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FC" w:rsidRDefault="004C50FC" w:rsidP="00D8340D">
      <w:pPr>
        <w:pStyle w:val="NormalWeb"/>
        <w:jc w:val="center"/>
        <w:rPr>
          <w:b/>
          <w:bCs/>
          <w:sz w:val="36"/>
          <w:szCs w:val="36"/>
        </w:rPr>
      </w:pPr>
      <w:r w:rsidRPr="004C50FC">
        <w:rPr>
          <w:b/>
          <w:bCs/>
          <w:sz w:val="36"/>
          <w:szCs w:val="36"/>
        </w:rPr>
        <w:t>Case report</w:t>
      </w:r>
    </w:p>
    <w:p w:rsidR="004C50FC" w:rsidRPr="00EC108D" w:rsidRDefault="004C50FC" w:rsidP="00D8340D">
      <w:pPr>
        <w:pStyle w:val="NormalWeb"/>
        <w:jc w:val="center"/>
        <w:rPr>
          <w:b/>
          <w:bCs/>
          <w:sz w:val="32"/>
          <w:szCs w:val="32"/>
        </w:rPr>
      </w:pPr>
    </w:p>
    <w:p w:rsidR="008F2A9F" w:rsidRPr="00EC108D" w:rsidRDefault="00EC108D" w:rsidP="00EC108D">
      <w:pPr>
        <w:pStyle w:val="NormalWeb"/>
        <w:jc w:val="center"/>
        <w:rPr>
          <w:b/>
          <w:bCs/>
          <w:sz w:val="32"/>
          <w:szCs w:val="32"/>
        </w:rPr>
      </w:pPr>
      <w:r w:rsidRPr="00EC108D">
        <w:rPr>
          <w:rStyle w:val="lev"/>
          <w:sz w:val="32"/>
          <w:szCs w:val="32"/>
        </w:rPr>
        <w:t>Colonic Varices and Portal Hypertension Presenting as Unexplained Anemia: A Case Report</w:t>
      </w:r>
    </w:p>
    <w:p w:rsidR="00015ED5" w:rsidRDefault="00015ED5" w:rsidP="00015ED5">
      <w:pPr>
        <w:pStyle w:val="NormalWeb"/>
        <w:rPr>
          <w:b/>
          <w:bCs/>
          <w:sz w:val="28"/>
          <w:szCs w:val="28"/>
        </w:rPr>
      </w:pPr>
      <w:r>
        <w:rPr>
          <w:b/>
          <w:bCs/>
          <w:sz w:val="28"/>
          <w:szCs w:val="28"/>
        </w:rPr>
        <w:t>Abstract :</w:t>
      </w:r>
    </w:p>
    <w:p w:rsidR="00EF3541" w:rsidRDefault="00EF3541" w:rsidP="00EF3541">
      <w:pPr>
        <w:pStyle w:val="NormalWeb"/>
      </w:pPr>
      <w:r>
        <w:t>Colonic varices are rare venous dilatations associated with portal hypertension, often due to hepatic cirrhosis or portal vein obstruction. They can cause lower gastrointestinal bleeding and anemia, with diagnosis primarily made through colonoscopy.</w:t>
      </w:r>
    </w:p>
    <w:p w:rsidR="00EF3541" w:rsidRDefault="00EF3541" w:rsidP="00EF3541">
      <w:pPr>
        <w:pStyle w:val="NormalWeb"/>
      </w:pPr>
      <w:r>
        <w:t>This case report presents a 55-year-old male with unexplained anemia, where colonoscopy revealed colonic varices. Imaging showed portal vein thrombosis, leading to the diagnosis of portal hypertension. The patient was treated with anticoagulants and beta-blockers, showing clinical improvement after six months.</w:t>
      </w:r>
    </w:p>
    <w:p w:rsidR="00EF3541" w:rsidRPr="00CE5D5A" w:rsidRDefault="00EF3541" w:rsidP="00EC108D">
      <w:pPr>
        <w:pStyle w:val="NormalWeb"/>
      </w:pPr>
      <w:r>
        <w:t>Although colonic varices are rare, this uncommon case emphasizes the need to consider rare diagnoses in patients with unexplained anemia and gastrointestinal bleeding. It also highlights the importance of considering colonic varices in patients with unexplained anemia, particularly when portal vein thrombosis is present.</w:t>
      </w:r>
    </w:p>
    <w:p w:rsidR="007C77BD" w:rsidRDefault="007C77BD" w:rsidP="007C77BD">
      <w:pPr>
        <w:pStyle w:val="NormalWeb"/>
        <w:rPr>
          <w:b/>
          <w:bCs/>
          <w:sz w:val="28"/>
          <w:szCs w:val="28"/>
        </w:rPr>
      </w:pPr>
      <w:r>
        <w:rPr>
          <w:b/>
          <w:bCs/>
          <w:sz w:val="28"/>
          <w:szCs w:val="28"/>
        </w:rPr>
        <w:t xml:space="preserve">Introduction </w:t>
      </w:r>
      <w:r w:rsidR="00015ED5">
        <w:rPr>
          <w:b/>
          <w:bCs/>
          <w:sz w:val="28"/>
          <w:szCs w:val="28"/>
        </w:rPr>
        <w:t>:</w:t>
      </w:r>
    </w:p>
    <w:p w:rsidR="007603DF" w:rsidRDefault="007603DF" w:rsidP="007603DF">
      <w:pPr>
        <w:pStyle w:val="NormalWeb"/>
      </w:pPr>
      <w:r>
        <w:t>Colonic varices are abnormal venous dilatations in the submucosal layer of the colon, often leading to lower gastrointestinal bleeding. They are relatively uncommon and frequently associated with portal hypertension, typically resulting from hepatic cirrhosis or portal vein obstruction (1).</w:t>
      </w:r>
    </w:p>
    <w:p w:rsidR="007603DF" w:rsidRDefault="007603DF" w:rsidP="007603DF">
      <w:pPr>
        <w:pStyle w:val="NormalWeb"/>
      </w:pPr>
      <w:r>
        <w:t>Clinically, colonic varices may be asymptomatic or present with varying degrees of rectal bleeding (2). In some cases, the bleeding can be severe.</w:t>
      </w:r>
    </w:p>
    <w:p w:rsidR="007603DF" w:rsidRDefault="007603DF" w:rsidP="007603DF">
      <w:pPr>
        <w:pStyle w:val="NormalWeb"/>
      </w:pPr>
      <w:r>
        <w:t xml:space="preserve">Colonic varices are primarily diagnosed through colonoscopy. Computed tomography </w:t>
      </w:r>
      <w:r w:rsidR="00EC108D">
        <w:t xml:space="preserve">(CT) </w:t>
      </w:r>
      <w:r>
        <w:t>angiography, endoscopic ultrasound, and color Doppler imaging can also aid in diagnosis (3).</w:t>
      </w:r>
    </w:p>
    <w:p w:rsidR="007603DF" w:rsidRDefault="007603DF" w:rsidP="007603DF">
      <w:pPr>
        <w:pStyle w:val="NormalWeb"/>
      </w:pPr>
      <w:r>
        <w:t>Here, we report a case of colonic varices diagnosed during the investigation of anemia.</w:t>
      </w:r>
    </w:p>
    <w:p w:rsidR="00CE5D5A" w:rsidRDefault="00CE5D5A" w:rsidP="000409B9">
      <w:pPr>
        <w:pStyle w:val="NormalWeb"/>
      </w:pPr>
    </w:p>
    <w:p w:rsidR="00CE5D5A" w:rsidRDefault="00CE5D5A" w:rsidP="000409B9">
      <w:pPr>
        <w:pStyle w:val="NormalWeb"/>
      </w:pPr>
    </w:p>
    <w:p w:rsidR="00CE5D5A" w:rsidRDefault="00CE5D5A" w:rsidP="000409B9">
      <w:pPr>
        <w:pStyle w:val="NormalWeb"/>
      </w:pPr>
    </w:p>
    <w:p w:rsidR="000409B9" w:rsidRDefault="00EC108D" w:rsidP="000409B9">
      <w:pPr>
        <w:pStyle w:val="NormalWeb"/>
        <w:rPr>
          <w:b/>
          <w:bCs/>
          <w:sz w:val="28"/>
          <w:szCs w:val="28"/>
        </w:rPr>
      </w:pPr>
      <w:r>
        <w:rPr>
          <w:b/>
          <w:bCs/>
          <w:sz w:val="28"/>
          <w:szCs w:val="28"/>
        </w:rPr>
        <w:lastRenderedPageBreak/>
        <w:t>C</w:t>
      </w:r>
      <w:r w:rsidR="000409B9" w:rsidRPr="000409B9">
        <w:rPr>
          <w:b/>
          <w:bCs/>
          <w:sz w:val="28"/>
          <w:szCs w:val="28"/>
        </w:rPr>
        <w:t xml:space="preserve">ase report: </w:t>
      </w:r>
    </w:p>
    <w:p w:rsidR="007603DF" w:rsidRDefault="007603DF" w:rsidP="007603DF">
      <w:pPr>
        <w:pStyle w:val="NormalWeb"/>
      </w:pPr>
      <w:r>
        <w:t>A 55-year-old male with no significant past medical history presented with fatigue, pallor, intermittent abdominal pain, and exertional dyspnea over approximately four months.</w:t>
      </w:r>
    </w:p>
    <w:p w:rsidR="007603DF" w:rsidRDefault="007603DF" w:rsidP="007603DF">
      <w:pPr>
        <w:pStyle w:val="NormalWeb"/>
      </w:pPr>
      <w:r>
        <w:t>Initial laboratory investigations revealed microcytic anemia with low serum iron and ferritin levels. Esophagogastroduodenoscopy was normal. Colonoscopy revealed colonic varices in the descending colon, while the rest of the colon and terminal ileum appeared normal.</w:t>
      </w:r>
    </w:p>
    <w:p w:rsidR="00E5037A" w:rsidRDefault="00E5037A" w:rsidP="00E5037A">
      <w:pPr>
        <w:pStyle w:val="NormalWeb"/>
      </w:pPr>
      <w:r>
        <w:rPr>
          <w:noProof/>
        </w:rPr>
        <w:drawing>
          <wp:inline distT="0" distB="0" distL="0" distR="0">
            <wp:extent cx="4334657" cy="2992582"/>
            <wp:effectExtent l="19050" t="0" r="8743" b="0"/>
            <wp:docPr id="1" name="Image 0" descr="colonic var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ic varices.jpg"/>
                    <pic:cNvPicPr/>
                  </pic:nvPicPr>
                  <pic:blipFill>
                    <a:blip r:embed="rId7" cstate="print"/>
                    <a:stretch>
                      <a:fillRect/>
                    </a:stretch>
                  </pic:blipFill>
                  <pic:spPr>
                    <a:xfrm>
                      <a:off x="0" y="0"/>
                      <a:ext cx="4342803" cy="2998206"/>
                    </a:xfrm>
                    <a:prstGeom prst="rect">
                      <a:avLst/>
                    </a:prstGeom>
                  </pic:spPr>
                </pic:pic>
              </a:graphicData>
            </a:graphic>
          </wp:inline>
        </w:drawing>
      </w:r>
    </w:p>
    <w:p w:rsidR="00E5037A" w:rsidRDefault="00E5037A" w:rsidP="00E5037A">
      <w:pPr>
        <w:pStyle w:val="NormalWeb"/>
      </w:pPr>
      <w:r w:rsidRPr="00E5037A">
        <w:rPr>
          <w:b/>
          <w:bCs/>
        </w:rPr>
        <w:t xml:space="preserve"> Figure</w:t>
      </w:r>
      <w:r w:rsidR="007B6193">
        <w:rPr>
          <w:b/>
          <w:bCs/>
        </w:rPr>
        <w:t>1</w:t>
      </w:r>
      <w:r>
        <w:t xml:space="preserve"> : Left colonic varices in coloscopy </w:t>
      </w:r>
    </w:p>
    <w:p w:rsidR="00AA0E0D" w:rsidRDefault="00AA0E0D" w:rsidP="00E5037A">
      <w:pPr>
        <w:pStyle w:val="NormalWeb"/>
      </w:pPr>
    </w:p>
    <w:p w:rsidR="004306D3" w:rsidRDefault="004306D3" w:rsidP="004306D3">
      <w:pPr>
        <w:pStyle w:val="NormalWeb"/>
      </w:pPr>
      <w:r>
        <w:t>Portal hypertension was suspected. A Doppler ultrasound and an abdominal CT scan with contrast injection subsequently revealed portal vein thrombosis. CT scanning demonstrated hyperattenuating material in the portal vein lumen and a lack of enhancement after contrast injection.</w:t>
      </w:r>
    </w:p>
    <w:p w:rsidR="004306D3" w:rsidRDefault="004306D3" w:rsidP="004306D3">
      <w:pPr>
        <w:pStyle w:val="NormalWeb"/>
      </w:pPr>
      <w:r>
        <w:t>On a therapeutic level, anticoagulant treatment was initiated, and non-selective beta-blockers were started to reduce portal pressure. Follow-up over six months showed notable clinical and biological improvement.</w:t>
      </w:r>
    </w:p>
    <w:p w:rsidR="004306D3" w:rsidRDefault="004306D3" w:rsidP="00F01F24">
      <w:pPr>
        <w:pStyle w:val="NormalWeb"/>
        <w:rPr>
          <w:b/>
          <w:bCs/>
          <w:sz w:val="28"/>
          <w:szCs w:val="28"/>
        </w:rPr>
      </w:pPr>
    </w:p>
    <w:p w:rsidR="00F01F24" w:rsidRDefault="00F01F24" w:rsidP="00F01F24">
      <w:pPr>
        <w:pStyle w:val="NormalWeb"/>
        <w:rPr>
          <w:b/>
          <w:bCs/>
          <w:sz w:val="28"/>
          <w:szCs w:val="28"/>
        </w:rPr>
      </w:pPr>
      <w:r>
        <w:rPr>
          <w:b/>
          <w:bCs/>
          <w:sz w:val="28"/>
          <w:szCs w:val="28"/>
        </w:rPr>
        <w:t>Discusion :</w:t>
      </w:r>
    </w:p>
    <w:p w:rsidR="00567AAD" w:rsidRDefault="00567AAD" w:rsidP="00567AAD">
      <w:pPr>
        <w:pStyle w:val="NormalWeb"/>
      </w:pPr>
      <w:r>
        <w:t>Colonic varices, first identified in 1954 (4), are an uncommon cause of lower gastrointestinal bleeding and anemia, with an incidence rate of 0.07% (5).</w:t>
      </w:r>
    </w:p>
    <w:p w:rsidR="00567AAD" w:rsidRDefault="00567AAD" w:rsidP="00567AAD">
      <w:pPr>
        <w:pStyle w:val="NormalWeb"/>
      </w:pPr>
      <w:r>
        <w:lastRenderedPageBreak/>
        <w:t>Colonic varices are extremely rare and are typically detected incidentally during colonoscopy or when complications arise, such as lower gastrointestinal (GI) bleeding. They are primarily caused by portal hypertension and are most often found in the rectosigmoid region and the cecum (6).</w:t>
      </w:r>
    </w:p>
    <w:p w:rsidR="00567AAD" w:rsidRDefault="00567AAD" w:rsidP="00567AAD">
      <w:pPr>
        <w:pStyle w:val="NormalWeb"/>
      </w:pPr>
      <w:r>
        <w:t>Colonic varices can present with severe complications, including intermittent hematochezia or significant rectal bleeding, and are diagnosed based on these symptoms. Alternatively, they may be discovered incidentally during a colonoscopy performed for other gastrointestinal tract issues (7).</w:t>
      </w:r>
    </w:p>
    <w:p w:rsidR="00567AAD" w:rsidRDefault="00567AAD" w:rsidP="00567AAD">
      <w:pPr>
        <w:pStyle w:val="NormalWeb"/>
      </w:pPr>
      <w:r>
        <w:t>The primary diagnostic method for colonic varices is colonoscopy. However, in cases of massive bleeding where the varices may be obscured by blood, contrast-enhanced CT and MRI serve as alternative diagnostic tools (8).</w:t>
      </w:r>
    </w:p>
    <w:p w:rsidR="00567AAD" w:rsidRDefault="00567AAD" w:rsidP="00567AAD">
      <w:pPr>
        <w:pStyle w:val="NormalWeb"/>
      </w:pPr>
      <w:r>
        <w:t>Due to the rarity of this condition, there are no established guidelines for the management of colonic varices. Treatment decisions are based on the underlying cause of the varices. In some cases, anticoagulant therapy may be sufficient, particularly in recent mesenteric thrombosis, where colonic varices can completely regress (9). This was observed in our case.</w:t>
      </w:r>
    </w:p>
    <w:p w:rsidR="00567AAD" w:rsidRDefault="00567AAD" w:rsidP="00567AAD">
      <w:pPr>
        <w:pStyle w:val="NormalWeb"/>
      </w:pPr>
      <w:r>
        <w:t>Active variceal bleeding can be managed through sclerotherapy, band ligation, or surgical resection. For less severe cases, interventions such as stool softening with laxatives and oral iron supplementation have been found to be effective (10)</w:t>
      </w:r>
    </w:p>
    <w:p w:rsidR="00B916CF" w:rsidRDefault="00B916CF" w:rsidP="00F01F24">
      <w:pPr>
        <w:pStyle w:val="NormalWeb"/>
        <w:rPr>
          <w:b/>
          <w:bCs/>
          <w:sz w:val="28"/>
          <w:szCs w:val="28"/>
        </w:rPr>
      </w:pPr>
      <w:r w:rsidRPr="00B916CF">
        <w:rPr>
          <w:b/>
          <w:bCs/>
          <w:sz w:val="28"/>
          <w:szCs w:val="28"/>
        </w:rPr>
        <w:t xml:space="preserve">conclusion </w:t>
      </w:r>
    </w:p>
    <w:p w:rsidR="00567AAD" w:rsidRDefault="00567AAD" w:rsidP="00BA12B8">
      <w:bookmarkStart w:id="0" w:name="_Hlk180402183"/>
      <w:bookmarkStart w:id="1" w:name="_Hlk183680988"/>
      <w:r w:rsidRPr="00567AAD">
        <w:rPr>
          <w:rFonts w:ascii="Times New Roman" w:eastAsia="Times New Roman" w:hAnsi="Times New Roman" w:cs="Times New Roman"/>
          <w:sz w:val="24"/>
          <w:szCs w:val="24"/>
        </w:rPr>
        <w:t>Colonic varices are a rare cause of lower gastrointestinal bleeding, often associated with portal hypertension. Diagnosis is primarily based on colonoscopy and imaging, while management depends on the underlying cause. This case highlights the importance of considering colonic varices in the differential diagnosis of unexplained anemia, particularly in patients with portal vein thrombosis</w:t>
      </w:r>
      <w:r>
        <w:t>.</w:t>
      </w:r>
    </w:p>
    <w:p w:rsidR="00BA12B8" w:rsidRPr="009C5487" w:rsidRDefault="00BA12B8" w:rsidP="00BA12B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BA12B8" w:rsidRPr="00B916CF" w:rsidRDefault="00BA12B8" w:rsidP="00F01F24">
      <w:pPr>
        <w:pStyle w:val="NormalWeb"/>
        <w:rPr>
          <w:b/>
          <w:bCs/>
          <w:sz w:val="28"/>
          <w:szCs w:val="28"/>
        </w:rPr>
      </w:pPr>
      <w:bookmarkStart w:id="2" w:name="_GoBack"/>
      <w:bookmarkEnd w:id="0"/>
      <w:bookmarkEnd w:id="1"/>
      <w:bookmarkEnd w:id="2"/>
    </w:p>
    <w:p w:rsidR="00CE5D5A" w:rsidRDefault="00CE5D5A" w:rsidP="00AA0E0D">
      <w:pPr>
        <w:pStyle w:val="NormalWeb"/>
      </w:pPr>
    </w:p>
    <w:p w:rsidR="00FE3DFB" w:rsidRDefault="00FE3DFB" w:rsidP="00AA0E0D">
      <w:pPr>
        <w:pStyle w:val="NormalWeb"/>
      </w:pPr>
    </w:p>
    <w:p w:rsidR="00FE3DFB" w:rsidRDefault="00FE3DFB" w:rsidP="00AA0E0D">
      <w:pPr>
        <w:pStyle w:val="NormalWeb"/>
      </w:pPr>
    </w:p>
    <w:p w:rsidR="00FE3DFB" w:rsidRDefault="00FE3DFB" w:rsidP="00AA0E0D">
      <w:pPr>
        <w:pStyle w:val="NormalWeb"/>
      </w:pPr>
    </w:p>
    <w:p w:rsidR="007C77BD" w:rsidRPr="00533758" w:rsidRDefault="00004B60" w:rsidP="00004B60">
      <w:pPr>
        <w:rPr>
          <w:b/>
          <w:bCs/>
          <w:sz w:val="28"/>
          <w:szCs w:val="28"/>
          <w:u w:val="single"/>
        </w:rPr>
      </w:pPr>
      <w:r>
        <w:rPr>
          <w:b/>
          <w:bCs/>
          <w:sz w:val="28"/>
          <w:szCs w:val="28"/>
          <w:u w:val="single"/>
        </w:rPr>
        <w:lastRenderedPageBreak/>
        <w:t>Re</w:t>
      </w:r>
      <w:r w:rsidR="007C77BD" w:rsidRPr="00533758">
        <w:rPr>
          <w:b/>
          <w:bCs/>
          <w:sz w:val="28"/>
          <w:szCs w:val="28"/>
          <w:u w:val="single"/>
        </w:rPr>
        <w:t>ferences :</w:t>
      </w:r>
    </w:p>
    <w:p w:rsidR="000409B9" w:rsidRPr="00004B60" w:rsidRDefault="00B950CC" w:rsidP="00004B60">
      <w:pPr>
        <w:pStyle w:val="Paragraphedeliste"/>
        <w:numPr>
          <w:ilvl w:val="0"/>
          <w:numId w:val="3"/>
        </w:numPr>
        <w:spacing w:after="0" w:line="240" w:lineRule="auto"/>
        <w:rPr>
          <w:rFonts w:ascii="Times New Roman" w:eastAsia="Times New Roman" w:hAnsi="Times New Roman" w:cs="Times New Roman"/>
          <w:sz w:val="24"/>
          <w:szCs w:val="24"/>
        </w:rPr>
      </w:pPr>
      <w:r w:rsidRPr="00B950CC">
        <w:rPr>
          <w:rFonts w:ascii="Times New Roman" w:eastAsia="Times New Roman" w:hAnsi="Times New Roman" w:cs="Times New Roman"/>
          <w:sz w:val="24"/>
          <w:szCs w:val="24"/>
        </w:rPr>
        <w:t xml:space="preserve">Ito, K., Shiraki, K., Sakai, T., Yoshimura, H., &amp; Nakano, T. (2005). Portal hypertensive colopathy in patients with liver cirrhosis. </w:t>
      </w:r>
      <w:r w:rsidRPr="00B950CC">
        <w:rPr>
          <w:rFonts w:ascii="Times New Roman" w:eastAsia="Times New Roman" w:hAnsi="Times New Roman" w:cs="Times New Roman"/>
          <w:i/>
          <w:iCs/>
          <w:sz w:val="24"/>
          <w:szCs w:val="24"/>
        </w:rPr>
        <w:t>World Journal of Gastroenterology</w:t>
      </w:r>
      <w:r w:rsidRPr="00B950CC">
        <w:rPr>
          <w:rFonts w:ascii="Times New Roman" w:eastAsia="Times New Roman" w:hAnsi="Times New Roman" w:cs="Times New Roman"/>
          <w:sz w:val="24"/>
          <w:szCs w:val="24"/>
        </w:rPr>
        <w:t>, 11(20), 3127-3130.</w:t>
      </w:r>
    </w:p>
    <w:p w:rsidR="000409B9" w:rsidRPr="00004B60" w:rsidRDefault="000409B9"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Sato T, Akaike J, Toyota J, Karino Y, Ohmura T. Clinicopathological features and treatment of ectopic varices with portal hypertension. Int J Hepatol. 2011;2011:960720. </w:t>
      </w:r>
    </w:p>
    <w:p w:rsidR="000409B9" w:rsidRPr="00004B60" w:rsidRDefault="000409B9"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Sunkara T, Caughey ME, Culliford A, Gaduputi V. Idiopathic Isolated Colonic Varices: An Extremely Rare Condition. J Clin Med Res. 2018;10(1):</w:t>
      </w:r>
      <w:r w:rsidR="00004B60" w:rsidRPr="00004B60">
        <w:rPr>
          <w:rFonts w:ascii="Times New Roman" w:eastAsia="Times New Roman" w:hAnsi="Times New Roman" w:cs="Times New Roman"/>
          <w:sz w:val="24"/>
          <w:szCs w:val="24"/>
        </w:rPr>
        <w:t xml:space="preserve">63-65. </w:t>
      </w:r>
    </w:p>
    <w:p w:rsidR="008455C2" w:rsidRPr="00004B60" w:rsidRDefault="008455C2"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Culver P. “Case records of the Massachusetts General Hospital (case #40102)”. The New England Journal of Medicine 179(1954): 434e8.</w:t>
      </w:r>
    </w:p>
    <w:p w:rsidR="000409B9" w:rsidRPr="00004B60" w:rsidRDefault="008455C2"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Han JH., et al. “A case of idiopathic colonic varices: a rare cause of hematochezia misconceived as tumor”. World Journal of Gas-troenterology 12 (2006): 2629-2632.</w:t>
      </w:r>
    </w:p>
    <w:p w:rsidR="00B56E9E" w:rsidRPr="00004B60" w:rsidRDefault="00B56E9E"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Nikolopoulos N, Xynos E, Datsakis K, Kasapidis P, Vassilakis JS. Varicosis coli totalis: report of a case of idiopathic aetiology. Digestion. 1990;47:232–235. doi: 10.1159/000200502.</w:t>
      </w:r>
    </w:p>
    <w:p w:rsidR="00B56E9E" w:rsidRPr="00004B60" w:rsidRDefault="00584726"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Francois F, Tadros C, Diehl D. Pan-colonic varices and idiopathic portal hypertension. J Gastrointestin Liver Dis. 2007;16(3):325–8</w:t>
      </w:r>
    </w:p>
    <w:p w:rsidR="00584726" w:rsidRPr="00004B60" w:rsidRDefault="00584726"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Abraham-Igwe C, Patel R. Idiopathic colonic varices: a case report. Endoscopy 2002;34(08):680</w:t>
      </w:r>
    </w:p>
    <w:p w:rsidR="00584726" w:rsidRPr="00004B60" w:rsidRDefault="00584726" w:rsidP="00004B60">
      <w:pPr>
        <w:pStyle w:val="Paragraphedeliste"/>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Navalho M and Duarte I. “Superior mesenteric venous thrombosis as a cause of right-side colonic varices: CT and endoscopic findings”. Clinical Radiology 63 (2008): 340-342.</w:t>
      </w:r>
    </w:p>
    <w:p w:rsidR="006608E8" w:rsidRPr="00004B60" w:rsidRDefault="006608E8" w:rsidP="00004B60">
      <w:pPr>
        <w:numPr>
          <w:ilvl w:val="0"/>
          <w:numId w:val="3"/>
        </w:numPr>
        <w:shd w:val="clear" w:color="auto" w:fill="FFFFFF"/>
        <w:spacing w:before="100" w:beforeAutospacing="1" w:after="6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Chowdhury AMM, Yue Z, Ying C, Min L. Idiopathic colonic varices: a rare case report. Colorec Cancer. 2016;2(2):1-3.</w:t>
      </w:r>
    </w:p>
    <w:p w:rsidR="006608E8" w:rsidRPr="00584726" w:rsidRDefault="006608E8" w:rsidP="006608E8">
      <w:pPr>
        <w:pStyle w:val="Paragraphedeliste"/>
        <w:spacing w:after="0" w:line="240" w:lineRule="auto"/>
        <w:ind w:left="360"/>
        <w:rPr>
          <w:rFonts w:asciiTheme="majorBidi" w:eastAsia="Times New Roman" w:hAnsiTheme="majorBidi" w:cstheme="majorBidi"/>
          <w:color w:val="1F1F1F"/>
          <w:sz w:val="24"/>
          <w:szCs w:val="24"/>
        </w:rPr>
      </w:pPr>
    </w:p>
    <w:p w:rsidR="007C77BD" w:rsidRDefault="007C77BD"/>
    <w:p w:rsidR="007C77BD" w:rsidRDefault="007C77BD"/>
    <w:p w:rsidR="007C77BD" w:rsidRDefault="007C77BD"/>
    <w:p w:rsidR="007C77BD" w:rsidRDefault="007C77BD"/>
    <w:p w:rsidR="007C77BD" w:rsidRDefault="007C77BD"/>
    <w:p w:rsidR="00D057CA" w:rsidRDefault="00D057CA"/>
    <w:p w:rsidR="00D057CA" w:rsidRDefault="00D057CA"/>
    <w:p w:rsidR="00D057CA" w:rsidRDefault="00D057CA"/>
    <w:p w:rsidR="00D057CA" w:rsidRDefault="00D057CA"/>
    <w:p w:rsidR="00D057CA" w:rsidRDefault="00D057CA"/>
    <w:p w:rsidR="00D057CA" w:rsidRDefault="00D057CA"/>
    <w:p w:rsidR="00D057CA" w:rsidRDefault="00D057CA"/>
    <w:sectPr w:rsidR="00D057CA" w:rsidSect="001D29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C1" w:rsidRDefault="003E0EC1" w:rsidP="008F2A9F">
      <w:pPr>
        <w:spacing w:after="0" w:line="240" w:lineRule="auto"/>
      </w:pPr>
      <w:r>
        <w:separator/>
      </w:r>
    </w:p>
  </w:endnote>
  <w:endnote w:type="continuationSeparator" w:id="1">
    <w:p w:rsidR="003E0EC1" w:rsidRDefault="003E0EC1" w:rsidP="008F2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EC63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EC636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EC63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C1" w:rsidRDefault="003E0EC1" w:rsidP="008F2A9F">
      <w:pPr>
        <w:spacing w:after="0" w:line="240" w:lineRule="auto"/>
      </w:pPr>
      <w:r>
        <w:separator/>
      </w:r>
    </w:p>
  </w:footnote>
  <w:footnote w:type="continuationSeparator" w:id="1">
    <w:p w:rsidR="003E0EC1" w:rsidRDefault="003E0EC1" w:rsidP="008F2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496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496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A" w:rsidRDefault="00496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F9A"/>
    <w:multiLevelType w:val="multilevel"/>
    <w:tmpl w:val="0604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C4753"/>
    <w:multiLevelType w:val="hybridMultilevel"/>
    <w:tmpl w:val="E4A87E2E"/>
    <w:lvl w:ilvl="0" w:tplc="2AA688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8D11A7"/>
    <w:multiLevelType w:val="hybridMultilevel"/>
    <w:tmpl w:val="C17A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655A7"/>
    <w:multiLevelType w:val="hybridMultilevel"/>
    <w:tmpl w:val="E4788B8A"/>
    <w:lvl w:ilvl="0" w:tplc="BBAAE99E">
      <w:start w:val="1"/>
      <w:numFmt w:val="decimal"/>
      <w:lvlText w:val="%1."/>
      <w:lvlJc w:val="left"/>
      <w:pPr>
        <w:ind w:left="720" w:hanging="360"/>
      </w:pPr>
      <w:rPr>
        <w:rFonts w:hint="default"/>
        <w:color w:val="1F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7C77BD"/>
    <w:rsid w:val="00003802"/>
    <w:rsid w:val="00004B60"/>
    <w:rsid w:val="00015ED5"/>
    <w:rsid w:val="000409B9"/>
    <w:rsid w:val="001B716F"/>
    <w:rsid w:val="001C5DD2"/>
    <w:rsid w:val="001D2987"/>
    <w:rsid w:val="002B18C8"/>
    <w:rsid w:val="00301E63"/>
    <w:rsid w:val="0039333A"/>
    <w:rsid w:val="003A50E8"/>
    <w:rsid w:val="003B43F8"/>
    <w:rsid w:val="003E0EC1"/>
    <w:rsid w:val="004306D3"/>
    <w:rsid w:val="00496733"/>
    <w:rsid w:val="004A07DC"/>
    <w:rsid w:val="004C50FC"/>
    <w:rsid w:val="005141C7"/>
    <w:rsid w:val="00533758"/>
    <w:rsid w:val="00543279"/>
    <w:rsid w:val="00567AAD"/>
    <w:rsid w:val="00584726"/>
    <w:rsid w:val="006608E8"/>
    <w:rsid w:val="006B79B7"/>
    <w:rsid w:val="006D0840"/>
    <w:rsid w:val="00725BFF"/>
    <w:rsid w:val="007603DF"/>
    <w:rsid w:val="007A499B"/>
    <w:rsid w:val="007B6193"/>
    <w:rsid w:val="007C77BD"/>
    <w:rsid w:val="008455C2"/>
    <w:rsid w:val="008702B6"/>
    <w:rsid w:val="008F2A9F"/>
    <w:rsid w:val="009041AD"/>
    <w:rsid w:val="009B4D57"/>
    <w:rsid w:val="009D200D"/>
    <w:rsid w:val="009D2615"/>
    <w:rsid w:val="00A6050A"/>
    <w:rsid w:val="00A9236A"/>
    <w:rsid w:val="00AA0E0D"/>
    <w:rsid w:val="00B45C8E"/>
    <w:rsid w:val="00B56E9E"/>
    <w:rsid w:val="00B6083D"/>
    <w:rsid w:val="00B74CB5"/>
    <w:rsid w:val="00B916CF"/>
    <w:rsid w:val="00B950CC"/>
    <w:rsid w:val="00B97DA0"/>
    <w:rsid w:val="00BA12B8"/>
    <w:rsid w:val="00BC3FDC"/>
    <w:rsid w:val="00BC6750"/>
    <w:rsid w:val="00BD6E8E"/>
    <w:rsid w:val="00C0631D"/>
    <w:rsid w:val="00C51629"/>
    <w:rsid w:val="00CE5D5A"/>
    <w:rsid w:val="00D057CA"/>
    <w:rsid w:val="00D266B1"/>
    <w:rsid w:val="00D8340D"/>
    <w:rsid w:val="00E5037A"/>
    <w:rsid w:val="00E506E5"/>
    <w:rsid w:val="00EC108D"/>
    <w:rsid w:val="00EC636A"/>
    <w:rsid w:val="00EF3541"/>
    <w:rsid w:val="00EF6914"/>
    <w:rsid w:val="00F01F24"/>
    <w:rsid w:val="00F431E0"/>
    <w:rsid w:val="00F55B31"/>
    <w:rsid w:val="00FE3D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87"/>
  </w:style>
  <w:style w:type="paragraph" w:styleId="Titre1">
    <w:name w:val="heading 1"/>
    <w:basedOn w:val="Normal"/>
    <w:next w:val="Normal"/>
    <w:link w:val="Titre1Car"/>
    <w:uiPriority w:val="9"/>
    <w:qFormat/>
    <w:rsid w:val="00C51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link w:val="Titre6Car"/>
    <w:uiPriority w:val="9"/>
    <w:qFormat/>
    <w:rsid w:val="00725B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C77BD"/>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409B9"/>
    <w:pPr>
      <w:ind w:left="720"/>
      <w:contextualSpacing/>
    </w:pPr>
  </w:style>
  <w:style w:type="character" w:customStyle="1" w:styleId="Titre6Car">
    <w:name w:val="Titre 6 Car"/>
    <w:basedOn w:val="Policepardfaut"/>
    <w:link w:val="Titre6"/>
    <w:uiPriority w:val="9"/>
    <w:rsid w:val="00725BFF"/>
    <w:rPr>
      <w:rFonts w:ascii="Times New Roman" w:eastAsia="Times New Roman" w:hAnsi="Times New Roman" w:cs="Times New Roman"/>
      <w:b/>
      <w:bCs/>
      <w:sz w:val="15"/>
      <w:szCs w:val="15"/>
    </w:rPr>
  </w:style>
  <w:style w:type="paragraph" w:styleId="Textedebulles">
    <w:name w:val="Balloon Text"/>
    <w:basedOn w:val="Normal"/>
    <w:link w:val="TextedebullesCar"/>
    <w:uiPriority w:val="99"/>
    <w:semiHidden/>
    <w:unhideWhenUsed/>
    <w:rsid w:val="00E503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37A"/>
    <w:rPr>
      <w:rFonts w:ascii="Tahoma" w:hAnsi="Tahoma" w:cs="Tahoma"/>
      <w:sz w:val="16"/>
      <w:szCs w:val="16"/>
    </w:rPr>
  </w:style>
  <w:style w:type="character" w:customStyle="1" w:styleId="Titre1Car">
    <w:name w:val="Titre 1 Car"/>
    <w:basedOn w:val="Policepardfaut"/>
    <w:link w:val="Titre1"/>
    <w:uiPriority w:val="9"/>
    <w:rsid w:val="00C51629"/>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B950CC"/>
    <w:rPr>
      <w:i/>
      <w:iCs/>
    </w:rPr>
  </w:style>
  <w:style w:type="character" w:styleId="Lienhypertexte">
    <w:name w:val="Hyperlink"/>
    <w:basedOn w:val="Policepardfaut"/>
    <w:uiPriority w:val="99"/>
    <w:unhideWhenUsed/>
    <w:rsid w:val="009D2615"/>
    <w:rPr>
      <w:color w:val="0000FF" w:themeColor="hyperlink"/>
      <w:u w:val="single"/>
    </w:rPr>
  </w:style>
  <w:style w:type="character" w:customStyle="1" w:styleId="UnresolvedMention">
    <w:name w:val="Unresolved Mention"/>
    <w:basedOn w:val="Policepardfaut"/>
    <w:uiPriority w:val="99"/>
    <w:semiHidden/>
    <w:unhideWhenUsed/>
    <w:rsid w:val="009D2615"/>
    <w:rPr>
      <w:color w:val="605E5C"/>
      <w:shd w:val="clear" w:color="auto" w:fill="E1DFDD"/>
    </w:rPr>
  </w:style>
  <w:style w:type="paragraph" w:styleId="En-tte">
    <w:name w:val="header"/>
    <w:basedOn w:val="Normal"/>
    <w:link w:val="En-tteCar"/>
    <w:uiPriority w:val="99"/>
    <w:unhideWhenUsed/>
    <w:rsid w:val="008F2A9F"/>
    <w:pPr>
      <w:tabs>
        <w:tab w:val="center" w:pos="4680"/>
        <w:tab w:val="right" w:pos="9360"/>
      </w:tabs>
      <w:spacing w:after="0" w:line="240" w:lineRule="auto"/>
    </w:pPr>
  </w:style>
  <w:style w:type="character" w:customStyle="1" w:styleId="En-tteCar">
    <w:name w:val="En-tête Car"/>
    <w:basedOn w:val="Policepardfaut"/>
    <w:link w:val="En-tte"/>
    <w:uiPriority w:val="99"/>
    <w:rsid w:val="008F2A9F"/>
  </w:style>
  <w:style w:type="paragraph" w:styleId="Pieddepage">
    <w:name w:val="footer"/>
    <w:basedOn w:val="Normal"/>
    <w:link w:val="PieddepageCar"/>
    <w:uiPriority w:val="99"/>
    <w:unhideWhenUsed/>
    <w:rsid w:val="008F2A9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F2A9F"/>
  </w:style>
  <w:style w:type="character" w:styleId="lev">
    <w:name w:val="Strong"/>
    <w:basedOn w:val="Policepardfaut"/>
    <w:uiPriority w:val="22"/>
    <w:qFormat/>
    <w:rsid w:val="007603DF"/>
    <w:rPr>
      <w:b/>
      <w:bCs/>
    </w:rPr>
  </w:style>
</w:styles>
</file>

<file path=word/webSettings.xml><?xml version="1.0" encoding="utf-8"?>
<w:webSettings xmlns:r="http://schemas.openxmlformats.org/officeDocument/2006/relationships" xmlns:w="http://schemas.openxmlformats.org/wordprocessingml/2006/main">
  <w:divs>
    <w:div w:id="83380676">
      <w:bodyDiv w:val="1"/>
      <w:marLeft w:val="0"/>
      <w:marRight w:val="0"/>
      <w:marTop w:val="0"/>
      <w:marBottom w:val="0"/>
      <w:divBdr>
        <w:top w:val="none" w:sz="0" w:space="0" w:color="auto"/>
        <w:left w:val="none" w:sz="0" w:space="0" w:color="auto"/>
        <w:bottom w:val="none" w:sz="0" w:space="0" w:color="auto"/>
        <w:right w:val="none" w:sz="0" w:space="0" w:color="auto"/>
      </w:divBdr>
    </w:div>
    <w:div w:id="141125038">
      <w:bodyDiv w:val="1"/>
      <w:marLeft w:val="0"/>
      <w:marRight w:val="0"/>
      <w:marTop w:val="0"/>
      <w:marBottom w:val="0"/>
      <w:divBdr>
        <w:top w:val="none" w:sz="0" w:space="0" w:color="auto"/>
        <w:left w:val="none" w:sz="0" w:space="0" w:color="auto"/>
        <w:bottom w:val="none" w:sz="0" w:space="0" w:color="auto"/>
        <w:right w:val="none" w:sz="0" w:space="0" w:color="auto"/>
      </w:divBdr>
    </w:div>
    <w:div w:id="141890457">
      <w:bodyDiv w:val="1"/>
      <w:marLeft w:val="0"/>
      <w:marRight w:val="0"/>
      <w:marTop w:val="0"/>
      <w:marBottom w:val="0"/>
      <w:divBdr>
        <w:top w:val="none" w:sz="0" w:space="0" w:color="auto"/>
        <w:left w:val="none" w:sz="0" w:space="0" w:color="auto"/>
        <w:bottom w:val="none" w:sz="0" w:space="0" w:color="auto"/>
        <w:right w:val="none" w:sz="0" w:space="0" w:color="auto"/>
      </w:divBdr>
    </w:div>
    <w:div w:id="195891858">
      <w:bodyDiv w:val="1"/>
      <w:marLeft w:val="0"/>
      <w:marRight w:val="0"/>
      <w:marTop w:val="0"/>
      <w:marBottom w:val="0"/>
      <w:divBdr>
        <w:top w:val="none" w:sz="0" w:space="0" w:color="auto"/>
        <w:left w:val="none" w:sz="0" w:space="0" w:color="auto"/>
        <w:bottom w:val="none" w:sz="0" w:space="0" w:color="auto"/>
        <w:right w:val="none" w:sz="0" w:space="0" w:color="auto"/>
      </w:divBdr>
    </w:div>
    <w:div w:id="424887616">
      <w:bodyDiv w:val="1"/>
      <w:marLeft w:val="0"/>
      <w:marRight w:val="0"/>
      <w:marTop w:val="0"/>
      <w:marBottom w:val="0"/>
      <w:divBdr>
        <w:top w:val="none" w:sz="0" w:space="0" w:color="auto"/>
        <w:left w:val="none" w:sz="0" w:space="0" w:color="auto"/>
        <w:bottom w:val="none" w:sz="0" w:space="0" w:color="auto"/>
        <w:right w:val="none" w:sz="0" w:space="0" w:color="auto"/>
      </w:divBdr>
    </w:div>
    <w:div w:id="582297522">
      <w:bodyDiv w:val="1"/>
      <w:marLeft w:val="0"/>
      <w:marRight w:val="0"/>
      <w:marTop w:val="0"/>
      <w:marBottom w:val="0"/>
      <w:divBdr>
        <w:top w:val="none" w:sz="0" w:space="0" w:color="auto"/>
        <w:left w:val="none" w:sz="0" w:space="0" w:color="auto"/>
        <w:bottom w:val="none" w:sz="0" w:space="0" w:color="auto"/>
        <w:right w:val="none" w:sz="0" w:space="0" w:color="auto"/>
      </w:divBdr>
    </w:div>
    <w:div w:id="638269895">
      <w:bodyDiv w:val="1"/>
      <w:marLeft w:val="0"/>
      <w:marRight w:val="0"/>
      <w:marTop w:val="0"/>
      <w:marBottom w:val="0"/>
      <w:divBdr>
        <w:top w:val="none" w:sz="0" w:space="0" w:color="auto"/>
        <w:left w:val="none" w:sz="0" w:space="0" w:color="auto"/>
        <w:bottom w:val="none" w:sz="0" w:space="0" w:color="auto"/>
        <w:right w:val="none" w:sz="0" w:space="0" w:color="auto"/>
      </w:divBdr>
    </w:div>
    <w:div w:id="680426097">
      <w:bodyDiv w:val="1"/>
      <w:marLeft w:val="0"/>
      <w:marRight w:val="0"/>
      <w:marTop w:val="0"/>
      <w:marBottom w:val="0"/>
      <w:divBdr>
        <w:top w:val="none" w:sz="0" w:space="0" w:color="auto"/>
        <w:left w:val="none" w:sz="0" w:space="0" w:color="auto"/>
        <w:bottom w:val="none" w:sz="0" w:space="0" w:color="auto"/>
        <w:right w:val="none" w:sz="0" w:space="0" w:color="auto"/>
      </w:divBdr>
    </w:div>
    <w:div w:id="721950580">
      <w:bodyDiv w:val="1"/>
      <w:marLeft w:val="0"/>
      <w:marRight w:val="0"/>
      <w:marTop w:val="0"/>
      <w:marBottom w:val="0"/>
      <w:divBdr>
        <w:top w:val="none" w:sz="0" w:space="0" w:color="auto"/>
        <w:left w:val="none" w:sz="0" w:space="0" w:color="auto"/>
        <w:bottom w:val="none" w:sz="0" w:space="0" w:color="auto"/>
        <w:right w:val="none" w:sz="0" w:space="0" w:color="auto"/>
      </w:divBdr>
    </w:div>
    <w:div w:id="864640277">
      <w:bodyDiv w:val="1"/>
      <w:marLeft w:val="0"/>
      <w:marRight w:val="0"/>
      <w:marTop w:val="0"/>
      <w:marBottom w:val="0"/>
      <w:divBdr>
        <w:top w:val="none" w:sz="0" w:space="0" w:color="auto"/>
        <w:left w:val="none" w:sz="0" w:space="0" w:color="auto"/>
        <w:bottom w:val="none" w:sz="0" w:space="0" w:color="auto"/>
        <w:right w:val="none" w:sz="0" w:space="0" w:color="auto"/>
      </w:divBdr>
    </w:div>
    <w:div w:id="1145582125">
      <w:bodyDiv w:val="1"/>
      <w:marLeft w:val="0"/>
      <w:marRight w:val="0"/>
      <w:marTop w:val="0"/>
      <w:marBottom w:val="0"/>
      <w:divBdr>
        <w:top w:val="none" w:sz="0" w:space="0" w:color="auto"/>
        <w:left w:val="none" w:sz="0" w:space="0" w:color="auto"/>
        <w:bottom w:val="none" w:sz="0" w:space="0" w:color="auto"/>
        <w:right w:val="none" w:sz="0" w:space="0" w:color="auto"/>
      </w:divBdr>
    </w:div>
    <w:div w:id="1423838159">
      <w:bodyDiv w:val="1"/>
      <w:marLeft w:val="0"/>
      <w:marRight w:val="0"/>
      <w:marTop w:val="0"/>
      <w:marBottom w:val="0"/>
      <w:divBdr>
        <w:top w:val="none" w:sz="0" w:space="0" w:color="auto"/>
        <w:left w:val="none" w:sz="0" w:space="0" w:color="auto"/>
        <w:bottom w:val="none" w:sz="0" w:space="0" w:color="auto"/>
        <w:right w:val="none" w:sz="0" w:space="0" w:color="auto"/>
      </w:divBdr>
      <w:divsChild>
        <w:div w:id="162206883">
          <w:marLeft w:val="0"/>
          <w:marRight w:val="0"/>
          <w:marTop w:val="0"/>
          <w:marBottom w:val="0"/>
          <w:divBdr>
            <w:top w:val="none" w:sz="0" w:space="0" w:color="auto"/>
            <w:left w:val="none" w:sz="0" w:space="0" w:color="auto"/>
            <w:bottom w:val="none" w:sz="0" w:space="0" w:color="auto"/>
            <w:right w:val="none" w:sz="0" w:space="0" w:color="auto"/>
          </w:divBdr>
        </w:div>
        <w:div w:id="1138230618">
          <w:marLeft w:val="0"/>
          <w:marRight w:val="0"/>
          <w:marTop w:val="0"/>
          <w:marBottom w:val="0"/>
          <w:divBdr>
            <w:top w:val="none" w:sz="0" w:space="0" w:color="auto"/>
            <w:left w:val="none" w:sz="0" w:space="0" w:color="auto"/>
            <w:bottom w:val="none" w:sz="0" w:space="0" w:color="auto"/>
            <w:right w:val="none" w:sz="0" w:space="0" w:color="auto"/>
          </w:divBdr>
        </w:div>
      </w:divsChild>
    </w:div>
    <w:div w:id="1635406418">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806510420">
      <w:bodyDiv w:val="1"/>
      <w:marLeft w:val="0"/>
      <w:marRight w:val="0"/>
      <w:marTop w:val="0"/>
      <w:marBottom w:val="0"/>
      <w:divBdr>
        <w:top w:val="none" w:sz="0" w:space="0" w:color="auto"/>
        <w:left w:val="none" w:sz="0" w:space="0" w:color="auto"/>
        <w:bottom w:val="none" w:sz="0" w:space="0" w:color="auto"/>
        <w:right w:val="none" w:sz="0" w:space="0" w:color="auto"/>
      </w:divBdr>
    </w:div>
    <w:div w:id="1923249918">
      <w:bodyDiv w:val="1"/>
      <w:marLeft w:val="0"/>
      <w:marRight w:val="0"/>
      <w:marTop w:val="0"/>
      <w:marBottom w:val="0"/>
      <w:divBdr>
        <w:top w:val="none" w:sz="0" w:space="0" w:color="auto"/>
        <w:left w:val="none" w:sz="0" w:space="0" w:color="auto"/>
        <w:bottom w:val="none" w:sz="0" w:space="0" w:color="auto"/>
        <w:right w:val="none" w:sz="0" w:space="0" w:color="auto"/>
      </w:divBdr>
    </w:div>
    <w:div w:id="198234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93722">
          <w:marLeft w:val="0"/>
          <w:marRight w:val="0"/>
          <w:marTop w:val="0"/>
          <w:marBottom w:val="0"/>
          <w:divBdr>
            <w:top w:val="none" w:sz="0" w:space="0" w:color="auto"/>
            <w:left w:val="none" w:sz="0" w:space="0" w:color="auto"/>
            <w:bottom w:val="none" w:sz="0" w:space="0" w:color="auto"/>
            <w:right w:val="none" w:sz="0" w:space="0" w:color="auto"/>
          </w:divBdr>
          <w:divsChild>
            <w:div w:id="1415393679">
              <w:marLeft w:val="0"/>
              <w:marRight w:val="0"/>
              <w:marTop w:val="0"/>
              <w:marBottom w:val="0"/>
              <w:divBdr>
                <w:top w:val="none" w:sz="0" w:space="0" w:color="auto"/>
                <w:left w:val="none" w:sz="0" w:space="0" w:color="auto"/>
                <w:bottom w:val="none" w:sz="0" w:space="0" w:color="auto"/>
                <w:right w:val="none" w:sz="0" w:space="0" w:color="auto"/>
              </w:divBdr>
              <w:divsChild>
                <w:div w:id="431973051">
                  <w:marLeft w:val="0"/>
                  <w:marRight w:val="0"/>
                  <w:marTop w:val="0"/>
                  <w:marBottom w:val="0"/>
                  <w:divBdr>
                    <w:top w:val="none" w:sz="0" w:space="0" w:color="auto"/>
                    <w:left w:val="none" w:sz="0" w:space="0" w:color="auto"/>
                    <w:bottom w:val="none" w:sz="0" w:space="0" w:color="auto"/>
                    <w:right w:val="none" w:sz="0" w:space="0" w:color="auto"/>
                  </w:divBdr>
                  <w:divsChild>
                    <w:div w:id="1809861631">
                      <w:marLeft w:val="0"/>
                      <w:marRight w:val="0"/>
                      <w:marTop w:val="0"/>
                      <w:marBottom w:val="0"/>
                      <w:divBdr>
                        <w:top w:val="none" w:sz="0" w:space="0" w:color="auto"/>
                        <w:left w:val="none" w:sz="0" w:space="0" w:color="auto"/>
                        <w:bottom w:val="none" w:sz="0" w:space="0" w:color="auto"/>
                        <w:right w:val="none" w:sz="0" w:space="0" w:color="auto"/>
                      </w:divBdr>
                      <w:divsChild>
                        <w:div w:id="630477779">
                          <w:marLeft w:val="0"/>
                          <w:marRight w:val="0"/>
                          <w:marTop w:val="0"/>
                          <w:marBottom w:val="0"/>
                          <w:divBdr>
                            <w:top w:val="none" w:sz="0" w:space="0" w:color="auto"/>
                            <w:left w:val="none" w:sz="0" w:space="0" w:color="auto"/>
                            <w:bottom w:val="none" w:sz="0" w:space="0" w:color="auto"/>
                            <w:right w:val="none" w:sz="0" w:space="0" w:color="auto"/>
                          </w:divBdr>
                          <w:divsChild>
                            <w:div w:id="402337986">
                              <w:marLeft w:val="0"/>
                              <w:marRight w:val="0"/>
                              <w:marTop w:val="0"/>
                              <w:marBottom w:val="0"/>
                              <w:divBdr>
                                <w:top w:val="none" w:sz="0" w:space="0" w:color="auto"/>
                                <w:left w:val="none" w:sz="0" w:space="0" w:color="auto"/>
                                <w:bottom w:val="none" w:sz="0" w:space="0" w:color="auto"/>
                                <w:right w:val="none" w:sz="0" w:space="0" w:color="auto"/>
                              </w:divBdr>
                              <w:divsChild>
                                <w:div w:id="270169570">
                                  <w:marLeft w:val="0"/>
                                  <w:marRight w:val="0"/>
                                  <w:marTop w:val="0"/>
                                  <w:marBottom w:val="0"/>
                                  <w:divBdr>
                                    <w:top w:val="none" w:sz="0" w:space="0" w:color="auto"/>
                                    <w:left w:val="none" w:sz="0" w:space="0" w:color="auto"/>
                                    <w:bottom w:val="none" w:sz="0" w:space="0" w:color="auto"/>
                                    <w:right w:val="none" w:sz="0" w:space="0" w:color="auto"/>
                                  </w:divBdr>
                                  <w:divsChild>
                                    <w:div w:id="1654290547">
                                      <w:marLeft w:val="0"/>
                                      <w:marRight w:val="0"/>
                                      <w:marTop w:val="0"/>
                                      <w:marBottom w:val="0"/>
                                      <w:divBdr>
                                        <w:top w:val="none" w:sz="0" w:space="0" w:color="auto"/>
                                        <w:left w:val="none" w:sz="0" w:space="0" w:color="auto"/>
                                        <w:bottom w:val="none" w:sz="0" w:space="0" w:color="auto"/>
                                        <w:right w:val="none" w:sz="0" w:space="0" w:color="auto"/>
                                      </w:divBdr>
                                      <w:divsChild>
                                        <w:div w:id="88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503366">
          <w:marLeft w:val="0"/>
          <w:marRight w:val="0"/>
          <w:marTop w:val="0"/>
          <w:marBottom w:val="0"/>
          <w:divBdr>
            <w:top w:val="none" w:sz="0" w:space="0" w:color="auto"/>
            <w:left w:val="none" w:sz="0" w:space="0" w:color="auto"/>
            <w:bottom w:val="none" w:sz="0" w:space="0" w:color="auto"/>
            <w:right w:val="none" w:sz="0" w:space="0" w:color="auto"/>
          </w:divBdr>
          <w:divsChild>
            <w:div w:id="632636900">
              <w:marLeft w:val="0"/>
              <w:marRight w:val="0"/>
              <w:marTop w:val="0"/>
              <w:marBottom w:val="0"/>
              <w:divBdr>
                <w:top w:val="none" w:sz="0" w:space="0" w:color="auto"/>
                <w:left w:val="none" w:sz="0" w:space="0" w:color="auto"/>
                <w:bottom w:val="none" w:sz="0" w:space="0" w:color="auto"/>
                <w:right w:val="none" w:sz="0" w:space="0" w:color="auto"/>
              </w:divBdr>
              <w:divsChild>
                <w:div w:id="1998609869">
                  <w:marLeft w:val="0"/>
                  <w:marRight w:val="0"/>
                  <w:marTop w:val="0"/>
                  <w:marBottom w:val="0"/>
                  <w:divBdr>
                    <w:top w:val="none" w:sz="0" w:space="0" w:color="auto"/>
                    <w:left w:val="none" w:sz="0" w:space="0" w:color="auto"/>
                    <w:bottom w:val="none" w:sz="0" w:space="0" w:color="auto"/>
                    <w:right w:val="none" w:sz="0" w:space="0" w:color="auto"/>
                  </w:divBdr>
                  <w:divsChild>
                    <w:div w:id="1154688463">
                      <w:marLeft w:val="0"/>
                      <w:marRight w:val="0"/>
                      <w:marTop w:val="0"/>
                      <w:marBottom w:val="0"/>
                      <w:divBdr>
                        <w:top w:val="none" w:sz="0" w:space="0" w:color="auto"/>
                        <w:left w:val="none" w:sz="0" w:space="0" w:color="auto"/>
                        <w:bottom w:val="none" w:sz="0" w:space="0" w:color="auto"/>
                        <w:right w:val="none" w:sz="0" w:space="0" w:color="auto"/>
                      </w:divBdr>
                      <w:divsChild>
                        <w:div w:id="847869318">
                          <w:marLeft w:val="0"/>
                          <w:marRight w:val="0"/>
                          <w:marTop w:val="0"/>
                          <w:marBottom w:val="0"/>
                          <w:divBdr>
                            <w:top w:val="none" w:sz="0" w:space="0" w:color="auto"/>
                            <w:left w:val="none" w:sz="0" w:space="0" w:color="auto"/>
                            <w:bottom w:val="none" w:sz="0" w:space="0" w:color="auto"/>
                            <w:right w:val="none" w:sz="0" w:space="0" w:color="auto"/>
                          </w:divBdr>
                          <w:divsChild>
                            <w:div w:id="1106003684">
                              <w:marLeft w:val="0"/>
                              <w:marRight w:val="0"/>
                              <w:marTop w:val="0"/>
                              <w:marBottom w:val="0"/>
                              <w:divBdr>
                                <w:top w:val="none" w:sz="0" w:space="0" w:color="auto"/>
                                <w:left w:val="none" w:sz="0" w:space="0" w:color="auto"/>
                                <w:bottom w:val="none" w:sz="0" w:space="0" w:color="auto"/>
                                <w:right w:val="none" w:sz="0" w:space="0" w:color="auto"/>
                              </w:divBdr>
                              <w:divsChild>
                                <w:div w:id="1646473271">
                                  <w:marLeft w:val="0"/>
                                  <w:marRight w:val="0"/>
                                  <w:marTop w:val="0"/>
                                  <w:marBottom w:val="0"/>
                                  <w:divBdr>
                                    <w:top w:val="none" w:sz="0" w:space="0" w:color="auto"/>
                                    <w:left w:val="none" w:sz="0" w:space="0" w:color="auto"/>
                                    <w:bottom w:val="none" w:sz="0" w:space="0" w:color="auto"/>
                                    <w:right w:val="none" w:sz="0" w:space="0" w:color="auto"/>
                                  </w:divBdr>
                                  <w:divsChild>
                                    <w:div w:id="3695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06186">
      <w:bodyDiv w:val="1"/>
      <w:marLeft w:val="0"/>
      <w:marRight w:val="0"/>
      <w:marTop w:val="0"/>
      <w:marBottom w:val="0"/>
      <w:divBdr>
        <w:top w:val="none" w:sz="0" w:space="0" w:color="auto"/>
        <w:left w:val="none" w:sz="0" w:space="0" w:color="auto"/>
        <w:bottom w:val="none" w:sz="0" w:space="0" w:color="auto"/>
        <w:right w:val="none" w:sz="0" w:space="0" w:color="auto"/>
      </w:divBdr>
    </w:div>
    <w:div w:id="2089308552">
      <w:bodyDiv w:val="1"/>
      <w:marLeft w:val="0"/>
      <w:marRight w:val="0"/>
      <w:marTop w:val="0"/>
      <w:marBottom w:val="0"/>
      <w:divBdr>
        <w:top w:val="none" w:sz="0" w:space="0" w:color="auto"/>
        <w:left w:val="none" w:sz="0" w:space="0" w:color="auto"/>
        <w:bottom w:val="none" w:sz="0" w:space="0" w:color="auto"/>
        <w:right w:val="none" w:sz="0" w:space="0" w:color="auto"/>
      </w:divBdr>
    </w:div>
    <w:div w:id="21267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3346</TotalTime>
  <Pages>4</Pages>
  <Words>961</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2025-03-04T20:37:00Z</dcterms:created>
  <dcterms:modified xsi:type="dcterms:W3CDTF">2025-03-15T15:23:00Z</dcterms:modified>
</cp:coreProperties>
</file>