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F42F94" w:rsidRDefault="00A36035">
      <w:pPr>
        <w:spacing w:line="360" w:lineRule="auto"/>
        <w:jc w:val="center"/>
        <w:rPr>
          <w:rFonts w:cs="Times New Roman"/>
          <w:b/>
          <w:bCs/>
          <w:i/>
          <w:iCs/>
          <w:sz w:val="28"/>
          <w:szCs w:val="28"/>
          <w:u w:val="single"/>
        </w:rPr>
      </w:pPr>
      <w:r>
        <w:rPr>
          <w:rFonts w:cs="Times New Roman"/>
          <w:b/>
          <w:bCs/>
          <w:i/>
          <w:iCs/>
          <w:sz w:val="28"/>
          <w:szCs w:val="28"/>
          <w:u w:val="single"/>
        </w:rPr>
        <w:t>Short communication</w:t>
      </w:r>
    </w:p>
    <w:p w:rsidR="00F42F94" w:rsidRDefault="00A36035">
      <w:pPr>
        <w:spacing w:line="360" w:lineRule="auto"/>
        <w:jc w:val="center"/>
        <w:rPr>
          <w:rFonts w:cs="Times New Roman"/>
          <w:b/>
          <w:sz w:val="28"/>
          <w:szCs w:val="28"/>
        </w:rPr>
      </w:pPr>
      <w:bookmarkStart w:id="0" w:name="_Hlk190434803"/>
      <w:r>
        <w:rPr>
          <w:rFonts w:cs="Times New Roman"/>
          <w:b/>
          <w:sz w:val="28"/>
          <w:szCs w:val="28"/>
        </w:rPr>
        <w:t xml:space="preserve"> Ethnomedicinal Study Of Some Important Plants Of Khandesh Region</w:t>
      </w:r>
      <w:r w:rsidR="000D6C32">
        <w:rPr>
          <w:rFonts w:cs="Times New Roman"/>
          <w:b/>
          <w:sz w:val="28"/>
          <w:szCs w:val="28"/>
        </w:rPr>
        <w:t>, Maharashtra State, India</w:t>
      </w:r>
    </w:p>
    <w:bookmarkEnd w:id="0"/>
    <w:p w:rsidR="00F42F94" w:rsidRDefault="00F42F94">
      <w:pPr>
        <w:spacing w:line="360" w:lineRule="auto"/>
        <w:jc w:val="both"/>
        <w:rPr>
          <w:rFonts w:cs="Times New Roman"/>
          <w:b/>
          <w:sz w:val="28"/>
          <w:szCs w:val="28"/>
        </w:rPr>
      </w:pPr>
    </w:p>
    <w:p w:rsidR="00F42F94" w:rsidRDefault="00F42F94">
      <w:pPr>
        <w:pStyle w:val="NoSpacing"/>
        <w:jc w:val="center"/>
        <w:rPr>
          <w:rFonts w:ascii="Times New Roman" w:hAnsi="Times New Roman" w:cs="Times New Roman"/>
          <w:sz w:val="24"/>
          <w:szCs w:val="24"/>
        </w:rPr>
      </w:pPr>
    </w:p>
    <w:p w:rsidR="00F42F94" w:rsidRDefault="00A36035">
      <w:pPr>
        <w:spacing w:after="0" w:line="360" w:lineRule="auto"/>
        <w:jc w:val="both"/>
        <w:rPr>
          <w:rFonts w:cs="Times New Roman"/>
          <w:szCs w:val="24"/>
          <w:lang w:eastAsia="zh-CN"/>
        </w:rPr>
      </w:pPr>
      <w:r>
        <w:rPr>
          <w:rFonts w:cs="Times New Roman"/>
          <w:b/>
          <w:szCs w:val="24"/>
        </w:rPr>
        <w:t xml:space="preserve">Abstract:  </w:t>
      </w:r>
      <w:r>
        <w:rPr>
          <w:rFonts w:cs="Times New Roman"/>
          <w:szCs w:val="24"/>
        </w:rPr>
        <w:t>Ethno medicine is a subfield of ethno botany that deals with the study of traditional medicines with relevant written sources as well as whose knowledge has been orally transmitted over the centuries</w:t>
      </w:r>
      <w:r>
        <w:rPr>
          <w:rFonts w:cs="Times New Roman"/>
          <w:szCs w:val="24"/>
          <w:vertAlign w:val="superscript"/>
        </w:rPr>
        <w:t>1</w:t>
      </w:r>
      <w:r>
        <w:rPr>
          <w:rFonts w:cs="Times New Roman"/>
          <w:szCs w:val="24"/>
        </w:rPr>
        <w:t xml:space="preserve">. Plants are rich source of medicine in developing countries. 80% of the world’s population relies on traditional medicines to maintain its health.   The increasing emphasis on research in Ayurveda, rediscovering the traditional systems of medicine and utilization of medicinal herbs to reduce the side effects of modern medicines demand a greater necessity to explore this vast wealth of crude drugs. Information on plant species which are traditionally used as medicines to treat different diseases obtained from the Bhil, Banjara, Pawra, Gavit and Pardhi  tribal community and local people was collected by conducting an extensive ethnobotanical survey in the tribal zones of Jalgaon and Dhule tehsil. It was observed that this community uses traditional medicines to cure common diseases like cough, cold, fever, jaundice, menstrual problems, migraine to disorders like rheumatism, arthritis and even used to treat snake bite or scorpion bite victims. This information was used to </w:t>
      </w:r>
      <w:r>
        <w:rPr>
          <w:rFonts w:cs="Times New Roman"/>
          <w:szCs w:val="24"/>
          <w:lang w:eastAsia="zh-CN"/>
        </w:rPr>
        <w:t>tap the potential of  locally available medicinal plants resources.</w:t>
      </w:r>
    </w:p>
    <w:p w:rsidR="00F42F94" w:rsidRDefault="00A36035">
      <w:pPr>
        <w:spacing w:after="0" w:line="360" w:lineRule="auto"/>
        <w:jc w:val="both"/>
        <w:rPr>
          <w:rFonts w:cs="Times New Roman"/>
          <w:szCs w:val="24"/>
          <w:lang w:eastAsia="zh-CN"/>
        </w:rPr>
      </w:pPr>
      <w:r>
        <w:rPr>
          <w:rFonts w:cs="Times New Roman"/>
          <w:b/>
          <w:bCs/>
          <w:szCs w:val="24"/>
          <w:lang w:eastAsia="zh-CN"/>
        </w:rPr>
        <w:t xml:space="preserve">Keywords: </w:t>
      </w:r>
      <w:r>
        <w:rPr>
          <w:rFonts w:cs="Times New Roman"/>
          <w:szCs w:val="24"/>
          <w:lang w:eastAsia="zh-CN"/>
        </w:rPr>
        <w:t>Raktapunarnava, (</w:t>
      </w:r>
      <w:r>
        <w:rPr>
          <w:rFonts w:cs="Times New Roman"/>
          <w:i/>
          <w:iCs/>
          <w:szCs w:val="24"/>
          <w:lang w:eastAsia="zh-CN"/>
        </w:rPr>
        <w:t>Boerrhavia diffusa</w:t>
      </w:r>
      <w:r>
        <w:rPr>
          <w:rFonts w:cs="Times New Roman"/>
          <w:szCs w:val="24"/>
          <w:lang w:eastAsia="zh-CN"/>
        </w:rPr>
        <w:t>) glory lily (</w:t>
      </w:r>
      <w:r>
        <w:rPr>
          <w:rFonts w:cs="Times New Roman"/>
          <w:i/>
          <w:iCs/>
          <w:szCs w:val="24"/>
          <w:lang w:eastAsia="zh-CN"/>
        </w:rPr>
        <w:t>Gloriosa superba</w:t>
      </w:r>
      <w:r>
        <w:rPr>
          <w:rFonts w:cs="Times New Roman"/>
          <w:szCs w:val="24"/>
          <w:lang w:eastAsia="zh-CN"/>
        </w:rPr>
        <w:t>), kali musali (</w:t>
      </w:r>
      <w:r>
        <w:rPr>
          <w:rFonts w:cs="Times New Roman"/>
          <w:i/>
          <w:iCs/>
          <w:szCs w:val="24"/>
          <w:lang w:eastAsia="zh-CN"/>
        </w:rPr>
        <w:t>Curculigo orchioides</w:t>
      </w:r>
      <w:r>
        <w:rPr>
          <w:rFonts w:cs="Times New Roman"/>
          <w:szCs w:val="24"/>
          <w:lang w:eastAsia="zh-CN"/>
        </w:rPr>
        <w:t>),  kalmegh (</w:t>
      </w:r>
      <w:r>
        <w:rPr>
          <w:rFonts w:cs="Times New Roman"/>
          <w:i/>
          <w:iCs/>
          <w:szCs w:val="24"/>
          <w:lang w:eastAsia="zh-CN"/>
        </w:rPr>
        <w:t>Andrographis paniculata</w:t>
      </w:r>
      <w:r>
        <w:rPr>
          <w:rFonts w:cs="Times New Roman"/>
          <w:szCs w:val="24"/>
          <w:lang w:eastAsia="zh-CN"/>
        </w:rPr>
        <w:t>), baheda (</w:t>
      </w:r>
      <w:r>
        <w:rPr>
          <w:rFonts w:cs="Times New Roman"/>
          <w:i/>
          <w:iCs/>
          <w:szCs w:val="24"/>
          <w:lang w:eastAsia="zh-CN"/>
        </w:rPr>
        <w:t>Terminalia bellirica</w:t>
      </w:r>
      <w:r>
        <w:rPr>
          <w:rFonts w:cs="Times New Roman"/>
          <w:szCs w:val="24"/>
          <w:lang w:eastAsia="zh-CN"/>
        </w:rPr>
        <w:t>), ethnomedicine.</w:t>
      </w:r>
    </w:p>
    <w:p w:rsidR="00F42F94" w:rsidRDefault="00A36035">
      <w:pPr>
        <w:spacing w:after="0" w:line="360" w:lineRule="auto"/>
        <w:jc w:val="both"/>
        <w:rPr>
          <w:rFonts w:eastAsia="SimSun" w:cs="Times New Roman"/>
          <w:szCs w:val="24"/>
        </w:rPr>
      </w:pPr>
      <w:r>
        <w:rPr>
          <w:rFonts w:cs="Times New Roman"/>
          <w:b/>
          <w:szCs w:val="24"/>
        </w:rPr>
        <w:t>Introduction</w:t>
      </w:r>
      <w:r>
        <w:rPr>
          <w:rFonts w:cs="Times New Roman"/>
          <w:szCs w:val="24"/>
        </w:rPr>
        <w:t xml:space="preserve">: Indian plant drugs caught the attention of west since the beginning of colonial days.  </w:t>
      </w:r>
      <w:r w:rsidR="001E6547">
        <w:rPr>
          <w:rFonts w:cs="Times New Roman"/>
          <w:szCs w:val="24"/>
        </w:rPr>
        <w:t>“</w:t>
      </w:r>
      <w:r>
        <w:rPr>
          <w:rFonts w:cs="Times New Roman"/>
          <w:szCs w:val="24"/>
        </w:rPr>
        <w:t>India is a leading producer and exporter of medicinal plants. Medicinal plants, their extracts and pure natural products are produced in the herbal drug industries. There are as many as 700 species of medicinal plants used in number of herbal formulations available in India. Satpuda range covering entire Khandesh region has a tremendous wealth of medicinal plants. Even today Bhills, Gavits, Padvis, Tadvis and Valvis tribes are exclusively dependent on forests and have their own system of herbal medicine</w:t>
      </w:r>
      <w:r w:rsidR="001E6547">
        <w:rPr>
          <w:rFonts w:cs="Times New Roman"/>
          <w:szCs w:val="24"/>
        </w:rPr>
        <w:t>”</w:t>
      </w:r>
      <w:r>
        <w:rPr>
          <w:rFonts w:cs="Times New Roman"/>
          <w:szCs w:val="24"/>
          <w:vertAlign w:val="superscript"/>
        </w:rPr>
        <w:t>2</w:t>
      </w:r>
      <w:r w:rsidR="001E6547">
        <w:rPr>
          <w:rFonts w:cs="Times New Roman"/>
          <w:szCs w:val="24"/>
          <w:vertAlign w:val="superscript"/>
        </w:rPr>
        <w:t>,14</w:t>
      </w:r>
      <w:r>
        <w:rPr>
          <w:rFonts w:cs="Times New Roman"/>
          <w:szCs w:val="24"/>
        </w:rPr>
        <w:t xml:space="preserve">. </w:t>
      </w:r>
      <w:r w:rsidR="001E6547">
        <w:rPr>
          <w:rFonts w:cs="Times New Roman"/>
          <w:szCs w:val="24"/>
        </w:rPr>
        <w:t>“</w:t>
      </w:r>
      <w:r>
        <w:rPr>
          <w:rFonts w:cs="Times New Roman"/>
          <w:szCs w:val="24"/>
        </w:rPr>
        <w:t xml:space="preserve">From the past few years exclusive as well as extensive </w:t>
      </w:r>
      <w:r>
        <w:rPr>
          <w:rFonts w:eastAsia="SimSun" w:cs="Times New Roman"/>
          <w:szCs w:val="24"/>
        </w:rPr>
        <w:t xml:space="preserve">work in identification, documentation and recognition of traditional medicine is being carried out in India. Investigation of traditional medicine is very </w:t>
      </w:r>
      <w:r>
        <w:rPr>
          <w:rFonts w:eastAsia="SimSun" w:cs="Times New Roman"/>
          <w:szCs w:val="24"/>
        </w:rPr>
        <w:lastRenderedPageBreak/>
        <w:t>important for the welfare of rural and tribal communities for the treatment of conventional illness. This may add to the expensive and inadequate health care facilities in rural areas. Ethnomedicinal documentation of tribal health system will be of great advantage to pharmacologists to develop economical and herbal medicines for the treatment of several diseases and disorders</w:t>
      </w:r>
      <w:r w:rsidR="001E6547">
        <w:rPr>
          <w:rFonts w:eastAsia="SimSun" w:cs="Times New Roman"/>
          <w:szCs w:val="24"/>
        </w:rPr>
        <w:t>”</w:t>
      </w:r>
      <w:r w:rsidR="001E6547" w:rsidRPr="001E6547">
        <w:rPr>
          <w:rFonts w:eastAsia="SimSun" w:cs="Times New Roman"/>
          <w:szCs w:val="24"/>
          <w:vertAlign w:val="superscript"/>
        </w:rPr>
        <w:t>15</w:t>
      </w:r>
      <w:r>
        <w:rPr>
          <w:rFonts w:eastAsia="SimSun" w:cs="Times New Roman"/>
          <w:szCs w:val="24"/>
        </w:rPr>
        <w:t>.</w:t>
      </w:r>
    </w:p>
    <w:p w:rsidR="00F42F94" w:rsidRDefault="00A36035">
      <w:pPr>
        <w:spacing w:after="0" w:line="360" w:lineRule="auto"/>
        <w:jc w:val="both"/>
        <w:rPr>
          <w:rFonts w:eastAsia="SimSun" w:cs="Times New Roman"/>
          <w:szCs w:val="24"/>
        </w:rPr>
      </w:pPr>
      <w:r>
        <w:rPr>
          <w:rFonts w:eastAsia="SimSun" w:cs="Times New Roman"/>
          <w:szCs w:val="24"/>
        </w:rPr>
        <w:t>This paper is an attempt to compile the ethnomedicinal information on some important plants available in the Khandesh region.</w:t>
      </w:r>
    </w:p>
    <w:p w:rsidR="00F42F94" w:rsidRDefault="00A36035">
      <w:pPr>
        <w:spacing w:after="0" w:line="360" w:lineRule="auto"/>
        <w:jc w:val="both"/>
        <w:rPr>
          <w:rFonts w:eastAsia="SimSun" w:cs="Times New Roman"/>
          <w:szCs w:val="24"/>
        </w:rPr>
      </w:pPr>
      <w:r>
        <w:rPr>
          <w:rFonts w:eastAsia="SimSun" w:cs="Times New Roman"/>
          <w:szCs w:val="24"/>
        </w:rPr>
        <w:t>The tribals of the eastern ghat mountain ranges which extends in the state of Odisha, traveling south through Andhra Pradesh and Telangana, terminating finally in Tamil Nadu use plant extracts for the treatment of animal bites especially snake bites and stings.Plant species were most frequently utilized for issues relating to the stomach and skin disease. The Western Ghat Mountain range begins in the south eastern corner of Gujarat, traversing the states of  Maharashtra, Goa, Karnataka, and Kerala. Here the plant species are used for treatment of fevers and malaria. The tribes of  north eastern region use plants for the treatment for cough, cold, snake bite, asthma, rheumatic fever, and hemorrhoids.</w:t>
      </w:r>
    </w:p>
    <w:p w:rsidR="00F42F94" w:rsidRDefault="00A36035">
      <w:pPr>
        <w:spacing w:after="0" w:line="360" w:lineRule="auto"/>
        <w:jc w:val="both"/>
        <w:rPr>
          <w:rFonts w:eastAsia="SimSun" w:cs="Times New Roman"/>
          <w:szCs w:val="24"/>
        </w:rPr>
      </w:pPr>
      <w:r>
        <w:rPr>
          <w:rFonts w:eastAsia="SimSun" w:cs="Times New Roman"/>
          <w:b/>
          <w:bCs/>
          <w:szCs w:val="24"/>
        </w:rPr>
        <w:t xml:space="preserve">Study Area: </w:t>
      </w:r>
      <w:r>
        <w:rPr>
          <w:rFonts w:eastAsia="SimSun" w:cs="Times New Roman"/>
          <w:szCs w:val="24"/>
        </w:rPr>
        <w:t>Present study was carried out in different villages of east Khandesh of Jalgaon district and west Khandesh of Dhule district.</w:t>
      </w:r>
    </w:p>
    <w:p w:rsidR="00F42F94" w:rsidRDefault="00A36035">
      <w:pPr>
        <w:spacing w:after="0" w:line="360" w:lineRule="auto"/>
        <w:jc w:val="center"/>
        <w:rPr>
          <w:rFonts w:ascii="SimSun" w:eastAsia="SimSun" w:hAnsi="SimSun" w:cs="SimSun"/>
          <w:szCs w:val="24"/>
        </w:rPr>
      </w:pPr>
      <w:r>
        <w:rPr>
          <w:rFonts w:ascii="SimSun" w:eastAsia="SimSun" w:hAnsi="SimSun" w:cs="SimSun"/>
          <w:noProof/>
          <w:szCs w:val="24"/>
        </w:rPr>
        <w:drawing>
          <wp:inline distT="0" distB="0" distL="114300" distR="114300">
            <wp:extent cx="5120640" cy="3905885"/>
            <wp:effectExtent l="0" t="0" r="3810" b="18415"/>
            <wp:docPr id="2" name="Picture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MG_256"/>
                    <pic:cNvPicPr>
                      <a:picLocks noChangeAspect="1"/>
                    </pic:cNvPicPr>
                  </pic:nvPicPr>
                  <pic:blipFill>
                    <a:blip r:embed="rId9"/>
                    <a:stretch>
                      <a:fillRect/>
                    </a:stretch>
                  </pic:blipFill>
                  <pic:spPr>
                    <a:xfrm>
                      <a:off x="0" y="0"/>
                      <a:ext cx="5120640" cy="3905885"/>
                    </a:xfrm>
                    <a:prstGeom prst="rect">
                      <a:avLst/>
                    </a:prstGeom>
                    <a:noFill/>
                    <a:ln w="9525">
                      <a:noFill/>
                    </a:ln>
                  </pic:spPr>
                </pic:pic>
              </a:graphicData>
            </a:graphic>
          </wp:inline>
        </w:drawing>
      </w:r>
    </w:p>
    <w:p w:rsidR="00F42F94" w:rsidRDefault="00A36035">
      <w:pPr>
        <w:spacing w:after="0" w:line="360" w:lineRule="auto"/>
        <w:jc w:val="center"/>
        <w:rPr>
          <w:rFonts w:eastAsia="SimSun" w:cs="Times New Roman"/>
          <w:b/>
          <w:bCs/>
          <w:szCs w:val="24"/>
        </w:rPr>
      </w:pPr>
      <w:r>
        <w:rPr>
          <w:rFonts w:eastAsia="SimSun" w:cs="Times New Roman"/>
          <w:b/>
          <w:bCs/>
          <w:szCs w:val="24"/>
        </w:rPr>
        <w:lastRenderedPageBreak/>
        <w:t>Figure 1: Map of Adivasi Tehsils of Khandesh Region (Maharashtra)</w:t>
      </w:r>
    </w:p>
    <w:p w:rsidR="00F42F94" w:rsidRDefault="00A36035">
      <w:pPr>
        <w:spacing w:after="0" w:line="360" w:lineRule="auto"/>
        <w:jc w:val="both"/>
        <w:rPr>
          <w:rFonts w:cs="Times New Roman"/>
          <w:szCs w:val="24"/>
        </w:rPr>
      </w:pPr>
      <w:r>
        <w:rPr>
          <w:rFonts w:cs="Times New Roman"/>
          <w:b/>
          <w:szCs w:val="24"/>
        </w:rPr>
        <w:t>Methodology</w:t>
      </w:r>
      <w:r>
        <w:rPr>
          <w:rFonts w:cs="Times New Roman"/>
          <w:szCs w:val="24"/>
        </w:rPr>
        <w:t>: Field tours were conducted in the tribal zone of chopda and Dhulia taluka for collecting the information on ethnomedicinal plants used to cure various diseases.</w:t>
      </w:r>
    </w:p>
    <w:p w:rsidR="00F42F94" w:rsidRDefault="00A36035">
      <w:pPr>
        <w:spacing w:after="0" w:line="360" w:lineRule="auto"/>
        <w:jc w:val="both"/>
        <w:rPr>
          <w:rFonts w:cs="Times New Roman"/>
          <w:szCs w:val="24"/>
        </w:rPr>
      </w:pPr>
      <w:r>
        <w:rPr>
          <w:lang w:val="en-IN" w:eastAsia="en-IN"/>
        </w:rPr>
        <w:t>First-hand information was gathered through group discussions with tribal and rural people during field visits</w:t>
      </w:r>
      <w:r>
        <w:rPr>
          <w:rFonts w:cs="Times New Roman"/>
          <w:szCs w:val="24"/>
        </w:rPr>
        <w:t>. The information was also collected from traditional healers such as Vaidyas and Daiyas. The collected data was further confirmed with the available literature. The fresh specimens of the plants were collected and identified by experts, matching with authentic herbarium, books on flora and standard photographs. The collected plant specimens are deposited in the herbarium of the Department of Pharmacognosy, MET’s Institute of D. Pharmacy, Maharashtra (Herbarium Sheet No. HM 1 to HM 20).</w:t>
      </w:r>
    </w:p>
    <w:p w:rsidR="00F42F94" w:rsidRDefault="00A36035">
      <w:pPr>
        <w:spacing w:after="0" w:line="360" w:lineRule="auto"/>
        <w:jc w:val="both"/>
        <w:rPr>
          <w:rFonts w:cs="Times New Roman"/>
          <w:szCs w:val="24"/>
        </w:rPr>
      </w:pPr>
      <w:r>
        <w:rPr>
          <w:rFonts w:cs="Times New Roman"/>
          <w:b/>
          <w:bCs/>
          <w:szCs w:val="24"/>
        </w:rPr>
        <w:t xml:space="preserve">Result and Discussion: </w:t>
      </w:r>
      <w:r>
        <w:rPr>
          <w:rFonts w:cs="Times New Roman"/>
          <w:szCs w:val="24"/>
        </w:rPr>
        <w:t>During the survey of the tribal zone of Jalgaon and Dhulia tehsil about 31 different plant and plant parts used as medicine for the treament of various diseases and ailments were revealed. Analysis of the data collected in the field tours identified 20 important plants which are enumerated further.</w:t>
      </w:r>
    </w:p>
    <w:p w:rsidR="00F42F94" w:rsidRDefault="00A36035">
      <w:pPr>
        <w:spacing w:after="0" w:line="360" w:lineRule="auto"/>
        <w:jc w:val="both"/>
        <w:rPr>
          <w:rFonts w:cs="Times New Roman"/>
          <w:szCs w:val="24"/>
        </w:rPr>
      </w:pPr>
      <w:r>
        <w:rPr>
          <w:rFonts w:cs="Times New Roman"/>
          <w:b/>
          <w:szCs w:val="24"/>
        </w:rPr>
        <w:t>Enumeration of  the Important Ethnomedicinal Plants of Khandesh Region</w:t>
      </w:r>
      <w:r>
        <w:rPr>
          <w:rFonts w:cs="Times New Roman"/>
          <w:szCs w:val="24"/>
        </w:rPr>
        <w:t xml:space="preserve">: </w:t>
      </w:r>
    </w:p>
    <w:p w:rsidR="00F42F94" w:rsidRDefault="00A36035">
      <w:pPr>
        <w:numPr>
          <w:ilvl w:val="0"/>
          <w:numId w:val="1"/>
        </w:numPr>
        <w:spacing w:after="0" w:line="360" w:lineRule="auto"/>
        <w:jc w:val="both"/>
        <w:rPr>
          <w:rFonts w:cs="Times New Roman"/>
          <w:szCs w:val="24"/>
        </w:rPr>
      </w:pPr>
      <w:r>
        <w:rPr>
          <w:i/>
        </w:rPr>
        <w:t>Boerrhaavia diffusa (</w:t>
      </w:r>
      <w:r>
        <w:rPr>
          <w:rFonts w:cs="Times New Roman"/>
          <w:i/>
          <w:szCs w:val="24"/>
        </w:rPr>
        <w:t>Nyctaginaceae):</w:t>
      </w:r>
      <w:r>
        <w:t xml:space="preserve"> </w:t>
      </w:r>
      <w:r w:rsidR="001E6547">
        <w:t>“</w:t>
      </w:r>
      <w:r>
        <w:t>A perennial herb c</w:t>
      </w:r>
      <w:r>
        <w:rPr>
          <w:rFonts w:cs="Times New Roman"/>
          <w:szCs w:val="24"/>
        </w:rPr>
        <w:t>ommonly known as rakta punarnava or  hog weed. Punarnava contains alkaloids punarnavine and punarnavoside, an antifibrolytic agent. It is mainly used as a diuretic and as an expectorant.  Punarnava is stomachic and is prescribed in the treatment of jaundice. The decoction of the leaves or the entire plant is used for treatment by the tribals</w:t>
      </w:r>
      <w:r w:rsidR="001E6547">
        <w:rPr>
          <w:rFonts w:cs="Times New Roman"/>
          <w:szCs w:val="24"/>
        </w:rPr>
        <w:t>”</w:t>
      </w:r>
      <w:r w:rsidR="001E6547" w:rsidRPr="001E6547">
        <w:rPr>
          <w:rFonts w:cs="Times New Roman"/>
          <w:szCs w:val="24"/>
          <w:vertAlign w:val="superscript"/>
        </w:rPr>
        <w:t>14</w:t>
      </w:r>
      <w:r>
        <w:rPr>
          <w:rFonts w:cs="Times New Roman"/>
          <w:szCs w:val="24"/>
        </w:rPr>
        <w:t>.</w:t>
      </w:r>
    </w:p>
    <w:p w:rsidR="00F42F94" w:rsidRDefault="00A36035">
      <w:pPr>
        <w:numPr>
          <w:ilvl w:val="0"/>
          <w:numId w:val="1"/>
        </w:numPr>
        <w:spacing w:after="0" w:line="360" w:lineRule="auto"/>
        <w:jc w:val="both"/>
        <w:rPr>
          <w:rFonts w:cs="Times New Roman"/>
          <w:szCs w:val="24"/>
        </w:rPr>
      </w:pPr>
      <w:r>
        <w:rPr>
          <w:rFonts w:cs="Times New Roman"/>
          <w:i/>
          <w:szCs w:val="24"/>
        </w:rPr>
        <w:t>Gloriosa superba (Liliaceae):</w:t>
      </w:r>
      <w:r w:rsidR="001E6547">
        <w:rPr>
          <w:rFonts w:cs="Times New Roman"/>
          <w:i/>
          <w:szCs w:val="24"/>
        </w:rPr>
        <w:t xml:space="preserve"> “</w:t>
      </w:r>
      <w:r>
        <w:rPr>
          <w:rFonts w:cs="Times New Roman"/>
          <w:szCs w:val="24"/>
        </w:rPr>
        <w:t>Commonly known as Gloriosa or glory lily the plant is a short lived herbaceous climbing perennial. The dried tubers which is used contains colchicine along with its different derivatives in minor quantities. It is mainly used in the treatment of Gout and inflammation</w:t>
      </w:r>
      <w:r w:rsidR="001E6547">
        <w:rPr>
          <w:rFonts w:cs="Times New Roman"/>
          <w:szCs w:val="24"/>
        </w:rPr>
        <w:t>”</w:t>
      </w:r>
      <w:r w:rsidR="001E6547" w:rsidRPr="001E6547">
        <w:rPr>
          <w:rFonts w:cs="Times New Roman"/>
          <w:szCs w:val="24"/>
          <w:vertAlign w:val="superscript"/>
        </w:rPr>
        <w:t>14</w:t>
      </w:r>
      <w:r>
        <w:rPr>
          <w:rFonts w:cs="Times New Roman"/>
          <w:szCs w:val="24"/>
        </w:rPr>
        <w:t xml:space="preserve">. </w:t>
      </w:r>
    </w:p>
    <w:p w:rsidR="00F42F94" w:rsidRDefault="00A36035">
      <w:pPr>
        <w:spacing w:after="0" w:line="360" w:lineRule="auto"/>
        <w:jc w:val="both"/>
        <w:rPr>
          <w:rFonts w:cs="Times New Roman"/>
          <w:szCs w:val="24"/>
        </w:rPr>
      </w:pPr>
      <w:r>
        <w:rPr>
          <w:rFonts w:cs="Times New Roman"/>
          <w:szCs w:val="24"/>
        </w:rPr>
        <w:t xml:space="preserve">3. </w:t>
      </w:r>
      <w:r>
        <w:rPr>
          <w:rFonts w:cs="Times New Roman"/>
          <w:i/>
          <w:szCs w:val="24"/>
        </w:rPr>
        <w:t xml:space="preserve">Curculigo orchioides (Amaryllidaceae): </w:t>
      </w:r>
      <w:r w:rsidR="001E6547">
        <w:rPr>
          <w:rFonts w:cs="Times New Roman"/>
          <w:i/>
          <w:szCs w:val="24"/>
        </w:rPr>
        <w:t>“</w:t>
      </w:r>
      <w:r>
        <w:rPr>
          <w:rFonts w:cs="Times New Roman"/>
          <w:iCs/>
          <w:szCs w:val="24"/>
        </w:rPr>
        <w:t>A perennial herb</w:t>
      </w:r>
      <w:r>
        <w:rPr>
          <w:rFonts w:cs="Times New Roman"/>
          <w:i/>
          <w:szCs w:val="24"/>
        </w:rPr>
        <w:t xml:space="preserve"> c</w:t>
      </w:r>
      <w:r>
        <w:rPr>
          <w:rFonts w:cs="Times New Roman"/>
          <w:szCs w:val="24"/>
        </w:rPr>
        <w:t>ommonly known as kali musali. The dried rhizomes mainly used as drug contains starch, tannins, enzymes and glycoside Curculigoside and syringic acid. It is mainly used in the treatment of skin disorders, jaundice, as an aphrodisiac, decreased sperm count, general body weakness</w:t>
      </w:r>
      <w:r w:rsidR="001E6547">
        <w:rPr>
          <w:rFonts w:cs="Times New Roman"/>
          <w:szCs w:val="24"/>
        </w:rPr>
        <w:t>”</w:t>
      </w:r>
      <w:r w:rsidR="001E6547" w:rsidRPr="001E6547">
        <w:rPr>
          <w:rFonts w:cs="Times New Roman"/>
          <w:szCs w:val="24"/>
          <w:vertAlign w:val="superscript"/>
        </w:rPr>
        <w:t>14</w:t>
      </w:r>
      <w:r>
        <w:rPr>
          <w:rFonts w:cs="Times New Roman"/>
          <w:szCs w:val="24"/>
        </w:rPr>
        <w:t>.</w:t>
      </w:r>
    </w:p>
    <w:p w:rsidR="00F42F94" w:rsidRDefault="00A36035">
      <w:pPr>
        <w:spacing w:after="0" w:line="360" w:lineRule="auto"/>
        <w:jc w:val="both"/>
        <w:rPr>
          <w:rFonts w:cs="Times New Roman"/>
          <w:szCs w:val="24"/>
        </w:rPr>
      </w:pPr>
      <w:r>
        <w:rPr>
          <w:rFonts w:cs="Times New Roman"/>
          <w:szCs w:val="24"/>
        </w:rPr>
        <w:t xml:space="preserve"> 4. </w:t>
      </w:r>
      <w:r>
        <w:rPr>
          <w:rFonts w:cs="Times New Roman"/>
          <w:i/>
          <w:szCs w:val="24"/>
        </w:rPr>
        <w:t xml:space="preserve">Tinospora cordifolia (Menispermaceae): </w:t>
      </w:r>
      <w:r w:rsidR="001E6547">
        <w:rPr>
          <w:rFonts w:cs="Times New Roman"/>
          <w:i/>
          <w:szCs w:val="24"/>
        </w:rPr>
        <w:t>“</w:t>
      </w:r>
      <w:r>
        <w:rPr>
          <w:rFonts w:cs="Times New Roman"/>
          <w:szCs w:val="24"/>
        </w:rPr>
        <w:t>Commonly known as Guduchi, it is a herbaceous vine. The stems used as drug contains diterpene compounds including tinosporone, tinosporic acid, cordifolisides A to E, syringen, the yellow alkaloid, berberine. It is used as a hepatoprotective and immunomodulatory agent</w:t>
      </w:r>
      <w:r w:rsidR="001E6547">
        <w:rPr>
          <w:rFonts w:cs="Times New Roman"/>
          <w:szCs w:val="24"/>
        </w:rPr>
        <w:t>”</w:t>
      </w:r>
      <w:r w:rsidR="001E6547" w:rsidRPr="001E6547">
        <w:rPr>
          <w:rFonts w:cs="Times New Roman"/>
          <w:szCs w:val="24"/>
          <w:vertAlign w:val="superscript"/>
        </w:rPr>
        <w:t>14</w:t>
      </w:r>
      <w:r>
        <w:rPr>
          <w:rFonts w:cs="Times New Roman"/>
          <w:szCs w:val="24"/>
        </w:rPr>
        <w:t xml:space="preserve">. </w:t>
      </w:r>
    </w:p>
    <w:p w:rsidR="00F42F94" w:rsidRDefault="00A36035">
      <w:pPr>
        <w:spacing w:after="0" w:line="360" w:lineRule="auto"/>
        <w:jc w:val="both"/>
        <w:rPr>
          <w:rFonts w:cs="Times New Roman"/>
          <w:szCs w:val="24"/>
        </w:rPr>
      </w:pPr>
      <w:r>
        <w:rPr>
          <w:rFonts w:cs="Times New Roman"/>
          <w:szCs w:val="24"/>
        </w:rPr>
        <w:lastRenderedPageBreak/>
        <w:t xml:space="preserve">5. </w:t>
      </w:r>
      <w:r>
        <w:rPr>
          <w:rFonts w:cs="Times New Roman"/>
          <w:i/>
          <w:szCs w:val="24"/>
        </w:rPr>
        <w:t>Terminalia bellirica (Combretaceae):</w:t>
      </w:r>
      <w:r>
        <w:rPr>
          <w:rFonts w:cs="Times New Roman"/>
          <w:szCs w:val="24"/>
        </w:rPr>
        <w:t xml:space="preserve"> </w:t>
      </w:r>
      <w:r w:rsidR="001E6547">
        <w:rPr>
          <w:rFonts w:cs="Times New Roman"/>
          <w:szCs w:val="24"/>
        </w:rPr>
        <w:t>“</w:t>
      </w:r>
      <w:r>
        <w:rPr>
          <w:rFonts w:cs="Times New Roman"/>
          <w:szCs w:val="24"/>
        </w:rPr>
        <w:t>It is a large tree which occurs in most valleys of India. Commonly known as Baheda. The dried ripe fruits used as drug contains 32% tannins, colouring matter, gallic acid, ellagic acid, gum and sugar. It is used as an astringent, demulcent and in preparation of soap. Also used in dyspepsia and diarrhoea</w:t>
      </w:r>
      <w:r w:rsidR="001E6547">
        <w:rPr>
          <w:rFonts w:cs="Times New Roman"/>
          <w:szCs w:val="24"/>
        </w:rPr>
        <w:t>”</w:t>
      </w:r>
      <w:r w:rsidR="001E6547" w:rsidRPr="001E6547">
        <w:rPr>
          <w:rFonts w:cs="Times New Roman"/>
          <w:szCs w:val="24"/>
          <w:vertAlign w:val="superscript"/>
        </w:rPr>
        <w:t>14</w:t>
      </w:r>
      <w:r>
        <w:rPr>
          <w:rFonts w:cs="Times New Roman"/>
          <w:szCs w:val="24"/>
        </w:rPr>
        <w:t>.</w:t>
      </w:r>
    </w:p>
    <w:p w:rsidR="00F42F94" w:rsidRDefault="00A36035">
      <w:pPr>
        <w:spacing w:after="0" w:line="360" w:lineRule="auto"/>
        <w:jc w:val="both"/>
        <w:rPr>
          <w:rFonts w:cs="Times New Roman"/>
          <w:szCs w:val="24"/>
        </w:rPr>
      </w:pPr>
      <w:r>
        <w:rPr>
          <w:rFonts w:cs="Times New Roman"/>
          <w:szCs w:val="24"/>
        </w:rPr>
        <w:t xml:space="preserve">6. </w:t>
      </w:r>
      <w:r>
        <w:rPr>
          <w:rFonts w:cs="Times New Roman"/>
          <w:i/>
          <w:szCs w:val="24"/>
        </w:rPr>
        <w:t xml:space="preserve">Holarrhena antidysenterica (Apocynaceae): </w:t>
      </w:r>
      <w:r w:rsidR="001E6547">
        <w:rPr>
          <w:rFonts w:cs="Times New Roman"/>
          <w:i/>
          <w:szCs w:val="24"/>
        </w:rPr>
        <w:t>“</w:t>
      </w:r>
      <w:r>
        <w:rPr>
          <w:rFonts w:cs="Times New Roman"/>
          <w:szCs w:val="24"/>
        </w:rPr>
        <w:t>Commonly known as Kurchi, it is a species of flowering plant. The dried stem bark used as medicinal agent contains C</w:t>
      </w:r>
      <w:r>
        <w:rPr>
          <w:rFonts w:cs="Times New Roman"/>
          <w:szCs w:val="24"/>
          <w:vertAlign w:val="subscript"/>
        </w:rPr>
        <w:t xml:space="preserve">21 </w:t>
      </w:r>
      <w:r>
        <w:rPr>
          <w:rFonts w:cs="Times New Roman"/>
          <w:szCs w:val="24"/>
        </w:rPr>
        <w:t>group steroidal alkaloids including kurchicine, nor conessine, isoconessine, holarrhime and holarrhidine. It is used as antiprotozoal in activity and used to treat amoebic dysentery</w:t>
      </w:r>
      <w:r w:rsidR="001E6547">
        <w:rPr>
          <w:rFonts w:cs="Times New Roman"/>
          <w:szCs w:val="24"/>
        </w:rPr>
        <w:t>”</w:t>
      </w:r>
      <w:r w:rsidR="001E6547" w:rsidRPr="001E6547">
        <w:rPr>
          <w:rFonts w:cs="Times New Roman"/>
          <w:szCs w:val="24"/>
          <w:vertAlign w:val="superscript"/>
        </w:rPr>
        <w:t>14</w:t>
      </w:r>
      <w:r>
        <w:rPr>
          <w:rFonts w:cs="Times New Roman"/>
          <w:szCs w:val="24"/>
        </w:rPr>
        <w:t>.</w:t>
      </w:r>
    </w:p>
    <w:p w:rsidR="00F42F94" w:rsidRDefault="00A36035">
      <w:pPr>
        <w:spacing w:after="0" w:line="360" w:lineRule="auto"/>
        <w:jc w:val="both"/>
        <w:rPr>
          <w:rFonts w:cs="Times New Roman"/>
          <w:i/>
          <w:szCs w:val="24"/>
        </w:rPr>
      </w:pPr>
      <w:r>
        <w:rPr>
          <w:rFonts w:cs="Times New Roman"/>
          <w:szCs w:val="24"/>
        </w:rPr>
        <w:t xml:space="preserve">7. </w:t>
      </w:r>
      <w:r>
        <w:rPr>
          <w:rFonts w:cs="Times New Roman"/>
          <w:i/>
          <w:szCs w:val="24"/>
        </w:rPr>
        <w:t xml:space="preserve">Tribulus terrestris (Zygophyllaceae): </w:t>
      </w:r>
      <w:r w:rsidR="001E6547">
        <w:rPr>
          <w:rFonts w:cs="Times New Roman"/>
          <w:i/>
          <w:szCs w:val="24"/>
        </w:rPr>
        <w:t>“</w:t>
      </w:r>
      <w:r>
        <w:rPr>
          <w:rFonts w:cs="Times New Roman"/>
          <w:iCs/>
          <w:szCs w:val="24"/>
        </w:rPr>
        <w:t xml:space="preserve">It is a trailing perennial, hirsute, procumbent and branched herb. </w:t>
      </w:r>
      <w:r>
        <w:rPr>
          <w:rFonts w:cs="Times New Roman"/>
          <w:szCs w:val="24"/>
        </w:rPr>
        <w:t>Commonly known as Puncture vine. The dried ripe fruits used as medicine contains alkaloids harmine and harman. It also contains saponins, flavonoids, fixed oil, resin and traces of essential oil.</w:t>
      </w:r>
      <w:r>
        <w:rPr>
          <w:rFonts w:cs="Times New Roman"/>
          <w:i/>
          <w:szCs w:val="24"/>
        </w:rPr>
        <w:t xml:space="preserve"> </w:t>
      </w:r>
      <w:r>
        <w:rPr>
          <w:rFonts w:cs="Times New Roman"/>
          <w:szCs w:val="24"/>
        </w:rPr>
        <w:t>Fruits are used as diuretic, tonic and also in the treatment of calculus affections and painful micuritions</w:t>
      </w:r>
      <w:r w:rsidR="001E6547">
        <w:rPr>
          <w:rFonts w:cs="Times New Roman"/>
          <w:szCs w:val="24"/>
        </w:rPr>
        <w:t>”</w:t>
      </w:r>
      <w:r w:rsidR="001E6547" w:rsidRPr="001E6547">
        <w:rPr>
          <w:rFonts w:cs="Times New Roman"/>
          <w:szCs w:val="24"/>
          <w:vertAlign w:val="superscript"/>
        </w:rPr>
        <w:t>14</w:t>
      </w:r>
      <w:r>
        <w:rPr>
          <w:rFonts w:cs="Times New Roman"/>
          <w:szCs w:val="24"/>
        </w:rPr>
        <w:t>.</w:t>
      </w:r>
    </w:p>
    <w:p w:rsidR="00F42F94" w:rsidRDefault="00A36035">
      <w:pPr>
        <w:spacing w:after="0" w:line="360" w:lineRule="auto"/>
        <w:jc w:val="both"/>
        <w:rPr>
          <w:rFonts w:cs="Times New Roman"/>
          <w:szCs w:val="24"/>
        </w:rPr>
      </w:pPr>
      <w:r>
        <w:rPr>
          <w:rFonts w:cs="Times New Roman"/>
          <w:szCs w:val="24"/>
        </w:rPr>
        <w:t xml:space="preserve">8. </w:t>
      </w:r>
      <w:r>
        <w:rPr>
          <w:rFonts w:cs="Times New Roman"/>
          <w:i/>
          <w:szCs w:val="24"/>
        </w:rPr>
        <w:t>Eclipta alba (Asteraceae):</w:t>
      </w:r>
      <w:r>
        <w:rPr>
          <w:rFonts w:cs="Times New Roman"/>
          <w:szCs w:val="24"/>
        </w:rPr>
        <w:t xml:space="preserve"> </w:t>
      </w:r>
      <w:r w:rsidR="001E6547">
        <w:rPr>
          <w:rFonts w:cs="Times New Roman"/>
          <w:szCs w:val="24"/>
        </w:rPr>
        <w:t>“</w:t>
      </w:r>
      <w:r>
        <w:rPr>
          <w:rFonts w:cs="Times New Roman"/>
          <w:szCs w:val="24"/>
        </w:rPr>
        <w:t xml:space="preserve">Commonly known as Bhringaraj, it is an annual, erect, branched, and creeping herb with rooting at nodes. It mainly contains </w:t>
      </w:r>
      <w:r>
        <w:rPr>
          <w:rFonts w:cs="Times New Roman"/>
          <w:color w:val="333333"/>
          <w:szCs w:val="24"/>
          <w:shd w:val="clear" w:color="auto" w:fill="FFFFFF"/>
        </w:rPr>
        <w:t>coumestans, alkaloids, thiopenes,</w:t>
      </w:r>
      <w:r>
        <w:rPr>
          <w:rStyle w:val="ilad"/>
          <w:rFonts w:cs="Times New Roman"/>
          <w:szCs w:val="24"/>
          <w:shd w:val="clear" w:color="auto" w:fill="FFFFFF"/>
        </w:rPr>
        <w:t>flavonoids</w:t>
      </w:r>
      <w:r>
        <w:rPr>
          <w:rFonts w:cs="Times New Roman"/>
          <w:color w:val="333333"/>
          <w:szCs w:val="24"/>
          <w:shd w:val="clear" w:color="auto" w:fill="FFFFFF"/>
        </w:rPr>
        <w:t>, polyacetylenes, triterpenes and their glycosides.</w:t>
      </w:r>
      <w:r>
        <w:rPr>
          <w:rFonts w:cs="Times New Roman"/>
          <w:color w:val="000000"/>
          <w:szCs w:val="24"/>
          <w:shd w:val="clear" w:color="auto" w:fill="FFFFFF"/>
        </w:rPr>
        <w:t xml:space="preserve"> </w:t>
      </w:r>
      <w:r>
        <w:rPr>
          <w:rFonts w:cs="Times New Roman"/>
          <w:iCs/>
          <w:color w:val="000000"/>
          <w:szCs w:val="24"/>
          <w:shd w:val="clear" w:color="auto" w:fill="FFFFFF"/>
        </w:rPr>
        <w:t>It</w:t>
      </w:r>
      <w:r>
        <w:rPr>
          <w:rFonts w:cs="Times New Roman"/>
          <w:i/>
          <w:iCs/>
          <w:color w:val="000000"/>
          <w:szCs w:val="24"/>
          <w:shd w:val="clear" w:color="auto" w:fill="FFFFFF"/>
        </w:rPr>
        <w:t xml:space="preserve"> </w:t>
      </w:r>
      <w:r>
        <w:rPr>
          <w:rFonts w:cs="Times New Roman"/>
          <w:color w:val="000000"/>
          <w:szCs w:val="24"/>
          <w:shd w:val="clear" w:color="auto" w:fill="FFFFFF"/>
        </w:rPr>
        <w:t>has traditional external uses, such as for athlete's foot, eczema and dermatitis, and on the scalp to address hair loss. It is reported to improve hair growth and color</w:t>
      </w:r>
      <w:r w:rsidR="001E6547">
        <w:rPr>
          <w:rFonts w:cs="Times New Roman"/>
          <w:color w:val="000000"/>
          <w:szCs w:val="24"/>
          <w:shd w:val="clear" w:color="auto" w:fill="FFFFFF"/>
        </w:rPr>
        <w:t>”</w:t>
      </w:r>
      <w:r w:rsidR="001E6547" w:rsidRPr="001E6547">
        <w:rPr>
          <w:rFonts w:cs="Times New Roman"/>
          <w:szCs w:val="24"/>
          <w:vertAlign w:val="superscript"/>
        </w:rPr>
        <w:t>14</w:t>
      </w:r>
      <w:r>
        <w:rPr>
          <w:rFonts w:cs="Times New Roman"/>
          <w:color w:val="000000"/>
          <w:szCs w:val="24"/>
          <w:shd w:val="clear" w:color="auto" w:fill="FFFFFF"/>
        </w:rPr>
        <w:t>.</w:t>
      </w:r>
    </w:p>
    <w:p w:rsidR="00F42F94" w:rsidRDefault="00A36035">
      <w:pPr>
        <w:spacing w:after="0" w:line="360" w:lineRule="auto"/>
        <w:jc w:val="both"/>
        <w:rPr>
          <w:rFonts w:cs="Times New Roman"/>
          <w:szCs w:val="24"/>
        </w:rPr>
      </w:pPr>
      <w:r>
        <w:rPr>
          <w:rFonts w:cs="Times New Roman"/>
          <w:szCs w:val="24"/>
        </w:rPr>
        <w:t xml:space="preserve">9. </w:t>
      </w:r>
      <w:r>
        <w:rPr>
          <w:rFonts w:cs="Times New Roman"/>
          <w:i/>
          <w:szCs w:val="24"/>
        </w:rPr>
        <w:t>Cassia fistula (Fabaceae)</w:t>
      </w:r>
      <w:r>
        <w:rPr>
          <w:rFonts w:cs="Times New Roman"/>
          <w:szCs w:val="24"/>
        </w:rPr>
        <w:t xml:space="preserve">: </w:t>
      </w:r>
      <w:r w:rsidR="001E6547">
        <w:rPr>
          <w:rFonts w:cs="Times New Roman"/>
          <w:szCs w:val="24"/>
        </w:rPr>
        <w:t>“</w:t>
      </w:r>
      <w:r>
        <w:rPr>
          <w:rFonts w:cs="Times New Roman"/>
          <w:szCs w:val="24"/>
        </w:rPr>
        <w:t xml:space="preserve">Cassia fistula is an deciduous tree commonly known as Indian labernum or golden shower tree. Its </w:t>
      </w:r>
      <w:r>
        <w:rPr>
          <w:rFonts w:cs="Times New Roman"/>
          <w:color w:val="000000"/>
          <w:szCs w:val="24"/>
        </w:rPr>
        <w:t>main chemical components are anthraquinones, fistulic acid, rhein, rheinglucoside, sennosides A and B, phlobaphenes, emodin, chrysophanic acid, fistuacacidin, lupeol, beta-sitosterol and hexacosanol. The fruits are used as purgative</w:t>
      </w:r>
      <w:r w:rsidR="001E6547">
        <w:rPr>
          <w:rFonts w:cs="Times New Roman"/>
          <w:color w:val="000000"/>
          <w:szCs w:val="24"/>
        </w:rPr>
        <w:t>”</w:t>
      </w:r>
      <w:r w:rsidR="001E6547" w:rsidRPr="001E6547">
        <w:rPr>
          <w:rFonts w:cs="Times New Roman"/>
          <w:szCs w:val="24"/>
          <w:vertAlign w:val="superscript"/>
        </w:rPr>
        <w:t>14</w:t>
      </w:r>
      <w:r>
        <w:rPr>
          <w:rFonts w:cs="Times New Roman"/>
          <w:color w:val="000000"/>
          <w:szCs w:val="24"/>
        </w:rPr>
        <w:t>.</w:t>
      </w:r>
    </w:p>
    <w:p w:rsidR="00F42F94" w:rsidRDefault="00A36035">
      <w:pPr>
        <w:spacing w:after="0" w:line="360" w:lineRule="auto"/>
        <w:jc w:val="both"/>
        <w:rPr>
          <w:rFonts w:cs="Times New Roman"/>
          <w:szCs w:val="24"/>
        </w:rPr>
      </w:pPr>
      <w:r>
        <w:rPr>
          <w:rFonts w:cs="Times New Roman"/>
          <w:szCs w:val="24"/>
        </w:rPr>
        <w:t xml:space="preserve">10. </w:t>
      </w:r>
      <w:r>
        <w:rPr>
          <w:rFonts w:cs="Times New Roman"/>
          <w:i/>
          <w:szCs w:val="24"/>
        </w:rPr>
        <w:t>Termanalia arjuna (Combretaceae)</w:t>
      </w:r>
      <w:r>
        <w:rPr>
          <w:rFonts w:cs="Times New Roman"/>
          <w:szCs w:val="24"/>
        </w:rPr>
        <w:t>: Commonly known as Arjuna, it is a large deciduous tree with spreading crown and drooping branches. The bark which is used as medicine mainly contains tannins and triterpenoid saponins. It is mainly used as cardiotonic.</w:t>
      </w:r>
    </w:p>
    <w:p w:rsidR="00F42F94" w:rsidRDefault="00A36035">
      <w:pPr>
        <w:spacing w:after="0" w:line="360" w:lineRule="auto"/>
        <w:jc w:val="both"/>
        <w:rPr>
          <w:rFonts w:cs="Times New Roman"/>
          <w:szCs w:val="24"/>
          <w:lang w:eastAsia="zh-CN"/>
        </w:rPr>
      </w:pPr>
      <w:r>
        <w:rPr>
          <w:rFonts w:cs="Times New Roman"/>
          <w:szCs w:val="24"/>
        </w:rPr>
        <w:t xml:space="preserve">11. </w:t>
      </w:r>
      <w:r>
        <w:rPr>
          <w:rFonts w:cs="Times New Roman"/>
          <w:i/>
          <w:iCs/>
          <w:szCs w:val="24"/>
          <w:lang w:eastAsia="zh-CN"/>
        </w:rPr>
        <w:t>Ensete superbum (Musaceae)</w:t>
      </w:r>
      <w:r>
        <w:rPr>
          <w:rFonts w:cs="Times New Roman"/>
          <w:szCs w:val="24"/>
          <w:lang w:eastAsia="zh-CN"/>
        </w:rPr>
        <w:t>:  Erect shrubs with unbranched globose leafsheaths. Commonly known as Rankeli, Jangali kela. Phytochemically, the plant was found to contain fats, triterpenoids, flavonoids, steroids, tannins, proteins and carbohydrates. The ointment of leaf ash in butter as base is applied on  leucoderma spots. Seed and stem are given in mad dog bite. Root and stem decoction  are taken in the morning for a month as tonic and in the treatment of venereal diseases.</w:t>
      </w:r>
    </w:p>
    <w:p w:rsidR="00F42F94" w:rsidRDefault="00A36035">
      <w:pPr>
        <w:spacing w:after="0" w:line="360" w:lineRule="auto"/>
        <w:jc w:val="both"/>
        <w:rPr>
          <w:rFonts w:cs="Times New Roman"/>
          <w:szCs w:val="24"/>
          <w:lang w:eastAsia="zh-CN"/>
        </w:rPr>
      </w:pPr>
      <w:r>
        <w:rPr>
          <w:rFonts w:cs="Times New Roman"/>
          <w:szCs w:val="24"/>
          <w:lang w:eastAsia="zh-CN"/>
        </w:rPr>
        <w:lastRenderedPageBreak/>
        <w:t xml:space="preserve">12. </w:t>
      </w:r>
      <w:r>
        <w:rPr>
          <w:rFonts w:cs="Times New Roman"/>
          <w:i/>
          <w:iCs/>
          <w:szCs w:val="24"/>
          <w:lang w:eastAsia="zh-CN"/>
        </w:rPr>
        <w:t>Costus speciosus (Zingiberaceae)</w:t>
      </w:r>
      <w:r>
        <w:rPr>
          <w:rFonts w:cs="Times New Roman"/>
          <w:szCs w:val="24"/>
          <w:lang w:eastAsia="zh-CN"/>
        </w:rPr>
        <w:t xml:space="preserve">: Commonly known as Crepe Ginger or Pev, Crepe Ginger is a native rhizomatous herb that can grow to 3 m in height. </w:t>
      </w:r>
      <w:r w:rsidR="001E6547">
        <w:rPr>
          <w:rFonts w:cs="Times New Roman"/>
          <w:szCs w:val="24"/>
          <w:lang w:eastAsia="zh-CN"/>
        </w:rPr>
        <w:t>“</w:t>
      </w:r>
      <w:r>
        <w:rPr>
          <w:rFonts w:cs="Times New Roman"/>
          <w:szCs w:val="24"/>
          <w:lang w:eastAsia="zh-CN"/>
        </w:rPr>
        <w:t>Rhizome paste applied externally on routine tumors. Decoction of powdered rhizome is given internally in constipation and in stomachache. The rhizomes of Costus speciosus are a good source of saponin like diosgenin, sapogenin, tigogenin, steroids and alkaloids</w:t>
      </w:r>
      <w:r w:rsidR="001E6547">
        <w:rPr>
          <w:rFonts w:cs="Times New Roman"/>
          <w:szCs w:val="24"/>
          <w:lang w:eastAsia="zh-CN"/>
        </w:rPr>
        <w:t>”</w:t>
      </w:r>
      <w:r>
        <w:rPr>
          <w:rFonts w:cs="Times New Roman"/>
          <w:szCs w:val="24"/>
          <w:lang w:eastAsia="zh-CN"/>
        </w:rPr>
        <w:t>.</w:t>
      </w:r>
      <w:r>
        <w:rPr>
          <w:rFonts w:cs="Times New Roman"/>
          <w:szCs w:val="24"/>
          <w:vertAlign w:val="superscript"/>
          <w:lang w:eastAsia="zh-CN"/>
        </w:rPr>
        <w:t>3</w:t>
      </w:r>
    </w:p>
    <w:p w:rsidR="00F42F94" w:rsidRDefault="00A36035">
      <w:pPr>
        <w:spacing w:after="0" w:line="360" w:lineRule="auto"/>
        <w:jc w:val="both"/>
        <w:rPr>
          <w:rFonts w:cs="Times New Roman"/>
          <w:szCs w:val="24"/>
          <w:lang w:eastAsia="zh-CN"/>
        </w:rPr>
      </w:pPr>
      <w:r>
        <w:rPr>
          <w:rFonts w:cs="Times New Roman"/>
          <w:szCs w:val="24"/>
          <w:lang w:eastAsia="zh-CN"/>
        </w:rPr>
        <w:t xml:space="preserve">13. </w:t>
      </w:r>
      <w:r>
        <w:rPr>
          <w:rFonts w:cs="Times New Roman"/>
          <w:i/>
          <w:iCs/>
          <w:szCs w:val="24"/>
          <w:lang w:eastAsia="zh-CN"/>
        </w:rPr>
        <w:t>Curcuma psudomontana (Zingiberaceae):</w:t>
      </w:r>
      <w:r>
        <w:rPr>
          <w:rFonts w:cs="Times New Roman"/>
          <w:szCs w:val="24"/>
          <w:lang w:eastAsia="zh-CN"/>
        </w:rPr>
        <w:t xml:space="preserve">  An aromatic herb commonly known as Hill turmeric, Vedi halad or ranhalad.  Chemically it contains Curcumanolide-B and Curcumadiol. The paste of tubers prepared in sulphur is applied externally to give relief in muscle stress.</w:t>
      </w:r>
      <w:r>
        <w:rPr>
          <w:rFonts w:cs="Times New Roman"/>
          <w:szCs w:val="24"/>
          <w:vertAlign w:val="superscript"/>
          <w:lang w:eastAsia="zh-CN"/>
        </w:rPr>
        <w:t>4</w:t>
      </w:r>
    </w:p>
    <w:p w:rsidR="00F42F94" w:rsidRDefault="00A36035">
      <w:pPr>
        <w:spacing w:after="0" w:line="360" w:lineRule="auto"/>
        <w:jc w:val="both"/>
        <w:rPr>
          <w:rFonts w:cs="Times New Roman"/>
          <w:szCs w:val="24"/>
          <w:lang w:eastAsia="zh-CN"/>
        </w:rPr>
      </w:pPr>
      <w:r>
        <w:rPr>
          <w:rFonts w:cs="Times New Roman"/>
          <w:szCs w:val="24"/>
          <w:lang w:eastAsia="zh-CN"/>
        </w:rPr>
        <w:t xml:space="preserve">14. </w:t>
      </w:r>
      <w:r>
        <w:rPr>
          <w:rFonts w:cs="Times New Roman"/>
          <w:i/>
          <w:iCs/>
          <w:szCs w:val="24"/>
          <w:lang w:eastAsia="zh-CN"/>
        </w:rPr>
        <w:t>Eulophia nuda (Orchidaceae):</w:t>
      </w:r>
      <w:r w:rsidR="001E6547">
        <w:rPr>
          <w:rFonts w:cs="Times New Roman"/>
          <w:i/>
          <w:iCs/>
          <w:szCs w:val="24"/>
          <w:lang w:eastAsia="zh-CN"/>
        </w:rPr>
        <w:t xml:space="preserve"> “</w:t>
      </w:r>
      <w:r>
        <w:rPr>
          <w:rFonts w:cs="Times New Roman"/>
          <w:i/>
          <w:iCs/>
          <w:szCs w:val="24"/>
          <w:lang w:eastAsia="zh-CN"/>
        </w:rPr>
        <w:t xml:space="preserve"> </w:t>
      </w:r>
      <w:r>
        <w:rPr>
          <w:rFonts w:cs="Times New Roman"/>
          <w:szCs w:val="24"/>
          <w:lang w:eastAsia="zh-CN"/>
        </w:rPr>
        <w:t>Commonly known as Spectacular Eulophia, Anbar kand or Amarkand, it is a small perennial terrestrial herb. From this plant, only a small number of substances have been identified, including phenanthrene derivatives and benzylated phenanthrene derivatives. Raw tuber is eaten in rheumatoid arthritis. It is also used the treatment of tumors, scrofulous glands of neck, bronchitis, blood diseases, vermifuge, etc</w:t>
      </w:r>
      <w:r w:rsidR="001E6547">
        <w:rPr>
          <w:rFonts w:cs="Times New Roman"/>
          <w:szCs w:val="24"/>
          <w:lang w:eastAsia="zh-CN"/>
        </w:rPr>
        <w:t>”</w:t>
      </w:r>
      <w:r>
        <w:rPr>
          <w:rFonts w:cs="Times New Roman"/>
          <w:szCs w:val="24"/>
          <w:lang w:eastAsia="zh-CN"/>
        </w:rPr>
        <w:t xml:space="preserve"> </w:t>
      </w:r>
      <w:r>
        <w:rPr>
          <w:rFonts w:cs="Times New Roman"/>
          <w:szCs w:val="24"/>
          <w:vertAlign w:val="superscript"/>
          <w:lang w:eastAsia="zh-CN"/>
        </w:rPr>
        <w:t>5</w:t>
      </w:r>
      <w:r>
        <w:rPr>
          <w:rFonts w:cs="Times New Roman"/>
          <w:szCs w:val="24"/>
          <w:lang w:eastAsia="zh-CN"/>
        </w:rPr>
        <w:t>. </w:t>
      </w:r>
    </w:p>
    <w:p w:rsidR="00F42F94" w:rsidRDefault="00A36035">
      <w:pPr>
        <w:spacing w:after="0" w:line="360" w:lineRule="auto"/>
        <w:jc w:val="both"/>
        <w:rPr>
          <w:rFonts w:cs="Times New Roman"/>
          <w:szCs w:val="24"/>
          <w:lang w:eastAsia="zh-CN"/>
        </w:rPr>
      </w:pPr>
      <w:r>
        <w:rPr>
          <w:rFonts w:cs="Times New Roman"/>
          <w:szCs w:val="24"/>
          <w:lang w:eastAsia="zh-CN"/>
        </w:rPr>
        <w:t xml:space="preserve">15. </w:t>
      </w:r>
      <w:r>
        <w:rPr>
          <w:rFonts w:cs="Times New Roman"/>
          <w:i/>
          <w:iCs/>
          <w:szCs w:val="24"/>
          <w:lang w:eastAsia="zh-CN"/>
        </w:rPr>
        <w:t>Remusatia vivipara (Araceae):</w:t>
      </w:r>
      <w:r>
        <w:rPr>
          <w:rFonts w:cs="Times New Roman"/>
          <w:szCs w:val="24"/>
          <w:lang w:eastAsia="zh-CN"/>
        </w:rPr>
        <w:t xml:space="preserve"> It is a Epiphytic or lithophytic herb, commonly known as Hitchhiker elephant ear, Rukhalu. Tubers contain starch and lectins. </w:t>
      </w:r>
      <w:r w:rsidR="001E6547">
        <w:rPr>
          <w:rFonts w:cs="Times New Roman"/>
          <w:szCs w:val="24"/>
          <w:lang w:eastAsia="zh-CN"/>
        </w:rPr>
        <w:t>“</w:t>
      </w:r>
      <w:r>
        <w:rPr>
          <w:rFonts w:cs="Times New Roman"/>
          <w:szCs w:val="24"/>
          <w:lang w:eastAsia="zh-CN"/>
        </w:rPr>
        <w:t>Coconut oil-based ointment prepared from roasted tuber is applied externally in fungal alopecia. Paste of tuber is applied locally to treat boils</w:t>
      </w:r>
      <w:r w:rsidR="001E6547">
        <w:rPr>
          <w:rFonts w:cs="Times New Roman"/>
          <w:szCs w:val="24"/>
          <w:lang w:eastAsia="zh-CN"/>
        </w:rPr>
        <w:t>”</w:t>
      </w:r>
      <w:r>
        <w:rPr>
          <w:rFonts w:cs="Times New Roman"/>
          <w:szCs w:val="24"/>
          <w:lang w:eastAsia="zh-CN"/>
        </w:rPr>
        <w:t xml:space="preserve"> </w:t>
      </w:r>
      <w:r>
        <w:rPr>
          <w:rFonts w:cs="Times New Roman"/>
          <w:szCs w:val="24"/>
          <w:vertAlign w:val="superscript"/>
          <w:lang w:eastAsia="zh-CN"/>
        </w:rPr>
        <w:t>6</w:t>
      </w:r>
      <w:r>
        <w:rPr>
          <w:rFonts w:cs="Times New Roman"/>
          <w:szCs w:val="24"/>
          <w:lang w:eastAsia="zh-CN"/>
        </w:rPr>
        <w:t>.</w:t>
      </w:r>
    </w:p>
    <w:p w:rsidR="00F42F94" w:rsidRDefault="00A36035">
      <w:pPr>
        <w:spacing w:after="0" w:line="360" w:lineRule="auto"/>
        <w:jc w:val="both"/>
        <w:rPr>
          <w:rFonts w:cs="Times New Roman"/>
          <w:szCs w:val="24"/>
          <w:lang w:eastAsia="zh-CN"/>
        </w:rPr>
      </w:pPr>
      <w:r>
        <w:rPr>
          <w:rFonts w:cs="Times New Roman"/>
          <w:szCs w:val="24"/>
          <w:lang w:eastAsia="zh-CN"/>
        </w:rPr>
        <w:t xml:space="preserve">16. </w:t>
      </w:r>
      <w:r>
        <w:rPr>
          <w:rFonts w:cs="Times New Roman"/>
          <w:i/>
          <w:iCs/>
          <w:szCs w:val="24"/>
          <w:lang w:eastAsia="zh-CN"/>
        </w:rPr>
        <w:t xml:space="preserve">Sterculia villosa (Sterculiaceae): </w:t>
      </w:r>
      <w:r>
        <w:rPr>
          <w:rFonts w:cs="Times New Roman"/>
          <w:szCs w:val="24"/>
          <w:lang w:eastAsia="zh-CN"/>
        </w:rPr>
        <w:t>Commonly known as</w:t>
      </w:r>
      <w:r>
        <w:rPr>
          <w:rFonts w:cs="Times New Roman"/>
          <w:i/>
          <w:iCs/>
          <w:szCs w:val="24"/>
          <w:lang w:eastAsia="zh-CN"/>
        </w:rPr>
        <w:t xml:space="preserve"> </w:t>
      </w:r>
      <w:r>
        <w:rPr>
          <w:rFonts w:cs="Times New Roman"/>
          <w:szCs w:val="24"/>
          <w:lang w:eastAsia="zh-CN"/>
        </w:rPr>
        <w:t xml:space="preserve"> Elephant rope tree or Sardol, </w:t>
      </w:r>
      <w:r>
        <w:rPr>
          <w:rFonts w:cs="Times New Roman"/>
          <w:i/>
          <w:iCs/>
          <w:szCs w:val="24"/>
          <w:lang w:eastAsia="zh-CN"/>
        </w:rPr>
        <w:t>Sterculia villiosa</w:t>
      </w:r>
      <w:r>
        <w:rPr>
          <w:rFonts w:cs="Times New Roman"/>
          <w:szCs w:val="24"/>
          <w:lang w:eastAsia="zh-CN"/>
        </w:rPr>
        <w:t xml:space="preserve"> is a tropical deciduous tree. Root powder with milk is given internally to facilitate delivery. Chemically it contains alkaloids, glycosides, tannins, flavonoids, aldehyde and reducing sugars. Pulverized bark poultice applied externally over affected parts in arthritis. Small quantity of gum mixed with honey taken in the morning is reported to be good for throat  problems. Seed powder and jaggery (1:2) by weight  (approximately 50 g) used to prepare tablets, which  are eaten in empty stomach for a week to treat heart  diseases and asthma </w:t>
      </w:r>
      <w:r>
        <w:rPr>
          <w:rFonts w:cs="Times New Roman"/>
          <w:szCs w:val="24"/>
          <w:vertAlign w:val="superscript"/>
          <w:lang w:eastAsia="zh-CN"/>
        </w:rPr>
        <w:t>7, 8</w:t>
      </w:r>
      <w:r>
        <w:rPr>
          <w:rFonts w:cs="Times New Roman"/>
          <w:szCs w:val="24"/>
          <w:lang w:eastAsia="zh-CN"/>
        </w:rPr>
        <w:t>.</w:t>
      </w:r>
    </w:p>
    <w:p w:rsidR="00F42F94" w:rsidRDefault="00A36035">
      <w:pPr>
        <w:spacing w:after="0" w:line="360" w:lineRule="auto"/>
        <w:jc w:val="both"/>
        <w:rPr>
          <w:rFonts w:cs="Times New Roman"/>
          <w:szCs w:val="24"/>
          <w:lang w:eastAsia="zh-CN"/>
        </w:rPr>
      </w:pPr>
      <w:r>
        <w:rPr>
          <w:rFonts w:cs="Times New Roman"/>
          <w:szCs w:val="24"/>
          <w:lang w:eastAsia="zh-CN"/>
        </w:rPr>
        <w:t xml:space="preserve">17. </w:t>
      </w:r>
      <w:r>
        <w:rPr>
          <w:rFonts w:cs="Times New Roman"/>
          <w:i/>
          <w:iCs/>
          <w:szCs w:val="24"/>
          <w:lang w:eastAsia="zh-CN"/>
        </w:rPr>
        <w:t>Andrographis paniculata (Acanthaceae):</w:t>
      </w:r>
      <w:r>
        <w:rPr>
          <w:rFonts w:cs="Times New Roman"/>
          <w:szCs w:val="24"/>
          <w:lang w:eastAsia="zh-CN"/>
        </w:rPr>
        <w:t xml:space="preserve"> </w:t>
      </w:r>
      <w:r w:rsidR="001E6547">
        <w:rPr>
          <w:rFonts w:cs="Times New Roman"/>
          <w:szCs w:val="24"/>
          <w:lang w:eastAsia="zh-CN"/>
        </w:rPr>
        <w:t>“</w:t>
      </w:r>
      <w:r>
        <w:rPr>
          <w:rFonts w:cs="Times New Roman"/>
          <w:szCs w:val="24"/>
          <w:lang w:eastAsia="zh-CN"/>
        </w:rPr>
        <w:t xml:space="preserve">Commonly known as King of bitters, Green chirata, Kalmegh or Kadechirayat. It has many important bioactive compounds such as diterpenoids, flavonoids and polyphenols. Diterpenoids, including andrographolide, neoandro-grapholide and dehydroandrographolide are the main determinants of Andrographis paniculata quality. The most common and abundant form is andrographolide.This herb is used by the tribal people for a variety of ailments like </w:t>
      </w:r>
      <w:r>
        <w:rPr>
          <w:rFonts w:cs="Times New Roman"/>
          <w:szCs w:val="24"/>
          <w:lang w:eastAsia="zh-CN"/>
        </w:rPr>
        <w:lastRenderedPageBreak/>
        <w:t>dysmenorrhoea, leucorrhoea, pre-natal and post-natal care, complicated diseases such malaria, jaundice, gonorrhea and general ailments like wounds, cuts, boils and skin diseases</w:t>
      </w:r>
      <w:r w:rsidR="001E6547">
        <w:rPr>
          <w:rFonts w:cs="Times New Roman"/>
          <w:szCs w:val="24"/>
          <w:lang w:eastAsia="zh-CN"/>
        </w:rPr>
        <w:t>”</w:t>
      </w:r>
      <w:r>
        <w:rPr>
          <w:rFonts w:cs="Times New Roman"/>
          <w:szCs w:val="24"/>
          <w:lang w:eastAsia="zh-CN"/>
        </w:rPr>
        <w:t xml:space="preserve"> </w:t>
      </w:r>
      <w:r>
        <w:rPr>
          <w:rFonts w:cs="Times New Roman"/>
          <w:szCs w:val="24"/>
          <w:vertAlign w:val="superscript"/>
          <w:lang w:eastAsia="zh-CN"/>
        </w:rPr>
        <w:t>9.10</w:t>
      </w:r>
      <w:r>
        <w:rPr>
          <w:rFonts w:cs="Times New Roman"/>
          <w:szCs w:val="24"/>
          <w:lang w:eastAsia="zh-CN"/>
        </w:rPr>
        <w:t>.</w:t>
      </w:r>
    </w:p>
    <w:p w:rsidR="00F42F94" w:rsidRDefault="00A36035">
      <w:pPr>
        <w:spacing w:after="0" w:line="360" w:lineRule="auto"/>
        <w:jc w:val="both"/>
        <w:rPr>
          <w:rFonts w:cs="Times New Roman"/>
          <w:szCs w:val="24"/>
          <w:lang w:eastAsia="zh-CN"/>
        </w:rPr>
      </w:pPr>
      <w:r>
        <w:rPr>
          <w:rFonts w:cs="Times New Roman"/>
          <w:szCs w:val="24"/>
          <w:lang w:eastAsia="zh-CN"/>
        </w:rPr>
        <w:t xml:space="preserve">18. </w:t>
      </w:r>
      <w:r>
        <w:rPr>
          <w:rFonts w:cs="Times New Roman"/>
          <w:i/>
          <w:iCs/>
          <w:szCs w:val="24"/>
          <w:lang w:eastAsia="zh-CN"/>
        </w:rPr>
        <w:t>Bauhinia racemosa (Caesalpiniaceae)</w:t>
      </w:r>
      <w:r>
        <w:rPr>
          <w:rFonts w:cs="Times New Roman"/>
          <w:szCs w:val="24"/>
          <w:lang w:eastAsia="zh-CN"/>
        </w:rPr>
        <w:t xml:space="preserve">: </w:t>
      </w:r>
      <w:r w:rsidR="001E6547">
        <w:rPr>
          <w:rFonts w:cs="Times New Roman"/>
          <w:szCs w:val="24"/>
          <w:lang w:eastAsia="zh-CN"/>
        </w:rPr>
        <w:t>“</w:t>
      </w:r>
      <w:r>
        <w:rPr>
          <w:rFonts w:cs="Times New Roman"/>
          <w:szCs w:val="24"/>
          <w:lang w:eastAsia="zh-CN"/>
        </w:rPr>
        <w:t>It is a small crooked tree with drooping branches. Commonly known as Bidi leaf tree or Apta. The plant Bauhinia racemosa (Lam.) has chemical constituents as flavonoids, crude protein, and lipid, tri-terpenoids (α-amyrin), stilbenes (resveratrol), tetracyclic lupeol, betulin, β-sitosterol, and tetracyclic 2, 2- dimethyl chroman. Water extracts of bark, leaves and root taken two times daily after meal for 2-4 weeks in treatment of jaundice and liver disorders. The active chemical constituents impart a variety of other medicinal uses to the plant like antioxidant, antiulcer, anticancer, antihistamine, antidiabetic, anthelmintic, antimicrobial, antipyretic, and analgesic action. The plant also has nutritional importance</w:t>
      </w:r>
      <w:r w:rsidR="001E6547">
        <w:rPr>
          <w:rFonts w:cs="Times New Roman"/>
          <w:szCs w:val="24"/>
          <w:lang w:eastAsia="zh-CN"/>
        </w:rPr>
        <w:t>”</w:t>
      </w:r>
      <w:r>
        <w:rPr>
          <w:rFonts w:cs="Times New Roman"/>
          <w:szCs w:val="24"/>
          <w:lang w:eastAsia="zh-CN"/>
        </w:rPr>
        <w:t xml:space="preserve"> </w:t>
      </w:r>
      <w:r>
        <w:rPr>
          <w:rFonts w:cs="Times New Roman"/>
          <w:szCs w:val="24"/>
          <w:vertAlign w:val="superscript"/>
          <w:lang w:eastAsia="zh-CN"/>
        </w:rPr>
        <w:t>11</w:t>
      </w:r>
      <w:r>
        <w:rPr>
          <w:rFonts w:cs="Times New Roman"/>
          <w:szCs w:val="24"/>
          <w:lang w:eastAsia="zh-CN"/>
        </w:rPr>
        <w:t>.</w:t>
      </w:r>
    </w:p>
    <w:p w:rsidR="00F42F94" w:rsidRDefault="00A36035">
      <w:pPr>
        <w:spacing w:after="0" w:line="360" w:lineRule="auto"/>
        <w:jc w:val="both"/>
        <w:rPr>
          <w:rFonts w:cs="Times New Roman"/>
          <w:szCs w:val="24"/>
          <w:lang w:eastAsia="zh-CN"/>
        </w:rPr>
      </w:pPr>
      <w:r>
        <w:rPr>
          <w:rFonts w:cs="Times New Roman"/>
          <w:szCs w:val="24"/>
          <w:lang w:eastAsia="zh-CN"/>
        </w:rPr>
        <w:t xml:space="preserve">19. </w:t>
      </w:r>
      <w:r>
        <w:rPr>
          <w:rFonts w:cs="Times New Roman"/>
          <w:i/>
          <w:iCs/>
          <w:szCs w:val="24"/>
          <w:lang w:eastAsia="zh-CN"/>
        </w:rPr>
        <w:t>Luffa acutangula (Cucurbitaceae):</w:t>
      </w:r>
      <w:r>
        <w:rPr>
          <w:rFonts w:cs="Times New Roman"/>
          <w:szCs w:val="24"/>
          <w:lang w:eastAsia="zh-CN"/>
        </w:rPr>
        <w:t xml:space="preserve">  </w:t>
      </w:r>
      <w:r w:rsidR="001E6547">
        <w:rPr>
          <w:rFonts w:cs="Times New Roman"/>
          <w:szCs w:val="24"/>
          <w:lang w:eastAsia="zh-CN"/>
        </w:rPr>
        <w:t>“</w:t>
      </w:r>
      <w:r>
        <w:rPr>
          <w:rFonts w:cs="Times New Roman"/>
          <w:szCs w:val="24"/>
          <w:lang w:eastAsia="zh-CN"/>
        </w:rPr>
        <w:t>Luffa acutangula is a cucurbitaceous vine that is commercially grown for its unripe fruits as a vegetable. Commonly known as Ridged Gourd or Doadka. Fruit in the form of very fine powder is taken in body through nose for one week to protect from jaundice. The plant contains alkaloids, terpenoids, carotenoids and saponins. The Extract from different parts of plant are used as antidiabetic and CNS depressant</w:t>
      </w:r>
      <w:r w:rsidR="001E6547">
        <w:rPr>
          <w:rFonts w:cs="Times New Roman"/>
          <w:szCs w:val="24"/>
          <w:lang w:eastAsia="zh-CN"/>
        </w:rPr>
        <w:t>”</w:t>
      </w:r>
      <w:r>
        <w:rPr>
          <w:rFonts w:cs="Times New Roman"/>
          <w:szCs w:val="24"/>
          <w:lang w:eastAsia="zh-CN"/>
        </w:rPr>
        <w:t xml:space="preserve"> </w:t>
      </w:r>
      <w:r>
        <w:rPr>
          <w:rFonts w:cs="Times New Roman"/>
          <w:szCs w:val="24"/>
          <w:vertAlign w:val="superscript"/>
          <w:lang w:eastAsia="zh-CN"/>
        </w:rPr>
        <w:t>12</w:t>
      </w:r>
      <w:r>
        <w:rPr>
          <w:rFonts w:cs="Times New Roman"/>
          <w:szCs w:val="24"/>
          <w:lang w:eastAsia="zh-CN"/>
        </w:rPr>
        <w:t>.</w:t>
      </w:r>
    </w:p>
    <w:p w:rsidR="00F42F94" w:rsidRDefault="00A36035">
      <w:pPr>
        <w:spacing w:after="0" w:line="360" w:lineRule="auto"/>
        <w:jc w:val="both"/>
        <w:rPr>
          <w:rFonts w:cs="Times New Roman"/>
          <w:szCs w:val="24"/>
          <w:lang w:eastAsia="zh-CN"/>
        </w:rPr>
      </w:pPr>
      <w:r>
        <w:rPr>
          <w:rFonts w:cs="Times New Roman"/>
          <w:szCs w:val="24"/>
          <w:lang w:eastAsia="zh-CN"/>
        </w:rPr>
        <w:t xml:space="preserve">20. </w:t>
      </w:r>
      <w:r>
        <w:rPr>
          <w:rFonts w:cs="Times New Roman"/>
          <w:i/>
          <w:iCs/>
          <w:szCs w:val="24"/>
          <w:lang w:eastAsia="zh-CN"/>
        </w:rPr>
        <w:t>Tabernaemontana divaricata</w:t>
      </w:r>
      <w:r>
        <w:rPr>
          <w:rFonts w:cs="Times New Roman"/>
          <w:szCs w:val="24"/>
          <w:lang w:eastAsia="zh-CN"/>
        </w:rPr>
        <w:t xml:space="preserve"> </w:t>
      </w:r>
      <w:r>
        <w:rPr>
          <w:rFonts w:cs="Times New Roman"/>
          <w:i/>
          <w:iCs/>
          <w:szCs w:val="24"/>
          <w:lang w:eastAsia="zh-CN"/>
        </w:rPr>
        <w:t>(Apocynaceae): A</w:t>
      </w:r>
      <w:r>
        <w:rPr>
          <w:rFonts w:cs="Times New Roman"/>
          <w:szCs w:val="24"/>
          <w:lang w:eastAsia="zh-CN"/>
        </w:rPr>
        <w:t xml:space="preserve">n evergreen shrub commonly known as Crepe Jasmine or Pinwheel Flower, Tagar or Tagari. It has rich presence of alkaloids and flavonoids. Root powder (100-200g) is boiled in water and the extract is taken thrice a day for two weeks in the treatment of jaundice. </w:t>
      </w:r>
      <w:r w:rsidR="001E6547">
        <w:rPr>
          <w:rFonts w:cs="Times New Roman"/>
          <w:szCs w:val="24"/>
          <w:lang w:eastAsia="zh-CN"/>
        </w:rPr>
        <w:t>“</w:t>
      </w:r>
      <w:r>
        <w:rPr>
          <w:rFonts w:cs="Times New Roman"/>
          <w:szCs w:val="24"/>
          <w:lang w:eastAsia="zh-CN"/>
        </w:rPr>
        <w:t>It is used in traditional medicine as components of rejuvenating and neuro-tonic remedies. It is believed that these remedies can prevent forgetfulness and improve memory</w:t>
      </w:r>
      <w:r w:rsidR="001E6547">
        <w:rPr>
          <w:rFonts w:cs="Times New Roman"/>
          <w:szCs w:val="24"/>
          <w:lang w:eastAsia="zh-CN"/>
        </w:rPr>
        <w:t>”</w:t>
      </w:r>
      <w:r>
        <w:rPr>
          <w:rFonts w:cs="Times New Roman"/>
          <w:szCs w:val="24"/>
          <w:vertAlign w:val="superscript"/>
          <w:lang w:eastAsia="zh-CN"/>
        </w:rPr>
        <w:t>13</w:t>
      </w:r>
      <w:r>
        <w:rPr>
          <w:rFonts w:cs="Times New Roman"/>
          <w:szCs w:val="24"/>
          <w:lang w:eastAsia="zh-CN"/>
        </w:rPr>
        <w:t>. Table 1.</w:t>
      </w:r>
    </w:p>
    <w:p w:rsidR="00F42F94" w:rsidRDefault="00A36035">
      <w:pPr>
        <w:rPr>
          <w:rFonts w:cs="Times New Roman"/>
          <w:b/>
          <w:bCs/>
          <w:szCs w:val="24"/>
          <w:lang w:eastAsia="zh-CN"/>
        </w:rPr>
      </w:pPr>
      <w:r>
        <w:rPr>
          <w:rFonts w:cs="Times New Roman"/>
          <w:b/>
          <w:bCs/>
          <w:szCs w:val="24"/>
          <w:lang w:eastAsia="zh-CN"/>
        </w:rPr>
        <w:br w:type="page"/>
      </w:r>
    </w:p>
    <w:p w:rsidR="00F42F94" w:rsidRDefault="00A36035">
      <w:pPr>
        <w:spacing w:after="0" w:line="360" w:lineRule="auto"/>
        <w:rPr>
          <w:rFonts w:cs="Times New Roman"/>
          <w:b/>
          <w:bCs/>
          <w:szCs w:val="24"/>
          <w:lang w:eastAsia="zh-CN"/>
        </w:rPr>
      </w:pPr>
      <w:r>
        <w:rPr>
          <w:rFonts w:cs="Times New Roman"/>
          <w:b/>
          <w:bCs/>
          <w:szCs w:val="24"/>
          <w:lang w:eastAsia="zh-CN"/>
        </w:rPr>
        <w:lastRenderedPageBreak/>
        <w:t>Table 1: Plant Botanical Name with Photograph.</w:t>
      </w:r>
    </w:p>
    <w:tbl>
      <w:tblPr>
        <w:tblStyle w:val="TableGrid"/>
        <w:tblW w:w="7950" w:type="dxa"/>
        <w:tblLayout w:type="fixed"/>
        <w:tblLook w:val="04A0" w:firstRow="1" w:lastRow="0" w:firstColumn="1" w:lastColumn="0" w:noHBand="0" w:noVBand="1"/>
      </w:tblPr>
      <w:tblGrid>
        <w:gridCol w:w="3900"/>
        <w:gridCol w:w="4050"/>
      </w:tblGrid>
      <w:tr w:rsidR="00F42F94">
        <w:tc>
          <w:tcPr>
            <w:tcW w:w="3900" w:type="dxa"/>
          </w:tcPr>
          <w:p w:rsidR="00F42F94" w:rsidRDefault="00A36035">
            <w:pPr>
              <w:spacing w:after="0" w:line="360" w:lineRule="auto"/>
              <w:rPr>
                <w:rFonts w:cs="Times New Roman"/>
                <w:b/>
                <w:bCs/>
                <w:szCs w:val="24"/>
                <w:lang w:eastAsia="zh-CN"/>
              </w:rPr>
            </w:pPr>
            <w:r>
              <w:rPr>
                <w:rFonts w:cs="Times New Roman"/>
                <w:b/>
                <w:bCs/>
                <w:szCs w:val="24"/>
                <w:lang w:eastAsia="zh-CN"/>
              </w:rPr>
              <w:t>Botanical Name with  Photograph</w:t>
            </w:r>
          </w:p>
        </w:tc>
        <w:tc>
          <w:tcPr>
            <w:tcW w:w="4050" w:type="dxa"/>
          </w:tcPr>
          <w:p w:rsidR="00F42F94" w:rsidRDefault="00A36035">
            <w:pPr>
              <w:spacing w:after="0" w:line="360" w:lineRule="auto"/>
              <w:rPr>
                <w:rFonts w:cs="Times New Roman"/>
                <w:b/>
                <w:bCs/>
                <w:szCs w:val="24"/>
                <w:lang w:eastAsia="zh-CN"/>
              </w:rPr>
            </w:pPr>
            <w:r>
              <w:rPr>
                <w:rFonts w:cs="Times New Roman"/>
                <w:b/>
                <w:bCs/>
                <w:szCs w:val="24"/>
                <w:lang w:eastAsia="zh-CN"/>
              </w:rPr>
              <w:t>Botanical Name with  Photograph</w:t>
            </w:r>
          </w:p>
        </w:tc>
      </w:tr>
      <w:tr w:rsidR="00F42F94">
        <w:tc>
          <w:tcPr>
            <w:tcW w:w="3900" w:type="dxa"/>
          </w:tcPr>
          <w:p w:rsidR="00F42F94" w:rsidRDefault="00A36035">
            <w:pPr>
              <w:spacing w:after="0" w:line="360" w:lineRule="auto"/>
              <w:rPr>
                <w:b/>
                <w:bCs/>
                <w:i/>
              </w:rPr>
            </w:pPr>
            <w:r>
              <w:rPr>
                <w:b/>
                <w:bCs/>
                <w:i/>
              </w:rPr>
              <w:t>Boerrhaavia diffusa</w:t>
            </w:r>
          </w:p>
          <w:p w:rsidR="00F42F94" w:rsidRDefault="00A36035">
            <w:pPr>
              <w:spacing w:after="0" w:line="360" w:lineRule="auto"/>
              <w:rPr>
                <w:i/>
                <w:lang w:eastAsia="zh-CN"/>
              </w:rPr>
            </w:pPr>
            <w:r>
              <w:rPr>
                <w:noProof/>
              </w:rPr>
              <w:drawing>
                <wp:inline distT="0" distB="0" distL="114300" distR="114300">
                  <wp:extent cx="2301240" cy="1779270"/>
                  <wp:effectExtent l="0" t="0" r="3810" b="11430"/>
                  <wp:docPr id="11267" name="Picture 5" descr="is"/>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1267" name="Picture 5" descr="is"/>
                          <pic:cNvPicPr>
                            <a:picLocks noGrp="1" noChangeAspect="1"/>
                          </pic:cNvPicPr>
                        </pic:nvPicPr>
                        <pic:blipFill>
                          <a:blip r:embed="rId10"/>
                          <a:srcRect/>
                          <a:stretch>
                            <a:fillRect/>
                          </a:stretch>
                        </pic:blipFill>
                        <pic:spPr>
                          <a:xfrm>
                            <a:off x="0" y="0"/>
                            <a:ext cx="2301240" cy="1779270"/>
                          </a:xfrm>
                          <a:prstGeom prst="rect">
                            <a:avLst/>
                          </a:prstGeom>
                          <a:noFill/>
                          <a:ln w="9525">
                            <a:noFill/>
                            <a:miter lim="800000"/>
                            <a:headEnd/>
                            <a:tailEnd/>
                          </a:ln>
                          <a:effectLst/>
                        </pic:spPr>
                      </pic:pic>
                    </a:graphicData>
                  </a:graphic>
                </wp:inline>
              </w:drawing>
            </w:r>
          </w:p>
        </w:tc>
        <w:tc>
          <w:tcPr>
            <w:tcW w:w="4050" w:type="dxa"/>
          </w:tcPr>
          <w:p w:rsidR="00F42F94" w:rsidRDefault="00A36035">
            <w:pPr>
              <w:spacing w:after="0" w:line="360" w:lineRule="auto"/>
              <w:rPr>
                <w:rFonts w:cs="Times New Roman"/>
                <w:b/>
                <w:bCs/>
                <w:i/>
                <w:szCs w:val="24"/>
              </w:rPr>
            </w:pPr>
            <w:r>
              <w:rPr>
                <w:rFonts w:cs="Times New Roman"/>
                <w:b/>
                <w:bCs/>
                <w:i/>
                <w:szCs w:val="24"/>
              </w:rPr>
              <w:t>Gloriosa superba</w:t>
            </w:r>
          </w:p>
          <w:p w:rsidR="00F42F94" w:rsidRDefault="00A36035">
            <w:pPr>
              <w:spacing w:after="0" w:line="360" w:lineRule="auto"/>
              <w:rPr>
                <w:rFonts w:cs="Times New Roman"/>
                <w:i/>
                <w:szCs w:val="24"/>
                <w:lang w:eastAsia="zh-CN"/>
              </w:rPr>
            </w:pPr>
            <w:r>
              <w:rPr>
                <w:rFonts w:ascii="SimSun" w:eastAsia="SimSun" w:hAnsi="SimSun" w:cs="SimSun"/>
                <w:noProof/>
                <w:szCs w:val="24"/>
              </w:rPr>
              <w:drawing>
                <wp:inline distT="0" distB="0" distL="114300" distR="114300">
                  <wp:extent cx="2407920" cy="1774825"/>
                  <wp:effectExtent l="0" t="0" r="11430" b="15875"/>
                  <wp:docPr id="3" name="Picture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IMG_256"/>
                          <pic:cNvPicPr>
                            <a:picLocks noChangeAspect="1"/>
                          </pic:cNvPicPr>
                        </pic:nvPicPr>
                        <pic:blipFill>
                          <a:blip r:embed="rId11"/>
                          <a:stretch>
                            <a:fillRect/>
                          </a:stretch>
                        </pic:blipFill>
                        <pic:spPr>
                          <a:xfrm>
                            <a:off x="0" y="0"/>
                            <a:ext cx="2407920" cy="1774825"/>
                          </a:xfrm>
                          <a:prstGeom prst="rect">
                            <a:avLst/>
                          </a:prstGeom>
                          <a:noFill/>
                          <a:ln w="9525">
                            <a:noFill/>
                          </a:ln>
                        </pic:spPr>
                      </pic:pic>
                    </a:graphicData>
                  </a:graphic>
                </wp:inline>
              </w:drawing>
            </w:r>
          </w:p>
        </w:tc>
      </w:tr>
      <w:tr w:rsidR="00F42F94">
        <w:tc>
          <w:tcPr>
            <w:tcW w:w="3900" w:type="dxa"/>
          </w:tcPr>
          <w:p w:rsidR="00F42F94" w:rsidRDefault="00A36035">
            <w:pPr>
              <w:spacing w:after="0" w:line="360" w:lineRule="auto"/>
              <w:rPr>
                <w:rFonts w:cs="Times New Roman"/>
                <w:b/>
                <w:bCs/>
                <w:i/>
                <w:szCs w:val="24"/>
              </w:rPr>
            </w:pPr>
            <w:r>
              <w:rPr>
                <w:rFonts w:cs="Times New Roman"/>
                <w:b/>
                <w:bCs/>
                <w:i/>
                <w:szCs w:val="24"/>
              </w:rPr>
              <w:t>Curculigo orchioides</w:t>
            </w:r>
          </w:p>
          <w:p w:rsidR="00F42F94" w:rsidRDefault="00A36035">
            <w:pPr>
              <w:spacing w:after="0" w:line="360" w:lineRule="auto"/>
            </w:pPr>
            <w:r>
              <w:rPr>
                <w:rFonts w:ascii="SimSun" w:eastAsia="SimSun" w:hAnsi="SimSun" w:cs="SimSun"/>
                <w:noProof/>
                <w:szCs w:val="24"/>
              </w:rPr>
              <w:drawing>
                <wp:inline distT="0" distB="0" distL="114300" distR="114300">
                  <wp:extent cx="2312670" cy="1833880"/>
                  <wp:effectExtent l="0" t="0" r="11430" b="13970"/>
                  <wp:docPr id="4" name="Picture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IMG_256"/>
                          <pic:cNvPicPr>
                            <a:picLocks noChangeAspect="1"/>
                          </pic:cNvPicPr>
                        </pic:nvPicPr>
                        <pic:blipFill>
                          <a:blip r:embed="rId12"/>
                          <a:stretch>
                            <a:fillRect/>
                          </a:stretch>
                        </pic:blipFill>
                        <pic:spPr>
                          <a:xfrm>
                            <a:off x="0" y="0"/>
                            <a:ext cx="2312670" cy="1833880"/>
                          </a:xfrm>
                          <a:prstGeom prst="rect">
                            <a:avLst/>
                          </a:prstGeom>
                          <a:noFill/>
                          <a:ln w="9525">
                            <a:noFill/>
                          </a:ln>
                        </pic:spPr>
                      </pic:pic>
                    </a:graphicData>
                  </a:graphic>
                </wp:inline>
              </w:drawing>
            </w:r>
          </w:p>
        </w:tc>
        <w:tc>
          <w:tcPr>
            <w:tcW w:w="4050" w:type="dxa"/>
          </w:tcPr>
          <w:p w:rsidR="00F42F94" w:rsidRDefault="00A36035">
            <w:pPr>
              <w:spacing w:after="0" w:line="360" w:lineRule="auto"/>
              <w:rPr>
                <w:rFonts w:cs="Times New Roman"/>
                <w:b/>
                <w:bCs/>
                <w:i/>
                <w:szCs w:val="24"/>
              </w:rPr>
            </w:pPr>
            <w:r>
              <w:rPr>
                <w:rFonts w:cs="Times New Roman"/>
                <w:b/>
                <w:bCs/>
                <w:i/>
                <w:szCs w:val="24"/>
              </w:rPr>
              <w:t>Tinospora cordifolia</w:t>
            </w:r>
          </w:p>
          <w:p w:rsidR="00F42F94" w:rsidRDefault="00A36035">
            <w:pPr>
              <w:spacing w:after="0" w:line="360" w:lineRule="auto"/>
              <w:rPr>
                <w:rFonts w:cs="Times New Roman"/>
                <w:i/>
                <w:szCs w:val="24"/>
              </w:rPr>
            </w:pPr>
            <w:r>
              <w:rPr>
                <w:rFonts w:ascii="SimSun" w:eastAsia="SimSun" w:hAnsi="SimSun" w:cs="SimSun"/>
                <w:noProof/>
                <w:szCs w:val="24"/>
              </w:rPr>
              <w:drawing>
                <wp:inline distT="0" distB="0" distL="114300" distR="114300">
                  <wp:extent cx="2397125" cy="1804035"/>
                  <wp:effectExtent l="0" t="0" r="3175" b="5715"/>
                  <wp:docPr id="5" name="Picture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IMG_256"/>
                          <pic:cNvPicPr>
                            <a:picLocks noChangeAspect="1"/>
                          </pic:cNvPicPr>
                        </pic:nvPicPr>
                        <pic:blipFill>
                          <a:blip r:embed="rId13"/>
                          <a:stretch>
                            <a:fillRect/>
                          </a:stretch>
                        </pic:blipFill>
                        <pic:spPr>
                          <a:xfrm>
                            <a:off x="0" y="0"/>
                            <a:ext cx="2397125" cy="1804035"/>
                          </a:xfrm>
                          <a:prstGeom prst="rect">
                            <a:avLst/>
                          </a:prstGeom>
                          <a:noFill/>
                          <a:ln w="9525">
                            <a:noFill/>
                          </a:ln>
                        </pic:spPr>
                      </pic:pic>
                    </a:graphicData>
                  </a:graphic>
                </wp:inline>
              </w:drawing>
            </w:r>
          </w:p>
        </w:tc>
      </w:tr>
      <w:tr w:rsidR="00F42F94">
        <w:tc>
          <w:tcPr>
            <w:tcW w:w="3900" w:type="dxa"/>
          </w:tcPr>
          <w:p w:rsidR="00F42F94" w:rsidRDefault="00A36035">
            <w:pPr>
              <w:spacing w:after="0" w:line="360" w:lineRule="auto"/>
              <w:rPr>
                <w:rFonts w:cs="Times New Roman"/>
                <w:b/>
                <w:bCs/>
                <w:i/>
                <w:szCs w:val="24"/>
              </w:rPr>
            </w:pPr>
            <w:r>
              <w:rPr>
                <w:rFonts w:cs="Times New Roman"/>
                <w:b/>
                <w:bCs/>
                <w:i/>
                <w:szCs w:val="24"/>
              </w:rPr>
              <w:t>Terminalia bellirica</w:t>
            </w:r>
          </w:p>
          <w:p w:rsidR="00F42F94" w:rsidRDefault="00A36035">
            <w:pPr>
              <w:spacing w:after="0" w:line="360" w:lineRule="auto"/>
              <w:rPr>
                <w:rFonts w:cs="Times New Roman"/>
                <w:i/>
                <w:szCs w:val="24"/>
                <w:lang w:eastAsia="zh-CN"/>
              </w:rPr>
            </w:pPr>
            <w:r>
              <w:rPr>
                <w:rFonts w:ascii="SimSun" w:eastAsia="SimSun" w:hAnsi="SimSun" w:cs="SimSun"/>
                <w:noProof/>
                <w:szCs w:val="24"/>
              </w:rPr>
              <w:drawing>
                <wp:inline distT="0" distB="0" distL="114300" distR="114300">
                  <wp:extent cx="2286000" cy="1883410"/>
                  <wp:effectExtent l="0" t="0" r="0" b="2540"/>
                  <wp:docPr id="6" name="Picture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IMG_256"/>
                          <pic:cNvPicPr>
                            <a:picLocks noChangeAspect="1"/>
                          </pic:cNvPicPr>
                        </pic:nvPicPr>
                        <pic:blipFill>
                          <a:blip r:embed="rId14"/>
                          <a:stretch>
                            <a:fillRect/>
                          </a:stretch>
                        </pic:blipFill>
                        <pic:spPr>
                          <a:xfrm>
                            <a:off x="0" y="0"/>
                            <a:ext cx="2286000" cy="1883410"/>
                          </a:xfrm>
                          <a:prstGeom prst="rect">
                            <a:avLst/>
                          </a:prstGeom>
                          <a:noFill/>
                          <a:ln w="9525">
                            <a:noFill/>
                          </a:ln>
                        </pic:spPr>
                      </pic:pic>
                    </a:graphicData>
                  </a:graphic>
                </wp:inline>
              </w:drawing>
            </w:r>
          </w:p>
        </w:tc>
        <w:tc>
          <w:tcPr>
            <w:tcW w:w="4050" w:type="dxa"/>
          </w:tcPr>
          <w:p w:rsidR="00F42F94" w:rsidRDefault="00A36035">
            <w:pPr>
              <w:spacing w:after="0" w:line="360" w:lineRule="auto"/>
              <w:rPr>
                <w:rFonts w:cs="Times New Roman"/>
                <w:b/>
                <w:bCs/>
                <w:i/>
                <w:szCs w:val="24"/>
              </w:rPr>
            </w:pPr>
            <w:r>
              <w:rPr>
                <w:rFonts w:cs="Times New Roman"/>
                <w:b/>
                <w:bCs/>
                <w:i/>
                <w:szCs w:val="24"/>
              </w:rPr>
              <w:t>Holarrhena antidysenterica</w:t>
            </w:r>
          </w:p>
          <w:p w:rsidR="00F42F94" w:rsidRDefault="00A36035">
            <w:pPr>
              <w:spacing w:after="0" w:line="360" w:lineRule="auto"/>
              <w:rPr>
                <w:rFonts w:cs="Times New Roman"/>
                <w:i/>
                <w:szCs w:val="24"/>
                <w:lang w:eastAsia="zh-CN"/>
              </w:rPr>
            </w:pPr>
            <w:r>
              <w:rPr>
                <w:rFonts w:ascii="SimSun" w:eastAsia="SimSun" w:hAnsi="SimSun" w:cs="SimSun"/>
                <w:noProof/>
                <w:szCs w:val="24"/>
              </w:rPr>
              <w:drawing>
                <wp:inline distT="0" distB="0" distL="114300" distR="114300">
                  <wp:extent cx="2399665" cy="1877060"/>
                  <wp:effectExtent l="0" t="0" r="635" b="8890"/>
                  <wp:docPr id="7" name="Picture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IMG_256"/>
                          <pic:cNvPicPr>
                            <a:picLocks noChangeAspect="1"/>
                          </pic:cNvPicPr>
                        </pic:nvPicPr>
                        <pic:blipFill>
                          <a:blip r:embed="rId15"/>
                          <a:stretch>
                            <a:fillRect/>
                          </a:stretch>
                        </pic:blipFill>
                        <pic:spPr>
                          <a:xfrm>
                            <a:off x="0" y="0"/>
                            <a:ext cx="2399665" cy="1877060"/>
                          </a:xfrm>
                          <a:prstGeom prst="rect">
                            <a:avLst/>
                          </a:prstGeom>
                          <a:noFill/>
                          <a:ln w="9525">
                            <a:noFill/>
                          </a:ln>
                        </pic:spPr>
                      </pic:pic>
                    </a:graphicData>
                  </a:graphic>
                </wp:inline>
              </w:drawing>
            </w:r>
          </w:p>
        </w:tc>
      </w:tr>
    </w:tbl>
    <w:p w:rsidR="00F42F94" w:rsidRDefault="00A36035">
      <w:pPr>
        <w:spacing w:after="0" w:line="360" w:lineRule="auto"/>
        <w:jc w:val="both"/>
        <w:rPr>
          <w:rFonts w:cs="Times New Roman"/>
          <w:i/>
          <w:szCs w:val="24"/>
        </w:rPr>
      </w:pPr>
      <w:r>
        <w:rPr>
          <w:rFonts w:cs="Times New Roman"/>
          <w:i/>
          <w:szCs w:val="24"/>
        </w:rPr>
        <w:br w:type="page"/>
      </w:r>
    </w:p>
    <w:tbl>
      <w:tblPr>
        <w:tblStyle w:val="TableGrid"/>
        <w:tblW w:w="7950" w:type="dxa"/>
        <w:tblLayout w:type="fixed"/>
        <w:tblLook w:val="04A0" w:firstRow="1" w:lastRow="0" w:firstColumn="1" w:lastColumn="0" w:noHBand="0" w:noVBand="1"/>
      </w:tblPr>
      <w:tblGrid>
        <w:gridCol w:w="3900"/>
        <w:gridCol w:w="4050"/>
      </w:tblGrid>
      <w:tr w:rsidR="00F42F94">
        <w:tc>
          <w:tcPr>
            <w:tcW w:w="3900" w:type="dxa"/>
          </w:tcPr>
          <w:p w:rsidR="00F42F94" w:rsidRDefault="00A36035">
            <w:pPr>
              <w:spacing w:after="0" w:line="360" w:lineRule="auto"/>
              <w:rPr>
                <w:rFonts w:cs="Times New Roman"/>
                <w:b/>
                <w:bCs/>
                <w:i/>
                <w:szCs w:val="24"/>
              </w:rPr>
            </w:pPr>
            <w:r>
              <w:rPr>
                <w:rFonts w:cs="Times New Roman"/>
                <w:b/>
                <w:bCs/>
                <w:i/>
                <w:szCs w:val="24"/>
              </w:rPr>
              <w:lastRenderedPageBreak/>
              <w:t>Tribulus terrestris</w:t>
            </w:r>
          </w:p>
          <w:p w:rsidR="00F42F94" w:rsidRDefault="00A36035">
            <w:pPr>
              <w:spacing w:after="0" w:line="360" w:lineRule="auto"/>
              <w:rPr>
                <w:rFonts w:cs="Times New Roman"/>
                <w:i/>
                <w:szCs w:val="24"/>
                <w:lang w:eastAsia="zh-CN"/>
              </w:rPr>
            </w:pPr>
            <w:r>
              <w:rPr>
                <w:rFonts w:ascii="SimSun" w:eastAsia="SimSun" w:hAnsi="SimSun" w:cs="SimSun"/>
                <w:noProof/>
                <w:szCs w:val="24"/>
              </w:rPr>
              <w:drawing>
                <wp:inline distT="0" distB="0" distL="114300" distR="114300">
                  <wp:extent cx="2357120" cy="1889760"/>
                  <wp:effectExtent l="0" t="0" r="5080" b="15240"/>
                  <wp:docPr id="8" name="Picture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IMG_256"/>
                          <pic:cNvPicPr>
                            <a:picLocks noChangeAspect="1"/>
                          </pic:cNvPicPr>
                        </pic:nvPicPr>
                        <pic:blipFill>
                          <a:blip r:embed="rId16"/>
                          <a:stretch>
                            <a:fillRect/>
                          </a:stretch>
                        </pic:blipFill>
                        <pic:spPr>
                          <a:xfrm>
                            <a:off x="0" y="0"/>
                            <a:ext cx="2357120" cy="1889760"/>
                          </a:xfrm>
                          <a:prstGeom prst="rect">
                            <a:avLst/>
                          </a:prstGeom>
                          <a:noFill/>
                          <a:ln w="9525">
                            <a:noFill/>
                          </a:ln>
                        </pic:spPr>
                      </pic:pic>
                    </a:graphicData>
                  </a:graphic>
                </wp:inline>
              </w:drawing>
            </w:r>
          </w:p>
        </w:tc>
        <w:tc>
          <w:tcPr>
            <w:tcW w:w="4050" w:type="dxa"/>
          </w:tcPr>
          <w:p w:rsidR="00F42F94" w:rsidRDefault="00A36035">
            <w:pPr>
              <w:spacing w:after="0" w:line="360" w:lineRule="auto"/>
              <w:rPr>
                <w:rFonts w:cs="Times New Roman"/>
                <w:b/>
                <w:bCs/>
                <w:i/>
                <w:szCs w:val="24"/>
              </w:rPr>
            </w:pPr>
            <w:r>
              <w:rPr>
                <w:rFonts w:cs="Times New Roman"/>
                <w:b/>
                <w:bCs/>
                <w:i/>
                <w:szCs w:val="24"/>
              </w:rPr>
              <w:t>Eclipta alba</w:t>
            </w:r>
          </w:p>
          <w:p w:rsidR="00F42F94" w:rsidRDefault="00A36035">
            <w:pPr>
              <w:spacing w:after="0" w:line="360" w:lineRule="auto"/>
              <w:rPr>
                <w:rFonts w:cs="Times New Roman"/>
                <w:i/>
                <w:szCs w:val="24"/>
                <w:lang w:eastAsia="zh-CN"/>
              </w:rPr>
            </w:pPr>
            <w:r>
              <w:rPr>
                <w:rFonts w:ascii="SimSun" w:eastAsia="SimSun" w:hAnsi="SimSun" w:cs="SimSun"/>
                <w:noProof/>
                <w:szCs w:val="24"/>
              </w:rPr>
              <w:drawing>
                <wp:inline distT="0" distB="0" distL="114300" distR="114300">
                  <wp:extent cx="2414905" cy="1857375"/>
                  <wp:effectExtent l="0" t="0" r="4445" b="9525"/>
                  <wp:docPr id="9" name="Picture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IMG_256"/>
                          <pic:cNvPicPr>
                            <a:picLocks noChangeAspect="1"/>
                          </pic:cNvPicPr>
                        </pic:nvPicPr>
                        <pic:blipFill>
                          <a:blip r:embed="rId17"/>
                          <a:stretch>
                            <a:fillRect/>
                          </a:stretch>
                        </pic:blipFill>
                        <pic:spPr>
                          <a:xfrm>
                            <a:off x="0" y="0"/>
                            <a:ext cx="2414905" cy="1857375"/>
                          </a:xfrm>
                          <a:prstGeom prst="rect">
                            <a:avLst/>
                          </a:prstGeom>
                          <a:noFill/>
                          <a:ln w="9525">
                            <a:noFill/>
                          </a:ln>
                        </pic:spPr>
                      </pic:pic>
                    </a:graphicData>
                  </a:graphic>
                </wp:inline>
              </w:drawing>
            </w:r>
          </w:p>
        </w:tc>
      </w:tr>
      <w:tr w:rsidR="00F42F94">
        <w:tc>
          <w:tcPr>
            <w:tcW w:w="3900" w:type="dxa"/>
          </w:tcPr>
          <w:p w:rsidR="00F42F94" w:rsidRDefault="00A36035">
            <w:pPr>
              <w:spacing w:after="0" w:line="360" w:lineRule="auto"/>
              <w:rPr>
                <w:rFonts w:cs="Times New Roman"/>
                <w:b/>
                <w:bCs/>
                <w:i/>
                <w:szCs w:val="24"/>
              </w:rPr>
            </w:pPr>
            <w:r>
              <w:rPr>
                <w:rFonts w:cs="Times New Roman"/>
                <w:b/>
                <w:bCs/>
                <w:i/>
                <w:szCs w:val="24"/>
              </w:rPr>
              <w:t>Cassia  fistula</w:t>
            </w:r>
          </w:p>
          <w:p w:rsidR="00F42F94" w:rsidRDefault="00A36035">
            <w:pPr>
              <w:spacing w:after="0" w:line="360" w:lineRule="auto"/>
              <w:rPr>
                <w:rFonts w:cs="Times New Roman"/>
                <w:i/>
                <w:szCs w:val="24"/>
              </w:rPr>
            </w:pPr>
            <w:r>
              <w:rPr>
                <w:noProof/>
              </w:rPr>
              <w:drawing>
                <wp:inline distT="0" distB="0" distL="114300" distR="114300">
                  <wp:extent cx="2362200" cy="1694180"/>
                  <wp:effectExtent l="0" t="0" r="0" b="1270"/>
                  <wp:docPr id="15367" name="Picture 2" descr="C:\Users\shree\Downloads\cassia.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5367" name="Picture 2" descr="C:\Users\shree\Downloads\cassia.jpg"/>
                          <pic:cNvPicPr>
                            <a:picLocks noGrp="1" noChangeAspect="1"/>
                          </pic:cNvPicPr>
                        </pic:nvPicPr>
                        <pic:blipFill>
                          <a:blip r:embed="rId18"/>
                          <a:srcRect r="12903"/>
                          <a:stretch>
                            <a:fillRect/>
                          </a:stretch>
                        </pic:blipFill>
                        <pic:spPr>
                          <a:xfrm>
                            <a:off x="0" y="0"/>
                            <a:ext cx="2362200" cy="1694180"/>
                          </a:xfrm>
                          <a:prstGeom prst="rect">
                            <a:avLst/>
                          </a:prstGeom>
                          <a:noFill/>
                          <a:ln w="9525">
                            <a:noFill/>
                            <a:miter lim="800000"/>
                            <a:headEnd/>
                            <a:tailEnd/>
                          </a:ln>
                          <a:effectLst/>
                        </pic:spPr>
                      </pic:pic>
                    </a:graphicData>
                  </a:graphic>
                </wp:inline>
              </w:drawing>
            </w:r>
          </w:p>
        </w:tc>
        <w:tc>
          <w:tcPr>
            <w:tcW w:w="4050" w:type="dxa"/>
          </w:tcPr>
          <w:p w:rsidR="00F42F94" w:rsidRDefault="00A36035">
            <w:pPr>
              <w:spacing w:after="0" w:line="360" w:lineRule="auto"/>
              <w:rPr>
                <w:rFonts w:cs="Times New Roman"/>
                <w:b/>
                <w:bCs/>
                <w:i/>
                <w:szCs w:val="24"/>
              </w:rPr>
            </w:pPr>
            <w:r>
              <w:rPr>
                <w:rFonts w:cs="Times New Roman"/>
                <w:b/>
                <w:bCs/>
                <w:i/>
                <w:szCs w:val="24"/>
              </w:rPr>
              <w:t>Termanalia arjuna</w:t>
            </w:r>
          </w:p>
          <w:p w:rsidR="00F42F94" w:rsidRDefault="00A36035">
            <w:pPr>
              <w:spacing w:after="0" w:line="360" w:lineRule="auto"/>
              <w:rPr>
                <w:rFonts w:cs="Times New Roman"/>
                <w:i/>
                <w:szCs w:val="24"/>
              </w:rPr>
            </w:pPr>
            <w:r>
              <w:rPr>
                <w:rFonts w:ascii="SimSun" w:eastAsia="SimSun" w:hAnsi="SimSun" w:cs="SimSun"/>
                <w:noProof/>
                <w:szCs w:val="24"/>
              </w:rPr>
              <w:drawing>
                <wp:inline distT="0" distB="0" distL="114300" distR="114300">
                  <wp:extent cx="2428240" cy="1737995"/>
                  <wp:effectExtent l="0" t="0" r="10160" b="14605"/>
                  <wp:docPr id="10" name="Picture 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descr="IMG_256"/>
                          <pic:cNvPicPr>
                            <a:picLocks noChangeAspect="1"/>
                          </pic:cNvPicPr>
                        </pic:nvPicPr>
                        <pic:blipFill>
                          <a:blip r:embed="rId19"/>
                          <a:stretch>
                            <a:fillRect/>
                          </a:stretch>
                        </pic:blipFill>
                        <pic:spPr>
                          <a:xfrm>
                            <a:off x="0" y="0"/>
                            <a:ext cx="2428240" cy="1737995"/>
                          </a:xfrm>
                          <a:prstGeom prst="rect">
                            <a:avLst/>
                          </a:prstGeom>
                          <a:noFill/>
                          <a:ln w="9525">
                            <a:noFill/>
                          </a:ln>
                        </pic:spPr>
                      </pic:pic>
                    </a:graphicData>
                  </a:graphic>
                </wp:inline>
              </w:drawing>
            </w:r>
          </w:p>
        </w:tc>
      </w:tr>
      <w:tr w:rsidR="00F42F94">
        <w:tc>
          <w:tcPr>
            <w:tcW w:w="3900" w:type="dxa"/>
            <w:shd w:val="clear" w:color="auto" w:fill="auto"/>
          </w:tcPr>
          <w:p w:rsidR="00F42F94" w:rsidRDefault="00A36035">
            <w:pPr>
              <w:spacing w:after="0" w:line="360" w:lineRule="auto"/>
              <w:rPr>
                <w:rFonts w:cs="Times New Roman"/>
                <w:b/>
                <w:bCs/>
                <w:i/>
                <w:iCs/>
                <w:szCs w:val="24"/>
                <w:lang w:eastAsia="zh-CN"/>
              </w:rPr>
            </w:pPr>
            <w:r>
              <w:rPr>
                <w:rFonts w:cs="Times New Roman"/>
                <w:b/>
                <w:bCs/>
                <w:i/>
                <w:iCs/>
                <w:szCs w:val="24"/>
                <w:lang w:eastAsia="zh-CN"/>
              </w:rPr>
              <w:t>Ensete superbum</w:t>
            </w:r>
          </w:p>
          <w:p w:rsidR="00F42F94" w:rsidRDefault="00A36035">
            <w:pPr>
              <w:spacing w:after="0" w:line="360" w:lineRule="auto"/>
              <w:rPr>
                <w:rFonts w:cs="Times New Roman"/>
                <w:i/>
                <w:iCs/>
                <w:szCs w:val="24"/>
              </w:rPr>
            </w:pPr>
            <w:r>
              <w:rPr>
                <w:rFonts w:ascii="SimSun" w:eastAsia="SimSun" w:hAnsi="SimSun" w:cs="SimSun"/>
                <w:noProof/>
                <w:szCs w:val="24"/>
              </w:rPr>
              <w:drawing>
                <wp:inline distT="0" distB="0" distL="114300" distR="114300">
                  <wp:extent cx="2343150" cy="1920240"/>
                  <wp:effectExtent l="0" t="0" r="0" b="3810"/>
                  <wp:docPr id="12" name="Picture 1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descr="IMG_256"/>
                          <pic:cNvPicPr>
                            <a:picLocks noChangeAspect="1"/>
                          </pic:cNvPicPr>
                        </pic:nvPicPr>
                        <pic:blipFill>
                          <a:blip r:embed="rId20"/>
                          <a:stretch>
                            <a:fillRect/>
                          </a:stretch>
                        </pic:blipFill>
                        <pic:spPr>
                          <a:xfrm>
                            <a:off x="0" y="0"/>
                            <a:ext cx="2343150" cy="1920240"/>
                          </a:xfrm>
                          <a:prstGeom prst="rect">
                            <a:avLst/>
                          </a:prstGeom>
                          <a:noFill/>
                          <a:ln w="9525">
                            <a:noFill/>
                          </a:ln>
                        </pic:spPr>
                      </pic:pic>
                    </a:graphicData>
                  </a:graphic>
                </wp:inline>
              </w:drawing>
            </w:r>
          </w:p>
        </w:tc>
        <w:tc>
          <w:tcPr>
            <w:tcW w:w="4050" w:type="dxa"/>
            <w:shd w:val="clear" w:color="auto" w:fill="auto"/>
          </w:tcPr>
          <w:p w:rsidR="00F42F94" w:rsidRDefault="00A36035">
            <w:pPr>
              <w:spacing w:after="0" w:line="360" w:lineRule="auto"/>
              <w:rPr>
                <w:rFonts w:cs="Times New Roman"/>
                <w:b/>
                <w:bCs/>
                <w:i/>
                <w:iCs/>
                <w:szCs w:val="24"/>
                <w:lang w:eastAsia="zh-CN"/>
              </w:rPr>
            </w:pPr>
            <w:r>
              <w:rPr>
                <w:rFonts w:cs="Times New Roman"/>
                <w:b/>
                <w:bCs/>
                <w:i/>
                <w:iCs/>
                <w:szCs w:val="24"/>
                <w:lang w:eastAsia="zh-CN"/>
              </w:rPr>
              <w:t>Costus speciosus</w:t>
            </w:r>
          </w:p>
          <w:p w:rsidR="00F42F94" w:rsidRDefault="00A36035">
            <w:pPr>
              <w:spacing w:after="0" w:line="360" w:lineRule="auto"/>
              <w:rPr>
                <w:rFonts w:cs="Times New Roman"/>
                <w:i/>
                <w:iCs/>
                <w:szCs w:val="24"/>
                <w:lang w:eastAsia="zh-CN"/>
              </w:rPr>
            </w:pPr>
            <w:r>
              <w:rPr>
                <w:rFonts w:ascii="SimSun" w:eastAsia="SimSun" w:hAnsi="SimSun" w:cs="SimSun"/>
                <w:noProof/>
                <w:szCs w:val="24"/>
              </w:rPr>
              <w:drawing>
                <wp:inline distT="0" distB="0" distL="114300" distR="114300">
                  <wp:extent cx="2404745" cy="1890395"/>
                  <wp:effectExtent l="0" t="0" r="14605" b="14605"/>
                  <wp:docPr id="13" name="Picture 1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descr="IMG_256"/>
                          <pic:cNvPicPr>
                            <a:picLocks noChangeAspect="1"/>
                          </pic:cNvPicPr>
                        </pic:nvPicPr>
                        <pic:blipFill>
                          <a:blip r:embed="rId21"/>
                          <a:stretch>
                            <a:fillRect/>
                          </a:stretch>
                        </pic:blipFill>
                        <pic:spPr>
                          <a:xfrm>
                            <a:off x="0" y="0"/>
                            <a:ext cx="2404745" cy="1890395"/>
                          </a:xfrm>
                          <a:prstGeom prst="rect">
                            <a:avLst/>
                          </a:prstGeom>
                          <a:noFill/>
                          <a:ln w="9525">
                            <a:noFill/>
                          </a:ln>
                        </pic:spPr>
                      </pic:pic>
                    </a:graphicData>
                  </a:graphic>
                </wp:inline>
              </w:drawing>
            </w:r>
          </w:p>
        </w:tc>
      </w:tr>
    </w:tbl>
    <w:p w:rsidR="00F42F94" w:rsidRDefault="00A36035">
      <w:pPr>
        <w:spacing w:after="0" w:line="360" w:lineRule="auto"/>
        <w:jc w:val="both"/>
        <w:rPr>
          <w:rFonts w:cs="Times New Roman"/>
          <w:i/>
          <w:iCs/>
          <w:szCs w:val="24"/>
          <w:lang w:eastAsia="zh-CN"/>
        </w:rPr>
      </w:pPr>
      <w:r>
        <w:rPr>
          <w:rFonts w:cs="Times New Roman"/>
          <w:i/>
          <w:iCs/>
          <w:szCs w:val="24"/>
          <w:lang w:eastAsia="zh-CN"/>
        </w:rPr>
        <w:br w:type="page"/>
      </w:r>
    </w:p>
    <w:tbl>
      <w:tblPr>
        <w:tblStyle w:val="TableGrid"/>
        <w:tblW w:w="7950" w:type="dxa"/>
        <w:tblLayout w:type="fixed"/>
        <w:tblLook w:val="04A0" w:firstRow="1" w:lastRow="0" w:firstColumn="1" w:lastColumn="0" w:noHBand="0" w:noVBand="1"/>
      </w:tblPr>
      <w:tblGrid>
        <w:gridCol w:w="3900"/>
        <w:gridCol w:w="4050"/>
      </w:tblGrid>
      <w:tr w:rsidR="00F42F94">
        <w:tc>
          <w:tcPr>
            <w:tcW w:w="3900" w:type="dxa"/>
          </w:tcPr>
          <w:p w:rsidR="00F42F94" w:rsidRDefault="00A36035">
            <w:pPr>
              <w:spacing w:after="0" w:line="360" w:lineRule="auto"/>
              <w:rPr>
                <w:rFonts w:cs="Times New Roman"/>
                <w:b/>
                <w:bCs/>
                <w:i/>
                <w:iCs/>
                <w:szCs w:val="24"/>
                <w:lang w:eastAsia="zh-CN"/>
              </w:rPr>
            </w:pPr>
            <w:r>
              <w:rPr>
                <w:rFonts w:cs="Times New Roman"/>
                <w:b/>
                <w:bCs/>
                <w:i/>
                <w:iCs/>
                <w:szCs w:val="24"/>
                <w:lang w:eastAsia="zh-CN"/>
              </w:rPr>
              <w:lastRenderedPageBreak/>
              <w:t>Curcuma psudomontana</w:t>
            </w:r>
          </w:p>
          <w:p w:rsidR="00F42F94" w:rsidRDefault="00A36035">
            <w:pPr>
              <w:spacing w:after="0" w:line="360" w:lineRule="auto"/>
              <w:rPr>
                <w:rFonts w:cs="Times New Roman"/>
                <w:i/>
                <w:iCs/>
                <w:szCs w:val="24"/>
                <w:lang w:eastAsia="zh-CN"/>
              </w:rPr>
            </w:pPr>
            <w:r>
              <w:rPr>
                <w:rFonts w:ascii="SimSun" w:eastAsia="SimSun" w:hAnsi="SimSun" w:cs="SimSun"/>
                <w:noProof/>
                <w:szCs w:val="24"/>
              </w:rPr>
              <w:drawing>
                <wp:inline distT="0" distB="0" distL="114300" distR="114300">
                  <wp:extent cx="2349500" cy="1743075"/>
                  <wp:effectExtent l="0" t="0" r="12700" b="9525"/>
                  <wp:docPr id="14" name="Picture 1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descr="IMG_256"/>
                          <pic:cNvPicPr>
                            <a:picLocks noChangeAspect="1"/>
                          </pic:cNvPicPr>
                        </pic:nvPicPr>
                        <pic:blipFill>
                          <a:blip r:embed="rId22"/>
                          <a:srcRect r="11636"/>
                          <a:stretch>
                            <a:fillRect/>
                          </a:stretch>
                        </pic:blipFill>
                        <pic:spPr>
                          <a:xfrm>
                            <a:off x="0" y="0"/>
                            <a:ext cx="2349500" cy="1743075"/>
                          </a:xfrm>
                          <a:prstGeom prst="rect">
                            <a:avLst/>
                          </a:prstGeom>
                          <a:noFill/>
                          <a:ln w="9525">
                            <a:noFill/>
                          </a:ln>
                        </pic:spPr>
                      </pic:pic>
                    </a:graphicData>
                  </a:graphic>
                </wp:inline>
              </w:drawing>
            </w:r>
          </w:p>
        </w:tc>
        <w:tc>
          <w:tcPr>
            <w:tcW w:w="4050" w:type="dxa"/>
          </w:tcPr>
          <w:p w:rsidR="00F42F94" w:rsidRDefault="00A36035">
            <w:pPr>
              <w:spacing w:after="0" w:line="360" w:lineRule="auto"/>
              <w:rPr>
                <w:rFonts w:cs="Times New Roman"/>
                <w:b/>
                <w:bCs/>
                <w:i/>
                <w:iCs/>
                <w:szCs w:val="24"/>
                <w:lang w:eastAsia="zh-CN"/>
              </w:rPr>
            </w:pPr>
            <w:r>
              <w:rPr>
                <w:rFonts w:cs="Times New Roman"/>
                <w:b/>
                <w:bCs/>
                <w:i/>
                <w:iCs/>
                <w:szCs w:val="24"/>
                <w:lang w:eastAsia="zh-CN"/>
              </w:rPr>
              <w:t>Eulophia nuda</w:t>
            </w:r>
          </w:p>
          <w:p w:rsidR="00F42F94" w:rsidRDefault="00A36035">
            <w:pPr>
              <w:spacing w:after="0" w:line="360" w:lineRule="auto"/>
              <w:rPr>
                <w:rFonts w:cs="Times New Roman"/>
                <w:i/>
                <w:iCs/>
                <w:szCs w:val="24"/>
                <w:lang w:eastAsia="zh-CN"/>
              </w:rPr>
            </w:pPr>
            <w:r>
              <w:rPr>
                <w:rFonts w:ascii="SimSun" w:eastAsia="SimSun" w:hAnsi="SimSun" w:cs="SimSun"/>
                <w:noProof/>
                <w:szCs w:val="24"/>
              </w:rPr>
              <w:drawing>
                <wp:inline distT="0" distB="0" distL="114300" distR="114300">
                  <wp:extent cx="2418715" cy="1741170"/>
                  <wp:effectExtent l="0" t="0" r="635" b="11430"/>
                  <wp:docPr id="15" name="Picture 1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descr="IMG_256"/>
                          <pic:cNvPicPr>
                            <a:picLocks noChangeAspect="1"/>
                          </pic:cNvPicPr>
                        </pic:nvPicPr>
                        <pic:blipFill>
                          <a:blip r:embed="rId23"/>
                          <a:stretch>
                            <a:fillRect/>
                          </a:stretch>
                        </pic:blipFill>
                        <pic:spPr>
                          <a:xfrm>
                            <a:off x="0" y="0"/>
                            <a:ext cx="2418715" cy="1741170"/>
                          </a:xfrm>
                          <a:prstGeom prst="rect">
                            <a:avLst/>
                          </a:prstGeom>
                          <a:noFill/>
                          <a:ln w="9525">
                            <a:noFill/>
                          </a:ln>
                        </pic:spPr>
                      </pic:pic>
                    </a:graphicData>
                  </a:graphic>
                </wp:inline>
              </w:drawing>
            </w:r>
          </w:p>
        </w:tc>
      </w:tr>
      <w:tr w:rsidR="00F42F94">
        <w:tc>
          <w:tcPr>
            <w:tcW w:w="3900" w:type="dxa"/>
          </w:tcPr>
          <w:p w:rsidR="00F42F94" w:rsidRDefault="00A36035">
            <w:pPr>
              <w:spacing w:after="0" w:line="360" w:lineRule="auto"/>
              <w:rPr>
                <w:rFonts w:cs="Times New Roman"/>
                <w:b/>
                <w:bCs/>
                <w:i/>
                <w:iCs/>
                <w:szCs w:val="24"/>
                <w:lang w:eastAsia="zh-CN"/>
              </w:rPr>
            </w:pPr>
            <w:r>
              <w:rPr>
                <w:rFonts w:cs="Times New Roman"/>
                <w:b/>
                <w:bCs/>
                <w:i/>
                <w:iCs/>
                <w:szCs w:val="24"/>
                <w:lang w:eastAsia="zh-CN"/>
              </w:rPr>
              <w:t>Remusatia vivipara</w:t>
            </w:r>
          </w:p>
          <w:p w:rsidR="00F42F94" w:rsidRDefault="00A36035">
            <w:pPr>
              <w:spacing w:after="0" w:line="360" w:lineRule="auto"/>
              <w:rPr>
                <w:rFonts w:cs="Times New Roman"/>
                <w:i/>
                <w:iCs/>
                <w:szCs w:val="24"/>
                <w:lang w:eastAsia="zh-CN"/>
              </w:rPr>
            </w:pPr>
            <w:r>
              <w:rPr>
                <w:rFonts w:ascii="SimSun" w:eastAsia="SimSun" w:hAnsi="SimSun" w:cs="SimSun"/>
                <w:noProof/>
                <w:szCs w:val="24"/>
              </w:rPr>
              <w:drawing>
                <wp:inline distT="0" distB="0" distL="114300" distR="114300">
                  <wp:extent cx="2334260" cy="2011680"/>
                  <wp:effectExtent l="0" t="0" r="8890" b="7620"/>
                  <wp:docPr id="16" name="Picture 1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descr="IMG_256"/>
                          <pic:cNvPicPr>
                            <a:picLocks noChangeAspect="1"/>
                          </pic:cNvPicPr>
                        </pic:nvPicPr>
                        <pic:blipFill>
                          <a:blip r:embed="rId24"/>
                          <a:stretch>
                            <a:fillRect/>
                          </a:stretch>
                        </pic:blipFill>
                        <pic:spPr>
                          <a:xfrm>
                            <a:off x="0" y="0"/>
                            <a:ext cx="2334260" cy="2011680"/>
                          </a:xfrm>
                          <a:prstGeom prst="rect">
                            <a:avLst/>
                          </a:prstGeom>
                          <a:noFill/>
                          <a:ln w="9525">
                            <a:noFill/>
                          </a:ln>
                        </pic:spPr>
                      </pic:pic>
                    </a:graphicData>
                  </a:graphic>
                </wp:inline>
              </w:drawing>
            </w:r>
          </w:p>
        </w:tc>
        <w:tc>
          <w:tcPr>
            <w:tcW w:w="4050" w:type="dxa"/>
          </w:tcPr>
          <w:p w:rsidR="00F42F94" w:rsidRDefault="00A36035">
            <w:pPr>
              <w:spacing w:after="0" w:line="360" w:lineRule="auto"/>
              <w:rPr>
                <w:rFonts w:cs="Times New Roman"/>
                <w:b/>
                <w:bCs/>
                <w:i/>
                <w:iCs/>
                <w:szCs w:val="24"/>
                <w:lang w:eastAsia="zh-CN"/>
              </w:rPr>
            </w:pPr>
            <w:r>
              <w:rPr>
                <w:rFonts w:cs="Times New Roman"/>
                <w:b/>
                <w:bCs/>
                <w:i/>
                <w:iCs/>
                <w:szCs w:val="24"/>
                <w:lang w:eastAsia="zh-CN"/>
              </w:rPr>
              <w:t>Sterculia villosa</w:t>
            </w:r>
          </w:p>
          <w:p w:rsidR="00F42F94" w:rsidRDefault="00A36035">
            <w:pPr>
              <w:spacing w:after="0" w:line="360" w:lineRule="auto"/>
              <w:rPr>
                <w:rFonts w:cs="Times New Roman"/>
                <w:i/>
                <w:iCs/>
                <w:szCs w:val="24"/>
                <w:lang w:eastAsia="zh-CN"/>
              </w:rPr>
            </w:pPr>
            <w:r>
              <w:rPr>
                <w:rFonts w:ascii="SimSun" w:eastAsia="SimSun" w:hAnsi="SimSun" w:cs="SimSun"/>
                <w:noProof/>
                <w:szCs w:val="24"/>
              </w:rPr>
              <w:drawing>
                <wp:inline distT="0" distB="0" distL="114300" distR="114300">
                  <wp:extent cx="2408555" cy="1986280"/>
                  <wp:effectExtent l="0" t="0" r="10795" b="13970"/>
                  <wp:docPr id="17" name="Picture 1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descr="IMG_256"/>
                          <pic:cNvPicPr>
                            <a:picLocks noChangeAspect="1"/>
                          </pic:cNvPicPr>
                        </pic:nvPicPr>
                        <pic:blipFill>
                          <a:blip r:embed="rId25"/>
                          <a:stretch>
                            <a:fillRect/>
                          </a:stretch>
                        </pic:blipFill>
                        <pic:spPr>
                          <a:xfrm>
                            <a:off x="0" y="0"/>
                            <a:ext cx="2408555" cy="1986280"/>
                          </a:xfrm>
                          <a:prstGeom prst="rect">
                            <a:avLst/>
                          </a:prstGeom>
                          <a:noFill/>
                          <a:ln w="9525">
                            <a:noFill/>
                          </a:ln>
                        </pic:spPr>
                      </pic:pic>
                    </a:graphicData>
                  </a:graphic>
                </wp:inline>
              </w:drawing>
            </w:r>
          </w:p>
        </w:tc>
      </w:tr>
      <w:tr w:rsidR="00F42F94">
        <w:tc>
          <w:tcPr>
            <w:tcW w:w="3900" w:type="dxa"/>
            <w:shd w:val="clear" w:color="auto" w:fill="auto"/>
          </w:tcPr>
          <w:p w:rsidR="00F42F94" w:rsidRDefault="00A36035">
            <w:pPr>
              <w:spacing w:after="0" w:line="360" w:lineRule="auto"/>
              <w:rPr>
                <w:rFonts w:cs="Times New Roman"/>
                <w:b/>
                <w:bCs/>
                <w:i/>
                <w:iCs/>
                <w:szCs w:val="24"/>
                <w:lang w:eastAsia="zh-CN"/>
              </w:rPr>
            </w:pPr>
            <w:r>
              <w:rPr>
                <w:rFonts w:cs="Times New Roman"/>
                <w:b/>
                <w:bCs/>
                <w:i/>
                <w:iCs/>
                <w:szCs w:val="24"/>
                <w:lang w:eastAsia="zh-CN"/>
              </w:rPr>
              <w:t>Andrographis paniculata</w:t>
            </w:r>
          </w:p>
          <w:p w:rsidR="00F42F94" w:rsidRDefault="00A36035">
            <w:pPr>
              <w:spacing w:after="0" w:line="360" w:lineRule="auto"/>
              <w:rPr>
                <w:rFonts w:cs="Times New Roman"/>
                <w:i/>
                <w:iCs/>
                <w:szCs w:val="24"/>
                <w:lang w:eastAsia="zh-CN"/>
              </w:rPr>
            </w:pPr>
            <w:r>
              <w:rPr>
                <w:rFonts w:ascii="SimSun" w:eastAsia="SimSun" w:hAnsi="SimSun" w:cs="SimSun"/>
                <w:noProof/>
                <w:szCs w:val="24"/>
              </w:rPr>
              <w:drawing>
                <wp:inline distT="0" distB="0" distL="114300" distR="114300">
                  <wp:extent cx="2363470" cy="1645920"/>
                  <wp:effectExtent l="0" t="0" r="17780" b="11430"/>
                  <wp:docPr id="18" name="Picture 1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descr="IMG_256"/>
                          <pic:cNvPicPr>
                            <a:picLocks noChangeAspect="1"/>
                          </pic:cNvPicPr>
                        </pic:nvPicPr>
                        <pic:blipFill>
                          <a:blip r:embed="rId26"/>
                          <a:stretch>
                            <a:fillRect/>
                          </a:stretch>
                        </pic:blipFill>
                        <pic:spPr>
                          <a:xfrm>
                            <a:off x="0" y="0"/>
                            <a:ext cx="2363470" cy="1645920"/>
                          </a:xfrm>
                          <a:prstGeom prst="rect">
                            <a:avLst/>
                          </a:prstGeom>
                          <a:noFill/>
                          <a:ln w="9525">
                            <a:noFill/>
                          </a:ln>
                        </pic:spPr>
                      </pic:pic>
                    </a:graphicData>
                  </a:graphic>
                </wp:inline>
              </w:drawing>
            </w:r>
          </w:p>
        </w:tc>
        <w:tc>
          <w:tcPr>
            <w:tcW w:w="4050" w:type="dxa"/>
            <w:shd w:val="clear" w:color="auto" w:fill="auto"/>
          </w:tcPr>
          <w:p w:rsidR="00F42F94" w:rsidRDefault="00A36035">
            <w:pPr>
              <w:spacing w:after="0" w:line="360" w:lineRule="auto"/>
              <w:rPr>
                <w:rFonts w:cs="Times New Roman"/>
                <w:b/>
                <w:bCs/>
                <w:i/>
                <w:iCs/>
                <w:szCs w:val="24"/>
                <w:lang w:eastAsia="zh-CN"/>
              </w:rPr>
            </w:pPr>
            <w:r>
              <w:rPr>
                <w:rFonts w:cs="Times New Roman"/>
                <w:b/>
                <w:bCs/>
                <w:i/>
                <w:iCs/>
                <w:szCs w:val="24"/>
                <w:lang w:eastAsia="zh-CN"/>
              </w:rPr>
              <w:t>Bauhinia racemosa</w:t>
            </w:r>
          </w:p>
          <w:p w:rsidR="00F42F94" w:rsidRDefault="00A36035">
            <w:pPr>
              <w:spacing w:after="0" w:line="360" w:lineRule="auto"/>
              <w:rPr>
                <w:rFonts w:cs="Times New Roman"/>
                <w:i/>
                <w:iCs/>
                <w:szCs w:val="24"/>
                <w:lang w:eastAsia="zh-CN"/>
              </w:rPr>
            </w:pPr>
            <w:r>
              <w:rPr>
                <w:rFonts w:ascii="SimSun" w:eastAsia="SimSun" w:hAnsi="SimSun" w:cs="SimSun"/>
                <w:noProof/>
                <w:szCs w:val="24"/>
              </w:rPr>
              <w:drawing>
                <wp:inline distT="0" distB="0" distL="114300" distR="114300">
                  <wp:extent cx="2433320" cy="1619250"/>
                  <wp:effectExtent l="0" t="0" r="5080" b="0"/>
                  <wp:docPr id="19" name="Picture 1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descr="IMG_256"/>
                          <pic:cNvPicPr>
                            <a:picLocks noChangeAspect="1"/>
                          </pic:cNvPicPr>
                        </pic:nvPicPr>
                        <pic:blipFill>
                          <a:blip r:embed="rId27"/>
                          <a:stretch>
                            <a:fillRect/>
                          </a:stretch>
                        </pic:blipFill>
                        <pic:spPr>
                          <a:xfrm>
                            <a:off x="0" y="0"/>
                            <a:ext cx="2433320" cy="1619250"/>
                          </a:xfrm>
                          <a:prstGeom prst="rect">
                            <a:avLst/>
                          </a:prstGeom>
                          <a:noFill/>
                          <a:ln w="9525">
                            <a:noFill/>
                          </a:ln>
                        </pic:spPr>
                      </pic:pic>
                    </a:graphicData>
                  </a:graphic>
                </wp:inline>
              </w:drawing>
            </w:r>
          </w:p>
        </w:tc>
      </w:tr>
      <w:tr w:rsidR="00F42F94">
        <w:tc>
          <w:tcPr>
            <w:tcW w:w="3900" w:type="dxa"/>
            <w:shd w:val="clear" w:color="auto" w:fill="auto"/>
          </w:tcPr>
          <w:p w:rsidR="00F42F94" w:rsidRDefault="00A36035">
            <w:pPr>
              <w:spacing w:after="0" w:line="360" w:lineRule="auto"/>
              <w:rPr>
                <w:rFonts w:cs="Times New Roman"/>
                <w:b/>
                <w:bCs/>
                <w:i/>
                <w:iCs/>
                <w:szCs w:val="24"/>
                <w:lang w:eastAsia="zh-CN"/>
              </w:rPr>
            </w:pPr>
            <w:r>
              <w:rPr>
                <w:rFonts w:cs="Times New Roman"/>
                <w:b/>
                <w:bCs/>
                <w:i/>
                <w:iCs/>
                <w:szCs w:val="24"/>
                <w:lang w:eastAsia="zh-CN"/>
              </w:rPr>
              <w:t>Luffa acutangula</w:t>
            </w:r>
          </w:p>
          <w:p w:rsidR="00F42F94" w:rsidRDefault="00A36035">
            <w:pPr>
              <w:spacing w:after="0" w:line="360" w:lineRule="auto"/>
              <w:rPr>
                <w:rFonts w:cs="Times New Roman"/>
                <w:i/>
                <w:iCs/>
                <w:szCs w:val="24"/>
                <w:lang w:eastAsia="zh-CN"/>
              </w:rPr>
            </w:pPr>
            <w:r>
              <w:rPr>
                <w:rFonts w:ascii="SimSun" w:eastAsia="SimSun" w:hAnsi="SimSun" w:cs="SimSun"/>
                <w:noProof/>
                <w:szCs w:val="24"/>
              </w:rPr>
              <w:drawing>
                <wp:inline distT="0" distB="0" distL="114300" distR="114300">
                  <wp:extent cx="2338070" cy="1682750"/>
                  <wp:effectExtent l="0" t="0" r="5080" b="12700"/>
                  <wp:docPr id="20" name="Picture 1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9" descr="IMG_256"/>
                          <pic:cNvPicPr>
                            <a:picLocks noChangeAspect="1"/>
                          </pic:cNvPicPr>
                        </pic:nvPicPr>
                        <pic:blipFill>
                          <a:blip r:embed="rId28"/>
                          <a:stretch>
                            <a:fillRect/>
                          </a:stretch>
                        </pic:blipFill>
                        <pic:spPr>
                          <a:xfrm>
                            <a:off x="0" y="0"/>
                            <a:ext cx="2338070" cy="1682750"/>
                          </a:xfrm>
                          <a:prstGeom prst="rect">
                            <a:avLst/>
                          </a:prstGeom>
                          <a:noFill/>
                          <a:ln w="9525">
                            <a:noFill/>
                          </a:ln>
                        </pic:spPr>
                      </pic:pic>
                    </a:graphicData>
                  </a:graphic>
                </wp:inline>
              </w:drawing>
            </w:r>
          </w:p>
        </w:tc>
        <w:tc>
          <w:tcPr>
            <w:tcW w:w="4050" w:type="dxa"/>
            <w:shd w:val="clear" w:color="auto" w:fill="auto"/>
          </w:tcPr>
          <w:p w:rsidR="00F42F94" w:rsidRDefault="00A36035">
            <w:pPr>
              <w:spacing w:after="0" w:line="360" w:lineRule="auto"/>
              <w:rPr>
                <w:rFonts w:cs="Times New Roman"/>
                <w:b/>
                <w:bCs/>
                <w:i/>
                <w:iCs/>
                <w:szCs w:val="24"/>
                <w:lang w:eastAsia="zh-CN"/>
              </w:rPr>
            </w:pPr>
            <w:r>
              <w:rPr>
                <w:rFonts w:cs="Times New Roman"/>
                <w:b/>
                <w:bCs/>
                <w:i/>
                <w:iCs/>
                <w:szCs w:val="24"/>
                <w:lang w:eastAsia="zh-CN"/>
              </w:rPr>
              <w:t>Tabernaemontana divaricata</w:t>
            </w:r>
          </w:p>
          <w:p w:rsidR="00F42F94" w:rsidRDefault="00A36035">
            <w:pPr>
              <w:spacing w:after="0" w:line="360" w:lineRule="auto"/>
              <w:rPr>
                <w:rFonts w:cs="Times New Roman"/>
                <w:i/>
                <w:iCs/>
                <w:szCs w:val="24"/>
                <w:lang w:eastAsia="zh-CN"/>
              </w:rPr>
            </w:pPr>
            <w:r>
              <w:rPr>
                <w:rFonts w:ascii="SimSun" w:eastAsia="SimSun" w:hAnsi="SimSun" w:cs="SimSun"/>
                <w:noProof/>
                <w:szCs w:val="24"/>
              </w:rPr>
              <w:drawing>
                <wp:inline distT="0" distB="0" distL="114300" distR="114300">
                  <wp:extent cx="2436495" cy="1687195"/>
                  <wp:effectExtent l="0" t="0" r="1905" b="8255"/>
                  <wp:docPr id="21" name="Picture 2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0" descr="IMG_256"/>
                          <pic:cNvPicPr>
                            <a:picLocks noChangeAspect="1"/>
                          </pic:cNvPicPr>
                        </pic:nvPicPr>
                        <pic:blipFill>
                          <a:blip r:embed="rId29"/>
                          <a:stretch>
                            <a:fillRect/>
                          </a:stretch>
                        </pic:blipFill>
                        <pic:spPr>
                          <a:xfrm>
                            <a:off x="0" y="0"/>
                            <a:ext cx="2436495" cy="1687195"/>
                          </a:xfrm>
                          <a:prstGeom prst="rect">
                            <a:avLst/>
                          </a:prstGeom>
                          <a:noFill/>
                          <a:ln w="9525">
                            <a:noFill/>
                          </a:ln>
                        </pic:spPr>
                      </pic:pic>
                    </a:graphicData>
                  </a:graphic>
                </wp:inline>
              </w:drawing>
            </w:r>
          </w:p>
        </w:tc>
      </w:tr>
    </w:tbl>
    <w:p w:rsidR="00F42F94" w:rsidRDefault="00F42F94">
      <w:pPr>
        <w:spacing w:after="0" w:line="360" w:lineRule="auto"/>
        <w:jc w:val="both"/>
        <w:rPr>
          <w:rFonts w:cs="Times New Roman"/>
          <w:b/>
          <w:bCs/>
          <w:szCs w:val="24"/>
          <w:lang w:eastAsia="zh-CN"/>
        </w:rPr>
      </w:pPr>
    </w:p>
    <w:p w:rsidR="00F42F94" w:rsidRDefault="00A36035">
      <w:pPr>
        <w:spacing w:after="0" w:line="360" w:lineRule="auto"/>
        <w:jc w:val="both"/>
        <w:rPr>
          <w:rStyle w:val="apple-converted-space"/>
          <w:rFonts w:cs="Times New Roman"/>
          <w:color w:val="333333"/>
          <w:szCs w:val="24"/>
          <w:shd w:val="clear" w:color="auto" w:fill="FFFFFF"/>
        </w:rPr>
      </w:pPr>
      <w:r>
        <w:rPr>
          <w:rFonts w:cs="Times New Roman"/>
          <w:b/>
          <w:szCs w:val="24"/>
        </w:rPr>
        <w:t xml:space="preserve">Conclusion: </w:t>
      </w:r>
      <w:r>
        <w:rPr>
          <w:lang w:val="en-IN" w:eastAsia="en-IN"/>
        </w:rPr>
        <w:t>Since ancient times, plants have been a primary source of medicine</w:t>
      </w:r>
      <w:r>
        <w:rPr>
          <w:rFonts w:cs="Times New Roman"/>
          <w:color w:val="333333"/>
          <w:szCs w:val="24"/>
          <w:shd w:val="clear" w:color="auto" w:fill="FFFFFF"/>
        </w:rPr>
        <w:t>. Even in the modern times, plant-based systems continue to play an essential role in health care. Additionally, a significant portion of the currently available non-synthetic and/or semi-synthetic pharmaceuticals in clinical use is comprised of drugs derived from higher plants.</w:t>
      </w:r>
      <w:r>
        <w:rPr>
          <w:rStyle w:val="apple-converted-space"/>
          <w:rFonts w:cs="Times New Roman"/>
          <w:color w:val="333333"/>
          <w:szCs w:val="24"/>
          <w:shd w:val="clear" w:color="auto" w:fill="FFFFFF"/>
        </w:rPr>
        <w:t> </w:t>
      </w:r>
      <w:r>
        <w:rPr>
          <w:lang w:val="en-IN" w:eastAsia="en-IN"/>
        </w:rPr>
        <w:t>The ethnomedicinal survey highlights the rich medicinal plant diversity of the Khandesh region, offering vast potential for further research</w:t>
      </w:r>
      <w:r>
        <w:rPr>
          <w:lang w:eastAsia="en-IN"/>
        </w:rPr>
        <w:t>.</w:t>
      </w:r>
      <w:r>
        <w:rPr>
          <w:rFonts w:cs="Times New Roman"/>
          <w:szCs w:val="24"/>
        </w:rPr>
        <w:t xml:space="preserve">. </w:t>
      </w:r>
      <w:r>
        <w:rPr>
          <w:rStyle w:val="apple-converted-space"/>
          <w:rFonts w:cs="Times New Roman"/>
          <w:color w:val="333333"/>
          <w:szCs w:val="24"/>
          <w:shd w:val="clear" w:color="auto" w:fill="FFFFFF"/>
        </w:rPr>
        <w:t xml:space="preserve">The survey also revealed that the plants enumerated above are commonly available and some are cultivated as vegetables, avenue trees or crops. Hence, they can be taken up for further pharmacological and clinical studies. </w:t>
      </w:r>
      <w:r>
        <w:rPr>
          <w:rFonts w:cs="Times New Roman"/>
          <w:szCs w:val="24"/>
        </w:rPr>
        <w:t xml:space="preserve">Also the survey revealed that the tribal people of Khandesh region possess good knowledge of herbal medicines and collection of information from these ethnic groups will provide searchlight for various new medicines. </w:t>
      </w:r>
      <w:r>
        <w:rPr>
          <w:lang w:val="en-IN" w:eastAsia="en-IN"/>
        </w:rPr>
        <w:t>With increasing modernization, there is a risk of losing traditional knowledge on plant-based medicine</w:t>
      </w:r>
      <w:r>
        <w:rPr>
          <w:rStyle w:val="apple-converted-space"/>
          <w:rFonts w:cs="Times New Roman"/>
          <w:color w:val="333333"/>
          <w:szCs w:val="24"/>
          <w:shd w:val="clear" w:color="auto" w:fill="FFFFFF"/>
        </w:rPr>
        <w:t xml:space="preserve">. So, it is important to study and record this heritage. Such studies may provide some valuable information to phytochemists and pharmacologists in screening of individual plant species and in assessing potential medicinal uses of these plants in the treatment of various disorders.  </w:t>
      </w:r>
    </w:p>
    <w:p w:rsidR="00F42F94" w:rsidRDefault="00A36035">
      <w:pPr>
        <w:spacing w:line="360" w:lineRule="auto"/>
        <w:jc w:val="both"/>
        <w:rPr>
          <w:rFonts w:cs="Times New Roman"/>
          <w:b/>
          <w:szCs w:val="24"/>
        </w:rPr>
      </w:pPr>
      <w:bookmarkStart w:id="1" w:name="_Hlk180402183"/>
      <w:r>
        <w:rPr>
          <w:rFonts w:eastAsia="Calibri" w:cs="Times New Roman"/>
          <w:b/>
          <w:bCs/>
          <w:kern w:val="2"/>
          <w:szCs w:val="24"/>
        </w:rPr>
        <w:t xml:space="preserve">Disclaimer (Artificial intelligence): </w:t>
      </w:r>
      <w:r>
        <w:rPr>
          <w:rFonts w:eastAsia="Calibri" w:cs="Times New Roman"/>
          <w:kern w:val="2"/>
          <w:szCs w:val="24"/>
        </w:rPr>
        <w:t xml:space="preserve">Author(s) hereby declare that NO generative AI technologies such as Large Language Models (ChatGPT, COPILOT, etc.) and text-to-image generators have been used during the writing or editing of this manuscript. </w:t>
      </w:r>
      <w:bookmarkEnd w:id="1"/>
    </w:p>
    <w:p w:rsidR="00F42F94" w:rsidRDefault="00A36035">
      <w:pPr>
        <w:spacing w:after="0" w:line="360" w:lineRule="auto"/>
        <w:jc w:val="both"/>
        <w:rPr>
          <w:rFonts w:cs="Times New Roman"/>
          <w:szCs w:val="24"/>
        </w:rPr>
      </w:pPr>
      <w:r>
        <w:rPr>
          <w:rFonts w:cs="Times New Roman"/>
          <w:b/>
          <w:szCs w:val="24"/>
        </w:rPr>
        <w:t xml:space="preserve">References: </w:t>
      </w:r>
      <w:r>
        <w:rPr>
          <w:rFonts w:cs="Times New Roman"/>
          <w:szCs w:val="24"/>
        </w:rPr>
        <w:t xml:space="preserve"> </w:t>
      </w:r>
    </w:p>
    <w:p w:rsidR="00F42F94" w:rsidRDefault="00A36035">
      <w:pPr>
        <w:numPr>
          <w:ilvl w:val="0"/>
          <w:numId w:val="2"/>
        </w:numPr>
        <w:spacing w:after="0" w:line="360" w:lineRule="auto"/>
        <w:jc w:val="both"/>
        <w:rPr>
          <w:rFonts w:cs="Times New Roman"/>
          <w:szCs w:val="24"/>
        </w:rPr>
      </w:pPr>
      <w:r>
        <w:rPr>
          <w:rFonts w:cs="Times New Roman"/>
          <w:szCs w:val="24"/>
        </w:rPr>
        <w:t>Evans WC; Trease and Evans Pharmacognosy (1996); Fifteenth ed; W. B. Saunders Company Ltd; 24, 125-132; 476.</w:t>
      </w:r>
    </w:p>
    <w:p w:rsidR="00F42F94" w:rsidRDefault="00A36035">
      <w:pPr>
        <w:numPr>
          <w:ilvl w:val="0"/>
          <w:numId w:val="2"/>
        </w:numPr>
        <w:spacing w:after="0" w:line="360" w:lineRule="auto"/>
        <w:jc w:val="both"/>
        <w:rPr>
          <w:rFonts w:cs="Times New Roman"/>
          <w:szCs w:val="24"/>
        </w:rPr>
      </w:pPr>
      <w:r>
        <w:rPr>
          <w:rFonts w:cs="Times New Roman"/>
          <w:szCs w:val="24"/>
        </w:rPr>
        <w:t>Mishal H B (1998); Some Lesser Known Medicinal Plants of Chopda Tehsil; Indian Journal of Natural Products; 15 (2) ; 3-4.</w:t>
      </w:r>
    </w:p>
    <w:p w:rsidR="00F42F94" w:rsidRDefault="00A36035">
      <w:pPr>
        <w:numPr>
          <w:ilvl w:val="0"/>
          <w:numId w:val="2"/>
        </w:numPr>
        <w:spacing w:after="0" w:line="360" w:lineRule="auto"/>
        <w:jc w:val="both"/>
        <w:rPr>
          <w:rFonts w:cs="Times New Roman"/>
          <w:szCs w:val="24"/>
        </w:rPr>
      </w:pPr>
      <w:r>
        <w:rPr>
          <w:rFonts w:cs="Times New Roman"/>
          <w:szCs w:val="24"/>
        </w:rPr>
        <w:t>V. A. Pawar , P. R. Pawar (2014); Costus speciosus: An Important Medicinal Plant; International Journal of Science and Research; 3(7); 28-33.</w:t>
      </w:r>
    </w:p>
    <w:p w:rsidR="00F42F94" w:rsidRDefault="00A36035">
      <w:pPr>
        <w:numPr>
          <w:ilvl w:val="0"/>
          <w:numId w:val="2"/>
        </w:numPr>
        <w:spacing w:after="0" w:line="360" w:lineRule="auto"/>
        <w:jc w:val="both"/>
        <w:rPr>
          <w:rFonts w:cs="Times New Roman"/>
          <w:szCs w:val="24"/>
        </w:rPr>
      </w:pPr>
      <w:r>
        <w:rPr>
          <w:rFonts w:cs="Times New Roman"/>
          <w:szCs w:val="24"/>
        </w:rPr>
        <w:t>Firdos S Shaikh (2011); Medicinally Important Plants of Jalgaon Taluka (Maharashtra); Journal of Experimental Sciences; 2(4);  09-10.</w:t>
      </w:r>
    </w:p>
    <w:p w:rsidR="00F42F94" w:rsidRDefault="00A36035">
      <w:pPr>
        <w:numPr>
          <w:ilvl w:val="0"/>
          <w:numId w:val="2"/>
        </w:numPr>
        <w:spacing w:after="0" w:line="360" w:lineRule="auto"/>
        <w:jc w:val="both"/>
        <w:rPr>
          <w:rFonts w:cs="Times New Roman"/>
          <w:szCs w:val="24"/>
        </w:rPr>
      </w:pPr>
      <w:r>
        <w:rPr>
          <w:rFonts w:cs="Times New Roman"/>
          <w:szCs w:val="24"/>
        </w:rPr>
        <w:t xml:space="preserve">Adesh Hatzade, Pankaj Pustode, </w:t>
      </w:r>
      <w:r>
        <w:rPr>
          <w:rFonts w:cs="Times New Roman"/>
          <w:i/>
          <w:iCs/>
          <w:szCs w:val="24"/>
        </w:rPr>
        <w:t xml:space="preserve">et al </w:t>
      </w:r>
      <w:r>
        <w:rPr>
          <w:rFonts w:cs="Times New Roman"/>
          <w:szCs w:val="24"/>
        </w:rPr>
        <w:t>(2024); Phyto-pharmacological activity of Eulophia nuda Lind: A review; Journal of Medicinal Plants Studies; 12 (1); 43-47.</w:t>
      </w:r>
    </w:p>
    <w:p w:rsidR="00F42F94" w:rsidRDefault="00A36035">
      <w:pPr>
        <w:numPr>
          <w:ilvl w:val="0"/>
          <w:numId w:val="2"/>
        </w:numPr>
        <w:spacing w:after="0" w:line="360" w:lineRule="auto"/>
        <w:jc w:val="both"/>
        <w:rPr>
          <w:rFonts w:cs="Times New Roman"/>
          <w:szCs w:val="24"/>
        </w:rPr>
      </w:pPr>
      <w:r>
        <w:rPr>
          <w:rFonts w:cs="Times New Roman"/>
          <w:szCs w:val="24"/>
        </w:rPr>
        <w:t xml:space="preserve">Mayur Bhurat1, Mrinal Sharma  </w:t>
      </w:r>
      <w:r>
        <w:rPr>
          <w:rFonts w:cs="Times New Roman"/>
          <w:i/>
          <w:iCs/>
          <w:szCs w:val="24"/>
        </w:rPr>
        <w:t xml:space="preserve">et al </w:t>
      </w:r>
      <w:r>
        <w:rPr>
          <w:rFonts w:cs="Times New Roman"/>
          <w:szCs w:val="24"/>
        </w:rPr>
        <w:t>(2021); A Rare Medicinal HerbRemusatia Vivipara; International Journal of Research in Pharmaceutical Sciences; 12 (1); 203-207.</w:t>
      </w:r>
    </w:p>
    <w:p w:rsidR="00F42F94" w:rsidRDefault="00A36035">
      <w:pPr>
        <w:numPr>
          <w:ilvl w:val="0"/>
          <w:numId w:val="2"/>
        </w:numPr>
        <w:spacing w:after="0" w:line="360" w:lineRule="auto"/>
        <w:jc w:val="both"/>
        <w:rPr>
          <w:rFonts w:cs="Times New Roman"/>
          <w:szCs w:val="24"/>
        </w:rPr>
      </w:pPr>
      <w:r>
        <w:rPr>
          <w:rFonts w:cs="Times New Roman"/>
          <w:szCs w:val="24"/>
        </w:rPr>
        <w:lastRenderedPageBreak/>
        <w:t xml:space="preserve">Mali PY, Bhadane VV (2011); </w:t>
      </w:r>
      <w:r>
        <w:rPr>
          <w:rFonts w:cs="Times New Roman"/>
          <w:szCs w:val="24"/>
          <w:lang w:eastAsia="zh-CN"/>
        </w:rPr>
        <w:t>Some Rare Plants of Ethnomedicinal Properties From Jalgaon District of Maharashtra; International Journal of Green Pharmacy; 2 (2); 76-78.</w:t>
      </w:r>
    </w:p>
    <w:p w:rsidR="00F42F94" w:rsidRDefault="00A36035">
      <w:pPr>
        <w:numPr>
          <w:ilvl w:val="0"/>
          <w:numId w:val="2"/>
        </w:numPr>
        <w:spacing w:after="0" w:line="360" w:lineRule="auto"/>
        <w:jc w:val="both"/>
        <w:rPr>
          <w:rFonts w:cs="Times New Roman"/>
          <w:szCs w:val="24"/>
        </w:rPr>
      </w:pPr>
      <w:r>
        <w:rPr>
          <w:rFonts w:cs="Times New Roman"/>
          <w:szCs w:val="24"/>
        </w:rPr>
        <w:t xml:space="preserve">Akoijam Benjamin Singh, Puyam Devanda Singh, </w:t>
      </w:r>
      <w:r>
        <w:rPr>
          <w:rFonts w:cs="Times New Roman"/>
          <w:i/>
          <w:iCs/>
          <w:szCs w:val="24"/>
        </w:rPr>
        <w:t xml:space="preserve">et al </w:t>
      </w:r>
      <w:r>
        <w:rPr>
          <w:rFonts w:cs="Times New Roman"/>
          <w:szCs w:val="24"/>
        </w:rPr>
        <w:t xml:space="preserve">(2024); Traditional uses and Pharmacological Activities of </w:t>
      </w:r>
      <w:r>
        <w:rPr>
          <w:rFonts w:cs="Times New Roman"/>
          <w:i/>
          <w:iCs/>
          <w:szCs w:val="24"/>
        </w:rPr>
        <w:t>Sterculia villosa</w:t>
      </w:r>
      <w:r>
        <w:rPr>
          <w:rFonts w:cs="Times New Roman"/>
          <w:szCs w:val="24"/>
        </w:rPr>
        <w:t xml:space="preserve"> Roxb. - An Underutilized Tree of Southeast Asia; Ethnobotany Research and Applications; 27(18); 01-24.</w:t>
      </w:r>
    </w:p>
    <w:p w:rsidR="00F42F94" w:rsidRDefault="00A36035">
      <w:pPr>
        <w:numPr>
          <w:ilvl w:val="0"/>
          <w:numId w:val="2"/>
        </w:numPr>
        <w:spacing w:after="0" w:line="360" w:lineRule="auto"/>
        <w:jc w:val="both"/>
        <w:rPr>
          <w:rFonts w:cs="Times New Roman"/>
          <w:szCs w:val="24"/>
        </w:rPr>
      </w:pPr>
      <w:r>
        <w:rPr>
          <w:rFonts w:cs="Times New Roman"/>
          <w:szCs w:val="24"/>
        </w:rPr>
        <w:t>Badgujar S B, Patil M B (2008); Ethno medicines for Jaundice Used in Tribal Areas of North Maharashtra; Natural Product Radiance; 7 (1); 79-81.</w:t>
      </w:r>
    </w:p>
    <w:p w:rsidR="00F42F94" w:rsidRDefault="00A36035">
      <w:pPr>
        <w:numPr>
          <w:ilvl w:val="0"/>
          <w:numId w:val="2"/>
        </w:numPr>
        <w:spacing w:after="0" w:line="360" w:lineRule="auto"/>
        <w:jc w:val="both"/>
        <w:rPr>
          <w:rFonts w:cs="Times New Roman"/>
          <w:szCs w:val="24"/>
        </w:rPr>
      </w:pPr>
      <w:r>
        <w:rPr>
          <w:rFonts w:cs="Times New Roman"/>
          <w:szCs w:val="24"/>
        </w:rPr>
        <w:t xml:space="preserve">Anju Bhatnagar (2023); Chemical Constituents Of </w:t>
      </w:r>
      <w:r>
        <w:rPr>
          <w:rFonts w:cs="Times New Roman"/>
          <w:i/>
          <w:iCs/>
          <w:szCs w:val="24"/>
        </w:rPr>
        <w:t>Andrographis Paniculata</w:t>
      </w:r>
      <w:r>
        <w:rPr>
          <w:rFonts w:cs="Times New Roman"/>
          <w:szCs w:val="24"/>
        </w:rPr>
        <w:t xml:space="preserve"> (Burm.F) Nees: A Review; </w:t>
      </w:r>
      <w:r>
        <w:rPr>
          <w:rFonts w:eastAsia="Times New Roman"/>
          <w:color w:val="000000"/>
          <w:sz w:val="22"/>
          <w:szCs w:val="24"/>
        </w:rPr>
        <w:t>International Journal of Pharmaceutical Sciences and Research; 14(7); 3238-3245.</w:t>
      </w:r>
      <w:r>
        <w:rPr>
          <w:rFonts w:cs="Times New Roman"/>
          <w:szCs w:val="24"/>
        </w:rPr>
        <w:t xml:space="preserve"> </w:t>
      </w:r>
    </w:p>
    <w:p w:rsidR="00F42F94" w:rsidRDefault="00A36035">
      <w:pPr>
        <w:numPr>
          <w:ilvl w:val="0"/>
          <w:numId w:val="2"/>
        </w:numPr>
        <w:spacing w:after="0" w:line="360" w:lineRule="auto"/>
        <w:jc w:val="both"/>
        <w:rPr>
          <w:rFonts w:cs="Times New Roman"/>
          <w:szCs w:val="24"/>
        </w:rPr>
      </w:pPr>
      <w:r>
        <w:rPr>
          <w:rFonts w:cs="Times New Roman"/>
          <w:szCs w:val="24"/>
        </w:rPr>
        <w:t xml:space="preserve">Shubham Hange, Shraddha Pathak </w:t>
      </w:r>
      <w:r>
        <w:rPr>
          <w:rFonts w:cs="Times New Roman"/>
          <w:i/>
          <w:iCs/>
          <w:szCs w:val="24"/>
        </w:rPr>
        <w:t xml:space="preserve">et al </w:t>
      </w:r>
      <w:r>
        <w:rPr>
          <w:rFonts w:cs="Times New Roman"/>
          <w:szCs w:val="24"/>
        </w:rPr>
        <w:t xml:space="preserve">(2023); Medicinal plant </w:t>
      </w:r>
      <w:r>
        <w:rPr>
          <w:rFonts w:cs="Times New Roman"/>
          <w:i/>
          <w:iCs/>
          <w:szCs w:val="24"/>
        </w:rPr>
        <w:t>Bauhinia racemosa</w:t>
      </w:r>
      <w:r>
        <w:rPr>
          <w:rFonts w:cs="Times New Roman"/>
          <w:szCs w:val="24"/>
        </w:rPr>
        <w:t xml:space="preserve"> its Medicinal Uses and Pharmacological Activities; Journal of Medicinal Plants Studies; 11(2): 108-111.</w:t>
      </w:r>
    </w:p>
    <w:p w:rsidR="00F42F94" w:rsidRDefault="00A36035">
      <w:pPr>
        <w:numPr>
          <w:ilvl w:val="0"/>
          <w:numId w:val="2"/>
        </w:numPr>
        <w:spacing w:after="0" w:line="360" w:lineRule="auto"/>
        <w:jc w:val="both"/>
        <w:rPr>
          <w:rFonts w:cs="Times New Roman"/>
          <w:szCs w:val="24"/>
        </w:rPr>
      </w:pPr>
      <w:r>
        <w:rPr>
          <w:rFonts w:cs="Times New Roman"/>
          <w:szCs w:val="24"/>
        </w:rPr>
        <w:t>V Suryanti, S D Marliyana and I Y Astuti (2016); Chemical Constituents of Luffa acutangula (L.) Roxb Fruit; International Conference On Food Science and Engineering; 1-6.</w:t>
      </w:r>
    </w:p>
    <w:p w:rsidR="00F42F94" w:rsidRDefault="00A36035">
      <w:pPr>
        <w:numPr>
          <w:ilvl w:val="0"/>
          <w:numId w:val="2"/>
        </w:numPr>
        <w:spacing w:after="0" w:line="360" w:lineRule="auto"/>
        <w:jc w:val="both"/>
        <w:rPr>
          <w:rFonts w:cs="Times New Roman"/>
          <w:szCs w:val="24"/>
        </w:rPr>
      </w:pPr>
      <w:r>
        <w:rPr>
          <w:rFonts w:cs="Times New Roman"/>
          <w:szCs w:val="24"/>
        </w:rPr>
        <w:t>Narasimhachar Joshi</w:t>
      </w:r>
      <w:r>
        <w:rPr>
          <w:rFonts w:cs="Times New Roman"/>
          <w:i/>
          <w:iCs/>
          <w:szCs w:val="24"/>
        </w:rPr>
        <w:t xml:space="preserve"> et al</w:t>
      </w:r>
      <w:r>
        <w:rPr>
          <w:rFonts w:cs="Times New Roman"/>
          <w:szCs w:val="24"/>
        </w:rPr>
        <w:t xml:space="preserve"> (2024); A Review on Pharmacognostic and Phytochemical Aspects of  </w:t>
      </w:r>
      <w:r>
        <w:rPr>
          <w:rFonts w:cs="Times New Roman"/>
          <w:i/>
          <w:iCs/>
          <w:szCs w:val="24"/>
        </w:rPr>
        <w:t xml:space="preserve">Tabernaemontana Divaricata; </w:t>
      </w:r>
      <w:r>
        <w:rPr>
          <w:rFonts w:cs="Times New Roman"/>
          <w:szCs w:val="24"/>
        </w:rPr>
        <w:t>International Journal of Novel Research and Development; 9(1); d1-d9.</w:t>
      </w:r>
    </w:p>
    <w:p w:rsidR="00C657FA" w:rsidRDefault="00C657FA">
      <w:pPr>
        <w:numPr>
          <w:ilvl w:val="0"/>
          <w:numId w:val="2"/>
        </w:numPr>
        <w:spacing w:after="0" w:line="360" w:lineRule="auto"/>
        <w:jc w:val="both"/>
        <w:rPr>
          <w:rFonts w:cs="Times New Roman"/>
          <w:szCs w:val="24"/>
        </w:rPr>
      </w:pPr>
      <w:r w:rsidRPr="00C657FA">
        <w:rPr>
          <w:rFonts w:cs="Times New Roman"/>
          <w:b/>
          <w:bCs/>
          <w:szCs w:val="24"/>
        </w:rPr>
        <w:t xml:space="preserve">Mishal, R.H. and Mishal, H.B. 2018. </w:t>
      </w:r>
      <w:r w:rsidRPr="00C657FA">
        <w:rPr>
          <w:rFonts w:cs="Times New Roman"/>
          <w:szCs w:val="24"/>
        </w:rPr>
        <w:t xml:space="preserve">“Herbal medicines: nature’s gift”, </w:t>
      </w:r>
      <w:r w:rsidRPr="00C657FA">
        <w:rPr>
          <w:rFonts w:cs="Times New Roman"/>
          <w:i/>
          <w:iCs/>
          <w:szCs w:val="24"/>
        </w:rPr>
        <w:t>International Journal of Development Research</w:t>
      </w:r>
      <w:r w:rsidRPr="00C657FA">
        <w:rPr>
          <w:rFonts w:cs="Times New Roman"/>
          <w:szCs w:val="24"/>
        </w:rPr>
        <w:t>, 8, (01), 18289-18291.</w:t>
      </w:r>
      <w:r>
        <w:rPr>
          <w:rFonts w:cs="Times New Roman"/>
          <w:szCs w:val="24"/>
        </w:rPr>
        <w:br/>
      </w:r>
      <w:r w:rsidR="001E6547">
        <w:rPr>
          <w:rFonts w:cs="Times New Roman"/>
          <w:szCs w:val="24"/>
        </w:rPr>
        <w:t>15.</w:t>
      </w:r>
      <w:r w:rsidR="001E6547" w:rsidRPr="001E6547">
        <w:t xml:space="preserve"> </w:t>
      </w:r>
      <w:r w:rsidR="001E6547" w:rsidRPr="001E6547">
        <w:rPr>
          <w:rFonts w:cs="Times New Roman"/>
          <w:szCs w:val="24"/>
        </w:rPr>
        <w:t>Mahmood, T., &amp; Majeed, A. Ethnomedicines for jaundice used in tribal areas of Rajouri district union</w:t>
      </w:r>
      <w:r w:rsidR="001E6547">
        <w:rPr>
          <w:rFonts w:cs="Times New Roman"/>
          <w:szCs w:val="24"/>
        </w:rPr>
        <w:t>;</w:t>
      </w:r>
      <w:r w:rsidR="001E6547" w:rsidRPr="001E6547">
        <w:t xml:space="preserve"> </w:t>
      </w:r>
      <w:r w:rsidR="001E6547" w:rsidRPr="001E6547">
        <w:rPr>
          <w:rFonts w:cs="Times New Roman"/>
          <w:szCs w:val="24"/>
        </w:rPr>
        <w:t>9(4)</w:t>
      </w:r>
      <w:r w:rsidR="001E6547" w:rsidRPr="001E6547">
        <w:t xml:space="preserve"> </w:t>
      </w:r>
      <w:r w:rsidR="001E6547">
        <w:t>;</w:t>
      </w:r>
      <w:r w:rsidR="001E6547" w:rsidRPr="001E6547">
        <w:rPr>
          <w:rFonts w:cs="Times New Roman"/>
          <w:szCs w:val="24"/>
        </w:rPr>
        <w:t>2278-3202</w:t>
      </w:r>
    </w:p>
    <w:sectPr w:rsidR="00C657FA">
      <w:headerReference w:type="even" r:id="rId30"/>
      <w:headerReference w:type="default" r:id="rId31"/>
      <w:footerReference w:type="even" r:id="rId32"/>
      <w:footerReference w:type="default" r:id="rId33"/>
      <w:headerReference w:type="first" r:id="rId34"/>
      <w:footerReference w:type="first" r:id="rId35"/>
      <w:pgSz w:w="12240" w:h="15840"/>
      <w:pgMar w:top="1080" w:right="1440" w:bottom="72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A36035" w:rsidRDefault="00A36035">
      <w:pPr>
        <w:spacing w:line="240" w:lineRule="auto"/>
      </w:pPr>
      <w:r>
        <w:separator/>
      </w:r>
    </w:p>
  </w:endnote>
  <w:endnote w:type="continuationSeparator" w:id="0">
    <w:p w:rsidR="00A36035" w:rsidRDefault="00A3603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42F94" w:rsidRDefault="00F42F9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940485"/>
    </w:sdtPr>
    <w:sdtEndPr/>
    <w:sdtContent>
      <w:p w:rsidR="00F42F94" w:rsidRDefault="00A36035">
        <w:pPr>
          <w:pStyle w:val="Footer"/>
          <w:jc w:val="right"/>
        </w:pPr>
        <w:r>
          <w:t xml:space="preserve">Page | </w:t>
        </w:r>
        <w:r>
          <w:fldChar w:fldCharType="begin"/>
        </w:r>
        <w:r>
          <w:instrText xml:space="preserve"> PAGE   \* MERGEFORMAT </w:instrText>
        </w:r>
        <w:r>
          <w:fldChar w:fldCharType="separate"/>
        </w:r>
        <w:r w:rsidR="000D6C32">
          <w:rPr>
            <w:noProof/>
          </w:rPr>
          <w:t>1</w:t>
        </w:r>
        <w:r>
          <w:fldChar w:fldCharType="end"/>
        </w:r>
        <w:r>
          <w:t xml:space="preserve"> </w:t>
        </w:r>
      </w:p>
    </w:sdtContent>
  </w:sdt>
  <w:p w:rsidR="00F42F94" w:rsidRDefault="00F42F9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42F94" w:rsidRDefault="00F42F9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A36035" w:rsidRDefault="00A36035">
      <w:pPr>
        <w:spacing w:after="0"/>
      </w:pPr>
      <w:r>
        <w:separator/>
      </w:r>
    </w:p>
  </w:footnote>
  <w:footnote w:type="continuationSeparator" w:id="0">
    <w:p w:rsidR="00A36035" w:rsidRDefault="00A36035">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42F94" w:rsidRDefault="001E6547">
    <w:pPr>
      <w:pStyle w:val="Heade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6462422" o:spid="_x0000_s2051" type="#_x0000_t136" style="position:absolute;margin-left:0;margin-top:0;width:571.05pt;height:63.45pt;rotation:315;z-index:-251656192;mso-position-horizontal:center;mso-position-horizontal-relative:margin;mso-position-vertical:center;mso-position-vertical-relative:margin;mso-width-relative:page;mso-height-relative:page" o:allowincell="f" fillcolor="silver" stroked="f">
          <v:fill opacity=".5"/>
          <v:textpath style="font-family:&quot;Times New Roman&quot;;font-size:1pt" fitpath="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42F94" w:rsidRDefault="001E6547">
    <w:pPr>
      <w:pStyle w:val="Heade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6462423" o:spid="_x0000_s2050" type="#_x0000_t136" style="position:absolute;margin-left:0;margin-top:0;width:571.05pt;height:63.45pt;rotation:315;z-index:-251655168;mso-position-horizontal:center;mso-position-horizontal-relative:margin;mso-position-vertical:center;mso-position-vertical-relative:margin;mso-width-relative:page;mso-height-relative:page" o:allowincell="f" fillcolor="silver" stroked="f">
          <v:fill opacity=".5"/>
          <v:textpath style="font-family:&quot;Times New Roman&quot;;font-size:1pt" fitpath="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42F94" w:rsidRDefault="001E6547">
    <w:pPr>
      <w:pStyle w:val="Heade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6462421" o:spid="_x0000_s2049" type="#_x0000_t136" style="position:absolute;margin-left:0;margin-top:0;width:571.05pt;height:63.45pt;rotation:315;z-index:-251657216;mso-position-horizontal:center;mso-position-horizontal-relative:margin;mso-position-vertical:center;mso-position-vertical-relative:margin;mso-width-relative:page;mso-height-relative:page" o:allowincell="f" fillcolor="silver" stroked="f">
          <v:fill opacity=".5"/>
          <v:textpath style="font-family:&quot;Times New Roman&quot;;font-size:1pt" fitpath="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53E0F37"/>
    <w:multiLevelType w:val="singleLevel"/>
    <w:tmpl w:val="353E0F37"/>
    <w:lvl w:ilvl="0">
      <w:start w:val="1"/>
      <w:numFmt w:val="decimal"/>
      <w:suff w:val="space"/>
      <w:lvlText w:val="%1."/>
      <w:lvlJc w:val="left"/>
    </w:lvl>
  </w:abstractNum>
  <w:abstractNum w:abstractNumId="1" w15:restartNumberingAfterBreak="0">
    <w:nsid w:val="40EF3400"/>
    <w:multiLevelType w:val="singleLevel"/>
    <w:tmpl w:val="40EF3400"/>
    <w:lvl w:ilvl="0">
      <w:start w:val="1"/>
      <w:numFmt w:val="decimal"/>
      <w:suff w:val="space"/>
      <w:lvlText w:val="%1."/>
      <w:lvlJc w:val="left"/>
    </w:lvl>
  </w:abstractNum>
  <w:num w:numId="1" w16cid:durableId="1980105377">
    <w:abstractNumId w:val="1"/>
  </w:num>
  <w:num w:numId="2" w16cid:durableId="139959027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8"/>
  <w:defaultTabStop w:val="720"/>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doNotExpandShiftReturn/>
    <w:doNotWrapTextWithPunct/>
    <w:doNotUseEastAsianBreakRules/>
    <w:useFELayout/>
    <w:doNotUseIndentAsNumberingTabStop/>
    <w:compatSetting w:name="compatibilityMode" w:uri="http://schemas.microsoft.com/office/word" w:val="12"/>
    <w:compatSetting w:name="useWord2013TrackBottomHyphenation" w:uri="http://schemas.microsoft.com/office/word" w:val="1"/>
  </w:compat>
  <w:rsids>
    <w:rsidRoot w:val="00172A27"/>
    <w:rsid w:val="000379EF"/>
    <w:rsid w:val="00084118"/>
    <w:rsid w:val="000C4A0D"/>
    <w:rsid w:val="000D4AFE"/>
    <w:rsid w:val="000D6C32"/>
    <w:rsid w:val="000F5DC6"/>
    <w:rsid w:val="00172A27"/>
    <w:rsid w:val="001A4D1A"/>
    <w:rsid w:val="001B096C"/>
    <w:rsid w:val="001C4996"/>
    <w:rsid w:val="001E6547"/>
    <w:rsid w:val="002F58BB"/>
    <w:rsid w:val="00321495"/>
    <w:rsid w:val="00364941"/>
    <w:rsid w:val="0038400B"/>
    <w:rsid w:val="003F4EF6"/>
    <w:rsid w:val="00473837"/>
    <w:rsid w:val="00500C4A"/>
    <w:rsid w:val="00524D4E"/>
    <w:rsid w:val="0053151A"/>
    <w:rsid w:val="00537082"/>
    <w:rsid w:val="00543939"/>
    <w:rsid w:val="00551599"/>
    <w:rsid w:val="005B2920"/>
    <w:rsid w:val="00634B07"/>
    <w:rsid w:val="006551F0"/>
    <w:rsid w:val="006E7841"/>
    <w:rsid w:val="007441F3"/>
    <w:rsid w:val="00747758"/>
    <w:rsid w:val="0075432C"/>
    <w:rsid w:val="00761B2C"/>
    <w:rsid w:val="008966D9"/>
    <w:rsid w:val="008A1066"/>
    <w:rsid w:val="008B6757"/>
    <w:rsid w:val="008E6CE7"/>
    <w:rsid w:val="008F0CE8"/>
    <w:rsid w:val="00A36035"/>
    <w:rsid w:val="00A46EBE"/>
    <w:rsid w:val="00A508B2"/>
    <w:rsid w:val="00A60167"/>
    <w:rsid w:val="00A72315"/>
    <w:rsid w:val="00AF1217"/>
    <w:rsid w:val="00B75BBA"/>
    <w:rsid w:val="00BF5C6F"/>
    <w:rsid w:val="00C657FA"/>
    <w:rsid w:val="00CC3E53"/>
    <w:rsid w:val="00CF353D"/>
    <w:rsid w:val="00D125D9"/>
    <w:rsid w:val="00D9786B"/>
    <w:rsid w:val="00DD3898"/>
    <w:rsid w:val="00F21A1A"/>
    <w:rsid w:val="00F42F94"/>
    <w:rsid w:val="00FA5BC6"/>
    <w:rsid w:val="00FF3DB7"/>
    <w:rsid w:val="02745B94"/>
    <w:rsid w:val="0D9417E0"/>
    <w:rsid w:val="120325E5"/>
    <w:rsid w:val="1BAC7BD3"/>
    <w:rsid w:val="2B2D24C0"/>
    <w:rsid w:val="3F5B64A6"/>
    <w:rsid w:val="43F82B94"/>
    <w:rsid w:val="7553327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BE21626"/>
  <w15:docId w15:val="{ACF23F6A-63F4-49E7-B2F8-C833C04934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qFormat="1"/>
    <w:lsdException w:name="Light List" w:uiPriority="61" w:qFormat="1"/>
    <w:lsdException w:name="Light Grid" w:uiPriority="62" w:qFormat="1"/>
    <w:lsdException w:name="Medium Shading 1" w:uiPriority="63" w:qFormat="1"/>
    <w:lsdException w:name="Medium Shading 2" w:uiPriority="64" w:qFormat="1"/>
    <w:lsdException w:name="Medium List 1" w:uiPriority="65" w:qFormat="1"/>
    <w:lsdException w:name="Medium List 2" w:uiPriority="66" w:qFormat="1"/>
    <w:lsdException w:name="Medium Grid 1" w:uiPriority="67" w:qFormat="1"/>
    <w:lsdException w:name="Medium Grid 2" w:uiPriority="68" w:qFormat="1"/>
    <w:lsdException w:name="Medium Grid 3" w:uiPriority="69" w:qFormat="1"/>
    <w:lsdException w:name="Dark List" w:uiPriority="70" w:qFormat="1"/>
    <w:lsdException w:name="Colorful Shading" w:uiPriority="71" w:qFormat="1"/>
    <w:lsdException w:name="Colorful List" w:uiPriority="72" w:qFormat="1"/>
    <w:lsdException w:name="Colorful Grid" w:uiPriority="73" w:qFormat="1"/>
    <w:lsdException w:name="Light Shading Accent 1" w:uiPriority="60" w:qFormat="1"/>
    <w:lsdException w:name="Light List Accent 1" w:uiPriority="61" w:qFormat="1"/>
    <w:lsdException w:name="Light Grid Accent 1" w:uiPriority="62" w:qFormat="1"/>
    <w:lsdException w:name="Medium Shading 1 Accent 1" w:uiPriority="63" w:qFormat="1"/>
    <w:lsdException w:name="Medium Shading 2 Accent 1" w:uiPriority="64" w:qFormat="1"/>
    <w:lsdException w:name="Medium List 1 Accent 1" w:uiPriority="65" w:qFormat="1"/>
    <w:lsdException w:name="Revision" w:semiHidden="1"/>
    <w:lsdException w:name="List Paragraph" w:uiPriority="34" w:qFormat="1"/>
    <w:lsdException w:name="Medium List 2 Accent 1" w:uiPriority="66" w:qFormat="1"/>
    <w:lsdException w:name="Medium Grid 1 Accent 1" w:uiPriority="67" w:qFormat="1"/>
    <w:lsdException w:name="Medium Grid 2 Accent 1" w:uiPriority="68" w:qFormat="1"/>
    <w:lsdException w:name="Medium Grid 3 Accent 1" w:uiPriority="69" w:qFormat="1"/>
    <w:lsdException w:name="Dark List Accent 1" w:uiPriority="70" w:qFormat="1"/>
    <w:lsdException w:name="Colorful Shading Accent 1" w:uiPriority="71" w:qFormat="1"/>
    <w:lsdException w:name="Colorful List Accent 1" w:uiPriority="72" w:qFormat="1"/>
    <w:lsdException w:name="Colorful Grid Accent 1" w:uiPriority="73" w:qFormat="1"/>
    <w:lsdException w:name="Light Shading Accent 2" w:uiPriority="60" w:qFormat="1"/>
    <w:lsdException w:name="Light List Accent 2" w:uiPriority="61" w:qFormat="1"/>
    <w:lsdException w:name="Light Grid Accent 2" w:uiPriority="62" w:qFormat="1"/>
    <w:lsdException w:name="Medium Shading 1 Accent 2" w:uiPriority="63" w:qFormat="1"/>
    <w:lsdException w:name="Medium Shading 2 Accent 2" w:uiPriority="64" w:qFormat="1"/>
    <w:lsdException w:name="Medium List 1 Accent 2" w:uiPriority="65" w:qFormat="1"/>
    <w:lsdException w:name="Medium List 2 Accent 2" w:uiPriority="66" w:qFormat="1"/>
    <w:lsdException w:name="Medium Grid 1 Accent 2" w:uiPriority="67" w:qFormat="1"/>
    <w:lsdException w:name="Medium Grid 2 Accent 2" w:uiPriority="68" w:qFormat="1"/>
    <w:lsdException w:name="Medium Grid 3 Accent 2" w:uiPriority="69" w:qFormat="1"/>
    <w:lsdException w:name="Dark List Accent 2" w:uiPriority="70" w:qFormat="1"/>
    <w:lsdException w:name="Colorful Shading Accent 2" w:uiPriority="71" w:qFormat="1"/>
    <w:lsdException w:name="Colorful List Accent 2" w:uiPriority="72" w:qFormat="1"/>
    <w:lsdException w:name="Colorful Grid Accent 2" w:uiPriority="73" w:qFormat="1"/>
    <w:lsdException w:name="Light Shading Accent 3" w:uiPriority="60" w:qFormat="1"/>
    <w:lsdException w:name="Light List Accent 3" w:uiPriority="61" w:qFormat="1"/>
    <w:lsdException w:name="Light Grid Accent 3" w:uiPriority="62" w:qFormat="1"/>
    <w:lsdException w:name="Medium Shading 1 Accent 3" w:uiPriority="63" w:qFormat="1"/>
    <w:lsdException w:name="Medium Shading 2 Accent 3" w:uiPriority="64" w:qFormat="1"/>
    <w:lsdException w:name="Medium List 1 Accent 3" w:uiPriority="65" w:qFormat="1"/>
    <w:lsdException w:name="Medium List 2 Accent 3" w:uiPriority="66" w:qFormat="1"/>
    <w:lsdException w:name="Medium Grid 1 Accent 3" w:uiPriority="67" w:qFormat="1"/>
    <w:lsdException w:name="Medium Grid 2 Accent 3" w:uiPriority="68" w:qFormat="1"/>
    <w:lsdException w:name="Medium Grid 3 Accent 3" w:uiPriority="69" w:qFormat="1"/>
    <w:lsdException w:name="Dark List Accent 3" w:uiPriority="70" w:qFormat="1"/>
    <w:lsdException w:name="Colorful Shading Accent 3" w:uiPriority="71" w:qFormat="1"/>
    <w:lsdException w:name="Colorful List Accent 3" w:uiPriority="72" w:qFormat="1"/>
    <w:lsdException w:name="Colorful Grid Accent 3" w:uiPriority="73" w:qFormat="1"/>
    <w:lsdException w:name="Light Shading Accent 4" w:uiPriority="60" w:qFormat="1"/>
    <w:lsdException w:name="Light List Accent 4" w:uiPriority="61" w:qFormat="1"/>
    <w:lsdException w:name="Light Grid Accent 4" w:uiPriority="62" w:qFormat="1"/>
    <w:lsdException w:name="Medium Shading 1 Accent 4" w:uiPriority="63" w:qFormat="1"/>
    <w:lsdException w:name="Medium Shading 2 Accent 4" w:uiPriority="64" w:qFormat="1"/>
    <w:lsdException w:name="Medium List 1 Accent 4" w:uiPriority="65" w:qFormat="1"/>
    <w:lsdException w:name="Medium List 2 Accent 4" w:uiPriority="66" w:qFormat="1"/>
    <w:lsdException w:name="Medium Grid 1 Accent 4" w:uiPriority="67" w:qFormat="1"/>
    <w:lsdException w:name="Medium Grid 2 Accent 4" w:uiPriority="68" w:qFormat="1"/>
    <w:lsdException w:name="Medium Grid 3 Accent 4" w:uiPriority="69" w:qFormat="1"/>
    <w:lsdException w:name="Dark List Accent 4" w:uiPriority="70" w:qFormat="1"/>
    <w:lsdException w:name="Colorful Shading Accent 4" w:uiPriority="71" w:qFormat="1"/>
    <w:lsdException w:name="Colorful List Accent 4" w:uiPriority="72" w:qFormat="1"/>
    <w:lsdException w:name="Colorful Grid Accent 4" w:uiPriority="73" w:qFormat="1"/>
    <w:lsdException w:name="Light Shading Accent 5" w:uiPriority="60" w:qFormat="1"/>
    <w:lsdException w:name="Light List Accent 5" w:uiPriority="61" w:qFormat="1"/>
    <w:lsdException w:name="Light Grid Accent 5" w:uiPriority="62" w:qFormat="1"/>
    <w:lsdException w:name="Medium Shading 1 Accent 5" w:uiPriority="63" w:qFormat="1"/>
    <w:lsdException w:name="Medium Shading 2 Accent 5" w:uiPriority="64" w:qFormat="1"/>
    <w:lsdException w:name="Medium List 1 Accent 5" w:uiPriority="65" w:qFormat="1"/>
    <w:lsdException w:name="Medium List 2 Accent 5" w:uiPriority="66" w:qFormat="1"/>
    <w:lsdException w:name="Medium Grid 1 Accent 5" w:uiPriority="67" w:qFormat="1"/>
    <w:lsdException w:name="Medium Grid 2 Accent 5" w:uiPriority="68" w:qFormat="1"/>
    <w:lsdException w:name="Medium Grid 3 Accent 5" w:uiPriority="69" w:qFormat="1"/>
    <w:lsdException w:name="Dark List Accent 5" w:uiPriority="70" w:qFormat="1"/>
    <w:lsdException w:name="Colorful Shading Accent 5" w:uiPriority="71" w:qFormat="1"/>
    <w:lsdException w:name="Colorful List Accent 5" w:uiPriority="72" w:qFormat="1"/>
    <w:lsdException w:name="Colorful Grid Accent 5" w:uiPriority="73" w:qFormat="1"/>
    <w:lsdException w:name="Light Shading Accent 6" w:uiPriority="60" w:qFormat="1"/>
    <w:lsdException w:name="Light List Accent 6" w:uiPriority="61" w:qFormat="1"/>
    <w:lsdException w:name="Light Grid Accent 6" w:uiPriority="62" w:qFormat="1"/>
    <w:lsdException w:name="Medium Shading 1 Accent 6" w:uiPriority="63" w:qFormat="1"/>
    <w:lsdException w:name="Medium Shading 2 Accent 6" w:uiPriority="64" w:qFormat="1"/>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qFormat="1"/>
    <w:lsdException w:name="Colorful Shading Accent 6" w:uiPriority="71" w:qFormat="1"/>
    <w:lsdException w:name="Colorful List Accent 6" w:uiPriority="72" w:qFormat="1"/>
    <w:lsdException w:name="Colorful Grid Accent 6" w:uiPriority="73" w:qFormat="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rFonts w:eastAsiaTheme="minorHAnsi" w:cstheme="minorBidi"/>
      <w:sz w:val="24"/>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autoRedefine/>
    <w:uiPriority w:val="20"/>
    <w:qFormat/>
    <w:rPr>
      <w:i/>
      <w:iCs/>
    </w:rPr>
  </w:style>
  <w:style w:type="paragraph" w:styleId="Footer">
    <w:name w:val="footer"/>
    <w:basedOn w:val="Normal"/>
    <w:link w:val="FooterChar"/>
    <w:uiPriority w:val="99"/>
    <w:unhideWhenUsed/>
    <w:qFormat/>
    <w:pPr>
      <w:tabs>
        <w:tab w:val="center" w:pos="4680"/>
        <w:tab w:val="right" w:pos="9360"/>
      </w:tabs>
      <w:spacing w:after="0" w:line="240" w:lineRule="auto"/>
    </w:pPr>
  </w:style>
  <w:style w:type="paragraph" w:styleId="Header">
    <w:name w:val="header"/>
    <w:basedOn w:val="Normal"/>
    <w:link w:val="HeaderChar"/>
    <w:uiPriority w:val="99"/>
    <w:unhideWhenUsed/>
    <w:qFormat/>
    <w:pPr>
      <w:tabs>
        <w:tab w:val="center" w:pos="4680"/>
        <w:tab w:val="right" w:pos="9360"/>
      </w:tabs>
      <w:spacing w:after="0" w:line="240" w:lineRule="auto"/>
    </w:pPr>
  </w:style>
  <w:style w:type="character" w:styleId="Hyperlink">
    <w:name w:val="Hyperlink"/>
    <w:basedOn w:val="DefaultParagraphFont"/>
    <w:uiPriority w:val="99"/>
    <w:unhideWhenUsed/>
    <w:qFormat/>
    <w:rPr>
      <w:color w:val="0000FF" w:themeColor="hyperlink"/>
      <w:u w:val="single"/>
    </w:rPr>
  </w:style>
  <w:style w:type="table" w:styleId="TableGrid">
    <w:name w:val="Table Grid"/>
    <w:basedOn w:val="TableNormal"/>
    <w:autoRedefine/>
    <w:uiPriority w:val="59"/>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pPr>
      <w:spacing w:after="0" w:line="240" w:lineRule="auto"/>
      <w:ind w:left="720"/>
      <w:contextualSpacing/>
    </w:pPr>
    <w:rPr>
      <w:rFonts w:eastAsia="Times New Roman" w:cs="Times New Roman"/>
      <w:szCs w:val="24"/>
    </w:rPr>
  </w:style>
  <w:style w:type="character" w:customStyle="1" w:styleId="apple-converted-space">
    <w:name w:val="apple-converted-space"/>
    <w:basedOn w:val="DefaultParagraphFont"/>
    <w:qFormat/>
  </w:style>
  <w:style w:type="character" w:customStyle="1" w:styleId="ilad">
    <w:name w:val="il_ad"/>
    <w:basedOn w:val="DefaultParagraphFont"/>
    <w:qFormat/>
  </w:style>
  <w:style w:type="paragraph" w:styleId="NoSpacing">
    <w:name w:val="No Spacing"/>
    <w:uiPriority w:val="1"/>
    <w:qFormat/>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qFormat/>
    <w:rPr>
      <w:rFonts w:ascii="Times New Roman" w:hAnsi="Times New Roman"/>
      <w:sz w:val="24"/>
    </w:rPr>
  </w:style>
  <w:style w:type="character" w:customStyle="1" w:styleId="FooterChar">
    <w:name w:val="Footer Char"/>
    <w:basedOn w:val="DefaultParagraphFont"/>
    <w:link w:val="Footer"/>
    <w:uiPriority w:val="99"/>
    <w:qFormat/>
    <w:rPr>
      <w:rFonts w:ascii="Times New Roman" w:hAnsi="Times New Roman"/>
      <w:sz w:val="24"/>
    </w:rPr>
  </w:style>
  <w:style w:type="character" w:customStyle="1" w:styleId="citationref">
    <w:name w:val="citationref"/>
    <w:basedOn w:val="DefaultParagraphFont"/>
    <w:qFormat/>
  </w:style>
  <w:style w:type="paragraph" w:customStyle="1" w:styleId="Default">
    <w:name w:val="Default"/>
    <w:uiPriority w:val="99"/>
    <w:unhideWhenUsed/>
    <w:pPr>
      <w:widowControl w:val="0"/>
      <w:autoSpaceDE w:val="0"/>
      <w:autoSpaceDN w:val="0"/>
      <w:adjustRightInd w:val="0"/>
    </w:pPr>
    <w:rPr>
      <w:rFonts w:eastAsia="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numbering" Target="numbering.xml"/><Relationship Id="rId21" Type="http://schemas.openxmlformats.org/officeDocument/2006/relationships/image" Target="media/image13.png"/><Relationship Id="rId34"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jpeg"/><Relationship Id="rId36"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header" Target="header2.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header" Target="header1.xml"/><Relationship Id="rId35"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customData xmlns="http://www.wps.cn/officeDocument/2013/wpsCustomData" xmlns:s="http://www.wps.cn/officeDocument/2013/wpsCustomData">
  <customSectProps/>
  <customShpExts>
    <customShpInfo spid="_x0000_s2050"/>
    <customShpInfo spid="_x0000_s2051"/>
    <customShpInfo spid="_x0000_s2049"/>
  </customShpExts>
</s:customData>
</file>

<file path=customXml/itemProps1.xml><?xml version="1.0" encoding="utf-8"?>
<ds:datastoreItem xmlns:ds="http://schemas.openxmlformats.org/officeDocument/2006/customXml" ds:itemID="{43DD0BA0-2F76-4160-88EC-D3B9896CAA5B}">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11</Pages>
  <Words>2688</Words>
  <Characters>15323</Characters>
  <Application>Microsoft Office Word</Application>
  <DocSecurity>0</DocSecurity>
  <Lines>127</Lines>
  <Paragraphs>35</Paragraphs>
  <ScaleCrop>false</ScaleCrop>
  <Company/>
  <LinksUpToDate>false</LinksUpToDate>
  <CharactersWithSpaces>17976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shree</dc:creator>
  <cp:lastModifiedBy>Editor GP 005</cp:lastModifiedBy>
  <cp:revision>19</cp:revision>
  <cp:lastPrinted>2017-02-07T11:05:00Z</cp:lastPrinted>
  <dcterms:created xsi:type="dcterms:W3CDTF">2013-02-14T09:11:00Z</dcterms:created>
  <dcterms:modified xsi:type="dcterms:W3CDTF">2025-02-28T09:37:00Z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1033-12.2.0.19805</vt:lpwstr>
  </property>
  <property fmtid="{D5CDD505-2E9C-101B-9397-08002B2CF9AE}" pid="3" name="ICV">
    <vt:lpwstr>F153A7275CD643E4B33763FCB51E6B39_12</vt:lpwstr>
  </property>
</Properties>
</file>