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DF" w:rsidRPr="008331DF" w:rsidRDefault="008331DF" w:rsidP="008331DF">
      <w:pPr>
        <w:pStyle w:val="Title"/>
        <w:rPr>
          <w:rFonts w:cs="Arial"/>
          <w:i/>
          <w:iCs/>
          <w:sz w:val="18"/>
          <w:szCs w:val="18"/>
          <w:u w:val="single"/>
        </w:rPr>
      </w:pPr>
      <w:r w:rsidRPr="008331DF">
        <w:rPr>
          <w:rFonts w:cs="Arial"/>
          <w:i/>
          <w:iCs/>
          <w:sz w:val="18"/>
          <w:szCs w:val="18"/>
          <w:u w:val="single"/>
        </w:rPr>
        <w:t>Original Research Article</w:t>
      </w:r>
    </w:p>
    <w:p w:rsidR="001E0AB2" w:rsidRDefault="001E0AB2" w:rsidP="001E0AB2">
      <w:pPr>
        <w:pStyle w:val="Title"/>
        <w:rPr>
          <w:rFonts w:cs="Arial"/>
          <w:caps w:val="0"/>
          <w:sz w:val="52"/>
          <w:szCs w:val="52"/>
        </w:rPr>
      </w:pPr>
      <w:r w:rsidRPr="00926369">
        <w:rPr>
          <w:rFonts w:cs="Arial"/>
          <w:caps w:val="0"/>
          <w:sz w:val="52"/>
          <w:szCs w:val="52"/>
        </w:rPr>
        <w:t>Universal Space-time Accelerated Expansion and Luminosities of Some Extragalactic Radio Sources</w:t>
      </w:r>
    </w:p>
    <w:p w:rsidR="00AE251B" w:rsidRPr="00926369" w:rsidRDefault="00AE251B" w:rsidP="001E0AB2">
      <w:pPr>
        <w:pStyle w:val="Title"/>
        <w:rPr>
          <w:rFonts w:cs="Arial"/>
          <w:caps w:val="0"/>
          <w:sz w:val="52"/>
          <w:szCs w:val="52"/>
        </w:rPr>
      </w:pPr>
    </w:p>
    <w:p w:rsidR="00D1542E" w:rsidRDefault="00D1542E" w:rsidP="00926369">
      <w:pPr>
        <w:pStyle w:val="Title"/>
        <w:jc w:val="left"/>
        <w:rPr>
          <w:rFonts w:cs="Arial"/>
          <w:caps w:val="0"/>
          <w:sz w:val="22"/>
          <w:szCs w:val="22"/>
        </w:rPr>
      </w:pPr>
    </w:p>
    <w:p w:rsidR="00AE251B" w:rsidRPr="00B24D0C" w:rsidRDefault="00AE251B" w:rsidP="00AE251B">
      <w:pPr>
        <w:rPr>
          <w:rFonts w:ascii="Times New Roman" w:hAnsi="Times New Roman" w:cs="Times New Roman"/>
          <w:sz w:val="24"/>
          <w:szCs w:val="24"/>
        </w:rPr>
      </w:pPr>
    </w:p>
    <w:p w:rsidR="00AE251B" w:rsidRPr="00AB0B66" w:rsidRDefault="00AE251B" w:rsidP="00D16571">
      <w:pPr>
        <w:spacing w:after="0" w:line="240" w:lineRule="auto"/>
        <w:rPr>
          <w:rFonts w:cs="Arial"/>
          <w:b/>
          <w:caps/>
        </w:rPr>
      </w:pPr>
    </w:p>
    <w:p w:rsidR="007E568B" w:rsidRPr="0078599B" w:rsidRDefault="007E568B" w:rsidP="0080553D">
      <w:pPr>
        <w:spacing w:after="0" w:line="240" w:lineRule="auto"/>
        <w:rPr>
          <w:rFonts w:ascii="Arial" w:hAnsi="Arial" w:cs="Arial"/>
          <w:sz w:val="20"/>
          <w:lang w:val="it-IT"/>
        </w:rPr>
      </w:pPr>
    </w:p>
    <w:p w:rsidR="007E568B" w:rsidRPr="0078599B" w:rsidRDefault="007E568B" w:rsidP="0080553D">
      <w:pPr>
        <w:spacing w:after="0" w:line="240" w:lineRule="auto"/>
        <w:rPr>
          <w:rFonts w:ascii="Arial" w:hAnsi="Arial" w:cs="Arial"/>
          <w:sz w:val="20"/>
          <w:lang w:val="it-IT"/>
        </w:rPr>
      </w:pPr>
    </w:p>
    <w:p w:rsidR="007E568B" w:rsidRPr="0078599B" w:rsidRDefault="007E568B" w:rsidP="007E568B">
      <w:pPr>
        <w:spacing w:after="0" w:line="240" w:lineRule="auto"/>
        <w:jc w:val="both"/>
        <w:rPr>
          <w:rFonts w:ascii="Arial" w:hAnsi="Arial" w:cs="Arial"/>
          <w:b/>
          <w:szCs w:val="20"/>
          <w:lang w:val="it-IT"/>
        </w:rPr>
        <w:sectPr w:rsidR="007E568B" w:rsidRPr="0078599B" w:rsidSect="00D53F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noEndnote/>
        </w:sectPr>
      </w:pPr>
    </w:p>
    <w:p w:rsidR="007E568B" w:rsidRPr="0078599B" w:rsidRDefault="007E568B" w:rsidP="007E568B">
      <w:pPr>
        <w:spacing w:after="0" w:line="240" w:lineRule="auto"/>
        <w:rPr>
          <w:rFonts w:ascii="Arial" w:hAnsi="Arial" w:cs="Arial"/>
          <w:b/>
          <w:caps/>
          <w:sz w:val="20"/>
          <w:szCs w:val="20"/>
          <w:lang w:eastAsia="cs-CZ"/>
        </w:rPr>
      </w:pPr>
      <w:r w:rsidRPr="0078599B">
        <w:rPr>
          <w:rFonts w:ascii="Arial" w:hAnsi="Arial" w:cs="Arial"/>
          <w:b/>
          <w:caps/>
          <w:sz w:val="20"/>
          <w:szCs w:val="20"/>
          <w:lang w:eastAsia="cs-CZ"/>
        </w:rPr>
        <w:lastRenderedPageBreak/>
        <w:t>Abstract</w:t>
      </w:r>
    </w:p>
    <w:p w:rsidR="007E568B" w:rsidRPr="0078599B" w:rsidRDefault="007E568B" w:rsidP="007E568B">
      <w:pPr>
        <w:spacing w:after="0" w:line="240" w:lineRule="auto"/>
        <w:rPr>
          <w:rFonts w:ascii="Arial" w:hAnsi="Arial" w:cs="Arial"/>
          <w:b/>
          <w:caps/>
          <w:sz w:val="20"/>
          <w:szCs w:val="20"/>
          <w:lang w:eastAsia="cs-CZ"/>
        </w:rPr>
      </w:pPr>
    </w:p>
    <w:p w:rsidR="00C13B59" w:rsidRPr="00372079" w:rsidRDefault="00692465" w:rsidP="00C658CB">
      <w:pPr>
        <w:spacing w:after="0" w:line="240" w:lineRule="auto"/>
        <w:jc w:val="both"/>
        <w:rPr>
          <w:rFonts w:ascii="Arial" w:hAnsi="Arial" w:cs="Arial"/>
          <w:sz w:val="20"/>
          <w:szCs w:val="20"/>
        </w:rPr>
      </w:pPr>
      <w:r w:rsidRPr="00372079">
        <w:rPr>
          <w:rFonts w:ascii="Arial" w:hAnsi="Arial" w:cs="Arial"/>
          <w:sz w:val="20"/>
          <w:szCs w:val="20"/>
        </w:rPr>
        <w:t xml:space="preserve">We have used </w:t>
      </w:r>
      <w:r w:rsidR="00DF2D33" w:rsidRPr="00372079">
        <w:rPr>
          <w:rFonts w:ascii="Arial" w:hAnsi="Arial" w:cs="Arial"/>
          <w:sz w:val="20"/>
          <w:szCs w:val="20"/>
        </w:rPr>
        <w:t>both analytical</w:t>
      </w:r>
      <w:r w:rsidR="00542B2B" w:rsidRPr="00372079">
        <w:rPr>
          <w:rFonts w:ascii="Arial" w:hAnsi="Arial" w:cs="Arial"/>
          <w:sz w:val="20"/>
          <w:szCs w:val="20"/>
        </w:rPr>
        <w:t xml:space="preserve"> methods</w:t>
      </w:r>
      <w:r w:rsidR="00DF2D33" w:rsidRPr="00372079">
        <w:rPr>
          <w:rFonts w:ascii="Arial" w:hAnsi="Arial" w:cs="Arial"/>
          <w:sz w:val="20"/>
          <w:szCs w:val="20"/>
        </w:rPr>
        <w:t xml:space="preserve"> and </w:t>
      </w:r>
      <w:r w:rsidRPr="00372079">
        <w:rPr>
          <w:rFonts w:ascii="Arial" w:hAnsi="Arial" w:cs="Arial"/>
          <w:sz w:val="20"/>
          <w:szCs w:val="20"/>
        </w:rPr>
        <w:t>statistical methods to find</w:t>
      </w:r>
      <w:r w:rsidR="00C17D81" w:rsidRPr="00372079">
        <w:rPr>
          <w:rFonts w:ascii="Arial" w:hAnsi="Arial" w:cs="Arial"/>
          <w:sz w:val="20"/>
          <w:szCs w:val="20"/>
        </w:rPr>
        <w:t xml:space="preserve"> if there is any</w:t>
      </w:r>
      <w:r w:rsidR="00DF2D33" w:rsidRPr="00372079">
        <w:rPr>
          <w:rFonts w:ascii="Arial" w:hAnsi="Arial" w:cs="Arial"/>
          <w:sz w:val="20"/>
          <w:szCs w:val="20"/>
        </w:rPr>
        <w:t>possible</w:t>
      </w:r>
      <w:r w:rsidR="00C17D81" w:rsidRPr="00372079">
        <w:rPr>
          <w:rFonts w:ascii="Arial" w:hAnsi="Arial" w:cs="Arial"/>
          <w:sz w:val="20"/>
          <w:szCs w:val="20"/>
        </w:rPr>
        <w:t xml:space="preserve"> effect</w:t>
      </w:r>
      <w:r w:rsidR="001E17DA" w:rsidRPr="00372079">
        <w:rPr>
          <w:rFonts w:ascii="Arial" w:hAnsi="Arial" w:cs="Arial"/>
          <w:sz w:val="20"/>
          <w:szCs w:val="20"/>
        </w:rPr>
        <w:t xml:space="preserve"> of</w:t>
      </w:r>
      <w:r w:rsidR="00127E82" w:rsidRPr="00372079">
        <w:rPr>
          <w:rFonts w:ascii="Arial" w:hAnsi="Arial" w:cs="Arial"/>
          <w:sz w:val="20"/>
          <w:szCs w:val="20"/>
        </w:rPr>
        <w:t xml:space="preserve"> o</w:t>
      </w:r>
      <w:r w:rsidR="00463907" w:rsidRPr="00372079">
        <w:rPr>
          <w:rFonts w:ascii="Arial" w:hAnsi="Arial" w:cs="Arial"/>
          <w:sz w:val="20"/>
          <w:szCs w:val="20"/>
        </w:rPr>
        <w:t>b</w:t>
      </w:r>
      <w:r w:rsidR="00127E82" w:rsidRPr="00372079">
        <w:rPr>
          <w:rFonts w:ascii="Arial" w:hAnsi="Arial" w:cs="Arial"/>
          <w:sz w:val="20"/>
          <w:szCs w:val="20"/>
        </w:rPr>
        <w:t>served</w:t>
      </w:r>
      <w:r w:rsidR="00DF2D33" w:rsidRPr="00372079">
        <w:rPr>
          <w:rFonts w:ascii="Arial" w:hAnsi="Arial" w:cs="Arial"/>
          <w:sz w:val="20"/>
          <w:szCs w:val="20"/>
        </w:rPr>
        <w:t>space-time expansion</w:t>
      </w:r>
      <w:r w:rsidR="005346B3" w:rsidRPr="00372079">
        <w:rPr>
          <w:rFonts w:ascii="Arial" w:hAnsi="Arial" w:cs="Arial"/>
          <w:sz w:val="20"/>
          <w:szCs w:val="20"/>
        </w:rPr>
        <w:t xml:space="preserve"> on</w:t>
      </w:r>
      <w:r w:rsidR="00DF2D33" w:rsidRPr="00372079">
        <w:rPr>
          <w:rFonts w:ascii="Arial" w:hAnsi="Arial" w:cs="Arial"/>
          <w:sz w:val="20"/>
          <w:szCs w:val="20"/>
        </w:rPr>
        <w:t xml:space="preserve"> some extragalactic</w:t>
      </w:r>
      <w:r w:rsidR="00A85D38" w:rsidRPr="00372079">
        <w:rPr>
          <w:rFonts w:ascii="Arial" w:hAnsi="Arial" w:cs="Arial"/>
          <w:sz w:val="20"/>
          <w:szCs w:val="20"/>
        </w:rPr>
        <w:t xml:space="preserve"> sources</w:t>
      </w:r>
      <w:r w:rsidR="00340F57" w:rsidRPr="00372079">
        <w:rPr>
          <w:rFonts w:ascii="Arial" w:hAnsi="Arial" w:cs="Arial"/>
          <w:sz w:val="20"/>
          <w:szCs w:val="20"/>
        </w:rPr>
        <w:t xml:space="preserve"> – the radio-loud quasars</w:t>
      </w:r>
      <w:r w:rsidR="00A85D38" w:rsidRPr="00372079">
        <w:rPr>
          <w:rFonts w:ascii="Arial" w:hAnsi="Arial" w:cs="Arial"/>
          <w:sz w:val="20"/>
          <w:szCs w:val="20"/>
        </w:rPr>
        <w:t>.</w:t>
      </w:r>
      <w:r w:rsidR="002D0852" w:rsidRPr="00372079">
        <w:rPr>
          <w:rFonts w:ascii="Arial" w:hAnsi="Arial" w:cs="Arial"/>
          <w:sz w:val="20"/>
          <w:szCs w:val="20"/>
        </w:rPr>
        <w:t>This is done</w:t>
      </w:r>
      <w:r w:rsidR="00C658CB" w:rsidRPr="00372079">
        <w:rPr>
          <w:rFonts w:ascii="Arial" w:hAnsi="Arial" w:cs="Arial"/>
          <w:sz w:val="20"/>
          <w:szCs w:val="20"/>
        </w:rPr>
        <w:t xml:space="preserve"> by </w:t>
      </w:r>
      <w:r w:rsidR="00387456" w:rsidRPr="00372079">
        <w:rPr>
          <w:rFonts w:ascii="Arial" w:hAnsi="Arial" w:cs="Arial"/>
          <w:sz w:val="20"/>
          <w:szCs w:val="20"/>
        </w:rPr>
        <w:t>carr</w:t>
      </w:r>
      <w:r w:rsidR="000366A8" w:rsidRPr="00372079">
        <w:rPr>
          <w:rFonts w:ascii="Arial" w:hAnsi="Arial" w:cs="Arial"/>
          <w:sz w:val="20"/>
          <w:szCs w:val="20"/>
        </w:rPr>
        <w:t>ying</w:t>
      </w:r>
      <w:r w:rsidR="00387456" w:rsidRPr="00372079">
        <w:rPr>
          <w:rFonts w:ascii="Arial" w:hAnsi="Arial" w:cs="Arial"/>
          <w:sz w:val="20"/>
          <w:szCs w:val="20"/>
        </w:rPr>
        <w:t xml:space="preserve"> out linear regression analysis</w:t>
      </w:r>
      <w:r w:rsidR="00C658CB" w:rsidRPr="00372079">
        <w:rPr>
          <w:rFonts w:ascii="Arial" w:hAnsi="Arial" w:cs="Arial"/>
          <w:sz w:val="20"/>
          <w:szCs w:val="20"/>
        </w:rPr>
        <w:t xml:space="preserve"> on larger</w:t>
      </w:r>
      <w:r w:rsidR="00C17D81" w:rsidRPr="00372079">
        <w:rPr>
          <w:rFonts w:ascii="Arial" w:hAnsi="Arial" w:cs="Arial"/>
          <w:sz w:val="20"/>
          <w:szCs w:val="20"/>
        </w:rPr>
        <w:t xml:space="preserve"> radio</w:t>
      </w:r>
      <w:r w:rsidR="00FD22B1" w:rsidRPr="00372079">
        <w:rPr>
          <w:rFonts w:ascii="Arial" w:hAnsi="Arial" w:cs="Arial"/>
          <w:sz w:val="20"/>
          <w:szCs w:val="20"/>
        </w:rPr>
        <w:t>-loud quasars</w:t>
      </w:r>
      <w:r w:rsidR="00C17D81" w:rsidRPr="00372079">
        <w:rPr>
          <w:rFonts w:ascii="Arial" w:hAnsi="Arial" w:cs="Arial"/>
          <w:sz w:val="20"/>
          <w:szCs w:val="20"/>
        </w:rPr>
        <w:t xml:space="preserve"> and on smaller</w:t>
      </w:r>
      <w:r w:rsidR="00880E78" w:rsidRPr="00372079">
        <w:rPr>
          <w:rFonts w:ascii="Arial" w:hAnsi="Arial" w:cs="Arial"/>
          <w:sz w:val="20"/>
          <w:szCs w:val="20"/>
        </w:rPr>
        <w:t xml:space="preserve"> radio</w:t>
      </w:r>
      <w:r w:rsidR="00FD22B1" w:rsidRPr="00372079">
        <w:rPr>
          <w:rFonts w:ascii="Arial" w:hAnsi="Arial" w:cs="Arial"/>
          <w:sz w:val="20"/>
          <w:szCs w:val="20"/>
        </w:rPr>
        <w:t>-loud quasars</w:t>
      </w:r>
      <w:r w:rsidR="00C658CB" w:rsidRPr="00372079">
        <w:rPr>
          <w:rFonts w:ascii="Arial" w:hAnsi="Arial" w:cs="Arial"/>
          <w:sz w:val="20"/>
          <w:szCs w:val="20"/>
        </w:rPr>
        <w:t>.</w:t>
      </w:r>
      <w:r w:rsidR="00C13B59" w:rsidRPr="00372079">
        <w:rPr>
          <w:rFonts w:ascii="Arial" w:hAnsi="Arial" w:cs="Arial"/>
          <w:sz w:val="20"/>
          <w:szCs w:val="20"/>
        </w:rPr>
        <w:t xml:space="preserve">On the </w:t>
      </w:r>
      <w:r w:rsidR="0083790F" w:rsidRPr="00372079">
        <w:rPr>
          <w:rFonts w:ascii="Arial" w:hAnsi="Arial" w:cs="Arial"/>
          <w:sz w:val="20"/>
          <w:szCs w:val="20"/>
        </w:rPr>
        <w:t>luminosity</w:t>
      </w:r>
      <m:oMath>
        <m:d>
          <m:dPr>
            <m:ctrlPr>
              <w:rPr>
                <w:rFonts w:ascii="Cambria Math" w:hAnsi="Cambria Math" w:cs="Arial"/>
                <w:i/>
                <w:sz w:val="20"/>
                <w:szCs w:val="20"/>
              </w:rPr>
            </m:ctrlPr>
          </m:dPr>
          <m:e>
            <m:r>
              <w:rPr>
                <w:rFonts w:ascii="Cambria Math" w:hAnsi="Cambria Math" w:cs="Arial"/>
                <w:sz w:val="20"/>
                <w:szCs w:val="20"/>
              </w:rPr>
              <m:t>P</m:t>
            </m:r>
          </m:e>
        </m:d>
      </m:oMath>
      <w:r w:rsidR="00C13B59" w:rsidRPr="00372079">
        <w:rPr>
          <w:rFonts w:ascii="Arial" w:hAnsi="Arial" w:cs="Arial"/>
          <w:sz w:val="20"/>
          <w:szCs w:val="20"/>
        </w:rPr>
        <w:t>/redsh</w:t>
      </w:r>
      <w:r w:rsidR="00175B8D" w:rsidRPr="00372079">
        <w:rPr>
          <w:rFonts w:ascii="Arial" w:hAnsi="Arial" w:cs="Arial"/>
          <w:sz w:val="20"/>
          <w:szCs w:val="20"/>
        </w:rPr>
        <w:t>i</w:t>
      </w:r>
      <w:r w:rsidR="00C13B59" w:rsidRPr="00372079">
        <w:rPr>
          <w:rFonts w:ascii="Arial" w:hAnsi="Arial" w:cs="Arial"/>
          <w:sz w:val="20"/>
          <w:szCs w:val="20"/>
        </w:rPr>
        <w:t>ft</w:t>
      </w:r>
      <m:oMath>
        <m:d>
          <m:dPr>
            <m:ctrlPr>
              <w:rPr>
                <w:rFonts w:ascii="Cambria Math" w:hAnsi="Cambria Math" w:cs="Arial"/>
                <w:i/>
                <w:sz w:val="20"/>
                <w:szCs w:val="20"/>
              </w:rPr>
            </m:ctrlPr>
          </m:dPr>
          <m:e>
            <m:r>
              <w:rPr>
                <w:rFonts w:ascii="Cambria Math" w:hAnsi="Cambria Math" w:cs="Arial"/>
                <w:sz w:val="20"/>
                <w:szCs w:val="20"/>
              </w:rPr>
              <m:t>z</m:t>
            </m:r>
          </m:e>
        </m:d>
      </m:oMath>
      <w:r w:rsidR="00C13B59" w:rsidRPr="00372079">
        <w:rPr>
          <w:rFonts w:ascii="Arial" w:hAnsi="Arial" w:cs="Arial"/>
          <w:sz w:val="20"/>
          <w:szCs w:val="20"/>
        </w:rPr>
        <w:t xml:space="preserve"> plane</w:t>
      </w:r>
      <w:r w:rsidR="004350AD" w:rsidRPr="00372079">
        <w:rPr>
          <w:rFonts w:ascii="Arial" w:hAnsi="Arial" w:cs="Arial"/>
          <w:sz w:val="20"/>
          <w:szCs w:val="20"/>
        </w:rPr>
        <w:t xml:space="preserve"> for the</w:t>
      </w:r>
      <w:r w:rsidR="00C14162" w:rsidRPr="00372079">
        <w:rPr>
          <w:rFonts w:ascii="Arial" w:hAnsi="Arial" w:cs="Arial"/>
          <w:sz w:val="20"/>
          <w:szCs w:val="20"/>
        </w:rPr>
        <w:t xml:space="preserve"> more extended</w:t>
      </w:r>
      <w:r w:rsidR="0083790F" w:rsidRPr="00372079">
        <w:rPr>
          <w:rFonts w:ascii="Arial" w:hAnsi="Arial" w:cs="Arial"/>
          <w:sz w:val="20"/>
          <w:szCs w:val="20"/>
        </w:rPr>
        <w:t>quasars</w:t>
      </w:r>
      <w:r w:rsidR="004350AD" w:rsidRPr="00372079">
        <w:rPr>
          <w:rFonts w:ascii="Arial" w:hAnsi="Arial" w:cs="Arial"/>
          <w:sz w:val="20"/>
          <w:szCs w:val="20"/>
        </w:rPr>
        <w:t xml:space="preserve">, we find that </w:t>
      </w:r>
      <w:r w:rsidR="0083790F" w:rsidRPr="00372079">
        <w:rPr>
          <w:rFonts w:ascii="Arial" w:hAnsi="Arial" w:cs="Arial"/>
          <w:sz w:val="20"/>
          <w:szCs w:val="20"/>
        </w:rPr>
        <w:t xml:space="preserve">the luminosities of </w:t>
      </w:r>
      <w:r w:rsidR="00F33807" w:rsidRPr="00372079">
        <w:rPr>
          <w:rFonts w:ascii="Arial" w:hAnsi="Arial" w:cs="Arial"/>
          <w:sz w:val="20"/>
          <w:szCs w:val="20"/>
        </w:rPr>
        <w:t xml:space="preserve">these sources </w:t>
      </w:r>
      <w:r w:rsidR="0083790F" w:rsidRPr="00372079">
        <w:rPr>
          <w:rFonts w:ascii="Arial" w:hAnsi="Arial" w:cs="Arial"/>
          <w:sz w:val="20"/>
          <w:szCs w:val="20"/>
        </w:rPr>
        <w:t>are attenuated</w:t>
      </w:r>
      <w:r w:rsidR="00F33807" w:rsidRPr="00372079">
        <w:rPr>
          <w:rFonts w:ascii="Arial" w:hAnsi="Arial" w:cs="Arial"/>
          <w:sz w:val="20"/>
          <w:szCs w:val="20"/>
        </w:rPr>
        <w:t xml:space="preserve"> as space-time expansion proceeds.</w:t>
      </w:r>
      <w:r w:rsidR="00416F4D" w:rsidRPr="00372079">
        <w:rPr>
          <w:rFonts w:ascii="Arial" w:hAnsi="Arial" w:cs="Arial"/>
          <w:sz w:val="20"/>
          <w:szCs w:val="20"/>
        </w:rPr>
        <w:t xml:space="preserve">Though </w:t>
      </w:r>
      <w:r w:rsidR="00CF40F4" w:rsidRPr="00372079">
        <w:rPr>
          <w:rFonts w:ascii="Arial" w:hAnsi="Arial" w:cs="Arial"/>
          <w:sz w:val="20"/>
          <w:szCs w:val="20"/>
        </w:rPr>
        <w:t xml:space="preserve">their more compact counterparts </w:t>
      </w:r>
      <w:r w:rsidR="00416F4D" w:rsidRPr="00372079">
        <w:rPr>
          <w:rFonts w:ascii="Arial" w:hAnsi="Arial" w:cs="Arial"/>
          <w:sz w:val="20"/>
          <w:szCs w:val="20"/>
        </w:rPr>
        <w:t xml:space="preserve">show similar trend on the </w:t>
      </w:r>
      <m:oMath>
        <m:d>
          <m:dPr>
            <m:ctrlPr>
              <w:rPr>
                <w:rFonts w:ascii="Cambria Math" w:hAnsi="Cambria Math" w:cs="Arial"/>
                <w:i/>
                <w:sz w:val="20"/>
                <w:szCs w:val="20"/>
              </w:rPr>
            </m:ctrlPr>
          </m:dPr>
          <m:e>
            <m:r>
              <w:rPr>
                <w:rFonts w:ascii="Cambria Math" w:hAnsi="Cambria Math" w:cs="Arial"/>
                <w:sz w:val="20"/>
                <w:szCs w:val="20"/>
              </w:rPr>
              <m:t>P-z</m:t>
            </m:r>
          </m:e>
        </m:d>
      </m:oMath>
      <w:r w:rsidR="00416F4D" w:rsidRPr="00372079">
        <w:rPr>
          <w:rFonts w:ascii="Arial" w:hAnsi="Arial" w:cs="Arial"/>
          <w:sz w:val="20"/>
          <w:szCs w:val="20"/>
        </w:rPr>
        <w:t xml:space="preserve"> plot, however,</w:t>
      </w:r>
      <w:r w:rsidR="00CF40F4" w:rsidRPr="00372079">
        <w:rPr>
          <w:rFonts w:ascii="Arial" w:hAnsi="Arial" w:cs="Arial"/>
          <w:sz w:val="20"/>
          <w:szCs w:val="20"/>
        </w:rPr>
        <w:t xml:space="preserve"> they</w:t>
      </w:r>
      <w:r w:rsidR="00416F4D" w:rsidRPr="00372079">
        <w:rPr>
          <w:rFonts w:ascii="Arial" w:hAnsi="Arial" w:cs="Arial"/>
          <w:sz w:val="20"/>
          <w:szCs w:val="20"/>
        </w:rPr>
        <w:t xml:space="preserve"> indicate dissimilarity in their gradi</w:t>
      </w:r>
      <w:r w:rsidR="00416F4D" w:rsidRPr="004A1F3F">
        <w:rPr>
          <w:rFonts w:ascii="Arial" w:hAnsi="Arial" w:cs="Arial"/>
          <w:sz w:val="20"/>
          <w:szCs w:val="20"/>
          <w:highlight w:val="yellow"/>
        </w:rPr>
        <w:t>ent.</w:t>
      </w:r>
      <w:r w:rsidR="0085604C" w:rsidRPr="004A1F3F">
        <w:rPr>
          <w:rFonts w:ascii="Arial" w:hAnsi="Arial" w:cs="Arial"/>
          <w:sz w:val="20"/>
          <w:szCs w:val="20"/>
          <w:highlight w:val="yellow"/>
        </w:rPr>
        <w:t>T</w:t>
      </w:r>
      <w:r w:rsidR="000A24B3" w:rsidRPr="00372079">
        <w:rPr>
          <w:rFonts w:ascii="Arial" w:hAnsi="Arial" w:cs="Arial"/>
          <w:sz w:val="20"/>
          <w:szCs w:val="20"/>
        </w:rPr>
        <w:t xml:space="preserve">he result of the </w:t>
      </w:r>
      <w:r w:rsidR="004477AB" w:rsidRPr="00372079">
        <w:rPr>
          <w:rFonts w:ascii="Arial" w:hAnsi="Arial" w:cs="Arial"/>
          <w:sz w:val="20"/>
          <w:szCs w:val="20"/>
        </w:rPr>
        <w:t>more compact</w:t>
      </w:r>
      <w:r w:rsidR="0085604C" w:rsidRPr="00372079">
        <w:rPr>
          <w:rFonts w:ascii="Arial" w:hAnsi="Arial" w:cs="Arial"/>
          <w:sz w:val="20"/>
          <w:szCs w:val="20"/>
        </w:rPr>
        <w:t xml:space="preserve"> sources</w:t>
      </w:r>
      <w:r w:rsidR="000A24B3" w:rsidRPr="00372079">
        <w:rPr>
          <w:rFonts w:ascii="Arial" w:hAnsi="Arial" w:cs="Arial"/>
          <w:sz w:val="20"/>
          <w:szCs w:val="20"/>
        </w:rPr>
        <w:t xml:space="preserve"> shows steeper slope </w:t>
      </w:r>
      <m:oMath>
        <m:d>
          <m:dPr>
            <m:ctrlPr>
              <w:rPr>
                <w:rFonts w:ascii="Cambria Math" w:hAnsi="Cambria Math" w:cs="Arial"/>
                <w:i/>
                <w:sz w:val="20"/>
                <w:szCs w:val="20"/>
              </w:rPr>
            </m:ctrlPr>
          </m:dPr>
          <m:e>
            <m:r>
              <w:rPr>
                <w:rFonts w:ascii="Cambria Math" w:hAnsi="Cambria Math" w:cs="Arial"/>
                <w:sz w:val="20"/>
                <w:szCs w:val="20"/>
              </w:rPr>
              <m:t>4.33</m:t>
            </m:r>
          </m:e>
        </m:d>
      </m:oMath>
      <w:r w:rsidR="000A24B3" w:rsidRPr="00372079">
        <w:rPr>
          <w:rFonts w:ascii="Arial" w:hAnsi="Arial" w:cs="Arial"/>
          <w:sz w:val="20"/>
          <w:szCs w:val="20"/>
        </w:rPr>
        <w:t>,</w:t>
      </w:r>
      <w:r w:rsidR="004477AB" w:rsidRPr="00372079">
        <w:rPr>
          <w:rFonts w:ascii="Arial" w:hAnsi="Arial" w:cs="Arial"/>
          <w:sz w:val="20"/>
          <w:szCs w:val="20"/>
        </w:rPr>
        <w:t xml:space="preserve"> while that of the more extended sourcesindicates</w:t>
      </w:r>
      <w:r w:rsidR="000A24B3" w:rsidRPr="00372079">
        <w:rPr>
          <w:rFonts w:ascii="Arial" w:hAnsi="Arial" w:cs="Arial"/>
          <w:sz w:val="20"/>
          <w:szCs w:val="20"/>
        </w:rPr>
        <w:t xml:space="preserve"> a flatter slope </w:t>
      </w:r>
      <m:oMath>
        <m:d>
          <m:dPr>
            <m:ctrlPr>
              <w:rPr>
                <w:rFonts w:ascii="Cambria Math" w:hAnsi="Cambria Math" w:cs="Arial"/>
                <w:i/>
                <w:sz w:val="20"/>
                <w:szCs w:val="20"/>
              </w:rPr>
            </m:ctrlPr>
          </m:dPr>
          <m:e>
            <m:r>
              <w:rPr>
                <w:rFonts w:ascii="Cambria Math" w:hAnsi="Cambria Math" w:cs="Arial"/>
                <w:sz w:val="20"/>
                <w:szCs w:val="20"/>
              </w:rPr>
              <m:t>0.04</m:t>
            </m:r>
          </m:e>
        </m:d>
      </m:oMath>
      <w:r w:rsidR="000A24B3" w:rsidRPr="00372079">
        <w:rPr>
          <w:rFonts w:ascii="Arial" w:hAnsi="Arial" w:cs="Arial"/>
          <w:sz w:val="20"/>
          <w:szCs w:val="20"/>
        </w:rPr>
        <w:t xml:space="preserve">. This indicates that </w:t>
      </w:r>
      <w:r w:rsidR="00557C27" w:rsidRPr="00372079">
        <w:rPr>
          <w:rFonts w:ascii="Arial" w:hAnsi="Arial" w:cs="Arial"/>
          <w:sz w:val="20"/>
          <w:szCs w:val="20"/>
        </w:rPr>
        <w:t>the more compact</w:t>
      </w:r>
      <w:r w:rsidR="000A24B3" w:rsidRPr="00372079">
        <w:rPr>
          <w:rFonts w:ascii="Arial" w:hAnsi="Arial" w:cs="Arial"/>
          <w:sz w:val="20"/>
          <w:szCs w:val="20"/>
        </w:rPr>
        <w:t xml:space="preserve"> quasars have higher luminosities at earlier epoch than the </w:t>
      </w:r>
      <w:r w:rsidR="004477AB" w:rsidRPr="00372079">
        <w:rPr>
          <w:rFonts w:ascii="Arial" w:hAnsi="Arial" w:cs="Arial"/>
          <w:sz w:val="20"/>
          <w:szCs w:val="20"/>
        </w:rPr>
        <w:t>more</w:t>
      </w:r>
      <w:r w:rsidR="000A24B3" w:rsidRPr="00372079">
        <w:rPr>
          <w:rFonts w:ascii="Arial" w:hAnsi="Arial" w:cs="Arial"/>
          <w:sz w:val="20"/>
          <w:szCs w:val="20"/>
        </w:rPr>
        <w:t xml:space="preserve"> extended quasars.This disagreement must have originated from the ambient environments in which they are located, since the two sub-classes of objects have been shown to be situated in different ambient media. So, their observable physical processes should not be expected to be </w:t>
      </w:r>
      <w:r w:rsidR="00D53A6F" w:rsidRPr="00372079">
        <w:rPr>
          <w:rFonts w:ascii="Arial" w:hAnsi="Arial" w:cs="Arial"/>
          <w:sz w:val="20"/>
          <w:szCs w:val="20"/>
        </w:rPr>
        <w:t>precisely</w:t>
      </w:r>
      <w:r w:rsidR="000A24B3" w:rsidRPr="00372079">
        <w:rPr>
          <w:rFonts w:ascii="Arial" w:hAnsi="Arial" w:cs="Arial"/>
          <w:sz w:val="20"/>
          <w:szCs w:val="20"/>
        </w:rPr>
        <w:t xml:space="preserve"> the same. Therefore</w:t>
      </w:r>
      <w:r w:rsidR="00797267" w:rsidRPr="00372079">
        <w:rPr>
          <w:rFonts w:ascii="Arial" w:hAnsi="Arial" w:cs="Arial"/>
          <w:sz w:val="20"/>
          <w:szCs w:val="20"/>
        </w:rPr>
        <w:t>,</w:t>
      </w:r>
      <w:r w:rsidR="000A24B3" w:rsidRPr="00372079">
        <w:rPr>
          <w:rFonts w:ascii="Arial" w:hAnsi="Arial" w:cs="Arial"/>
          <w:sz w:val="20"/>
          <w:szCs w:val="20"/>
        </w:rPr>
        <w:t xml:space="preserve"> since the </w:t>
      </w:r>
      <w:r w:rsidR="00557C27" w:rsidRPr="00372079">
        <w:rPr>
          <w:rFonts w:ascii="Arial" w:hAnsi="Arial" w:cs="Arial"/>
          <w:sz w:val="20"/>
          <w:szCs w:val="20"/>
        </w:rPr>
        <w:t>more compact</w:t>
      </w:r>
      <w:r w:rsidR="00F821E4" w:rsidRPr="00372079">
        <w:rPr>
          <w:rFonts w:ascii="Arial" w:hAnsi="Arial" w:cs="Arial"/>
          <w:sz w:val="20"/>
          <w:szCs w:val="20"/>
        </w:rPr>
        <w:t>quasars</w:t>
      </w:r>
      <w:r w:rsidR="000A24B3" w:rsidRPr="00372079">
        <w:rPr>
          <w:rFonts w:ascii="Arial" w:hAnsi="Arial" w:cs="Arial"/>
          <w:sz w:val="20"/>
          <w:szCs w:val="20"/>
        </w:rPr>
        <w:t xml:space="preserve"> are generally sub-galactic in dimensions, they are affected mor</w:t>
      </w:r>
      <w:r w:rsidR="00922D0B">
        <w:rPr>
          <w:rFonts w:ascii="Arial" w:hAnsi="Arial" w:cs="Arial"/>
          <w:sz w:val="20"/>
          <w:szCs w:val="20"/>
        </w:rPr>
        <w:t>e by their denser ambient gases</w:t>
      </w:r>
      <w:r w:rsidR="00922D0B" w:rsidRPr="00ED5F74">
        <w:rPr>
          <w:rFonts w:ascii="Arial" w:hAnsi="Arial" w:cs="Arial"/>
          <w:sz w:val="20"/>
          <w:szCs w:val="20"/>
          <w:highlight w:val="yellow"/>
        </w:rPr>
        <w:t>; as w</w:t>
      </w:r>
      <w:r w:rsidR="00922D0B" w:rsidRPr="001016DB">
        <w:rPr>
          <w:rFonts w:ascii="Arial" w:hAnsi="Arial" w:cs="Arial"/>
          <w:sz w:val="20"/>
          <w:szCs w:val="20"/>
          <w:highlight w:val="yellow"/>
        </w:rPr>
        <w:t xml:space="preserve">ell as the gravitational pull within the galaxies they are residing. This is not the case with the intergalactic media. In this medium, ambient density is very much smaller than that of the interstellar medium; and the components (jets and lobes) are not held by gravitational pull, so, space expansion should unsurprisingly attenuate the luminosities of the </w:t>
      </w:r>
      <w:r w:rsidR="00C54F6D">
        <w:rPr>
          <w:rFonts w:ascii="Arial" w:hAnsi="Arial" w:cs="Arial"/>
          <w:sz w:val="20"/>
          <w:szCs w:val="20"/>
          <w:highlight w:val="yellow"/>
        </w:rPr>
        <w:t xml:space="preserve">more extended radio-loud </w:t>
      </w:r>
      <w:r w:rsidR="00922D0B" w:rsidRPr="001016DB">
        <w:rPr>
          <w:rFonts w:ascii="Arial" w:hAnsi="Arial" w:cs="Arial"/>
          <w:sz w:val="20"/>
          <w:szCs w:val="20"/>
          <w:highlight w:val="yellow"/>
        </w:rPr>
        <w:t>quasars.</w:t>
      </w:r>
      <w:r w:rsidR="000A24B3" w:rsidRPr="00372079">
        <w:rPr>
          <w:rFonts w:ascii="Arial" w:hAnsi="Arial" w:cs="Arial"/>
          <w:sz w:val="20"/>
          <w:szCs w:val="20"/>
        </w:rPr>
        <w:t xml:space="preserve"> This is shown in the </w:t>
      </w:r>
      <w:r w:rsidR="00161EA9" w:rsidRPr="00372079">
        <w:rPr>
          <w:rFonts w:ascii="Arial" w:hAnsi="Arial" w:cs="Arial"/>
          <w:sz w:val="20"/>
          <w:szCs w:val="20"/>
        </w:rPr>
        <w:t xml:space="preserve">obtained </w:t>
      </w:r>
      <w:r w:rsidR="000A24B3" w:rsidRPr="00372079">
        <w:rPr>
          <w:rFonts w:ascii="Arial" w:hAnsi="Arial" w:cs="Arial"/>
          <w:sz w:val="20"/>
          <w:szCs w:val="20"/>
        </w:rPr>
        <w:t xml:space="preserve">relation, </w:t>
      </w:r>
      <m:oMath>
        <m:r>
          <w:rPr>
            <w:rFonts w:ascii="Cambria Math" w:hAnsi="Cambria Math" w:cs="Arial"/>
            <w:sz w:val="20"/>
            <w:szCs w:val="20"/>
          </w:rPr>
          <m:t>P~-</m:t>
        </m:r>
        <m:sSup>
          <m:sSupPr>
            <m:ctrlPr>
              <w:rPr>
                <w:rFonts w:ascii="Cambria Math" w:hAnsi="Cambria Math" w:cs="Arial"/>
                <w:i/>
                <w:sz w:val="20"/>
                <w:szCs w:val="20"/>
              </w:rPr>
            </m:ctrlPr>
          </m:sSupPr>
          <m:e>
            <m:r>
              <w:rPr>
                <w:rFonts w:ascii="Cambria Math" w:hAnsi="Cambria Math" w:cs="Arial"/>
                <w:sz w:val="20"/>
                <w:szCs w:val="20"/>
              </w:rPr>
              <m:t>v</m:t>
            </m:r>
          </m:e>
          <m:sup>
            <m:r>
              <w:rPr>
                <w:rFonts w:ascii="Cambria Math" w:hAnsi="Cambria Math" w:cs="Arial"/>
                <w:sz w:val="20"/>
                <w:szCs w:val="20"/>
              </w:rPr>
              <m:t>4.33</m:t>
            </m:r>
          </m:sup>
        </m:sSup>
      </m:oMath>
      <w:r w:rsidR="000A24B3" w:rsidRPr="00372079">
        <w:rPr>
          <w:rFonts w:ascii="Arial" w:hAnsi="Arial" w:cs="Arial"/>
          <w:sz w:val="20"/>
          <w:szCs w:val="20"/>
        </w:rPr>
        <w:t>. The results</w:t>
      </w:r>
      <w:r w:rsidR="009918E8" w:rsidRPr="00372079">
        <w:rPr>
          <w:rFonts w:ascii="Arial" w:hAnsi="Arial" w:cs="Arial"/>
          <w:sz w:val="20"/>
          <w:szCs w:val="20"/>
        </w:rPr>
        <w:t xml:space="preserve"> simply</w:t>
      </w:r>
      <w:r w:rsidR="000A24B3" w:rsidRPr="00372079">
        <w:rPr>
          <w:rFonts w:ascii="Arial" w:hAnsi="Arial" w:cs="Arial"/>
          <w:sz w:val="20"/>
          <w:szCs w:val="20"/>
        </w:rPr>
        <w:t xml:space="preserve"> establishes that the observed universal space-time expansion may pose a threat to the luminosities of the more extended radio-loud quasars.</w:t>
      </w:r>
      <w:r w:rsidR="00DE0501" w:rsidRPr="00CA4B59">
        <w:rPr>
          <w:rFonts w:ascii="Arial" w:hAnsi="Arial" w:cs="Arial"/>
          <w:sz w:val="20"/>
          <w:szCs w:val="20"/>
          <w:highlight w:val="yellow"/>
        </w:rPr>
        <w:t>If this is true, the implication is that photons in the intergalactic media</w:t>
      </w:r>
      <w:r w:rsidR="00C54F6D">
        <w:rPr>
          <w:rFonts w:ascii="Arial" w:hAnsi="Arial" w:cs="Arial"/>
          <w:sz w:val="20"/>
          <w:szCs w:val="20"/>
          <w:highlight w:val="yellow"/>
        </w:rPr>
        <w:t xml:space="preserve"> would</w:t>
      </w:r>
      <w:r w:rsidR="00DE0501" w:rsidRPr="00CA4B59">
        <w:rPr>
          <w:rFonts w:ascii="Arial" w:hAnsi="Arial" w:cs="Arial"/>
          <w:sz w:val="20"/>
          <w:szCs w:val="20"/>
          <w:highlight w:val="yellow"/>
        </w:rPr>
        <w:t xml:space="preserve"> suffer</w:t>
      </w:r>
      <w:r w:rsidR="00C54F6D">
        <w:rPr>
          <w:rFonts w:ascii="Arial" w:hAnsi="Arial" w:cs="Arial"/>
          <w:sz w:val="20"/>
          <w:szCs w:val="20"/>
          <w:highlight w:val="yellow"/>
        </w:rPr>
        <w:t xml:space="preserve"> more</w:t>
      </w:r>
      <w:r w:rsidR="00DE0501" w:rsidRPr="00CA4B59">
        <w:rPr>
          <w:rFonts w:ascii="Arial" w:hAnsi="Arial" w:cs="Arial"/>
          <w:sz w:val="20"/>
          <w:szCs w:val="20"/>
          <w:highlight w:val="yellow"/>
        </w:rPr>
        <w:t xml:space="preserve"> delay in their propagation as ‘elements of space-time’ </w:t>
      </w:r>
      <w:r w:rsidR="00DE0501">
        <w:rPr>
          <w:rFonts w:ascii="Arial" w:hAnsi="Arial" w:cs="Arial"/>
          <w:sz w:val="20"/>
          <w:szCs w:val="20"/>
          <w:highlight w:val="yellow"/>
        </w:rPr>
        <w:t>po</w:t>
      </w:r>
      <w:r w:rsidR="00DE0501" w:rsidRPr="00CA4B59">
        <w:rPr>
          <w:rFonts w:ascii="Arial" w:hAnsi="Arial" w:cs="Arial"/>
          <w:sz w:val="20"/>
          <w:szCs w:val="20"/>
          <w:highlight w:val="yellow"/>
        </w:rPr>
        <w:t>p in between</w:t>
      </w:r>
      <w:r w:rsidR="00DE0501">
        <w:rPr>
          <w:rFonts w:ascii="Arial" w:hAnsi="Arial" w:cs="Arial"/>
          <w:sz w:val="20"/>
          <w:szCs w:val="20"/>
          <w:highlight w:val="yellow"/>
        </w:rPr>
        <w:t xml:space="preserve"> the</w:t>
      </w:r>
      <w:r w:rsidR="00A259C7">
        <w:rPr>
          <w:rFonts w:ascii="Arial" w:hAnsi="Arial" w:cs="Arial"/>
          <w:sz w:val="20"/>
          <w:szCs w:val="20"/>
          <w:highlight w:val="yellow"/>
        </w:rPr>
        <w:t>m</w:t>
      </w:r>
      <w:r w:rsidR="00076D8E">
        <w:rPr>
          <w:rFonts w:ascii="Arial" w:hAnsi="Arial" w:cs="Arial"/>
          <w:sz w:val="20"/>
          <w:szCs w:val="20"/>
          <w:highlight w:val="yellow"/>
        </w:rPr>
        <w:t>.</w:t>
      </w:r>
    </w:p>
    <w:p w:rsidR="001E17DA" w:rsidRPr="0078599B" w:rsidRDefault="001E17DA" w:rsidP="00C658CB">
      <w:pPr>
        <w:spacing w:after="0" w:line="240" w:lineRule="auto"/>
        <w:jc w:val="both"/>
        <w:rPr>
          <w:rFonts w:ascii="Arial" w:hAnsi="Arial" w:cs="Arial"/>
          <w:sz w:val="20"/>
          <w:szCs w:val="20"/>
        </w:rPr>
      </w:pPr>
    </w:p>
    <w:p w:rsidR="007E568B" w:rsidRPr="0078599B" w:rsidRDefault="007E568B" w:rsidP="007E568B">
      <w:pPr>
        <w:spacing w:after="0" w:line="240" w:lineRule="auto"/>
        <w:jc w:val="both"/>
        <w:rPr>
          <w:rFonts w:ascii="Arial" w:hAnsi="Arial" w:cs="Arial"/>
          <w:b/>
          <w:sz w:val="20"/>
          <w:szCs w:val="20"/>
        </w:rPr>
      </w:pPr>
    </w:p>
    <w:p w:rsidR="007E568B" w:rsidRPr="0078599B" w:rsidRDefault="007E568B" w:rsidP="00C85DA2">
      <w:pPr>
        <w:spacing w:after="0" w:line="240" w:lineRule="auto"/>
        <w:jc w:val="center"/>
        <w:rPr>
          <w:rFonts w:ascii="Arial" w:hAnsi="Arial" w:cs="Arial"/>
          <w:sz w:val="18"/>
          <w:szCs w:val="18"/>
        </w:rPr>
      </w:pPr>
      <w:r w:rsidRPr="0078599B">
        <w:rPr>
          <w:rFonts w:ascii="Arial" w:hAnsi="Arial" w:cs="Arial"/>
          <w:sz w:val="18"/>
          <w:szCs w:val="18"/>
        </w:rPr>
        <w:t xml:space="preserve">(Keywords: </w:t>
      </w:r>
      <w:r w:rsidR="00C85DA2">
        <w:rPr>
          <w:rFonts w:ascii="Arial" w:hAnsi="Arial" w:cs="Arial"/>
          <w:sz w:val="18"/>
          <w:szCs w:val="18"/>
        </w:rPr>
        <w:t>space-time</w:t>
      </w:r>
      <w:r w:rsidRPr="0078599B">
        <w:rPr>
          <w:rFonts w:ascii="Arial" w:hAnsi="Arial" w:cs="Arial"/>
          <w:sz w:val="18"/>
          <w:szCs w:val="18"/>
        </w:rPr>
        <w:t xml:space="preserve">, </w:t>
      </w:r>
      <w:r w:rsidR="00015A38" w:rsidRPr="0078599B">
        <w:rPr>
          <w:rFonts w:ascii="Arial" w:hAnsi="Arial" w:cs="Arial"/>
          <w:sz w:val="18"/>
          <w:szCs w:val="18"/>
        </w:rPr>
        <w:t>linear size</w:t>
      </w:r>
      <w:r w:rsidRPr="0078599B">
        <w:rPr>
          <w:rFonts w:ascii="Arial" w:hAnsi="Arial" w:cs="Arial"/>
          <w:sz w:val="18"/>
          <w:szCs w:val="18"/>
        </w:rPr>
        <w:t xml:space="preserve">, </w:t>
      </w:r>
      <w:r w:rsidR="00FC60E2">
        <w:rPr>
          <w:rFonts w:ascii="Arial" w:hAnsi="Arial" w:cs="Arial"/>
          <w:sz w:val="18"/>
          <w:szCs w:val="18"/>
        </w:rPr>
        <w:t>quasars</w:t>
      </w:r>
      <w:r w:rsidRPr="0078599B">
        <w:rPr>
          <w:rFonts w:ascii="Arial" w:hAnsi="Arial" w:cs="Arial"/>
          <w:sz w:val="18"/>
          <w:szCs w:val="18"/>
        </w:rPr>
        <w:t>,</w:t>
      </w:r>
      <w:r w:rsidR="00FC60E2">
        <w:rPr>
          <w:rFonts w:ascii="Arial" w:hAnsi="Arial" w:cs="Arial"/>
          <w:sz w:val="18"/>
          <w:szCs w:val="18"/>
        </w:rPr>
        <w:t xml:space="preserve"> luminosity,</w:t>
      </w:r>
      <w:r w:rsidR="00015A38" w:rsidRPr="0078599B">
        <w:rPr>
          <w:rFonts w:ascii="Arial" w:hAnsi="Arial" w:cs="Arial"/>
          <w:sz w:val="18"/>
          <w:szCs w:val="18"/>
        </w:rPr>
        <w:t xml:space="preserve">radio sources, </w:t>
      </w:r>
      <w:r w:rsidR="00C85DA2">
        <w:rPr>
          <w:rFonts w:ascii="Arial" w:hAnsi="Arial" w:cs="Arial"/>
          <w:sz w:val="18"/>
          <w:szCs w:val="18"/>
        </w:rPr>
        <w:t>extragalactic</w:t>
      </w:r>
      <w:r w:rsidR="001B7397" w:rsidRPr="0078599B">
        <w:rPr>
          <w:rFonts w:ascii="Arial" w:hAnsi="Arial" w:cs="Arial"/>
          <w:sz w:val="18"/>
          <w:szCs w:val="18"/>
        </w:rPr>
        <w:t xml:space="preserve">, </w:t>
      </w:r>
      <w:r w:rsidR="00C85DA2">
        <w:rPr>
          <w:rFonts w:ascii="Arial" w:hAnsi="Arial" w:cs="Arial"/>
          <w:sz w:val="18"/>
          <w:szCs w:val="18"/>
        </w:rPr>
        <w:t>expansion</w:t>
      </w:r>
      <w:r w:rsidRPr="0078599B">
        <w:rPr>
          <w:rFonts w:ascii="Arial" w:hAnsi="Arial" w:cs="Arial"/>
          <w:sz w:val="18"/>
          <w:szCs w:val="18"/>
        </w:rPr>
        <w:t>)</w:t>
      </w:r>
    </w:p>
    <w:p w:rsidR="007E568B" w:rsidRPr="0078599B" w:rsidRDefault="007E568B" w:rsidP="003A6AF2">
      <w:pPr>
        <w:spacing w:after="0" w:line="240" w:lineRule="auto"/>
        <w:jc w:val="both"/>
        <w:rPr>
          <w:rFonts w:ascii="Arial" w:hAnsi="Arial" w:cs="Arial"/>
          <w:b/>
          <w:caps/>
          <w:sz w:val="20"/>
          <w:szCs w:val="20"/>
          <w:lang w:eastAsia="cs-CZ"/>
        </w:rPr>
      </w:pPr>
    </w:p>
    <w:p w:rsidR="006A53B7" w:rsidRPr="0078599B" w:rsidRDefault="006A53B7" w:rsidP="003A6AF2">
      <w:pPr>
        <w:spacing w:after="0" w:line="240" w:lineRule="auto"/>
        <w:jc w:val="both"/>
        <w:rPr>
          <w:rFonts w:ascii="Arial" w:hAnsi="Arial" w:cs="Arial"/>
          <w:b/>
          <w:caps/>
          <w:sz w:val="20"/>
          <w:szCs w:val="20"/>
          <w:lang w:eastAsia="cs-CZ"/>
        </w:rPr>
      </w:pPr>
    </w:p>
    <w:p w:rsidR="007E568B" w:rsidRPr="0078599B" w:rsidRDefault="00C612D9" w:rsidP="003A6AF2">
      <w:pPr>
        <w:spacing w:after="0" w:line="240" w:lineRule="auto"/>
        <w:jc w:val="both"/>
        <w:rPr>
          <w:rFonts w:ascii="Arial" w:hAnsi="Arial" w:cs="Arial"/>
          <w:b/>
          <w:caps/>
          <w:sz w:val="20"/>
          <w:szCs w:val="20"/>
          <w:lang w:eastAsia="cs-CZ"/>
        </w:rPr>
      </w:pPr>
      <w:r>
        <w:rPr>
          <w:rFonts w:ascii="Arial" w:hAnsi="Arial" w:cs="Arial"/>
          <w:b/>
          <w:caps/>
          <w:sz w:val="20"/>
          <w:szCs w:val="20"/>
          <w:lang w:eastAsia="cs-CZ"/>
        </w:rPr>
        <w:t xml:space="preserve">1. </w:t>
      </w:r>
      <w:r w:rsidR="007E568B" w:rsidRPr="0078599B">
        <w:rPr>
          <w:rFonts w:ascii="Arial" w:hAnsi="Arial" w:cs="Arial"/>
          <w:b/>
          <w:caps/>
          <w:sz w:val="20"/>
          <w:szCs w:val="20"/>
          <w:lang w:eastAsia="cs-CZ"/>
        </w:rPr>
        <w:t>Introduction</w:t>
      </w:r>
    </w:p>
    <w:p w:rsidR="007E568B" w:rsidRPr="0078599B" w:rsidRDefault="007E568B" w:rsidP="003A6AF2">
      <w:pPr>
        <w:spacing w:after="0" w:line="240" w:lineRule="auto"/>
        <w:jc w:val="both"/>
        <w:rPr>
          <w:rFonts w:ascii="Arial" w:hAnsi="Arial" w:cs="Arial"/>
          <w:b/>
          <w:caps/>
          <w:sz w:val="20"/>
          <w:szCs w:val="20"/>
          <w:lang w:eastAsia="cs-CZ"/>
        </w:rPr>
      </w:pPr>
    </w:p>
    <w:p w:rsidR="00BD70A8" w:rsidRPr="00BD70A8" w:rsidRDefault="00BD70A8" w:rsidP="00251566">
      <w:pPr>
        <w:autoSpaceDE w:val="0"/>
        <w:autoSpaceDN w:val="0"/>
        <w:adjustRightInd w:val="0"/>
        <w:spacing w:after="0" w:line="240" w:lineRule="auto"/>
        <w:jc w:val="both"/>
        <w:rPr>
          <w:rFonts w:ascii="Arial" w:hAnsi="Arial" w:cs="Arial"/>
          <w:b/>
          <w:bCs/>
          <w:sz w:val="20"/>
          <w:szCs w:val="20"/>
        </w:rPr>
      </w:pPr>
      <w:r w:rsidRPr="00BD70A8">
        <w:rPr>
          <w:rFonts w:ascii="Arial" w:hAnsi="Arial" w:cs="Arial"/>
          <w:b/>
          <w:bCs/>
          <w:sz w:val="20"/>
          <w:szCs w:val="20"/>
        </w:rPr>
        <w:t>1.</w:t>
      </w:r>
      <w:r w:rsidR="00C612D9">
        <w:rPr>
          <w:rFonts w:ascii="Arial" w:hAnsi="Arial" w:cs="Arial"/>
          <w:b/>
          <w:bCs/>
          <w:sz w:val="20"/>
          <w:szCs w:val="20"/>
        </w:rPr>
        <w:t xml:space="preserve">1 </w:t>
      </w:r>
      <w:r w:rsidRPr="00BD70A8">
        <w:rPr>
          <w:rFonts w:ascii="Arial" w:hAnsi="Arial" w:cs="Arial"/>
          <w:b/>
          <w:bCs/>
          <w:sz w:val="20"/>
          <w:szCs w:val="20"/>
        </w:rPr>
        <w:t>Space-time Expansion</w:t>
      </w:r>
    </w:p>
    <w:p w:rsidR="00BD70A8" w:rsidRDefault="00BD70A8" w:rsidP="00251566">
      <w:pPr>
        <w:autoSpaceDE w:val="0"/>
        <w:autoSpaceDN w:val="0"/>
        <w:adjustRightInd w:val="0"/>
        <w:spacing w:after="0" w:line="240" w:lineRule="auto"/>
        <w:jc w:val="both"/>
        <w:rPr>
          <w:rFonts w:ascii="Arial" w:hAnsi="Arial" w:cs="Arial"/>
          <w:sz w:val="20"/>
          <w:szCs w:val="20"/>
        </w:rPr>
      </w:pPr>
    </w:p>
    <w:p w:rsidR="00251566" w:rsidRDefault="00D113E8" w:rsidP="00A44B3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Based on o</w:t>
      </w:r>
      <w:r w:rsidR="00251566" w:rsidRPr="00251566">
        <w:rPr>
          <w:rFonts w:ascii="Arial" w:hAnsi="Arial" w:cs="Arial"/>
          <w:sz w:val="20"/>
          <w:szCs w:val="20"/>
        </w:rPr>
        <w:t>bservations</w:t>
      </w:r>
      <w:r>
        <w:rPr>
          <w:rFonts w:ascii="Arial" w:hAnsi="Arial" w:cs="Arial"/>
          <w:sz w:val="20"/>
          <w:szCs w:val="20"/>
        </w:rPr>
        <w:t xml:space="preserve">, it has beenfound that </w:t>
      </w:r>
      <w:r w:rsidR="00251566" w:rsidRPr="00251566">
        <w:rPr>
          <w:rFonts w:ascii="Arial" w:hAnsi="Arial" w:cs="Arial"/>
          <w:sz w:val="20"/>
          <w:szCs w:val="20"/>
        </w:rPr>
        <w:t>the universe is</w:t>
      </w:r>
      <w:r w:rsidR="00AB6833">
        <w:rPr>
          <w:rFonts w:ascii="Arial" w:hAnsi="Arial" w:cs="Arial"/>
          <w:sz w:val="20"/>
          <w:szCs w:val="20"/>
        </w:rPr>
        <w:t xml:space="preserve"> undergoing cosmic expansion</w:t>
      </w:r>
      <w:r w:rsidR="00251566" w:rsidRPr="00251566">
        <w:rPr>
          <w:rFonts w:ascii="Arial" w:hAnsi="Arial" w:cs="Arial"/>
          <w:sz w:val="20"/>
          <w:szCs w:val="20"/>
        </w:rPr>
        <w:t xml:space="preserve">. </w:t>
      </w:r>
      <w:r w:rsidR="00A92F80">
        <w:rPr>
          <w:rFonts w:ascii="Arial" w:hAnsi="Arial" w:cs="Arial"/>
          <w:sz w:val="20"/>
          <w:szCs w:val="20"/>
        </w:rPr>
        <w:t>I</w:t>
      </w:r>
      <w:r w:rsidR="007A040D">
        <w:rPr>
          <w:rFonts w:ascii="Arial" w:hAnsi="Arial" w:cs="Arial"/>
          <w:sz w:val="20"/>
          <w:szCs w:val="20"/>
        </w:rPr>
        <w:t xml:space="preserve">t was </w:t>
      </w:r>
      <w:r w:rsidR="00251566" w:rsidRPr="00251566">
        <w:rPr>
          <w:rFonts w:ascii="Arial" w:hAnsi="Arial" w:cs="Arial"/>
          <w:sz w:val="20"/>
          <w:szCs w:val="20"/>
        </w:rPr>
        <w:t xml:space="preserve">first </w:t>
      </w:r>
      <w:r w:rsidR="007A040D">
        <w:rPr>
          <w:rFonts w:ascii="Arial" w:hAnsi="Arial" w:cs="Arial"/>
          <w:sz w:val="20"/>
          <w:szCs w:val="20"/>
        </w:rPr>
        <w:t>found</w:t>
      </w:r>
      <w:r w:rsidR="00251566" w:rsidRPr="00251566">
        <w:rPr>
          <w:rFonts w:ascii="Arial" w:hAnsi="Arial" w:cs="Arial"/>
          <w:sz w:val="20"/>
          <w:szCs w:val="20"/>
        </w:rPr>
        <w:t xml:space="preserve"> by Edwin Hubble</w:t>
      </w:r>
      <w:r w:rsidR="007A040D">
        <w:rPr>
          <w:rFonts w:ascii="Arial" w:hAnsi="Arial" w:cs="Arial"/>
          <w:sz w:val="20"/>
          <w:szCs w:val="20"/>
        </w:rPr>
        <w:t xml:space="preserve"> in 1929. He found a direct positive linear relationship between the velocities with which galaxies recede from each other and their distances of separation.</w:t>
      </w:r>
      <w:r w:rsidR="00610103">
        <w:rPr>
          <w:rFonts w:ascii="Arial" w:hAnsi="Arial" w:cs="Arial"/>
          <w:sz w:val="20"/>
          <w:szCs w:val="20"/>
        </w:rPr>
        <w:t xml:space="preserve"> As standard candles (cosmic objects with high and constant </w:t>
      </w:r>
      <w:r w:rsidR="00A7183C">
        <w:rPr>
          <w:rFonts w:ascii="Arial" w:hAnsi="Arial" w:cs="Arial"/>
          <w:sz w:val="20"/>
          <w:szCs w:val="20"/>
        </w:rPr>
        <w:t>luminosity</w:t>
      </w:r>
      <w:r w:rsidR="00610103">
        <w:rPr>
          <w:rFonts w:ascii="Arial" w:hAnsi="Arial" w:cs="Arial"/>
          <w:sz w:val="20"/>
          <w:szCs w:val="20"/>
        </w:rPr>
        <w:t xml:space="preserve">), the Type 1A supernovae have been used to measure distances. </w:t>
      </w:r>
      <w:r w:rsidR="008A6E2A">
        <w:rPr>
          <w:rFonts w:ascii="Arial" w:hAnsi="Arial" w:cs="Arial"/>
          <w:sz w:val="20"/>
          <w:szCs w:val="20"/>
        </w:rPr>
        <w:t xml:space="preserve">Matching their distances with their redshifts </w:t>
      </w:r>
      <w:r w:rsidR="00610103">
        <w:rPr>
          <w:rFonts w:ascii="Arial" w:hAnsi="Arial" w:cs="Arial"/>
          <w:sz w:val="20"/>
          <w:szCs w:val="20"/>
        </w:rPr>
        <w:t>indicates</w:t>
      </w:r>
      <w:r w:rsidR="008A6E2A">
        <w:rPr>
          <w:rFonts w:ascii="Arial" w:hAnsi="Arial" w:cs="Arial"/>
          <w:sz w:val="20"/>
          <w:szCs w:val="20"/>
        </w:rPr>
        <w:t xml:space="preserve"> that</w:t>
      </w:r>
      <w:r w:rsidR="00610103">
        <w:rPr>
          <w:rFonts w:ascii="Arial" w:hAnsi="Arial" w:cs="Arial"/>
          <w:sz w:val="20"/>
          <w:szCs w:val="20"/>
        </w:rPr>
        <w:t xml:space="preserve"> galaxies are</w:t>
      </w:r>
      <w:r w:rsidR="00251566" w:rsidRPr="00251566">
        <w:rPr>
          <w:rFonts w:ascii="Arial" w:hAnsi="Arial" w:cs="Arial"/>
          <w:sz w:val="20"/>
          <w:szCs w:val="20"/>
        </w:rPr>
        <w:t xml:space="preserve"> actually accelerating away from one another</w:t>
      </w:r>
      <w:r w:rsidR="00C60B6B">
        <w:rPr>
          <w:rFonts w:ascii="Arial" w:hAnsi="Arial" w:cs="Arial"/>
          <w:sz w:val="20"/>
          <w:szCs w:val="20"/>
        </w:rPr>
        <w:t>; hence,</w:t>
      </w:r>
      <w:r w:rsidR="00494738">
        <w:rPr>
          <w:rFonts w:ascii="Arial" w:hAnsi="Arial" w:cs="Arial"/>
          <w:sz w:val="20"/>
          <w:szCs w:val="20"/>
        </w:rPr>
        <w:t xml:space="preserve"> indicating that </w:t>
      </w:r>
      <w:r w:rsidR="00251566" w:rsidRPr="00251566">
        <w:rPr>
          <w:rFonts w:ascii="Arial" w:hAnsi="Arial" w:cs="Arial"/>
          <w:sz w:val="20"/>
          <w:szCs w:val="20"/>
        </w:rPr>
        <w:t>the</w:t>
      </w:r>
      <w:r w:rsidR="00494738">
        <w:rPr>
          <w:rFonts w:ascii="Arial" w:hAnsi="Arial" w:cs="Arial"/>
          <w:sz w:val="20"/>
          <w:szCs w:val="20"/>
        </w:rPr>
        <w:t xml:space="preserve"> size of the </w:t>
      </w:r>
      <w:r w:rsidR="00251566" w:rsidRPr="00251566">
        <w:rPr>
          <w:rFonts w:ascii="Arial" w:hAnsi="Arial" w:cs="Arial"/>
          <w:sz w:val="20"/>
          <w:szCs w:val="20"/>
        </w:rPr>
        <w:t xml:space="preserve">universe is </w:t>
      </w:r>
      <w:r w:rsidR="00494738">
        <w:rPr>
          <w:rFonts w:ascii="Arial" w:hAnsi="Arial" w:cs="Arial"/>
          <w:sz w:val="20"/>
          <w:szCs w:val="20"/>
        </w:rPr>
        <w:t xml:space="preserve">expanding </w:t>
      </w:r>
      <w:r w:rsidR="00494738" w:rsidRPr="005A0454">
        <w:rPr>
          <w:rFonts w:ascii="Arial" w:hAnsi="Arial" w:cs="Arial"/>
          <w:sz w:val="20"/>
          <w:szCs w:val="20"/>
        </w:rPr>
        <w:t>rapidly</w:t>
      </w:r>
      <w:r w:rsidR="00251566" w:rsidRPr="005A0454">
        <w:rPr>
          <w:rFonts w:ascii="Arial" w:hAnsi="Arial" w:cs="Arial"/>
          <w:sz w:val="20"/>
          <w:szCs w:val="20"/>
        </w:rPr>
        <w:t xml:space="preserve">. Another evidence of accelerated expansion of the universe is from observation of the cosmic microwave </w:t>
      </w:r>
      <w:r w:rsidR="00251566" w:rsidRPr="005A0454">
        <w:rPr>
          <w:rFonts w:ascii="Arial" w:hAnsi="Arial" w:cs="Arial"/>
          <w:sz w:val="20"/>
          <w:szCs w:val="20"/>
        </w:rPr>
        <w:lastRenderedPageBreak/>
        <w:t>background anisotropy. Also, use of voids and super-voids as standard rulers for measuring</w:t>
      </w:r>
      <w:r w:rsidR="00251566" w:rsidRPr="00251566">
        <w:rPr>
          <w:rFonts w:ascii="Arial" w:hAnsi="Arial" w:cs="Arial"/>
          <w:sz w:val="20"/>
          <w:szCs w:val="20"/>
        </w:rPr>
        <w:t xml:space="preserve"> cosmic distances </w:t>
      </w:r>
      <w:r w:rsidR="00212D5F">
        <w:rPr>
          <w:rFonts w:ascii="Arial" w:hAnsi="Arial" w:cs="Arial"/>
          <w:sz w:val="20"/>
          <w:szCs w:val="20"/>
        </w:rPr>
        <w:t>shows</w:t>
      </w:r>
      <w:r w:rsidR="00251566" w:rsidRPr="00251566">
        <w:rPr>
          <w:rFonts w:ascii="Arial" w:hAnsi="Arial" w:cs="Arial"/>
          <w:sz w:val="20"/>
          <w:szCs w:val="20"/>
        </w:rPr>
        <w:t xml:space="preserve"> that the universe is expanding with acceleration</w:t>
      </w:r>
      <w:r w:rsidR="00450D6D">
        <w:rPr>
          <w:rFonts w:ascii="Arial" w:hAnsi="Arial" w:cs="Arial"/>
          <w:sz w:val="20"/>
          <w:szCs w:val="20"/>
        </w:rPr>
        <w:t xml:space="preserve"> [1-4]</w:t>
      </w:r>
      <w:r w:rsidR="00251566" w:rsidRPr="00251566">
        <w:rPr>
          <w:rFonts w:ascii="Arial" w:hAnsi="Arial" w:cs="Arial"/>
          <w:sz w:val="20"/>
          <w:szCs w:val="20"/>
        </w:rPr>
        <w:t>.</w:t>
      </w:r>
      <w:r w:rsidR="00212D5F">
        <w:rPr>
          <w:rFonts w:ascii="Arial" w:hAnsi="Arial" w:cs="Arial"/>
          <w:sz w:val="20"/>
          <w:szCs w:val="20"/>
        </w:rPr>
        <w:t xml:space="preserve"> This </w:t>
      </w:r>
      <w:r w:rsidR="005D2E08" w:rsidRPr="005D2E08">
        <w:rPr>
          <w:rFonts w:ascii="Arial" w:hAnsi="Arial" w:cs="Arial"/>
          <w:sz w:val="20"/>
          <w:szCs w:val="20"/>
          <w:highlight w:val="yellow"/>
        </w:rPr>
        <w:t>last</w:t>
      </w:r>
      <w:r w:rsidR="00212D5F">
        <w:rPr>
          <w:rFonts w:ascii="Arial" w:hAnsi="Arial" w:cs="Arial"/>
          <w:sz w:val="20"/>
          <w:szCs w:val="20"/>
        </w:rPr>
        <w:t>approach is quite different from the previous</w:t>
      </w:r>
      <w:r w:rsidR="009B100A">
        <w:rPr>
          <w:rFonts w:ascii="Arial" w:hAnsi="Arial" w:cs="Arial"/>
          <w:sz w:val="20"/>
          <w:szCs w:val="20"/>
        </w:rPr>
        <w:t xml:space="preserve">ly </w:t>
      </w:r>
      <w:r w:rsidR="009B100A" w:rsidRPr="005D2E08">
        <w:rPr>
          <w:rFonts w:ascii="Arial" w:hAnsi="Arial" w:cs="Arial"/>
          <w:sz w:val="20"/>
          <w:szCs w:val="20"/>
          <w:highlight w:val="yellow"/>
        </w:rPr>
        <w:t>mentioned</w:t>
      </w:r>
      <w:r w:rsidR="00212D5F">
        <w:rPr>
          <w:rFonts w:ascii="Arial" w:hAnsi="Arial" w:cs="Arial"/>
          <w:sz w:val="20"/>
          <w:szCs w:val="20"/>
        </w:rPr>
        <w:t xml:space="preserve"> evidences; and hence, confirms accelerating expansion of the universe.</w:t>
      </w:r>
    </w:p>
    <w:p w:rsidR="00F901CB" w:rsidRDefault="00F901CB" w:rsidP="00A44B31">
      <w:pPr>
        <w:autoSpaceDE w:val="0"/>
        <w:autoSpaceDN w:val="0"/>
        <w:adjustRightInd w:val="0"/>
        <w:spacing w:after="0" w:line="240" w:lineRule="auto"/>
        <w:jc w:val="both"/>
        <w:rPr>
          <w:rFonts w:ascii="Arial" w:hAnsi="Arial" w:cs="Arial"/>
          <w:sz w:val="20"/>
          <w:szCs w:val="20"/>
        </w:rPr>
      </w:pPr>
    </w:p>
    <w:p w:rsidR="00251566" w:rsidRPr="00251566" w:rsidRDefault="00F901CB" w:rsidP="002515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Mathematically, Hubbl</w:t>
      </w:r>
      <w:r w:rsidR="00D142D3">
        <w:rPr>
          <w:rFonts w:ascii="Arial" w:hAnsi="Arial" w:cs="Arial"/>
          <w:sz w:val="20"/>
          <w:szCs w:val="20"/>
        </w:rPr>
        <w:t xml:space="preserve">e’s law is expressed as </w:t>
      </w:r>
      <m:oMath>
        <m:r>
          <w:rPr>
            <w:rFonts w:ascii="Cambria Math" w:hAnsi="Cambria Math" w:cs="Arial"/>
            <w:sz w:val="20"/>
            <w:szCs w:val="20"/>
          </w:rPr>
          <m:t>v=Hr</m:t>
        </m:r>
      </m:oMath>
      <w:r w:rsidR="00D142D3">
        <w:rPr>
          <w:rFonts w:ascii="Arial" w:hAnsi="Arial" w:cs="Arial"/>
          <w:sz w:val="20"/>
          <w:szCs w:val="20"/>
        </w:rPr>
        <w:t xml:space="preserve">; </w:t>
      </w:r>
      <w:r>
        <w:rPr>
          <w:rFonts w:ascii="Arial" w:hAnsi="Arial" w:cs="Arial"/>
          <w:sz w:val="20"/>
          <w:szCs w:val="20"/>
        </w:rPr>
        <w:t xml:space="preserve">where </w:t>
      </w:r>
      <m:oMath>
        <m:r>
          <w:rPr>
            <w:rFonts w:ascii="Cambria Math" w:hAnsi="Cambria Math" w:cs="Arial"/>
            <w:sz w:val="20"/>
            <w:szCs w:val="20"/>
          </w:rPr>
          <m:t>v</m:t>
        </m:r>
      </m:oMath>
      <w:r>
        <w:rPr>
          <w:rFonts w:ascii="Arial" w:hAnsi="Arial" w:cs="Arial"/>
          <w:sz w:val="20"/>
          <w:szCs w:val="20"/>
        </w:rPr>
        <w:t xml:space="preserve"> is velocity of </w:t>
      </w:r>
      <w:r w:rsidR="004F1F40">
        <w:rPr>
          <w:rFonts w:ascii="Arial" w:hAnsi="Arial" w:cs="Arial"/>
          <w:sz w:val="20"/>
          <w:szCs w:val="20"/>
        </w:rPr>
        <w:t xml:space="preserve">recession of galaxy, </w:t>
      </w:r>
      <m:oMath>
        <m:r>
          <w:rPr>
            <w:rFonts w:ascii="Cambria Math" w:hAnsi="Cambria Math" w:cs="Arial"/>
            <w:sz w:val="20"/>
            <w:szCs w:val="20"/>
          </w:rPr>
          <m:t>r</m:t>
        </m:r>
      </m:oMath>
      <w:r w:rsidR="004F1F40">
        <w:rPr>
          <w:rFonts w:ascii="Arial" w:hAnsi="Arial" w:cs="Arial"/>
          <w:sz w:val="20"/>
          <w:szCs w:val="20"/>
        </w:rPr>
        <w:t xml:space="preserve"> distance to the galaxy, and </w:t>
      </w:r>
      <m:oMath>
        <m:r>
          <w:rPr>
            <w:rFonts w:ascii="Cambria Math" w:hAnsi="Cambria Math" w:cs="Arial"/>
            <w:sz w:val="20"/>
            <w:szCs w:val="20"/>
          </w:rPr>
          <m:t>H</m:t>
        </m:r>
      </m:oMath>
      <w:r w:rsidR="004F1F40">
        <w:rPr>
          <w:rFonts w:ascii="Arial" w:hAnsi="Arial" w:cs="Arial"/>
          <w:sz w:val="20"/>
          <w:szCs w:val="20"/>
        </w:rPr>
        <w:t xml:space="preserve"> Hubble’s constant. </w:t>
      </w:r>
      <w:r w:rsidR="00D142D3">
        <w:rPr>
          <w:rFonts w:ascii="Arial" w:hAnsi="Arial" w:cs="Arial"/>
          <w:sz w:val="20"/>
          <w:szCs w:val="20"/>
        </w:rPr>
        <w:t>The relation</w:t>
      </w:r>
      <w:r w:rsidR="00251566" w:rsidRPr="00E71D9C">
        <w:rPr>
          <w:rFonts w:ascii="Arial" w:hAnsi="Arial" w:cs="Arial"/>
          <w:sz w:val="20"/>
          <w:szCs w:val="20"/>
        </w:rPr>
        <w:t xml:space="preserve"> suggests that if the velocity of a galaxy at distance, </w:t>
      </w:r>
      <m:oMath>
        <m:sSub>
          <m:sSubPr>
            <m:ctrlPr>
              <w:rPr>
                <w:rFonts w:ascii="Cambria Math" w:hAnsi="Arial" w:cs="Arial"/>
                <w:i/>
                <w:sz w:val="20"/>
                <w:szCs w:val="20"/>
              </w:rPr>
            </m:ctrlPr>
          </m:sSubPr>
          <m:e>
            <m:r>
              <w:rPr>
                <w:rFonts w:ascii="Cambria Math" w:hAnsi="Cambria Math" w:cs="Arial"/>
                <w:sz w:val="20"/>
                <w:szCs w:val="20"/>
              </w:rPr>
              <m:t>r</m:t>
            </m:r>
          </m:e>
          <m:sub>
            <m:r>
              <w:rPr>
                <w:rFonts w:ascii="Cambria Math" w:hAnsi="Arial" w:cs="Arial"/>
                <w:sz w:val="20"/>
                <w:szCs w:val="20"/>
              </w:rPr>
              <m:t>1</m:t>
            </m:r>
          </m:sub>
        </m:sSub>
      </m:oMath>
      <w:r w:rsidR="00251566" w:rsidRPr="00E71D9C">
        <w:rPr>
          <w:rFonts w:ascii="Arial" w:hAnsi="Arial" w:cs="Arial"/>
          <w:sz w:val="20"/>
          <w:szCs w:val="20"/>
        </w:rPr>
        <w:t xml:space="preserve">, is </w:t>
      </w:r>
      <m:oMath>
        <m:sSub>
          <m:sSubPr>
            <m:ctrlPr>
              <w:rPr>
                <w:rFonts w:ascii="Cambria Math" w:hAnsi="Arial" w:cs="Arial"/>
                <w:i/>
                <w:sz w:val="20"/>
                <w:szCs w:val="20"/>
              </w:rPr>
            </m:ctrlPr>
          </m:sSubPr>
          <m:e>
            <m:r>
              <w:rPr>
                <w:rFonts w:ascii="Cambria Math" w:hAnsi="Cambria Math" w:cs="Arial"/>
                <w:sz w:val="20"/>
                <w:szCs w:val="20"/>
              </w:rPr>
              <m:t>v</m:t>
            </m:r>
          </m:e>
          <m:sub>
            <m:r>
              <w:rPr>
                <w:rFonts w:ascii="Cambria Math" w:hAnsi="Arial" w:cs="Arial"/>
                <w:sz w:val="20"/>
                <w:szCs w:val="20"/>
              </w:rPr>
              <m:t>1</m:t>
            </m:r>
          </m:sub>
        </m:sSub>
      </m:oMath>
      <w:r w:rsidR="00251566" w:rsidRPr="00E71D9C">
        <w:rPr>
          <w:rFonts w:ascii="Arial" w:hAnsi="Arial" w:cs="Arial"/>
          <w:sz w:val="20"/>
          <w:szCs w:val="20"/>
        </w:rPr>
        <w:t xml:space="preserve"> at time </w:t>
      </w:r>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1</m:t>
            </m:r>
          </m:sub>
        </m:sSub>
      </m:oMath>
      <w:r w:rsidR="00251566" w:rsidRPr="00E71D9C">
        <w:rPr>
          <w:rFonts w:ascii="Arial" w:hAnsi="Arial" w:cs="Arial"/>
          <w:sz w:val="20"/>
          <w:szCs w:val="20"/>
        </w:rPr>
        <w:t xml:space="preserve">; </w:t>
      </w:r>
      <w:r w:rsidR="00251566" w:rsidRPr="005B2165">
        <w:rPr>
          <w:rFonts w:ascii="Arial" w:hAnsi="Arial" w:cs="Arial"/>
          <w:sz w:val="20"/>
          <w:szCs w:val="20"/>
          <w:highlight w:val="yellow"/>
        </w:rPr>
        <w:t>thenat</w:t>
      </w:r>
      <w:r w:rsidR="00251566" w:rsidRPr="00E71D9C">
        <w:rPr>
          <w:rFonts w:ascii="Arial" w:hAnsi="Arial" w:cs="Arial"/>
          <w:sz w:val="20"/>
          <w:szCs w:val="20"/>
        </w:rPr>
        <w:t xml:space="preserve"> distance, </w:t>
      </w:r>
      <m:oMath>
        <m:sSub>
          <m:sSubPr>
            <m:ctrlPr>
              <w:rPr>
                <w:rFonts w:ascii="Cambria Math" w:hAnsi="Arial" w:cs="Arial"/>
                <w:i/>
                <w:sz w:val="20"/>
                <w:szCs w:val="20"/>
              </w:rPr>
            </m:ctrlPr>
          </m:sSubPr>
          <m:e>
            <m:r>
              <w:rPr>
                <w:rFonts w:ascii="Cambria Math" w:hAnsi="Cambria Math" w:cs="Arial"/>
                <w:sz w:val="20"/>
                <w:szCs w:val="20"/>
              </w:rPr>
              <m:t>r</m:t>
            </m:r>
          </m:e>
          <m:sub>
            <m:r>
              <w:rPr>
                <w:rFonts w:ascii="Cambria Math" w:hAnsi="Arial" w:cs="Arial"/>
                <w:sz w:val="20"/>
                <w:szCs w:val="20"/>
              </w:rPr>
              <m:t>2</m:t>
            </m:r>
          </m:sub>
        </m:sSub>
        <m:r>
          <w:rPr>
            <w:rFonts w:ascii="Cambria Math" w:hAnsi="Arial" w:cs="Arial"/>
            <w:sz w:val="20"/>
            <w:szCs w:val="20"/>
          </w:rPr>
          <m:t>&gt;</m:t>
        </m:r>
        <m:sSub>
          <m:sSubPr>
            <m:ctrlPr>
              <w:rPr>
                <w:rFonts w:ascii="Cambria Math" w:hAnsi="Arial" w:cs="Arial"/>
                <w:i/>
                <w:sz w:val="20"/>
                <w:szCs w:val="20"/>
              </w:rPr>
            </m:ctrlPr>
          </m:sSubPr>
          <m:e>
            <m:r>
              <w:rPr>
                <w:rFonts w:ascii="Cambria Math" w:hAnsi="Cambria Math" w:cs="Arial"/>
                <w:sz w:val="20"/>
                <w:szCs w:val="20"/>
              </w:rPr>
              <m:t>r</m:t>
            </m:r>
          </m:e>
          <m:sub>
            <m:r>
              <w:rPr>
                <w:rFonts w:ascii="Cambria Math" w:hAnsi="Arial" w:cs="Arial"/>
                <w:sz w:val="20"/>
                <w:szCs w:val="20"/>
              </w:rPr>
              <m:t>1</m:t>
            </m:r>
          </m:sub>
        </m:sSub>
      </m:oMath>
      <w:r w:rsidR="00251566" w:rsidRPr="00E71D9C">
        <w:rPr>
          <w:rFonts w:ascii="Arial" w:hAnsi="Arial" w:cs="Arial"/>
          <w:sz w:val="20"/>
          <w:szCs w:val="20"/>
        </w:rPr>
        <w:t xml:space="preserve">, and time, </w:t>
      </w:r>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2</m:t>
            </m:r>
          </m:sub>
        </m:sSub>
        <m:r>
          <w:rPr>
            <w:rFonts w:ascii="Cambria Math" w:hAnsi="Arial" w:cs="Arial"/>
            <w:sz w:val="20"/>
            <w:szCs w:val="20"/>
          </w:rPr>
          <m:t>&gt;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1</m:t>
            </m:r>
          </m:sub>
        </m:sSub>
      </m:oMath>
      <w:r w:rsidR="00251566" w:rsidRPr="00E71D9C">
        <w:rPr>
          <w:rFonts w:ascii="Arial" w:hAnsi="Arial" w:cs="Arial"/>
          <w:sz w:val="20"/>
          <w:szCs w:val="20"/>
        </w:rPr>
        <w:t xml:space="preserve">, the velocity will be </w:t>
      </w:r>
      <m:oMath>
        <m:sSub>
          <m:sSubPr>
            <m:ctrlPr>
              <w:rPr>
                <w:rFonts w:ascii="Cambria Math" w:hAnsi="Arial" w:cs="Arial"/>
                <w:i/>
                <w:sz w:val="20"/>
                <w:szCs w:val="20"/>
              </w:rPr>
            </m:ctrlPr>
          </m:sSubPr>
          <m:e>
            <m:r>
              <w:rPr>
                <w:rFonts w:ascii="Cambria Math" w:hAnsi="Cambria Math" w:cs="Arial"/>
                <w:sz w:val="20"/>
                <w:szCs w:val="20"/>
              </w:rPr>
              <m:t>v</m:t>
            </m:r>
          </m:e>
          <m:sub>
            <m:r>
              <w:rPr>
                <w:rFonts w:ascii="Cambria Math" w:hAnsi="Arial" w:cs="Arial"/>
                <w:sz w:val="20"/>
                <w:szCs w:val="20"/>
              </w:rPr>
              <m:t>2</m:t>
            </m:r>
          </m:sub>
        </m:sSub>
        <m:r>
          <w:rPr>
            <w:rFonts w:ascii="Cambria Math" w:hAnsi="Arial" w:cs="Arial"/>
            <w:sz w:val="20"/>
            <w:szCs w:val="20"/>
          </w:rPr>
          <m:t>&gt;</m:t>
        </m:r>
        <m:sSub>
          <m:sSubPr>
            <m:ctrlPr>
              <w:rPr>
                <w:rFonts w:ascii="Cambria Math" w:hAnsi="Arial" w:cs="Arial"/>
                <w:i/>
                <w:sz w:val="20"/>
                <w:szCs w:val="20"/>
              </w:rPr>
            </m:ctrlPr>
          </m:sSubPr>
          <m:e>
            <m:r>
              <w:rPr>
                <w:rFonts w:ascii="Cambria Math" w:hAnsi="Cambria Math" w:cs="Arial"/>
                <w:sz w:val="20"/>
                <w:szCs w:val="20"/>
              </w:rPr>
              <m:t>v</m:t>
            </m:r>
          </m:e>
          <m:sub>
            <m:r>
              <w:rPr>
                <w:rFonts w:ascii="Cambria Math" w:hAnsi="Arial" w:cs="Arial"/>
                <w:sz w:val="20"/>
                <w:szCs w:val="20"/>
              </w:rPr>
              <m:t>1</m:t>
            </m:r>
          </m:sub>
        </m:sSub>
      </m:oMath>
      <w:r w:rsidR="00251566" w:rsidRPr="00E71D9C">
        <w:rPr>
          <w:rFonts w:ascii="Arial" w:hAnsi="Arial" w:cs="Arial"/>
          <w:sz w:val="20"/>
          <w:szCs w:val="20"/>
        </w:rPr>
        <w:t xml:space="preserve">. Hence, acceleration, </w:t>
      </w:r>
      <m:oMath>
        <m:r>
          <w:rPr>
            <w:rFonts w:ascii="Cambria Math" w:hAnsi="Cambria Math" w:cs="Arial"/>
            <w:sz w:val="20"/>
            <w:szCs w:val="20"/>
          </w:rPr>
          <m:t>a</m:t>
        </m:r>
      </m:oMath>
      <w:r w:rsidR="00251566" w:rsidRPr="00E71D9C">
        <w:rPr>
          <w:rFonts w:ascii="Arial" w:hAnsi="Arial" w:cs="Arial"/>
          <w:sz w:val="20"/>
          <w:szCs w:val="20"/>
        </w:rPr>
        <w:t>, becomes</w:t>
      </w:r>
      <w:r w:rsidR="00D142D3">
        <w:rPr>
          <w:rFonts w:ascii="Arial" w:hAnsi="Arial" w:cs="Arial"/>
          <w:sz w:val="20"/>
          <w:szCs w:val="20"/>
        </w:rPr>
        <w:t xml:space="preserve">, </w:t>
      </w:r>
      <m:oMath>
        <m:r>
          <w:rPr>
            <w:rFonts w:ascii="Cambria Math" w:hAnsi="Cambria Math" w:cs="Arial"/>
            <w:sz w:val="20"/>
            <w:szCs w:val="20"/>
          </w:rPr>
          <m:t>a</m:t>
        </m:r>
        <m:r>
          <w:rPr>
            <w:rFonts w:ascii="Cambria Math" w:hAnsi="Arial" w:cs="Arial"/>
            <w:sz w:val="20"/>
            <w:szCs w:val="20"/>
          </w:rPr>
          <m:t>=</m:t>
        </m:r>
        <m:f>
          <m:fPr>
            <m:type m:val="lin"/>
            <m:ctrlPr>
              <w:rPr>
                <w:rFonts w:ascii="Cambria Math" w:hAnsi="Arial" w:cs="Arial"/>
                <w:i/>
                <w:sz w:val="20"/>
                <w:szCs w:val="20"/>
              </w:rPr>
            </m:ctrlPr>
          </m:fPr>
          <m:num>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v</m:t>
                    </m:r>
                  </m:e>
                  <m:sub>
                    <m:r>
                      <w:rPr>
                        <w:rFonts w:ascii="Cambria Math" w:hAnsi="Arial" w:cs="Arial"/>
                        <w:sz w:val="20"/>
                        <w:szCs w:val="20"/>
                      </w:rPr>
                      <m:t>2</m:t>
                    </m:r>
                  </m:sub>
                </m:sSub>
                <m:r>
                  <w:rPr>
                    <w:rFonts w:ascii="Arial" w:hAnsi="Arial" w:cs="Arial"/>
                    <w:sz w:val="20"/>
                    <w:szCs w:val="20"/>
                  </w:rPr>
                  <m:t>-</m:t>
                </m:r>
                <m:sSub>
                  <m:sSubPr>
                    <m:ctrlPr>
                      <w:rPr>
                        <w:rFonts w:ascii="Cambria Math" w:hAnsi="Arial" w:cs="Arial"/>
                        <w:i/>
                        <w:sz w:val="20"/>
                        <w:szCs w:val="20"/>
                      </w:rPr>
                    </m:ctrlPr>
                  </m:sSubPr>
                  <m:e>
                    <m:r>
                      <w:rPr>
                        <w:rFonts w:ascii="Cambria Math" w:hAnsi="Cambria Math" w:cs="Arial"/>
                        <w:sz w:val="20"/>
                        <w:szCs w:val="20"/>
                      </w:rPr>
                      <m:t>v</m:t>
                    </m:r>
                  </m:e>
                  <m:sub>
                    <m:r>
                      <w:rPr>
                        <w:rFonts w:ascii="Cambria Math" w:hAnsi="Arial" w:cs="Arial"/>
                        <w:sz w:val="20"/>
                        <w:szCs w:val="20"/>
                      </w:rPr>
                      <m:t>1</m:t>
                    </m:r>
                  </m:sub>
                </m:sSub>
              </m:e>
            </m:d>
          </m:num>
          <m:den>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2</m:t>
                    </m:r>
                  </m:sub>
                </m:sSub>
                <m:r>
                  <w:rPr>
                    <w:rFonts w:ascii="Arial"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1</m:t>
                    </m:r>
                  </m:sub>
                </m:sSub>
              </m:e>
            </m:d>
          </m:den>
        </m:f>
        <m:r>
          <w:rPr>
            <w:rFonts w:ascii="Cambria Math" w:hAnsi="Arial" w:cs="Arial"/>
            <w:sz w:val="20"/>
            <w:szCs w:val="20"/>
          </w:rPr>
          <m:t>=</m:t>
        </m:r>
        <m:f>
          <m:fPr>
            <m:type m:val="lin"/>
            <m:ctrlPr>
              <w:rPr>
                <w:rFonts w:ascii="Cambria Math" w:hAnsi="Arial" w:cs="Arial"/>
                <w:i/>
                <w:sz w:val="20"/>
                <w:szCs w:val="20"/>
              </w:rPr>
            </m:ctrlPr>
          </m:fPr>
          <m:num>
            <m:r>
              <m:rPr>
                <m:sty m:val="p"/>
              </m:rPr>
              <w:rPr>
                <w:rFonts w:ascii="Cambria Math" w:hAnsi="Cambria Math" w:cs="Arial"/>
                <w:sz w:val="20"/>
                <w:szCs w:val="20"/>
              </w:rPr>
              <m:t>∆</m:t>
            </m:r>
            <m:r>
              <w:rPr>
                <w:rFonts w:ascii="Cambria Math" w:hAnsi="Cambria Math" w:cs="Arial"/>
                <w:sz w:val="20"/>
                <w:szCs w:val="20"/>
              </w:rPr>
              <m:t>v</m:t>
            </m:r>
          </m:num>
          <m:den>
            <m:r>
              <m:rPr>
                <m:sty m:val="p"/>
              </m:rPr>
              <w:rPr>
                <w:rFonts w:ascii="Cambria Math" w:hAnsi="Cambria Math" w:cs="Arial"/>
                <w:sz w:val="20"/>
                <w:szCs w:val="20"/>
              </w:rPr>
              <m:t>∆</m:t>
            </m:r>
            <m:r>
              <w:rPr>
                <w:rFonts w:ascii="Cambria Math" w:hAnsi="Cambria Math" w:cs="Arial"/>
                <w:sz w:val="20"/>
                <w:szCs w:val="20"/>
              </w:rPr>
              <m:t>t</m:t>
            </m:r>
          </m:den>
        </m:f>
      </m:oMath>
      <w:r w:rsidR="003C24CE">
        <w:rPr>
          <w:rFonts w:ascii="Arial" w:hAnsi="Arial" w:cs="Arial"/>
          <w:sz w:val="20"/>
          <w:szCs w:val="20"/>
        </w:rPr>
        <w:t xml:space="preserve">. </w:t>
      </w:r>
      <w:r w:rsidR="00E71D9C" w:rsidRPr="00E71D9C">
        <w:rPr>
          <w:rFonts w:ascii="Arial" w:hAnsi="Arial" w:cs="Arial"/>
          <w:sz w:val="20"/>
          <w:szCs w:val="20"/>
        </w:rPr>
        <w:t>This shows that</w:t>
      </w:r>
      <w:r w:rsidR="007E4C76" w:rsidRPr="00E71D9C">
        <w:rPr>
          <w:rFonts w:ascii="Arial" w:hAnsi="Arial" w:cs="Arial"/>
          <w:sz w:val="20"/>
          <w:szCs w:val="20"/>
        </w:rPr>
        <w:t xml:space="preserve"> H</w:t>
      </w:r>
      <w:r w:rsidR="00251566" w:rsidRPr="00E71D9C">
        <w:rPr>
          <w:rFonts w:ascii="Arial" w:hAnsi="Arial" w:cs="Arial"/>
          <w:sz w:val="20"/>
          <w:szCs w:val="20"/>
        </w:rPr>
        <w:t>ubble’s law predicts accelerated expansion</w:t>
      </w:r>
      <w:r w:rsidR="009F1CF2" w:rsidRPr="00E71D9C">
        <w:rPr>
          <w:rFonts w:ascii="Arial" w:hAnsi="Arial" w:cs="Arial"/>
          <w:sz w:val="20"/>
          <w:szCs w:val="20"/>
        </w:rPr>
        <w:t>.</w:t>
      </w:r>
    </w:p>
    <w:p w:rsidR="00251566" w:rsidRPr="00251566" w:rsidRDefault="00251566" w:rsidP="00251566">
      <w:pPr>
        <w:autoSpaceDE w:val="0"/>
        <w:autoSpaceDN w:val="0"/>
        <w:adjustRightInd w:val="0"/>
        <w:spacing w:after="0" w:line="240" w:lineRule="auto"/>
        <w:jc w:val="both"/>
        <w:rPr>
          <w:rFonts w:ascii="Arial" w:hAnsi="Arial" w:cs="Arial"/>
          <w:sz w:val="20"/>
          <w:szCs w:val="20"/>
        </w:rPr>
      </w:pPr>
    </w:p>
    <w:p w:rsidR="00251566" w:rsidRPr="00251566" w:rsidRDefault="00B95CDA" w:rsidP="002515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Furthermore, i</w:t>
      </w:r>
      <w:r w:rsidR="00251566" w:rsidRPr="00251566">
        <w:rPr>
          <w:rFonts w:ascii="Arial" w:hAnsi="Arial" w:cs="Arial"/>
          <w:sz w:val="20"/>
          <w:szCs w:val="20"/>
        </w:rPr>
        <w:t>t has been pointed out by authors that this acceleration is not brought about by the individual galactic dynamics;</w:t>
      </w:r>
      <w:r w:rsidR="008804FD">
        <w:rPr>
          <w:rFonts w:ascii="Arial" w:hAnsi="Arial" w:cs="Arial"/>
          <w:sz w:val="20"/>
          <w:szCs w:val="20"/>
        </w:rPr>
        <w:t xml:space="preserve"> but</w:t>
      </w:r>
      <w:r w:rsidR="00251566" w:rsidRPr="00251566">
        <w:rPr>
          <w:rFonts w:ascii="Arial" w:hAnsi="Arial" w:cs="Arial"/>
          <w:sz w:val="20"/>
          <w:szCs w:val="20"/>
        </w:rPr>
        <w:t xml:space="preserve"> rather, by the fabric of the space-time in which these galaxies</w:t>
      </w:r>
      <w:r w:rsidR="003A404F">
        <w:rPr>
          <w:rFonts w:ascii="Arial" w:hAnsi="Arial" w:cs="Arial"/>
          <w:sz w:val="20"/>
          <w:szCs w:val="20"/>
        </w:rPr>
        <w:t xml:space="preserve"> are</w:t>
      </w:r>
      <w:r w:rsidR="00D13551">
        <w:rPr>
          <w:rFonts w:ascii="Arial" w:hAnsi="Arial" w:cs="Arial"/>
          <w:sz w:val="20"/>
          <w:szCs w:val="20"/>
        </w:rPr>
        <w:t>located</w:t>
      </w:r>
      <w:r w:rsidR="00251566" w:rsidRPr="00251566">
        <w:rPr>
          <w:rFonts w:ascii="Arial" w:hAnsi="Arial" w:cs="Arial"/>
          <w:sz w:val="20"/>
          <w:szCs w:val="20"/>
        </w:rPr>
        <w:t>. This simply means that the space-time is undergoing expansion; and this makes all the galaxies appear as if they are individually receding from one another. The energy in the space-time which causes this expansion has been referred to as dark energy. It has been taken to be an intrinsic property of the space-time. Very little is known about dark energy</w:t>
      </w:r>
      <w:r w:rsidR="00450D6D">
        <w:rPr>
          <w:rFonts w:ascii="Arial" w:hAnsi="Arial" w:cs="Arial"/>
          <w:sz w:val="20"/>
          <w:szCs w:val="20"/>
        </w:rPr>
        <w:t xml:space="preserve"> [1-4]</w:t>
      </w:r>
      <w:r w:rsidR="00251566" w:rsidRPr="00251566">
        <w:rPr>
          <w:rFonts w:ascii="Arial" w:hAnsi="Arial" w:cs="Arial"/>
          <w:sz w:val="20"/>
          <w:szCs w:val="20"/>
        </w:rPr>
        <w:t>.</w:t>
      </w:r>
    </w:p>
    <w:p w:rsidR="00251566" w:rsidRPr="00251566" w:rsidRDefault="00251566" w:rsidP="00251566">
      <w:pPr>
        <w:autoSpaceDE w:val="0"/>
        <w:autoSpaceDN w:val="0"/>
        <w:adjustRightInd w:val="0"/>
        <w:spacing w:after="0" w:line="240" w:lineRule="auto"/>
        <w:jc w:val="both"/>
        <w:rPr>
          <w:rFonts w:ascii="Arial" w:hAnsi="Arial" w:cs="Arial"/>
          <w:sz w:val="20"/>
          <w:szCs w:val="20"/>
        </w:rPr>
      </w:pPr>
    </w:p>
    <w:p w:rsidR="00251566" w:rsidRPr="00251566" w:rsidRDefault="00251566" w:rsidP="00251566">
      <w:pPr>
        <w:autoSpaceDE w:val="0"/>
        <w:autoSpaceDN w:val="0"/>
        <w:adjustRightInd w:val="0"/>
        <w:spacing w:after="0" w:line="240" w:lineRule="auto"/>
        <w:jc w:val="both"/>
        <w:rPr>
          <w:rFonts w:ascii="Arial" w:hAnsi="Arial" w:cs="Arial"/>
          <w:sz w:val="20"/>
          <w:szCs w:val="20"/>
        </w:rPr>
      </w:pPr>
      <w:r w:rsidRPr="00251566">
        <w:rPr>
          <w:rFonts w:ascii="Arial" w:hAnsi="Arial" w:cs="Arial"/>
          <w:sz w:val="20"/>
          <w:szCs w:val="20"/>
        </w:rPr>
        <w:t>Some models</w:t>
      </w:r>
      <w:r w:rsidR="0070671B" w:rsidRPr="0070671B">
        <w:rPr>
          <w:rFonts w:ascii="Arial" w:hAnsi="Arial" w:cs="Arial"/>
          <w:sz w:val="20"/>
          <w:szCs w:val="20"/>
          <w:highlight w:val="yellow"/>
        </w:rPr>
        <w:t>introduced inorder to explain</w:t>
      </w:r>
      <w:r w:rsidRPr="00251566">
        <w:rPr>
          <w:rFonts w:ascii="Arial" w:hAnsi="Arial" w:cs="Arial"/>
          <w:sz w:val="20"/>
          <w:szCs w:val="20"/>
        </w:rPr>
        <w:t xml:space="preserve"> dark energy include: cosmological constant, andquintessence. It was Albert Einstein (191</w:t>
      </w:r>
      <w:r w:rsidRPr="00581433">
        <w:rPr>
          <w:rFonts w:ascii="Arial" w:hAnsi="Arial" w:cs="Arial"/>
          <w:sz w:val="20"/>
          <w:szCs w:val="20"/>
        </w:rPr>
        <w:t>7</w:t>
      </w:r>
      <w:r w:rsidR="00581433" w:rsidRPr="00581433">
        <w:rPr>
          <w:rFonts w:ascii="Arial" w:hAnsi="Arial" w:cs="Arial"/>
          <w:sz w:val="20"/>
          <w:szCs w:val="20"/>
        </w:rPr>
        <w:t>)</w:t>
      </w:r>
      <w:r w:rsidRPr="00581433">
        <w:rPr>
          <w:rFonts w:ascii="Arial" w:hAnsi="Arial" w:cs="Arial"/>
          <w:sz w:val="20"/>
          <w:szCs w:val="20"/>
        </w:rPr>
        <w:t>,</w:t>
      </w:r>
      <w:r w:rsidRPr="00251566">
        <w:rPr>
          <w:rFonts w:ascii="Arial" w:hAnsi="Arial" w:cs="Arial"/>
          <w:sz w:val="20"/>
          <w:szCs w:val="20"/>
        </w:rPr>
        <w:t xml:space="preserve"> who attached cosmological constant to his equations for describing his assumed static universe.</w:t>
      </w:r>
      <w:r w:rsidR="00581433" w:rsidRPr="00581433">
        <w:rPr>
          <w:rFonts w:ascii="Arial" w:hAnsi="Arial" w:cs="Arial"/>
          <w:sz w:val="20"/>
          <w:szCs w:val="20"/>
          <w:highlight w:val="yellow"/>
        </w:rPr>
        <w:t>There was no mathematical proof for attaching it</w:t>
      </w:r>
      <w:r w:rsidR="00581433" w:rsidRPr="00077561">
        <w:rPr>
          <w:rFonts w:ascii="Arial" w:hAnsi="Arial" w:cs="Arial"/>
          <w:sz w:val="20"/>
          <w:szCs w:val="20"/>
          <w:highlight w:val="yellow"/>
        </w:rPr>
        <w:t>, and</w:t>
      </w:r>
      <w:r w:rsidR="00581433">
        <w:rPr>
          <w:rFonts w:ascii="Arial" w:hAnsi="Arial" w:cs="Arial"/>
          <w:sz w:val="20"/>
          <w:szCs w:val="20"/>
        </w:rPr>
        <w:t xml:space="preserve"> i</w:t>
      </w:r>
      <w:r w:rsidRPr="00251566">
        <w:rPr>
          <w:rFonts w:ascii="Arial" w:hAnsi="Arial" w:cs="Arial"/>
          <w:sz w:val="20"/>
          <w:szCs w:val="20"/>
        </w:rPr>
        <w:t>t had not been discovered that the universe was expanding</w:t>
      </w:r>
      <w:r w:rsidR="00C14A38">
        <w:rPr>
          <w:rFonts w:ascii="Arial" w:hAnsi="Arial" w:cs="Arial"/>
          <w:sz w:val="20"/>
          <w:szCs w:val="20"/>
        </w:rPr>
        <w:t xml:space="preserve"> a</w:t>
      </w:r>
      <w:r w:rsidR="00D63154">
        <w:rPr>
          <w:rFonts w:ascii="Arial" w:hAnsi="Arial" w:cs="Arial"/>
          <w:sz w:val="20"/>
          <w:szCs w:val="20"/>
        </w:rPr>
        <w:t>t the</w:t>
      </w:r>
      <w:r w:rsidR="00D63154" w:rsidRPr="00251566">
        <w:rPr>
          <w:rFonts w:ascii="Arial" w:hAnsi="Arial" w:cs="Arial"/>
          <w:sz w:val="20"/>
          <w:szCs w:val="20"/>
        </w:rPr>
        <w:t xml:space="preserve"> tim</w:t>
      </w:r>
      <w:r w:rsidR="00D63154" w:rsidRPr="003D60BA">
        <w:rPr>
          <w:rFonts w:ascii="Arial" w:hAnsi="Arial" w:cs="Arial"/>
          <w:sz w:val="20"/>
          <w:szCs w:val="20"/>
          <w:highlight w:val="yellow"/>
        </w:rPr>
        <w:t>e</w:t>
      </w:r>
      <w:r w:rsidRPr="003D60BA">
        <w:rPr>
          <w:rFonts w:ascii="Arial" w:hAnsi="Arial" w:cs="Arial"/>
          <w:sz w:val="20"/>
          <w:szCs w:val="20"/>
          <w:highlight w:val="yellow"/>
        </w:rPr>
        <w:t>.</w:t>
      </w:r>
      <w:r w:rsidRPr="002A67CA">
        <w:rPr>
          <w:rFonts w:ascii="Arial" w:hAnsi="Arial" w:cs="Arial"/>
          <w:sz w:val="20"/>
          <w:szCs w:val="20"/>
          <w:highlight w:val="yellow"/>
        </w:rPr>
        <w:t>He</w:t>
      </w:r>
      <w:r w:rsidR="002A67CA" w:rsidRPr="002A67CA">
        <w:rPr>
          <w:rFonts w:ascii="Arial" w:hAnsi="Arial" w:cs="Arial"/>
          <w:sz w:val="20"/>
          <w:szCs w:val="20"/>
          <w:highlight w:val="yellow"/>
        </w:rPr>
        <w:t xml:space="preserve"> only</w:t>
      </w:r>
      <w:r w:rsidRPr="00251566">
        <w:rPr>
          <w:rFonts w:ascii="Arial" w:hAnsi="Arial" w:cs="Arial"/>
          <w:sz w:val="20"/>
          <w:szCs w:val="20"/>
        </w:rPr>
        <w:t xml:space="preserve"> introduced the constant to ensure equilibrium state required for a static universe. Though he </w:t>
      </w:r>
      <w:r w:rsidR="00335EFA">
        <w:rPr>
          <w:rFonts w:ascii="Arial" w:hAnsi="Arial" w:cs="Arial"/>
          <w:sz w:val="20"/>
          <w:szCs w:val="20"/>
        </w:rPr>
        <w:t>felt</w:t>
      </w:r>
      <w:r w:rsidR="00335EFA" w:rsidRPr="00251566">
        <w:rPr>
          <w:rFonts w:ascii="Arial" w:hAnsi="Arial" w:cs="Arial"/>
          <w:sz w:val="20"/>
          <w:szCs w:val="20"/>
        </w:rPr>
        <w:t xml:space="preserve"> sorry</w:t>
      </w:r>
      <w:r w:rsidRPr="00251566">
        <w:rPr>
          <w:rFonts w:ascii="Arial" w:hAnsi="Arial" w:cs="Arial"/>
          <w:sz w:val="20"/>
          <w:szCs w:val="20"/>
        </w:rPr>
        <w:t xml:space="preserve"> intro</w:t>
      </w:r>
      <w:r w:rsidR="0038305A">
        <w:rPr>
          <w:rFonts w:ascii="Arial" w:hAnsi="Arial" w:cs="Arial"/>
          <w:sz w:val="20"/>
          <w:szCs w:val="20"/>
        </w:rPr>
        <w:t xml:space="preserve">ducing the constant, authors </w:t>
      </w:r>
      <w:r w:rsidR="0038305A" w:rsidRPr="0038305A">
        <w:rPr>
          <w:rFonts w:ascii="Arial" w:hAnsi="Arial" w:cs="Arial"/>
          <w:sz w:val="20"/>
          <w:szCs w:val="20"/>
          <w:highlight w:val="yellow"/>
        </w:rPr>
        <w:t>la</w:t>
      </w:r>
      <w:r w:rsidRPr="0038305A">
        <w:rPr>
          <w:rFonts w:ascii="Arial" w:hAnsi="Arial" w:cs="Arial"/>
          <w:sz w:val="20"/>
          <w:szCs w:val="20"/>
          <w:highlight w:val="yellow"/>
        </w:rPr>
        <w:t>ter</w:t>
      </w:r>
      <w:r w:rsidRPr="00251566">
        <w:rPr>
          <w:rFonts w:ascii="Arial" w:hAnsi="Arial" w:cs="Arial"/>
          <w:sz w:val="20"/>
          <w:szCs w:val="20"/>
        </w:rPr>
        <w:t xml:space="preserve"> found the constant important in the observed universe expansion. As is understood in the now, </w:t>
      </w:r>
      <m:oMath>
        <m:r>
          <m:rPr>
            <m:sty m:val="p"/>
          </m:rPr>
          <w:rPr>
            <w:rFonts w:ascii="Cambria Math" w:hAnsi="Arial" w:cs="Arial"/>
            <w:sz w:val="20"/>
            <w:szCs w:val="20"/>
          </w:rPr>
          <m:t>Λ</m:t>
        </m:r>
      </m:oMath>
      <w:r w:rsidRPr="00251566">
        <w:rPr>
          <w:rFonts w:ascii="Arial" w:hAnsi="Arial" w:cs="Arial"/>
          <w:sz w:val="20"/>
          <w:szCs w:val="20"/>
        </w:rPr>
        <w:t xml:space="preserve"> is constant everywhere in the universe at any time; and hence, supports the concept of dark energy – whose energy density is observed to be constant as the universe undergoes rapid expansion. In fact, current observations show about </w:t>
      </w:r>
      <m:oMath>
        <m:r>
          <w:rPr>
            <w:rFonts w:ascii="Cambria Math" w:hAnsi="Arial" w:cs="Arial"/>
            <w:sz w:val="20"/>
            <w:szCs w:val="20"/>
          </w:rPr>
          <m:t>68%</m:t>
        </m:r>
        <m:r>
          <w:rPr>
            <w:rFonts w:ascii="Cambria Math" w:hAnsi="Arial" w:cs="Arial"/>
            <w:sz w:val="20"/>
            <w:szCs w:val="20"/>
          </w:rPr>
          <m:t>-</m:t>
        </m:r>
        <m:r>
          <w:rPr>
            <w:rFonts w:ascii="Cambria Math" w:hAnsi="Arial" w:cs="Arial"/>
            <w:sz w:val="20"/>
            <w:szCs w:val="20"/>
          </w:rPr>
          <m:t>73%</m:t>
        </m:r>
      </m:oMath>
      <w:r w:rsidRPr="00251566">
        <w:rPr>
          <w:rFonts w:ascii="Arial" w:hAnsi="Arial" w:cs="Arial"/>
          <w:sz w:val="20"/>
          <w:szCs w:val="20"/>
        </w:rPr>
        <w:t xml:space="preserve"> percentage composition of the total energy density of the universe is dark energy; while the rest is composed of baryonic matter density, dark matter density, and </w:t>
      </w:r>
      <w:r w:rsidR="005B2F52" w:rsidRPr="005B2F52">
        <w:rPr>
          <w:rFonts w:ascii="Arial" w:hAnsi="Arial" w:cs="Arial"/>
          <w:sz w:val="20"/>
          <w:szCs w:val="20"/>
          <w:highlight w:val="yellow"/>
        </w:rPr>
        <w:t xml:space="preserve">electromagnetic radiation </w:t>
      </w:r>
      <w:r w:rsidRPr="005B2F52">
        <w:rPr>
          <w:rFonts w:ascii="Arial" w:hAnsi="Arial" w:cs="Arial"/>
          <w:sz w:val="20"/>
          <w:szCs w:val="20"/>
          <w:highlight w:val="yellow"/>
        </w:rPr>
        <w:t>energy</w:t>
      </w:r>
      <w:r w:rsidRPr="00251566">
        <w:rPr>
          <w:rFonts w:ascii="Arial" w:hAnsi="Arial" w:cs="Arial"/>
          <w:sz w:val="20"/>
          <w:szCs w:val="20"/>
        </w:rPr>
        <w:t xml:space="preserve"> density</w:t>
      </w:r>
      <w:r w:rsidR="00450D6D">
        <w:rPr>
          <w:rFonts w:ascii="Arial" w:hAnsi="Arial" w:cs="Arial"/>
          <w:sz w:val="20"/>
          <w:szCs w:val="20"/>
        </w:rPr>
        <w:t xml:space="preserve"> [1-4]</w:t>
      </w:r>
      <w:r w:rsidRPr="00251566">
        <w:rPr>
          <w:rFonts w:ascii="Arial" w:hAnsi="Arial" w:cs="Arial"/>
          <w:sz w:val="20"/>
          <w:szCs w:val="20"/>
        </w:rPr>
        <w:t>.</w:t>
      </w:r>
      <w:r w:rsidR="003F6523">
        <w:rPr>
          <w:rFonts w:ascii="Arial" w:hAnsi="Arial" w:cs="Arial"/>
          <w:sz w:val="20"/>
          <w:szCs w:val="20"/>
        </w:rPr>
        <w:t xml:space="preserve"> Fig. 1 shows a pie chart for the total energy density of the universe. Blue sector represent</w:t>
      </w:r>
      <w:r w:rsidR="007B79AC">
        <w:rPr>
          <w:rFonts w:ascii="Arial" w:hAnsi="Arial" w:cs="Arial"/>
          <w:sz w:val="20"/>
          <w:szCs w:val="20"/>
        </w:rPr>
        <w:t xml:space="preserve">s </w:t>
      </w:r>
      <w:r w:rsidR="000260D2">
        <w:rPr>
          <w:rFonts w:ascii="Arial" w:hAnsi="Arial" w:cs="Arial"/>
          <w:sz w:val="20"/>
          <w:szCs w:val="20"/>
        </w:rPr>
        <w:t>d</w:t>
      </w:r>
      <w:r w:rsidR="003F6523">
        <w:rPr>
          <w:rFonts w:ascii="Arial" w:hAnsi="Arial" w:cs="Arial"/>
          <w:sz w:val="20"/>
          <w:szCs w:val="20"/>
        </w:rPr>
        <w:t xml:space="preserve">ark energy density </w:t>
      </w:r>
      <m:oMath>
        <m:d>
          <m:dPr>
            <m:ctrlPr>
              <w:rPr>
                <w:rFonts w:ascii="Cambria Math" w:hAnsi="Cambria Math" w:cs="Arial"/>
                <w:i/>
                <w:sz w:val="20"/>
                <w:szCs w:val="20"/>
              </w:rPr>
            </m:ctrlPr>
          </m:dPr>
          <m:e>
            <m:r>
              <w:rPr>
                <w:rFonts w:ascii="Cambria Math" w:hAnsi="Cambria Math" w:cs="Arial"/>
                <w:sz w:val="20"/>
                <w:szCs w:val="20"/>
              </w:rPr>
              <m:t>72%</m:t>
            </m:r>
          </m:e>
        </m:d>
      </m:oMath>
      <w:r w:rsidR="000260D2">
        <w:rPr>
          <w:rFonts w:ascii="Arial" w:hAnsi="Arial" w:cs="Arial"/>
          <w:sz w:val="20"/>
          <w:szCs w:val="20"/>
        </w:rPr>
        <w:t>, Brick-red represents d</w:t>
      </w:r>
      <w:r w:rsidR="003F6523">
        <w:rPr>
          <w:rFonts w:ascii="Arial" w:hAnsi="Arial" w:cs="Arial"/>
          <w:sz w:val="20"/>
          <w:szCs w:val="20"/>
        </w:rPr>
        <w:t xml:space="preserve">ark matter </w:t>
      </w:r>
      <m:oMath>
        <m:d>
          <m:dPr>
            <m:ctrlPr>
              <w:rPr>
                <w:rFonts w:ascii="Cambria Math" w:hAnsi="Cambria Math" w:cs="Arial"/>
                <w:i/>
                <w:sz w:val="20"/>
                <w:szCs w:val="20"/>
              </w:rPr>
            </m:ctrlPr>
          </m:dPr>
          <m:e>
            <m:r>
              <w:rPr>
                <w:rFonts w:ascii="Cambria Math" w:hAnsi="Cambria Math" w:cs="Arial"/>
                <w:sz w:val="20"/>
                <w:szCs w:val="20"/>
              </w:rPr>
              <m:t>23%</m:t>
            </m:r>
          </m:e>
        </m:d>
      </m:oMath>
      <w:r w:rsidR="003F6523">
        <w:rPr>
          <w:rFonts w:ascii="Arial" w:hAnsi="Arial" w:cs="Arial"/>
          <w:sz w:val="20"/>
          <w:szCs w:val="20"/>
        </w:rPr>
        <w:t xml:space="preserve">, and green sector represents baryonic matter/atoms </w:t>
      </w:r>
      <m:oMath>
        <m:d>
          <m:dPr>
            <m:ctrlPr>
              <w:rPr>
                <w:rFonts w:ascii="Cambria Math" w:hAnsi="Cambria Math" w:cs="Arial"/>
                <w:i/>
                <w:sz w:val="20"/>
                <w:szCs w:val="20"/>
              </w:rPr>
            </m:ctrlPr>
          </m:dPr>
          <m:e>
            <m:r>
              <w:rPr>
                <w:rFonts w:ascii="Cambria Math" w:hAnsi="Cambria Math" w:cs="Arial"/>
                <w:sz w:val="20"/>
                <w:szCs w:val="20"/>
              </w:rPr>
              <m:t>4.6%</m:t>
            </m:r>
          </m:e>
        </m:d>
      </m:oMath>
      <w:r w:rsidR="00732549">
        <w:rPr>
          <w:rFonts w:ascii="Arial" w:hAnsi="Arial" w:cs="Arial"/>
          <w:sz w:val="20"/>
          <w:szCs w:val="20"/>
        </w:rPr>
        <w:t xml:space="preserve">; while the remaining </w:t>
      </w:r>
      <m:oMath>
        <m:d>
          <m:dPr>
            <m:ctrlPr>
              <w:rPr>
                <w:rFonts w:ascii="Cambria Math" w:hAnsi="Cambria Math" w:cs="Arial"/>
                <w:i/>
                <w:sz w:val="20"/>
                <w:szCs w:val="20"/>
              </w:rPr>
            </m:ctrlPr>
          </m:dPr>
          <m:e>
            <m:r>
              <w:rPr>
                <w:rFonts w:ascii="Cambria Math" w:hAnsi="Cambria Math" w:cs="Arial"/>
                <w:sz w:val="20"/>
                <w:szCs w:val="20"/>
              </w:rPr>
              <m:t>0.4%</m:t>
            </m:r>
          </m:e>
        </m:d>
      </m:oMath>
      <w:r w:rsidR="007D51D1">
        <w:rPr>
          <w:rFonts w:ascii="Arial" w:hAnsi="Arial" w:cs="Arial"/>
          <w:sz w:val="20"/>
          <w:szCs w:val="20"/>
        </w:rPr>
        <w:t xml:space="preserve"> represents the</w:t>
      </w:r>
      <w:r w:rsidR="00732549">
        <w:rPr>
          <w:rFonts w:ascii="Arial" w:hAnsi="Arial" w:cs="Arial"/>
          <w:sz w:val="20"/>
          <w:szCs w:val="20"/>
        </w:rPr>
        <w:t xml:space="preserve"> density contribution by other entities not mentioned in the pie chart.</w:t>
      </w:r>
    </w:p>
    <w:p w:rsidR="00251566" w:rsidRPr="00251566" w:rsidRDefault="00251566" w:rsidP="00251566">
      <w:pPr>
        <w:autoSpaceDE w:val="0"/>
        <w:autoSpaceDN w:val="0"/>
        <w:adjustRightInd w:val="0"/>
        <w:spacing w:after="0" w:line="240" w:lineRule="auto"/>
        <w:jc w:val="both"/>
        <w:rPr>
          <w:rFonts w:ascii="Arial" w:hAnsi="Arial" w:cs="Arial"/>
          <w:sz w:val="20"/>
          <w:szCs w:val="20"/>
        </w:rPr>
      </w:pPr>
    </w:p>
    <w:p w:rsidR="00251566" w:rsidRPr="00FA4044" w:rsidRDefault="00484279" w:rsidP="0025156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Moreover, it has been found that d</w:t>
      </w:r>
      <w:r w:rsidR="00251566" w:rsidRPr="00251566">
        <w:rPr>
          <w:rFonts w:ascii="Arial" w:hAnsi="Arial" w:cs="Arial"/>
          <w:sz w:val="20"/>
          <w:szCs w:val="20"/>
        </w:rPr>
        <w:t xml:space="preserve">ark energy density remains constant </w:t>
      </w:r>
      <w:r w:rsidR="000260D2">
        <w:rPr>
          <w:rFonts w:ascii="Arial" w:hAnsi="Arial" w:cs="Arial"/>
          <w:sz w:val="20"/>
          <w:szCs w:val="20"/>
        </w:rPr>
        <w:t>while</w:t>
      </w:r>
      <w:r w:rsidR="00251566" w:rsidRPr="00251566">
        <w:rPr>
          <w:rFonts w:ascii="Arial" w:hAnsi="Arial" w:cs="Arial"/>
          <w:sz w:val="20"/>
          <w:szCs w:val="20"/>
        </w:rPr>
        <w:t xml:space="preserve"> others decrease in value due to the </w:t>
      </w:r>
      <w:r w:rsidR="00251566" w:rsidRPr="00FA4044">
        <w:rPr>
          <w:rFonts w:ascii="Arial" w:hAnsi="Arial" w:cs="Arial"/>
          <w:sz w:val="20"/>
          <w:szCs w:val="20"/>
        </w:rPr>
        <w:t>accelerated expansion of the universe</w:t>
      </w:r>
      <w:r w:rsidRPr="00FA4044">
        <w:rPr>
          <w:rFonts w:ascii="Arial" w:hAnsi="Arial" w:cs="Arial"/>
          <w:sz w:val="20"/>
          <w:szCs w:val="20"/>
        </w:rPr>
        <w:t xml:space="preserve"> over time (see Fig. 2</w:t>
      </w:r>
      <w:r w:rsidR="00251566" w:rsidRPr="00FA4044">
        <w:rPr>
          <w:rFonts w:ascii="Arial" w:hAnsi="Arial" w:cs="Arial"/>
          <w:sz w:val="20"/>
          <w:szCs w:val="20"/>
        </w:rPr>
        <w:t>).This simply implies that as contribution to the total energy density by baryonic matter, dar</w:t>
      </w:r>
      <w:r w:rsidR="0050689A" w:rsidRPr="00FA4044">
        <w:rPr>
          <w:rFonts w:ascii="Arial" w:hAnsi="Arial" w:cs="Arial"/>
          <w:sz w:val="20"/>
          <w:szCs w:val="20"/>
        </w:rPr>
        <w:t>k matter, and energy decrease as</w:t>
      </w:r>
      <w:r w:rsidR="00251566" w:rsidRPr="00FA4044">
        <w:rPr>
          <w:rFonts w:ascii="Arial" w:hAnsi="Arial" w:cs="Arial"/>
          <w:sz w:val="20"/>
          <w:szCs w:val="20"/>
        </w:rPr>
        <w:t xml:space="preserve"> the universe expands, the contribution by dark energy automatically increases. Of course, the implication is that the universe will continue to undergo accelerated expansion indefinitely, since dark energy which causes the expansion will continue to overcome possible dilution effects that may originate from matter-dominated energy densities. </w:t>
      </w:r>
    </w:p>
    <w:p w:rsidR="00251566" w:rsidRPr="00FA4044" w:rsidRDefault="00502881" w:rsidP="0042532D">
      <w:pPr>
        <w:autoSpaceDE w:val="0"/>
        <w:autoSpaceDN w:val="0"/>
        <w:adjustRightInd w:val="0"/>
        <w:spacing w:after="0" w:line="240" w:lineRule="auto"/>
        <w:jc w:val="center"/>
        <w:rPr>
          <w:rFonts w:ascii="Arial" w:hAnsi="Arial" w:cs="Arial"/>
          <w:sz w:val="20"/>
          <w:szCs w:val="20"/>
        </w:rPr>
      </w:pPr>
      <w:r w:rsidRPr="00FA4044">
        <w:rPr>
          <w:rFonts w:ascii="Arial" w:hAnsi="Arial" w:cs="Arial"/>
          <w:noProof/>
          <w:sz w:val="20"/>
          <w:szCs w:val="20"/>
        </w:rPr>
        <w:lastRenderedPageBreak/>
        <w:drawing>
          <wp:inline distT="0" distB="0" distL="0" distR="0">
            <wp:extent cx="3312000" cy="4514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7429B" w:rsidRPr="00FA4044" w:rsidRDefault="0077429B" w:rsidP="00251566">
      <w:pPr>
        <w:autoSpaceDE w:val="0"/>
        <w:autoSpaceDN w:val="0"/>
        <w:adjustRightInd w:val="0"/>
        <w:spacing w:after="0" w:line="240" w:lineRule="auto"/>
        <w:jc w:val="both"/>
        <w:rPr>
          <w:rFonts w:ascii="Arial" w:hAnsi="Arial" w:cs="Arial"/>
          <w:sz w:val="20"/>
          <w:szCs w:val="20"/>
        </w:rPr>
      </w:pPr>
    </w:p>
    <w:p w:rsidR="0077429B" w:rsidRPr="00FA4044" w:rsidRDefault="0077429B" w:rsidP="00251566">
      <w:pPr>
        <w:autoSpaceDE w:val="0"/>
        <w:autoSpaceDN w:val="0"/>
        <w:adjustRightInd w:val="0"/>
        <w:spacing w:after="0" w:line="240" w:lineRule="auto"/>
        <w:jc w:val="both"/>
        <w:rPr>
          <w:rFonts w:ascii="Arial" w:hAnsi="Arial" w:cs="Arial"/>
          <w:sz w:val="20"/>
          <w:szCs w:val="20"/>
        </w:rPr>
      </w:pPr>
    </w:p>
    <w:p w:rsidR="0077429B" w:rsidRPr="00FA4044" w:rsidRDefault="0077429B" w:rsidP="00251566">
      <w:pPr>
        <w:autoSpaceDE w:val="0"/>
        <w:autoSpaceDN w:val="0"/>
        <w:adjustRightInd w:val="0"/>
        <w:spacing w:after="0" w:line="240" w:lineRule="auto"/>
        <w:jc w:val="both"/>
        <w:rPr>
          <w:rFonts w:ascii="Arial" w:hAnsi="Arial" w:cs="Arial"/>
          <w:sz w:val="20"/>
          <w:szCs w:val="20"/>
        </w:rPr>
      </w:pPr>
    </w:p>
    <w:p w:rsidR="0077429B" w:rsidRDefault="0077429B" w:rsidP="00251566">
      <w:pPr>
        <w:autoSpaceDE w:val="0"/>
        <w:autoSpaceDN w:val="0"/>
        <w:adjustRightInd w:val="0"/>
        <w:spacing w:after="0" w:line="240" w:lineRule="auto"/>
        <w:jc w:val="both"/>
        <w:rPr>
          <w:rFonts w:ascii="Arial" w:hAnsi="Arial" w:cs="Arial"/>
          <w:sz w:val="20"/>
          <w:szCs w:val="20"/>
        </w:rPr>
      </w:pPr>
    </w:p>
    <w:p w:rsidR="00F55022" w:rsidRPr="00FA4044" w:rsidRDefault="00F55022" w:rsidP="00251566">
      <w:pPr>
        <w:autoSpaceDE w:val="0"/>
        <w:autoSpaceDN w:val="0"/>
        <w:adjustRightInd w:val="0"/>
        <w:spacing w:after="0" w:line="240" w:lineRule="auto"/>
        <w:jc w:val="both"/>
        <w:rPr>
          <w:rFonts w:ascii="Arial" w:hAnsi="Arial" w:cs="Arial"/>
          <w:sz w:val="20"/>
          <w:szCs w:val="20"/>
        </w:rPr>
      </w:pPr>
    </w:p>
    <w:p w:rsidR="003377FB" w:rsidRPr="00FA4044" w:rsidRDefault="003377FB" w:rsidP="00251566">
      <w:pPr>
        <w:autoSpaceDE w:val="0"/>
        <w:autoSpaceDN w:val="0"/>
        <w:adjustRightInd w:val="0"/>
        <w:spacing w:after="0" w:line="240" w:lineRule="auto"/>
        <w:jc w:val="both"/>
        <w:rPr>
          <w:rFonts w:ascii="Arial" w:hAnsi="Arial" w:cs="Arial"/>
          <w:sz w:val="20"/>
          <w:szCs w:val="20"/>
        </w:rPr>
      </w:pPr>
    </w:p>
    <w:p w:rsidR="003377FB" w:rsidRPr="00FA4044" w:rsidRDefault="003377FB" w:rsidP="00251566">
      <w:pPr>
        <w:autoSpaceDE w:val="0"/>
        <w:autoSpaceDN w:val="0"/>
        <w:adjustRightInd w:val="0"/>
        <w:spacing w:after="0" w:line="240" w:lineRule="auto"/>
        <w:jc w:val="both"/>
        <w:rPr>
          <w:rFonts w:ascii="Arial" w:hAnsi="Arial" w:cs="Arial"/>
          <w:sz w:val="20"/>
          <w:szCs w:val="20"/>
        </w:rPr>
      </w:pPr>
    </w:p>
    <w:p w:rsidR="00251566" w:rsidRPr="00FA4044" w:rsidRDefault="00251566" w:rsidP="00251566">
      <w:pPr>
        <w:autoSpaceDE w:val="0"/>
        <w:autoSpaceDN w:val="0"/>
        <w:adjustRightInd w:val="0"/>
        <w:spacing w:after="0" w:line="240" w:lineRule="auto"/>
        <w:jc w:val="both"/>
        <w:rPr>
          <w:rFonts w:ascii="Arial" w:hAnsi="Arial" w:cs="Arial"/>
          <w:sz w:val="20"/>
          <w:szCs w:val="20"/>
        </w:rPr>
      </w:pPr>
    </w:p>
    <w:p w:rsidR="00251566" w:rsidRPr="00FA4044" w:rsidRDefault="00F51333" w:rsidP="00251566">
      <w:pPr>
        <w:autoSpaceDE w:val="0"/>
        <w:autoSpaceDN w:val="0"/>
        <w:adjustRightInd w:val="0"/>
        <w:spacing w:after="0" w:line="240" w:lineRule="auto"/>
        <w:jc w:val="both"/>
        <w:rPr>
          <w:rFonts w:ascii="Arial" w:hAnsi="Arial" w:cs="Arial"/>
          <w:sz w:val="20"/>
          <w:szCs w:val="20"/>
        </w:rPr>
      </w:pPr>
      <w:r>
        <w:rPr>
          <w:rFonts w:ascii="Arial" w:hAnsi="Arial" w:cs="Arial"/>
          <w:noProof/>
          <w:sz w:val="20"/>
          <w:szCs w:val="20"/>
        </w:rPr>
        <w:pict>
          <v:group id="_x0000_s1159" style="position:absolute;left:0;text-align:left;margin-left:76.8pt;margin-top:5.7pt;width:313.4pt;height:275.15pt;z-index:251773440" coordorigin="2331,916" coordsize="3472,3778">
            <v:group id="_x0000_s1160" style="position:absolute;left:3311;top:916;width:2337;height:1880" coordorigin="3311,916" coordsize="2337,1880">
              <v:shapetype id="_x0000_t32" coordsize="21600,21600" o:spt="32" o:oned="t" path="m,l21600,21600e" filled="f">
                <v:path arrowok="t" fillok="f" o:connecttype="none"/>
                <o:lock v:ext="edit" shapetype="t"/>
              </v:shapetype>
              <v:shape id="_x0000_s1161" type="#_x0000_t32" style="position:absolute;left:3311;top:916;width:38;height:1861" o:connectortype="straight" strokeweight="1.25pt"/>
              <v:shape id="_x0000_s1162" type="#_x0000_t32" style="position:absolute;left:3341;top:2785;width:2307;height:11;flip:x y" o:connectortype="straight" strokeweight="1.25pt"/>
              <v:shape id="_x0000_s1163" style="position:absolute;left:3320;top:1234;width:2290;height:1524" coordsize="2290,1524" path="m,c70,239,141,478,261,664v120,186,246,321,458,449c931,1241,1271,1362,1533,1431v262,69,509,81,757,93e" filled="f" strokeweight="1pt">
                <v:stroke dashstyle="1 1" endcap="round"/>
                <v:path arrowok="t"/>
              </v:shape>
              <v:shape id="_x0000_s1164" type="#_x0000_t32" style="position:absolute;left:3341;top:2310;width:2297;height:9" o:connectortype="straight" strokeweight="1pt">
                <v:stroke dashstyle="dash"/>
              </v:shape>
            </v:group>
            <v:shapetype id="_x0000_t202" coordsize="21600,21600" o:spt="202" path="m,l,21600r21600,l21600,xe">
              <v:stroke joinstyle="miter"/>
              <v:path gradientshapeok="t" o:connecttype="rect"/>
            </v:shapetype>
            <v:shape id="_x0000_s1165" type="#_x0000_t202" style="position:absolute;left:3108;top:2973;width:2478;height:1721" filled="f" stroked="f">
              <v:textbox style="mso-next-textbox:#_x0000_s1165">
                <w:txbxContent>
                  <w:p w:rsidR="002C5729" w:rsidRPr="00D24652" w:rsidRDefault="003F7E3E" w:rsidP="00251566">
                    <w:pPr>
                      <w:spacing w:after="0" w:line="240" w:lineRule="auto"/>
                      <w:rPr>
                        <w:sz w:val="16"/>
                        <w:szCs w:val="16"/>
                      </w:rPr>
                    </w:pPr>
                    <w:r>
                      <w:rPr>
                        <w:b/>
                        <w:sz w:val="16"/>
                        <w:szCs w:val="16"/>
                      </w:rPr>
                      <w:t>Fig. 2</w:t>
                    </w:r>
                    <w:r w:rsidR="002C5729" w:rsidRPr="00D24652">
                      <w:rPr>
                        <w:b/>
                        <w:sz w:val="16"/>
                        <w:szCs w:val="16"/>
                      </w:rPr>
                      <w:t>:</w:t>
                    </w:r>
                    <w:r w:rsidR="002C5729" w:rsidRPr="00D24652">
                      <w:rPr>
                        <w:sz w:val="16"/>
                        <w:szCs w:val="16"/>
                      </w:rPr>
                      <w:t>Schematics (not to scale) comparing dark energy density and other densities (e.g. baryonic matter, dark matter, and energy). Dashed horizontal line represents dark energy; while dotted curved line represents total density contributed by other entities.</w:t>
                    </w:r>
                  </w:p>
                </w:txbxContent>
              </v:textbox>
            </v:shape>
            <v:shape id="_x0000_s1166" type="#_x0000_t202" style="position:absolute;left:2331;top:976;width:1122;height:749" filled="f" stroked="f">
              <v:textbox style="mso-next-textbox:#_x0000_s1166">
                <w:txbxContent>
                  <w:p w:rsidR="002C5729" w:rsidRPr="00D86FC2" w:rsidRDefault="002C5729" w:rsidP="0042532D">
                    <w:pPr>
                      <w:spacing w:after="0" w:line="240" w:lineRule="auto"/>
                      <w:rPr>
                        <w:sz w:val="16"/>
                        <w:szCs w:val="16"/>
                      </w:rPr>
                    </w:pPr>
                    <w:r w:rsidRPr="00D86FC2">
                      <w:rPr>
                        <w:sz w:val="16"/>
                        <w:szCs w:val="16"/>
                      </w:rPr>
                      <w:t>Energy density of the universe</w:t>
                    </w:r>
                  </w:p>
                </w:txbxContent>
              </v:textbox>
            </v:shape>
            <v:shape id="_x0000_s1167" type="#_x0000_t202" style="position:absolute;left:5096;top:2756;width:707;height:352" filled="f" stroked="f">
              <v:textbox style="mso-next-textbox:#_x0000_s1167">
                <w:txbxContent>
                  <w:p w:rsidR="002C5729" w:rsidRPr="00D86FC2" w:rsidRDefault="002C5729" w:rsidP="00251566">
                    <w:pPr>
                      <w:spacing w:after="0" w:line="240" w:lineRule="auto"/>
                      <w:rPr>
                        <w:sz w:val="16"/>
                        <w:szCs w:val="16"/>
                      </w:rPr>
                    </w:pPr>
                    <w:r w:rsidRPr="00D86FC2">
                      <w:rPr>
                        <w:sz w:val="16"/>
                        <w:szCs w:val="16"/>
                      </w:rPr>
                      <w:t>Time</w:t>
                    </w:r>
                  </w:p>
                </w:txbxContent>
              </v:textbox>
            </v:shape>
          </v:group>
        </w:pict>
      </w:r>
    </w:p>
    <w:p w:rsidR="00251566" w:rsidRPr="00FA4044" w:rsidRDefault="00251566" w:rsidP="00251566">
      <w:pPr>
        <w:autoSpaceDE w:val="0"/>
        <w:autoSpaceDN w:val="0"/>
        <w:adjustRightInd w:val="0"/>
        <w:spacing w:after="0" w:line="240" w:lineRule="auto"/>
        <w:jc w:val="both"/>
        <w:rPr>
          <w:rFonts w:ascii="Arial" w:hAnsi="Arial" w:cs="Arial"/>
          <w:sz w:val="20"/>
          <w:szCs w:val="20"/>
        </w:rPr>
      </w:pPr>
    </w:p>
    <w:p w:rsidR="00251566" w:rsidRPr="00251566" w:rsidRDefault="00251566" w:rsidP="00251566">
      <w:pPr>
        <w:autoSpaceDE w:val="0"/>
        <w:autoSpaceDN w:val="0"/>
        <w:adjustRightInd w:val="0"/>
        <w:spacing w:after="0" w:line="240" w:lineRule="auto"/>
        <w:jc w:val="both"/>
        <w:rPr>
          <w:rFonts w:ascii="Arial" w:hAnsi="Arial" w:cs="Arial"/>
          <w:sz w:val="20"/>
          <w:szCs w:val="20"/>
        </w:rPr>
      </w:pPr>
    </w:p>
    <w:p w:rsidR="00251566" w:rsidRPr="00251566" w:rsidRDefault="00251566" w:rsidP="00251566">
      <w:pPr>
        <w:autoSpaceDE w:val="0"/>
        <w:autoSpaceDN w:val="0"/>
        <w:adjustRightInd w:val="0"/>
        <w:spacing w:after="0" w:line="240" w:lineRule="auto"/>
        <w:jc w:val="both"/>
        <w:rPr>
          <w:rFonts w:ascii="Arial" w:hAnsi="Arial" w:cs="Arial"/>
          <w:sz w:val="20"/>
          <w:szCs w:val="20"/>
        </w:rPr>
      </w:pPr>
    </w:p>
    <w:p w:rsidR="00251566" w:rsidRPr="00251566" w:rsidRDefault="00251566" w:rsidP="00251566">
      <w:pPr>
        <w:autoSpaceDE w:val="0"/>
        <w:autoSpaceDN w:val="0"/>
        <w:adjustRightInd w:val="0"/>
        <w:spacing w:after="0" w:line="240" w:lineRule="auto"/>
        <w:jc w:val="both"/>
        <w:rPr>
          <w:rFonts w:ascii="Arial" w:hAnsi="Arial" w:cs="Arial"/>
          <w:sz w:val="20"/>
          <w:szCs w:val="20"/>
        </w:rPr>
      </w:pPr>
    </w:p>
    <w:p w:rsidR="00251566" w:rsidRPr="00251566" w:rsidRDefault="00251566" w:rsidP="00251566">
      <w:pPr>
        <w:autoSpaceDE w:val="0"/>
        <w:autoSpaceDN w:val="0"/>
        <w:adjustRightInd w:val="0"/>
        <w:spacing w:after="0" w:line="240" w:lineRule="auto"/>
        <w:jc w:val="both"/>
        <w:rPr>
          <w:rFonts w:ascii="Arial" w:hAnsi="Arial" w:cs="Arial"/>
          <w:sz w:val="20"/>
          <w:szCs w:val="20"/>
        </w:rPr>
      </w:pPr>
    </w:p>
    <w:p w:rsidR="00251566" w:rsidRPr="00251566" w:rsidRDefault="00251566" w:rsidP="00251566">
      <w:pPr>
        <w:autoSpaceDE w:val="0"/>
        <w:autoSpaceDN w:val="0"/>
        <w:adjustRightInd w:val="0"/>
        <w:spacing w:after="0" w:line="240" w:lineRule="auto"/>
        <w:jc w:val="both"/>
        <w:rPr>
          <w:rFonts w:ascii="Arial" w:hAnsi="Arial" w:cs="Arial"/>
          <w:sz w:val="20"/>
          <w:szCs w:val="20"/>
        </w:rPr>
      </w:pPr>
    </w:p>
    <w:p w:rsidR="00251566" w:rsidRPr="00251566" w:rsidRDefault="00251566" w:rsidP="00251566">
      <w:pPr>
        <w:autoSpaceDE w:val="0"/>
        <w:autoSpaceDN w:val="0"/>
        <w:adjustRightInd w:val="0"/>
        <w:spacing w:after="0" w:line="240" w:lineRule="auto"/>
        <w:jc w:val="both"/>
        <w:rPr>
          <w:rFonts w:ascii="Arial" w:hAnsi="Arial" w:cs="Arial"/>
          <w:sz w:val="20"/>
          <w:szCs w:val="20"/>
        </w:rPr>
      </w:pPr>
    </w:p>
    <w:p w:rsidR="00251566" w:rsidRPr="00251566" w:rsidRDefault="00251566" w:rsidP="00251566">
      <w:pPr>
        <w:autoSpaceDE w:val="0"/>
        <w:autoSpaceDN w:val="0"/>
        <w:adjustRightInd w:val="0"/>
        <w:spacing w:after="0" w:line="240" w:lineRule="auto"/>
        <w:jc w:val="both"/>
        <w:rPr>
          <w:rFonts w:ascii="Arial" w:hAnsi="Arial" w:cs="Arial"/>
          <w:sz w:val="20"/>
          <w:szCs w:val="20"/>
        </w:rPr>
      </w:pPr>
    </w:p>
    <w:p w:rsidR="00251566" w:rsidRPr="00251566" w:rsidRDefault="00251566" w:rsidP="00251566">
      <w:pPr>
        <w:autoSpaceDE w:val="0"/>
        <w:autoSpaceDN w:val="0"/>
        <w:adjustRightInd w:val="0"/>
        <w:spacing w:after="0" w:line="240" w:lineRule="auto"/>
        <w:jc w:val="both"/>
        <w:rPr>
          <w:rFonts w:ascii="Arial" w:hAnsi="Arial" w:cs="Arial"/>
          <w:sz w:val="20"/>
          <w:szCs w:val="20"/>
        </w:rPr>
      </w:pPr>
    </w:p>
    <w:p w:rsidR="00251566" w:rsidRPr="00251566" w:rsidRDefault="00251566" w:rsidP="00251566">
      <w:pPr>
        <w:autoSpaceDE w:val="0"/>
        <w:autoSpaceDN w:val="0"/>
        <w:adjustRightInd w:val="0"/>
        <w:spacing w:after="0" w:line="240" w:lineRule="auto"/>
        <w:jc w:val="both"/>
        <w:rPr>
          <w:rFonts w:ascii="Arial" w:hAnsi="Arial" w:cs="Arial"/>
          <w:sz w:val="20"/>
          <w:szCs w:val="20"/>
        </w:rPr>
      </w:pPr>
    </w:p>
    <w:p w:rsidR="00251566" w:rsidRPr="00251566" w:rsidRDefault="00251566" w:rsidP="00251566">
      <w:pPr>
        <w:autoSpaceDE w:val="0"/>
        <w:autoSpaceDN w:val="0"/>
        <w:adjustRightInd w:val="0"/>
        <w:spacing w:after="0" w:line="240" w:lineRule="auto"/>
        <w:jc w:val="both"/>
        <w:rPr>
          <w:rFonts w:ascii="Arial" w:hAnsi="Arial" w:cs="Arial"/>
          <w:sz w:val="20"/>
          <w:szCs w:val="20"/>
        </w:rPr>
      </w:pPr>
    </w:p>
    <w:p w:rsidR="00251566" w:rsidRPr="00251566" w:rsidRDefault="00251566" w:rsidP="00251566">
      <w:pPr>
        <w:jc w:val="both"/>
        <w:rPr>
          <w:rFonts w:ascii="Arial" w:hAnsi="Arial" w:cs="Arial"/>
          <w:b/>
          <w:bCs/>
          <w:sz w:val="20"/>
          <w:szCs w:val="20"/>
        </w:rPr>
      </w:pPr>
    </w:p>
    <w:p w:rsidR="00251566" w:rsidRPr="00251566" w:rsidRDefault="00251566" w:rsidP="00251566">
      <w:pPr>
        <w:jc w:val="both"/>
        <w:rPr>
          <w:rFonts w:ascii="Arial" w:hAnsi="Arial" w:cs="Arial"/>
          <w:b/>
          <w:bCs/>
          <w:sz w:val="20"/>
          <w:szCs w:val="20"/>
        </w:rPr>
      </w:pPr>
    </w:p>
    <w:p w:rsidR="001E194A" w:rsidRDefault="001E194A" w:rsidP="00251566">
      <w:pPr>
        <w:jc w:val="both"/>
        <w:rPr>
          <w:rFonts w:ascii="Arial" w:hAnsi="Arial" w:cs="Arial"/>
          <w:bCs/>
          <w:sz w:val="20"/>
          <w:szCs w:val="20"/>
        </w:rPr>
      </w:pPr>
    </w:p>
    <w:p w:rsidR="00251566" w:rsidRPr="008A42DD" w:rsidRDefault="00251566" w:rsidP="00251566">
      <w:pPr>
        <w:jc w:val="both"/>
        <w:rPr>
          <w:rFonts w:ascii="Arial" w:hAnsi="Arial" w:cs="Arial"/>
          <w:bCs/>
          <w:sz w:val="20"/>
          <w:szCs w:val="20"/>
        </w:rPr>
      </w:pPr>
      <w:r w:rsidRPr="008A42DD">
        <w:rPr>
          <w:rFonts w:ascii="Arial" w:hAnsi="Arial" w:cs="Arial"/>
          <w:bCs/>
          <w:sz w:val="20"/>
          <w:szCs w:val="20"/>
        </w:rPr>
        <w:lastRenderedPageBreak/>
        <w:t>Quintessence, on the other hand, is a theoretical framework in which some dynamic field is believed to drive the observed accelerated expansion of the universe. It varies in space and time, and must be light</w:t>
      </w:r>
      <w:r w:rsidR="00450D6D">
        <w:rPr>
          <w:rFonts w:ascii="Arial" w:hAnsi="Arial" w:cs="Arial"/>
          <w:bCs/>
          <w:sz w:val="20"/>
          <w:szCs w:val="20"/>
        </w:rPr>
        <w:t xml:space="preserve"> [1-4]</w:t>
      </w:r>
      <w:r w:rsidRPr="008A42DD">
        <w:rPr>
          <w:rFonts w:ascii="Arial" w:hAnsi="Arial" w:cs="Arial"/>
          <w:bCs/>
          <w:sz w:val="20"/>
          <w:szCs w:val="20"/>
        </w:rPr>
        <w:t>.</w:t>
      </w:r>
      <w:r w:rsidR="00C617E5" w:rsidRPr="00C617E5">
        <w:rPr>
          <w:rFonts w:ascii="Arial" w:hAnsi="Arial" w:cs="Arial"/>
          <w:bCs/>
          <w:sz w:val="20"/>
          <w:szCs w:val="20"/>
          <w:highlight w:val="yellow"/>
        </w:rPr>
        <w:t>The prominent difference between quintessence and cosmological constant is that while the former is dynamic, the latter remains constant.</w:t>
      </w:r>
    </w:p>
    <w:p w:rsidR="00251566" w:rsidRPr="008A42DD" w:rsidRDefault="00C612D9" w:rsidP="00600010">
      <w:pPr>
        <w:spacing w:after="0" w:line="240" w:lineRule="auto"/>
        <w:jc w:val="both"/>
        <w:rPr>
          <w:rFonts w:ascii="Arial" w:hAnsi="Arial" w:cs="Arial"/>
          <w:b/>
          <w:bCs/>
          <w:sz w:val="20"/>
          <w:szCs w:val="20"/>
        </w:rPr>
      </w:pPr>
      <w:r w:rsidRPr="008A42DD">
        <w:rPr>
          <w:rFonts w:ascii="Arial" w:hAnsi="Arial" w:cs="Arial"/>
          <w:b/>
          <w:bCs/>
          <w:sz w:val="20"/>
          <w:szCs w:val="20"/>
        </w:rPr>
        <w:t>1.2 Extragalactic Radio Sources</w:t>
      </w:r>
      <w:r w:rsidR="003B14B2">
        <w:rPr>
          <w:rFonts w:ascii="Arial" w:hAnsi="Arial" w:cs="Arial"/>
          <w:b/>
          <w:bCs/>
          <w:sz w:val="20"/>
          <w:szCs w:val="20"/>
        </w:rPr>
        <w:t xml:space="preserve"> and Quasars</w:t>
      </w:r>
    </w:p>
    <w:p w:rsidR="00C612D9" w:rsidRPr="008A42DD" w:rsidRDefault="00C612D9" w:rsidP="00600010">
      <w:pPr>
        <w:spacing w:after="0" w:line="240" w:lineRule="auto"/>
        <w:jc w:val="both"/>
        <w:rPr>
          <w:rFonts w:ascii="Arial" w:hAnsi="Arial" w:cs="Arial"/>
          <w:sz w:val="20"/>
          <w:szCs w:val="20"/>
        </w:rPr>
      </w:pPr>
    </w:p>
    <w:p w:rsidR="00213EDD" w:rsidRPr="008A42DD" w:rsidRDefault="007E568B" w:rsidP="00213EDD">
      <w:pPr>
        <w:spacing w:after="0" w:line="240" w:lineRule="auto"/>
        <w:jc w:val="both"/>
        <w:rPr>
          <w:rFonts w:ascii="Arial" w:hAnsi="Arial" w:cs="Arial"/>
          <w:sz w:val="20"/>
          <w:szCs w:val="20"/>
        </w:rPr>
      </w:pPr>
      <w:r w:rsidRPr="008A42DD">
        <w:rPr>
          <w:rFonts w:ascii="Arial" w:hAnsi="Arial" w:cs="Arial"/>
          <w:sz w:val="20"/>
          <w:szCs w:val="20"/>
        </w:rPr>
        <w:t xml:space="preserve">Extragalactic radio sources (EGRS) </w:t>
      </w:r>
      <w:r w:rsidR="00B10707" w:rsidRPr="008A42DD">
        <w:rPr>
          <w:rFonts w:ascii="Arial" w:hAnsi="Arial" w:cs="Arial"/>
          <w:sz w:val="20"/>
          <w:szCs w:val="20"/>
        </w:rPr>
        <w:t>emit</w:t>
      </w:r>
      <w:r w:rsidR="006C1812" w:rsidRPr="008A42DD">
        <w:rPr>
          <w:rFonts w:ascii="Arial" w:hAnsi="Arial" w:cs="Arial"/>
          <w:sz w:val="20"/>
          <w:szCs w:val="20"/>
        </w:rPr>
        <w:t>ample</w:t>
      </w:r>
      <w:r w:rsidR="00B476FF" w:rsidRPr="008A42DD">
        <w:rPr>
          <w:rFonts w:ascii="Arial" w:hAnsi="Arial" w:cs="Arial"/>
          <w:sz w:val="20"/>
          <w:szCs w:val="20"/>
        </w:rPr>
        <w:t xml:space="preserve"> amount of radio </w:t>
      </w:r>
      <w:r w:rsidR="00B10707" w:rsidRPr="008A42DD">
        <w:rPr>
          <w:rFonts w:ascii="Arial" w:hAnsi="Arial" w:cs="Arial"/>
          <w:sz w:val="20"/>
          <w:szCs w:val="20"/>
        </w:rPr>
        <w:t>waves</w:t>
      </w:r>
      <w:r w:rsidR="00802FE0" w:rsidRPr="008A42DD">
        <w:rPr>
          <w:rFonts w:ascii="Arial" w:hAnsi="Arial" w:cs="Arial"/>
          <w:sz w:val="20"/>
          <w:szCs w:val="20"/>
        </w:rPr>
        <w:t>. These</w:t>
      </w:r>
      <w:r w:rsidR="0010516E" w:rsidRPr="008A42DD">
        <w:rPr>
          <w:rFonts w:ascii="Arial" w:hAnsi="Arial" w:cs="Arial"/>
          <w:sz w:val="20"/>
          <w:szCs w:val="20"/>
        </w:rPr>
        <w:t xml:space="preserve"> sources </w:t>
      </w:r>
      <w:r w:rsidR="00802FE0" w:rsidRPr="008A42DD">
        <w:rPr>
          <w:rFonts w:ascii="Arial" w:hAnsi="Arial" w:cs="Arial"/>
          <w:sz w:val="20"/>
          <w:szCs w:val="20"/>
        </w:rPr>
        <w:t xml:space="preserve">exhibit </w:t>
      </w:r>
      <w:r w:rsidRPr="008A42DD">
        <w:rPr>
          <w:rFonts w:ascii="Arial" w:hAnsi="Arial" w:cs="Arial"/>
          <w:sz w:val="20"/>
          <w:szCs w:val="20"/>
        </w:rPr>
        <w:t xml:space="preserve">high </w:t>
      </w:r>
      <w:r w:rsidR="00802FE0" w:rsidRPr="008A42DD">
        <w:rPr>
          <w:rFonts w:ascii="Arial" w:hAnsi="Arial" w:cs="Arial"/>
          <w:sz w:val="20"/>
          <w:szCs w:val="20"/>
        </w:rPr>
        <w:t>percentage</w:t>
      </w:r>
      <w:r w:rsidR="006B783C" w:rsidRPr="008A42DD">
        <w:rPr>
          <w:rFonts w:ascii="Arial" w:hAnsi="Arial" w:cs="Arial"/>
          <w:sz w:val="20"/>
          <w:szCs w:val="20"/>
        </w:rPr>
        <w:t xml:space="preserve"> of</w:t>
      </w:r>
      <w:r w:rsidR="00802FE0" w:rsidRPr="008A42DD">
        <w:rPr>
          <w:rFonts w:ascii="Arial" w:hAnsi="Arial" w:cs="Arial"/>
          <w:sz w:val="20"/>
          <w:szCs w:val="20"/>
        </w:rPr>
        <w:t xml:space="preserve"> radio to optical emission. The</w:t>
      </w:r>
      <w:r w:rsidR="006B783C" w:rsidRPr="008A42DD">
        <w:rPr>
          <w:rFonts w:ascii="Arial" w:hAnsi="Arial" w:cs="Arial"/>
          <w:sz w:val="20"/>
          <w:szCs w:val="20"/>
        </w:rPr>
        <w:t xml:space="preserve"> ratio is generally</w:t>
      </w:r>
      <w:r w:rsidR="0034342B" w:rsidRPr="008A42DD">
        <w:rPr>
          <w:rFonts w:ascii="Arial" w:hAnsi="Arial" w:cs="Arial"/>
          <w:sz w:val="20"/>
          <w:szCs w:val="20"/>
        </w:rPr>
        <w:t xml:space="preserve">defined </w:t>
      </w:r>
      <w:r w:rsidR="0034342B" w:rsidRPr="00DC745A">
        <w:rPr>
          <w:rFonts w:ascii="Arial" w:hAnsi="Arial" w:cs="Arial"/>
          <w:sz w:val="20"/>
          <w:szCs w:val="20"/>
          <w:highlight w:val="yellow"/>
        </w:rPr>
        <w:t>by</w:t>
      </w:r>
      <m:oMath>
        <m:f>
          <m:fPr>
            <m:type m:val="lin"/>
            <m:ctrlPr>
              <w:rPr>
                <w:rFonts w:ascii="Cambria Math" w:hAnsi="Cambria Math" w:cs="Arial"/>
                <w:i/>
                <w:sz w:val="20"/>
                <w:szCs w:val="20"/>
                <w:highlight w:val="yellow"/>
              </w:rPr>
            </m:ctrlPr>
          </m:fPr>
          <m:num>
            <m:sSub>
              <m:sSubPr>
                <m:ctrlPr>
                  <w:rPr>
                    <w:rFonts w:ascii="Cambria Math" w:hAnsi="Cambria Math"/>
                    <w:i/>
                    <w:sz w:val="20"/>
                    <w:szCs w:val="20"/>
                    <w:highlight w:val="yellow"/>
                  </w:rPr>
                </m:ctrlPr>
              </m:sSubPr>
              <m:e>
                <m:r>
                  <w:rPr>
                    <w:rFonts w:ascii="Cambria Math" w:hAnsi="Cambria Math"/>
                    <w:sz w:val="20"/>
                    <w:szCs w:val="20"/>
                    <w:highlight w:val="yellow"/>
                  </w:rPr>
                  <m:t>S</m:t>
                </m:r>
              </m:e>
              <m:sub>
                <m:r>
                  <w:rPr>
                    <w:rFonts w:ascii="Cambria Math" w:hAnsi="Cambria Math"/>
                    <w:sz w:val="20"/>
                    <w:szCs w:val="20"/>
                    <w:highlight w:val="yellow"/>
                  </w:rPr>
                  <m:t xml:space="preserve">5 </m:t>
                </m:r>
                <m:r>
                  <m:rPr>
                    <m:sty m:val="p"/>
                  </m:rPr>
                  <w:rPr>
                    <w:rFonts w:ascii="Cambria Math" w:hAnsi="Cambria Math"/>
                    <w:sz w:val="20"/>
                    <w:szCs w:val="20"/>
                    <w:highlight w:val="yellow"/>
                  </w:rPr>
                  <m:t>GHz</m:t>
                </m:r>
              </m:sub>
            </m:sSub>
          </m:num>
          <m:den>
            <m:sSub>
              <m:sSubPr>
                <m:ctrlPr>
                  <w:rPr>
                    <w:rFonts w:ascii="Cambria Math" w:hAnsi="Cambria Math"/>
                    <w:i/>
                    <w:sz w:val="20"/>
                    <w:szCs w:val="20"/>
                    <w:highlight w:val="yellow"/>
                  </w:rPr>
                </m:ctrlPr>
              </m:sSubPr>
              <m:e>
                <m:r>
                  <w:rPr>
                    <w:rFonts w:ascii="Cambria Math" w:hAnsi="Cambria Math"/>
                    <w:sz w:val="20"/>
                    <w:szCs w:val="20"/>
                    <w:highlight w:val="yellow"/>
                  </w:rPr>
                  <m:t>S</m:t>
                </m:r>
              </m:e>
              <m:sub>
                <m:r>
                  <w:rPr>
                    <w:rFonts w:ascii="Cambria Math" w:hAnsi="Cambria Math"/>
                    <w:sz w:val="20"/>
                    <w:szCs w:val="20"/>
                    <w:highlight w:val="yellow"/>
                  </w:rPr>
                  <m:t>6×</m:t>
                </m:r>
                <m:sSup>
                  <m:sSupPr>
                    <m:ctrlPr>
                      <w:rPr>
                        <w:rFonts w:ascii="Cambria Math" w:hAnsi="Cambria Math"/>
                        <w:i/>
                        <w:sz w:val="20"/>
                        <w:szCs w:val="20"/>
                        <w:highlight w:val="yellow"/>
                      </w:rPr>
                    </m:ctrlPr>
                  </m:sSupPr>
                  <m:e>
                    <m:r>
                      <w:rPr>
                        <w:rFonts w:ascii="Cambria Math" w:hAnsi="Cambria Math"/>
                        <w:sz w:val="20"/>
                        <w:szCs w:val="20"/>
                        <w:highlight w:val="yellow"/>
                      </w:rPr>
                      <m:t>10</m:t>
                    </m:r>
                  </m:e>
                  <m:sup>
                    <m:r>
                      <w:rPr>
                        <w:rFonts w:ascii="Cambria Math" w:hAnsi="Cambria Math"/>
                        <w:sz w:val="20"/>
                        <w:szCs w:val="20"/>
                        <w:highlight w:val="yellow"/>
                      </w:rPr>
                      <m:t>5</m:t>
                    </m:r>
                  </m:sup>
                </m:sSup>
                <m:r>
                  <m:rPr>
                    <m:sty m:val="p"/>
                  </m:rPr>
                  <w:rPr>
                    <w:rFonts w:ascii="Cambria Math" w:hAnsi="Cambria Math"/>
                    <w:sz w:val="20"/>
                    <w:szCs w:val="20"/>
                    <w:highlight w:val="yellow"/>
                  </w:rPr>
                  <m:t>GHz</m:t>
                </m:r>
              </m:sub>
            </m:sSub>
          </m:den>
        </m:f>
        <m:r>
          <w:rPr>
            <w:rFonts w:ascii="Cambria Math" w:hAnsi="Cambria Math"/>
            <w:sz w:val="20"/>
            <w:szCs w:val="20"/>
          </w:rPr>
          <m:t>&gt;1</m:t>
        </m:r>
      </m:oMath>
      <w:r w:rsidR="000E6F59">
        <w:rPr>
          <w:rFonts w:ascii="Arial" w:hAnsi="Arial" w:cs="Arial"/>
          <w:sz w:val="20"/>
          <w:szCs w:val="20"/>
        </w:rPr>
        <w:t xml:space="preserve">; </w:t>
      </w:r>
      <w:r w:rsidR="00802FE0" w:rsidRPr="008A42DD">
        <w:rPr>
          <w:rFonts w:ascii="Arial" w:hAnsi="Arial" w:cs="Arial"/>
          <w:sz w:val="20"/>
          <w:szCs w:val="20"/>
        </w:rPr>
        <w:t>wher</w:t>
      </w:r>
      <w:r w:rsidR="00802FE0" w:rsidRPr="00EC0F79">
        <w:rPr>
          <w:rFonts w:ascii="Arial" w:hAnsi="Arial" w:cs="Arial"/>
          <w:sz w:val="20"/>
          <w:szCs w:val="20"/>
          <w:highlight w:val="yellow"/>
        </w:rPr>
        <w:t>e</w:t>
      </w:r>
      <m:oMath>
        <m:sSub>
          <m:sSubPr>
            <m:ctrlPr>
              <w:rPr>
                <w:rFonts w:ascii="Cambria Math" w:hAnsi="Cambria Math"/>
                <w:i/>
                <w:sz w:val="20"/>
                <w:szCs w:val="20"/>
                <w:highlight w:val="yellow"/>
              </w:rPr>
            </m:ctrlPr>
          </m:sSubPr>
          <m:e>
            <m:r>
              <w:rPr>
                <w:rFonts w:ascii="Cambria Math" w:hAnsi="Cambria Math"/>
                <w:sz w:val="20"/>
                <w:szCs w:val="20"/>
                <w:highlight w:val="yellow"/>
              </w:rPr>
              <m:t>S</m:t>
            </m:r>
          </m:e>
          <m:sub>
            <m:r>
              <w:rPr>
                <w:rFonts w:ascii="Cambria Math" w:hAnsi="Cambria Math"/>
                <w:sz w:val="20"/>
                <w:szCs w:val="20"/>
                <w:highlight w:val="yellow"/>
              </w:rPr>
              <m:t xml:space="preserve">5 </m:t>
            </m:r>
            <m:r>
              <m:rPr>
                <m:sty m:val="p"/>
              </m:rPr>
              <w:rPr>
                <w:rFonts w:ascii="Cambria Math" w:hAnsi="Cambria Math"/>
                <w:sz w:val="20"/>
                <w:szCs w:val="20"/>
                <w:highlight w:val="yellow"/>
              </w:rPr>
              <m:t>GHz</m:t>
            </m:r>
          </m:sub>
        </m:sSub>
      </m:oMath>
      <w:r w:rsidR="00802FE0" w:rsidRPr="008A42DD">
        <w:rPr>
          <w:rFonts w:ascii="Arial" w:hAnsi="Arial" w:cs="Arial"/>
          <w:sz w:val="20"/>
          <w:szCs w:val="20"/>
        </w:rPr>
        <w:t xml:space="preserve"> and </w:t>
      </w: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6×</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m:t>
                </m:r>
              </m:sup>
            </m:sSup>
            <m:r>
              <m:rPr>
                <m:sty m:val="p"/>
              </m:rPr>
              <w:rPr>
                <w:rFonts w:ascii="Cambria Math" w:hAnsi="Cambria Math"/>
                <w:sz w:val="20"/>
                <w:szCs w:val="20"/>
              </w:rPr>
              <m:t>GHz</m:t>
            </m:r>
          </m:sub>
        </m:sSub>
      </m:oMath>
      <w:r w:rsidR="00802FE0" w:rsidRPr="008A42DD">
        <w:rPr>
          <w:rFonts w:ascii="Arial" w:hAnsi="Arial" w:cs="Arial"/>
          <w:sz w:val="20"/>
          <w:szCs w:val="20"/>
        </w:rPr>
        <w:t xml:space="preserve"> are flux densities at radio and optical wavelengths respectively</w:t>
      </w:r>
      <w:r w:rsidR="00895027">
        <w:rPr>
          <w:rFonts w:ascii="Arial" w:hAnsi="Arial" w:cs="Arial"/>
          <w:sz w:val="20"/>
          <w:szCs w:val="20"/>
        </w:rPr>
        <w:t xml:space="preserve"> [5–9</w:t>
      </w:r>
      <w:r w:rsidR="00895027" w:rsidRPr="008A42DD">
        <w:rPr>
          <w:rFonts w:ascii="Arial" w:hAnsi="Arial" w:cs="Arial"/>
          <w:sz w:val="20"/>
          <w:szCs w:val="20"/>
        </w:rPr>
        <w:t>]</w:t>
      </w:r>
      <w:r w:rsidR="00802FE0" w:rsidRPr="008A42DD">
        <w:rPr>
          <w:rFonts w:ascii="Arial" w:hAnsi="Arial" w:cs="Arial"/>
          <w:sz w:val="20"/>
          <w:szCs w:val="20"/>
        </w:rPr>
        <w:t xml:space="preserve">. </w:t>
      </w:r>
      <w:r w:rsidRPr="008A42DD">
        <w:rPr>
          <w:rFonts w:ascii="Arial" w:hAnsi="Arial" w:cs="Arial"/>
          <w:sz w:val="20"/>
          <w:szCs w:val="20"/>
        </w:rPr>
        <w:t xml:space="preserve">They are </w:t>
      </w:r>
      <w:r w:rsidR="00EE6481" w:rsidRPr="008A42DD">
        <w:rPr>
          <w:rFonts w:ascii="Arial" w:hAnsi="Arial" w:cs="Arial"/>
          <w:sz w:val="20"/>
          <w:szCs w:val="20"/>
        </w:rPr>
        <w:t>sitedoutside</w:t>
      </w:r>
      <w:r w:rsidRPr="008A42DD">
        <w:rPr>
          <w:rFonts w:ascii="Arial" w:hAnsi="Arial" w:cs="Arial"/>
          <w:sz w:val="20"/>
          <w:szCs w:val="20"/>
        </w:rPr>
        <w:t xml:space="preserve"> the </w:t>
      </w:r>
      <w:r w:rsidR="00EE6481" w:rsidRPr="008A42DD">
        <w:rPr>
          <w:rFonts w:ascii="Arial" w:hAnsi="Arial" w:cs="Arial"/>
          <w:sz w:val="20"/>
          <w:szCs w:val="20"/>
        </w:rPr>
        <w:t>boundaries</w:t>
      </w:r>
      <w:r w:rsidR="00725BC4" w:rsidRPr="008A42DD">
        <w:rPr>
          <w:rFonts w:ascii="Arial" w:hAnsi="Arial" w:cs="Arial"/>
          <w:sz w:val="20"/>
          <w:szCs w:val="20"/>
        </w:rPr>
        <w:t xml:space="preserve"> of</w:t>
      </w:r>
      <w:r w:rsidRPr="008A42DD">
        <w:rPr>
          <w:rFonts w:ascii="Arial" w:hAnsi="Arial" w:cs="Arial"/>
          <w:sz w:val="20"/>
          <w:szCs w:val="20"/>
        </w:rPr>
        <w:t xml:space="preserve"> the Milky Way</w:t>
      </w:r>
      <w:r w:rsidR="00D01694" w:rsidRPr="008A42DD">
        <w:rPr>
          <w:rFonts w:ascii="Arial" w:hAnsi="Arial" w:cs="Arial"/>
          <w:sz w:val="20"/>
          <w:szCs w:val="20"/>
        </w:rPr>
        <w:t>, our galaxy</w:t>
      </w:r>
      <w:r w:rsidRPr="008A42DD">
        <w:rPr>
          <w:rFonts w:ascii="Arial" w:hAnsi="Arial" w:cs="Arial"/>
          <w:sz w:val="20"/>
          <w:szCs w:val="20"/>
        </w:rPr>
        <w:t xml:space="preserve">. </w:t>
      </w:r>
      <w:r w:rsidR="00213EDD" w:rsidRPr="008A42DD">
        <w:rPr>
          <w:rFonts w:ascii="Arial" w:hAnsi="Arial" w:cs="Arial"/>
          <w:sz w:val="20"/>
          <w:szCs w:val="20"/>
        </w:rPr>
        <w:t>Based on their morphologies, the main sub-classes of these objects include: radio galaxies and</w:t>
      </w:r>
      <w:r w:rsidRPr="008A42DD">
        <w:rPr>
          <w:rFonts w:ascii="Arial" w:hAnsi="Arial" w:cs="Arial"/>
          <w:sz w:val="20"/>
          <w:szCs w:val="20"/>
        </w:rPr>
        <w:t xml:space="preserve"> radio</w:t>
      </w:r>
      <w:r w:rsidR="00213EDD" w:rsidRPr="008A42DD">
        <w:rPr>
          <w:rFonts w:ascii="Arial" w:hAnsi="Arial" w:cs="Arial"/>
          <w:sz w:val="20"/>
          <w:szCs w:val="20"/>
        </w:rPr>
        <w:t>-loud</w:t>
      </w:r>
      <w:r w:rsidRPr="008A42DD">
        <w:rPr>
          <w:rFonts w:ascii="Arial" w:hAnsi="Arial" w:cs="Arial"/>
          <w:sz w:val="20"/>
          <w:szCs w:val="20"/>
        </w:rPr>
        <w:t xml:space="preserve"> quas</w:t>
      </w:r>
      <w:r w:rsidRPr="00FE6BAF">
        <w:rPr>
          <w:rFonts w:ascii="Arial" w:hAnsi="Arial" w:cs="Arial"/>
          <w:sz w:val="20"/>
          <w:szCs w:val="20"/>
          <w:highlight w:val="yellow"/>
        </w:rPr>
        <w:t>ars[</w:t>
      </w:r>
      <w:r w:rsidR="006C6A8C" w:rsidRPr="00FE6BAF">
        <w:rPr>
          <w:rFonts w:ascii="Arial" w:hAnsi="Arial" w:cs="Arial"/>
          <w:sz w:val="20"/>
          <w:szCs w:val="20"/>
          <w:highlight w:val="yellow"/>
        </w:rPr>
        <w:t>8</w:t>
      </w:r>
      <w:r w:rsidR="006C6A8C">
        <w:rPr>
          <w:rFonts w:ascii="Arial" w:hAnsi="Arial" w:cs="Arial"/>
          <w:sz w:val="20"/>
          <w:szCs w:val="20"/>
        </w:rPr>
        <w:t>–9</w:t>
      </w:r>
      <w:r w:rsidRPr="008A42DD">
        <w:rPr>
          <w:rFonts w:ascii="Arial" w:hAnsi="Arial" w:cs="Arial"/>
          <w:sz w:val="20"/>
          <w:szCs w:val="20"/>
        </w:rPr>
        <w:t xml:space="preserve">]. </w:t>
      </w:r>
      <w:r w:rsidR="00213EDD" w:rsidRPr="008A42DD">
        <w:rPr>
          <w:rFonts w:ascii="Arial" w:hAnsi="Arial" w:cs="Arial"/>
          <w:sz w:val="20"/>
          <w:szCs w:val="20"/>
        </w:rPr>
        <w:t xml:space="preserve">Also based on their observed linear sizes, we have the large extended sources whose linear sizes, </w:t>
      </w:r>
      <m:oMath>
        <m:r>
          <w:rPr>
            <w:rFonts w:ascii="Cambria Math" w:hAnsi="Cambria Math" w:cs="Arial"/>
            <w:sz w:val="20"/>
            <w:szCs w:val="20"/>
          </w:rPr>
          <m:t>D&gt;30kpc</m:t>
        </m:r>
      </m:oMath>
      <w:r w:rsidR="00213EDD" w:rsidRPr="008A42DD">
        <w:rPr>
          <w:rFonts w:ascii="Arial" w:hAnsi="Arial" w:cs="Arial"/>
          <w:sz w:val="20"/>
          <w:szCs w:val="20"/>
        </w:rPr>
        <w:t xml:space="preserve">; and their miniaturized counterparts whose linear sizes are mostly well below </w:t>
      </w:r>
      <m:oMath>
        <m:r>
          <w:rPr>
            <w:rFonts w:ascii="Cambria Math" w:hAnsi="Cambria Math" w:cs="Arial"/>
            <w:sz w:val="20"/>
            <w:szCs w:val="20"/>
          </w:rPr>
          <m:t>30kpc</m:t>
        </m:r>
      </m:oMath>
      <w:r w:rsidR="00213EDD" w:rsidRPr="008A42DD">
        <w:rPr>
          <w:rFonts w:ascii="Arial" w:hAnsi="Arial" w:cs="Arial"/>
          <w:sz w:val="20"/>
          <w:szCs w:val="20"/>
        </w:rPr>
        <w:t>. The latter are referred to as the compact steep spectrum (CSS) sources</w:t>
      </w:r>
      <w:r w:rsidR="009C1B13" w:rsidRPr="008A42DD">
        <w:rPr>
          <w:rFonts w:ascii="Arial" w:hAnsi="Arial" w:cs="Arial"/>
          <w:sz w:val="20"/>
          <w:szCs w:val="20"/>
        </w:rPr>
        <w:t>.</w:t>
      </w:r>
      <w:r w:rsidR="005A005B" w:rsidRPr="008A42DD">
        <w:rPr>
          <w:rFonts w:ascii="Arial" w:hAnsi="Arial" w:cs="Arial"/>
          <w:sz w:val="20"/>
          <w:szCs w:val="20"/>
        </w:rPr>
        <w:t xml:space="preserve"> While the sizes of</w:t>
      </w:r>
      <w:r w:rsidR="00AB5CD7">
        <w:rPr>
          <w:rFonts w:ascii="Arial" w:hAnsi="Arial" w:cs="Arial"/>
          <w:sz w:val="20"/>
          <w:szCs w:val="20"/>
        </w:rPr>
        <w:t xml:space="preserve"> the extended sources are inte</w:t>
      </w:r>
      <w:r w:rsidR="00AB5CD7" w:rsidRPr="00AB5CD7">
        <w:rPr>
          <w:rFonts w:ascii="Arial" w:hAnsi="Arial" w:cs="Arial"/>
          <w:sz w:val="20"/>
          <w:szCs w:val="20"/>
          <w:highlight w:val="yellow"/>
        </w:rPr>
        <w:t>r</w:t>
      </w:r>
      <w:r w:rsidR="005A005B" w:rsidRPr="00AB5CD7">
        <w:rPr>
          <w:rFonts w:ascii="Arial" w:hAnsi="Arial" w:cs="Arial"/>
          <w:sz w:val="20"/>
          <w:szCs w:val="20"/>
          <w:highlight w:val="yellow"/>
        </w:rPr>
        <w:t>g</w:t>
      </w:r>
      <w:r w:rsidR="005A005B" w:rsidRPr="008A42DD">
        <w:rPr>
          <w:rFonts w:ascii="Arial" w:hAnsi="Arial" w:cs="Arial"/>
          <w:sz w:val="20"/>
          <w:szCs w:val="20"/>
        </w:rPr>
        <w:t xml:space="preserve">alactic, those of the CSS sources are </w:t>
      </w:r>
      <w:r w:rsidR="006C1812">
        <w:rPr>
          <w:rFonts w:ascii="Arial" w:hAnsi="Arial" w:cs="Arial"/>
          <w:sz w:val="20"/>
          <w:szCs w:val="20"/>
        </w:rPr>
        <w:t>sub</w:t>
      </w:r>
      <w:r w:rsidR="005A005B" w:rsidRPr="008A42DD">
        <w:rPr>
          <w:rFonts w:ascii="Arial" w:hAnsi="Arial" w:cs="Arial"/>
          <w:sz w:val="20"/>
          <w:szCs w:val="20"/>
        </w:rPr>
        <w:t xml:space="preserve">-galactic. This simply </w:t>
      </w:r>
      <w:r w:rsidR="00B34535">
        <w:rPr>
          <w:rFonts w:ascii="Arial" w:hAnsi="Arial" w:cs="Arial"/>
          <w:sz w:val="20"/>
          <w:szCs w:val="20"/>
        </w:rPr>
        <w:t>implies that the CSS sources suf</w:t>
      </w:r>
      <w:r w:rsidR="005A005B" w:rsidRPr="008A42DD">
        <w:rPr>
          <w:rFonts w:ascii="Arial" w:hAnsi="Arial" w:cs="Arial"/>
          <w:sz w:val="20"/>
          <w:szCs w:val="20"/>
        </w:rPr>
        <w:t>fer more drag than their large extended counterparts. Hence, some observed physical properties of these two classes of objects should be expected to differ.</w:t>
      </w:r>
    </w:p>
    <w:p w:rsidR="00213EDD" w:rsidRPr="008A42DD" w:rsidRDefault="00213EDD" w:rsidP="00213EDD">
      <w:pPr>
        <w:spacing w:after="0" w:line="240" w:lineRule="auto"/>
        <w:jc w:val="both"/>
        <w:rPr>
          <w:rFonts w:ascii="Arial" w:hAnsi="Arial" w:cs="Arial"/>
          <w:sz w:val="20"/>
          <w:szCs w:val="20"/>
        </w:rPr>
      </w:pPr>
    </w:p>
    <w:p w:rsidR="007E568B" w:rsidRPr="008A42DD" w:rsidRDefault="00CB4D03" w:rsidP="006170BA">
      <w:pPr>
        <w:spacing w:after="0" w:line="240" w:lineRule="auto"/>
        <w:jc w:val="both"/>
        <w:rPr>
          <w:rFonts w:ascii="Arial" w:hAnsi="Arial" w:cs="Arial"/>
          <w:sz w:val="20"/>
          <w:szCs w:val="20"/>
        </w:rPr>
      </w:pPr>
      <w:r w:rsidRPr="008A42DD">
        <w:rPr>
          <w:rFonts w:ascii="Arial" w:hAnsi="Arial" w:cs="Arial"/>
          <w:sz w:val="20"/>
          <w:szCs w:val="20"/>
        </w:rPr>
        <w:t xml:space="preserve">Furthermore, </w:t>
      </w:r>
      <w:r w:rsidR="00EC26D5" w:rsidRPr="008A42DD">
        <w:rPr>
          <w:rFonts w:ascii="Arial" w:hAnsi="Arial" w:cs="Arial"/>
          <w:sz w:val="20"/>
          <w:szCs w:val="20"/>
        </w:rPr>
        <w:t xml:space="preserve">on their </w:t>
      </w:r>
      <w:r w:rsidRPr="008A42DD">
        <w:rPr>
          <w:rFonts w:ascii="Arial" w:hAnsi="Arial" w:cs="Arial"/>
          <w:sz w:val="20"/>
          <w:szCs w:val="20"/>
        </w:rPr>
        <w:t>r</w:t>
      </w:r>
      <w:r w:rsidR="007E568B" w:rsidRPr="008A42DD">
        <w:rPr>
          <w:rFonts w:ascii="Arial" w:hAnsi="Arial" w:cs="Arial"/>
          <w:sz w:val="20"/>
          <w:szCs w:val="20"/>
        </w:rPr>
        <w:t xml:space="preserve">adio </w:t>
      </w:r>
      <w:r w:rsidR="00EC26D5" w:rsidRPr="008A42DD">
        <w:rPr>
          <w:rFonts w:ascii="Arial" w:hAnsi="Arial" w:cs="Arial"/>
          <w:sz w:val="20"/>
          <w:szCs w:val="20"/>
        </w:rPr>
        <w:t>maps, typical structure of</w:t>
      </w:r>
      <w:r w:rsidR="007E568B" w:rsidRPr="008A42DD">
        <w:rPr>
          <w:rFonts w:ascii="Arial" w:hAnsi="Arial" w:cs="Arial"/>
          <w:sz w:val="20"/>
          <w:szCs w:val="20"/>
        </w:rPr>
        <w:t xml:space="preserve"> these </w:t>
      </w:r>
      <w:r w:rsidR="00EC26D5" w:rsidRPr="008A42DD">
        <w:rPr>
          <w:rFonts w:ascii="Arial" w:hAnsi="Arial" w:cs="Arial"/>
          <w:sz w:val="20"/>
          <w:szCs w:val="20"/>
        </w:rPr>
        <w:t xml:space="preserve">two classes of objects </w:t>
      </w:r>
      <w:r w:rsidR="007E568B" w:rsidRPr="008A42DD">
        <w:rPr>
          <w:rFonts w:ascii="Arial" w:hAnsi="Arial" w:cs="Arial"/>
          <w:sz w:val="20"/>
          <w:szCs w:val="20"/>
        </w:rPr>
        <w:t xml:space="preserve">takes the form of two </w:t>
      </w:r>
      <w:r w:rsidR="00F17362" w:rsidRPr="008A42DD">
        <w:rPr>
          <w:rFonts w:ascii="Arial" w:hAnsi="Arial" w:cs="Arial"/>
          <w:sz w:val="20"/>
          <w:szCs w:val="20"/>
        </w:rPr>
        <w:t>bi-focal</w:t>
      </w:r>
      <w:r w:rsidR="007E568B" w:rsidRPr="008A42DD">
        <w:rPr>
          <w:rFonts w:ascii="Arial" w:hAnsi="Arial" w:cs="Arial"/>
          <w:sz w:val="20"/>
          <w:szCs w:val="20"/>
        </w:rPr>
        <w:t xml:space="preserve"> relativistic jets that connec</w:t>
      </w:r>
      <w:r w:rsidR="00F05E42" w:rsidRPr="008A42DD">
        <w:rPr>
          <w:rFonts w:ascii="Arial" w:hAnsi="Arial" w:cs="Arial"/>
          <w:sz w:val="20"/>
          <w:szCs w:val="20"/>
        </w:rPr>
        <w:t>t the base of the accretion disk</w:t>
      </w:r>
      <w:r w:rsidR="007E568B" w:rsidRPr="008A42DD">
        <w:rPr>
          <w:rFonts w:ascii="Arial" w:hAnsi="Arial" w:cs="Arial"/>
          <w:sz w:val="20"/>
          <w:szCs w:val="20"/>
        </w:rPr>
        <w:t xml:space="preserve"> to two radio-emitting lobes that </w:t>
      </w:r>
      <w:r w:rsidR="00F17362" w:rsidRPr="008A42DD">
        <w:rPr>
          <w:rFonts w:ascii="Arial" w:hAnsi="Arial" w:cs="Arial"/>
          <w:sz w:val="20"/>
          <w:szCs w:val="20"/>
        </w:rPr>
        <w:t>are located on both sides of</w:t>
      </w:r>
      <w:r w:rsidR="007E568B" w:rsidRPr="008A42DD">
        <w:rPr>
          <w:rFonts w:ascii="Arial" w:hAnsi="Arial" w:cs="Arial"/>
          <w:sz w:val="20"/>
          <w:szCs w:val="20"/>
        </w:rPr>
        <w:t xml:space="preserve"> the central component that is more or less coincident with the nucleus</w:t>
      </w:r>
      <w:r w:rsidR="006A53B7" w:rsidRPr="008A42DD">
        <w:rPr>
          <w:rFonts w:ascii="Arial" w:hAnsi="Arial" w:cs="Arial"/>
          <w:sz w:val="20"/>
          <w:szCs w:val="20"/>
        </w:rPr>
        <w:t xml:space="preserve"> (or the core)</w:t>
      </w:r>
      <w:r w:rsidR="007E568B" w:rsidRPr="008A42DD">
        <w:rPr>
          <w:rFonts w:ascii="Arial" w:hAnsi="Arial" w:cs="Arial"/>
          <w:sz w:val="20"/>
          <w:szCs w:val="20"/>
        </w:rPr>
        <w:t xml:space="preserve"> of the host galaxy </w:t>
      </w:r>
      <w:r w:rsidR="00846A29" w:rsidRPr="008A42DD">
        <w:rPr>
          <w:rFonts w:ascii="Arial" w:hAnsi="Arial" w:cs="Arial"/>
          <w:sz w:val="20"/>
          <w:szCs w:val="20"/>
        </w:rPr>
        <w:t>[</w:t>
      </w:r>
      <w:r w:rsidR="006C6A8C">
        <w:rPr>
          <w:rFonts w:ascii="Arial" w:hAnsi="Arial" w:cs="Arial"/>
          <w:sz w:val="20"/>
          <w:szCs w:val="20"/>
        </w:rPr>
        <w:t>8, 11–12</w:t>
      </w:r>
      <w:r w:rsidR="007E568B" w:rsidRPr="008A42DD">
        <w:rPr>
          <w:rFonts w:ascii="Arial" w:hAnsi="Arial" w:cs="Arial"/>
          <w:sz w:val="20"/>
          <w:szCs w:val="20"/>
        </w:rPr>
        <w:t>]</w:t>
      </w:r>
      <w:r w:rsidR="00341BA9">
        <w:rPr>
          <w:rFonts w:ascii="Arial" w:hAnsi="Arial" w:cs="Arial"/>
          <w:sz w:val="20"/>
          <w:szCs w:val="20"/>
        </w:rPr>
        <w:t xml:space="preserve"> (see figure 3</w:t>
      </w:r>
      <w:r w:rsidR="006170BA" w:rsidRPr="008A42DD">
        <w:rPr>
          <w:rFonts w:ascii="Arial" w:hAnsi="Arial" w:cs="Arial"/>
          <w:sz w:val="20"/>
          <w:szCs w:val="20"/>
        </w:rPr>
        <w:t>)</w:t>
      </w:r>
      <w:r w:rsidR="007E568B" w:rsidRPr="008A42DD">
        <w:rPr>
          <w:rFonts w:ascii="Arial" w:hAnsi="Arial" w:cs="Arial"/>
          <w:sz w:val="20"/>
          <w:szCs w:val="20"/>
        </w:rPr>
        <w:t xml:space="preserve">. In some sources, the lobes contain hotspots believed to be the termination points of the jets </w:t>
      </w:r>
      <w:r w:rsidR="00F33A10">
        <w:rPr>
          <w:rFonts w:ascii="Arial" w:hAnsi="Arial" w:cs="Arial"/>
          <w:sz w:val="20"/>
          <w:szCs w:val="20"/>
        </w:rPr>
        <w:t>[8</w:t>
      </w:r>
      <w:r w:rsidR="007E568B" w:rsidRPr="008A42DD">
        <w:rPr>
          <w:rFonts w:ascii="Arial" w:hAnsi="Arial" w:cs="Arial"/>
          <w:sz w:val="20"/>
          <w:szCs w:val="20"/>
        </w:rPr>
        <w:t xml:space="preserve">, </w:t>
      </w:r>
      <w:r w:rsidR="00F33A10">
        <w:rPr>
          <w:rFonts w:ascii="Arial" w:hAnsi="Arial" w:cs="Arial"/>
          <w:sz w:val="20"/>
          <w:szCs w:val="20"/>
        </w:rPr>
        <w:t>12–14</w:t>
      </w:r>
      <w:r w:rsidR="007E568B" w:rsidRPr="008A42DD">
        <w:rPr>
          <w:rFonts w:ascii="Arial" w:hAnsi="Arial" w:cs="Arial"/>
          <w:sz w:val="20"/>
          <w:szCs w:val="20"/>
        </w:rPr>
        <w:t>].</w:t>
      </w:r>
    </w:p>
    <w:p w:rsidR="007E568B" w:rsidRPr="008A42DD" w:rsidRDefault="007E568B" w:rsidP="003A6AF2">
      <w:pPr>
        <w:spacing w:after="0" w:line="240" w:lineRule="auto"/>
        <w:jc w:val="both"/>
        <w:rPr>
          <w:rFonts w:ascii="Arial" w:hAnsi="Arial" w:cs="Arial"/>
          <w:sz w:val="20"/>
          <w:szCs w:val="20"/>
        </w:rPr>
      </w:pPr>
    </w:p>
    <w:p w:rsidR="008E00D2" w:rsidRPr="008A42DD" w:rsidRDefault="008E00D2" w:rsidP="003A6AF2">
      <w:pPr>
        <w:spacing w:after="0" w:line="240" w:lineRule="auto"/>
        <w:jc w:val="both"/>
        <w:rPr>
          <w:rFonts w:ascii="Arial" w:hAnsi="Arial" w:cs="Arial"/>
          <w:sz w:val="20"/>
          <w:szCs w:val="20"/>
        </w:rPr>
      </w:pPr>
    </w:p>
    <w:p w:rsidR="0085196E" w:rsidRPr="008A42DD" w:rsidRDefault="00F51333" w:rsidP="003A6AF2">
      <w:pPr>
        <w:spacing w:after="0" w:line="240" w:lineRule="auto"/>
        <w:jc w:val="both"/>
        <w:rPr>
          <w:rFonts w:ascii="Arial" w:hAnsi="Arial" w:cs="Arial"/>
          <w:sz w:val="20"/>
          <w:szCs w:val="20"/>
        </w:rPr>
      </w:pPr>
      <w:r>
        <w:rPr>
          <w:rFonts w:ascii="Arial" w:hAnsi="Arial" w:cs="Arial"/>
          <w:noProof/>
          <w:sz w:val="20"/>
          <w:szCs w:val="20"/>
        </w:rPr>
        <w:pict>
          <v:group id="_x0000_s1173" style="position:absolute;left:0;text-align:left;margin-left:102.1pt;margin-top:10.45pt;width:287.15pt;height:190.35pt;z-index:251796992" coordorigin="3482,7509" coordsize="5743,3807">
            <v:shape id="_x0000_s1153" type="#_x0000_t202" style="position:absolute;left:8040;top:9686;width:997;height:421" filled="f" stroked="f">
              <v:textbox style="mso-next-textbox:#_x0000_s1153">
                <w:txbxContent>
                  <w:p w:rsidR="002C5729" w:rsidRPr="00F86337" w:rsidRDefault="002C5729" w:rsidP="00932DD6">
                    <w:pPr>
                      <w:rPr>
                        <w:rFonts w:ascii="Arial" w:hAnsi="Arial" w:cs="Arial"/>
                        <w:b/>
                        <w:sz w:val="16"/>
                        <w:szCs w:val="16"/>
                      </w:rPr>
                    </w:pPr>
                    <w:r w:rsidRPr="00F86337">
                      <w:rPr>
                        <w:rFonts w:ascii="Arial" w:hAnsi="Arial" w:cs="Arial"/>
                        <w:b/>
                        <w:sz w:val="16"/>
                        <w:szCs w:val="16"/>
                      </w:rPr>
                      <w:t>Hotspot</w:t>
                    </w:r>
                  </w:p>
                </w:txbxContent>
              </v:textbox>
            </v:shape>
            <v:shape id="_x0000_s1156" type="#_x0000_t202" style="position:absolute;left:5510;top:9906;width:1502;height:571" filled="f" stroked="f">
              <v:textbox style="mso-next-textbox:#_x0000_s1156">
                <w:txbxContent>
                  <w:p w:rsidR="002C5729" w:rsidRPr="00F86337" w:rsidRDefault="002C5729" w:rsidP="00932DD6">
                    <w:pPr>
                      <w:rPr>
                        <w:rFonts w:ascii="Arial" w:hAnsi="Arial" w:cs="Arial"/>
                        <w:b/>
                        <w:sz w:val="16"/>
                        <w:szCs w:val="16"/>
                      </w:rPr>
                    </w:pPr>
                    <w:r w:rsidRPr="00F86337">
                      <w:rPr>
                        <w:rFonts w:ascii="Arial" w:hAnsi="Arial" w:cs="Arial"/>
                        <w:b/>
                        <w:sz w:val="16"/>
                        <w:szCs w:val="16"/>
                      </w:rPr>
                      <w:t>Hotspot</w:t>
                    </w:r>
                  </w:p>
                </w:txbxContent>
              </v:textbox>
            </v:shape>
            <v:group id="_x0000_s1171" style="position:absolute;left:3482;top:7509;width:5743;height:3807" coordorigin="3482,7509" coordsize="5743,3807">
              <v:shape id="_x0000_s1131" type="#_x0000_t202" style="position:absolute;left:3750;top:10628;width:3901;height:688" filled="f" stroked="f">
                <v:textbox style="mso-next-textbox:#_x0000_s1131">
                  <w:txbxContent>
                    <w:p w:rsidR="002C5729" w:rsidRDefault="00B34535" w:rsidP="00932DD6">
                      <w:pPr>
                        <w:spacing w:after="0" w:line="240" w:lineRule="auto"/>
                        <w:jc w:val="both"/>
                        <w:rPr>
                          <w:rFonts w:ascii="Arial" w:hAnsi="Arial" w:cs="Arial"/>
                          <w:sz w:val="16"/>
                          <w:szCs w:val="16"/>
                        </w:rPr>
                      </w:pPr>
                      <w:r>
                        <w:rPr>
                          <w:rFonts w:ascii="Arial" w:hAnsi="Arial" w:cs="Arial"/>
                          <w:bCs/>
                          <w:sz w:val="16"/>
                          <w:szCs w:val="16"/>
                        </w:rPr>
                        <w:t>Figure 3</w:t>
                      </w:r>
                      <w:r w:rsidR="002C5729" w:rsidRPr="003F3A53">
                        <w:rPr>
                          <w:rFonts w:ascii="Arial" w:hAnsi="Arial" w:cs="Arial"/>
                          <w:bCs/>
                          <w:sz w:val="16"/>
                          <w:szCs w:val="16"/>
                        </w:rPr>
                        <w:t>:</w:t>
                      </w:r>
                      <w:r w:rsidR="002C5729" w:rsidRPr="009876FC">
                        <w:rPr>
                          <w:rFonts w:ascii="Arial" w:hAnsi="Arial" w:cs="Arial"/>
                          <w:sz w:val="16"/>
                          <w:szCs w:val="16"/>
                        </w:rPr>
                        <w:t xml:space="preserve"> The structure of a typical </w:t>
                      </w:r>
                      <w:r w:rsidR="002C5729">
                        <w:rPr>
                          <w:rFonts w:ascii="Arial" w:hAnsi="Arial" w:cs="Arial"/>
                          <w:sz w:val="16"/>
                          <w:szCs w:val="16"/>
                        </w:rPr>
                        <w:t>EGRS.</w:t>
                      </w:r>
                    </w:p>
                    <w:p w:rsidR="002C5729" w:rsidRPr="009876FC" w:rsidRDefault="002C5729" w:rsidP="00932DD6">
                      <w:pPr>
                        <w:spacing w:after="0" w:line="360" w:lineRule="auto"/>
                        <w:jc w:val="both"/>
                        <w:rPr>
                          <w:rFonts w:ascii="Arial" w:hAnsi="Arial" w:cs="Arial"/>
                          <w:sz w:val="16"/>
                          <w:szCs w:val="16"/>
                        </w:rPr>
                      </w:pPr>
                      <w:r>
                        <w:rPr>
                          <w:rFonts w:ascii="Arial" w:hAnsi="Arial" w:cs="Arial"/>
                          <w:sz w:val="16"/>
                          <w:szCs w:val="16"/>
                        </w:rPr>
                        <w:t xml:space="preserve">Source: </w:t>
                      </w:r>
                      <w:r w:rsidR="009C1073">
                        <w:rPr>
                          <w:rFonts w:ascii="Arial" w:hAnsi="Arial" w:cs="Arial"/>
                          <w:sz w:val="16"/>
                          <w:szCs w:val="16"/>
                        </w:rPr>
                        <w:t>Author</w:t>
                      </w:r>
                      <w:r w:rsidR="006A55DE">
                        <w:rPr>
                          <w:rFonts w:ascii="Arial" w:hAnsi="Arial" w:cs="Arial"/>
                          <w:sz w:val="16"/>
                          <w:szCs w:val="16"/>
                        </w:rPr>
                        <w:t>s</w:t>
                      </w:r>
                    </w:p>
                    <w:p w:rsidR="002C5729" w:rsidRPr="009876FC" w:rsidRDefault="002C5729" w:rsidP="00932DD6">
                      <w:pPr>
                        <w:rPr>
                          <w:rFonts w:ascii="Arial" w:hAnsi="Arial" w:cs="Arial"/>
                          <w:sz w:val="16"/>
                          <w:szCs w:val="16"/>
                        </w:rPr>
                      </w:pPr>
                    </w:p>
                    <w:p w:rsidR="002C5729" w:rsidRPr="009876FC" w:rsidRDefault="002C5729" w:rsidP="00932DD6">
                      <w:pPr>
                        <w:rPr>
                          <w:rFonts w:ascii="Arial" w:hAnsi="Arial" w:cs="Arial"/>
                          <w:sz w:val="16"/>
                          <w:szCs w:val="16"/>
                        </w:rPr>
                      </w:pPr>
                    </w:p>
                  </w:txbxContent>
                </v:textbox>
              </v:shape>
              <v:shape id="_x0000_s1149" type="#_x0000_t202" style="position:absolute;left:5993;top:9365;width:639;height:386" filled="f" stroked="f">
                <v:textbox style="mso-next-textbox:#_x0000_s1149">
                  <w:txbxContent>
                    <w:p w:rsidR="002C5729" w:rsidRPr="000B0D0F" w:rsidRDefault="002C5729" w:rsidP="00932DD6">
                      <w:pPr>
                        <w:rPr>
                          <w:rFonts w:ascii="Arial" w:hAnsi="Arial" w:cs="Arial"/>
                          <w:b/>
                          <w:sz w:val="16"/>
                          <w:szCs w:val="16"/>
                        </w:rPr>
                      </w:pPr>
                      <w:r w:rsidRPr="000B0D0F">
                        <w:rPr>
                          <w:rFonts w:ascii="Arial" w:hAnsi="Arial" w:cs="Arial"/>
                          <w:b/>
                          <w:sz w:val="16"/>
                          <w:szCs w:val="16"/>
                        </w:rPr>
                        <w:t>core</w:t>
                      </w:r>
                    </w:p>
                  </w:txbxContent>
                </v:textbox>
              </v:shape>
              <v:shape id="_x0000_s1150" type="#_x0000_t202" style="position:absolute;left:7988;top:7509;width:1138;height:485" filled="f" stroked="f">
                <v:textbox style="mso-next-textbox:#_x0000_s1150">
                  <w:txbxContent>
                    <w:p w:rsidR="002C5729" w:rsidRPr="000B0D0F" w:rsidRDefault="002C5729" w:rsidP="00932DD6">
                      <w:pPr>
                        <w:rPr>
                          <w:rFonts w:ascii="Arial" w:hAnsi="Arial" w:cs="Arial"/>
                          <w:b/>
                          <w:sz w:val="16"/>
                          <w:szCs w:val="16"/>
                        </w:rPr>
                      </w:pPr>
                      <w:r w:rsidRPr="000B0D0F">
                        <w:rPr>
                          <w:rFonts w:ascii="Arial" w:hAnsi="Arial" w:cs="Arial"/>
                          <w:b/>
                          <w:sz w:val="16"/>
                          <w:szCs w:val="16"/>
                        </w:rPr>
                        <w:t>Lobe</w:t>
                      </w:r>
                    </w:p>
                  </w:txbxContent>
                </v:textbox>
              </v:shape>
              <v:shape id="_x0000_s1151" type="#_x0000_t202" style="position:absolute;left:3482;top:8910;width:731;height:387" filled="f" stroked="f">
                <v:textbox style="mso-next-textbox:#_x0000_s1151">
                  <w:txbxContent>
                    <w:p w:rsidR="002C5729" w:rsidRPr="000B0D0F" w:rsidRDefault="002C5729" w:rsidP="00932DD6">
                      <w:pPr>
                        <w:rPr>
                          <w:rFonts w:ascii="Arial" w:hAnsi="Arial" w:cs="Arial"/>
                          <w:b/>
                          <w:sz w:val="16"/>
                          <w:szCs w:val="16"/>
                        </w:rPr>
                      </w:pPr>
                      <w:r w:rsidRPr="000B0D0F">
                        <w:rPr>
                          <w:rFonts w:ascii="Arial" w:hAnsi="Arial" w:cs="Arial"/>
                          <w:b/>
                          <w:sz w:val="16"/>
                          <w:szCs w:val="16"/>
                        </w:rPr>
                        <w:t>Lobe</w:t>
                      </w:r>
                    </w:p>
                  </w:txbxContent>
                </v:textbox>
              </v:shape>
              <v:shape id="_x0000_s1152" type="#_x0000_t202" style="position:absolute;left:6506;top:8806;width:542;height:377" filled="f" stroked="f">
                <v:textbox style="mso-next-textbox:#_x0000_s1152">
                  <w:txbxContent>
                    <w:p w:rsidR="002C5729" w:rsidRPr="00153FA3" w:rsidRDefault="002C5729" w:rsidP="00932DD6">
                      <w:pPr>
                        <w:rPr>
                          <w:rFonts w:ascii="Arial" w:hAnsi="Arial" w:cs="Arial"/>
                          <w:b/>
                          <w:sz w:val="16"/>
                          <w:szCs w:val="16"/>
                        </w:rPr>
                      </w:pPr>
                      <w:r w:rsidRPr="00153FA3">
                        <w:rPr>
                          <w:rFonts w:ascii="Arial" w:hAnsi="Arial" w:cs="Arial"/>
                          <w:b/>
                          <w:sz w:val="16"/>
                          <w:szCs w:val="16"/>
                        </w:rPr>
                        <w:t>Jet</w:t>
                      </w:r>
                    </w:p>
                  </w:txbxContent>
                </v:textbox>
              </v:shape>
              <v:shape id="_x0000_s1155" type="#_x0000_t202" style="position:absolute;left:5215;top:9165;width:623;height:353" filled="f" stroked="f">
                <v:textbox style="mso-next-textbox:#_x0000_s1155">
                  <w:txbxContent>
                    <w:p w:rsidR="002C5729" w:rsidRPr="00153FA3" w:rsidRDefault="002C5729" w:rsidP="00932DD6">
                      <w:pPr>
                        <w:rPr>
                          <w:rFonts w:ascii="Arial" w:hAnsi="Arial" w:cs="Arial"/>
                          <w:b/>
                          <w:sz w:val="16"/>
                          <w:szCs w:val="16"/>
                        </w:rPr>
                      </w:pPr>
                      <w:r w:rsidRPr="00153FA3">
                        <w:rPr>
                          <w:rFonts w:ascii="Arial" w:hAnsi="Arial" w:cs="Arial"/>
                          <w:b/>
                          <w:sz w:val="16"/>
                          <w:szCs w:val="16"/>
                        </w:rPr>
                        <w:t>Jet</w:t>
                      </w:r>
                    </w:p>
                  </w:txbxContent>
                </v:textbox>
              </v:shape>
              <v:group id="_x0000_s1134" style="position:absolute;left:3579;top:8797;width:2680;height:1551;rotation:-1687648fd" coordorigin="2847,7980" coordsize="2905,1807">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35" type="#_x0000_t106" style="position:absolute;left:2847;top:7980;width:1731;height:1807;rotation:14439649fd" adj="9184,11489" fillcolor="gray">
                  <v:textbox style="mso-next-textbox:#_x0000_s1135">
                    <w:txbxContent>
                      <w:p w:rsidR="002C5729" w:rsidRPr="00CE1312" w:rsidRDefault="002C5729" w:rsidP="00932DD6">
                        <w:pPr>
                          <w:rPr>
                            <w:rFonts w:ascii="Times New Roman" w:hAnsi="Times New Roman"/>
                          </w:rPr>
                        </w:pP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136" type="#_x0000_t8" style="position:absolute;left:4447;top:7854;width:180;height:2431;rotation:-5293791fd" adj="10093">
                  <v:fill opacity="0"/>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37" type="#_x0000_t19" style="position:absolute;left:3314;top:8534;width:540;height:720;rotation:12152028fd" coordsize="21600,43195" adj=",5820023" path="wr-21600,,21600,43200,,,450,43195nfewr-21600,,21600,43200,,,450,43195l,21600nsxe">
                  <v:path o:connectlocs="0,0;450,43195;0,21600"/>
                </v:shape>
                <v:shape id="_x0000_s1138" type="#_x0000_t106" style="position:absolute;left:2870;top:8615;width:720;height:553;rotation:17320471fd" adj="18397,6464">
                  <v:textbox style="mso-next-textbox:#_x0000_s1138">
                    <w:txbxContent>
                      <w:p w:rsidR="002C5729" w:rsidRPr="00CE1312" w:rsidRDefault="002C5729" w:rsidP="00932DD6">
                        <w:pPr>
                          <w:rPr>
                            <w:rFonts w:ascii="Times New Roman" w:hAnsi="Times New Roman"/>
                          </w:rPr>
                        </w:pPr>
                      </w:p>
                    </w:txbxContent>
                  </v:textbox>
                </v:shape>
              </v:group>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140" type="#_x0000_t183" style="position:absolute;left:6072;top:9121;width:332;height:309;rotation:-1687648fd" adj="8120"/>
              <v:group id="_x0000_s1143" style="position:absolute;left:6296;top:8097;width:2929;height:1637;rotation:-1455477fd" coordorigin="6365,8616" coordsize="3174,1908">
                <v:shape id="_x0000_s1144" type="#_x0000_t106" style="position:absolute;left:7672;top:8616;width:1867;height:1908;rotation:1567636fd" adj="5079,11529" fillcolor="gray">
                  <v:textbox style="mso-next-textbox:#_x0000_s1144">
                    <w:txbxContent>
                      <w:p w:rsidR="002C5729" w:rsidRPr="00CE1312" w:rsidRDefault="002C5729" w:rsidP="00932DD6">
                        <w:pPr>
                          <w:rPr>
                            <w:rFonts w:ascii="Times New Roman" w:hAnsi="Times New Roman"/>
                          </w:rPr>
                        </w:pPr>
                      </w:p>
                    </w:txbxContent>
                  </v:textbox>
                </v:shape>
                <v:group id="_x0000_s1145" style="position:absolute;left:6365;top:9074;width:2717;height:720" coordorigin="6365,9074" coordsize="2717,720">
                  <v:shape id="_x0000_s1146" type="#_x0000_t8" style="position:absolute;left:7444;top:8249;width:189;height:2348;rotation:6208871fd" adj="10800">
                    <v:fill opacity="0"/>
                  </v:shape>
                  <v:shape id="_x0000_s1147" type="#_x0000_t19" style="position:absolute;left:8174;top:9074;width:540;height:720" coordsize="21600,43195" adj=",5820023" path="wr-21600,,21600,43200,,,450,43195nfewr-21600,,21600,43200,,,450,43195l,21600nsxe">
                    <v:path o:connectlocs="0,0;450,43195;0,21600"/>
                  </v:shape>
                  <v:shape id="_x0000_s1148" type="#_x0000_t106" style="position:absolute;left:8541;top:9254;width:541;height:540;rotation:17320471fd" adj="14568,16533">
                    <v:textbox style="mso-next-textbox:#_x0000_s1148">
                      <w:txbxContent>
                        <w:p w:rsidR="002C5729" w:rsidRPr="00CE1312" w:rsidRDefault="002C5729" w:rsidP="00932DD6">
                          <w:pPr>
                            <w:rPr>
                              <w:rFonts w:ascii="Times New Roman" w:hAnsi="Times New Roman"/>
                            </w:rPr>
                          </w:pPr>
                        </w:p>
                      </w:txbxContent>
                    </v:textbox>
                  </v:shape>
                </v:group>
              </v:group>
              <v:shape id="_x0000_s1170" type="#_x0000_t32" style="position:absolute;left:4213;top:10080;width:1397;height:64;flip:y" o:connectortype="straight"/>
            </v:group>
            <v:shape id="_x0000_s1172" type="#_x0000_t32" style="position:absolute;left:8533;top:8715;width:75;height:1019" o:connectortype="straight"/>
          </v:group>
        </w:pict>
      </w:r>
    </w:p>
    <w:p w:rsidR="00960116" w:rsidRPr="008A42DD" w:rsidRDefault="00960116" w:rsidP="003A6AF2">
      <w:pPr>
        <w:spacing w:after="0" w:line="240" w:lineRule="auto"/>
        <w:jc w:val="both"/>
        <w:rPr>
          <w:rFonts w:ascii="Arial" w:hAnsi="Arial" w:cs="Arial"/>
          <w:sz w:val="20"/>
          <w:szCs w:val="20"/>
        </w:rPr>
      </w:pPr>
    </w:p>
    <w:p w:rsidR="00960116" w:rsidRPr="008A42DD" w:rsidRDefault="00960116" w:rsidP="003A6AF2">
      <w:pPr>
        <w:spacing w:after="0" w:line="240" w:lineRule="auto"/>
        <w:jc w:val="both"/>
        <w:rPr>
          <w:rFonts w:ascii="Arial" w:hAnsi="Arial" w:cs="Arial"/>
          <w:sz w:val="20"/>
          <w:szCs w:val="20"/>
        </w:rPr>
      </w:pPr>
    </w:p>
    <w:p w:rsidR="00960116" w:rsidRPr="008A42DD" w:rsidRDefault="00960116" w:rsidP="003A6AF2">
      <w:pPr>
        <w:spacing w:after="0" w:line="240" w:lineRule="auto"/>
        <w:jc w:val="both"/>
        <w:rPr>
          <w:rFonts w:ascii="Arial" w:hAnsi="Arial" w:cs="Arial"/>
          <w:sz w:val="20"/>
          <w:szCs w:val="20"/>
        </w:rPr>
      </w:pPr>
    </w:p>
    <w:p w:rsidR="00960116" w:rsidRPr="008A42DD" w:rsidRDefault="00960116" w:rsidP="003A6AF2">
      <w:pPr>
        <w:spacing w:after="0" w:line="240" w:lineRule="auto"/>
        <w:jc w:val="both"/>
        <w:rPr>
          <w:rFonts w:ascii="Arial" w:hAnsi="Arial" w:cs="Arial"/>
          <w:sz w:val="20"/>
          <w:szCs w:val="20"/>
        </w:rPr>
      </w:pPr>
    </w:p>
    <w:p w:rsidR="00960116" w:rsidRPr="008A42DD" w:rsidRDefault="00960116" w:rsidP="003A6AF2">
      <w:pPr>
        <w:spacing w:after="0" w:line="240" w:lineRule="auto"/>
        <w:jc w:val="both"/>
        <w:rPr>
          <w:rFonts w:ascii="Arial" w:hAnsi="Arial" w:cs="Arial"/>
          <w:sz w:val="20"/>
          <w:szCs w:val="20"/>
        </w:rPr>
      </w:pPr>
    </w:p>
    <w:p w:rsidR="0089707D" w:rsidRPr="008A42DD" w:rsidRDefault="0089707D" w:rsidP="003A6AF2">
      <w:pPr>
        <w:spacing w:after="0" w:line="240" w:lineRule="auto"/>
        <w:jc w:val="both"/>
        <w:rPr>
          <w:rFonts w:ascii="Arial" w:hAnsi="Arial" w:cs="Arial"/>
          <w:sz w:val="20"/>
          <w:szCs w:val="20"/>
        </w:rPr>
      </w:pPr>
    </w:p>
    <w:p w:rsidR="0089707D" w:rsidRPr="008A42DD" w:rsidRDefault="0089707D" w:rsidP="003A6AF2">
      <w:pPr>
        <w:spacing w:after="0" w:line="240" w:lineRule="auto"/>
        <w:jc w:val="both"/>
        <w:rPr>
          <w:rFonts w:ascii="Arial" w:hAnsi="Arial" w:cs="Arial"/>
          <w:sz w:val="20"/>
          <w:szCs w:val="20"/>
        </w:rPr>
      </w:pPr>
    </w:p>
    <w:p w:rsidR="0089707D" w:rsidRPr="008A42DD" w:rsidRDefault="0089707D" w:rsidP="003A6AF2">
      <w:pPr>
        <w:spacing w:after="0" w:line="240" w:lineRule="auto"/>
        <w:jc w:val="both"/>
        <w:rPr>
          <w:rFonts w:ascii="Arial" w:hAnsi="Arial" w:cs="Arial"/>
          <w:sz w:val="20"/>
          <w:szCs w:val="20"/>
        </w:rPr>
      </w:pPr>
    </w:p>
    <w:p w:rsidR="008474C0" w:rsidRPr="008A42DD" w:rsidRDefault="008474C0" w:rsidP="003A6AF2">
      <w:pPr>
        <w:spacing w:after="0" w:line="240" w:lineRule="auto"/>
        <w:jc w:val="both"/>
        <w:rPr>
          <w:rFonts w:ascii="Arial" w:hAnsi="Arial" w:cs="Arial"/>
          <w:sz w:val="20"/>
          <w:szCs w:val="20"/>
        </w:rPr>
      </w:pPr>
    </w:p>
    <w:p w:rsidR="008474C0" w:rsidRPr="008A42DD" w:rsidRDefault="008474C0" w:rsidP="003A6AF2">
      <w:pPr>
        <w:spacing w:after="0" w:line="240" w:lineRule="auto"/>
        <w:jc w:val="both"/>
        <w:rPr>
          <w:rFonts w:ascii="Arial" w:hAnsi="Arial" w:cs="Arial"/>
          <w:sz w:val="20"/>
          <w:szCs w:val="20"/>
        </w:rPr>
      </w:pPr>
    </w:p>
    <w:p w:rsidR="0089707D" w:rsidRPr="008A42DD" w:rsidRDefault="0089707D" w:rsidP="003A6AF2">
      <w:pPr>
        <w:spacing w:after="0" w:line="240" w:lineRule="auto"/>
        <w:jc w:val="both"/>
        <w:rPr>
          <w:rFonts w:ascii="Arial" w:hAnsi="Arial" w:cs="Arial"/>
          <w:sz w:val="20"/>
          <w:szCs w:val="20"/>
        </w:rPr>
      </w:pPr>
    </w:p>
    <w:p w:rsidR="0085196E" w:rsidRPr="008A42DD" w:rsidRDefault="0085196E" w:rsidP="003A6AF2">
      <w:pPr>
        <w:spacing w:after="0" w:line="240" w:lineRule="auto"/>
        <w:jc w:val="both"/>
        <w:rPr>
          <w:rFonts w:ascii="Arial" w:hAnsi="Arial" w:cs="Arial"/>
          <w:sz w:val="20"/>
          <w:szCs w:val="20"/>
        </w:rPr>
      </w:pPr>
    </w:p>
    <w:p w:rsidR="009C1073" w:rsidRDefault="009C1073" w:rsidP="004C38F6">
      <w:pPr>
        <w:spacing w:after="0" w:line="240" w:lineRule="auto"/>
        <w:jc w:val="both"/>
        <w:rPr>
          <w:rFonts w:ascii="Arial" w:hAnsi="Arial" w:cs="Arial"/>
          <w:sz w:val="20"/>
          <w:szCs w:val="20"/>
        </w:rPr>
      </w:pPr>
    </w:p>
    <w:p w:rsidR="009C1073" w:rsidRDefault="009C1073" w:rsidP="004C38F6">
      <w:pPr>
        <w:spacing w:after="0" w:line="240" w:lineRule="auto"/>
        <w:jc w:val="both"/>
        <w:rPr>
          <w:rFonts w:ascii="Arial" w:hAnsi="Arial" w:cs="Arial"/>
          <w:sz w:val="20"/>
          <w:szCs w:val="20"/>
        </w:rPr>
      </w:pPr>
    </w:p>
    <w:p w:rsidR="009C1073" w:rsidRDefault="009C1073" w:rsidP="004C38F6">
      <w:pPr>
        <w:spacing w:after="0" w:line="240" w:lineRule="auto"/>
        <w:jc w:val="both"/>
        <w:rPr>
          <w:rFonts w:ascii="Arial" w:hAnsi="Arial" w:cs="Arial"/>
          <w:sz w:val="20"/>
          <w:szCs w:val="20"/>
        </w:rPr>
      </w:pPr>
    </w:p>
    <w:p w:rsidR="009C1073" w:rsidRDefault="009C1073" w:rsidP="004C38F6">
      <w:pPr>
        <w:spacing w:after="0" w:line="240" w:lineRule="auto"/>
        <w:jc w:val="both"/>
        <w:rPr>
          <w:rFonts w:ascii="Arial" w:hAnsi="Arial" w:cs="Arial"/>
          <w:sz w:val="20"/>
          <w:szCs w:val="20"/>
        </w:rPr>
      </w:pPr>
    </w:p>
    <w:p w:rsidR="009C1073" w:rsidRDefault="009C1073" w:rsidP="004C38F6">
      <w:pPr>
        <w:spacing w:after="0" w:line="240" w:lineRule="auto"/>
        <w:jc w:val="both"/>
        <w:rPr>
          <w:rFonts w:ascii="Arial" w:hAnsi="Arial" w:cs="Arial"/>
          <w:sz w:val="20"/>
          <w:szCs w:val="20"/>
        </w:rPr>
      </w:pPr>
    </w:p>
    <w:p w:rsidR="009C1073" w:rsidRDefault="009C1073" w:rsidP="004C38F6">
      <w:pPr>
        <w:spacing w:after="0" w:line="240" w:lineRule="auto"/>
        <w:jc w:val="both"/>
        <w:rPr>
          <w:rFonts w:ascii="Arial" w:hAnsi="Arial" w:cs="Arial"/>
          <w:sz w:val="20"/>
          <w:szCs w:val="20"/>
        </w:rPr>
      </w:pPr>
    </w:p>
    <w:p w:rsidR="007E568B" w:rsidRPr="00644FD7" w:rsidRDefault="007E568B" w:rsidP="004C38F6">
      <w:pPr>
        <w:spacing w:after="0" w:line="240" w:lineRule="auto"/>
        <w:jc w:val="both"/>
        <w:rPr>
          <w:rFonts w:ascii="Arial" w:hAnsi="Arial" w:cs="Arial"/>
          <w:color w:val="000000" w:themeColor="text1"/>
          <w:sz w:val="20"/>
          <w:szCs w:val="20"/>
          <w:highlight w:val="yellow"/>
        </w:rPr>
      </w:pPr>
      <w:r w:rsidRPr="008A42DD">
        <w:rPr>
          <w:rFonts w:ascii="Arial" w:hAnsi="Arial" w:cs="Arial"/>
          <w:sz w:val="20"/>
          <w:szCs w:val="20"/>
        </w:rPr>
        <w:t xml:space="preserve">The more extended </w:t>
      </w:r>
      <w:r w:rsidR="00BF63A1" w:rsidRPr="008A42DD">
        <w:rPr>
          <w:rFonts w:ascii="Arial" w:hAnsi="Arial" w:cs="Arial"/>
          <w:sz w:val="20"/>
          <w:szCs w:val="20"/>
        </w:rPr>
        <w:t>sources</w:t>
      </w:r>
      <w:r w:rsidRPr="008A42DD">
        <w:rPr>
          <w:rFonts w:ascii="Arial" w:hAnsi="Arial" w:cs="Arial"/>
          <w:sz w:val="20"/>
          <w:szCs w:val="20"/>
        </w:rPr>
        <w:t xml:space="preserve"> have linear sizes, </w:t>
      </w:r>
      <m:oMath>
        <m:r>
          <w:rPr>
            <w:rFonts w:ascii="Cambria Math" w:hAnsi="Cambria Math"/>
            <w:sz w:val="20"/>
            <w:szCs w:val="20"/>
          </w:rPr>
          <m:t>D</m:t>
        </m:r>
      </m:oMath>
      <w:r w:rsidRPr="008A42DD">
        <w:rPr>
          <w:rFonts w:ascii="Arial" w:hAnsi="Arial" w:cs="Arial"/>
          <w:sz w:val="20"/>
          <w:szCs w:val="20"/>
        </w:rPr>
        <w:t xml:space="preserve">, </w:t>
      </w:r>
      <w:r w:rsidR="008A42DD" w:rsidRPr="00E65A51">
        <w:rPr>
          <w:rFonts w:ascii="Arial" w:hAnsi="Arial" w:cs="Arial"/>
          <w:sz w:val="20"/>
          <w:szCs w:val="20"/>
        </w:rPr>
        <w:t>greater</w:t>
      </w:r>
      <w:r w:rsidR="00AA45BF" w:rsidRPr="00E65A51">
        <w:rPr>
          <w:rFonts w:ascii="Arial" w:hAnsi="Arial" w:cs="Arial"/>
          <w:sz w:val="20"/>
          <w:szCs w:val="20"/>
        </w:rPr>
        <w:t xml:space="preserve"> tha</w:t>
      </w:r>
      <w:r w:rsidR="00AA45BF" w:rsidRPr="007624E9">
        <w:rPr>
          <w:rFonts w:ascii="Arial" w:hAnsi="Arial" w:cs="Arial"/>
          <w:sz w:val="20"/>
          <w:szCs w:val="20"/>
          <w:highlight w:val="yellow"/>
        </w:rPr>
        <w:t>n</w:t>
      </w:r>
      <m:oMath>
        <m:r>
          <w:rPr>
            <w:rFonts w:ascii="Cambria Math" w:hAnsi="Cambria Math" w:cs="Arial"/>
            <w:sz w:val="20"/>
            <w:szCs w:val="20"/>
            <w:highlight w:val="yellow"/>
          </w:rPr>
          <m:t xml:space="preserve"> </m:t>
        </m:r>
        <m:r>
          <w:rPr>
            <w:rFonts w:ascii="Cambria Math" w:hAnsi="Cambria Math"/>
            <w:sz w:val="20"/>
            <w:szCs w:val="20"/>
            <w:highlight w:val="yellow"/>
          </w:rPr>
          <m:t>3</m:t>
        </m:r>
        <m:r>
          <w:rPr>
            <w:rFonts w:ascii="Cambria Math" w:hAnsi="Cambria Math"/>
            <w:sz w:val="20"/>
            <w:szCs w:val="20"/>
          </w:rPr>
          <m:t>0 kpc</m:t>
        </m:r>
      </m:oMath>
      <w:r w:rsidR="008A42DD" w:rsidRPr="00E65A51">
        <w:rPr>
          <w:rFonts w:ascii="Arial" w:hAnsi="Arial" w:cs="Arial"/>
          <w:sz w:val="20"/>
          <w:szCs w:val="20"/>
        </w:rPr>
        <w:t xml:space="preserve"> if Hubble constant is assumed to b</w:t>
      </w:r>
      <w:r w:rsidR="008A42DD" w:rsidRPr="00077349">
        <w:rPr>
          <w:rFonts w:ascii="Arial" w:hAnsi="Arial" w:cs="Arial"/>
          <w:sz w:val="20"/>
          <w:szCs w:val="20"/>
          <w:highlight w:val="yellow"/>
        </w:rPr>
        <w:t>e</w:t>
      </w:r>
      <m:oMath>
        <m:r>
          <w:rPr>
            <w:rFonts w:ascii="Cambria Math" w:hAnsi="Cambria Math" w:cs="Arial"/>
            <w:sz w:val="20"/>
            <w:szCs w:val="20"/>
            <w:highlight w:val="yellow"/>
          </w:rPr>
          <m:t xml:space="preserve"> </m:t>
        </m:r>
        <m:r>
          <w:rPr>
            <w:rFonts w:ascii="Cambria Math" w:hAnsi="Cambria Math"/>
            <w:sz w:val="20"/>
            <w:szCs w:val="20"/>
            <w:highlight w:val="yellow"/>
          </w:rPr>
          <m:t>7</m:t>
        </m:r>
        <m:r>
          <w:rPr>
            <w:rFonts w:ascii="Cambria Math" w:hAnsi="Cambria Math"/>
            <w:sz w:val="20"/>
            <w:szCs w:val="20"/>
          </w:rPr>
          <m:t>5 km</m:t>
        </m:r>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rPr>
              <m:t>-1</m:t>
            </m:r>
          </m:sup>
        </m:sSup>
        <m:sSup>
          <m:sSupPr>
            <m:ctrlPr>
              <w:rPr>
                <w:rFonts w:ascii="Cambria Math" w:hAnsi="Cambria Math"/>
                <w:i/>
                <w:sz w:val="20"/>
                <w:szCs w:val="20"/>
              </w:rPr>
            </m:ctrlPr>
          </m:sSupPr>
          <m:e>
            <m:r>
              <w:rPr>
                <w:rFonts w:ascii="Cambria Math" w:hAnsi="Cambria Math"/>
                <w:sz w:val="20"/>
                <w:szCs w:val="20"/>
              </w:rPr>
              <m:t>Mpc</m:t>
            </m:r>
          </m:e>
          <m:sup>
            <m:r>
              <w:rPr>
                <w:rFonts w:ascii="Cambria Math" w:hAnsi="Cambria Math"/>
                <w:sz w:val="20"/>
                <w:szCs w:val="20"/>
              </w:rPr>
              <m:t>-1</m:t>
            </m:r>
          </m:sup>
        </m:sSup>
      </m:oMath>
      <w:r w:rsidRPr="00E65A51">
        <w:rPr>
          <w:sz w:val="20"/>
          <w:szCs w:val="20"/>
        </w:rPr>
        <w:t xml:space="preserve">. </w:t>
      </w:r>
      <w:r w:rsidRPr="00E65A51">
        <w:rPr>
          <w:rFonts w:ascii="Arial" w:hAnsi="Arial" w:cs="Arial"/>
          <w:sz w:val="20"/>
          <w:szCs w:val="20"/>
        </w:rPr>
        <w:t xml:space="preserve">In </w:t>
      </w:r>
      <w:r w:rsidR="004C38F6" w:rsidRPr="00E65A51">
        <w:rPr>
          <w:rFonts w:ascii="Arial" w:hAnsi="Arial" w:cs="Arial"/>
          <w:sz w:val="20"/>
          <w:szCs w:val="20"/>
        </w:rPr>
        <w:t>all</w:t>
      </w:r>
      <w:r w:rsidRPr="00E65A51">
        <w:rPr>
          <w:rFonts w:ascii="Arial" w:hAnsi="Arial" w:cs="Arial"/>
          <w:sz w:val="20"/>
          <w:szCs w:val="20"/>
        </w:rPr>
        <w:t xml:space="preserve"> cases, their linear sizes </w:t>
      </w:r>
      <w:r w:rsidR="004C38F6" w:rsidRPr="00E65A51">
        <w:rPr>
          <w:rFonts w:ascii="Arial" w:hAnsi="Arial" w:cs="Arial"/>
          <w:sz w:val="20"/>
          <w:szCs w:val="20"/>
        </w:rPr>
        <w:t>jut</w:t>
      </w:r>
      <w:r w:rsidRPr="00E65A51">
        <w:rPr>
          <w:rFonts w:ascii="Arial" w:hAnsi="Arial" w:cs="Arial"/>
          <w:sz w:val="20"/>
          <w:szCs w:val="20"/>
        </w:rPr>
        <w:t xml:space="preserve"> into intergalactic media. </w:t>
      </w:r>
      <w:r w:rsidR="004C38F6" w:rsidRPr="00E65A51">
        <w:rPr>
          <w:rFonts w:ascii="Arial" w:hAnsi="Arial" w:cs="Arial"/>
          <w:sz w:val="20"/>
          <w:szCs w:val="20"/>
        </w:rPr>
        <w:t>It has been observed that t</w:t>
      </w:r>
      <w:r w:rsidRPr="00E65A51">
        <w:rPr>
          <w:rFonts w:ascii="Arial" w:hAnsi="Arial" w:cs="Arial"/>
          <w:sz w:val="20"/>
          <w:szCs w:val="20"/>
        </w:rPr>
        <w:t>heir radio luminosity is in excess o</w:t>
      </w:r>
      <w:r w:rsidRPr="00044DE3">
        <w:rPr>
          <w:rFonts w:ascii="Arial" w:hAnsi="Arial" w:cs="Arial"/>
          <w:sz w:val="20"/>
          <w:szCs w:val="20"/>
          <w:highlight w:val="yellow"/>
        </w:rPr>
        <w:t>f</w:t>
      </w:r>
      <m:oMath>
        <m:sSup>
          <m:sSupPr>
            <m:ctrlPr>
              <w:rPr>
                <w:rFonts w:ascii="Cambria Math" w:hAnsi="Cambria Math"/>
                <w:i/>
                <w:sz w:val="20"/>
                <w:szCs w:val="20"/>
                <w:highlight w:val="yellow"/>
              </w:rPr>
            </m:ctrlPr>
          </m:sSupPr>
          <m:e>
            <m:r>
              <w:rPr>
                <w:rFonts w:ascii="Cambria Math" w:hAnsi="Cambria Math"/>
                <w:sz w:val="20"/>
                <w:szCs w:val="20"/>
                <w:highlight w:val="yellow"/>
              </w:rPr>
              <m:t>10</m:t>
            </m:r>
          </m:e>
          <m:sup>
            <m:r>
              <w:rPr>
                <w:rFonts w:ascii="Cambria Math" w:hAnsi="Cambria Math"/>
                <w:sz w:val="20"/>
                <w:szCs w:val="20"/>
                <w:highlight w:val="yellow"/>
              </w:rPr>
              <m:t>26</m:t>
            </m:r>
          </m:sup>
        </m:sSup>
        <m:r>
          <w:rPr>
            <w:rFonts w:ascii="Cambria Math" w:hAnsi="Cambria Math"/>
            <w:sz w:val="20"/>
            <w:szCs w:val="20"/>
            <w:highlight w:val="yellow"/>
          </w:rPr>
          <m:t xml:space="preserve"> W</m:t>
        </m:r>
      </m:oMath>
      <w:r w:rsidRPr="00044DE3">
        <w:rPr>
          <w:rFonts w:ascii="Arial" w:hAnsi="Arial" w:cs="Arial"/>
          <w:sz w:val="20"/>
          <w:szCs w:val="20"/>
          <w:highlight w:val="yellow"/>
        </w:rPr>
        <w:t>at</w:t>
      </w:r>
      <m:oMath>
        <m:r>
          <w:rPr>
            <w:rFonts w:ascii="Cambria Math" w:hAnsi="Cambria Math" w:cs="Arial"/>
            <w:sz w:val="20"/>
            <w:szCs w:val="20"/>
            <w:highlight w:val="yellow"/>
          </w:rPr>
          <m:t xml:space="preserve"> </m:t>
        </m:r>
        <m:r>
          <w:rPr>
            <w:rFonts w:ascii="Cambria Math" w:hAnsi="Cambria Math"/>
            <w:sz w:val="20"/>
            <w:szCs w:val="20"/>
            <w:highlight w:val="yellow"/>
          </w:rPr>
          <m:t>5</m:t>
        </m:r>
        <m:r>
          <w:rPr>
            <w:rFonts w:ascii="Cambria Math" w:hAnsi="Cambria Math"/>
            <w:sz w:val="20"/>
            <w:szCs w:val="20"/>
          </w:rPr>
          <m:t xml:space="preserve"> GHz</m:t>
        </m:r>
      </m:oMath>
      <w:r w:rsidR="004C38F6" w:rsidRPr="00E65A51">
        <w:rPr>
          <w:rFonts w:ascii="Arial" w:hAnsi="Arial" w:cs="Arial"/>
          <w:sz w:val="20"/>
          <w:szCs w:val="20"/>
        </w:rPr>
        <w:t xml:space="preserve"> frequency; while, values of their</w:t>
      </w:r>
      <w:r w:rsidRPr="00E65A51">
        <w:rPr>
          <w:rFonts w:ascii="Arial" w:hAnsi="Arial" w:cs="Arial"/>
          <w:sz w:val="20"/>
          <w:szCs w:val="20"/>
        </w:rPr>
        <w:t xml:space="preserve"> overall luminosities </w:t>
      </w:r>
      <w:r w:rsidR="004C38F6" w:rsidRPr="00E65A51">
        <w:rPr>
          <w:rFonts w:ascii="Arial" w:hAnsi="Arial" w:cs="Arial"/>
          <w:sz w:val="20"/>
          <w:szCs w:val="20"/>
        </w:rPr>
        <w:t xml:space="preserve">range from </w:t>
      </w:r>
      <m:oMath>
        <m:sSup>
          <m:sSupPr>
            <m:ctrlPr>
              <w:rPr>
                <w:rFonts w:ascii="Cambria Math" w:hAnsi="Cambria Math"/>
                <w:i/>
                <w:sz w:val="20"/>
                <w:szCs w:val="20"/>
                <w:highlight w:val="yellow"/>
              </w:rPr>
            </m:ctrlPr>
          </m:sSupPr>
          <m:e>
            <m:r>
              <w:rPr>
                <w:rFonts w:ascii="Cambria Math" w:hAnsi="Cambria Math"/>
                <w:sz w:val="20"/>
                <w:szCs w:val="20"/>
                <w:highlight w:val="yellow"/>
              </w:rPr>
              <m:t>10</m:t>
            </m:r>
          </m:e>
          <m:sup>
            <m:r>
              <w:rPr>
                <w:rFonts w:ascii="Cambria Math" w:hAnsi="Cambria Math"/>
                <w:sz w:val="20"/>
                <w:szCs w:val="20"/>
                <w:highlight w:val="yellow"/>
              </w:rPr>
              <m:t>37</m:t>
            </m:r>
          </m:sup>
        </m:sSup>
        <m:r>
          <w:rPr>
            <w:rFonts w:ascii="Cambria Math" w:hAnsi="Cambria Math"/>
            <w:sz w:val="20"/>
            <w:szCs w:val="20"/>
            <w:highlight w:val="yellow"/>
          </w:rPr>
          <m:t>W</m:t>
        </m:r>
      </m:oMath>
      <w:r w:rsidR="004C38F6" w:rsidRPr="00E65A51">
        <w:rPr>
          <w:rFonts w:ascii="Arial" w:hAnsi="Arial" w:cs="Arial"/>
          <w:sz w:val="20"/>
          <w:szCs w:val="20"/>
        </w:rPr>
        <w:t xml:space="preserve"> which are </w:t>
      </w:r>
      <w:r w:rsidRPr="00E65A51">
        <w:rPr>
          <w:rFonts w:ascii="Arial" w:hAnsi="Arial" w:cs="Arial"/>
          <w:sz w:val="20"/>
          <w:szCs w:val="20"/>
        </w:rPr>
        <w:t>in common with</w:t>
      </w:r>
      <w:r w:rsidR="006E4560">
        <w:rPr>
          <w:rFonts w:ascii="Arial" w:hAnsi="Arial" w:cs="Arial"/>
          <w:sz w:val="20"/>
          <w:szCs w:val="20"/>
        </w:rPr>
        <w:t xml:space="preserve"> the more compact versions</w:t>
      </w:r>
      <w:r w:rsidR="00777175" w:rsidRPr="00E65A51">
        <w:rPr>
          <w:rFonts w:ascii="Arial" w:hAnsi="Arial" w:cs="Arial"/>
          <w:sz w:val="20"/>
          <w:szCs w:val="20"/>
        </w:rPr>
        <w:t xml:space="preserve"> [</w:t>
      </w:r>
      <w:r w:rsidR="00C7667E">
        <w:rPr>
          <w:rFonts w:ascii="Arial" w:hAnsi="Arial" w:cs="Arial"/>
          <w:sz w:val="20"/>
          <w:szCs w:val="20"/>
        </w:rPr>
        <w:t>8</w:t>
      </w:r>
      <w:r w:rsidR="00D76E97" w:rsidRPr="00E65A51">
        <w:rPr>
          <w:rFonts w:ascii="Arial" w:hAnsi="Arial" w:cs="Arial"/>
          <w:color w:val="000000" w:themeColor="text1"/>
          <w:sz w:val="20"/>
          <w:szCs w:val="20"/>
        </w:rPr>
        <w:t>–</w:t>
      </w:r>
      <w:r w:rsidR="00C7667E">
        <w:rPr>
          <w:rFonts w:ascii="Arial" w:hAnsi="Arial" w:cs="Arial"/>
          <w:color w:val="000000" w:themeColor="text1"/>
          <w:sz w:val="20"/>
          <w:szCs w:val="20"/>
        </w:rPr>
        <w:t>16</w:t>
      </w:r>
      <w:r w:rsidRPr="00E65A51">
        <w:rPr>
          <w:rFonts w:ascii="Arial" w:hAnsi="Arial" w:cs="Arial"/>
          <w:color w:val="000000" w:themeColor="text1"/>
          <w:sz w:val="20"/>
          <w:szCs w:val="20"/>
        </w:rPr>
        <w:t>].</w:t>
      </w:r>
    </w:p>
    <w:p w:rsidR="007E568B" w:rsidRPr="00644FD7" w:rsidRDefault="007E568B" w:rsidP="003A6AF2">
      <w:pPr>
        <w:spacing w:after="0" w:line="240" w:lineRule="auto"/>
        <w:jc w:val="both"/>
        <w:rPr>
          <w:rFonts w:ascii="Arial" w:hAnsi="Arial" w:cs="Arial"/>
          <w:sz w:val="20"/>
          <w:szCs w:val="20"/>
          <w:highlight w:val="yellow"/>
        </w:rPr>
      </w:pPr>
    </w:p>
    <w:p w:rsidR="00DF1F48" w:rsidRDefault="004D1E63" w:rsidP="00450D6D">
      <w:pPr>
        <w:pStyle w:val="A-Text"/>
        <w:ind w:firstLineChars="0" w:firstLine="0"/>
        <w:rPr>
          <w:rFonts w:ascii="Arial" w:hAnsi="Arial" w:cs="Arial"/>
          <w:sz w:val="20"/>
          <w:szCs w:val="20"/>
        </w:rPr>
      </w:pPr>
      <w:r w:rsidRPr="004D1E63">
        <w:rPr>
          <w:rFonts w:ascii="Arial" w:hAnsi="Arial" w:cs="Arial"/>
          <w:sz w:val="20"/>
          <w:szCs w:val="20"/>
        </w:rPr>
        <w:t>I</w:t>
      </w:r>
      <w:r w:rsidR="002D59CD" w:rsidRPr="003E3379">
        <w:rPr>
          <w:rFonts w:ascii="Arial" w:hAnsi="Arial" w:cs="Arial"/>
          <w:sz w:val="20"/>
          <w:szCs w:val="20"/>
          <w:highlight w:val="yellow"/>
        </w:rPr>
        <w:t>t</w:t>
      </w:r>
      <w:r w:rsidRPr="003E3379">
        <w:rPr>
          <w:rFonts w:ascii="Arial" w:hAnsi="Arial" w:cs="Arial"/>
          <w:sz w:val="20"/>
          <w:szCs w:val="20"/>
          <w:highlight w:val="yellow"/>
        </w:rPr>
        <w:t>i</w:t>
      </w:r>
      <w:r w:rsidRPr="004D1E63">
        <w:rPr>
          <w:rFonts w:ascii="Arial" w:hAnsi="Arial" w:cs="Arial"/>
          <w:sz w:val="20"/>
          <w:szCs w:val="20"/>
        </w:rPr>
        <w:t>s</w:t>
      </w:r>
      <w:r w:rsidR="002D59CD" w:rsidRPr="004D1E63">
        <w:rPr>
          <w:rFonts w:ascii="Arial" w:hAnsi="Arial" w:cs="Arial"/>
          <w:sz w:val="20"/>
          <w:szCs w:val="20"/>
        </w:rPr>
        <w:t xml:space="preserve"> well noted</w:t>
      </w:r>
      <w:r w:rsidRPr="004D1E63">
        <w:rPr>
          <w:rFonts w:ascii="Arial" w:hAnsi="Arial" w:cs="Arial"/>
          <w:sz w:val="20"/>
          <w:szCs w:val="20"/>
        </w:rPr>
        <w:t xml:space="preserve"> by authors</w:t>
      </w:r>
      <w:r w:rsidR="002D59CD" w:rsidRPr="004D1E63">
        <w:rPr>
          <w:rFonts w:ascii="Arial" w:hAnsi="Arial" w:cs="Arial"/>
          <w:sz w:val="20"/>
          <w:szCs w:val="20"/>
        </w:rPr>
        <w:t xml:space="preserve"> that </w:t>
      </w:r>
      <w:r w:rsidR="00F80D08">
        <w:rPr>
          <w:rFonts w:ascii="Arial" w:hAnsi="Arial" w:cs="Arial"/>
          <w:sz w:val="20"/>
          <w:szCs w:val="20"/>
        </w:rPr>
        <w:t xml:space="preserve">a significance of jet </w:t>
      </w:r>
      <w:r w:rsidR="002D59CD" w:rsidRPr="00F07426">
        <w:rPr>
          <w:rFonts w:ascii="Arial" w:hAnsi="Arial" w:cs="Arial"/>
          <w:sz w:val="20"/>
          <w:szCs w:val="20"/>
        </w:rPr>
        <w:t>p</w:t>
      </w:r>
      <w:r w:rsidR="005C3A28" w:rsidRPr="00F07426">
        <w:rPr>
          <w:rFonts w:ascii="Arial" w:hAnsi="Arial" w:cs="Arial"/>
          <w:sz w:val="20"/>
          <w:szCs w:val="20"/>
        </w:rPr>
        <w:t>resence in radio sources</w:t>
      </w:r>
      <w:r w:rsidR="00F80D08" w:rsidRPr="00F07426">
        <w:rPr>
          <w:rFonts w:ascii="Arial" w:hAnsi="Arial" w:cs="Arial"/>
          <w:sz w:val="20"/>
          <w:szCs w:val="20"/>
        </w:rPr>
        <w:t xml:space="preserve"> is</w:t>
      </w:r>
      <w:r w:rsidR="005C3A28" w:rsidRPr="00F07426">
        <w:rPr>
          <w:rFonts w:ascii="Arial" w:hAnsi="Arial" w:cs="Arial"/>
          <w:sz w:val="20"/>
          <w:szCs w:val="20"/>
        </w:rPr>
        <w:t xml:space="preserve"> simply</w:t>
      </w:r>
      <w:r w:rsidR="00F80D08" w:rsidRPr="00F07426">
        <w:rPr>
          <w:rFonts w:ascii="Arial" w:hAnsi="Arial" w:cs="Arial"/>
          <w:sz w:val="20"/>
          <w:szCs w:val="20"/>
        </w:rPr>
        <w:t xml:space="preserve"> anindication of tenuous ambient </w:t>
      </w:r>
      <w:r w:rsidR="005C3A28" w:rsidRPr="00F07426">
        <w:rPr>
          <w:rFonts w:ascii="Arial" w:hAnsi="Arial" w:cs="Arial"/>
          <w:sz w:val="20"/>
          <w:szCs w:val="20"/>
        </w:rPr>
        <w:t>media [</w:t>
      </w:r>
      <w:r w:rsidR="00D32105" w:rsidRPr="00F07426">
        <w:rPr>
          <w:rFonts w:ascii="Arial" w:hAnsi="Arial" w:cs="Arial"/>
          <w:sz w:val="20"/>
          <w:szCs w:val="20"/>
        </w:rPr>
        <w:t>1</w:t>
      </w:r>
      <w:r w:rsidR="00A82778" w:rsidRPr="00F07426">
        <w:rPr>
          <w:rFonts w:ascii="Arial" w:hAnsi="Arial" w:cs="Arial"/>
          <w:sz w:val="20"/>
          <w:szCs w:val="20"/>
        </w:rPr>
        <w:t>3</w:t>
      </w:r>
      <w:r w:rsidR="005C3A28" w:rsidRPr="00F07426">
        <w:rPr>
          <w:rFonts w:ascii="Arial" w:hAnsi="Arial" w:cs="Arial"/>
          <w:sz w:val="20"/>
          <w:szCs w:val="20"/>
          <w:lang w:eastAsia="zh-CN"/>
        </w:rPr>
        <w:t>-</w:t>
      </w:r>
      <w:r w:rsidR="00777175" w:rsidRPr="00F07426">
        <w:rPr>
          <w:rFonts w:ascii="Arial" w:hAnsi="Arial" w:cs="Arial"/>
          <w:sz w:val="20"/>
          <w:szCs w:val="20"/>
        </w:rPr>
        <w:t>1</w:t>
      </w:r>
      <w:r w:rsidR="0078599B" w:rsidRPr="00F07426">
        <w:rPr>
          <w:rFonts w:ascii="Arial" w:hAnsi="Arial" w:cs="Arial"/>
          <w:sz w:val="20"/>
          <w:szCs w:val="20"/>
        </w:rPr>
        <w:t>8</w:t>
      </w:r>
      <w:r w:rsidR="005C3A28" w:rsidRPr="00F07426">
        <w:rPr>
          <w:rFonts w:ascii="Arial" w:hAnsi="Arial" w:cs="Arial"/>
          <w:sz w:val="20"/>
          <w:szCs w:val="20"/>
        </w:rPr>
        <w:t xml:space="preserve">]. </w:t>
      </w:r>
      <w:r w:rsidR="00A748CC" w:rsidRPr="00F07426">
        <w:rPr>
          <w:rFonts w:ascii="Arial" w:hAnsi="Arial" w:cs="Arial"/>
          <w:sz w:val="20"/>
          <w:szCs w:val="20"/>
        </w:rPr>
        <w:t>Hence, a</w:t>
      </w:r>
      <w:r w:rsidR="005C3A28" w:rsidRPr="00F07426">
        <w:rPr>
          <w:rFonts w:ascii="Arial" w:hAnsi="Arial" w:cs="Arial"/>
          <w:sz w:val="20"/>
          <w:szCs w:val="20"/>
        </w:rPr>
        <w:t xml:space="preserve"> number of hydrodynamic</w:t>
      </w:r>
      <w:r w:rsidR="00F07426" w:rsidRPr="00F07426">
        <w:rPr>
          <w:rFonts w:ascii="Arial" w:hAnsi="Arial" w:cs="Arial"/>
          <w:sz w:val="20"/>
          <w:szCs w:val="20"/>
        </w:rPr>
        <w:t xml:space="preserve"> computer</w:t>
      </w:r>
      <w:r w:rsidR="005C3A28" w:rsidRPr="00F07426">
        <w:rPr>
          <w:rFonts w:ascii="Arial" w:hAnsi="Arial" w:cs="Arial"/>
          <w:sz w:val="20"/>
          <w:szCs w:val="20"/>
        </w:rPr>
        <w:t xml:space="preserve"> simulations of jet propagations have been performed </w:t>
      </w:r>
      <w:r w:rsidR="00A748CC" w:rsidRPr="00F07426">
        <w:rPr>
          <w:rFonts w:ascii="Arial" w:hAnsi="Arial" w:cs="Arial"/>
          <w:sz w:val="20"/>
          <w:szCs w:val="20"/>
        </w:rPr>
        <w:t>for the</w:t>
      </w:r>
      <w:r w:rsidR="00A748CC" w:rsidRPr="00A21FC7">
        <w:rPr>
          <w:rFonts w:ascii="Arial" w:hAnsi="Arial" w:cs="Arial"/>
          <w:sz w:val="20"/>
          <w:szCs w:val="20"/>
        </w:rPr>
        <w:t>irphenomenology</w:t>
      </w:r>
      <w:r w:rsidR="00777175" w:rsidRPr="00A21FC7">
        <w:rPr>
          <w:rFonts w:ascii="Arial" w:hAnsi="Arial" w:cs="Arial"/>
          <w:sz w:val="20"/>
          <w:szCs w:val="20"/>
        </w:rPr>
        <w:t xml:space="preserve"> [</w:t>
      </w:r>
      <w:r w:rsidR="00D32105" w:rsidRPr="00A21FC7">
        <w:rPr>
          <w:rFonts w:ascii="Arial" w:hAnsi="Arial" w:cs="Arial"/>
          <w:sz w:val="20"/>
          <w:szCs w:val="20"/>
        </w:rPr>
        <w:t>1</w:t>
      </w:r>
      <w:r w:rsidR="002C5AB2">
        <w:rPr>
          <w:rFonts w:ascii="Arial" w:hAnsi="Arial" w:cs="Arial"/>
          <w:sz w:val="20"/>
          <w:szCs w:val="20"/>
        </w:rPr>
        <w:t>7–25</w:t>
      </w:r>
      <w:r w:rsidR="005C3A28" w:rsidRPr="00A21FC7">
        <w:rPr>
          <w:rFonts w:ascii="Arial" w:hAnsi="Arial" w:cs="Arial"/>
          <w:sz w:val="20"/>
          <w:szCs w:val="20"/>
        </w:rPr>
        <w:t xml:space="preserve">]. </w:t>
      </w:r>
      <w:r w:rsidR="00A21FC7" w:rsidRPr="00A21FC7">
        <w:rPr>
          <w:rFonts w:ascii="Arial" w:hAnsi="Arial" w:cs="Arial"/>
          <w:sz w:val="20"/>
          <w:szCs w:val="20"/>
        </w:rPr>
        <w:t>Results of these simulations indicate that the</w:t>
      </w:r>
      <w:r w:rsidR="005C3A28" w:rsidRPr="00A21FC7">
        <w:rPr>
          <w:rFonts w:ascii="Arial" w:hAnsi="Arial" w:cs="Arial"/>
          <w:sz w:val="20"/>
          <w:szCs w:val="20"/>
        </w:rPr>
        <w:t xml:space="preserve"> jet materials have sm</w:t>
      </w:r>
      <w:r w:rsidR="005C3A28" w:rsidRPr="00DF1F48">
        <w:rPr>
          <w:rFonts w:ascii="Arial" w:hAnsi="Arial" w:cs="Arial"/>
          <w:sz w:val="20"/>
          <w:szCs w:val="20"/>
        </w:rPr>
        <w:t xml:space="preserve">aller masses than those of </w:t>
      </w:r>
      <w:r w:rsidR="00653B24">
        <w:rPr>
          <w:rFonts w:ascii="Arial" w:hAnsi="Arial" w:cs="Arial"/>
          <w:sz w:val="20"/>
          <w:szCs w:val="20"/>
        </w:rPr>
        <w:t>the</w:t>
      </w:r>
      <w:r w:rsidR="00A21FC7" w:rsidRPr="00DF1F48">
        <w:rPr>
          <w:rFonts w:ascii="Arial" w:hAnsi="Arial" w:cs="Arial"/>
          <w:sz w:val="20"/>
          <w:szCs w:val="20"/>
        </w:rPr>
        <w:t>surrounding</w:t>
      </w:r>
      <w:r w:rsidR="005C3A28" w:rsidRPr="00DF1F48">
        <w:rPr>
          <w:rFonts w:ascii="Arial" w:hAnsi="Arial" w:cs="Arial"/>
          <w:sz w:val="20"/>
          <w:szCs w:val="20"/>
        </w:rPr>
        <w:t xml:space="preserve"> medi</w:t>
      </w:r>
      <w:r w:rsidR="00653B24">
        <w:rPr>
          <w:rFonts w:ascii="Arial" w:hAnsi="Arial" w:cs="Arial"/>
          <w:sz w:val="20"/>
          <w:szCs w:val="20"/>
        </w:rPr>
        <w:t>a</w:t>
      </w:r>
      <w:r w:rsidR="005C3A28" w:rsidRPr="00DF1F48">
        <w:rPr>
          <w:rFonts w:ascii="Arial" w:hAnsi="Arial" w:cs="Arial"/>
          <w:sz w:val="20"/>
          <w:szCs w:val="20"/>
        </w:rPr>
        <w:t xml:space="preserve">. </w:t>
      </w:r>
      <w:r w:rsidR="00DF1F48" w:rsidRPr="00DF1F48">
        <w:rPr>
          <w:rFonts w:ascii="Arial" w:hAnsi="Arial" w:cs="Arial"/>
          <w:sz w:val="20"/>
          <w:szCs w:val="20"/>
        </w:rPr>
        <w:t>In addition</w:t>
      </w:r>
      <w:r w:rsidR="0049783A">
        <w:rPr>
          <w:rFonts w:ascii="Arial" w:hAnsi="Arial" w:cs="Arial"/>
          <w:sz w:val="20"/>
          <w:szCs w:val="20"/>
        </w:rPr>
        <w:t xml:space="preserve">, </w:t>
      </w:r>
      <w:r w:rsidR="0049783A" w:rsidRPr="0049783A">
        <w:rPr>
          <w:rFonts w:ascii="Arial" w:hAnsi="Arial" w:cs="Arial"/>
          <w:sz w:val="20"/>
          <w:szCs w:val="20"/>
          <w:highlight w:val="yellow"/>
        </w:rPr>
        <w:t>Ezeugo and Ubachukwu</w:t>
      </w:r>
      <w:r w:rsidR="00777175" w:rsidRPr="00DF1F48">
        <w:rPr>
          <w:rFonts w:ascii="Arial" w:hAnsi="Arial" w:cs="Arial"/>
          <w:sz w:val="20"/>
          <w:szCs w:val="20"/>
        </w:rPr>
        <w:t>[</w:t>
      </w:r>
      <w:r w:rsidR="00450D6D">
        <w:rPr>
          <w:rFonts w:ascii="Arial" w:hAnsi="Arial" w:cs="Arial"/>
          <w:sz w:val="20"/>
          <w:szCs w:val="20"/>
        </w:rPr>
        <w:t>15</w:t>
      </w:r>
      <w:r w:rsidR="005C3A28" w:rsidRPr="00DF1F48">
        <w:rPr>
          <w:rFonts w:ascii="Arial" w:hAnsi="Arial" w:cs="Arial"/>
          <w:sz w:val="20"/>
          <w:szCs w:val="20"/>
        </w:rPr>
        <w:t xml:space="preserve">] created a </w:t>
      </w:r>
      <w:r w:rsidR="00DF1F48" w:rsidRPr="00DF1F48">
        <w:rPr>
          <w:rFonts w:ascii="Arial" w:hAnsi="Arial" w:cs="Arial"/>
          <w:sz w:val="20"/>
          <w:szCs w:val="20"/>
        </w:rPr>
        <w:t xml:space="preserve">mathematical </w:t>
      </w:r>
      <w:r w:rsidR="005C3A28" w:rsidRPr="00DF1F48">
        <w:rPr>
          <w:rFonts w:ascii="Arial" w:hAnsi="Arial" w:cs="Arial"/>
          <w:sz w:val="20"/>
          <w:szCs w:val="20"/>
        </w:rPr>
        <w:t xml:space="preserve">model for evolution of </w:t>
      </w:r>
      <w:r w:rsidR="00DF1F48" w:rsidRPr="00DF1F48">
        <w:rPr>
          <w:rFonts w:ascii="Arial" w:hAnsi="Arial" w:cs="Arial"/>
          <w:sz w:val="20"/>
          <w:szCs w:val="20"/>
        </w:rPr>
        <w:t xml:space="preserve">the CSS sources </w:t>
      </w:r>
      <w:r w:rsidR="005C3A28" w:rsidRPr="00DF1F48">
        <w:rPr>
          <w:rFonts w:ascii="Arial" w:hAnsi="Arial" w:cs="Arial"/>
          <w:sz w:val="20"/>
          <w:szCs w:val="20"/>
        </w:rPr>
        <w:t xml:space="preserve">and used </w:t>
      </w:r>
      <w:r w:rsidR="00DF1F48" w:rsidRPr="00DF1F48">
        <w:rPr>
          <w:rFonts w:ascii="Arial" w:hAnsi="Arial" w:cs="Arial"/>
          <w:sz w:val="20"/>
          <w:szCs w:val="20"/>
        </w:rPr>
        <w:t>the result</w:t>
      </w:r>
      <w:r w:rsidR="005C3A28" w:rsidRPr="00DF1F48">
        <w:rPr>
          <w:rFonts w:ascii="Arial" w:hAnsi="Arial" w:cs="Arial"/>
          <w:sz w:val="20"/>
          <w:szCs w:val="20"/>
        </w:rPr>
        <w:t xml:space="preserve"> to </w:t>
      </w:r>
      <w:r w:rsidR="005C3A28" w:rsidRPr="00DF1F48">
        <w:rPr>
          <w:rFonts w:ascii="Arial" w:hAnsi="Arial" w:cs="Arial"/>
          <w:sz w:val="20"/>
          <w:szCs w:val="20"/>
        </w:rPr>
        <w:lastRenderedPageBreak/>
        <w:t>estimate their ambient densities.</w:t>
      </w:r>
    </w:p>
    <w:p w:rsidR="00DF1F48" w:rsidRDefault="00DF1F48" w:rsidP="00DF1F48">
      <w:pPr>
        <w:pStyle w:val="A-Text"/>
        <w:ind w:firstLineChars="0" w:firstLine="0"/>
        <w:rPr>
          <w:rFonts w:ascii="Arial" w:hAnsi="Arial" w:cs="Arial"/>
          <w:sz w:val="20"/>
          <w:szCs w:val="20"/>
        </w:rPr>
      </w:pPr>
    </w:p>
    <w:p w:rsidR="00542B2B" w:rsidRPr="00EA17D1" w:rsidRDefault="006D433F" w:rsidP="008C55AD">
      <w:pPr>
        <w:pStyle w:val="A-Text"/>
        <w:ind w:firstLineChars="0" w:firstLine="0"/>
        <w:rPr>
          <w:rFonts w:ascii="Arial" w:hAnsi="Arial" w:cs="Arial"/>
          <w:sz w:val="20"/>
          <w:szCs w:val="20"/>
        </w:rPr>
      </w:pPr>
      <w:r w:rsidRPr="00EA17D1">
        <w:rPr>
          <w:rFonts w:ascii="Arial" w:hAnsi="Arial" w:cs="Arial"/>
          <w:sz w:val="20"/>
          <w:szCs w:val="20"/>
        </w:rPr>
        <w:t xml:space="preserve">In this work, </w:t>
      </w:r>
      <w:r w:rsidR="00542B2B" w:rsidRPr="00EA17D1">
        <w:rPr>
          <w:rFonts w:ascii="Arial" w:hAnsi="Arial" w:cs="Arial"/>
          <w:sz w:val="20"/>
          <w:szCs w:val="20"/>
        </w:rPr>
        <w:t>we use both analytical methods and statistical methods to find possible effects of observed space-time expansion on some extragal</w:t>
      </w:r>
      <w:r w:rsidR="00542B2B" w:rsidRPr="008D5F76">
        <w:rPr>
          <w:rFonts w:ascii="Arial" w:hAnsi="Arial" w:cs="Arial"/>
          <w:sz w:val="20"/>
          <w:szCs w:val="20"/>
        </w:rPr>
        <w:t>actic</w:t>
      </w:r>
      <w:r w:rsidR="00934420" w:rsidRPr="008D5F76">
        <w:rPr>
          <w:rFonts w:ascii="Arial" w:hAnsi="Arial" w:cs="Arial"/>
          <w:sz w:val="20"/>
          <w:szCs w:val="20"/>
        </w:rPr>
        <w:t xml:space="preserve"> sources; namely</w:t>
      </w:r>
      <w:r w:rsidR="0018038F" w:rsidRPr="008D5F76">
        <w:rPr>
          <w:rFonts w:ascii="Arial" w:hAnsi="Arial" w:cs="Arial"/>
          <w:sz w:val="20"/>
          <w:szCs w:val="20"/>
        </w:rPr>
        <w:t>,</w:t>
      </w:r>
      <w:r w:rsidR="00934420" w:rsidRPr="008D5F76">
        <w:rPr>
          <w:rFonts w:ascii="Arial" w:hAnsi="Arial" w:cs="Arial"/>
          <w:sz w:val="20"/>
          <w:szCs w:val="20"/>
        </w:rPr>
        <w:t xml:space="preserve"> the radio</w:t>
      </w:r>
      <w:r w:rsidR="008D5F76" w:rsidRPr="008D5F76">
        <w:rPr>
          <w:rFonts w:ascii="Arial" w:hAnsi="Arial" w:cs="Arial"/>
          <w:sz w:val="20"/>
          <w:szCs w:val="20"/>
        </w:rPr>
        <w:t>-loudquasars</w:t>
      </w:r>
      <w:r w:rsidR="00934420" w:rsidRPr="00EA17D1">
        <w:rPr>
          <w:rFonts w:ascii="Arial" w:hAnsi="Arial" w:cs="Arial"/>
          <w:sz w:val="20"/>
          <w:szCs w:val="20"/>
        </w:rPr>
        <w:t>.</w:t>
      </w:r>
      <w:r w:rsidR="00EA17D1">
        <w:rPr>
          <w:rFonts w:ascii="Arial" w:hAnsi="Arial" w:cs="Arial"/>
          <w:sz w:val="20"/>
          <w:szCs w:val="20"/>
        </w:rPr>
        <w:t xml:space="preserve">These samples are of two groups – the extended </w:t>
      </w:r>
      <w:r w:rsidR="001F12FD" w:rsidRPr="004A00CE">
        <w:rPr>
          <w:rFonts w:ascii="Arial" w:hAnsi="Arial" w:cs="Arial"/>
          <w:sz w:val="20"/>
          <w:szCs w:val="20"/>
        </w:rPr>
        <w:t>quasars</w:t>
      </w:r>
      <w:r w:rsidR="00EA17D1" w:rsidRPr="004A00CE">
        <w:rPr>
          <w:rFonts w:ascii="Arial" w:hAnsi="Arial" w:cs="Arial"/>
          <w:sz w:val="20"/>
          <w:szCs w:val="20"/>
        </w:rPr>
        <w:t xml:space="preserve"> (</w:t>
      </w:r>
      <w:r w:rsidR="00B84CFC" w:rsidRPr="004A00CE">
        <w:rPr>
          <w:rFonts w:ascii="Arial" w:hAnsi="Arial" w:cs="Arial"/>
          <w:sz w:val="20"/>
          <w:szCs w:val="20"/>
        </w:rPr>
        <w:t>170</w:t>
      </w:r>
      <w:r w:rsidR="00EA17D1" w:rsidRPr="004A00CE">
        <w:rPr>
          <w:rFonts w:ascii="Arial" w:hAnsi="Arial" w:cs="Arial"/>
          <w:sz w:val="20"/>
          <w:szCs w:val="20"/>
        </w:rPr>
        <w:t xml:space="preserve"> in number) selected from Nils</w:t>
      </w:r>
      <w:r w:rsidR="00901946" w:rsidRPr="004A00CE">
        <w:rPr>
          <w:rFonts w:ascii="Arial" w:hAnsi="Arial" w:cs="Arial"/>
          <w:sz w:val="20"/>
          <w:szCs w:val="20"/>
        </w:rPr>
        <w:t>s</w:t>
      </w:r>
      <w:r w:rsidR="00A91192">
        <w:rPr>
          <w:rFonts w:ascii="Arial" w:hAnsi="Arial" w:cs="Arial"/>
          <w:sz w:val="20"/>
          <w:szCs w:val="20"/>
        </w:rPr>
        <w:t>on 1998 [</w:t>
      </w:r>
      <w:r w:rsidR="00A91192" w:rsidRPr="00A91192">
        <w:rPr>
          <w:rFonts w:ascii="Arial" w:hAnsi="Arial" w:cs="Arial"/>
          <w:sz w:val="20"/>
          <w:szCs w:val="20"/>
          <w:highlight w:val="yellow"/>
        </w:rPr>
        <w:t>26</w:t>
      </w:r>
      <w:r w:rsidR="00EA17D1" w:rsidRPr="004A00CE">
        <w:rPr>
          <w:rFonts w:ascii="Arial" w:hAnsi="Arial" w:cs="Arial"/>
          <w:sz w:val="20"/>
          <w:szCs w:val="20"/>
        </w:rPr>
        <w:t>]</w:t>
      </w:r>
      <w:r w:rsidR="00EA17D1">
        <w:rPr>
          <w:rFonts w:ascii="Arial" w:hAnsi="Arial" w:cs="Arial"/>
          <w:sz w:val="20"/>
          <w:szCs w:val="20"/>
        </w:rPr>
        <w:t xml:space="preserve">, </w:t>
      </w:r>
      <w:r w:rsidR="00EA17D1" w:rsidRPr="001B1BD2">
        <w:rPr>
          <w:rFonts w:ascii="Arial" w:hAnsi="Arial" w:cs="Arial"/>
          <w:sz w:val="20"/>
          <w:szCs w:val="20"/>
        </w:rPr>
        <w:t xml:space="preserve">and </w:t>
      </w:r>
      <w:r w:rsidR="002700C4">
        <w:rPr>
          <w:rFonts w:ascii="Arial" w:hAnsi="Arial" w:cs="Arial"/>
          <w:sz w:val="20"/>
          <w:szCs w:val="20"/>
        </w:rPr>
        <w:t>27</w:t>
      </w:r>
      <w:r w:rsidR="00EA17D1" w:rsidRPr="001B1BD2">
        <w:rPr>
          <w:rFonts w:ascii="Arial" w:hAnsi="Arial" w:cs="Arial"/>
          <w:sz w:val="20"/>
          <w:szCs w:val="20"/>
        </w:rPr>
        <w:t xml:space="preserve"> smaller sources</w:t>
      </w:r>
      <w:r w:rsidR="00EA17D1">
        <w:rPr>
          <w:rFonts w:ascii="Arial" w:hAnsi="Arial" w:cs="Arial"/>
          <w:sz w:val="20"/>
          <w:szCs w:val="20"/>
        </w:rPr>
        <w:t xml:space="preserve"> (i.e. the CSS </w:t>
      </w:r>
      <w:r w:rsidR="001F12FD">
        <w:rPr>
          <w:rFonts w:ascii="Arial" w:hAnsi="Arial" w:cs="Arial"/>
          <w:sz w:val="20"/>
          <w:szCs w:val="20"/>
        </w:rPr>
        <w:t>quasars</w:t>
      </w:r>
      <w:r w:rsidR="00364842">
        <w:rPr>
          <w:rFonts w:ascii="Arial" w:hAnsi="Arial" w:cs="Arial"/>
          <w:sz w:val="20"/>
          <w:szCs w:val="20"/>
        </w:rPr>
        <w:t>)</w:t>
      </w:r>
      <w:r w:rsidR="00EA17D1">
        <w:rPr>
          <w:rFonts w:ascii="Arial" w:hAnsi="Arial" w:cs="Arial"/>
          <w:sz w:val="20"/>
          <w:szCs w:val="20"/>
        </w:rPr>
        <w:t xml:space="preserve"> obtained for O’Dea 1998</w:t>
      </w:r>
      <w:r w:rsidR="00A91192">
        <w:rPr>
          <w:rFonts w:ascii="Arial" w:hAnsi="Arial" w:cs="Arial"/>
          <w:sz w:val="20"/>
          <w:szCs w:val="20"/>
        </w:rPr>
        <w:t xml:space="preserve"> [</w:t>
      </w:r>
      <w:r w:rsidR="00A91192" w:rsidRPr="00A91192">
        <w:rPr>
          <w:rFonts w:ascii="Arial" w:hAnsi="Arial" w:cs="Arial"/>
          <w:sz w:val="20"/>
          <w:szCs w:val="20"/>
          <w:highlight w:val="yellow"/>
        </w:rPr>
        <w:t>16</w:t>
      </w:r>
      <w:r w:rsidR="00450D6D">
        <w:rPr>
          <w:rFonts w:ascii="Arial" w:hAnsi="Arial" w:cs="Arial"/>
          <w:sz w:val="20"/>
          <w:szCs w:val="20"/>
        </w:rPr>
        <w:t>]</w:t>
      </w:r>
      <w:r w:rsidR="002812CE">
        <w:rPr>
          <w:rFonts w:ascii="Arial" w:hAnsi="Arial" w:cs="Arial"/>
          <w:sz w:val="20"/>
          <w:szCs w:val="20"/>
        </w:rPr>
        <w:t>.</w:t>
      </w:r>
    </w:p>
    <w:p w:rsidR="00542B2B" w:rsidRDefault="00542B2B" w:rsidP="00DF1F48">
      <w:pPr>
        <w:pStyle w:val="A-Text"/>
        <w:ind w:firstLineChars="0" w:firstLine="0"/>
        <w:rPr>
          <w:rFonts w:ascii="Arial" w:hAnsi="Arial" w:cs="Arial"/>
          <w:sz w:val="20"/>
          <w:szCs w:val="20"/>
          <w:highlight w:val="yellow"/>
        </w:rPr>
      </w:pPr>
    </w:p>
    <w:p w:rsidR="00537628" w:rsidRPr="00644FD7" w:rsidRDefault="00537628" w:rsidP="00537628">
      <w:pPr>
        <w:spacing w:after="0" w:line="240" w:lineRule="auto"/>
        <w:jc w:val="both"/>
        <w:rPr>
          <w:rFonts w:ascii="Arial" w:hAnsi="Arial" w:cs="Arial"/>
          <w:sz w:val="20"/>
          <w:szCs w:val="20"/>
          <w:highlight w:val="yellow"/>
        </w:rPr>
      </w:pPr>
    </w:p>
    <w:p w:rsidR="00537628" w:rsidRPr="00E62AD4" w:rsidRDefault="00537628" w:rsidP="00537628">
      <w:pPr>
        <w:spacing w:after="0" w:line="240" w:lineRule="auto"/>
        <w:jc w:val="both"/>
        <w:rPr>
          <w:rFonts w:ascii="Arial" w:hAnsi="Arial" w:cs="Arial"/>
          <w:b/>
          <w:bCs/>
          <w:sz w:val="20"/>
          <w:szCs w:val="20"/>
        </w:rPr>
      </w:pPr>
    </w:p>
    <w:p w:rsidR="00537628" w:rsidRPr="00E62AD4" w:rsidRDefault="0042168E" w:rsidP="00156FF4">
      <w:pPr>
        <w:spacing w:after="0" w:line="240" w:lineRule="auto"/>
        <w:jc w:val="both"/>
        <w:rPr>
          <w:rFonts w:ascii="Arial" w:hAnsi="Arial" w:cs="Arial"/>
          <w:b/>
          <w:bCs/>
          <w:sz w:val="20"/>
          <w:szCs w:val="20"/>
        </w:rPr>
      </w:pPr>
      <w:r>
        <w:rPr>
          <w:rFonts w:ascii="Arial" w:hAnsi="Arial" w:cs="Arial"/>
          <w:b/>
          <w:bCs/>
          <w:sz w:val="20"/>
          <w:szCs w:val="20"/>
        </w:rPr>
        <w:t>2.</w:t>
      </w:r>
      <w:r w:rsidR="00844A64" w:rsidRPr="00B23914">
        <w:rPr>
          <w:rFonts w:ascii="Arial" w:hAnsi="Arial" w:cs="Arial"/>
          <w:b/>
          <w:bCs/>
          <w:sz w:val="20"/>
          <w:szCs w:val="20"/>
          <w:highlight w:val="yellow"/>
        </w:rPr>
        <w:t>1.</w:t>
      </w:r>
      <w:r w:rsidR="00156FF4" w:rsidRPr="00B23914">
        <w:rPr>
          <w:rFonts w:ascii="Arial" w:hAnsi="Arial" w:cs="Arial"/>
          <w:b/>
          <w:bCs/>
          <w:sz w:val="20"/>
          <w:szCs w:val="20"/>
          <w:highlight w:val="yellow"/>
        </w:rPr>
        <w:t>L</w:t>
      </w:r>
      <w:r w:rsidR="00156FF4">
        <w:rPr>
          <w:rFonts w:ascii="Arial" w:hAnsi="Arial" w:cs="Arial"/>
          <w:b/>
          <w:bCs/>
          <w:sz w:val="20"/>
          <w:szCs w:val="20"/>
        </w:rPr>
        <w:t>UMINOSITY/REDSHIFT</w:t>
      </w:r>
      <w:r w:rsidR="00537628" w:rsidRPr="00E62AD4">
        <w:rPr>
          <w:rFonts w:ascii="Arial" w:hAnsi="Arial" w:cs="Arial"/>
          <w:b/>
          <w:bCs/>
          <w:sz w:val="20"/>
          <w:szCs w:val="20"/>
        </w:rPr>
        <w:t xml:space="preserve"> RELATION</w:t>
      </w:r>
      <w:r w:rsidR="00662B3C" w:rsidRPr="0078599B">
        <w:rPr>
          <w:rFonts w:ascii="Arial" w:hAnsi="Arial" w:cs="Arial"/>
          <w:b/>
          <w:bCs/>
          <w:sz w:val="20"/>
          <w:szCs w:val="20"/>
        </w:rPr>
        <w:t xml:space="preserve">FOR THE </w:t>
      </w:r>
      <w:r w:rsidR="00156FF4">
        <w:rPr>
          <w:rFonts w:ascii="Arial" w:hAnsi="Arial" w:cs="Arial"/>
          <w:b/>
          <w:bCs/>
          <w:sz w:val="20"/>
          <w:szCs w:val="20"/>
        </w:rPr>
        <w:t xml:space="preserve">MORE </w:t>
      </w:r>
      <w:r w:rsidR="003B14B2">
        <w:rPr>
          <w:rFonts w:ascii="Arial" w:hAnsi="Arial" w:cs="Arial"/>
          <w:b/>
          <w:bCs/>
          <w:sz w:val="20"/>
          <w:szCs w:val="20"/>
        </w:rPr>
        <w:t>EXTENDED QUASARS</w:t>
      </w:r>
    </w:p>
    <w:p w:rsidR="00537628" w:rsidRPr="00E62AD4" w:rsidRDefault="00537628" w:rsidP="00537628">
      <w:pPr>
        <w:spacing w:after="0" w:line="240" w:lineRule="auto"/>
        <w:jc w:val="both"/>
        <w:rPr>
          <w:rFonts w:ascii="Arial" w:hAnsi="Arial" w:cs="Arial"/>
          <w:b/>
          <w:bCs/>
          <w:sz w:val="20"/>
          <w:szCs w:val="20"/>
        </w:rPr>
      </w:pPr>
    </w:p>
    <w:p w:rsidR="004B771C" w:rsidRDefault="004B771C" w:rsidP="00D45FA3">
      <w:pPr>
        <w:spacing w:after="0" w:line="240" w:lineRule="auto"/>
        <w:jc w:val="both"/>
        <w:rPr>
          <w:rFonts w:ascii="Arial" w:hAnsi="Arial" w:cs="Arial"/>
          <w:sz w:val="20"/>
          <w:szCs w:val="20"/>
        </w:rPr>
      </w:pPr>
      <w:r w:rsidRPr="0078599B">
        <w:rPr>
          <w:rFonts w:ascii="Arial" w:hAnsi="Arial" w:cs="Arial"/>
          <w:sz w:val="20"/>
          <w:szCs w:val="20"/>
        </w:rPr>
        <w:t>We carry out linear regression analysis of observed source l</w:t>
      </w:r>
      <w:r w:rsidR="00D45FA3">
        <w:rPr>
          <w:rFonts w:ascii="Arial" w:hAnsi="Arial" w:cs="Arial"/>
          <w:sz w:val="20"/>
          <w:szCs w:val="20"/>
        </w:rPr>
        <w:t>uminosity</w:t>
      </w:r>
      <w:r w:rsidRPr="0078599B">
        <w:rPr>
          <w:rFonts w:ascii="Arial" w:hAnsi="Arial" w:cs="Arial"/>
          <w:sz w:val="20"/>
          <w:szCs w:val="20"/>
        </w:rPr>
        <w:t xml:space="preserve">, </w:t>
      </w:r>
      <m:oMath>
        <m:r>
          <w:rPr>
            <w:rFonts w:ascii="Cambria Math" w:hAnsi="Cambria Math" w:cs="Arial"/>
            <w:sz w:val="20"/>
            <w:szCs w:val="20"/>
          </w:rPr>
          <m:t>P,</m:t>
        </m:r>
      </m:oMath>
      <w:r w:rsidRPr="0078599B">
        <w:rPr>
          <w:rFonts w:ascii="Arial" w:hAnsi="Arial" w:cs="Arial"/>
          <w:sz w:val="20"/>
          <w:szCs w:val="20"/>
        </w:rPr>
        <w:t xml:space="preserve"> of the</w:t>
      </w:r>
      <w:r w:rsidR="00925D07">
        <w:rPr>
          <w:rFonts w:ascii="Arial" w:hAnsi="Arial" w:cs="Arial"/>
          <w:sz w:val="20"/>
          <w:szCs w:val="20"/>
        </w:rPr>
        <w:t xml:space="preserve"> more extended</w:t>
      </w:r>
      <w:r w:rsidRPr="0078599B">
        <w:rPr>
          <w:rFonts w:ascii="Arial" w:hAnsi="Arial" w:cs="Arial"/>
          <w:sz w:val="20"/>
          <w:szCs w:val="20"/>
        </w:rPr>
        <w:t xml:space="preserve"> quasars and their corresponding observed redshifts, </w:t>
      </w:r>
      <m:oMath>
        <m:r>
          <w:rPr>
            <w:rFonts w:ascii="Cambria Math" w:hAnsi="Cambria Math" w:cs="Arial"/>
            <w:sz w:val="20"/>
            <w:szCs w:val="20"/>
          </w:rPr>
          <m:t>z,</m:t>
        </m:r>
      </m:oMath>
      <w:r w:rsidR="00853622">
        <w:rPr>
          <w:rFonts w:ascii="Arial" w:hAnsi="Arial" w:cs="Arial"/>
          <w:sz w:val="20"/>
          <w:szCs w:val="20"/>
        </w:rPr>
        <w:t xml:space="preserve"> (Figures 4</w:t>
      </w:r>
      <w:r w:rsidRPr="0078599B">
        <w:rPr>
          <w:rFonts w:ascii="Arial" w:hAnsi="Arial" w:cs="Arial"/>
          <w:sz w:val="20"/>
          <w:szCs w:val="20"/>
        </w:rPr>
        <w:t>) in our sample.</w:t>
      </w:r>
      <w:r w:rsidR="0042168E">
        <w:rPr>
          <w:rFonts w:ascii="Arial" w:hAnsi="Arial" w:cs="Arial"/>
          <w:sz w:val="20"/>
          <w:szCs w:val="20"/>
        </w:rPr>
        <w:t xml:space="preserve"> Result shows that</w:t>
      </w:r>
    </w:p>
    <w:p w:rsidR="00156FF4" w:rsidRPr="001B04D1" w:rsidRDefault="00156FF4" w:rsidP="00156FF4">
      <w:pPr>
        <w:spacing w:after="0"/>
        <w:jc w:val="both"/>
        <w:rPr>
          <w:rFonts w:ascii="Arial" w:hAnsi="Arial" w:cs="Arial"/>
        </w:rPr>
      </w:pPr>
      <m:oMathPara>
        <m:oMathParaPr>
          <m:jc m:val="right"/>
        </m:oMathParaPr>
        <m:oMath>
          <m:r>
            <m:rPr>
              <m:sty m:val="p"/>
            </m:rPr>
            <w:rPr>
              <w:rFonts w:ascii="Cambria Math" w:hAnsi="Arial" w:cs="Arial"/>
            </w:rPr>
            <m:t xml:space="preserve">Log </m:t>
          </m:r>
          <m:r>
            <w:rPr>
              <w:rFonts w:ascii="Cambria Math" w:hAnsi="Arial" w:cs="Arial"/>
            </w:rPr>
            <m:t>P=0.039</m:t>
          </m:r>
          <m:r>
            <m:rPr>
              <m:sty m:val="p"/>
            </m:rPr>
            <w:rPr>
              <w:rFonts w:ascii="Cambria Math" w:hAnsi="Arial" w:cs="Arial"/>
            </w:rPr>
            <m:t xml:space="preserve">Log </m:t>
          </m:r>
          <m:d>
            <m:dPr>
              <m:ctrlPr>
                <w:rPr>
                  <w:rFonts w:ascii="Cambria Math" w:hAnsi="Arial" w:cs="Arial"/>
                </w:rPr>
              </m:ctrlPr>
            </m:dPr>
            <m:e>
              <m:r>
                <m:rPr>
                  <m:sty m:val="p"/>
                </m:rPr>
                <w:rPr>
                  <w:rFonts w:ascii="Cambria Math" w:hAnsi="Arial" w:cs="Arial"/>
                </w:rPr>
                <m:t>1+z</m:t>
              </m:r>
            </m:e>
          </m:d>
          <m:r>
            <m:rPr>
              <m:sty m:val="p"/>
            </m:rPr>
            <w:rPr>
              <w:rFonts w:ascii="Cambria Math" w:hAnsi="Arial" w:cs="Arial"/>
            </w:rPr>
            <m:t>+</m:t>
          </m:r>
          <m:r>
            <w:rPr>
              <w:rFonts w:ascii="Cambria Math" w:hAnsi="Arial" w:cs="Arial"/>
            </w:rPr>
            <m:t>1.637                                                                                    (1)</m:t>
          </m:r>
        </m:oMath>
      </m:oMathPara>
    </w:p>
    <w:p w:rsidR="00156FF4" w:rsidRPr="001B04D1" w:rsidRDefault="001B4010" w:rsidP="001B4010">
      <w:pPr>
        <w:spacing w:after="0"/>
        <w:jc w:val="both"/>
        <w:rPr>
          <w:rFonts w:ascii="Arial" w:hAnsi="Arial" w:cs="Arial"/>
        </w:rPr>
      </w:pPr>
      <w:r w:rsidRPr="001B04D1">
        <w:rPr>
          <w:rFonts w:ascii="Arial" w:hAnsi="Arial" w:cs="Arial"/>
        </w:rPr>
        <w:t xml:space="preserve">The correlation coefficient, </w:t>
      </w:r>
      <m:oMath>
        <m:r>
          <w:rPr>
            <w:rFonts w:ascii="Cambria Math" w:hAnsi="Cambria Math" w:cs="Arial"/>
          </w:rPr>
          <m:t>r</m:t>
        </m:r>
        <m:r>
          <w:rPr>
            <w:rFonts w:ascii="Cambria Math" w:hAnsi="Arial" w:cs="Arial"/>
          </w:rPr>
          <m:t>=0.</m:t>
        </m:r>
        <m:r>
          <w:rPr>
            <w:rFonts w:ascii="Cambria Math" w:hAnsi="Arial" w:cs="Arial"/>
            <w:highlight w:val="yellow"/>
          </w:rPr>
          <m:t>8</m:t>
        </m:r>
        <m:r>
          <w:rPr>
            <w:rFonts w:ascii="Cambria Math" w:hAnsi="Arial" w:cs="Arial"/>
            <w:highlight w:val="yellow"/>
          </w:rPr>
          <m:t xml:space="preserve"> </m:t>
        </m:r>
      </m:oMath>
      <w:r w:rsidRPr="0007515F">
        <w:rPr>
          <w:rFonts w:ascii="Arial" w:hAnsi="Arial" w:cs="Arial"/>
          <w:highlight w:val="yellow"/>
        </w:rPr>
        <w:t>is</w:t>
      </w:r>
      <w:r w:rsidRPr="001B04D1">
        <w:rPr>
          <w:rFonts w:ascii="Arial" w:hAnsi="Arial" w:cs="Arial"/>
        </w:rPr>
        <w:t xml:space="preserve"> good</w:t>
      </w:r>
      <w:r w:rsidR="00156FF4" w:rsidRPr="001B04D1">
        <w:rPr>
          <w:rFonts w:ascii="Arial" w:hAnsi="Arial" w:cs="Arial"/>
        </w:rPr>
        <w:t>. Transforming the equation, we obtain</w:t>
      </w:r>
    </w:p>
    <w:p w:rsidR="00156FF4" w:rsidRPr="001B04D1" w:rsidRDefault="00156FF4" w:rsidP="00156FF4">
      <w:pPr>
        <w:spacing w:after="0"/>
        <w:jc w:val="both"/>
        <w:rPr>
          <w:rFonts w:ascii="Arial" w:hAnsi="Arial" w:cs="Arial"/>
        </w:rPr>
      </w:pPr>
      <m:oMathPara>
        <m:oMathParaPr>
          <m:jc m:val="right"/>
        </m:oMathParaPr>
        <m:oMath>
          <m:r>
            <w:rPr>
              <w:rFonts w:ascii="Cambria Math" w:hAnsi="Cambria Math" w:cs="Arial"/>
            </w:rPr>
            <m:t>P</m:t>
          </m:r>
          <m:r>
            <w:rPr>
              <w:rFonts w:ascii="Cambria Math" w:hAnsi="Arial" w:cs="Arial"/>
            </w:rPr>
            <m:t>~</m:t>
          </m:r>
          <m:sSup>
            <m:sSupPr>
              <m:ctrlPr>
                <w:rPr>
                  <w:rFonts w:ascii="Cambria Math" w:hAnsi="Arial" w:cs="Arial"/>
                  <w:i/>
                </w:rPr>
              </m:ctrlPr>
            </m:sSupPr>
            <m:e>
              <m:r>
                <w:rPr>
                  <w:rFonts w:ascii="Cambria Math" w:hAnsi="Cambria Math" w:cs="Arial"/>
                </w:rPr>
                <m:t>z</m:t>
              </m:r>
            </m:e>
            <m:sup>
              <m:r>
                <w:rPr>
                  <w:rFonts w:ascii="Cambria Math" w:hAnsi="Arial" w:cs="Arial"/>
                </w:rPr>
                <m:t>0.04</m:t>
              </m:r>
            </m:sup>
          </m:sSup>
          <m:r>
            <w:rPr>
              <w:rFonts w:ascii="Cambria Math" w:hAnsi="Arial" w:cs="Arial"/>
            </w:rPr>
            <m:t xml:space="preserve">                                                                                                                                      (2)</m:t>
          </m:r>
        </m:oMath>
      </m:oMathPara>
    </w:p>
    <w:p w:rsidR="00156FF4" w:rsidRDefault="00156FF4" w:rsidP="00156FF4">
      <w:pPr>
        <w:spacing w:after="0"/>
        <w:jc w:val="both"/>
        <w:rPr>
          <w:rFonts w:ascii="Arial" w:hAnsi="Arial" w:cs="Arial"/>
        </w:rPr>
      </w:pPr>
      <w:r w:rsidRPr="001B04D1">
        <w:rPr>
          <w:rFonts w:ascii="Arial" w:hAnsi="Arial" w:cs="Arial"/>
        </w:rPr>
        <w:t>This indicates that observed luminosity shows a direct power-law function with observed redshift.</w:t>
      </w:r>
    </w:p>
    <w:p w:rsidR="004477BA" w:rsidRPr="009350BF" w:rsidRDefault="004477BA" w:rsidP="00156FF4">
      <w:pPr>
        <w:spacing w:after="0"/>
        <w:jc w:val="both"/>
        <w:rPr>
          <w:rFonts w:ascii="Arial" w:hAnsi="Arial" w:cs="Arial"/>
        </w:rPr>
      </w:pPr>
    </w:p>
    <w:p w:rsidR="004D20B1" w:rsidRDefault="00156FF4" w:rsidP="003B76B1">
      <w:pPr>
        <w:spacing w:after="0"/>
        <w:jc w:val="center"/>
        <w:rPr>
          <w:rFonts w:ascii="Arial" w:hAnsi="Arial" w:cs="Arial"/>
        </w:rPr>
      </w:pPr>
      <w:r w:rsidRPr="009350BF">
        <w:rPr>
          <w:rFonts w:ascii="Arial" w:hAnsi="Arial" w:cs="Arial"/>
          <w:noProof/>
        </w:rPr>
        <w:drawing>
          <wp:inline distT="0" distB="0" distL="0" distR="0">
            <wp:extent cx="3566160" cy="2272938"/>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B76B1" w:rsidRDefault="003B76B1" w:rsidP="004D20B1">
      <w:pPr>
        <w:spacing w:after="0"/>
        <w:jc w:val="both"/>
        <w:rPr>
          <w:rFonts w:ascii="Arial" w:hAnsi="Arial" w:cs="Arial"/>
          <w:sz w:val="20"/>
          <w:szCs w:val="20"/>
        </w:rPr>
      </w:pPr>
    </w:p>
    <w:p w:rsidR="005D1E68" w:rsidRDefault="005D1E68" w:rsidP="004D20B1">
      <w:pPr>
        <w:spacing w:after="0"/>
        <w:jc w:val="both"/>
        <w:rPr>
          <w:rFonts w:ascii="Arial" w:hAnsi="Arial" w:cs="Arial"/>
          <w:sz w:val="20"/>
          <w:szCs w:val="20"/>
        </w:rPr>
      </w:pPr>
    </w:p>
    <w:p w:rsidR="0026133F" w:rsidRDefault="0026133F" w:rsidP="004D20B1">
      <w:pPr>
        <w:spacing w:after="0"/>
        <w:jc w:val="both"/>
        <w:rPr>
          <w:rFonts w:ascii="Arial" w:hAnsi="Arial" w:cs="Arial"/>
          <w:sz w:val="20"/>
          <w:szCs w:val="20"/>
        </w:rPr>
      </w:pPr>
      <w:r>
        <w:rPr>
          <w:rFonts w:ascii="Arial" w:hAnsi="Arial" w:cs="Arial"/>
          <w:sz w:val="20"/>
          <w:szCs w:val="20"/>
        </w:rPr>
        <w:t>Hubble’s law state</w:t>
      </w:r>
      <w:r w:rsidR="005F6DD8">
        <w:rPr>
          <w:rFonts w:ascii="Arial" w:hAnsi="Arial" w:cs="Arial"/>
          <w:sz w:val="20"/>
          <w:szCs w:val="20"/>
        </w:rPr>
        <w:t>s</w:t>
      </w:r>
      <w:r>
        <w:rPr>
          <w:rFonts w:ascii="Arial" w:hAnsi="Arial" w:cs="Arial"/>
          <w:sz w:val="20"/>
          <w:szCs w:val="20"/>
        </w:rPr>
        <w:t xml:space="preserve"> that velocity of recession, </w:t>
      </w:r>
      <m:oMath>
        <m:r>
          <w:rPr>
            <w:rFonts w:ascii="Cambria Math" w:hAnsi="Cambria Math" w:cs="Arial"/>
            <w:sz w:val="20"/>
            <w:szCs w:val="20"/>
          </w:rPr>
          <m:t>v</m:t>
        </m:r>
      </m:oMath>
      <w:r>
        <w:rPr>
          <w:rFonts w:ascii="Arial" w:hAnsi="Arial" w:cs="Arial"/>
          <w:sz w:val="20"/>
          <w:szCs w:val="20"/>
        </w:rPr>
        <w:t xml:space="preserve">, linearly relates with source distance, </w:t>
      </w:r>
      <m:oMath>
        <m:r>
          <w:rPr>
            <w:rFonts w:ascii="Cambria Math" w:hAnsi="Cambria Math" w:cs="Arial"/>
            <w:sz w:val="20"/>
            <w:szCs w:val="20"/>
          </w:rPr>
          <m:t>r</m:t>
        </m:r>
      </m:oMath>
      <w:r>
        <w:rPr>
          <w:rFonts w:ascii="Arial" w:hAnsi="Arial" w:cs="Arial"/>
          <w:sz w:val="20"/>
          <w:szCs w:val="20"/>
        </w:rPr>
        <w:t>, as</w:t>
      </w:r>
    </w:p>
    <w:p w:rsidR="0026133F" w:rsidRPr="00081254" w:rsidRDefault="0026133F" w:rsidP="004D20B1">
      <w:pPr>
        <w:spacing w:after="0"/>
        <w:jc w:val="both"/>
        <w:rPr>
          <w:rFonts w:ascii="Arial" w:hAnsi="Arial" w:cs="Arial"/>
          <w:sz w:val="20"/>
          <w:szCs w:val="20"/>
        </w:rPr>
      </w:pPr>
      <m:oMathPara>
        <m:oMathParaPr>
          <m:jc m:val="right"/>
        </m:oMathParaPr>
        <m:oMath>
          <m:r>
            <w:rPr>
              <w:rFonts w:ascii="Cambria Math" w:hAnsi="Cambria Math" w:cs="Arial"/>
              <w:sz w:val="20"/>
              <w:szCs w:val="20"/>
            </w:rPr>
            <m:t>v</m:t>
          </m:r>
          <m:r>
            <w:rPr>
              <w:rFonts w:ascii="Cambria Math" w:hAnsi="Arial" w:cs="Arial"/>
              <w:sz w:val="20"/>
              <w:szCs w:val="20"/>
            </w:rPr>
            <m:t>=</m:t>
          </m:r>
          <m:r>
            <w:rPr>
              <w:rFonts w:ascii="Cambria Math" w:hAnsi="Cambria Math" w:cs="Arial"/>
              <w:sz w:val="20"/>
              <w:szCs w:val="20"/>
            </w:rPr>
            <m:t>Hr</m:t>
          </m:r>
          <m:r>
            <w:rPr>
              <w:rFonts w:ascii="Cambria Math" w:hAnsi="Arial" w:cs="Arial"/>
              <w:sz w:val="20"/>
              <w:szCs w:val="20"/>
            </w:rPr>
            <m:t xml:space="preserve">                                                                                                                                                (3)</m:t>
          </m:r>
        </m:oMath>
      </m:oMathPara>
    </w:p>
    <w:p w:rsidR="002E1843" w:rsidRPr="004D20B1" w:rsidRDefault="0026133F" w:rsidP="004D20B1">
      <w:pPr>
        <w:spacing w:after="0"/>
        <w:jc w:val="both"/>
        <w:rPr>
          <w:rFonts w:ascii="Arial" w:hAnsi="Arial" w:cs="Arial"/>
        </w:rPr>
      </w:pPr>
      <m:oMath>
        <m:r>
          <w:rPr>
            <w:rFonts w:ascii="Cambria Math" w:hAnsi="Cambria Math" w:cs="Arial"/>
            <w:sz w:val="20"/>
            <w:szCs w:val="20"/>
          </w:rPr>
          <m:t>H</m:t>
        </m:r>
      </m:oMath>
      <w:r w:rsidRPr="00E82EE8">
        <w:rPr>
          <w:rFonts w:ascii="Arial" w:hAnsi="Arial" w:cs="Arial"/>
          <w:sz w:val="20"/>
          <w:szCs w:val="20"/>
        </w:rPr>
        <w:t xml:space="preserve"> is Hubble pa</w:t>
      </w:r>
      <w:r>
        <w:rPr>
          <w:rFonts w:ascii="Arial" w:hAnsi="Arial" w:cs="Arial"/>
          <w:sz w:val="20"/>
          <w:szCs w:val="20"/>
        </w:rPr>
        <w:t>rameter. Also, t</w:t>
      </w:r>
      <w:r w:rsidR="00E24AAA">
        <w:rPr>
          <w:rFonts w:ascii="Arial" w:hAnsi="Arial" w:cs="Arial"/>
          <w:sz w:val="20"/>
          <w:szCs w:val="20"/>
        </w:rPr>
        <w:t>he redshift relation with source velocity of recession is written by</w:t>
      </w:r>
    </w:p>
    <w:p w:rsidR="00E24AAA" w:rsidRPr="006A01E1" w:rsidRDefault="00E24AAA" w:rsidP="00E24AAA">
      <w:pPr>
        <w:spacing w:after="0" w:line="240" w:lineRule="auto"/>
        <w:jc w:val="both"/>
        <w:rPr>
          <w:rFonts w:ascii="Arial" w:hAnsi="Arial" w:cs="Arial"/>
          <w:sz w:val="20"/>
          <w:szCs w:val="20"/>
        </w:rPr>
      </w:pPr>
      <m:oMathPara>
        <m:oMathParaPr>
          <m:jc m:val="right"/>
        </m:oMathParaPr>
        <m:oMath>
          <m:r>
            <w:rPr>
              <w:rFonts w:ascii="Cambria Math" w:hAnsi="Cambria Math" w:cs="Arial"/>
              <w:sz w:val="20"/>
              <w:szCs w:val="20"/>
            </w:rPr>
            <m:t>z=</m:t>
          </m:r>
          <m:f>
            <m:fPr>
              <m:ctrlPr>
                <w:rPr>
                  <w:rFonts w:ascii="Cambria Math" w:hAnsi="Cambria Math" w:cs="Arial"/>
                  <w:i/>
                  <w:sz w:val="20"/>
                  <w:szCs w:val="20"/>
                </w:rPr>
              </m:ctrlPr>
            </m:fPr>
            <m:num>
              <m:r>
                <w:rPr>
                  <w:rFonts w:ascii="Cambria Math" w:hAnsi="Cambria Math" w:cs="Arial"/>
                  <w:sz w:val="20"/>
                  <w:szCs w:val="20"/>
                </w:rPr>
                <m:t>v</m:t>
              </m:r>
            </m:num>
            <m:den>
              <m:r>
                <w:rPr>
                  <w:rFonts w:ascii="Cambria Math" w:hAnsi="Cambria Math" w:cs="Arial"/>
                  <w:sz w:val="20"/>
                  <w:szCs w:val="20"/>
                </w:rPr>
                <m:t>c</m:t>
              </m:r>
            </m:den>
          </m:f>
          <m:r>
            <w:rPr>
              <w:rFonts w:ascii="Cambria Math" w:hAnsi="Cambria Math" w:cs="Arial"/>
              <w:sz w:val="20"/>
              <w:szCs w:val="20"/>
            </w:rPr>
            <m:t xml:space="preserve">                                                                                                                                                  (4)</m:t>
          </m:r>
        </m:oMath>
      </m:oMathPara>
    </w:p>
    <w:p w:rsidR="00C57444" w:rsidRDefault="00E24AAA" w:rsidP="00E24AAA">
      <w:pPr>
        <w:spacing w:after="0" w:line="240" w:lineRule="auto"/>
        <w:jc w:val="both"/>
        <w:rPr>
          <w:rFonts w:ascii="Arial" w:hAnsi="Arial" w:cs="Arial"/>
          <w:sz w:val="20"/>
          <w:szCs w:val="20"/>
        </w:rPr>
      </w:pPr>
      <w:r>
        <w:rPr>
          <w:rFonts w:ascii="Arial" w:hAnsi="Arial" w:cs="Arial"/>
          <w:sz w:val="20"/>
          <w:szCs w:val="20"/>
        </w:rPr>
        <w:t>where</w:t>
      </w:r>
      <m:oMath>
        <m:r>
          <w:rPr>
            <w:rFonts w:ascii="Cambria Math" w:hAnsi="Cambria Math" w:cs="Arial"/>
            <w:sz w:val="20"/>
            <w:szCs w:val="20"/>
          </w:rPr>
          <m:t xml:space="preserve"> c</m:t>
        </m:r>
      </m:oMath>
      <w:r>
        <w:rPr>
          <w:rFonts w:ascii="Arial" w:hAnsi="Arial" w:cs="Arial"/>
          <w:sz w:val="20"/>
          <w:szCs w:val="20"/>
        </w:rPr>
        <w:t xml:space="preserve"> is speed of light</w:t>
      </w:r>
      <w:r w:rsidR="0026133F">
        <w:rPr>
          <w:rFonts w:ascii="Arial" w:hAnsi="Arial" w:cs="Arial"/>
          <w:sz w:val="20"/>
          <w:szCs w:val="20"/>
        </w:rPr>
        <w:t xml:space="preserve"> and </w:t>
      </w:r>
      <m:oMath>
        <m:r>
          <w:rPr>
            <w:rFonts w:ascii="Cambria Math" w:hAnsi="Cambria Math" w:cs="Arial"/>
            <w:sz w:val="20"/>
            <w:szCs w:val="20"/>
          </w:rPr>
          <m:t>z</m:t>
        </m:r>
      </m:oMath>
      <w:r w:rsidR="0026133F">
        <w:rPr>
          <w:rFonts w:ascii="Arial" w:hAnsi="Arial" w:cs="Arial"/>
          <w:sz w:val="20"/>
          <w:szCs w:val="20"/>
        </w:rPr>
        <w:t>, redshift</w:t>
      </w:r>
      <w:r>
        <w:rPr>
          <w:rFonts w:ascii="Arial" w:hAnsi="Arial" w:cs="Arial"/>
          <w:sz w:val="20"/>
          <w:szCs w:val="20"/>
        </w:rPr>
        <w:t>.</w:t>
      </w:r>
      <w:r w:rsidR="00D81E5F">
        <w:rPr>
          <w:rFonts w:ascii="Arial" w:hAnsi="Arial" w:cs="Arial"/>
          <w:sz w:val="20"/>
          <w:szCs w:val="20"/>
        </w:rPr>
        <w:t xml:space="preserve"> Combining equations (3</w:t>
      </w:r>
      <w:r w:rsidR="0021545B">
        <w:rPr>
          <w:rFonts w:ascii="Arial" w:hAnsi="Arial" w:cs="Arial"/>
          <w:sz w:val="20"/>
          <w:szCs w:val="20"/>
        </w:rPr>
        <w:t xml:space="preserve">) and </w:t>
      </w:r>
      <w:r w:rsidR="00D81E5F">
        <w:rPr>
          <w:rFonts w:ascii="Arial" w:hAnsi="Arial" w:cs="Arial"/>
          <w:sz w:val="20"/>
          <w:szCs w:val="20"/>
        </w:rPr>
        <w:t>(4</w:t>
      </w:r>
      <w:r w:rsidR="0021545B">
        <w:rPr>
          <w:rFonts w:ascii="Arial" w:hAnsi="Arial" w:cs="Arial"/>
          <w:sz w:val="20"/>
          <w:szCs w:val="20"/>
        </w:rPr>
        <w:t>) gives</w:t>
      </w:r>
    </w:p>
    <w:p w:rsidR="004F7CAC" w:rsidRPr="006B5070" w:rsidRDefault="004F7CAC" w:rsidP="004F7CAC">
      <w:pPr>
        <w:spacing w:after="0" w:line="240" w:lineRule="auto"/>
        <w:jc w:val="both"/>
        <w:rPr>
          <w:rFonts w:ascii="Arial" w:hAnsi="Arial" w:cs="Arial"/>
          <w:sz w:val="20"/>
          <w:szCs w:val="20"/>
        </w:rPr>
      </w:pPr>
      <m:oMathPara>
        <m:oMathParaPr>
          <m:jc m:val="right"/>
        </m:oMathParaPr>
        <m:oMath>
          <m:r>
            <w:rPr>
              <w:rFonts w:ascii="Cambria Math" w:hAnsi="Cambria Math" w:cs="Arial"/>
              <w:sz w:val="20"/>
              <w:szCs w:val="20"/>
            </w:rPr>
            <m:t>z=</m:t>
          </m:r>
          <m:f>
            <m:fPr>
              <m:ctrlPr>
                <w:rPr>
                  <w:rFonts w:ascii="Cambria Math" w:hAnsi="Cambria Math" w:cs="Arial"/>
                  <w:i/>
                  <w:sz w:val="20"/>
                  <w:szCs w:val="20"/>
                </w:rPr>
              </m:ctrlPr>
            </m:fPr>
            <m:num>
              <m:r>
                <w:rPr>
                  <w:rFonts w:ascii="Cambria Math" w:hAnsi="Cambria Math" w:cs="Arial"/>
                  <w:sz w:val="20"/>
                  <w:szCs w:val="20"/>
                </w:rPr>
                <m:t>Hr</m:t>
              </m:r>
            </m:num>
            <m:den>
              <m:r>
                <w:rPr>
                  <w:rFonts w:ascii="Cambria Math" w:hAnsi="Cambria Math" w:cs="Arial"/>
                  <w:sz w:val="20"/>
                  <w:szCs w:val="20"/>
                </w:rPr>
                <m:t>c</m:t>
              </m:r>
            </m:den>
          </m:f>
          <m:r>
            <w:rPr>
              <w:rFonts w:ascii="Cambria Math" w:hAnsi="Cambria Math" w:cs="Arial"/>
              <w:sz w:val="20"/>
              <w:szCs w:val="20"/>
            </w:rPr>
            <m:t xml:space="preserve">                                                                                                                                                (5)</m:t>
          </m:r>
        </m:oMath>
      </m:oMathPara>
    </w:p>
    <w:p w:rsidR="004F7CAC" w:rsidRDefault="00D81E5F" w:rsidP="004F7CAC">
      <w:pPr>
        <w:spacing w:after="0" w:line="240" w:lineRule="auto"/>
        <w:jc w:val="both"/>
        <w:rPr>
          <w:rFonts w:ascii="Arial" w:hAnsi="Arial" w:cs="Arial"/>
          <w:sz w:val="20"/>
          <w:szCs w:val="20"/>
        </w:rPr>
      </w:pPr>
      <w:r>
        <w:rPr>
          <w:rFonts w:ascii="Arial" w:hAnsi="Arial" w:cs="Arial"/>
          <w:sz w:val="20"/>
          <w:szCs w:val="20"/>
        </w:rPr>
        <w:t>Therefore, equation (2</w:t>
      </w:r>
      <w:r w:rsidR="004F7CAC">
        <w:rPr>
          <w:rFonts w:ascii="Arial" w:hAnsi="Arial" w:cs="Arial"/>
          <w:sz w:val="20"/>
          <w:szCs w:val="20"/>
        </w:rPr>
        <w:t>) becomes</w:t>
      </w:r>
    </w:p>
    <w:p w:rsidR="0021545B" w:rsidRPr="006B5070" w:rsidRDefault="004D20B1" w:rsidP="004D20B1">
      <w:pPr>
        <w:spacing w:after="0" w:line="240" w:lineRule="auto"/>
        <w:jc w:val="both"/>
        <w:rPr>
          <w:rFonts w:ascii="Arial" w:hAnsi="Arial" w:cs="Arial"/>
          <w:sz w:val="20"/>
          <w:szCs w:val="20"/>
        </w:rPr>
      </w:pPr>
      <m:oMathPara>
        <m:oMathParaPr>
          <m:jc m:val="right"/>
        </m:oMathParaPr>
        <m:oMath>
          <m:r>
            <w:rPr>
              <w:rFonts w:ascii="Cambria Math" w:hAnsi="Cambria Math" w:cs="Arial"/>
              <w:sz w:val="20"/>
              <w:szCs w:val="20"/>
            </w:rPr>
            <m:t>P~</m:t>
          </m:r>
          <m:sSup>
            <m:sSupPr>
              <m:ctrlPr>
                <w:rPr>
                  <w:rFonts w:ascii="Cambria Math" w:hAnsi="Cambria Math" w:cs="Arial"/>
                  <w:i/>
                  <w:sz w:val="20"/>
                  <w:szCs w:val="20"/>
                </w:rPr>
              </m:ctrlPr>
            </m:sSupPr>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Hr</m:t>
                      </m:r>
                    </m:num>
                    <m:den>
                      <m:r>
                        <w:rPr>
                          <w:rFonts w:ascii="Cambria Math" w:hAnsi="Cambria Math" w:cs="Arial"/>
                          <w:sz w:val="20"/>
                          <w:szCs w:val="20"/>
                        </w:rPr>
                        <m:t>c</m:t>
                      </m:r>
                    </m:den>
                  </m:f>
                </m:e>
              </m:d>
            </m:e>
            <m:sup>
              <m:r>
                <w:rPr>
                  <w:rFonts w:ascii="Cambria Math" w:hAnsi="Cambria Math" w:cs="Arial"/>
                  <w:sz w:val="20"/>
                  <w:szCs w:val="20"/>
                </w:rPr>
                <m:t>0.04</m:t>
              </m:r>
            </m:sup>
          </m:sSup>
          <m:r>
            <w:rPr>
              <w:rFonts w:ascii="Cambria Math" w:hAnsi="Cambria Math" w:cs="Arial"/>
              <w:sz w:val="20"/>
              <w:szCs w:val="20"/>
            </w:rPr>
            <m:t xml:space="preserve">                                                                                                                                   (6)</m:t>
          </m:r>
        </m:oMath>
      </m:oMathPara>
    </w:p>
    <w:p w:rsidR="004F7CAC" w:rsidRDefault="00817D0A" w:rsidP="00817D0A">
      <w:pPr>
        <w:spacing w:after="0" w:line="240" w:lineRule="auto"/>
        <w:jc w:val="both"/>
        <w:rPr>
          <w:rFonts w:ascii="Arial" w:hAnsi="Arial" w:cs="Arial"/>
          <w:sz w:val="20"/>
          <w:szCs w:val="20"/>
        </w:rPr>
      </w:pPr>
      <w:r>
        <w:rPr>
          <w:rFonts w:ascii="Arial" w:hAnsi="Arial" w:cs="Arial"/>
          <w:sz w:val="20"/>
          <w:szCs w:val="20"/>
        </w:rPr>
        <w:t xml:space="preserve">In terms of </w:t>
      </w:r>
      <m:oMath>
        <m:r>
          <w:rPr>
            <w:rFonts w:ascii="Cambria Math" w:hAnsi="Cambria Math" w:cs="Arial"/>
            <w:sz w:val="20"/>
            <w:szCs w:val="20"/>
          </w:rPr>
          <m:t>r</m:t>
        </m:r>
      </m:oMath>
      <w:r>
        <w:rPr>
          <w:rFonts w:ascii="Arial" w:hAnsi="Arial" w:cs="Arial"/>
          <w:sz w:val="20"/>
          <w:szCs w:val="20"/>
        </w:rPr>
        <w:t>, the last equation becomes</w:t>
      </w:r>
    </w:p>
    <w:p w:rsidR="006D731A" w:rsidRPr="006B5070" w:rsidRDefault="004D20B1" w:rsidP="004D20B1">
      <w:pPr>
        <w:spacing w:after="0" w:line="240" w:lineRule="auto"/>
        <w:jc w:val="both"/>
        <w:rPr>
          <w:rFonts w:ascii="Arial" w:hAnsi="Arial" w:cs="Arial"/>
          <w:sz w:val="20"/>
          <w:szCs w:val="20"/>
        </w:rPr>
      </w:pPr>
      <m:oMathPara>
        <m:oMathParaPr>
          <m:jc m:val="right"/>
        </m:oMathParaPr>
        <m:oMath>
          <m:r>
            <w:rPr>
              <w:rFonts w:ascii="Cambria Math" w:hAnsi="Cambria Math" w:cs="Arial"/>
              <w:sz w:val="20"/>
              <w:szCs w:val="20"/>
            </w:rPr>
            <m:t>P~</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0.04</m:t>
              </m:r>
            </m:sup>
          </m:sSup>
          <m:r>
            <w:rPr>
              <w:rFonts w:ascii="Cambria Math" w:hAnsi="Cambria Math" w:cs="Arial"/>
              <w:sz w:val="20"/>
              <w:szCs w:val="20"/>
            </w:rPr>
            <m:t xml:space="preserve">                                                                                                                                           (7)</m:t>
          </m:r>
        </m:oMath>
      </m:oMathPara>
    </w:p>
    <w:p w:rsidR="006D731A" w:rsidRDefault="006D731A" w:rsidP="004D20B1">
      <w:pPr>
        <w:spacing w:after="0" w:line="240" w:lineRule="auto"/>
        <w:jc w:val="both"/>
        <w:rPr>
          <w:rFonts w:ascii="Arial" w:hAnsi="Arial" w:cs="Arial"/>
          <w:sz w:val="20"/>
          <w:szCs w:val="20"/>
        </w:rPr>
      </w:pPr>
      <w:r>
        <w:rPr>
          <w:rFonts w:ascii="Arial" w:hAnsi="Arial" w:cs="Arial"/>
          <w:sz w:val="20"/>
          <w:szCs w:val="20"/>
        </w:rPr>
        <w:t xml:space="preserve">That is the observed linear size scales as </w:t>
      </w:r>
      <m:oMath>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0.04</m:t>
            </m:r>
          </m:sup>
        </m:sSup>
      </m:oMath>
      <w:r w:rsidR="0017015D">
        <w:rPr>
          <w:rFonts w:ascii="Arial" w:hAnsi="Arial" w:cs="Arial"/>
          <w:sz w:val="20"/>
          <w:szCs w:val="20"/>
        </w:rPr>
        <w:t xml:space="preserve">; where we have already define </w:t>
      </w:r>
      <m:oMath>
        <m:r>
          <w:rPr>
            <w:rFonts w:ascii="Cambria Math" w:hAnsi="Cambria Math" w:cs="Arial"/>
            <w:sz w:val="20"/>
            <w:szCs w:val="20"/>
          </w:rPr>
          <m:t>r</m:t>
        </m:r>
      </m:oMath>
      <w:r w:rsidR="0017015D">
        <w:rPr>
          <w:rFonts w:ascii="Arial" w:hAnsi="Arial" w:cs="Arial"/>
          <w:sz w:val="20"/>
          <w:szCs w:val="20"/>
        </w:rPr>
        <w:t xml:space="preserve"> as distance to the source.</w:t>
      </w:r>
    </w:p>
    <w:p w:rsidR="005F1C29" w:rsidRDefault="005F1C29" w:rsidP="0017015D">
      <w:pPr>
        <w:spacing w:after="0" w:line="240" w:lineRule="auto"/>
        <w:jc w:val="both"/>
        <w:rPr>
          <w:rFonts w:ascii="Arial" w:hAnsi="Arial" w:cs="Arial"/>
          <w:sz w:val="20"/>
          <w:szCs w:val="20"/>
        </w:rPr>
      </w:pPr>
    </w:p>
    <w:p w:rsidR="005F1C29" w:rsidRDefault="005F1C29" w:rsidP="0017015D">
      <w:pPr>
        <w:spacing w:after="0" w:line="240" w:lineRule="auto"/>
        <w:jc w:val="both"/>
        <w:rPr>
          <w:rFonts w:ascii="Arial" w:hAnsi="Arial" w:cs="Arial"/>
          <w:sz w:val="20"/>
          <w:szCs w:val="20"/>
        </w:rPr>
      </w:pPr>
      <w:r>
        <w:rPr>
          <w:rFonts w:ascii="Arial" w:hAnsi="Arial" w:cs="Arial"/>
          <w:sz w:val="20"/>
          <w:szCs w:val="20"/>
        </w:rPr>
        <w:t>In terms o</w:t>
      </w:r>
      <w:r w:rsidR="00D81E5F">
        <w:rPr>
          <w:rFonts w:ascii="Arial" w:hAnsi="Arial" w:cs="Arial"/>
          <w:sz w:val="20"/>
          <w:szCs w:val="20"/>
        </w:rPr>
        <w:t>f time, we have from equation (3</w:t>
      </w:r>
      <w:r>
        <w:rPr>
          <w:rFonts w:ascii="Arial" w:hAnsi="Arial" w:cs="Arial"/>
          <w:sz w:val="20"/>
          <w:szCs w:val="20"/>
        </w:rPr>
        <w:t>),</w:t>
      </w:r>
    </w:p>
    <w:p w:rsidR="005F1C29" w:rsidRPr="006B5070" w:rsidRDefault="005F1C29" w:rsidP="0017015D">
      <w:pPr>
        <w:spacing w:after="0" w:line="240" w:lineRule="auto"/>
        <w:jc w:val="both"/>
        <w:rPr>
          <w:rFonts w:ascii="Arial" w:hAnsi="Arial" w:cs="Arial"/>
          <w:sz w:val="20"/>
          <w:szCs w:val="20"/>
        </w:rPr>
      </w:pPr>
      <m:oMathPara>
        <m:oMathParaPr>
          <m:jc m:val="right"/>
        </m:oMathParaPr>
        <m:oMath>
          <m:r>
            <w:rPr>
              <w:rFonts w:ascii="Cambria Math" w:hAnsi="Cambria Math" w:cs="Arial"/>
              <w:sz w:val="20"/>
              <w:szCs w:val="20"/>
            </w:rPr>
            <w:lastRenderedPageBreak/>
            <m:t>H=</m:t>
          </m:r>
          <m:f>
            <m:fPr>
              <m:ctrlPr>
                <w:rPr>
                  <w:rFonts w:ascii="Cambria Math" w:hAnsi="Cambria Math" w:cs="Arial"/>
                  <w:i/>
                  <w:sz w:val="20"/>
                  <w:szCs w:val="20"/>
                </w:rPr>
              </m:ctrlPr>
            </m:fPr>
            <m:num>
              <m:r>
                <w:rPr>
                  <w:rFonts w:ascii="Cambria Math" w:hAnsi="Cambria Math" w:cs="Arial"/>
                  <w:sz w:val="20"/>
                  <w:szCs w:val="20"/>
                </w:rPr>
                <m:t>v</m:t>
              </m:r>
            </m:num>
            <m:den>
              <m:r>
                <w:rPr>
                  <w:rFonts w:ascii="Cambria Math" w:hAnsi="Cambria Math" w:cs="Arial"/>
                  <w:sz w:val="20"/>
                  <w:szCs w:val="20"/>
                </w:rPr>
                <m:t>r</m:t>
              </m:r>
            </m:den>
          </m:f>
          <m:r>
            <w:rPr>
              <w:rFonts w:ascii="Cambria Math" w:hAnsi="Cambria Math" w:cs="Arial"/>
              <w:sz w:val="20"/>
              <w:szCs w:val="20"/>
            </w:rPr>
            <m:t xml:space="preserve">                                                                                                                                                    (8)</m:t>
          </m:r>
        </m:oMath>
      </m:oMathPara>
    </w:p>
    <w:p w:rsidR="005F1C29" w:rsidRDefault="005F1C29" w:rsidP="0017015D">
      <w:pPr>
        <w:spacing w:after="0" w:line="240" w:lineRule="auto"/>
        <w:jc w:val="both"/>
        <w:rPr>
          <w:rFonts w:ascii="Arial" w:hAnsi="Arial" w:cs="Arial"/>
          <w:sz w:val="20"/>
          <w:szCs w:val="20"/>
        </w:rPr>
      </w:pPr>
      <w:r>
        <w:rPr>
          <w:rFonts w:ascii="Arial" w:hAnsi="Arial" w:cs="Arial"/>
          <w:sz w:val="20"/>
          <w:szCs w:val="20"/>
        </w:rPr>
        <w:t>which becomes</w:t>
      </w:r>
    </w:p>
    <w:p w:rsidR="005F1C29" w:rsidRPr="006B5070" w:rsidRDefault="005F1C29" w:rsidP="005F1C29">
      <w:pPr>
        <w:spacing w:after="0" w:line="240" w:lineRule="auto"/>
        <w:jc w:val="both"/>
        <w:rPr>
          <w:rFonts w:ascii="Arial" w:hAnsi="Arial" w:cs="Arial"/>
          <w:sz w:val="20"/>
          <w:szCs w:val="20"/>
        </w:rPr>
      </w:pPr>
      <m:oMathPara>
        <m:oMathParaPr>
          <m:jc m:val="right"/>
        </m:oMathParaPr>
        <m:oMath>
          <m:r>
            <w:rPr>
              <w:rFonts w:ascii="Cambria Math" w:hAnsi="Cambria Math" w:cs="Arial"/>
              <w:sz w:val="20"/>
              <w:szCs w:val="20"/>
            </w:rPr>
            <m:t>t=</m:t>
          </m:r>
          <m:f>
            <m:fPr>
              <m:ctrlPr>
                <w:rPr>
                  <w:rFonts w:ascii="Cambria Math" w:hAnsi="Cambria Math" w:cs="Arial"/>
                  <w:i/>
                  <w:sz w:val="20"/>
                  <w:szCs w:val="20"/>
                </w:rPr>
              </m:ctrlPr>
            </m:fPr>
            <m:num>
              <m:r>
                <w:rPr>
                  <w:rFonts w:ascii="Cambria Math" w:hAnsi="Cambria Math" w:cs="Arial"/>
                  <w:sz w:val="20"/>
                  <w:szCs w:val="20"/>
                </w:rPr>
                <m:t>r</m:t>
              </m:r>
            </m:num>
            <m:den>
              <m:r>
                <w:rPr>
                  <w:rFonts w:ascii="Cambria Math" w:hAnsi="Cambria Math" w:cs="Arial"/>
                  <w:sz w:val="20"/>
                  <w:szCs w:val="20"/>
                </w:rPr>
                <m:t>v</m:t>
              </m:r>
            </m:den>
          </m:f>
          <m:r>
            <w:rPr>
              <w:rFonts w:ascii="Cambria Math" w:hAnsi="Cambria Math" w:cs="Arial"/>
              <w:sz w:val="20"/>
              <w:szCs w:val="20"/>
            </w:rPr>
            <m:t xml:space="preserve">                                                                                                                                                     (9)</m:t>
          </m:r>
        </m:oMath>
      </m:oMathPara>
    </w:p>
    <w:p w:rsidR="005F1C29" w:rsidRDefault="00314F9A" w:rsidP="00314F9A">
      <w:pPr>
        <w:spacing w:after="0" w:line="240" w:lineRule="auto"/>
        <w:jc w:val="both"/>
        <w:rPr>
          <w:rFonts w:ascii="Arial" w:hAnsi="Arial" w:cs="Arial"/>
          <w:sz w:val="20"/>
          <w:szCs w:val="20"/>
        </w:rPr>
      </w:pPr>
      <m:oMath>
        <m:r>
          <w:rPr>
            <w:rFonts w:ascii="Cambria Math" w:hAnsi="Cambria Math" w:cs="Arial"/>
            <w:sz w:val="20"/>
            <w:szCs w:val="20"/>
            <w:highlight w:val="yellow"/>
          </w:rPr>
          <m:t>t</m:t>
        </m:r>
        <m:r>
          <w:rPr>
            <w:rFonts w:ascii="Cambria Math" w:hAnsi="Cambria Math" w:cs="Arial"/>
            <w:sz w:val="20"/>
            <w:szCs w:val="20"/>
            <w:highlight w:val="yellow"/>
          </w:rPr>
          <m:t xml:space="preserve"> </m:t>
        </m:r>
      </m:oMath>
      <w:r w:rsidRPr="00CE0873">
        <w:rPr>
          <w:rFonts w:ascii="Arial" w:hAnsi="Arial" w:cs="Arial"/>
          <w:sz w:val="20"/>
          <w:szCs w:val="20"/>
          <w:highlight w:val="yellow"/>
        </w:rPr>
        <w:t>is</w:t>
      </w:r>
      <w:r>
        <w:rPr>
          <w:rFonts w:ascii="Arial" w:hAnsi="Arial" w:cs="Arial"/>
          <w:sz w:val="20"/>
          <w:szCs w:val="20"/>
        </w:rPr>
        <w:t xml:space="preserve"> time.</w:t>
      </w:r>
      <w:r w:rsidR="00D81E5F">
        <w:rPr>
          <w:rFonts w:ascii="Arial" w:hAnsi="Arial" w:cs="Arial"/>
          <w:sz w:val="20"/>
          <w:szCs w:val="20"/>
        </w:rPr>
        <w:t xml:space="preserve"> Solving equations (7) and (9</w:t>
      </w:r>
      <w:r w:rsidR="008F7315">
        <w:rPr>
          <w:rFonts w:ascii="Arial" w:hAnsi="Arial" w:cs="Arial"/>
          <w:sz w:val="20"/>
          <w:szCs w:val="20"/>
        </w:rPr>
        <w:t>) simultaneously, we obtain</w:t>
      </w:r>
    </w:p>
    <w:p w:rsidR="008F7315" w:rsidRPr="006B5070" w:rsidRDefault="00D81E5F" w:rsidP="0004331F">
      <w:pPr>
        <w:spacing w:after="0" w:line="240" w:lineRule="auto"/>
        <w:jc w:val="both"/>
        <w:rPr>
          <w:rFonts w:ascii="Arial" w:hAnsi="Arial" w:cs="Arial"/>
          <w:sz w:val="20"/>
          <w:szCs w:val="20"/>
        </w:rPr>
      </w:pPr>
      <m:oMathPara>
        <m:oMathParaPr>
          <m:jc m:val="right"/>
        </m:oMathParaPr>
        <m:oMath>
          <m:r>
            <w:rPr>
              <w:rFonts w:ascii="Cambria Math" w:hAnsi="Cambria Math" w:cs="Arial"/>
              <w:sz w:val="20"/>
              <w:szCs w:val="20"/>
            </w:rPr>
            <m:t>P~</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tv</m:t>
                  </m:r>
                </m:e>
              </m:d>
            </m:e>
            <m:sup>
              <m:r>
                <w:rPr>
                  <w:rFonts w:ascii="Cambria Math" w:hAnsi="Cambria Math" w:cs="Arial"/>
                  <w:sz w:val="20"/>
                  <w:szCs w:val="20"/>
                </w:rPr>
                <m:t>0.04</m:t>
              </m:r>
            </m:sup>
          </m:sSup>
          <m:r>
            <w:rPr>
              <w:rFonts w:ascii="Cambria Math" w:hAnsi="Cambria Math" w:cs="Arial"/>
              <w:sz w:val="20"/>
              <w:szCs w:val="20"/>
            </w:rPr>
            <m:t xml:space="preserve">                                                                                                                                    (10)</m:t>
          </m:r>
        </m:oMath>
      </m:oMathPara>
    </w:p>
    <w:p w:rsidR="00506CA7" w:rsidRDefault="00506CA7" w:rsidP="00506CA7">
      <w:pPr>
        <w:spacing w:after="0" w:line="240" w:lineRule="auto"/>
        <w:jc w:val="both"/>
        <w:rPr>
          <w:rFonts w:ascii="Arial" w:hAnsi="Arial" w:cs="Arial"/>
          <w:sz w:val="20"/>
          <w:szCs w:val="20"/>
        </w:rPr>
      </w:pPr>
      <w:r>
        <w:rPr>
          <w:rFonts w:ascii="Arial" w:hAnsi="Arial" w:cs="Arial"/>
          <w:sz w:val="20"/>
          <w:szCs w:val="20"/>
        </w:rPr>
        <w:t xml:space="preserve">Since the object recedes from us, we attach a minus sign to the velocity of recession, </w:t>
      </w:r>
      <m:oMath>
        <m:r>
          <w:rPr>
            <w:rFonts w:ascii="Cambria Math" w:hAnsi="Cambria Math" w:cs="Arial"/>
            <w:sz w:val="20"/>
            <w:szCs w:val="20"/>
          </w:rPr>
          <m:t>v</m:t>
        </m:r>
      </m:oMath>
      <w:r>
        <w:rPr>
          <w:rFonts w:ascii="Arial" w:hAnsi="Arial" w:cs="Arial"/>
          <w:sz w:val="20"/>
          <w:szCs w:val="20"/>
        </w:rPr>
        <w:t>, to obtain</w:t>
      </w:r>
    </w:p>
    <w:p w:rsidR="00BF6D0D" w:rsidRPr="006B5070" w:rsidRDefault="001824B8" w:rsidP="001824B8">
      <w:pPr>
        <w:spacing w:after="0" w:line="240" w:lineRule="auto"/>
        <w:jc w:val="both"/>
        <w:rPr>
          <w:rFonts w:ascii="Arial" w:hAnsi="Arial" w:cs="Arial"/>
          <w:sz w:val="20"/>
          <w:szCs w:val="20"/>
        </w:rPr>
      </w:pPr>
      <m:oMathPara>
        <m:oMathParaPr>
          <m:jc m:val="right"/>
        </m:oMathParaPr>
        <m:oMath>
          <m:r>
            <w:rPr>
              <w:rFonts w:ascii="Cambria Math" w:hAnsi="Cambria Math" w:cs="Arial"/>
              <w:sz w:val="20"/>
              <w:szCs w:val="20"/>
            </w:rPr>
            <m:t>P~-</m:t>
          </m:r>
          <m:sSup>
            <m:sSupPr>
              <m:ctrlPr>
                <w:rPr>
                  <w:rFonts w:ascii="Cambria Math" w:hAnsi="Cambria Math" w:cs="Arial"/>
                  <w:i/>
                  <w:sz w:val="20"/>
                  <w:szCs w:val="20"/>
                </w:rPr>
              </m:ctrlPr>
            </m:sSupPr>
            <m:e>
              <m:r>
                <w:rPr>
                  <w:rFonts w:ascii="Cambria Math" w:hAnsi="Cambria Math" w:cs="Arial"/>
                  <w:sz w:val="20"/>
                  <w:szCs w:val="20"/>
                </w:rPr>
                <m:t>v</m:t>
              </m:r>
            </m:e>
            <m:sup>
              <m:r>
                <w:rPr>
                  <w:rFonts w:ascii="Cambria Math" w:hAnsi="Cambria Math" w:cs="Arial"/>
                  <w:sz w:val="20"/>
                  <w:szCs w:val="20"/>
                </w:rPr>
                <m:t>0.04</m:t>
              </m:r>
            </m:sup>
          </m:sSup>
          <m:r>
            <w:rPr>
              <w:rFonts w:ascii="Cambria Math" w:hAnsi="Cambria Math" w:cs="Arial"/>
              <w:sz w:val="20"/>
              <w:szCs w:val="20"/>
            </w:rPr>
            <m:t xml:space="preserve">                                                                                                                                         (11)</m:t>
          </m:r>
        </m:oMath>
      </m:oMathPara>
    </w:p>
    <w:p w:rsidR="0021545B" w:rsidRPr="00054678" w:rsidRDefault="00F95DAB" w:rsidP="001824B8">
      <w:pPr>
        <w:spacing w:after="0" w:line="240" w:lineRule="auto"/>
        <w:jc w:val="both"/>
        <w:rPr>
          <w:rFonts w:ascii="Arial" w:hAnsi="Arial" w:cs="Arial"/>
          <w:sz w:val="20"/>
          <w:szCs w:val="20"/>
        </w:rPr>
      </w:pPr>
      <w:r>
        <w:rPr>
          <w:rFonts w:ascii="Arial" w:hAnsi="Arial" w:cs="Arial"/>
          <w:sz w:val="20"/>
          <w:szCs w:val="20"/>
        </w:rPr>
        <w:t xml:space="preserve">We remember that </w:t>
      </w:r>
      <m:oMath>
        <m:r>
          <w:rPr>
            <w:rFonts w:ascii="Cambria Math" w:hAnsi="Cambria Math" w:cs="Arial"/>
            <w:sz w:val="20"/>
            <w:szCs w:val="20"/>
          </w:rPr>
          <m:t>v</m:t>
        </m:r>
      </m:oMath>
      <w:r w:rsidR="00AB0D32">
        <w:rPr>
          <w:rFonts w:ascii="Arial" w:hAnsi="Arial" w:cs="Arial"/>
          <w:sz w:val="20"/>
          <w:szCs w:val="20"/>
        </w:rPr>
        <w:t xml:space="preserve"> is not an intrinsic velocity of the source, rather</w:t>
      </w:r>
      <w:r>
        <w:rPr>
          <w:rFonts w:ascii="Arial" w:hAnsi="Arial" w:cs="Arial"/>
          <w:sz w:val="20"/>
          <w:szCs w:val="20"/>
        </w:rPr>
        <w:t xml:space="preserve"> it is</w:t>
      </w:r>
      <w:r w:rsidR="00AB0D32">
        <w:rPr>
          <w:rFonts w:ascii="Arial" w:hAnsi="Arial" w:cs="Arial"/>
          <w:sz w:val="20"/>
          <w:szCs w:val="20"/>
        </w:rPr>
        <w:t xml:space="preserve"> the rate of expansion of the space-time</w:t>
      </w:r>
      <w:r w:rsidR="00CB02D4">
        <w:rPr>
          <w:rFonts w:ascii="Arial" w:hAnsi="Arial" w:cs="Arial"/>
          <w:sz w:val="20"/>
          <w:szCs w:val="20"/>
        </w:rPr>
        <w:t xml:space="preserve"> in the intergalactic media</w:t>
      </w:r>
      <w:r>
        <w:rPr>
          <w:rFonts w:ascii="Arial" w:hAnsi="Arial" w:cs="Arial"/>
          <w:sz w:val="20"/>
          <w:szCs w:val="20"/>
        </w:rPr>
        <w:t>. Therefore, the last equation suggests that</w:t>
      </w:r>
      <w:r w:rsidR="00AB0D32">
        <w:rPr>
          <w:rFonts w:ascii="Arial" w:hAnsi="Arial" w:cs="Arial"/>
          <w:sz w:val="20"/>
          <w:szCs w:val="20"/>
        </w:rPr>
        <w:t xml:space="preserve">the </w:t>
      </w:r>
      <w:r w:rsidR="001824B8">
        <w:rPr>
          <w:rFonts w:ascii="Arial" w:hAnsi="Arial" w:cs="Arial"/>
          <w:sz w:val="20"/>
          <w:szCs w:val="20"/>
        </w:rPr>
        <w:t>source luminosity</w:t>
      </w:r>
      <w:r w:rsidR="00AB0D32">
        <w:rPr>
          <w:rFonts w:ascii="Arial" w:hAnsi="Arial" w:cs="Arial"/>
          <w:sz w:val="20"/>
          <w:szCs w:val="20"/>
        </w:rPr>
        <w:t xml:space="preserve">, </w:t>
      </w:r>
      <m:oMath>
        <m:r>
          <w:rPr>
            <w:rFonts w:ascii="Cambria Math" w:hAnsi="Cambria Math" w:cs="Arial"/>
            <w:sz w:val="20"/>
            <w:szCs w:val="20"/>
          </w:rPr>
          <m:t>P</m:t>
        </m:r>
      </m:oMath>
      <w:r>
        <w:rPr>
          <w:rFonts w:ascii="Arial" w:hAnsi="Arial" w:cs="Arial"/>
          <w:sz w:val="20"/>
          <w:szCs w:val="20"/>
        </w:rPr>
        <w:t>,</w:t>
      </w:r>
      <w:r w:rsidR="008E75FC">
        <w:rPr>
          <w:rFonts w:ascii="Arial" w:hAnsi="Arial" w:cs="Arial"/>
          <w:sz w:val="20"/>
          <w:szCs w:val="20"/>
        </w:rPr>
        <w:t xml:space="preserve"> of the large extended </w:t>
      </w:r>
      <w:r w:rsidR="001824B8">
        <w:rPr>
          <w:rFonts w:ascii="Arial" w:hAnsi="Arial" w:cs="Arial"/>
          <w:sz w:val="20"/>
          <w:szCs w:val="20"/>
        </w:rPr>
        <w:t>quasars</w:t>
      </w:r>
      <w:r w:rsidR="008E75FC">
        <w:rPr>
          <w:rFonts w:ascii="Arial" w:hAnsi="Arial" w:cs="Arial"/>
          <w:sz w:val="20"/>
          <w:szCs w:val="20"/>
        </w:rPr>
        <w:t>are</w:t>
      </w:r>
      <w:r w:rsidR="001824B8">
        <w:rPr>
          <w:rFonts w:ascii="Arial" w:hAnsi="Arial" w:cs="Arial"/>
          <w:sz w:val="20"/>
          <w:szCs w:val="20"/>
        </w:rPr>
        <w:t>attenuated</w:t>
      </w:r>
      <w:r w:rsidR="00AB0D32">
        <w:rPr>
          <w:rFonts w:ascii="Arial" w:hAnsi="Arial" w:cs="Arial"/>
          <w:sz w:val="20"/>
          <w:szCs w:val="20"/>
        </w:rPr>
        <w:t xml:space="preserve"> by the accelerated expansion of the space-time.</w:t>
      </w:r>
      <w:r w:rsidR="00283CCA">
        <w:rPr>
          <w:rFonts w:ascii="Arial" w:hAnsi="Arial" w:cs="Arial"/>
          <w:sz w:val="20"/>
          <w:szCs w:val="20"/>
        </w:rPr>
        <w:t xml:space="preserve"> This should be expected </w:t>
      </w:r>
      <w:r w:rsidR="004C1BCD">
        <w:rPr>
          <w:rFonts w:ascii="Arial" w:hAnsi="Arial" w:cs="Arial"/>
          <w:sz w:val="20"/>
          <w:szCs w:val="20"/>
        </w:rPr>
        <w:t>because</w:t>
      </w:r>
      <w:r w:rsidR="00283CCA">
        <w:rPr>
          <w:rFonts w:ascii="Arial" w:hAnsi="Arial" w:cs="Arial"/>
          <w:sz w:val="20"/>
          <w:szCs w:val="20"/>
        </w:rPr>
        <w:t xml:space="preserve"> the sourc</w:t>
      </w:r>
      <w:r w:rsidR="002666F1">
        <w:rPr>
          <w:rFonts w:ascii="Arial" w:hAnsi="Arial" w:cs="Arial"/>
          <w:sz w:val="20"/>
          <w:szCs w:val="20"/>
        </w:rPr>
        <w:t>es</w:t>
      </w:r>
      <w:r w:rsidR="00DE23C6">
        <w:rPr>
          <w:rFonts w:ascii="Arial" w:hAnsi="Arial" w:cs="Arial"/>
          <w:sz w:val="20"/>
          <w:szCs w:val="20"/>
        </w:rPr>
        <w:t>’</w:t>
      </w:r>
      <w:r w:rsidR="002666F1">
        <w:rPr>
          <w:rFonts w:ascii="Arial" w:hAnsi="Arial" w:cs="Arial"/>
          <w:sz w:val="20"/>
          <w:szCs w:val="20"/>
        </w:rPr>
        <w:t xml:space="preserve"> components are intergalactic; and the space-time expansion is actually brought about by dark energy. Effects</w:t>
      </w:r>
      <w:r w:rsidR="001824B8">
        <w:rPr>
          <w:rFonts w:ascii="Arial" w:hAnsi="Arial" w:cs="Arial"/>
          <w:sz w:val="20"/>
          <w:szCs w:val="20"/>
        </w:rPr>
        <w:t xml:space="preserve"> of d</w:t>
      </w:r>
      <w:r w:rsidR="002666F1">
        <w:rPr>
          <w:rFonts w:ascii="Arial" w:hAnsi="Arial" w:cs="Arial"/>
          <w:sz w:val="20"/>
          <w:szCs w:val="20"/>
        </w:rPr>
        <w:t>ark energy is expected to manifest more in the intergalactic media.</w:t>
      </w:r>
      <w:r w:rsidR="00816052">
        <w:rPr>
          <w:rFonts w:ascii="Arial" w:hAnsi="Arial" w:cs="Arial"/>
          <w:sz w:val="20"/>
          <w:szCs w:val="20"/>
        </w:rPr>
        <w:t xml:space="preserve"> So, equation (11</w:t>
      </w:r>
      <w:r w:rsidR="00731477">
        <w:rPr>
          <w:rFonts w:ascii="Arial" w:hAnsi="Arial" w:cs="Arial"/>
          <w:sz w:val="20"/>
          <w:szCs w:val="20"/>
        </w:rPr>
        <w:t>) tells us that</w:t>
      </w:r>
      <w:r w:rsidR="008323B6">
        <w:rPr>
          <w:rFonts w:ascii="Arial" w:hAnsi="Arial" w:cs="Arial"/>
          <w:sz w:val="20"/>
          <w:szCs w:val="20"/>
        </w:rPr>
        <w:t xml:space="preserve"> as long as</w:t>
      </w:r>
      <w:r w:rsidR="00731477">
        <w:rPr>
          <w:rFonts w:ascii="Arial" w:hAnsi="Arial" w:cs="Arial"/>
          <w:sz w:val="20"/>
          <w:szCs w:val="20"/>
        </w:rPr>
        <w:t xml:space="preserve"> the source components; namely, the jets and the lobes</w:t>
      </w:r>
      <w:r w:rsidR="008323B6">
        <w:rPr>
          <w:rFonts w:ascii="Arial" w:hAnsi="Arial" w:cs="Arial"/>
          <w:sz w:val="20"/>
          <w:szCs w:val="20"/>
        </w:rPr>
        <w:t xml:space="preserve"> are not held by gravity, the source </w:t>
      </w:r>
      <w:r w:rsidR="001824B8">
        <w:rPr>
          <w:rFonts w:ascii="Arial" w:hAnsi="Arial" w:cs="Arial"/>
          <w:sz w:val="20"/>
          <w:szCs w:val="20"/>
        </w:rPr>
        <w:t>luminosities</w:t>
      </w:r>
      <w:r w:rsidR="008323B6">
        <w:rPr>
          <w:rFonts w:ascii="Arial" w:hAnsi="Arial" w:cs="Arial"/>
          <w:sz w:val="20"/>
          <w:szCs w:val="20"/>
        </w:rPr>
        <w:t xml:space="preserve"> are </w:t>
      </w:r>
      <w:r w:rsidR="001824B8">
        <w:rPr>
          <w:rFonts w:ascii="Arial" w:hAnsi="Arial" w:cs="Arial"/>
          <w:sz w:val="20"/>
          <w:szCs w:val="20"/>
        </w:rPr>
        <w:t>weakened</w:t>
      </w:r>
      <w:r w:rsidR="00DB3D0F">
        <w:rPr>
          <w:rFonts w:ascii="Arial" w:hAnsi="Arial" w:cs="Arial"/>
          <w:sz w:val="20"/>
          <w:szCs w:val="20"/>
        </w:rPr>
        <w:t xml:space="preserve"> as more spaces are created in th</w:t>
      </w:r>
      <w:r w:rsidR="00DB3D0F" w:rsidRPr="00054678">
        <w:rPr>
          <w:rFonts w:ascii="Arial" w:hAnsi="Arial" w:cs="Arial"/>
          <w:sz w:val="20"/>
          <w:szCs w:val="20"/>
        </w:rPr>
        <w:t>e intergalactic media.</w:t>
      </w:r>
    </w:p>
    <w:p w:rsidR="004C6F62" w:rsidRPr="00054678" w:rsidRDefault="00844A64" w:rsidP="00DD08BA">
      <w:pPr>
        <w:pStyle w:val="15-SciencePG-Level1-Multiple-line"/>
        <w:ind w:leftChars="-2" w:left="-4" w:firstLineChars="0" w:firstLine="0"/>
        <w:jc w:val="both"/>
        <w:rPr>
          <w:rFonts w:asciiTheme="minorBidi" w:eastAsia="SimSun" w:hAnsiTheme="minorBidi" w:cstheme="minorBidi"/>
          <w:sz w:val="20"/>
          <w:szCs w:val="20"/>
        </w:rPr>
      </w:pPr>
      <w:r>
        <w:rPr>
          <w:rFonts w:asciiTheme="minorBidi" w:hAnsiTheme="minorBidi" w:cstheme="minorBidi"/>
          <w:bCs/>
          <w:sz w:val="20"/>
          <w:szCs w:val="20"/>
        </w:rPr>
        <w:t>2</w:t>
      </w:r>
      <w:r w:rsidR="00DD08BA">
        <w:rPr>
          <w:rFonts w:asciiTheme="minorBidi" w:hAnsiTheme="minorBidi" w:cstheme="minorBidi"/>
          <w:bCs/>
          <w:sz w:val="20"/>
          <w:szCs w:val="20"/>
        </w:rPr>
        <w:t>.</w:t>
      </w:r>
      <w:r>
        <w:rPr>
          <w:rFonts w:asciiTheme="minorBidi" w:hAnsiTheme="minorBidi" w:cstheme="minorBidi"/>
          <w:bCs/>
          <w:sz w:val="20"/>
          <w:szCs w:val="20"/>
        </w:rPr>
        <w:t>2.</w:t>
      </w:r>
      <w:r w:rsidR="00DD08BA">
        <w:rPr>
          <w:rFonts w:asciiTheme="minorBidi" w:hAnsiTheme="minorBidi" w:cstheme="minorBidi"/>
          <w:bCs/>
          <w:sz w:val="20"/>
          <w:szCs w:val="20"/>
        </w:rPr>
        <w:t xml:space="preserve"> LUMINOSITY</w:t>
      </w:r>
      <w:r w:rsidR="003B14B2">
        <w:rPr>
          <w:rFonts w:asciiTheme="minorBidi" w:hAnsiTheme="minorBidi" w:cstheme="minorBidi"/>
          <w:bCs/>
          <w:sz w:val="20"/>
          <w:szCs w:val="20"/>
        </w:rPr>
        <w:t>/</w:t>
      </w:r>
      <w:r w:rsidR="004C6F62" w:rsidRPr="00054678">
        <w:rPr>
          <w:rFonts w:asciiTheme="minorBidi" w:hAnsiTheme="minorBidi" w:cstheme="minorBidi"/>
          <w:bCs/>
          <w:sz w:val="20"/>
          <w:szCs w:val="20"/>
        </w:rPr>
        <w:t>REDSHIFT</w:t>
      </w:r>
      <w:r w:rsidR="003B14B2">
        <w:rPr>
          <w:rFonts w:asciiTheme="minorBidi" w:hAnsiTheme="minorBidi" w:cstheme="minorBidi"/>
          <w:bCs/>
          <w:sz w:val="20"/>
          <w:szCs w:val="20"/>
        </w:rPr>
        <w:t xml:space="preserve"> RELATION FOR CSS QUASARS</w:t>
      </w:r>
    </w:p>
    <w:p w:rsidR="005E3A67" w:rsidRPr="00027E7B" w:rsidRDefault="00006562" w:rsidP="005E3A67">
      <w:pPr>
        <w:jc w:val="both"/>
        <w:rPr>
          <w:rFonts w:asciiTheme="minorBidi" w:hAnsiTheme="minorBidi"/>
          <w:sz w:val="20"/>
          <w:szCs w:val="20"/>
        </w:rPr>
      </w:pPr>
      <w:r w:rsidRPr="00054678">
        <w:rPr>
          <w:rFonts w:asciiTheme="minorBidi" w:hAnsiTheme="minorBidi"/>
          <w:sz w:val="20"/>
          <w:szCs w:val="20"/>
        </w:rPr>
        <w:t>W</w:t>
      </w:r>
      <w:r w:rsidR="004C6F62" w:rsidRPr="00054678">
        <w:rPr>
          <w:rFonts w:asciiTheme="minorBidi" w:hAnsiTheme="minorBidi"/>
          <w:sz w:val="20"/>
          <w:szCs w:val="20"/>
        </w:rPr>
        <w:t>e</w:t>
      </w:r>
      <w:r w:rsidRPr="00054678">
        <w:rPr>
          <w:rFonts w:asciiTheme="minorBidi" w:hAnsiTheme="minorBidi"/>
          <w:sz w:val="20"/>
          <w:szCs w:val="20"/>
        </w:rPr>
        <w:t xml:space="preserve"> also</w:t>
      </w:r>
      <w:r w:rsidR="004C6F62" w:rsidRPr="00054678">
        <w:rPr>
          <w:rFonts w:asciiTheme="minorBidi" w:hAnsiTheme="minorBidi"/>
          <w:sz w:val="20"/>
          <w:szCs w:val="20"/>
        </w:rPr>
        <w:t xml:space="preserve"> obtain </w:t>
      </w:r>
      <m:oMath>
        <m:r>
          <w:rPr>
            <w:rFonts w:ascii="Cambria Math" w:hAnsi="Cambria Math"/>
            <w:sz w:val="20"/>
            <w:szCs w:val="20"/>
          </w:rPr>
          <m:t>P</m:t>
        </m:r>
        <m:r>
          <w:rPr>
            <w:rFonts w:asciiTheme="minorBidi" w:hAnsiTheme="minorBidi"/>
            <w:sz w:val="20"/>
            <w:szCs w:val="20"/>
          </w:rPr>
          <m:t>-</m:t>
        </m:r>
        <m:r>
          <w:rPr>
            <w:rFonts w:ascii="Cambria Math" w:hAnsi="Cambria Math"/>
            <w:sz w:val="20"/>
            <w:szCs w:val="20"/>
          </w:rPr>
          <m:t>z</m:t>
        </m:r>
      </m:oMath>
      <w:r w:rsidR="00291999">
        <w:rPr>
          <w:rFonts w:asciiTheme="minorBidi" w:hAnsiTheme="minorBidi"/>
          <w:sz w:val="20"/>
          <w:szCs w:val="20"/>
        </w:rPr>
        <w:t xml:space="preserve"> data (Figu</w:t>
      </w:r>
      <w:r w:rsidR="00291999" w:rsidRPr="00291999">
        <w:rPr>
          <w:rFonts w:asciiTheme="minorBidi" w:hAnsiTheme="minorBidi"/>
          <w:sz w:val="20"/>
          <w:szCs w:val="20"/>
          <w:highlight w:val="yellow"/>
        </w:rPr>
        <w:t>re</w:t>
      </w:r>
      <w:r w:rsidR="00853622" w:rsidRPr="00291999">
        <w:rPr>
          <w:rFonts w:asciiTheme="minorBidi" w:hAnsiTheme="minorBidi"/>
          <w:sz w:val="20"/>
          <w:szCs w:val="20"/>
          <w:highlight w:val="yellow"/>
        </w:rPr>
        <w:t xml:space="preserve"> 5</w:t>
      </w:r>
      <w:r w:rsidR="004C6F62" w:rsidRPr="00054678">
        <w:rPr>
          <w:rFonts w:asciiTheme="minorBidi" w:hAnsiTheme="minorBidi"/>
          <w:sz w:val="20"/>
          <w:szCs w:val="20"/>
        </w:rPr>
        <w:t xml:space="preserve">) for the CSS </w:t>
      </w:r>
      <w:r w:rsidR="005E3A67">
        <w:rPr>
          <w:rFonts w:asciiTheme="minorBidi" w:hAnsiTheme="minorBidi"/>
          <w:sz w:val="20"/>
          <w:szCs w:val="20"/>
        </w:rPr>
        <w:t>quasars</w:t>
      </w:r>
      <w:r w:rsidR="004C6F62" w:rsidRPr="00054678">
        <w:rPr>
          <w:rFonts w:asciiTheme="minorBidi" w:hAnsiTheme="minorBidi"/>
          <w:sz w:val="20"/>
          <w:szCs w:val="20"/>
        </w:rPr>
        <w:t xml:space="preserve"> in our sample.</w:t>
      </w:r>
    </w:p>
    <w:p w:rsidR="00B421FD" w:rsidRPr="00027E7B" w:rsidRDefault="00B421FD" w:rsidP="00B421FD">
      <w:pPr>
        <w:spacing w:after="0"/>
        <w:jc w:val="both"/>
        <w:rPr>
          <w:rFonts w:ascii="Arial" w:hAnsi="Arial" w:cs="Arial"/>
          <w:sz w:val="20"/>
          <w:szCs w:val="20"/>
        </w:rPr>
      </w:pPr>
    </w:p>
    <w:p w:rsidR="00B421FD" w:rsidRPr="00027E7B" w:rsidRDefault="00B421FD" w:rsidP="003B76B1">
      <w:pPr>
        <w:spacing w:after="0"/>
        <w:jc w:val="center"/>
        <w:rPr>
          <w:rFonts w:ascii="Arial" w:hAnsi="Arial" w:cs="Arial"/>
          <w:sz w:val="20"/>
          <w:szCs w:val="20"/>
        </w:rPr>
      </w:pPr>
      <w:r w:rsidRPr="00027E7B">
        <w:rPr>
          <w:rFonts w:ascii="Arial" w:hAnsi="Arial" w:cs="Arial"/>
          <w:noProof/>
          <w:sz w:val="20"/>
          <w:szCs w:val="20"/>
        </w:rPr>
        <w:drawing>
          <wp:inline distT="0" distB="0" distL="0" distR="0">
            <wp:extent cx="3592286" cy="2638697"/>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421FD" w:rsidRPr="00027E7B" w:rsidRDefault="00B421FD" w:rsidP="00B421FD">
      <w:pPr>
        <w:spacing w:after="0"/>
        <w:jc w:val="both"/>
        <w:rPr>
          <w:rFonts w:ascii="Arial" w:hAnsi="Arial" w:cs="Arial"/>
          <w:sz w:val="20"/>
          <w:szCs w:val="20"/>
        </w:rPr>
      </w:pPr>
    </w:p>
    <w:p w:rsidR="00B421FD" w:rsidRPr="00027E7B" w:rsidRDefault="00B421FD" w:rsidP="00027E7B">
      <w:pPr>
        <w:spacing w:after="0"/>
        <w:jc w:val="both"/>
        <w:rPr>
          <w:rFonts w:ascii="Arial" w:hAnsi="Arial" w:cs="Arial"/>
          <w:sz w:val="20"/>
          <w:szCs w:val="20"/>
        </w:rPr>
      </w:pPr>
      <w:r w:rsidRPr="00027E7B">
        <w:rPr>
          <w:rFonts w:ascii="Arial" w:hAnsi="Arial" w:cs="Arial"/>
          <w:sz w:val="20"/>
          <w:szCs w:val="20"/>
        </w:rPr>
        <w:t xml:space="preserve">In addition to the foregoing, we carry out linear regression of </w:t>
      </w:r>
      <m:oMath>
        <m:r>
          <w:rPr>
            <w:rFonts w:ascii="Cambria Math" w:hAnsi="Arial" w:cs="Arial"/>
            <w:sz w:val="20"/>
            <w:szCs w:val="20"/>
          </w:rPr>
          <m:t>P/</m:t>
        </m:r>
        <m:r>
          <w:rPr>
            <w:rFonts w:ascii="Cambria Math" w:hAnsi="Cambria Math" w:cs="Arial"/>
            <w:sz w:val="20"/>
            <w:szCs w:val="20"/>
          </w:rPr>
          <m:t>z</m:t>
        </m:r>
      </m:oMath>
      <w:r w:rsidRPr="00027E7B">
        <w:rPr>
          <w:rFonts w:ascii="Arial" w:hAnsi="Arial" w:cs="Arial"/>
          <w:sz w:val="20"/>
          <w:szCs w:val="20"/>
        </w:rPr>
        <w:t xml:space="preserve"> da</w:t>
      </w:r>
      <w:r w:rsidR="00BE2C90">
        <w:rPr>
          <w:rFonts w:ascii="Arial" w:hAnsi="Arial" w:cs="Arial"/>
          <w:sz w:val="20"/>
          <w:szCs w:val="20"/>
        </w:rPr>
        <w:t>ta for the CSS quasars (Figure 5</w:t>
      </w:r>
      <w:r w:rsidR="00027E7B" w:rsidRPr="007C1B1B">
        <w:rPr>
          <w:rFonts w:ascii="Arial" w:hAnsi="Arial" w:cs="Arial"/>
          <w:sz w:val="20"/>
          <w:szCs w:val="20"/>
          <w:highlight w:val="yellow"/>
        </w:rPr>
        <w:t>).</w:t>
      </w:r>
      <w:r w:rsidR="007973CC">
        <w:rPr>
          <w:rFonts w:ascii="Arial" w:hAnsi="Arial" w:cs="Arial"/>
          <w:sz w:val="20"/>
          <w:szCs w:val="20"/>
          <w:highlight w:val="yellow"/>
        </w:rPr>
        <w:t xml:space="preserve"> </w:t>
      </w:r>
      <w:r w:rsidR="00027E7B" w:rsidRPr="007C1B1B">
        <w:rPr>
          <w:rFonts w:ascii="Arial" w:hAnsi="Arial" w:cs="Arial"/>
          <w:sz w:val="20"/>
          <w:szCs w:val="20"/>
          <w:highlight w:val="yellow"/>
        </w:rPr>
        <w:t>W</w:t>
      </w:r>
      <w:r w:rsidRPr="00027E7B">
        <w:rPr>
          <w:rFonts w:ascii="Arial" w:hAnsi="Arial" w:cs="Arial"/>
          <w:sz w:val="20"/>
          <w:szCs w:val="20"/>
        </w:rPr>
        <w:t>e obtain a relation given by</w:t>
      </w:r>
    </w:p>
    <w:p w:rsidR="00B421FD" w:rsidRPr="006B5070" w:rsidRDefault="00B421FD" w:rsidP="00193239">
      <w:pPr>
        <w:spacing w:after="0"/>
        <w:jc w:val="both"/>
        <w:rPr>
          <w:rFonts w:ascii="Arial" w:hAnsi="Arial" w:cs="Arial"/>
          <w:sz w:val="20"/>
          <w:szCs w:val="20"/>
        </w:rPr>
      </w:pPr>
      <m:oMathPara>
        <m:oMathParaPr>
          <m:jc m:val="right"/>
        </m:oMathParaPr>
        <m:oMath>
          <m:r>
            <m:rPr>
              <m:sty m:val="p"/>
            </m:rPr>
            <w:rPr>
              <w:rFonts w:ascii="Cambria Math" w:hAnsi="Arial" w:cs="Arial"/>
              <w:sz w:val="20"/>
              <w:szCs w:val="20"/>
            </w:rPr>
            <m:t xml:space="preserve">Log </m:t>
          </m:r>
          <m:r>
            <w:rPr>
              <w:rFonts w:ascii="Cambria Math" w:hAnsi="Arial" w:cs="Arial"/>
              <w:sz w:val="20"/>
              <w:szCs w:val="20"/>
            </w:rPr>
            <m:t>P=4.328</m:t>
          </m:r>
          <m:r>
            <m:rPr>
              <m:sty m:val="p"/>
            </m:rPr>
            <w:rPr>
              <w:rFonts w:ascii="Cambria Math" w:hAnsi="Arial" w:cs="Arial"/>
              <w:sz w:val="20"/>
              <w:szCs w:val="20"/>
            </w:rPr>
            <m:t xml:space="preserve">Log </m:t>
          </m:r>
          <m:d>
            <m:dPr>
              <m:ctrlPr>
                <w:rPr>
                  <w:rFonts w:ascii="Cambria Math" w:hAnsi="Arial" w:cs="Arial"/>
                  <w:sz w:val="20"/>
                  <w:szCs w:val="20"/>
                </w:rPr>
              </m:ctrlPr>
            </m:dPr>
            <m:e>
              <m:r>
                <m:rPr>
                  <m:sty m:val="p"/>
                </m:rPr>
                <w:rPr>
                  <w:rFonts w:ascii="Cambria Math" w:hAnsi="Arial" w:cs="Arial"/>
                  <w:sz w:val="20"/>
                  <w:szCs w:val="20"/>
                </w:rPr>
                <m:t>1+z</m:t>
              </m:r>
            </m:e>
          </m:d>
          <m:r>
            <m:rPr>
              <m:sty m:val="p"/>
            </m:rPr>
            <w:rPr>
              <w:rFonts w:ascii="Cambria Math" w:hAnsi="Arial" w:cs="Arial"/>
              <w:sz w:val="20"/>
              <w:szCs w:val="20"/>
            </w:rPr>
            <m:t>+</m:t>
          </m:r>
          <m:r>
            <w:rPr>
              <w:rFonts w:ascii="Cambria Math" w:hAnsi="Arial" w:cs="Arial"/>
              <w:sz w:val="20"/>
              <w:szCs w:val="20"/>
            </w:rPr>
            <m:t>26.46                                                                                          (12)</m:t>
          </m:r>
        </m:oMath>
      </m:oMathPara>
    </w:p>
    <w:p w:rsidR="00B421FD" w:rsidRPr="00027E7B" w:rsidRDefault="00B421FD" w:rsidP="00B421FD">
      <w:pPr>
        <w:spacing w:after="0"/>
        <w:jc w:val="both"/>
        <w:rPr>
          <w:rFonts w:ascii="Arial" w:hAnsi="Arial" w:cs="Arial"/>
          <w:sz w:val="20"/>
          <w:szCs w:val="20"/>
        </w:rPr>
      </w:pPr>
      <w:r w:rsidRPr="00027E7B">
        <w:rPr>
          <w:rFonts w:ascii="Arial" w:hAnsi="Arial" w:cs="Arial"/>
          <w:sz w:val="20"/>
          <w:szCs w:val="20"/>
        </w:rPr>
        <w:t xml:space="preserve">(with good correlation coefficient given by </w:t>
      </w:r>
      <m:oMath>
        <m:r>
          <w:rPr>
            <w:rFonts w:ascii="Cambria Math" w:hAnsi="Cambria Math" w:cs="Arial"/>
            <w:sz w:val="20"/>
            <w:szCs w:val="20"/>
          </w:rPr>
          <m:t>r</m:t>
        </m:r>
        <m:r>
          <w:rPr>
            <w:rFonts w:ascii="Cambria Math" w:hAnsi="Arial" w:cs="Arial"/>
            <w:sz w:val="20"/>
            <w:szCs w:val="20"/>
          </w:rPr>
          <m:t>=0.8</m:t>
        </m:r>
      </m:oMath>
      <w:r w:rsidRPr="00027E7B">
        <w:rPr>
          <w:rFonts w:ascii="Arial" w:hAnsi="Arial" w:cs="Arial"/>
          <w:sz w:val="20"/>
          <w:szCs w:val="20"/>
        </w:rPr>
        <w:t>). Transforming the equation, we obtain</w:t>
      </w:r>
    </w:p>
    <w:p w:rsidR="00B421FD" w:rsidRPr="006B5070" w:rsidRDefault="00C558AF" w:rsidP="00C558AF">
      <w:pPr>
        <w:spacing w:after="0"/>
        <w:jc w:val="both"/>
        <w:rPr>
          <w:rFonts w:ascii="Arial" w:hAnsi="Arial" w:cs="Arial"/>
          <w:sz w:val="20"/>
          <w:szCs w:val="20"/>
        </w:rPr>
      </w:pPr>
      <m:oMathPara>
        <m:oMathParaPr>
          <m:jc m:val="right"/>
        </m:oMathParaPr>
        <m:oMath>
          <m:r>
            <w:rPr>
              <w:rFonts w:ascii="Cambria Math" w:hAnsi="Arial" w:cs="Arial"/>
              <w:sz w:val="20"/>
              <w:szCs w:val="20"/>
              <w:highlight w:val="yellow"/>
            </w:rPr>
            <m:t>P~</m:t>
          </m:r>
          <m:sSup>
            <m:sSupPr>
              <m:ctrlPr>
                <w:rPr>
                  <w:rFonts w:ascii="Cambria Math" w:hAnsi="Arial" w:cs="Arial"/>
                  <w:i/>
                  <w:sz w:val="20"/>
                  <w:szCs w:val="20"/>
                  <w:highlight w:val="yellow"/>
                </w:rPr>
              </m:ctrlPr>
            </m:sSupPr>
            <m:e>
              <m:r>
                <w:rPr>
                  <w:rFonts w:ascii="Cambria Math" w:hAnsi="Arial" w:cs="Arial"/>
                  <w:sz w:val="20"/>
                  <w:szCs w:val="20"/>
                  <w:highlight w:val="yellow"/>
                </w:rPr>
                <m:t>z</m:t>
              </m:r>
            </m:e>
            <m:sup>
              <m:r>
                <w:rPr>
                  <w:rFonts w:ascii="Cambria Math" w:hAnsi="Arial" w:cs="Arial"/>
                  <w:sz w:val="20"/>
                  <w:szCs w:val="20"/>
                  <w:highlight w:val="yellow"/>
                </w:rPr>
                <m:t>4.33</m:t>
              </m:r>
            </m:sup>
          </m:sSup>
          <m:d>
            <m:dPr>
              <m:ctrlPr>
                <w:rPr>
                  <w:rFonts w:ascii="Cambria Math" w:hAnsi="Arial" w:cs="Arial"/>
                  <w:i/>
                  <w:sz w:val="20"/>
                  <w:szCs w:val="20"/>
                  <w:highlight w:val="yellow"/>
                </w:rPr>
              </m:ctrlPr>
            </m:dPr>
            <m:e>
              <m:r>
                <w:rPr>
                  <w:rFonts w:ascii="Cambria Math" w:hAnsi="Arial" w:cs="Arial"/>
                  <w:sz w:val="20"/>
                  <w:szCs w:val="20"/>
                  <w:highlight w:val="yellow"/>
                </w:rPr>
                <m:t>13</m:t>
              </m:r>
            </m:e>
          </m:d>
        </m:oMath>
      </m:oMathPara>
    </w:p>
    <w:p w:rsidR="00DA12CB" w:rsidRPr="00D60948" w:rsidRDefault="00F32D99" w:rsidP="00A70B73">
      <w:pPr>
        <w:spacing w:after="0" w:line="240" w:lineRule="auto"/>
        <w:jc w:val="both"/>
        <w:rPr>
          <w:rFonts w:ascii="Arial" w:hAnsi="Arial" w:cs="Arial"/>
          <w:sz w:val="20"/>
          <w:szCs w:val="20"/>
          <w:highlight w:val="yellow"/>
        </w:rPr>
      </w:pPr>
      <w:r w:rsidRPr="00A63E2B">
        <w:rPr>
          <w:rFonts w:ascii="Arial" w:hAnsi="Arial" w:cs="Arial"/>
          <w:sz w:val="20"/>
          <w:szCs w:val="20"/>
        </w:rPr>
        <w:t xml:space="preserve">We notice that this is </w:t>
      </w:r>
      <w:r w:rsidRPr="00A63E2B">
        <w:rPr>
          <w:rFonts w:ascii="Arial" w:hAnsi="Arial" w:cs="Arial"/>
          <w:sz w:val="20"/>
          <w:szCs w:val="20"/>
          <w:highlight w:val="yellow"/>
        </w:rPr>
        <w:t>in</w:t>
      </w:r>
      <w:r w:rsidR="00A70B73" w:rsidRPr="00A63E2B">
        <w:rPr>
          <w:rFonts w:ascii="Arial" w:hAnsi="Arial" w:cs="Arial"/>
          <w:sz w:val="20"/>
          <w:szCs w:val="20"/>
          <w:highlight w:val="yellow"/>
        </w:rPr>
        <w:t>co</w:t>
      </w:r>
      <w:r w:rsidR="00A70B73" w:rsidRPr="00A63E2B">
        <w:rPr>
          <w:rFonts w:ascii="Arial" w:hAnsi="Arial" w:cs="Arial"/>
          <w:sz w:val="20"/>
          <w:szCs w:val="20"/>
        </w:rPr>
        <w:t>nsonance</w:t>
      </w:r>
      <w:r w:rsidR="004C6F62" w:rsidRPr="00A63E2B">
        <w:rPr>
          <w:rFonts w:ascii="Arial" w:hAnsi="Arial" w:cs="Arial"/>
          <w:sz w:val="20"/>
          <w:szCs w:val="20"/>
        </w:rPr>
        <w:t xml:space="preserve"> with</w:t>
      </w:r>
      <w:r w:rsidR="00A70B73" w:rsidRPr="00A63E2B">
        <w:rPr>
          <w:rFonts w:ascii="Arial" w:hAnsi="Arial" w:cs="Arial"/>
          <w:sz w:val="20"/>
          <w:szCs w:val="20"/>
        </w:rPr>
        <w:t xml:space="preserve"> the</w:t>
      </w:r>
      <w:r w:rsidR="004C6F62" w:rsidRPr="00A63E2B">
        <w:rPr>
          <w:rFonts w:ascii="Arial" w:hAnsi="Arial" w:cs="Arial"/>
          <w:sz w:val="20"/>
          <w:szCs w:val="20"/>
        </w:rPr>
        <w:t xml:space="preserve"> result obtained for the </w:t>
      </w:r>
      <w:r w:rsidR="00054678" w:rsidRPr="00A63E2B">
        <w:rPr>
          <w:rFonts w:ascii="Arial" w:hAnsi="Arial" w:cs="Arial"/>
          <w:sz w:val="20"/>
          <w:szCs w:val="20"/>
        </w:rPr>
        <w:t xml:space="preserve">more extended </w:t>
      </w:r>
      <w:r w:rsidRPr="00A63E2B">
        <w:rPr>
          <w:rFonts w:ascii="Arial" w:hAnsi="Arial" w:cs="Arial"/>
          <w:sz w:val="20"/>
          <w:szCs w:val="20"/>
        </w:rPr>
        <w:t>quasars</w:t>
      </w:r>
      <w:r w:rsidR="00054678" w:rsidRPr="00A63E2B">
        <w:rPr>
          <w:rFonts w:ascii="Arial" w:hAnsi="Arial" w:cs="Arial"/>
          <w:sz w:val="20"/>
          <w:szCs w:val="20"/>
        </w:rPr>
        <w:t xml:space="preserve"> (</w:t>
      </w:r>
      <w:r w:rsidR="009F5026" w:rsidRPr="00A63E2B">
        <w:rPr>
          <w:rFonts w:ascii="Arial" w:hAnsi="Arial" w:cs="Arial"/>
          <w:sz w:val="20"/>
          <w:szCs w:val="20"/>
        </w:rPr>
        <w:t>see equation (2</w:t>
      </w:r>
      <w:r w:rsidR="003D17EE" w:rsidRPr="00A63E2B">
        <w:rPr>
          <w:rFonts w:ascii="Arial" w:hAnsi="Arial" w:cs="Arial"/>
          <w:sz w:val="20"/>
          <w:szCs w:val="20"/>
        </w:rPr>
        <w:t xml:space="preserve">)); except </w:t>
      </w:r>
      <w:r w:rsidR="00D93928" w:rsidRPr="00A63E2B">
        <w:rPr>
          <w:rFonts w:ascii="Arial" w:hAnsi="Arial" w:cs="Arial"/>
          <w:sz w:val="20"/>
          <w:szCs w:val="20"/>
          <w:highlight w:val="yellow"/>
        </w:rPr>
        <w:t>that</w:t>
      </w:r>
      <w:r w:rsidR="003D17EE" w:rsidRPr="00A63E2B">
        <w:rPr>
          <w:rFonts w:ascii="Arial" w:hAnsi="Arial" w:cs="Arial"/>
          <w:sz w:val="20"/>
          <w:szCs w:val="20"/>
        </w:rPr>
        <w:t xml:space="preserve">the result of the </w:t>
      </w:r>
      <w:r w:rsidR="0085604C" w:rsidRPr="00A63E2B">
        <w:rPr>
          <w:rFonts w:ascii="Arial" w:hAnsi="Arial" w:cs="Arial"/>
          <w:sz w:val="20"/>
          <w:szCs w:val="20"/>
        </w:rPr>
        <w:t>CSS quasars</w:t>
      </w:r>
      <w:r w:rsidR="003D17EE" w:rsidRPr="00A63E2B">
        <w:rPr>
          <w:rFonts w:ascii="Arial" w:hAnsi="Arial" w:cs="Arial"/>
          <w:sz w:val="20"/>
          <w:szCs w:val="20"/>
        </w:rPr>
        <w:t xml:space="preserve"> shows steeper slo</w:t>
      </w:r>
      <w:r w:rsidR="003D17EE" w:rsidRPr="00A63E2B">
        <w:rPr>
          <w:rFonts w:ascii="Arial" w:hAnsi="Arial" w:cs="Arial"/>
          <w:sz w:val="20"/>
          <w:szCs w:val="20"/>
          <w:highlight w:val="yellow"/>
        </w:rPr>
        <w:t>pe</w:t>
      </w:r>
      <m:oMath>
        <m:d>
          <m:dPr>
            <m:ctrlPr>
              <w:rPr>
                <w:rFonts w:ascii="Cambria Math" w:hAnsi="Cambria Math" w:cs="Arial"/>
                <w:i/>
                <w:sz w:val="20"/>
                <w:szCs w:val="20"/>
                <w:highlight w:val="yellow"/>
              </w:rPr>
            </m:ctrlPr>
          </m:dPr>
          <m:e>
            <m:r>
              <w:rPr>
                <w:rFonts w:ascii="Cambria Math" w:hAnsi="Cambria Math" w:cs="Arial"/>
                <w:sz w:val="20"/>
                <w:szCs w:val="20"/>
                <w:highlight w:val="yellow"/>
              </w:rPr>
              <m:t>4.33</m:t>
            </m:r>
          </m:e>
        </m:d>
      </m:oMath>
      <w:r w:rsidR="00E53BF3" w:rsidRPr="00A63E2B">
        <w:rPr>
          <w:rFonts w:ascii="Arial" w:hAnsi="Arial" w:cs="Arial"/>
          <w:sz w:val="20"/>
          <w:szCs w:val="20"/>
        </w:rPr>
        <w:t xml:space="preserve">, while the </w:t>
      </w:r>
      <w:r w:rsidR="0085604C" w:rsidRPr="00A63E2B">
        <w:rPr>
          <w:rFonts w:ascii="Arial" w:hAnsi="Arial" w:cs="Arial"/>
          <w:sz w:val="20"/>
          <w:szCs w:val="20"/>
        </w:rPr>
        <w:t xml:space="preserve">result of the more </w:t>
      </w:r>
      <w:r w:rsidR="0085604C" w:rsidRPr="00D60948">
        <w:rPr>
          <w:rFonts w:ascii="Arial" w:hAnsi="Arial" w:cs="Arial"/>
          <w:sz w:val="20"/>
          <w:szCs w:val="20"/>
          <w:highlight w:val="yellow"/>
        </w:rPr>
        <w:t>extended quasars indicates</w:t>
      </w:r>
      <w:r w:rsidR="00E53BF3" w:rsidRPr="00D60948">
        <w:rPr>
          <w:rFonts w:ascii="Arial" w:hAnsi="Arial" w:cs="Arial"/>
          <w:sz w:val="20"/>
          <w:szCs w:val="20"/>
          <w:highlight w:val="yellow"/>
        </w:rPr>
        <w:t xml:space="preserve"> a flatter slope </w:t>
      </w:r>
      <m:oMath>
        <m:d>
          <m:dPr>
            <m:ctrlPr>
              <w:rPr>
                <w:rFonts w:ascii="Cambria Math" w:hAnsi="Cambria Math" w:cs="Arial"/>
                <w:i/>
                <w:sz w:val="20"/>
                <w:szCs w:val="20"/>
                <w:highlight w:val="yellow"/>
              </w:rPr>
            </m:ctrlPr>
          </m:dPr>
          <m:e>
            <m:r>
              <w:rPr>
                <w:rFonts w:ascii="Cambria Math" w:hAnsi="Cambria Math" w:cs="Arial"/>
                <w:sz w:val="20"/>
                <w:szCs w:val="20"/>
                <w:highlight w:val="yellow"/>
              </w:rPr>
              <m:t>0.04</m:t>
            </m:r>
          </m:e>
        </m:d>
      </m:oMath>
      <w:r w:rsidR="003D17EE" w:rsidRPr="00D60948">
        <w:rPr>
          <w:rFonts w:ascii="Arial" w:hAnsi="Arial" w:cs="Arial"/>
          <w:sz w:val="20"/>
          <w:szCs w:val="20"/>
          <w:highlight w:val="yellow"/>
        </w:rPr>
        <w:t>.</w:t>
      </w:r>
    </w:p>
    <w:p w:rsidR="001B6AED" w:rsidRPr="00D60948" w:rsidRDefault="001B6AED" w:rsidP="00054678">
      <w:pPr>
        <w:spacing w:after="0" w:line="240" w:lineRule="auto"/>
        <w:jc w:val="both"/>
        <w:rPr>
          <w:rFonts w:ascii="Arial" w:hAnsi="Arial" w:cs="Arial"/>
          <w:sz w:val="20"/>
          <w:szCs w:val="20"/>
          <w:highlight w:val="yellow"/>
        </w:rPr>
      </w:pPr>
    </w:p>
    <w:p w:rsidR="001B6AED" w:rsidRPr="00A63E2B" w:rsidRDefault="001B6AED" w:rsidP="007D4FA5">
      <w:pPr>
        <w:spacing w:after="0" w:line="240" w:lineRule="auto"/>
        <w:jc w:val="both"/>
        <w:rPr>
          <w:rFonts w:ascii="Arial" w:hAnsi="Arial" w:cs="Arial"/>
          <w:sz w:val="20"/>
          <w:szCs w:val="20"/>
        </w:rPr>
      </w:pPr>
      <w:r w:rsidRPr="00D60948">
        <w:rPr>
          <w:rFonts w:ascii="Arial" w:hAnsi="Arial" w:cs="Arial"/>
          <w:sz w:val="20"/>
          <w:szCs w:val="20"/>
          <w:highlight w:val="yellow"/>
        </w:rPr>
        <w:t xml:space="preserve">We ask ourselves what must have caused this </w:t>
      </w:r>
      <w:r w:rsidR="00A8031B" w:rsidRPr="00D60948">
        <w:rPr>
          <w:rFonts w:ascii="Arial" w:hAnsi="Arial" w:cs="Arial"/>
          <w:sz w:val="20"/>
          <w:szCs w:val="20"/>
          <w:highlight w:val="yellow"/>
        </w:rPr>
        <w:t>disagreement</w:t>
      </w:r>
      <w:r w:rsidRPr="00D60948">
        <w:rPr>
          <w:rFonts w:ascii="Arial" w:hAnsi="Arial" w:cs="Arial"/>
          <w:sz w:val="20"/>
          <w:szCs w:val="20"/>
          <w:highlight w:val="yellow"/>
        </w:rPr>
        <w:t>.</w:t>
      </w:r>
      <w:r w:rsidRPr="00ED40DC">
        <w:rPr>
          <w:rFonts w:ascii="Arial" w:hAnsi="Arial" w:cs="Arial"/>
          <w:sz w:val="20"/>
          <w:szCs w:val="20"/>
        </w:rPr>
        <w:t xml:space="preserve"> We noted earlier that these two sub-classes of objects are embedded in different ambient media. S</w:t>
      </w:r>
      <w:r w:rsidRPr="00A63E2B">
        <w:rPr>
          <w:rFonts w:ascii="Arial" w:hAnsi="Arial" w:cs="Arial"/>
          <w:sz w:val="20"/>
          <w:szCs w:val="20"/>
        </w:rPr>
        <w:t xml:space="preserve">o, their observable physical processes should not be expected to be exactly the same. Therefore since the CSS sources are sub-galactic in </w:t>
      </w:r>
      <w:r w:rsidRPr="00A63E2B">
        <w:rPr>
          <w:rFonts w:ascii="Arial" w:hAnsi="Arial" w:cs="Arial"/>
          <w:sz w:val="20"/>
          <w:szCs w:val="20"/>
        </w:rPr>
        <w:lastRenderedPageBreak/>
        <w:t>dimensions, they are affected more by their denser ambient media.</w:t>
      </w:r>
      <w:r w:rsidR="008932FF" w:rsidRPr="00A63E2B">
        <w:rPr>
          <w:rFonts w:ascii="Arial" w:hAnsi="Arial" w:cs="Arial"/>
          <w:sz w:val="20"/>
          <w:szCs w:val="20"/>
        </w:rPr>
        <w:t>Also, g</w:t>
      </w:r>
      <w:r w:rsidR="003E42F5" w:rsidRPr="00A63E2B">
        <w:rPr>
          <w:rFonts w:ascii="Arial" w:hAnsi="Arial" w:cs="Arial"/>
          <w:sz w:val="20"/>
          <w:szCs w:val="20"/>
        </w:rPr>
        <w:t xml:space="preserve">ravity is more pronounced within a typical galaxy than within the intergalactic medium; so, space expansion is expected to yield little or no positive result in the source </w:t>
      </w:r>
      <w:r w:rsidR="007D4FA5" w:rsidRPr="00A63E2B">
        <w:rPr>
          <w:rFonts w:ascii="Arial" w:hAnsi="Arial" w:cs="Arial"/>
          <w:sz w:val="20"/>
          <w:szCs w:val="20"/>
        </w:rPr>
        <w:t>luminosity</w:t>
      </w:r>
      <w:r w:rsidR="00C13D3E" w:rsidRPr="00A63E2B">
        <w:rPr>
          <w:rFonts w:ascii="Arial" w:hAnsi="Arial" w:cs="Arial"/>
          <w:sz w:val="20"/>
          <w:szCs w:val="20"/>
        </w:rPr>
        <w:t xml:space="preserve"> for a source located within a galactic perimeter</w:t>
      </w:r>
      <w:r w:rsidR="003E42F5" w:rsidRPr="00A63E2B">
        <w:rPr>
          <w:rFonts w:ascii="Arial" w:hAnsi="Arial" w:cs="Arial"/>
          <w:sz w:val="20"/>
          <w:szCs w:val="20"/>
        </w:rPr>
        <w:t>.</w:t>
      </w:r>
    </w:p>
    <w:p w:rsidR="00225787" w:rsidRPr="00A63E2B" w:rsidRDefault="00225787" w:rsidP="00054678">
      <w:pPr>
        <w:spacing w:after="0" w:line="240" w:lineRule="auto"/>
        <w:jc w:val="both"/>
        <w:rPr>
          <w:rFonts w:ascii="Arial" w:hAnsi="Arial" w:cs="Arial"/>
          <w:sz w:val="20"/>
          <w:szCs w:val="20"/>
        </w:rPr>
      </w:pPr>
    </w:p>
    <w:p w:rsidR="00225787" w:rsidRPr="00A63E2B" w:rsidRDefault="00225787" w:rsidP="00085871">
      <w:pPr>
        <w:spacing w:after="0" w:line="240" w:lineRule="auto"/>
        <w:jc w:val="both"/>
        <w:rPr>
          <w:rFonts w:ascii="Arial" w:hAnsi="Arial" w:cs="Arial"/>
          <w:sz w:val="20"/>
          <w:szCs w:val="20"/>
        </w:rPr>
      </w:pPr>
      <w:r w:rsidRPr="00A63E2B">
        <w:rPr>
          <w:rFonts w:ascii="Arial" w:hAnsi="Arial" w:cs="Arial"/>
          <w:sz w:val="20"/>
          <w:szCs w:val="20"/>
        </w:rPr>
        <w:t xml:space="preserve">Solving for </w:t>
      </w:r>
      <m:oMath>
        <m:r>
          <w:rPr>
            <w:rFonts w:ascii="Cambria Math" w:hAnsi="Cambria Math" w:cs="Arial"/>
            <w:sz w:val="20"/>
            <w:szCs w:val="20"/>
          </w:rPr>
          <m:t>P</m:t>
        </m:r>
      </m:oMath>
      <w:r w:rsidRPr="00A63E2B">
        <w:rPr>
          <w:rFonts w:ascii="Arial" w:hAnsi="Arial" w:cs="Arial"/>
          <w:sz w:val="20"/>
          <w:szCs w:val="20"/>
        </w:rPr>
        <w:t xml:space="preserve"> in terms of time and space expansion velocity just as we did in the previous section, we obtain</w:t>
      </w:r>
    </w:p>
    <w:p w:rsidR="00085871" w:rsidRPr="00A63E2B" w:rsidRDefault="00F97A4B" w:rsidP="00085871">
      <w:pPr>
        <w:spacing w:after="0" w:line="240" w:lineRule="auto"/>
        <w:jc w:val="both"/>
        <w:rPr>
          <w:rFonts w:ascii="Arial" w:hAnsi="Arial" w:cs="Arial"/>
          <w:sz w:val="20"/>
          <w:szCs w:val="20"/>
        </w:rPr>
      </w:pPr>
      <m:oMathPara>
        <m:oMathParaPr>
          <m:jc m:val="right"/>
        </m:oMathParaPr>
        <m:oMath>
          <m:r>
            <w:rPr>
              <w:rFonts w:ascii="Cambria Math" w:hAnsi="Cambria Math" w:cs="Arial"/>
              <w:sz w:val="20"/>
              <w:szCs w:val="20"/>
            </w:rPr>
            <m:t>P~</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tv</m:t>
                  </m:r>
                </m:e>
              </m:d>
            </m:e>
            <m:sup>
              <m:r>
                <w:rPr>
                  <w:rFonts w:ascii="Cambria Math" w:hAnsi="Cambria Math" w:cs="Arial"/>
                  <w:sz w:val="20"/>
                  <w:szCs w:val="20"/>
                </w:rPr>
                <m:t>4.33</m:t>
              </m:r>
            </m:sup>
          </m:sSup>
          <m:r>
            <w:rPr>
              <w:rFonts w:ascii="Cambria Math" w:hAnsi="Cambria Math" w:cs="Arial"/>
              <w:sz w:val="20"/>
              <w:szCs w:val="20"/>
            </w:rPr>
            <m:t xml:space="preserve">                                                                                                                             (14)</m:t>
          </m:r>
        </m:oMath>
      </m:oMathPara>
    </w:p>
    <w:p w:rsidR="00085871" w:rsidRPr="00810E18" w:rsidRDefault="00085871" w:rsidP="00085871">
      <w:pPr>
        <w:spacing w:after="0" w:line="240" w:lineRule="auto"/>
        <w:jc w:val="both"/>
        <w:rPr>
          <w:rFonts w:ascii="Arial" w:hAnsi="Arial" w:cs="Arial"/>
          <w:sz w:val="20"/>
          <w:szCs w:val="20"/>
        </w:rPr>
      </w:pPr>
      <w:r w:rsidRPr="00810E18">
        <w:rPr>
          <w:rFonts w:ascii="Arial" w:hAnsi="Arial" w:cs="Arial"/>
          <w:sz w:val="20"/>
          <w:szCs w:val="20"/>
        </w:rPr>
        <w:t>which shows that</w:t>
      </w:r>
    </w:p>
    <w:p w:rsidR="00085871" w:rsidRPr="00810E18" w:rsidRDefault="00085871" w:rsidP="00085871">
      <w:pPr>
        <w:spacing w:after="0" w:line="240" w:lineRule="auto"/>
        <w:jc w:val="both"/>
        <w:rPr>
          <w:rFonts w:asciiTheme="minorBidi" w:hAnsiTheme="minorBidi"/>
          <w:sz w:val="20"/>
          <w:szCs w:val="20"/>
        </w:rPr>
      </w:pPr>
      <m:oMathPara>
        <m:oMathParaPr>
          <m:jc m:val="right"/>
        </m:oMathParaPr>
        <m:oMath>
          <m:r>
            <w:rPr>
              <w:rFonts w:ascii="Cambria Math" w:hAnsi="Cambria Math" w:cs="Arial"/>
              <w:sz w:val="20"/>
              <w:szCs w:val="20"/>
            </w:rPr>
            <m:t>P~-</m:t>
          </m:r>
          <m:sSup>
            <m:sSupPr>
              <m:ctrlPr>
                <w:rPr>
                  <w:rFonts w:ascii="Cambria Math" w:hAnsi="Cambria Math" w:cs="Arial"/>
                  <w:i/>
                  <w:sz w:val="20"/>
                  <w:szCs w:val="20"/>
                </w:rPr>
              </m:ctrlPr>
            </m:sSupPr>
            <m:e>
              <m:r>
                <w:rPr>
                  <w:rFonts w:ascii="Cambria Math" w:hAnsi="Cambria Math" w:cs="Arial"/>
                  <w:sz w:val="20"/>
                  <w:szCs w:val="20"/>
                </w:rPr>
                <m:t>v</m:t>
              </m:r>
            </m:e>
            <m:sup>
              <m:r>
                <w:rPr>
                  <w:rFonts w:ascii="Cambria Math" w:hAnsi="Cambria Math" w:cs="Arial"/>
                  <w:sz w:val="20"/>
                  <w:szCs w:val="20"/>
                </w:rPr>
                <m:t>4.33</m:t>
              </m:r>
            </m:sup>
          </m:sSup>
          <m:r>
            <w:rPr>
              <w:rFonts w:ascii="Cambria Math" w:hAnsi="Cambria Math"/>
              <w:sz w:val="20"/>
              <w:szCs w:val="20"/>
            </w:rPr>
            <m:t xml:space="preserve">                                                                                                                                   (15)</m:t>
          </m:r>
        </m:oMath>
      </m:oMathPara>
    </w:p>
    <w:p w:rsidR="00AC5C4E" w:rsidRDefault="00AC5C4E" w:rsidP="00124A76">
      <w:pPr>
        <w:spacing w:after="0" w:line="240" w:lineRule="auto"/>
        <w:jc w:val="both"/>
        <w:rPr>
          <w:rFonts w:ascii="Arial" w:hAnsi="Arial" w:cs="Arial"/>
          <w:sz w:val="20"/>
          <w:szCs w:val="20"/>
        </w:rPr>
      </w:pPr>
      <w:r w:rsidRPr="00810E18">
        <w:rPr>
          <w:rFonts w:ascii="Arial" w:hAnsi="Arial" w:cs="Arial"/>
          <w:sz w:val="20"/>
          <w:szCs w:val="20"/>
        </w:rPr>
        <w:t xml:space="preserve">This suggestively shows that </w:t>
      </w:r>
      <w:r w:rsidR="000E000A" w:rsidRPr="00810E18">
        <w:rPr>
          <w:rFonts w:ascii="Arial" w:hAnsi="Arial" w:cs="Arial"/>
          <w:sz w:val="20"/>
          <w:szCs w:val="20"/>
        </w:rPr>
        <w:t>the</w:t>
      </w:r>
      <w:r w:rsidR="00CF4EE4" w:rsidRPr="00810E18">
        <w:rPr>
          <w:rFonts w:ascii="Arial" w:hAnsi="Arial" w:cs="Arial"/>
          <w:sz w:val="20"/>
          <w:szCs w:val="20"/>
        </w:rPr>
        <w:t xml:space="preserve"> effects of the</w:t>
      </w:r>
      <w:r w:rsidR="000E000A" w:rsidRPr="00810E18">
        <w:rPr>
          <w:rFonts w:ascii="Arial" w:hAnsi="Arial" w:cs="Arial"/>
          <w:sz w:val="20"/>
          <w:szCs w:val="20"/>
        </w:rPr>
        <w:t xml:space="preserve"> observed </w:t>
      </w:r>
      <w:r w:rsidRPr="00810E18">
        <w:rPr>
          <w:rFonts w:ascii="Arial" w:hAnsi="Arial" w:cs="Arial"/>
          <w:sz w:val="20"/>
          <w:szCs w:val="20"/>
        </w:rPr>
        <w:t xml:space="preserve">space-time expansion </w:t>
      </w:r>
      <w:r w:rsidR="00CF4EE4" w:rsidRPr="00810E18">
        <w:rPr>
          <w:rFonts w:ascii="Arial" w:hAnsi="Arial" w:cs="Arial"/>
          <w:sz w:val="20"/>
          <w:szCs w:val="20"/>
        </w:rPr>
        <w:t>on CSS quasars are smaller than the effects on the larger quasars.</w:t>
      </w:r>
      <w:r w:rsidR="003C0903" w:rsidRPr="00DA12CB">
        <w:rPr>
          <w:rFonts w:ascii="Arial" w:hAnsi="Arial" w:cs="Arial"/>
          <w:sz w:val="20"/>
          <w:szCs w:val="20"/>
          <w:highlight w:val="yellow"/>
        </w:rPr>
        <w:t>This may be the reason why CSS sources</w:t>
      </w:r>
      <w:r w:rsidR="00876F47">
        <w:rPr>
          <w:rFonts w:ascii="Arial" w:hAnsi="Arial" w:cs="Arial"/>
          <w:sz w:val="20"/>
          <w:szCs w:val="20"/>
          <w:highlight w:val="yellow"/>
        </w:rPr>
        <w:t xml:space="preserve"> tend to</w:t>
      </w:r>
      <w:r w:rsidR="003C0903" w:rsidRPr="00DA12CB">
        <w:rPr>
          <w:rFonts w:ascii="Arial" w:hAnsi="Arial" w:cs="Arial"/>
          <w:sz w:val="20"/>
          <w:szCs w:val="20"/>
          <w:highlight w:val="yellow"/>
        </w:rPr>
        <w:t xml:space="preserve"> show higher luminosities than their more extended counterparts.</w:t>
      </w:r>
    </w:p>
    <w:p w:rsidR="00225787" w:rsidRPr="00054678" w:rsidRDefault="00225787" w:rsidP="00225787">
      <w:pPr>
        <w:spacing w:after="0" w:line="240" w:lineRule="auto"/>
        <w:jc w:val="both"/>
        <w:rPr>
          <w:rFonts w:ascii="Arial" w:hAnsi="Arial" w:cs="Arial"/>
          <w:sz w:val="20"/>
          <w:szCs w:val="20"/>
        </w:rPr>
      </w:pPr>
    </w:p>
    <w:p w:rsidR="004B5520" w:rsidRPr="00054678" w:rsidRDefault="004B5520" w:rsidP="004B5520">
      <w:pPr>
        <w:spacing w:after="0" w:line="240" w:lineRule="auto"/>
        <w:jc w:val="both"/>
        <w:rPr>
          <w:rFonts w:ascii="Arial" w:hAnsi="Arial" w:cs="Arial"/>
          <w:sz w:val="20"/>
          <w:szCs w:val="20"/>
        </w:rPr>
      </w:pPr>
    </w:p>
    <w:p w:rsidR="004B5520" w:rsidRPr="0078599B" w:rsidRDefault="00844A64" w:rsidP="004B5520">
      <w:pPr>
        <w:spacing w:after="0" w:line="240" w:lineRule="auto"/>
        <w:jc w:val="both"/>
        <w:rPr>
          <w:rFonts w:ascii="Arial" w:hAnsi="Arial" w:cs="Arial"/>
          <w:b/>
          <w:sz w:val="20"/>
          <w:szCs w:val="20"/>
        </w:rPr>
      </w:pPr>
      <w:r>
        <w:rPr>
          <w:rFonts w:ascii="Arial" w:hAnsi="Arial" w:cs="Arial"/>
          <w:b/>
          <w:bCs/>
          <w:spacing w:val="-7"/>
          <w:sz w:val="20"/>
          <w:szCs w:val="20"/>
        </w:rPr>
        <w:t xml:space="preserve">3. </w:t>
      </w:r>
      <w:r w:rsidR="004B5520" w:rsidRPr="00054678">
        <w:rPr>
          <w:rFonts w:ascii="Arial" w:hAnsi="Arial" w:cs="Arial"/>
          <w:b/>
          <w:bCs/>
          <w:spacing w:val="-7"/>
          <w:sz w:val="20"/>
          <w:szCs w:val="20"/>
        </w:rPr>
        <w:t>DISCUSSION AND CONCLUSION</w:t>
      </w:r>
    </w:p>
    <w:p w:rsidR="004B5520" w:rsidRDefault="004B5520" w:rsidP="004B5520">
      <w:pPr>
        <w:spacing w:after="0" w:line="240" w:lineRule="auto"/>
        <w:jc w:val="both"/>
        <w:rPr>
          <w:rFonts w:ascii="Arial" w:hAnsi="Arial" w:cs="Arial"/>
          <w:sz w:val="20"/>
          <w:szCs w:val="20"/>
        </w:rPr>
      </w:pPr>
    </w:p>
    <w:p w:rsidR="00561737" w:rsidRDefault="00561737" w:rsidP="00561737">
      <w:pPr>
        <w:spacing w:after="0" w:line="240" w:lineRule="auto"/>
        <w:jc w:val="both"/>
        <w:rPr>
          <w:rFonts w:ascii="Arial" w:hAnsi="Arial" w:cs="Arial"/>
          <w:sz w:val="20"/>
          <w:szCs w:val="20"/>
        </w:rPr>
      </w:pPr>
      <w:r>
        <w:rPr>
          <w:rFonts w:ascii="Arial" w:hAnsi="Arial" w:cs="Arial"/>
          <w:sz w:val="20"/>
          <w:szCs w:val="20"/>
        </w:rPr>
        <w:t xml:space="preserve">The sources used in this work are two sub-classes of extragalactic objects; and usually </w:t>
      </w:r>
      <w:r w:rsidR="00676B6C">
        <w:rPr>
          <w:rFonts w:ascii="Arial" w:hAnsi="Arial" w:cs="Arial"/>
          <w:sz w:val="20"/>
          <w:szCs w:val="20"/>
        </w:rPr>
        <w:t xml:space="preserve">they </w:t>
      </w:r>
      <w:r>
        <w:rPr>
          <w:rFonts w:ascii="Arial" w:hAnsi="Arial" w:cs="Arial"/>
          <w:sz w:val="20"/>
          <w:szCs w:val="20"/>
        </w:rPr>
        <w:t>show similar properties as mentioned earlier on the radio maps except on their observed sizes. The more extended radio-loud quasars are intergalactic while the more compact (CSS) radio-loud quasars are sub-galactic in dimensions.In this work, w</w:t>
      </w:r>
      <w:r w:rsidRPr="00E62AD4">
        <w:rPr>
          <w:rFonts w:ascii="Arial" w:hAnsi="Arial" w:cs="Arial"/>
          <w:sz w:val="20"/>
          <w:szCs w:val="20"/>
        </w:rPr>
        <w:t>e</w:t>
      </w:r>
      <w:r>
        <w:rPr>
          <w:rFonts w:ascii="Arial" w:hAnsi="Arial" w:cs="Arial"/>
          <w:sz w:val="20"/>
          <w:szCs w:val="20"/>
        </w:rPr>
        <w:t xml:space="preserve"> have</w:t>
      </w:r>
      <w:r w:rsidRPr="00E62AD4">
        <w:rPr>
          <w:rFonts w:ascii="Arial" w:hAnsi="Arial" w:cs="Arial"/>
          <w:sz w:val="20"/>
          <w:szCs w:val="20"/>
        </w:rPr>
        <w:t xml:space="preserve"> carr</w:t>
      </w:r>
      <w:r>
        <w:rPr>
          <w:rFonts w:ascii="Arial" w:hAnsi="Arial" w:cs="Arial"/>
          <w:sz w:val="20"/>
          <w:szCs w:val="20"/>
        </w:rPr>
        <w:t>ied out linear regression analyse</w:t>
      </w:r>
      <w:r w:rsidRPr="00E62AD4">
        <w:rPr>
          <w:rFonts w:ascii="Arial" w:hAnsi="Arial" w:cs="Arial"/>
          <w:sz w:val="20"/>
          <w:szCs w:val="20"/>
        </w:rPr>
        <w:t xml:space="preserve">s of observed source linear sizes, </w:t>
      </w:r>
      <m:oMath>
        <m:r>
          <w:rPr>
            <w:rFonts w:ascii="Cambria Math" w:hAnsi="Cambria Math" w:cs="Arial"/>
            <w:sz w:val="20"/>
            <w:szCs w:val="20"/>
            <w:highlight w:val="yellow"/>
          </w:rPr>
          <m:t>D,</m:t>
        </m:r>
      </m:oMath>
      <w:r w:rsidRPr="001E4FCE">
        <w:rPr>
          <w:rFonts w:ascii="Arial" w:hAnsi="Arial" w:cs="Arial"/>
          <w:sz w:val="20"/>
          <w:szCs w:val="20"/>
          <w:highlight w:val="yellow"/>
        </w:rPr>
        <w:t>a</w:t>
      </w:r>
      <w:r w:rsidRPr="00C53854">
        <w:rPr>
          <w:rFonts w:ascii="Arial" w:hAnsi="Arial" w:cs="Arial"/>
          <w:sz w:val="20"/>
          <w:szCs w:val="20"/>
        </w:rPr>
        <w:t xml:space="preserve">nd their corresponding observed redshifts, </w:t>
      </w:r>
      <m:oMath>
        <m:r>
          <w:rPr>
            <w:rFonts w:ascii="Cambria Math" w:hAnsi="Cambria Math" w:cs="Arial"/>
            <w:sz w:val="20"/>
            <w:szCs w:val="20"/>
          </w:rPr>
          <m:t>z</m:t>
        </m:r>
        <m:r>
          <w:rPr>
            <w:rFonts w:ascii="Cambria Math" w:hAnsi="Cambria Math" w:cs="Arial"/>
            <w:sz w:val="20"/>
            <w:szCs w:val="20"/>
            <w:highlight w:val="yellow"/>
          </w:rPr>
          <m:t>,</m:t>
        </m:r>
      </m:oMath>
      <w:r w:rsidR="0003554D" w:rsidRPr="001E4FCE">
        <w:rPr>
          <w:rFonts w:ascii="Arial" w:hAnsi="Arial" w:cs="Arial"/>
          <w:sz w:val="20"/>
          <w:szCs w:val="20"/>
          <w:highlight w:val="yellow"/>
        </w:rPr>
        <w:t>(</w:t>
      </w:r>
      <w:r w:rsidR="0003554D">
        <w:rPr>
          <w:rFonts w:ascii="Arial" w:hAnsi="Arial" w:cs="Arial"/>
          <w:sz w:val="20"/>
          <w:szCs w:val="20"/>
        </w:rPr>
        <w:t>Figure</w:t>
      </w:r>
      <w:r w:rsidR="00BE2C90">
        <w:rPr>
          <w:rFonts w:ascii="Arial" w:hAnsi="Arial" w:cs="Arial"/>
          <w:sz w:val="20"/>
          <w:szCs w:val="20"/>
        </w:rPr>
        <w:t xml:space="preserve"> 4</w:t>
      </w:r>
      <w:r w:rsidR="002306A4" w:rsidRPr="001E4FCE">
        <w:rPr>
          <w:rFonts w:ascii="Arial" w:hAnsi="Arial" w:cs="Arial"/>
          <w:sz w:val="20"/>
          <w:szCs w:val="20"/>
          <w:highlight w:val="yellow"/>
        </w:rPr>
        <w:t>)</w:t>
      </w:r>
      <w:r w:rsidRPr="001E4FCE">
        <w:rPr>
          <w:rFonts w:ascii="Arial" w:hAnsi="Arial" w:cs="Arial"/>
          <w:sz w:val="20"/>
          <w:szCs w:val="20"/>
          <w:highlight w:val="yellow"/>
        </w:rPr>
        <w:t>o</w:t>
      </w:r>
      <w:r w:rsidRPr="00E62AD4">
        <w:rPr>
          <w:rFonts w:ascii="Arial" w:hAnsi="Arial" w:cs="Arial"/>
          <w:sz w:val="20"/>
          <w:szCs w:val="20"/>
        </w:rPr>
        <w:t xml:space="preserve">f the more </w:t>
      </w:r>
      <w:r w:rsidRPr="00C53854">
        <w:rPr>
          <w:rFonts w:ascii="Arial" w:hAnsi="Arial" w:cs="Arial"/>
          <w:sz w:val="20"/>
          <w:szCs w:val="20"/>
        </w:rPr>
        <w:t>extended radio</w:t>
      </w:r>
      <w:r>
        <w:rPr>
          <w:rFonts w:ascii="Arial" w:hAnsi="Arial" w:cs="Arial"/>
          <w:sz w:val="20"/>
          <w:szCs w:val="20"/>
        </w:rPr>
        <w:t>-loudquasars; as well as</w:t>
      </w:r>
      <w:r w:rsidR="00C301A4" w:rsidRPr="00C301A4">
        <w:rPr>
          <w:rFonts w:ascii="Arial" w:hAnsi="Arial" w:cs="Arial"/>
          <w:sz w:val="20"/>
          <w:szCs w:val="20"/>
          <w:highlight w:val="yellow"/>
        </w:rPr>
        <w:t>,</w:t>
      </w:r>
      <w:r>
        <w:rPr>
          <w:rFonts w:ascii="Arial" w:hAnsi="Arial" w:cs="Arial"/>
          <w:sz w:val="20"/>
          <w:szCs w:val="20"/>
        </w:rPr>
        <w:t xml:space="preserve"> those of the CSS radio-loud</w:t>
      </w:r>
      <w:r w:rsidR="00630535">
        <w:rPr>
          <w:rFonts w:ascii="Arial" w:hAnsi="Arial" w:cs="Arial"/>
          <w:sz w:val="20"/>
          <w:szCs w:val="20"/>
        </w:rPr>
        <w:t xml:space="preserve"> quasars</w:t>
      </w:r>
      <w:r w:rsidR="00BE2C90">
        <w:rPr>
          <w:rFonts w:ascii="Arial" w:hAnsi="Arial" w:cs="Arial"/>
          <w:sz w:val="20"/>
          <w:szCs w:val="20"/>
        </w:rPr>
        <w:t xml:space="preserve"> (Figure 5</w:t>
      </w:r>
      <w:r>
        <w:rPr>
          <w:rFonts w:ascii="Arial" w:hAnsi="Arial" w:cs="Arial"/>
          <w:sz w:val="20"/>
          <w:szCs w:val="20"/>
        </w:rPr>
        <w:t>).</w:t>
      </w:r>
    </w:p>
    <w:p w:rsidR="00561737" w:rsidRDefault="00561737" w:rsidP="00561737">
      <w:pPr>
        <w:spacing w:after="0" w:line="240" w:lineRule="auto"/>
        <w:jc w:val="both"/>
        <w:rPr>
          <w:rFonts w:ascii="Arial" w:hAnsi="Arial" w:cs="Arial"/>
          <w:sz w:val="20"/>
          <w:szCs w:val="20"/>
        </w:rPr>
      </w:pPr>
    </w:p>
    <w:p w:rsidR="00561737" w:rsidRDefault="00561737" w:rsidP="00561737">
      <w:pPr>
        <w:spacing w:after="0" w:line="240" w:lineRule="auto"/>
        <w:jc w:val="both"/>
        <w:rPr>
          <w:rFonts w:ascii="Arial" w:hAnsi="Arial" w:cs="Arial"/>
          <w:sz w:val="20"/>
          <w:szCs w:val="20"/>
        </w:rPr>
      </w:pPr>
      <w:r>
        <w:rPr>
          <w:rFonts w:ascii="Arial" w:hAnsi="Arial" w:cs="Arial"/>
          <w:sz w:val="20"/>
          <w:szCs w:val="20"/>
        </w:rPr>
        <w:t>For the larger quasars, c</w:t>
      </w:r>
      <w:r w:rsidRPr="00C53854">
        <w:rPr>
          <w:rFonts w:ascii="Arial" w:hAnsi="Arial" w:cs="Arial"/>
          <w:sz w:val="20"/>
          <w:szCs w:val="20"/>
        </w:rPr>
        <w:t xml:space="preserve">orrelation coefficient, </w:t>
      </w:r>
      <m:oMath>
        <m:r>
          <w:rPr>
            <w:rFonts w:ascii="Cambria Math" w:hAnsi="Cambria Math" w:cs="Arial"/>
            <w:sz w:val="20"/>
            <w:szCs w:val="20"/>
          </w:rPr>
          <m:t>r,</m:t>
        </m:r>
      </m:oMath>
      <w:r w:rsidRPr="00C53854">
        <w:rPr>
          <w:rFonts w:ascii="Arial" w:hAnsi="Arial" w:cs="Arial"/>
          <w:sz w:val="20"/>
          <w:szCs w:val="20"/>
        </w:rPr>
        <w:t>sho</w:t>
      </w:r>
      <w:r w:rsidRPr="00AD190F">
        <w:rPr>
          <w:rFonts w:ascii="Arial" w:hAnsi="Arial" w:cs="Arial"/>
          <w:sz w:val="20"/>
          <w:szCs w:val="20"/>
          <w:highlight w:val="yellow"/>
        </w:rPr>
        <w:t>ws</w:t>
      </w:r>
      <m:oMath>
        <m:r>
          <w:rPr>
            <w:rFonts w:ascii="Cambria Math" w:hAnsi="Cambria Math" w:cs="Arial"/>
            <w:sz w:val="20"/>
            <w:szCs w:val="20"/>
            <w:highlight w:val="yellow"/>
          </w:rPr>
          <m:t>r</m:t>
        </m:r>
        <m:r>
          <w:rPr>
            <w:rFonts w:ascii="Cambria Math" w:hAnsi="Cambria Math" w:cs="Arial"/>
            <w:sz w:val="20"/>
            <w:szCs w:val="20"/>
          </w:rPr>
          <m:t>≈0.8</m:t>
        </m:r>
      </m:oMath>
      <w:r w:rsidR="00DE50C1">
        <w:rPr>
          <w:rFonts w:ascii="Arial" w:hAnsi="Arial" w:cs="Arial"/>
          <w:sz w:val="20"/>
          <w:szCs w:val="20"/>
        </w:rPr>
        <w:t xml:space="preserve">, and </w:t>
      </w:r>
      <w:r w:rsidR="00EF078E">
        <w:rPr>
          <w:rFonts w:ascii="Arial" w:hAnsi="Arial" w:cs="Arial"/>
          <w:sz w:val="20"/>
          <w:szCs w:val="20"/>
        </w:rPr>
        <w:t>is very good</w:t>
      </w:r>
      <w:r w:rsidRPr="00C53854">
        <w:rPr>
          <w:rFonts w:ascii="Arial" w:hAnsi="Arial" w:cs="Arial"/>
          <w:sz w:val="20"/>
          <w:szCs w:val="20"/>
        </w:rPr>
        <w:t>.</w:t>
      </w:r>
      <w:r w:rsidR="004E1517">
        <w:rPr>
          <w:rFonts w:ascii="Arial" w:hAnsi="Arial" w:cs="Arial"/>
          <w:sz w:val="20"/>
          <w:szCs w:val="20"/>
        </w:rPr>
        <w:t xml:space="preserve"> Therefore, we</w:t>
      </w:r>
      <w:r w:rsidR="002059F0">
        <w:rPr>
          <w:rFonts w:ascii="Arial" w:hAnsi="Arial" w:cs="Arial"/>
          <w:sz w:val="20"/>
          <w:szCs w:val="20"/>
        </w:rPr>
        <w:t xml:space="preserve"> have</w:t>
      </w:r>
      <w:r w:rsidR="004E1517">
        <w:rPr>
          <w:rFonts w:ascii="Arial" w:hAnsi="Arial" w:cs="Arial"/>
          <w:sz w:val="20"/>
          <w:szCs w:val="20"/>
        </w:rPr>
        <w:t xml:space="preserve"> the relation</w:t>
      </w:r>
      <w:r>
        <w:rPr>
          <w:rFonts w:ascii="Arial" w:hAnsi="Arial" w:cs="Arial"/>
          <w:sz w:val="20"/>
          <w:szCs w:val="20"/>
        </w:rPr>
        <w:t xml:space="preserve">, </w:t>
      </w:r>
      <m:oMath>
        <m:r>
          <w:rPr>
            <w:rFonts w:ascii="Cambria Math" w:hAnsi="Cambria Math" w:cs="Arial"/>
          </w:rPr>
          <m:t>P</m:t>
        </m:r>
        <m:r>
          <w:rPr>
            <w:rFonts w:ascii="Cambria Math" w:hAnsi="Arial" w:cs="Arial"/>
          </w:rPr>
          <m:t>~</m:t>
        </m:r>
        <m:sSup>
          <m:sSupPr>
            <m:ctrlPr>
              <w:rPr>
                <w:rFonts w:ascii="Cambria Math" w:hAnsi="Arial" w:cs="Arial"/>
                <w:i/>
              </w:rPr>
            </m:ctrlPr>
          </m:sSupPr>
          <m:e>
            <m:r>
              <w:rPr>
                <w:rFonts w:ascii="Cambria Math" w:hAnsi="Cambria Math" w:cs="Arial"/>
              </w:rPr>
              <m:t>z</m:t>
            </m:r>
          </m:e>
          <m:sup>
            <m:r>
              <w:rPr>
                <w:rFonts w:ascii="Cambria Math" w:hAnsi="Arial" w:cs="Arial"/>
              </w:rPr>
              <m:t>0.04</m:t>
            </m:r>
          </m:sup>
        </m:sSup>
      </m:oMath>
      <w:r w:rsidR="00F65AE4">
        <w:rPr>
          <w:rFonts w:ascii="Arial" w:hAnsi="Arial" w:cs="Arial"/>
          <w:sz w:val="20"/>
          <w:szCs w:val="20"/>
        </w:rPr>
        <w:t xml:space="preserve"> (i.e. equation </w:t>
      </w:r>
      <w:r w:rsidR="0003554D">
        <w:rPr>
          <w:rFonts w:ascii="Arial" w:hAnsi="Arial" w:cs="Arial"/>
          <w:sz w:val="20"/>
          <w:szCs w:val="20"/>
        </w:rPr>
        <w:t>2</w:t>
      </w:r>
      <w:r w:rsidR="00CA1859">
        <w:rPr>
          <w:rFonts w:ascii="Arial" w:hAnsi="Arial" w:cs="Arial"/>
          <w:sz w:val="20"/>
          <w:szCs w:val="20"/>
        </w:rPr>
        <w:t>)</w:t>
      </w:r>
      <w:r>
        <w:rPr>
          <w:rFonts w:ascii="Arial" w:hAnsi="Arial" w:cs="Arial"/>
          <w:sz w:val="20"/>
          <w:szCs w:val="20"/>
        </w:rPr>
        <w:t>. Combining this result and Hubble’s law yield</w:t>
      </w:r>
      <w:r w:rsidRPr="00AD190F">
        <w:rPr>
          <w:rFonts w:ascii="Arial" w:hAnsi="Arial" w:cs="Arial"/>
          <w:sz w:val="20"/>
          <w:szCs w:val="20"/>
          <w:highlight w:val="yellow"/>
        </w:rPr>
        <w:t>s</w:t>
      </w:r>
      <m:oMath>
        <m:r>
          <w:rPr>
            <w:rFonts w:ascii="Cambria Math" w:hAnsi="Cambria Math" w:cs="Arial"/>
            <w:sz w:val="20"/>
            <w:szCs w:val="20"/>
            <w:highlight w:val="yellow"/>
          </w:rPr>
          <m:t>P</m:t>
        </m:r>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Hr</m:t>
                    </m:r>
                  </m:num>
                  <m:den>
                    <m:r>
                      <w:rPr>
                        <w:rFonts w:ascii="Cambria Math" w:hAnsi="Cambria Math" w:cs="Arial"/>
                        <w:sz w:val="20"/>
                        <w:szCs w:val="20"/>
                      </w:rPr>
                      <m:t>c</m:t>
                    </m:r>
                  </m:den>
                </m:f>
              </m:e>
            </m:d>
          </m:e>
          <m:sup>
            <m:r>
              <w:rPr>
                <w:rFonts w:ascii="Cambria Math" w:hAnsi="Cambria Math" w:cs="Arial"/>
                <w:sz w:val="20"/>
                <w:szCs w:val="20"/>
              </w:rPr>
              <m:t>0.04</m:t>
            </m:r>
          </m:sup>
        </m:sSup>
      </m:oMath>
      <w:r w:rsidR="00226964">
        <w:rPr>
          <w:rFonts w:ascii="Arial" w:hAnsi="Arial" w:cs="Arial"/>
          <w:sz w:val="20"/>
          <w:szCs w:val="20"/>
        </w:rPr>
        <w:t xml:space="preserve"> (i.e. equation </w:t>
      </w:r>
      <w:r w:rsidR="0003554D">
        <w:rPr>
          <w:rFonts w:ascii="Arial" w:hAnsi="Arial" w:cs="Arial"/>
          <w:sz w:val="20"/>
          <w:szCs w:val="20"/>
        </w:rPr>
        <w:t>6</w:t>
      </w:r>
      <w:r>
        <w:rPr>
          <w:rFonts w:ascii="Arial" w:hAnsi="Arial" w:cs="Arial"/>
          <w:sz w:val="20"/>
          <w:szCs w:val="20"/>
        </w:rPr>
        <w:t xml:space="preserve">). This shows that observed </w:t>
      </w:r>
      <w:r w:rsidR="00CA29B7">
        <w:rPr>
          <w:rFonts w:ascii="Arial" w:hAnsi="Arial" w:cs="Arial"/>
          <w:sz w:val="20"/>
          <w:szCs w:val="20"/>
        </w:rPr>
        <w:t>source luminosity</w:t>
      </w:r>
      <w:r>
        <w:rPr>
          <w:rFonts w:ascii="Arial" w:hAnsi="Arial" w:cs="Arial"/>
          <w:sz w:val="20"/>
          <w:szCs w:val="20"/>
        </w:rPr>
        <w:t xml:space="preserve"> scales with source distance </w:t>
      </w:r>
      <m:oMath>
        <m:d>
          <m:dPr>
            <m:ctrlPr>
              <w:rPr>
                <w:rFonts w:ascii="Cambria Math" w:hAnsi="Cambria Math" w:cs="Arial"/>
                <w:i/>
                <w:sz w:val="20"/>
                <w:szCs w:val="20"/>
                <w:highlight w:val="yellow"/>
              </w:rPr>
            </m:ctrlPr>
          </m:dPr>
          <m:e>
            <m:r>
              <w:rPr>
                <w:rFonts w:ascii="Cambria Math" w:hAnsi="Cambria Math" w:cs="Arial"/>
                <w:sz w:val="20"/>
                <w:szCs w:val="20"/>
                <w:highlight w:val="yellow"/>
              </w:rPr>
              <m:t>r</m:t>
            </m:r>
          </m:e>
        </m:d>
      </m:oMath>
      <w:r w:rsidRPr="00AD190F">
        <w:rPr>
          <w:rFonts w:ascii="Arial" w:hAnsi="Arial" w:cs="Arial"/>
          <w:sz w:val="20"/>
          <w:szCs w:val="20"/>
          <w:highlight w:val="yellow"/>
        </w:rPr>
        <w:t>a</w:t>
      </w:r>
      <w:r>
        <w:rPr>
          <w:rFonts w:ascii="Arial" w:hAnsi="Arial" w:cs="Arial"/>
          <w:sz w:val="20"/>
          <w:szCs w:val="20"/>
        </w:rPr>
        <w:t xml:space="preserve">s </w:t>
      </w:r>
      <m:oMath>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0.04</m:t>
            </m:r>
          </m:sup>
        </m:sSup>
      </m:oMath>
      <w:r>
        <w:rPr>
          <w:rFonts w:ascii="Arial" w:hAnsi="Arial" w:cs="Arial"/>
          <w:sz w:val="20"/>
          <w:szCs w:val="20"/>
        </w:rPr>
        <w:t>. Also, in terms of velocity of recession, we obtai</w:t>
      </w:r>
      <w:r w:rsidRPr="00AD190F">
        <w:rPr>
          <w:rFonts w:ascii="Arial" w:hAnsi="Arial" w:cs="Arial"/>
          <w:sz w:val="20"/>
          <w:szCs w:val="20"/>
          <w:highlight w:val="yellow"/>
        </w:rPr>
        <w:t>n</w:t>
      </w:r>
      <m:oMath>
        <m:r>
          <w:rPr>
            <w:rFonts w:ascii="Cambria Math" w:hAnsi="Cambria Math" w:cs="Arial"/>
            <w:sz w:val="20"/>
            <w:szCs w:val="20"/>
            <w:highlight w:val="yellow"/>
          </w:rPr>
          <m:t>P</m:t>
        </m:r>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v</m:t>
            </m:r>
          </m:e>
          <m:sup>
            <m:r>
              <w:rPr>
                <w:rFonts w:ascii="Cambria Math" w:hAnsi="Cambria Math" w:cs="Arial"/>
                <w:sz w:val="20"/>
                <w:szCs w:val="20"/>
              </w:rPr>
              <m:t>0.04</m:t>
            </m:r>
          </m:sup>
        </m:sSup>
      </m:oMath>
      <w:r w:rsidR="00A15608">
        <w:rPr>
          <w:rFonts w:ascii="Arial" w:hAnsi="Arial" w:cs="Arial"/>
          <w:sz w:val="20"/>
          <w:szCs w:val="20"/>
        </w:rPr>
        <w:t xml:space="preserve"> (i.e. equation </w:t>
      </w:r>
      <w:r w:rsidR="001A423E">
        <w:rPr>
          <w:rFonts w:ascii="Arial" w:hAnsi="Arial" w:cs="Arial"/>
          <w:sz w:val="20"/>
          <w:szCs w:val="20"/>
        </w:rPr>
        <w:t>11</w:t>
      </w:r>
      <w:r>
        <w:rPr>
          <w:rFonts w:ascii="Arial" w:hAnsi="Arial" w:cs="Arial"/>
          <w:sz w:val="20"/>
          <w:szCs w:val="20"/>
        </w:rPr>
        <w:t>).</w:t>
      </w:r>
      <w:r w:rsidR="00C335EA">
        <w:rPr>
          <w:rFonts w:ascii="Arial" w:hAnsi="Arial" w:cs="Arial"/>
          <w:sz w:val="20"/>
          <w:szCs w:val="20"/>
        </w:rPr>
        <w:t xml:space="preserve"> We have attached a minus sign</w:t>
      </w:r>
      <w:r w:rsidR="00C91B97">
        <w:rPr>
          <w:rFonts w:ascii="Arial" w:hAnsi="Arial" w:cs="Arial"/>
          <w:sz w:val="20"/>
          <w:szCs w:val="20"/>
        </w:rPr>
        <w:t xml:space="preserve"> to the expressions</w:t>
      </w:r>
      <w:r w:rsidR="00C335EA">
        <w:rPr>
          <w:rFonts w:ascii="Arial" w:hAnsi="Arial" w:cs="Arial"/>
          <w:sz w:val="20"/>
          <w:szCs w:val="20"/>
        </w:rPr>
        <w:t xml:space="preserve"> to indicate that the object is receding from us.</w:t>
      </w:r>
    </w:p>
    <w:p w:rsidR="00561737" w:rsidRDefault="00561737" w:rsidP="00561737">
      <w:pPr>
        <w:spacing w:after="0" w:line="240" w:lineRule="auto"/>
        <w:jc w:val="both"/>
        <w:rPr>
          <w:rFonts w:ascii="Arial" w:hAnsi="Arial" w:cs="Arial"/>
          <w:sz w:val="20"/>
          <w:szCs w:val="20"/>
        </w:rPr>
      </w:pPr>
    </w:p>
    <w:p w:rsidR="00561737" w:rsidRDefault="00561737" w:rsidP="00561737">
      <w:pPr>
        <w:spacing w:after="0" w:line="240" w:lineRule="auto"/>
        <w:jc w:val="both"/>
        <w:rPr>
          <w:rFonts w:ascii="Arial" w:hAnsi="Arial" w:cs="Arial"/>
          <w:sz w:val="20"/>
          <w:szCs w:val="20"/>
        </w:rPr>
      </w:pPr>
      <w:r>
        <w:rPr>
          <w:rFonts w:ascii="Arial" w:hAnsi="Arial" w:cs="Arial"/>
          <w:sz w:val="20"/>
          <w:szCs w:val="20"/>
        </w:rPr>
        <w:t>Here, we need to understand that this velocity of recession is not propelled by intrinsic source kinetic energy, instead, it is brought about by creation of more spaces in the fabric of space-time</w:t>
      </w:r>
      <w:r w:rsidR="00B44A73">
        <w:rPr>
          <w:rFonts w:ascii="Arial" w:hAnsi="Arial" w:cs="Arial"/>
          <w:sz w:val="20"/>
          <w:szCs w:val="20"/>
        </w:rPr>
        <w:t>. Therefore,</w:t>
      </w:r>
      <w:r w:rsidR="001A423E">
        <w:rPr>
          <w:rFonts w:ascii="Arial" w:hAnsi="Arial" w:cs="Arial"/>
          <w:sz w:val="20"/>
          <w:szCs w:val="20"/>
        </w:rPr>
        <w:t xml:space="preserve"> equation (11</w:t>
      </w:r>
      <w:r>
        <w:rPr>
          <w:rFonts w:ascii="Arial" w:hAnsi="Arial" w:cs="Arial"/>
          <w:sz w:val="20"/>
          <w:szCs w:val="20"/>
        </w:rPr>
        <w:t xml:space="preserve">) </w:t>
      </w:r>
      <w:r w:rsidR="00EE6833">
        <w:rPr>
          <w:rFonts w:ascii="Arial" w:hAnsi="Arial" w:cs="Arial"/>
          <w:sz w:val="20"/>
          <w:szCs w:val="20"/>
        </w:rPr>
        <w:t>states</w:t>
      </w:r>
      <w:r>
        <w:rPr>
          <w:rFonts w:ascii="Arial" w:hAnsi="Arial" w:cs="Arial"/>
          <w:sz w:val="20"/>
          <w:szCs w:val="20"/>
        </w:rPr>
        <w:t xml:space="preserve"> that the l</w:t>
      </w:r>
      <w:r w:rsidR="00B44A73">
        <w:rPr>
          <w:rFonts w:ascii="Arial" w:hAnsi="Arial" w:cs="Arial"/>
          <w:sz w:val="20"/>
          <w:szCs w:val="20"/>
        </w:rPr>
        <w:t>uminosities</w:t>
      </w:r>
      <w:r>
        <w:rPr>
          <w:rFonts w:ascii="Arial" w:hAnsi="Arial" w:cs="Arial"/>
          <w:sz w:val="20"/>
          <w:szCs w:val="20"/>
        </w:rPr>
        <w:t xml:space="preserve"> of the larger quasars are </w:t>
      </w:r>
      <w:r w:rsidR="00B44A73">
        <w:rPr>
          <w:rFonts w:ascii="Arial" w:hAnsi="Arial" w:cs="Arial"/>
          <w:sz w:val="20"/>
          <w:szCs w:val="20"/>
        </w:rPr>
        <w:t>decreased</w:t>
      </w:r>
      <w:r>
        <w:rPr>
          <w:rFonts w:ascii="Arial" w:hAnsi="Arial" w:cs="Arial"/>
          <w:sz w:val="20"/>
          <w:szCs w:val="20"/>
        </w:rPr>
        <w:t xml:space="preserve"> by the accelerated expansion of the space-time. We expect this because both the radio-emitting jets and lobes straddling the central core of a typical extended radio-loud quasars are (i) intergalactic in dimensions; and (ii) are not gravitating about each other and about the central engine. An implication of these is that since these components are not held by gravity and are located in the intergalactic medium, the source </w:t>
      </w:r>
      <w:r w:rsidR="000749C0">
        <w:rPr>
          <w:rFonts w:ascii="Arial" w:hAnsi="Arial" w:cs="Arial"/>
          <w:sz w:val="20"/>
          <w:szCs w:val="20"/>
        </w:rPr>
        <w:t>luminosity</w:t>
      </w:r>
      <w:r>
        <w:rPr>
          <w:rFonts w:ascii="Arial" w:hAnsi="Arial" w:cs="Arial"/>
          <w:sz w:val="20"/>
          <w:szCs w:val="20"/>
        </w:rPr>
        <w:t xml:space="preserve"> are </w:t>
      </w:r>
      <w:r w:rsidR="000749C0">
        <w:rPr>
          <w:rFonts w:ascii="Arial" w:hAnsi="Arial" w:cs="Arial"/>
          <w:sz w:val="20"/>
          <w:szCs w:val="20"/>
        </w:rPr>
        <w:t>expected</w:t>
      </w:r>
      <w:r>
        <w:rPr>
          <w:rFonts w:ascii="Arial" w:hAnsi="Arial" w:cs="Arial"/>
          <w:sz w:val="20"/>
          <w:szCs w:val="20"/>
        </w:rPr>
        <w:t xml:space="preserve"> to be </w:t>
      </w:r>
      <w:r w:rsidR="000749C0">
        <w:rPr>
          <w:rFonts w:ascii="Arial" w:hAnsi="Arial" w:cs="Arial"/>
          <w:sz w:val="20"/>
          <w:szCs w:val="20"/>
        </w:rPr>
        <w:t>attenuated</w:t>
      </w:r>
      <w:r>
        <w:rPr>
          <w:rFonts w:ascii="Arial" w:hAnsi="Arial" w:cs="Arial"/>
          <w:sz w:val="20"/>
          <w:szCs w:val="20"/>
        </w:rPr>
        <w:t xml:space="preserve"> by the creation of more spaces in the</w:t>
      </w:r>
      <w:r w:rsidR="007973CC">
        <w:rPr>
          <w:rFonts w:ascii="Arial" w:hAnsi="Arial" w:cs="Arial"/>
          <w:sz w:val="20"/>
          <w:szCs w:val="20"/>
        </w:rPr>
        <w:t xml:space="preserve"> </w:t>
      </w:r>
      <w:r w:rsidR="00A82C8C" w:rsidRPr="00A82C8C">
        <w:rPr>
          <w:rFonts w:ascii="Arial" w:hAnsi="Arial" w:cs="Arial"/>
          <w:sz w:val="20"/>
          <w:szCs w:val="20"/>
          <w:highlight w:val="yellow"/>
        </w:rPr>
        <w:t>same</w:t>
      </w:r>
      <w:r>
        <w:rPr>
          <w:rFonts w:ascii="Arial" w:hAnsi="Arial" w:cs="Arial"/>
          <w:sz w:val="20"/>
          <w:szCs w:val="20"/>
        </w:rPr>
        <w:t xml:space="preserve"> intergalactic media which drives the observed accelerated expansion of the universe.</w:t>
      </w:r>
    </w:p>
    <w:p w:rsidR="00561737" w:rsidRDefault="00561737" w:rsidP="00561737">
      <w:pPr>
        <w:spacing w:after="0" w:line="240" w:lineRule="auto"/>
        <w:jc w:val="both"/>
        <w:rPr>
          <w:rFonts w:ascii="Arial" w:hAnsi="Arial" w:cs="Arial"/>
          <w:sz w:val="20"/>
          <w:szCs w:val="20"/>
        </w:rPr>
      </w:pPr>
    </w:p>
    <w:p w:rsidR="00561737" w:rsidRPr="00054678" w:rsidRDefault="0049771C" w:rsidP="00561737">
      <w:pPr>
        <w:spacing w:after="0" w:line="240" w:lineRule="auto"/>
        <w:jc w:val="both"/>
        <w:rPr>
          <w:rFonts w:ascii="Arial" w:hAnsi="Arial" w:cs="Arial"/>
          <w:sz w:val="20"/>
          <w:szCs w:val="20"/>
        </w:rPr>
      </w:pPr>
      <w:r>
        <w:rPr>
          <w:rFonts w:ascii="Arial" w:hAnsi="Arial" w:cs="Arial"/>
          <w:sz w:val="20"/>
          <w:szCs w:val="20"/>
        </w:rPr>
        <w:t>Dark energy is the culprit driving accelerated expansion of the space.</w:t>
      </w:r>
      <w:r w:rsidR="00561737">
        <w:rPr>
          <w:rFonts w:ascii="Arial" w:hAnsi="Arial" w:cs="Arial"/>
          <w:sz w:val="20"/>
          <w:szCs w:val="20"/>
        </w:rPr>
        <w:t xml:space="preserve"> Effects of dark energy are expected to manifest most</w:t>
      </w:r>
      <w:r w:rsidR="005274FD">
        <w:rPr>
          <w:rFonts w:ascii="Arial" w:hAnsi="Arial" w:cs="Arial"/>
          <w:sz w:val="20"/>
          <w:szCs w:val="20"/>
        </w:rPr>
        <w:t>ly</w:t>
      </w:r>
      <w:r w:rsidR="00561737">
        <w:rPr>
          <w:rFonts w:ascii="Arial" w:hAnsi="Arial" w:cs="Arial"/>
          <w:sz w:val="20"/>
          <w:szCs w:val="20"/>
        </w:rPr>
        <w:t xml:space="preserve"> in the intergalactic media because they are the most rarefied environments i</w:t>
      </w:r>
      <w:r w:rsidR="001A423E">
        <w:rPr>
          <w:rFonts w:ascii="Arial" w:hAnsi="Arial" w:cs="Arial"/>
          <w:sz w:val="20"/>
          <w:szCs w:val="20"/>
        </w:rPr>
        <w:t>n the universe. So, equation (11</w:t>
      </w:r>
      <w:r w:rsidR="00561737">
        <w:rPr>
          <w:rFonts w:ascii="Arial" w:hAnsi="Arial" w:cs="Arial"/>
          <w:sz w:val="20"/>
          <w:szCs w:val="20"/>
        </w:rPr>
        <w:t xml:space="preserve">) tells us that as long as the source components; namely, the jets and the lobes are not held by gravity, the source </w:t>
      </w:r>
      <w:r w:rsidR="002C5729">
        <w:rPr>
          <w:rFonts w:ascii="Arial" w:hAnsi="Arial" w:cs="Arial"/>
          <w:sz w:val="20"/>
          <w:szCs w:val="20"/>
        </w:rPr>
        <w:t>luminosities</w:t>
      </w:r>
      <w:r w:rsidR="00561737">
        <w:rPr>
          <w:rFonts w:ascii="Arial" w:hAnsi="Arial" w:cs="Arial"/>
          <w:sz w:val="20"/>
          <w:szCs w:val="20"/>
        </w:rPr>
        <w:t xml:space="preserve"> are </w:t>
      </w:r>
      <w:r w:rsidR="00934530">
        <w:rPr>
          <w:rFonts w:ascii="Arial" w:hAnsi="Arial" w:cs="Arial"/>
          <w:sz w:val="20"/>
          <w:szCs w:val="20"/>
        </w:rPr>
        <w:t>diminished</w:t>
      </w:r>
      <w:r w:rsidR="00561737">
        <w:rPr>
          <w:rFonts w:ascii="Arial" w:hAnsi="Arial" w:cs="Arial"/>
          <w:sz w:val="20"/>
          <w:szCs w:val="20"/>
        </w:rPr>
        <w:t xml:space="preserve"> as more spaces are created in th</w:t>
      </w:r>
      <w:r w:rsidR="00561737" w:rsidRPr="00054678">
        <w:rPr>
          <w:rFonts w:ascii="Arial" w:hAnsi="Arial" w:cs="Arial"/>
          <w:sz w:val="20"/>
          <w:szCs w:val="20"/>
        </w:rPr>
        <w:t>e intergalactic media.</w:t>
      </w:r>
    </w:p>
    <w:p w:rsidR="00561737" w:rsidRPr="003175EC" w:rsidRDefault="00561737" w:rsidP="00934530">
      <w:pPr>
        <w:spacing w:before="240" w:after="0" w:line="240" w:lineRule="auto"/>
        <w:jc w:val="both"/>
        <w:rPr>
          <w:rFonts w:ascii="Arial" w:hAnsi="Arial" w:cs="Arial"/>
          <w:sz w:val="20"/>
          <w:szCs w:val="20"/>
        </w:rPr>
      </w:pPr>
      <w:r w:rsidRPr="003175EC">
        <w:rPr>
          <w:rFonts w:ascii="Arial" w:hAnsi="Arial" w:cs="Arial"/>
          <w:sz w:val="20"/>
          <w:szCs w:val="20"/>
        </w:rPr>
        <w:t xml:space="preserve">We also obtain </w:t>
      </w:r>
      <m:oMath>
        <m:r>
          <w:rPr>
            <w:rFonts w:ascii="Cambria Math" w:hAnsi="Cambria Math" w:cs="Arial"/>
            <w:sz w:val="20"/>
            <w:szCs w:val="20"/>
          </w:rPr>
          <m:t>D-z</m:t>
        </m:r>
      </m:oMath>
      <w:r w:rsidR="00BE2C90" w:rsidRPr="003175EC">
        <w:rPr>
          <w:rFonts w:ascii="Arial" w:hAnsi="Arial" w:cs="Arial"/>
          <w:sz w:val="20"/>
          <w:szCs w:val="20"/>
        </w:rPr>
        <w:t xml:space="preserve"> data (Figures 5</w:t>
      </w:r>
      <w:r w:rsidRPr="003175EC">
        <w:rPr>
          <w:rFonts w:ascii="Arial" w:hAnsi="Arial" w:cs="Arial"/>
          <w:sz w:val="20"/>
          <w:szCs w:val="20"/>
        </w:rPr>
        <w:t>) for the more compact (CSS) radio-loudquasars in our sample.</w:t>
      </w:r>
      <w:r w:rsidR="009E2D6B">
        <w:rPr>
          <w:rFonts w:ascii="Arial" w:hAnsi="Arial" w:cs="Arial"/>
          <w:sz w:val="20"/>
          <w:szCs w:val="20"/>
        </w:rPr>
        <w:t>Result</w:t>
      </w:r>
      <w:r w:rsidRPr="003175EC">
        <w:rPr>
          <w:rFonts w:ascii="Arial" w:hAnsi="Arial" w:cs="Arial"/>
          <w:sz w:val="20"/>
          <w:szCs w:val="20"/>
        </w:rPr>
        <w:t xml:space="preserve"> of the linear regression show</w:t>
      </w:r>
      <w:r w:rsidR="009E2D6B">
        <w:rPr>
          <w:rFonts w:ascii="Arial" w:hAnsi="Arial" w:cs="Arial"/>
          <w:sz w:val="20"/>
          <w:szCs w:val="20"/>
        </w:rPr>
        <w:t>s</w:t>
      </w:r>
      <w:r w:rsidR="002C5729" w:rsidRPr="003175EC">
        <w:rPr>
          <w:rFonts w:ascii="Arial" w:hAnsi="Arial" w:cs="Arial"/>
          <w:sz w:val="20"/>
          <w:szCs w:val="20"/>
        </w:rPr>
        <w:t>good correl</w:t>
      </w:r>
      <w:r w:rsidR="005754B6" w:rsidRPr="003175EC">
        <w:rPr>
          <w:rFonts w:ascii="Arial" w:hAnsi="Arial" w:cs="Arial"/>
          <w:sz w:val="20"/>
          <w:szCs w:val="20"/>
        </w:rPr>
        <w:t>ation with coefficient given a</w:t>
      </w:r>
      <w:r w:rsidR="005754B6" w:rsidRPr="00607A78">
        <w:rPr>
          <w:rFonts w:ascii="Arial" w:hAnsi="Arial" w:cs="Arial"/>
          <w:sz w:val="20"/>
          <w:szCs w:val="20"/>
          <w:highlight w:val="yellow"/>
        </w:rPr>
        <w:t>s</w:t>
      </w:r>
      <m:oMath>
        <m:r>
          <w:rPr>
            <w:rFonts w:ascii="Cambria Math" w:hAnsi="Cambria Math" w:cs="Arial"/>
            <w:sz w:val="20"/>
            <w:szCs w:val="20"/>
            <w:highlight w:val="yellow"/>
          </w:rPr>
          <m:t xml:space="preserve"> </m:t>
        </m:r>
        <m:r>
          <w:rPr>
            <w:rFonts w:ascii="Cambria Math" w:hAnsi="Cambria Math" w:cs="Arial"/>
            <w:sz w:val="20"/>
            <w:szCs w:val="20"/>
            <w:highlight w:val="yellow"/>
          </w:rPr>
          <m:t>0</m:t>
        </m:r>
        <m:r>
          <w:rPr>
            <w:rFonts w:ascii="Cambria Math" w:hAnsi="Cambria Math" w:cs="Arial"/>
            <w:sz w:val="20"/>
            <w:szCs w:val="20"/>
          </w:rPr>
          <m:t>.8</m:t>
        </m:r>
      </m:oMath>
      <w:r w:rsidR="005754B6" w:rsidRPr="003175EC">
        <w:rPr>
          <w:rFonts w:ascii="Arial" w:hAnsi="Arial" w:cs="Arial"/>
          <w:sz w:val="20"/>
          <w:szCs w:val="20"/>
        </w:rPr>
        <w:t>. Result</w:t>
      </w:r>
      <w:r w:rsidR="002C5729" w:rsidRPr="003175EC">
        <w:rPr>
          <w:rFonts w:ascii="Arial" w:hAnsi="Arial" w:cs="Arial"/>
          <w:sz w:val="20"/>
          <w:szCs w:val="20"/>
        </w:rPr>
        <w:t xml:space="preserve"> indicates that luminosity </w:t>
      </w:r>
      <m:oMath>
        <m:d>
          <m:dPr>
            <m:ctrlPr>
              <w:rPr>
                <w:rFonts w:ascii="Cambria Math" w:hAnsi="Cambria Math" w:cs="Arial"/>
                <w:i/>
                <w:sz w:val="20"/>
                <w:szCs w:val="20"/>
              </w:rPr>
            </m:ctrlPr>
          </m:dPr>
          <m:e>
            <m:r>
              <w:rPr>
                <w:rFonts w:ascii="Cambria Math" w:hAnsi="Cambria Math" w:cs="Arial"/>
                <w:sz w:val="20"/>
                <w:szCs w:val="20"/>
              </w:rPr>
              <m:t>P</m:t>
            </m:r>
          </m:e>
        </m:d>
      </m:oMath>
      <w:r w:rsidR="007973CC">
        <w:rPr>
          <w:rFonts w:ascii="Arial" w:hAnsi="Arial" w:cs="Arial"/>
          <w:sz w:val="20"/>
          <w:szCs w:val="20"/>
        </w:rPr>
        <w:t xml:space="preserve"> and reds</w:t>
      </w:r>
      <w:r w:rsidR="002C5729" w:rsidRPr="003175EC">
        <w:rPr>
          <w:rFonts w:ascii="Arial" w:hAnsi="Arial" w:cs="Arial"/>
          <w:sz w:val="20"/>
          <w:szCs w:val="20"/>
        </w:rPr>
        <w:t>hift</w:t>
      </w:r>
      <m:oMath>
        <m:d>
          <m:dPr>
            <m:ctrlPr>
              <w:rPr>
                <w:rFonts w:ascii="Cambria Math" w:hAnsi="Cambria Math" w:cs="Arial"/>
                <w:i/>
                <w:sz w:val="20"/>
                <w:szCs w:val="20"/>
              </w:rPr>
            </m:ctrlPr>
          </m:dPr>
          <m:e>
            <m:r>
              <w:rPr>
                <w:rFonts w:ascii="Cambria Math" w:hAnsi="Cambria Math" w:cs="Arial"/>
                <w:sz w:val="20"/>
                <w:szCs w:val="20"/>
              </w:rPr>
              <m:t>z</m:t>
            </m:r>
          </m:e>
        </m:d>
      </m:oMath>
      <w:r w:rsidR="002C5729" w:rsidRPr="003175EC">
        <w:rPr>
          <w:rFonts w:ascii="Arial" w:hAnsi="Arial" w:cs="Arial"/>
          <w:sz w:val="20"/>
          <w:szCs w:val="20"/>
        </w:rPr>
        <w:t xml:space="preserve"> relates according to the equatio</w:t>
      </w:r>
      <w:r w:rsidR="002C5729" w:rsidRPr="00AF062D">
        <w:rPr>
          <w:rFonts w:ascii="Arial" w:hAnsi="Arial" w:cs="Arial"/>
          <w:sz w:val="20"/>
          <w:szCs w:val="20"/>
          <w:highlight w:val="yellow"/>
        </w:rPr>
        <w:t>n,</w:t>
      </w:r>
      <m:oMath>
        <m:r>
          <w:rPr>
            <w:rFonts w:ascii="Cambria Math" w:hAnsi="Cambria Math" w:cs="Arial"/>
            <w:sz w:val="20"/>
            <w:szCs w:val="20"/>
            <w:highlight w:val="yellow"/>
          </w:rPr>
          <m:t>P</m:t>
        </m:r>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z</m:t>
            </m:r>
          </m:e>
          <m:sup>
            <m:r>
              <w:rPr>
                <w:rFonts w:ascii="Cambria Math" w:hAnsi="Cambria Math" w:cs="Arial"/>
                <w:sz w:val="20"/>
                <w:szCs w:val="20"/>
              </w:rPr>
              <m:t>4.33</m:t>
            </m:r>
          </m:sup>
        </m:sSup>
      </m:oMath>
      <w:r w:rsidR="0031233C" w:rsidRPr="00AF062D">
        <w:rPr>
          <w:rFonts w:ascii="Arial" w:hAnsi="Arial" w:cs="Arial"/>
          <w:sz w:val="20"/>
          <w:szCs w:val="20"/>
          <w:highlight w:val="yellow"/>
        </w:rPr>
        <w:t>(</w:t>
      </w:r>
      <w:r w:rsidR="0031233C" w:rsidRPr="0083138C">
        <w:rPr>
          <w:rFonts w:ascii="Arial" w:hAnsi="Arial" w:cs="Arial"/>
          <w:sz w:val="20"/>
          <w:szCs w:val="20"/>
          <w:highlight w:val="yellow"/>
        </w:rPr>
        <w:t>i.</w:t>
      </w:r>
      <w:r w:rsidR="0031233C" w:rsidRPr="003175EC">
        <w:rPr>
          <w:rFonts w:ascii="Arial" w:hAnsi="Arial" w:cs="Arial"/>
          <w:sz w:val="20"/>
          <w:szCs w:val="20"/>
        </w:rPr>
        <w:t xml:space="preserve">e. equation </w:t>
      </w:r>
      <w:r w:rsidR="005B09C9" w:rsidRPr="003175EC">
        <w:rPr>
          <w:rFonts w:ascii="Arial" w:hAnsi="Arial" w:cs="Arial"/>
          <w:sz w:val="20"/>
          <w:szCs w:val="20"/>
        </w:rPr>
        <w:t>13</w:t>
      </w:r>
      <w:r w:rsidR="00B62E60" w:rsidRPr="003175EC">
        <w:rPr>
          <w:rFonts w:ascii="Arial" w:hAnsi="Arial" w:cs="Arial"/>
          <w:sz w:val="20"/>
          <w:szCs w:val="20"/>
        </w:rPr>
        <w:t>)</w:t>
      </w:r>
      <w:r w:rsidR="003D10CB">
        <w:rPr>
          <w:rFonts w:ascii="Arial" w:hAnsi="Arial" w:cs="Arial"/>
          <w:sz w:val="20"/>
          <w:szCs w:val="20"/>
        </w:rPr>
        <w:t>.</w:t>
      </w:r>
      <w:r w:rsidRPr="003175EC">
        <w:rPr>
          <w:rFonts w:ascii="Arial" w:hAnsi="Arial" w:cs="Arial"/>
          <w:sz w:val="20"/>
          <w:szCs w:val="20"/>
        </w:rPr>
        <w:t xml:space="preserve"> We notice that this result is in harmony with result obtained for the more e</w:t>
      </w:r>
      <w:r w:rsidR="0090430C" w:rsidRPr="003175EC">
        <w:rPr>
          <w:rFonts w:ascii="Arial" w:hAnsi="Arial" w:cs="Arial"/>
          <w:sz w:val="20"/>
          <w:szCs w:val="20"/>
        </w:rPr>
        <w:t xml:space="preserve">xtended quasars (see equation </w:t>
      </w:r>
      <w:r w:rsidR="005B09C9" w:rsidRPr="003175EC">
        <w:rPr>
          <w:rFonts w:ascii="Arial" w:hAnsi="Arial" w:cs="Arial"/>
          <w:sz w:val="20"/>
          <w:szCs w:val="20"/>
        </w:rPr>
        <w:t>2</w:t>
      </w:r>
      <w:r w:rsidRPr="003175EC">
        <w:rPr>
          <w:rFonts w:ascii="Arial" w:hAnsi="Arial" w:cs="Arial"/>
          <w:sz w:val="20"/>
          <w:szCs w:val="20"/>
        </w:rPr>
        <w:t xml:space="preserve">); </w:t>
      </w:r>
      <w:r w:rsidR="00CC53A9" w:rsidRPr="003175EC">
        <w:rPr>
          <w:rFonts w:ascii="Arial" w:hAnsi="Arial" w:cs="Arial"/>
          <w:sz w:val="20"/>
          <w:szCs w:val="20"/>
        </w:rPr>
        <w:t>except</w:t>
      </w:r>
      <w:r w:rsidR="003D10CB">
        <w:rPr>
          <w:rFonts w:ascii="Arial" w:hAnsi="Arial" w:cs="Arial"/>
          <w:sz w:val="20"/>
          <w:szCs w:val="20"/>
        </w:rPr>
        <w:t xml:space="preserve"> that</w:t>
      </w:r>
      <w:r w:rsidR="00480A4D">
        <w:rPr>
          <w:rFonts w:ascii="Arial" w:hAnsi="Arial" w:cs="Arial"/>
          <w:sz w:val="20"/>
          <w:szCs w:val="20"/>
        </w:rPr>
        <w:t xml:space="preserve"> the result </w:t>
      </w:r>
      <w:r w:rsidR="00480A4D" w:rsidRPr="00480A4D">
        <w:rPr>
          <w:rFonts w:ascii="Arial" w:hAnsi="Arial" w:cs="Arial"/>
          <w:sz w:val="20"/>
          <w:szCs w:val="20"/>
          <w:highlight w:val="yellow"/>
        </w:rPr>
        <w:t>for</w:t>
      </w:r>
      <w:r w:rsidR="00CC53A9" w:rsidRPr="003175EC">
        <w:rPr>
          <w:rFonts w:ascii="Arial" w:hAnsi="Arial" w:cs="Arial"/>
          <w:sz w:val="20"/>
          <w:szCs w:val="20"/>
        </w:rPr>
        <w:t xml:space="preserve"> the </w:t>
      </w:r>
      <w:r w:rsidR="00181184" w:rsidRPr="003175EC">
        <w:rPr>
          <w:rFonts w:ascii="Arial" w:hAnsi="Arial" w:cs="Arial"/>
          <w:sz w:val="20"/>
          <w:szCs w:val="20"/>
        </w:rPr>
        <w:t>CSS quasars</w:t>
      </w:r>
      <w:r w:rsidR="00CC53A9" w:rsidRPr="003175EC">
        <w:rPr>
          <w:rFonts w:ascii="Arial" w:hAnsi="Arial" w:cs="Arial"/>
          <w:sz w:val="20"/>
          <w:szCs w:val="20"/>
        </w:rPr>
        <w:t xml:space="preserve"> shows steeper slope </w:t>
      </w:r>
      <m:oMath>
        <m:d>
          <m:dPr>
            <m:ctrlPr>
              <w:rPr>
                <w:rFonts w:ascii="Cambria Math" w:hAnsi="Cambria Math" w:cs="Arial"/>
                <w:i/>
                <w:sz w:val="20"/>
                <w:szCs w:val="20"/>
              </w:rPr>
            </m:ctrlPr>
          </m:dPr>
          <m:e>
            <m:r>
              <w:rPr>
                <w:rFonts w:ascii="Cambria Math" w:hAnsi="Cambria Math" w:cs="Arial"/>
                <w:sz w:val="20"/>
                <w:szCs w:val="20"/>
              </w:rPr>
              <m:t>4.33</m:t>
            </m:r>
          </m:e>
        </m:d>
      </m:oMath>
      <w:r w:rsidR="00CC53A9" w:rsidRPr="003175EC">
        <w:rPr>
          <w:rFonts w:ascii="Arial" w:hAnsi="Arial" w:cs="Arial"/>
          <w:sz w:val="20"/>
          <w:szCs w:val="20"/>
        </w:rPr>
        <w:t xml:space="preserve">, while </w:t>
      </w:r>
      <w:r w:rsidR="00480A4D">
        <w:rPr>
          <w:rFonts w:ascii="Arial" w:hAnsi="Arial" w:cs="Arial"/>
          <w:sz w:val="20"/>
          <w:szCs w:val="20"/>
        </w:rPr>
        <w:t xml:space="preserve">that </w:t>
      </w:r>
      <w:r w:rsidR="00480A4D" w:rsidRPr="00480A4D">
        <w:rPr>
          <w:rFonts w:ascii="Arial" w:hAnsi="Arial" w:cs="Arial"/>
          <w:sz w:val="20"/>
          <w:szCs w:val="20"/>
          <w:highlight w:val="yellow"/>
        </w:rPr>
        <w:t>for</w:t>
      </w:r>
      <w:r w:rsidR="00CC53A9" w:rsidRPr="003175EC">
        <w:rPr>
          <w:rFonts w:ascii="Arial" w:hAnsi="Arial" w:cs="Arial"/>
          <w:sz w:val="20"/>
          <w:szCs w:val="20"/>
        </w:rPr>
        <w:t xml:space="preserve">the </w:t>
      </w:r>
      <w:r w:rsidR="00E3700F" w:rsidRPr="003175EC">
        <w:rPr>
          <w:rFonts w:ascii="Arial" w:hAnsi="Arial" w:cs="Arial"/>
          <w:sz w:val="20"/>
          <w:szCs w:val="20"/>
        </w:rPr>
        <w:t>more extended quasars</w:t>
      </w:r>
      <w:r w:rsidR="00CC53A9" w:rsidRPr="003175EC">
        <w:rPr>
          <w:rFonts w:ascii="Arial" w:hAnsi="Arial" w:cs="Arial"/>
          <w:sz w:val="20"/>
          <w:szCs w:val="20"/>
        </w:rPr>
        <w:t xml:space="preserve"> shows a flatter slope </w:t>
      </w:r>
      <m:oMath>
        <m:d>
          <m:dPr>
            <m:ctrlPr>
              <w:rPr>
                <w:rFonts w:ascii="Cambria Math" w:hAnsi="Cambria Math" w:cs="Arial"/>
                <w:i/>
                <w:sz w:val="20"/>
                <w:szCs w:val="20"/>
              </w:rPr>
            </m:ctrlPr>
          </m:dPr>
          <m:e>
            <m:r>
              <w:rPr>
                <w:rFonts w:ascii="Cambria Math" w:hAnsi="Cambria Math" w:cs="Arial"/>
                <w:sz w:val="20"/>
                <w:szCs w:val="20"/>
              </w:rPr>
              <m:t>0.04</m:t>
            </m:r>
          </m:e>
        </m:d>
      </m:oMath>
      <w:r w:rsidR="00CC53A9" w:rsidRPr="003175EC">
        <w:rPr>
          <w:rFonts w:ascii="Arial" w:hAnsi="Arial" w:cs="Arial"/>
          <w:sz w:val="20"/>
          <w:szCs w:val="20"/>
        </w:rPr>
        <w:t xml:space="preserve">. </w:t>
      </w:r>
      <w:r w:rsidR="00CC53A9" w:rsidRPr="0012220B">
        <w:rPr>
          <w:rFonts w:ascii="Arial" w:hAnsi="Arial" w:cs="Arial"/>
          <w:sz w:val="20"/>
          <w:szCs w:val="20"/>
          <w:highlight w:val="yellow"/>
        </w:rPr>
        <w:t xml:space="preserve">This indicates that CSS quasars </w:t>
      </w:r>
      <w:r w:rsidR="001130D2" w:rsidRPr="0012220B">
        <w:rPr>
          <w:rFonts w:ascii="Arial" w:hAnsi="Arial" w:cs="Arial"/>
          <w:sz w:val="20"/>
          <w:szCs w:val="20"/>
          <w:highlight w:val="yellow"/>
        </w:rPr>
        <w:t xml:space="preserve">tend to shine as much as (or sometimes may outshine) </w:t>
      </w:r>
      <w:r w:rsidR="00840A0C" w:rsidRPr="0012220B">
        <w:rPr>
          <w:rFonts w:ascii="Arial" w:hAnsi="Arial" w:cs="Arial"/>
          <w:sz w:val="20"/>
          <w:szCs w:val="20"/>
          <w:highlight w:val="yellow"/>
        </w:rPr>
        <w:t>the larger quasars</w:t>
      </w:r>
      <w:r w:rsidR="00CC53A9" w:rsidRPr="0012220B">
        <w:rPr>
          <w:rFonts w:ascii="Arial" w:hAnsi="Arial" w:cs="Arial"/>
          <w:sz w:val="20"/>
          <w:szCs w:val="20"/>
          <w:highlight w:val="yellow"/>
        </w:rPr>
        <w:t>.</w:t>
      </w:r>
    </w:p>
    <w:p w:rsidR="00DB6CB4" w:rsidRPr="003175EC" w:rsidRDefault="00DB6CB4" w:rsidP="00DB6CB4">
      <w:pPr>
        <w:spacing w:after="0" w:line="240" w:lineRule="auto"/>
        <w:jc w:val="both"/>
        <w:rPr>
          <w:rFonts w:ascii="Arial" w:hAnsi="Arial" w:cs="Arial"/>
          <w:sz w:val="20"/>
          <w:szCs w:val="20"/>
        </w:rPr>
      </w:pPr>
    </w:p>
    <w:p w:rsidR="00561737" w:rsidRDefault="00561737" w:rsidP="00450D6D">
      <w:pPr>
        <w:spacing w:after="0" w:line="240" w:lineRule="auto"/>
        <w:jc w:val="both"/>
        <w:rPr>
          <w:rFonts w:ascii="Arial" w:hAnsi="Arial" w:cs="Arial"/>
          <w:sz w:val="20"/>
          <w:szCs w:val="20"/>
        </w:rPr>
      </w:pPr>
      <w:r w:rsidRPr="003175EC">
        <w:rPr>
          <w:rFonts w:ascii="Arial" w:hAnsi="Arial" w:cs="Arial"/>
          <w:sz w:val="20"/>
          <w:szCs w:val="20"/>
        </w:rPr>
        <w:t xml:space="preserve">This </w:t>
      </w:r>
      <w:r w:rsidR="00DB6CB4" w:rsidRPr="003175EC">
        <w:rPr>
          <w:rFonts w:ascii="Arial" w:hAnsi="Arial" w:cs="Arial"/>
          <w:sz w:val="20"/>
          <w:szCs w:val="20"/>
        </w:rPr>
        <w:t>disagreement</w:t>
      </w:r>
      <w:r w:rsidRPr="003175EC">
        <w:rPr>
          <w:rFonts w:ascii="Arial" w:hAnsi="Arial" w:cs="Arial"/>
          <w:sz w:val="20"/>
          <w:szCs w:val="20"/>
        </w:rPr>
        <w:t xml:space="preserve"> must have originated from the ambient environments in which they are </w:t>
      </w:r>
      <w:r w:rsidR="006B2C93" w:rsidRPr="003175EC">
        <w:rPr>
          <w:rFonts w:ascii="Arial" w:hAnsi="Arial" w:cs="Arial"/>
          <w:sz w:val="20"/>
          <w:szCs w:val="20"/>
        </w:rPr>
        <w:t>located</w:t>
      </w:r>
      <w:r w:rsidRPr="003175EC">
        <w:rPr>
          <w:rFonts w:ascii="Arial" w:hAnsi="Arial" w:cs="Arial"/>
          <w:sz w:val="20"/>
          <w:szCs w:val="20"/>
        </w:rPr>
        <w:t>, since the two sub-classes of objects have been shown to be situ</w:t>
      </w:r>
      <w:r w:rsidR="005B09C9" w:rsidRPr="003175EC">
        <w:rPr>
          <w:rFonts w:ascii="Arial" w:hAnsi="Arial" w:cs="Arial"/>
          <w:sz w:val="20"/>
          <w:szCs w:val="20"/>
        </w:rPr>
        <w:t>ated in different ambient media</w:t>
      </w:r>
      <w:r w:rsidR="00450D6D" w:rsidRPr="003175EC">
        <w:rPr>
          <w:rFonts w:ascii="Arial" w:hAnsi="Arial" w:cs="Arial"/>
          <w:sz w:val="20"/>
          <w:szCs w:val="20"/>
        </w:rPr>
        <w:t xml:space="preserve"> [15</w:t>
      </w:r>
      <w:r w:rsidR="000A69DF" w:rsidRPr="003175EC">
        <w:rPr>
          <w:rFonts w:ascii="Arial" w:hAnsi="Arial" w:cs="Arial"/>
          <w:sz w:val="20"/>
          <w:szCs w:val="20"/>
        </w:rPr>
        <w:t>]</w:t>
      </w:r>
      <w:r w:rsidRPr="003175EC">
        <w:rPr>
          <w:rFonts w:ascii="Arial" w:hAnsi="Arial" w:cs="Arial"/>
          <w:sz w:val="20"/>
          <w:szCs w:val="20"/>
        </w:rPr>
        <w:t xml:space="preserve">. So, their </w:t>
      </w:r>
      <w:r w:rsidRPr="003175EC">
        <w:rPr>
          <w:rFonts w:ascii="Arial" w:hAnsi="Arial" w:cs="Arial"/>
          <w:sz w:val="20"/>
          <w:szCs w:val="20"/>
        </w:rPr>
        <w:lastRenderedPageBreak/>
        <w:t xml:space="preserve">observable physical processes should not be expected to be precisely the same. Therefore since the CSS sources are generally sub-galactic in dimensions (i.e. linear sizes are below </w:t>
      </w:r>
      <m:oMath>
        <m:r>
          <w:rPr>
            <w:rFonts w:ascii="Cambria Math" w:hAnsi="Cambria Math" w:cs="Arial"/>
            <w:sz w:val="20"/>
            <w:szCs w:val="20"/>
          </w:rPr>
          <m:t>30kpc</m:t>
        </m:r>
      </m:oMath>
      <w:r w:rsidRPr="003175EC">
        <w:rPr>
          <w:rFonts w:ascii="Arial" w:hAnsi="Arial" w:cs="Arial"/>
          <w:sz w:val="20"/>
          <w:szCs w:val="20"/>
        </w:rPr>
        <w:t>), they are affected mor</w:t>
      </w:r>
      <w:r w:rsidR="00ED5F74">
        <w:rPr>
          <w:rFonts w:ascii="Arial" w:hAnsi="Arial" w:cs="Arial"/>
          <w:sz w:val="20"/>
          <w:szCs w:val="20"/>
        </w:rPr>
        <w:t>e by their denser ambient gases</w:t>
      </w:r>
      <w:r w:rsidR="00ED5F74" w:rsidRPr="00ED5F74">
        <w:rPr>
          <w:rFonts w:ascii="Arial" w:hAnsi="Arial" w:cs="Arial"/>
          <w:sz w:val="20"/>
          <w:szCs w:val="20"/>
          <w:highlight w:val="yellow"/>
        </w:rPr>
        <w:t>; as w</w:t>
      </w:r>
      <w:r w:rsidR="00ED5F74" w:rsidRPr="001016DB">
        <w:rPr>
          <w:rFonts w:ascii="Arial" w:hAnsi="Arial" w:cs="Arial"/>
          <w:sz w:val="20"/>
          <w:szCs w:val="20"/>
          <w:highlight w:val="yellow"/>
        </w:rPr>
        <w:t>ell as the gravitational pull within the galaxies they are residing.</w:t>
      </w:r>
      <w:r w:rsidR="00A831B9" w:rsidRPr="001016DB">
        <w:rPr>
          <w:rFonts w:ascii="Arial" w:hAnsi="Arial" w:cs="Arial"/>
          <w:sz w:val="20"/>
          <w:szCs w:val="20"/>
          <w:highlight w:val="yellow"/>
        </w:rPr>
        <w:t xml:space="preserve"> This is not the case with the intergalactic media. In this medium, ambient density is very much smaller than that of the interstellar medium; and the components (jets and lobes) are not held by gravitational pull</w:t>
      </w:r>
      <w:r w:rsidRPr="001016DB">
        <w:rPr>
          <w:rFonts w:ascii="Arial" w:hAnsi="Arial" w:cs="Arial"/>
          <w:sz w:val="20"/>
          <w:szCs w:val="20"/>
          <w:highlight w:val="yellow"/>
        </w:rPr>
        <w:t xml:space="preserve">,so, space expansion should unsurprisingly </w:t>
      </w:r>
      <w:r w:rsidR="00A87B4F" w:rsidRPr="001016DB">
        <w:rPr>
          <w:rFonts w:ascii="Arial" w:hAnsi="Arial" w:cs="Arial"/>
          <w:sz w:val="20"/>
          <w:szCs w:val="20"/>
          <w:highlight w:val="yellow"/>
        </w:rPr>
        <w:t>attenuate</w:t>
      </w:r>
      <w:r w:rsidR="00086B68" w:rsidRPr="001016DB">
        <w:rPr>
          <w:rFonts w:ascii="Arial" w:hAnsi="Arial" w:cs="Arial"/>
          <w:sz w:val="20"/>
          <w:szCs w:val="20"/>
          <w:highlight w:val="yellow"/>
        </w:rPr>
        <w:t xml:space="preserve"> the</w:t>
      </w:r>
      <w:r w:rsidR="003172CB" w:rsidRPr="001016DB">
        <w:rPr>
          <w:rFonts w:ascii="Arial" w:hAnsi="Arial" w:cs="Arial"/>
          <w:sz w:val="20"/>
          <w:szCs w:val="20"/>
          <w:highlight w:val="yellow"/>
        </w:rPr>
        <w:t xml:space="preserve"> luminosities of the larger qua</w:t>
      </w:r>
      <w:r w:rsidR="00086B68" w:rsidRPr="001016DB">
        <w:rPr>
          <w:rFonts w:ascii="Arial" w:hAnsi="Arial" w:cs="Arial"/>
          <w:sz w:val="20"/>
          <w:szCs w:val="20"/>
          <w:highlight w:val="yellow"/>
        </w:rPr>
        <w:t>sars</w:t>
      </w:r>
      <w:r w:rsidRPr="001016DB">
        <w:rPr>
          <w:rFonts w:ascii="Arial" w:hAnsi="Arial" w:cs="Arial"/>
          <w:sz w:val="20"/>
          <w:szCs w:val="20"/>
          <w:highlight w:val="yellow"/>
        </w:rPr>
        <w:t>.</w:t>
      </w:r>
      <w:r w:rsidRPr="003175EC">
        <w:rPr>
          <w:rFonts w:ascii="Arial" w:hAnsi="Arial" w:cs="Arial"/>
          <w:sz w:val="20"/>
          <w:szCs w:val="20"/>
        </w:rPr>
        <w:t xml:space="preserve"> This is shown in the relation, </w:t>
      </w:r>
      <m:oMath>
        <m:r>
          <w:rPr>
            <w:rFonts w:ascii="Cambria Math" w:hAnsi="Cambria Math" w:cs="Arial"/>
            <w:sz w:val="20"/>
            <w:szCs w:val="20"/>
          </w:rPr>
          <m:t>P~-</m:t>
        </m:r>
        <m:sSup>
          <m:sSupPr>
            <m:ctrlPr>
              <w:rPr>
                <w:rFonts w:ascii="Cambria Math" w:hAnsi="Cambria Math" w:cs="Arial"/>
                <w:i/>
                <w:sz w:val="20"/>
                <w:szCs w:val="20"/>
              </w:rPr>
            </m:ctrlPr>
          </m:sSupPr>
          <m:e>
            <m:r>
              <w:rPr>
                <w:rFonts w:ascii="Cambria Math" w:hAnsi="Cambria Math" w:cs="Arial"/>
                <w:sz w:val="20"/>
                <w:szCs w:val="20"/>
              </w:rPr>
              <m:t>v</m:t>
            </m:r>
          </m:e>
          <m:sup>
            <m:r>
              <w:rPr>
                <w:rFonts w:ascii="Cambria Math" w:hAnsi="Cambria Math" w:cs="Arial"/>
                <w:sz w:val="20"/>
                <w:szCs w:val="20"/>
              </w:rPr>
              <m:t>4.33</m:t>
            </m:r>
          </m:sup>
        </m:sSup>
      </m:oMath>
      <w:r w:rsidR="00A85C8E" w:rsidRPr="003175EC">
        <w:rPr>
          <w:rFonts w:ascii="Arial" w:hAnsi="Arial" w:cs="Arial"/>
          <w:sz w:val="20"/>
          <w:szCs w:val="20"/>
        </w:rPr>
        <w:t xml:space="preserve"> (i.e. equation </w:t>
      </w:r>
      <w:r w:rsidR="005B09C9" w:rsidRPr="003175EC">
        <w:rPr>
          <w:rFonts w:ascii="Arial" w:hAnsi="Arial" w:cs="Arial"/>
          <w:sz w:val="20"/>
          <w:szCs w:val="20"/>
        </w:rPr>
        <w:t>15</w:t>
      </w:r>
      <w:r w:rsidRPr="003175EC">
        <w:rPr>
          <w:rFonts w:ascii="Arial" w:hAnsi="Arial" w:cs="Arial"/>
          <w:sz w:val="20"/>
          <w:szCs w:val="20"/>
        </w:rPr>
        <w:t>).</w:t>
      </w:r>
      <w:r w:rsidR="001A1688" w:rsidRPr="003175EC">
        <w:rPr>
          <w:rFonts w:ascii="Arial" w:hAnsi="Arial" w:cs="Arial"/>
          <w:sz w:val="20"/>
          <w:szCs w:val="20"/>
        </w:rPr>
        <w:t xml:space="preserve"> Theresults</w:t>
      </w:r>
      <w:r w:rsidRPr="003175EC">
        <w:rPr>
          <w:rFonts w:ascii="Arial" w:hAnsi="Arial" w:cs="Arial"/>
          <w:sz w:val="20"/>
          <w:szCs w:val="20"/>
        </w:rPr>
        <w:t xml:space="preserve"> establishes that the observed universal </w:t>
      </w:r>
      <w:r>
        <w:rPr>
          <w:rFonts w:ascii="Arial" w:hAnsi="Arial" w:cs="Arial"/>
          <w:sz w:val="20"/>
          <w:szCs w:val="20"/>
        </w:rPr>
        <w:t>space-time expansion</w:t>
      </w:r>
      <w:r w:rsidR="001A1688">
        <w:rPr>
          <w:rFonts w:ascii="Arial" w:hAnsi="Arial" w:cs="Arial"/>
          <w:sz w:val="20"/>
          <w:szCs w:val="20"/>
        </w:rPr>
        <w:t xml:space="preserve"> may pose</w:t>
      </w:r>
      <w:r w:rsidR="00E15B8B">
        <w:rPr>
          <w:rFonts w:ascii="Arial" w:hAnsi="Arial" w:cs="Arial"/>
          <w:sz w:val="20"/>
          <w:szCs w:val="20"/>
        </w:rPr>
        <w:t>a threat to the luminosities of the more extended radio-loud quasars.</w:t>
      </w:r>
      <w:r w:rsidR="00741CF3">
        <w:rPr>
          <w:rFonts w:ascii="Arial" w:hAnsi="Arial" w:cs="Arial"/>
          <w:sz w:val="20"/>
          <w:szCs w:val="20"/>
          <w:highlight w:val="yellow"/>
        </w:rPr>
        <w:t>A plausible</w:t>
      </w:r>
      <w:r w:rsidR="00140B58" w:rsidRPr="00CA4B59">
        <w:rPr>
          <w:rFonts w:ascii="Arial" w:hAnsi="Arial" w:cs="Arial"/>
          <w:sz w:val="20"/>
          <w:szCs w:val="20"/>
          <w:highlight w:val="yellow"/>
        </w:rPr>
        <w:t xml:space="preserve"> implication is that photons in the intergalactic media </w:t>
      </w:r>
      <w:r w:rsidR="005E1350" w:rsidRPr="00CA4B59">
        <w:rPr>
          <w:rFonts w:ascii="Arial" w:hAnsi="Arial" w:cs="Arial"/>
          <w:sz w:val="20"/>
          <w:szCs w:val="20"/>
          <w:highlight w:val="yellow"/>
        </w:rPr>
        <w:t>suffer delay</w:t>
      </w:r>
      <w:r w:rsidR="00770E62" w:rsidRPr="00CA4B59">
        <w:rPr>
          <w:rFonts w:ascii="Arial" w:hAnsi="Arial" w:cs="Arial"/>
          <w:sz w:val="20"/>
          <w:szCs w:val="20"/>
          <w:highlight w:val="yellow"/>
        </w:rPr>
        <w:t xml:space="preserve"> in their propagation as </w:t>
      </w:r>
      <w:r w:rsidR="00AC03C0" w:rsidRPr="00CA4B59">
        <w:rPr>
          <w:rFonts w:ascii="Arial" w:hAnsi="Arial" w:cs="Arial"/>
          <w:sz w:val="20"/>
          <w:szCs w:val="20"/>
          <w:highlight w:val="yellow"/>
        </w:rPr>
        <w:t>‘</w:t>
      </w:r>
      <w:r w:rsidR="00C4083C" w:rsidRPr="00CA4B59">
        <w:rPr>
          <w:rFonts w:ascii="Arial" w:hAnsi="Arial" w:cs="Arial"/>
          <w:sz w:val="20"/>
          <w:szCs w:val="20"/>
          <w:highlight w:val="yellow"/>
        </w:rPr>
        <w:t>elements of</w:t>
      </w:r>
      <w:r w:rsidR="00770E62" w:rsidRPr="00CA4B59">
        <w:rPr>
          <w:rFonts w:ascii="Arial" w:hAnsi="Arial" w:cs="Arial"/>
          <w:sz w:val="20"/>
          <w:szCs w:val="20"/>
          <w:highlight w:val="yellow"/>
        </w:rPr>
        <w:t xml:space="preserve"> space-time</w:t>
      </w:r>
      <w:r w:rsidR="00AC03C0" w:rsidRPr="00CA4B59">
        <w:rPr>
          <w:rFonts w:ascii="Arial" w:hAnsi="Arial" w:cs="Arial"/>
          <w:sz w:val="20"/>
          <w:szCs w:val="20"/>
          <w:highlight w:val="yellow"/>
        </w:rPr>
        <w:t>’</w:t>
      </w:r>
      <w:r w:rsidR="00CA4B59">
        <w:rPr>
          <w:rFonts w:ascii="Arial" w:hAnsi="Arial" w:cs="Arial"/>
          <w:sz w:val="20"/>
          <w:szCs w:val="20"/>
          <w:highlight w:val="yellow"/>
        </w:rPr>
        <w:t>po</w:t>
      </w:r>
      <w:r w:rsidR="00770E62" w:rsidRPr="00CA4B59">
        <w:rPr>
          <w:rFonts w:ascii="Arial" w:hAnsi="Arial" w:cs="Arial"/>
          <w:sz w:val="20"/>
          <w:szCs w:val="20"/>
          <w:highlight w:val="yellow"/>
        </w:rPr>
        <w:t>p in between</w:t>
      </w:r>
      <w:r w:rsidR="00557E26">
        <w:rPr>
          <w:rFonts w:ascii="Arial" w:hAnsi="Arial" w:cs="Arial"/>
          <w:sz w:val="20"/>
          <w:szCs w:val="20"/>
          <w:highlight w:val="yellow"/>
        </w:rPr>
        <w:t xml:space="preserve"> the</w:t>
      </w:r>
      <w:r w:rsidR="00770E62" w:rsidRPr="00CA4B59">
        <w:rPr>
          <w:rFonts w:ascii="Arial" w:hAnsi="Arial" w:cs="Arial"/>
          <w:sz w:val="20"/>
          <w:szCs w:val="20"/>
          <w:highlight w:val="yellow"/>
        </w:rPr>
        <w:t xml:space="preserve"> photons as they propagate.</w:t>
      </w:r>
    </w:p>
    <w:p w:rsidR="00436292" w:rsidRDefault="00436292" w:rsidP="003A6AF2">
      <w:pPr>
        <w:spacing w:after="0" w:line="240" w:lineRule="auto"/>
        <w:jc w:val="both"/>
        <w:rPr>
          <w:rFonts w:ascii="Arial" w:hAnsi="Arial" w:cs="Arial"/>
          <w:sz w:val="20"/>
          <w:szCs w:val="20"/>
          <w:highlight w:val="yellow"/>
        </w:rPr>
      </w:pPr>
    </w:p>
    <w:p w:rsidR="00243188" w:rsidRDefault="00243188" w:rsidP="003A6AF2">
      <w:pPr>
        <w:spacing w:after="0" w:line="240" w:lineRule="auto"/>
        <w:jc w:val="both"/>
        <w:rPr>
          <w:rFonts w:ascii="Arial" w:hAnsi="Arial" w:cs="Arial"/>
          <w:sz w:val="20"/>
          <w:szCs w:val="20"/>
          <w:highlight w:val="yellow"/>
        </w:rPr>
      </w:pPr>
    </w:p>
    <w:p w:rsidR="00243188" w:rsidRPr="007203FF" w:rsidRDefault="00243188" w:rsidP="00243188">
      <w:pPr>
        <w:spacing w:after="160" w:line="259" w:lineRule="auto"/>
        <w:rPr>
          <w:rFonts w:ascii="Calibri" w:eastAsia="Calibri" w:hAnsi="Calibri" w:cs="Times New Roman"/>
          <w:b/>
          <w:highlight w:val="yellow"/>
        </w:rPr>
      </w:pPr>
      <w:r w:rsidRPr="00243188">
        <w:rPr>
          <w:rFonts w:ascii="Calibri" w:eastAsia="Calibri" w:hAnsi="Calibri" w:cs="Times New Roman"/>
          <w:b/>
          <w:highlight w:val="yellow"/>
        </w:rPr>
        <w:t>Disclaimer (Artificial intelligence)</w:t>
      </w:r>
    </w:p>
    <w:p w:rsidR="00243188" w:rsidRPr="00243188" w:rsidRDefault="00243188" w:rsidP="00243188">
      <w:pPr>
        <w:spacing w:after="160" w:line="259" w:lineRule="auto"/>
        <w:rPr>
          <w:rFonts w:ascii="Calibri" w:eastAsia="Calibri" w:hAnsi="Calibri" w:cs="Times New Roman"/>
          <w:highlight w:val="yellow"/>
        </w:rPr>
      </w:pPr>
      <w:r w:rsidRPr="00243188">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rsidR="00243188" w:rsidRDefault="00243188" w:rsidP="003A6AF2">
      <w:pPr>
        <w:spacing w:after="0" w:line="240" w:lineRule="auto"/>
        <w:jc w:val="both"/>
        <w:rPr>
          <w:rFonts w:ascii="Arial" w:hAnsi="Arial" w:cs="Arial"/>
          <w:sz w:val="20"/>
          <w:szCs w:val="20"/>
          <w:highlight w:val="yellow"/>
        </w:rPr>
      </w:pPr>
    </w:p>
    <w:p w:rsidR="00697F3B" w:rsidRPr="0053770F" w:rsidRDefault="00697F3B" w:rsidP="00697F3B">
      <w:pPr>
        <w:spacing w:after="0" w:line="240" w:lineRule="auto"/>
        <w:jc w:val="both"/>
        <w:rPr>
          <w:rFonts w:ascii="Arial" w:hAnsi="Arial" w:cs="Arial"/>
          <w:b/>
          <w:color w:val="000000" w:themeColor="text1"/>
          <w:sz w:val="20"/>
          <w:szCs w:val="20"/>
        </w:rPr>
      </w:pPr>
      <w:r w:rsidRPr="0053770F">
        <w:rPr>
          <w:rFonts w:ascii="Arial" w:hAnsi="Arial" w:cs="Arial"/>
          <w:b/>
          <w:color w:val="000000" w:themeColor="text1"/>
          <w:sz w:val="20"/>
          <w:szCs w:val="20"/>
        </w:rPr>
        <w:t>REFERENCES</w:t>
      </w:r>
    </w:p>
    <w:p w:rsidR="00697F3B" w:rsidRPr="002E0F04" w:rsidRDefault="00697F3B" w:rsidP="00697F3B">
      <w:pPr>
        <w:pStyle w:val="ListParagraph"/>
        <w:numPr>
          <w:ilvl w:val="0"/>
          <w:numId w:val="7"/>
        </w:numPr>
        <w:spacing w:after="0" w:line="240" w:lineRule="auto"/>
        <w:jc w:val="both"/>
        <w:rPr>
          <w:rFonts w:ascii="Arial" w:hAnsi="Arial" w:cs="Arial"/>
          <w:i/>
          <w:color w:val="000000" w:themeColor="text1"/>
          <w:sz w:val="20"/>
          <w:szCs w:val="20"/>
        </w:rPr>
      </w:pPr>
      <w:r w:rsidRPr="002E0F04">
        <w:rPr>
          <w:rFonts w:ascii="Arial" w:hAnsi="Arial" w:cs="Arial"/>
          <w:color w:val="000000" w:themeColor="text1"/>
          <w:sz w:val="20"/>
          <w:szCs w:val="20"/>
        </w:rPr>
        <w:t xml:space="preserve">Ellis G.F.R., Maarteens R, and Nel S.D. 1978. “The Expansion of the Universe”. </w:t>
      </w:r>
      <w:r w:rsidRPr="002E0F04">
        <w:rPr>
          <w:rFonts w:ascii="Arial" w:hAnsi="Arial" w:cs="Arial"/>
          <w:i/>
          <w:color w:val="000000" w:themeColor="text1"/>
          <w:sz w:val="20"/>
          <w:szCs w:val="20"/>
        </w:rPr>
        <w:t xml:space="preserve">Monthly </w:t>
      </w:r>
      <w:r>
        <w:rPr>
          <w:rFonts w:ascii="Arial" w:hAnsi="Arial" w:cs="Arial"/>
          <w:i/>
          <w:color w:val="000000" w:themeColor="text1"/>
          <w:sz w:val="20"/>
          <w:szCs w:val="20"/>
        </w:rPr>
        <w:t xml:space="preserve">Notices of the </w:t>
      </w:r>
      <w:r w:rsidRPr="002E0F04">
        <w:rPr>
          <w:rFonts w:ascii="Arial" w:hAnsi="Arial" w:cs="Arial"/>
          <w:i/>
          <w:color w:val="000000" w:themeColor="text1"/>
          <w:sz w:val="20"/>
          <w:szCs w:val="20"/>
        </w:rPr>
        <w:t>Roya</w:t>
      </w:r>
      <w:r w:rsidRPr="008637D4">
        <w:rPr>
          <w:rFonts w:ascii="Arial" w:hAnsi="Arial" w:cs="Arial"/>
          <w:i/>
          <w:color w:val="000000" w:themeColor="text1"/>
          <w:sz w:val="20"/>
          <w:szCs w:val="20"/>
          <w:highlight w:val="yellow"/>
        </w:rPr>
        <w:t>lA</w:t>
      </w:r>
      <w:r w:rsidRPr="002E0F04">
        <w:rPr>
          <w:rFonts w:ascii="Arial" w:hAnsi="Arial" w:cs="Arial"/>
          <w:i/>
          <w:color w:val="000000" w:themeColor="text1"/>
          <w:sz w:val="20"/>
          <w:szCs w:val="20"/>
        </w:rPr>
        <w:t>stronomical Society</w:t>
      </w:r>
      <w:r w:rsidRPr="002E0F04">
        <w:rPr>
          <w:rFonts w:ascii="Arial" w:hAnsi="Arial" w:cs="Arial"/>
          <w:color w:val="000000" w:themeColor="text1"/>
          <w:sz w:val="20"/>
          <w:szCs w:val="20"/>
        </w:rPr>
        <w:t>. 184: 439–465.</w:t>
      </w:r>
    </w:p>
    <w:p w:rsidR="00697F3B" w:rsidRPr="002E0F04" w:rsidRDefault="00697F3B" w:rsidP="00697F3B">
      <w:pPr>
        <w:pStyle w:val="ListParagraph"/>
        <w:spacing w:after="0" w:line="240" w:lineRule="auto"/>
        <w:jc w:val="both"/>
        <w:rPr>
          <w:rFonts w:ascii="Arial" w:hAnsi="Arial" w:cs="Arial"/>
          <w:i/>
          <w:color w:val="000000" w:themeColor="text1"/>
          <w:sz w:val="20"/>
          <w:szCs w:val="20"/>
        </w:rPr>
      </w:pPr>
    </w:p>
    <w:p w:rsidR="00697F3B" w:rsidRPr="002E0F04" w:rsidRDefault="00697F3B" w:rsidP="00697F3B">
      <w:pPr>
        <w:pStyle w:val="ListParagraph"/>
        <w:numPr>
          <w:ilvl w:val="0"/>
          <w:numId w:val="7"/>
        </w:numPr>
        <w:spacing w:after="0" w:line="240" w:lineRule="auto"/>
        <w:jc w:val="both"/>
        <w:rPr>
          <w:rFonts w:ascii="Arial" w:hAnsi="Arial" w:cs="Arial"/>
          <w:i/>
          <w:color w:val="000000" w:themeColor="text1"/>
          <w:sz w:val="20"/>
          <w:szCs w:val="20"/>
        </w:rPr>
      </w:pPr>
      <w:r w:rsidRPr="002E0F04">
        <w:rPr>
          <w:rFonts w:ascii="Arial" w:hAnsi="Arial" w:cs="Arial"/>
          <w:color w:val="000000" w:themeColor="text1"/>
          <w:sz w:val="20"/>
          <w:szCs w:val="20"/>
        </w:rPr>
        <w:t>Padmanabhan T. 2002. ‘Accelerated expansion of the universe driven by Tachyonic Matter’. Physical Review D 66 (2), 021301.</w:t>
      </w:r>
    </w:p>
    <w:p w:rsidR="00697F3B" w:rsidRPr="002E0F04" w:rsidRDefault="00697F3B" w:rsidP="00697F3B">
      <w:pPr>
        <w:pStyle w:val="ListParagraph"/>
        <w:rPr>
          <w:rFonts w:ascii="Arial" w:hAnsi="Arial" w:cs="Arial"/>
          <w:color w:val="000000" w:themeColor="text1"/>
          <w:sz w:val="20"/>
          <w:szCs w:val="20"/>
        </w:rPr>
      </w:pPr>
    </w:p>
    <w:p w:rsidR="00697F3B" w:rsidRPr="002E0F04" w:rsidRDefault="00697F3B" w:rsidP="00697F3B">
      <w:pPr>
        <w:pStyle w:val="ListParagraph"/>
        <w:numPr>
          <w:ilvl w:val="0"/>
          <w:numId w:val="7"/>
        </w:numPr>
        <w:spacing w:after="0" w:line="240" w:lineRule="auto"/>
        <w:jc w:val="both"/>
        <w:rPr>
          <w:rFonts w:ascii="Arial" w:hAnsi="Arial" w:cs="Arial"/>
          <w:i/>
          <w:color w:val="000000" w:themeColor="text1"/>
          <w:sz w:val="20"/>
          <w:szCs w:val="20"/>
        </w:rPr>
      </w:pPr>
      <w:r w:rsidRPr="002E0F04">
        <w:rPr>
          <w:rFonts w:ascii="Arial" w:hAnsi="Arial" w:cs="Arial"/>
          <w:color w:val="000000" w:themeColor="text1"/>
          <w:sz w:val="20"/>
          <w:szCs w:val="20"/>
        </w:rPr>
        <w:t>Linder E.V. 2003. ‘Exploring the Expansion History of the Universe’. Physical Review 90 (9), 091301.</w:t>
      </w:r>
    </w:p>
    <w:p w:rsidR="00697F3B" w:rsidRPr="002E0F04" w:rsidRDefault="00697F3B" w:rsidP="00697F3B">
      <w:pPr>
        <w:pStyle w:val="ListParagraph"/>
        <w:rPr>
          <w:rFonts w:ascii="Arial" w:hAnsi="Arial" w:cs="Arial"/>
          <w:color w:val="000000" w:themeColor="text1"/>
          <w:sz w:val="20"/>
          <w:szCs w:val="20"/>
        </w:rPr>
      </w:pPr>
    </w:p>
    <w:p w:rsidR="00697F3B" w:rsidRPr="002E0F04" w:rsidRDefault="00697F3B" w:rsidP="00697F3B">
      <w:pPr>
        <w:pStyle w:val="ListParagraph"/>
        <w:numPr>
          <w:ilvl w:val="0"/>
          <w:numId w:val="7"/>
        </w:numPr>
        <w:spacing w:after="0" w:line="240" w:lineRule="auto"/>
        <w:jc w:val="both"/>
        <w:rPr>
          <w:rFonts w:ascii="Arial" w:hAnsi="Arial" w:cs="Arial"/>
          <w:i/>
          <w:color w:val="000000" w:themeColor="text1"/>
          <w:sz w:val="20"/>
          <w:szCs w:val="20"/>
        </w:rPr>
      </w:pPr>
      <w:r w:rsidRPr="002E0F04">
        <w:rPr>
          <w:rFonts w:ascii="Arial" w:hAnsi="Arial" w:cs="Arial"/>
          <w:color w:val="000000" w:themeColor="text1"/>
          <w:sz w:val="20"/>
          <w:szCs w:val="20"/>
        </w:rPr>
        <w:t>Riess A.G. 2020. The Expansion of the Universe is Faster than Expected. Nature Reviews 2(1) 10-20,</w:t>
      </w:r>
    </w:p>
    <w:p w:rsidR="00697F3B" w:rsidRPr="002E0F04" w:rsidRDefault="00697F3B" w:rsidP="00697F3B">
      <w:pPr>
        <w:pStyle w:val="ListParagraph"/>
        <w:rPr>
          <w:rFonts w:ascii="Arial" w:hAnsi="Arial" w:cs="Arial"/>
          <w:color w:val="000000" w:themeColor="text1"/>
          <w:sz w:val="20"/>
          <w:szCs w:val="20"/>
        </w:rPr>
      </w:pPr>
    </w:p>
    <w:p w:rsidR="00697F3B" w:rsidRPr="006B0387" w:rsidRDefault="00697F3B" w:rsidP="00697F3B">
      <w:pPr>
        <w:pStyle w:val="ListParagraph"/>
        <w:numPr>
          <w:ilvl w:val="0"/>
          <w:numId w:val="7"/>
        </w:numPr>
        <w:spacing w:after="0" w:line="240" w:lineRule="auto"/>
        <w:jc w:val="both"/>
        <w:rPr>
          <w:rFonts w:ascii="Arial" w:hAnsi="Arial" w:cs="Arial"/>
          <w:i/>
          <w:color w:val="000000" w:themeColor="text1"/>
          <w:sz w:val="20"/>
          <w:szCs w:val="20"/>
        </w:rPr>
      </w:pPr>
      <w:r w:rsidRPr="002E0F04">
        <w:rPr>
          <w:rFonts w:ascii="Arial" w:hAnsi="Arial" w:cs="Arial"/>
          <w:color w:val="000000" w:themeColor="text1"/>
          <w:sz w:val="20"/>
          <w:szCs w:val="20"/>
        </w:rPr>
        <w:t>Rubin D., and Hayden Brian. 2016. Is the Expansion of the Universe Accelerating? All Signs Point to Yes. The Astrophysical Journal Letters 833 (2), L30,</w:t>
      </w:r>
    </w:p>
    <w:p w:rsidR="00697F3B" w:rsidRPr="006B0387" w:rsidRDefault="00697F3B" w:rsidP="00697F3B">
      <w:pPr>
        <w:pStyle w:val="ListParagraph"/>
        <w:rPr>
          <w:rFonts w:ascii="Arial" w:hAnsi="Arial" w:cs="Arial"/>
          <w:color w:val="000000" w:themeColor="text1"/>
          <w:sz w:val="20"/>
          <w:szCs w:val="20"/>
        </w:rPr>
      </w:pPr>
    </w:p>
    <w:p w:rsidR="00697F3B" w:rsidRPr="006B0387" w:rsidRDefault="00697F3B" w:rsidP="00697F3B">
      <w:pPr>
        <w:pStyle w:val="ListParagraph"/>
        <w:numPr>
          <w:ilvl w:val="0"/>
          <w:numId w:val="7"/>
        </w:numPr>
        <w:spacing w:after="0" w:line="240" w:lineRule="auto"/>
        <w:jc w:val="both"/>
        <w:rPr>
          <w:rFonts w:ascii="Arial" w:hAnsi="Arial" w:cs="Arial"/>
          <w:i/>
          <w:color w:val="000000" w:themeColor="text1"/>
          <w:sz w:val="20"/>
          <w:szCs w:val="20"/>
        </w:rPr>
      </w:pPr>
      <w:r w:rsidRPr="006B0387">
        <w:rPr>
          <w:rFonts w:ascii="Arial" w:hAnsi="Arial" w:cs="Arial"/>
          <w:color w:val="000000" w:themeColor="text1"/>
          <w:sz w:val="20"/>
          <w:szCs w:val="20"/>
        </w:rPr>
        <w:t xml:space="preserve">Ezeugo, J.C. 2021. “Jet in the More Extended Radio Sources and Unification with Compact Steep Spectrum Sources”. </w:t>
      </w:r>
      <w:r w:rsidRPr="006B0387">
        <w:rPr>
          <w:rFonts w:ascii="Arial" w:hAnsi="Arial" w:cs="Arial"/>
          <w:i/>
          <w:iCs/>
          <w:color w:val="000000" w:themeColor="text1"/>
          <w:sz w:val="20"/>
          <w:szCs w:val="20"/>
        </w:rPr>
        <w:t>The Pacific Journal of Science and Technology</w:t>
      </w:r>
      <w:r w:rsidRPr="006B0387">
        <w:rPr>
          <w:rFonts w:ascii="Arial" w:hAnsi="Arial" w:cs="Arial"/>
          <w:color w:val="000000" w:themeColor="text1"/>
          <w:sz w:val="20"/>
          <w:szCs w:val="20"/>
        </w:rPr>
        <w:t>. 22: 14 – 19.</w:t>
      </w:r>
    </w:p>
    <w:p w:rsidR="00697F3B" w:rsidRPr="006B0387" w:rsidRDefault="00697F3B" w:rsidP="00697F3B">
      <w:pPr>
        <w:pStyle w:val="ListParagraph"/>
        <w:rPr>
          <w:rFonts w:ascii="Arial" w:hAnsi="Arial" w:cs="Arial"/>
          <w:color w:val="000000" w:themeColor="text1"/>
          <w:sz w:val="20"/>
          <w:szCs w:val="20"/>
        </w:rPr>
      </w:pPr>
    </w:p>
    <w:p w:rsidR="00697F3B" w:rsidRPr="006B0387" w:rsidRDefault="00697F3B" w:rsidP="00697F3B">
      <w:pPr>
        <w:pStyle w:val="ListParagraph"/>
        <w:numPr>
          <w:ilvl w:val="0"/>
          <w:numId w:val="7"/>
        </w:numPr>
        <w:spacing w:after="0" w:line="240" w:lineRule="auto"/>
        <w:jc w:val="both"/>
        <w:rPr>
          <w:rFonts w:ascii="Arial" w:hAnsi="Arial" w:cs="Arial"/>
          <w:i/>
          <w:color w:val="000000" w:themeColor="text1"/>
          <w:sz w:val="20"/>
          <w:szCs w:val="20"/>
        </w:rPr>
      </w:pPr>
      <w:r w:rsidRPr="006B0387">
        <w:rPr>
          <w:rFonts w:ascii="Arial" w:hAnsi="Arial" w:cs="Arial"/>
          <w:color w:val="000000" w:themeColor="text1"/>
          <w:sz w:val="20"/>
          <w:szCs w:val="20"/>
        </w:rPr>
        <w:t>Ubah, O.L., J.C. Ezeugo. 2021. “Relativistic Jet Propagation: Its Evolution and Linear Size Cosmic Dilatio</w:t>
      </w:r>
      <w:r w:rsidRPr="004A0DCA">
        <w:rPr>
          <w:rFonts w:ascii="Arial" w:hAnsi="Arial" w:cs="Arial"/>
          <w:color w:val="000000" w:themeColor="text1"/>
          <w:sz w:val="20"/>
          <w:szCs w:val="20"/>
          <w:highlight w:val="yellow"/>
        </w:rPr>
        <w:t>n”.</w:t>
      </w:r>
      <w:r w:rsidRPr="004A0DCA">
        <w:rPr>
          <w:rFonts w:ascii="Arial" w:hAnsi="Arial" w:cs="Arial"/>
          <w:i/>
          <w:color w:val="000000" w:themeColor="text1"/>
          <w:sz w:val="20"/>
          <w:szCs w:val="20"/>
          <w:highlight w:val="yellow"/>
        </w:rPr>
        <w:t>I</w:t>
      </w:r>
      <w:r w:rsidRPr="006B0387">
        <w:rPr>
          <w:rFonts w:ascii="Arial" w:hAnsi="Arial" w:cs="Arial"/>
          <w:i/>
          <w:color w:val="000000" w:themeColor="text1"/>
          <w:sz w:val="20"/>
          <w:szCs w:val="20"/>
        </w:rPr>
        <w:t>nternational Astronomy and Astrophysics Research Journal</w:t>
      </w:r>
      <w:r w:rsidRPr="006B0387">
        <w:rPr>
          <w:rFonts w:ascii="Arial" w:hAnsi="Arial" w:cs="Arial"/>
          <w:color w:val="000000" w:themeColor="text1"/>
          <w:sz w:val="20"/>
          <w:szCs w:val="20"/>
        </w:rPr>
        <w:t>. 3(3): 1–6.</w:t>
      </w:r>
    </w:p>
    <w:p w:rsidR="00697F3B" w:rsidRPr="006B0387" w:rsidRDefault="00697F3B" w:rsidP="00697F3B">
      <w:pPr>
        <w:pStyle w:val="ListParagraph"/>
        <w:rPr>
          <w:rFonts w:ascii="Arial" w:eastAsia="Times New Roman" w:hAnsi="Arial" w:cs="Arial"/>
          <w:color w:val="000000" w:themeColor="text1"/>
          <w:sz w:val="20"/>
          <w:szCs w:val="20"/>
        </w:rPr>
      </w:pPr>
    </w:p>
    <w:p w:rsidR="00697F3B" w:rsidRPr="006B0387" w:rsidRDefault="00697F3B" w:rsidP="00697F3B">
      <w:pPr>
        <w:pStyle w:val="ListParagraph"/>
        <w:numPr>
          <w:ilvl w:val="0"/>
          <w:numId w:val="7"/>
        </w:numPr>
        <w:spacing w:after="0" w:line="240" w:lineRule="auto"/>
        <w:jc w:val="both"/>
        <w:rPr>
          <w:rFonts w:ascii="Arial" w:hAnsi="Arial" w:cs="Arial"/>
          <w:i/>
          <w:color w:val="000000" w:themeColor="text1"/>
          <w:sz w:val="20"/>
          <w:szCs w:val="20"/>
        </w:rPr>
      </w:pPr>
      <w:r w:rsidRPr="006B0387">
        <w:rPr>
          <w:rFonts w:ascii="Arial" w:eastAsia="Times New Roman" w:hAnsi="Arial" w:cs="Arial"/>
          <w:color w:val="000000" w:themeColor="text1"/>
          <w:sz w:val="20"/>
          <w:szCs w:val="20"/>
        </w:rPr>
        <w:t>Urry, C.M. 2004. “AGN Unification: An Updat</w:t>
      </w:r>
      <w:r w:rsidRPr="00324BB7">
        <w:rPr>
          <w:rFonts w:ascii="Arial" w:eastAsia="Times New Roman" w:hAnsi="Arial" w:cs="Arial"/>
          <w:color w:val="000000" w:themeColor="text1"/>
          <w:sz w:val="20"/>
          <w:szCs w:val="20"/>
          <w:highlight w:val="yellow"/>
        </w:rPr>
        <w:t>e”.</w:t>
      </w:r>
      <w:r w:rsidRPr="00324BB7">
        <w:rPr>
          <w:rFonts w:ascii="Arial" w:eastAsia="Times New Roman" w:hAnsi="Arial" w:cs="Arial"/>
          <w:i/>
          <w:color w:val="000000" w:themeColor="text1"/>
          <w:sz w:val="20"/>
          <w:szCs w:val="20"/>
          <w:highlight w:val="yellow"/>
        </w:rPr>
        <w:t>A</w:t>
      </w:r>
      <w:r w:rsidRPr="006B0387">
        <w:rPr>
          <w:rFonts w:ascii="Arial" w:eastAsia="Times New Roman" w:hAnsi="Arial" w:cs="Arial"/>
          <w:i/>
          <w:color w:val="000000" w:themeColor="text1"/>
          <w:sz w:val="20"/>
          <w:szCs w:val="20"/>
        </w:rPr>
        <w:t>stronomical Society of the Pacific conference series 1</w:t>
      </w:r>
      <w:r w:rsidRPr="006B0387">
        <w:rPr>
          <w:rFonts w:ascii="Arial" w:eastAsia="Times New Roman" w:hAnsi="Arial" w:cs="Arial"/>
          <w:color w:val="000000" w:themeColor="text1"/>
          <w:sz w:val="20"/>
          <w:szCs w:val="20"/>
        </w:rPr>
        <w:t>. No vol.</w:t>
      </w:r>
    </w:p>
    <w:p w:rsidR="00697F3B" w:rsidRPr="006B0387" w:rsidRDefault="00697F3B" w:rsidP="00697F3B">
      <w:pPr>
        <w:pStyle w:val="ListParagraph"/>
        <w:rPr>
          <w:rFonts w:ascii="Arial" w:hAnsi="Arial" w:cs="Arial"/>
          <w:color w:val="000000" w:themeColor="text1"/>
          <w:sz w:val="20"/>
          <w:szCs w:val="20"/>
        </w:rPr>
      </w:pPr>
    </w:p>
    <w:p w:rsidR="00697F3B" w:rsidRPr="006B0387" w:rsidRDefault="00697F3B" w:rsidP="00697F3B">
      <w:pPr>
        <w:pStyle w:val="ListParagraph"/>
        <w:numPr>
          <w:ilvl w:val="0"/>
          <w:numId w:val="7"/>
        </w:numPr>
        <w:spacing w:after="0" w:line="240" w:lineRule="auto"/>
        <w:jc w:val="both"/>
        <w:rPr>
          <w:rFonts w:ascii="Arial" w:hAnsi="Arial" w:cs="Arial"/>
          <w:i/>
          <w:color w:val="000000" w:themeColor="text1"/>
          <w:sz w:val="20"/>
          <w:szCs w:val="20"/>
        </w:rPr>
      </w:pPr>
      <w:r w:rsidRPr="006B0387">
        <w:rPr>
          <w:rFonts w:ascii="Arial" w:hAnsi="Arial" w:cs="Arial"/>
          <w:color w:val="000000" w:themeColor="text1"/>
          <w:sz w:val="20"/>
          <w:szCs w:val="20"/>
        </w:rPr>
        <w:t xml:space="preserve">Ezeugo, J.C. 2015. “Compact Steep-Spectrum Radio Sources and Ambient Medium Density”. </w:t>
      </w:r>
      <w:r w:rsidRPr="006B0387">
        <w:rPr>
          <w:rFonts w:ascii="Arial" w:hAnsi="Arial" w:cs="Arial"/>
          <w:i/>
          <w:color w:val="000000" w:themeColor="text1"/>
          <w:sz w:val="20"/>
          <w:szCs w:val="20"/>
        </w:rPr>
        <w:t>International Journal of Astrophysics and Space Science</w:t>
      </w:r>
      <w:r w:rsidRPr="006B0387">
        <w:rPr>
          <w:rFonts w:ascii="Arial" w:hAnsi="Arial" w:cs="Arial"/>
          <w:color w:val="000000" w:themeColor="text1"/>
          <w:sz w:val="20"/>
          <w:szCs w:val="20"/>
        </w:rPr>
        <w:t>. 3(1): 1–6.</w:t>
      </w:r>
    </w:p>
    <w:p w:rsidR="00697F3B" w:rsidRPr="006B0387" w:rsidRDefault="00697F3B" w:rsidP="00697F3B">
      <w:pPr>
        <w:pStyle w:val="ListParagraph"/>
        <w:rPr>
          <w:rFonts w:ascii="Arial" w:hAnsi="Arial" w:cs="Arial"/>
          <w:color w:val="000000" w:themeColor="text1"/>
          <w:sz w:val="20"/>
          <w:szCs w:val="20"/>
        </w:rPr>
      </w:pPr>
    </w:p>
    <w:p w:rsidR="00697F3B" w:rsidRPr="006B0387" w:rsidRDefault="00697F3B" w:rsidP="00697F3B">
      <w:pPr>
        <w:pStyle w:val="ListParagraph"/>
        <w:numPr>
          <w:ilvl w:val="0"/>
          <w:numId w:val="7"/>
        </w:numPr>
        <w:spacing w:after="0" w:line="240" w:lineRule="auto"/>
        <w:jc w:val="both"/>
        <w:rPr>
          <w:rFonts w:ascii="Arial" w:hAnsi="Arial" w:cs="Arial"/>
          <w:i/>
          <w:color w:val="000000" w:themeColor="text1"/>
          <w:sz w:val="20"/>
          <w:szCs w:val="20"/>
        </w:rPr>
      </w:pPr>
      <w:r w:rsidRPr="006B0387">
        <w:rPr>
          <w:rFonts w:ascii="Arial" w:hAnsi="Arial" w:cs="Arial"/>
          <w:color w:val="000000" w:themeColor="text1"/>
          <w:sz w:val="20"/>
          <w:szCs w:val="20"/>
        </w:rPr>
        <w:t>Ezeugo J.C. 201</w:t>
      </w:r>
      <w:r w:rsidRPr="004E52F4">
        <w:rPr>
          <w:rFonts w:ascii="Arial" w:hAnsi="Arial" w:cs="Arial"/>
          <w:color w:val="000000" w:themeColor="text1"/>
          <w:sz w:val="20"/>
          <w:szCs w:val="20"/>
          <w:highlight w:val="yellow"/>
        </w:rPr>
        <w:t>5.“O</w:t>
      </w:r>
      <w:r w:rsidRPr="006B0387">
        <w:rPr>
          <w:rFonts w:ascii="Arial" w:hAnsi="Arial" w:cs="Arial"/>
          <w:color w:val="000000" w:themeColor="text1"/>
          <w:sz w:val="20"/>
          <w:szCs w:val="20"/>
        </w:rPr>
        <w:t xml:space="preserve">n the Dependence of Spectral Turnover on Linear Size of Compact Steep-Spectrum Radio Sources”. </w:t>
      </w:r>
      <w:r w:rsidRPr="006B0387">
        <w:rPr>
          <w:rFonts w:ascii="Arial" w:hAnsi="Arial" w:cs="Arial"/>
          <w:i/>
          <w:color w:val="000000" w:themeColor="text1"/>
          <w:sz w:val="20"/>
          <w:szCs w:val="20"/>
        </w:rPr>
        <w:t>International Journal of Astrophysics and Space Science</w:t>
      </w:r>
      <w:r w:rsidRPr="006B0387">
        <w:rPr>
          <w:rFonts w:ascii="Arial" w:hAnsi="Arial" w:cs="Arial"/>
          <w:color w:val="000000" w:themeColor="text1"/>
          <w:sz w:val="20"/>
          <w:szCs w:val="20"/>
        </w:rPr>
        <w:t>. 3(2): 20–24.</w:t>
      </w:r>
    </w:p>
    <w:p w:rsidR="00697F3B" w:rsidRPr="006B0387" w:rsidRDefault="00697F3B" w:rsidP="00697F3B">
      <w:pPr>
        <w:pStyle w:val="ListParagraph"/>
        <w:rPr>
          <w:rFonts w:ascii="Arial" w:eastAsia="Times New Roman" w:hAnsi="Arial" w:cs="Arial"/>
          <w:color w:val="000000" w:themeColor="text1"/>
          <w:sz w:val="20"/>
          <w:szCs w:val="20"/>
        </w:rPr>
      </w:pPr>
    </w:p>
    <w:p w:rsidR="00697F3B" w:rsidRPr="006B3288" w:rsidRDefault="00697F3B" w:rsidP="00697F3B">
      <w:pPr>
        <w:pStyle w:val="ListParagraph"/>
        <w:numPr>
          <w:ilvl w:val="0"/>
          <w:numId w:val="7"/>
        </w:numPr>
        <w:spacing w:after="0" w:line="240" w:lineRule="auto"/>
        <w:jc w:val="both"/>
        <w:rPr>
          <w:rFonts w:ascii="Arial" w:hAnsi="Arial" w:cs="Arial"/>
          <w:i/>
          <w:color w:val="000000" w:themeColor="text1"/>
          <w:sz w:val="20"/>
          <w:szCs w:val="20"/>
        </w:rPr>
      </w:pPr>
      <w:r w:rsidRPr="006B0387">
        <w:rPr>
          <w:rFonts w:ascii="Arial" w:eastAsia="Times New Roman" w:hAnsi="Arial" w:cs="Arial"/>
          <w:color w:val="000000" w:themeColor="text1"/>
          <w:sz w:val="20"/>
          <w:szCs w:val="20"/>
        </w:rPr>
        <w:t>Readhead, A.C. 199</w:t>
      </w:r>
      <w:r w:rsidRPr="00075A72">
        <w:rPr>
          <w:rFonts w:ascii="Arial" w:eastAsia="Times New Roman" w:hAnsi="Arial" w:cs="Arial"/>
          <w:color w:val="000000" w:themeColor="text1"/>
          <w:sz w:val="20"/>
          <w:szCs w:val="20"/>
          <w:highlight w:val="yellow"/>
        </w:rPr>
        <w:t>5.“E</w:t>
      </w:r>
      <w:r w:rsidRPr="006B0387">
        <w:rPr>
          <w:rFonts w:ascii="Arial" w:eastAsia="Times New Roman" w:hAnsi="Arial" w:cs="Arial"/>
          <w:color w:val="000000" w:themeColor="text1"/>
          <w:sz w:val="20"/>
          <w:szCs w:val="20"/>
        </w:rPr>
        <w:t>volution of Powerful Extragalactic Radio Source</w:t>
      </w:r>
      <w:r w:rsidRPr="00075A72">
        <w:rPr>
          <w:rFonts w:ascii="Arial" w:eastAsia="Times New Roman" w:hAnsi="Arial" w:cs="Arial"/>
          <w:color w:val="000000" w:themeColor="text1"/>
          <w:sz w:val="20"/>
          <w:szCs w:val="20"/>
          <w:highlight w:val="yellow"/>
        </w:rPr>
        <w:t>s”.</w:t>
      </w:r>
      <w:r w:rsidRPr="00075A72">
        <w:rPr>
          <w:rFonts w:ascii="Arial" w:eastAsia="Times New Roman" w:hAnsi="Arial" w:cs="Arial"/>
          <w:i/>
          <w:color w:val="000000" w:themeColor="text1"/>
          <w:sz w:val="20"/>
          <w:szCs w:val="20"/>
          <w:highlight w:val="yellow"/>
        </w:rPr>
        <w:t>I</w:t>
      </w:r>
      <w:r w:rsidRPr="006B0387">
        <w:rPr>
          <w:rFonts w:ascii="Arial" w:eastAsia="Times New Roman" w:hAnsi="Arial" w:cs="Arial"/>
          <w:i/>
          <w:color w:val="000000" w:themeColor="text1"/>
          <w:sz w:val="20"/>
          <w:szCs w:val="20"/>
        </w:rPr>
        <w:t>n proc. Colloquium on Quasars and Active Galactic Nuclei, ed. Kohen, M., and Kellermann, K</w:t>
      </w:r>
      <w:r w:rsidRPr="006B0387">
        <w:rPr>
          <w:rFonts w:ascii="Arial" w:eastAsia="Times New Roman" w:hAnsi="Arial" w:cs="Arial"/>
          <w:color w:val="000000" w:themeColor="text1"/>
          <w:sz w:val="20"/>
          <w:szCs w:val="20"/>
        </w:rPr>
        <w:t>. (USA: National Academy of Sciences, Berkman C</w:t>
      </w:r>
      <w:r>
        <w:rPr>
          <w:rFonts w:ascii="Arial" w:eastAsia="Times New Roman" w:hAnsi="Arial" w:cs="Arial"/>
          <w:color w:val="000000" w:themeColor="text1"/>
          <w:sz w:val="20"/>
          <w:szCs w:val="20"/>
        </w:rPr>
        <w:t>enter, Irvine), 92, 11447–11450</w:t>
      </w:r>
      <w:r w:rsidRPr="006B0387">
        <w:rPr>
          <w:rFonts w:ascii="Arial" w:eastAsia="Times New Roman" w:hAnsi="Arial" w:cs="Arial"/>
          <w:color w:val="000000" w:themeColor="text1"/>
          <w:sz w:val="20"/>
          <w:szCs w:val="20"/>
        </w:rPr>
        <w:t>.</w:t>
      </w:r>
    </w:p>
    <w:p w:rsidR="00697F3B" w:rsidRPr="006B3288" w:rsidRDefault="00697F3B" w:rsidP="00697F3B">
      <w:pPr>
        <w:pStyle w:val="ListParagraph"/>
        <w:rPr>
          <w:rFonts w:ascii="Arial" w:hAnsi="Arial" w:cs="Arial"/>
          <w:color w:val="000000" w:themeColor="text1"/>
          <w:sz w:val="20"/>
          <w:szCs w:val="20"/>
        </w:rPr>
      </w:pPr>
    </w:p>
    <w:p w:rsidR="00697F3B" w:rsidRPr="006B3288" w:rsidRDefault="00697F3B" w:rsidP="00697F3B">
      <w:pPr>
        <w:pStyle w:val="ListParagraph"/>
        <w:numPr>
          <w:ilvl w:val="0"/>
          <w:numId w:val="7"/>
        </w:numPr>
        <w:spacing w:after="0" w:line="240" w:lineRule="auto"/>
        <w:jc w:val="both"/>
        <w:rPr>
          <w:rFonts w:ascii="Arial" w:hAnsi="Arial" w:cs="Arial"/>
          <w:i/>
          <w:color w:val="000000" w:themeColor="text1"/>
          <w:sz w:val="20"/>
          <w:szCs w:val="20"/>
        </w:rPr>
      </w:pPr>
      <w:r w:rsidRPr="006B3288">
        <w:rPr>
          <w:rFonts w:ascii="Arial" w:hAnsi="Arial" w:cs="Arial"/>
          <w:color w:val="000000" w:themeColor="text1"/>
          <w:sz w:val="20"/>
          <w:szCs w:val="20"/>
        </w:rPr>
        <w:lastRenderedPageBreak/>
        <w:t xml:space="preserve">Robson, I. 1996. </w:t>
      </w:r>
      <w:r w:rsidRPr="006B3288">
        <w:rPr>
          <w:rFonts w:ascii="Arial" w:hAnsi="Arial" w:cs="Arial"/>
          <w:i/>
          <w:color w:val="000000" w:themeColor="text1"/>
          <w:sz w:val="20"/>
          <w:szCs w:val="20"/>
        </w:rPr>
        <w:t>Active Galactic Nuclei</w:t>
      </w:r>
      <w:r w:rsidRPr="006B3288">
        <w:rPr>
          <w:rFonts w:ascii="Arial" w:hAnsi="Arial" w:cs="Arial"/>
          <w:color w:val="000000" w:themeColor="text1"/>
          <w:sz w:val="20"/>
          <w:szCs w:val="20"/>
        </w:rPr>
        <w:t>, John Wiley and Sons Ltd, England.</w:t>
      </w:r>
    </w:p>
    <w:p w:rsidR="00697F3B" w:rsidRPr="006B3288" w:rsidRDefault="00697F3B" w:rsidP="00697F3B">
      <w:pPr>
        <w:pStyle w:val="ListParagraph"/>
        <w:rPr>
          <w:rFonts w:ascii="Arial" w:hAnsi="Arial" w:cs="Arial"/>
          <w:color w:val="000000" w:themeColor="text1"/>
          <w:sz w:val="20"/>
          <w:szCs w:val="20"/>
        </w:rPr>
      </w:pPr>
    </w:p>
    <w:p w:rsidR="00697F3B" w:rsidRPr="006B3288" w:rsidRDefault="00697F3B" w:rsidP="00697F3B">
      <w:pPr>
        <w:pStyle w:val="ListParagraph"/>
        <w:numPr>
          <w:ilvl w:val="0"/>
          <w:numId w:val="7"/>
        </w:numPr>
        <w:spacing w:after="0" w:line="240" w:lineRule="auto"/>
        <w:jc w:val="both"/>
        <w:rPr>
          <w:rFonts w:ascii="Arial" w:hAnsi="Arial" w:cs="Arial"/>
          <w:i/>
          <w:color w:val="000000" w:themeColor="text1"/>
          <w:sz w:val="20"/>
          <w:szCs w:val="20"/>
        </w:rPr>
      </w:pPr>
      <w:r w:rsidRPr="006B3288">
        <w:rPr>
          <w:rFonts w:ascii="Arial" w:hAnsi="Arial" w:cs="Arial"/>
          <w:color w:val="000000" w:themeColor="text1"/>
          <w:sz w:val="20"/>
          <w:szCs w:val="20"/>
        </w:rPr>
        <w:t xml:space="preserve">Jackson, J.C. 1999. “Radio Source Evolution and Unified Schemes”. </w:t>
      </w:r>
      <w:r w:rsidRPr="006B3288">
        <w:rPr>
          <w:rFonts w:ascii="Arial" w:hAnsi="Arial" w:cs="Arial"/>
          <w:i/>
          <w:color w:val="000000" w:themeColor="text1"/>
          <w:sz w:val="20"/>
          <w:szCs w:val="20"/>
        </w:rPr>
        <w:t>Publications of Astronomical Society of the Pacific.</w:t>
      </w:r>
      <w:r w:rsidRPr="006B3288">
        <w:rPr>
          <w:rFonts w:ascii="Arial" w:hAnsi="Arial" w:cs="Arial"/>
          <w:color w:val="000000" w:themeColor="text1"/>
          <w:sz w:val="20"/>
          <w:szCs w:val="20"/>
        </w:rPr>
        <w:t xml:space="preserve"> 16: 124–129.</w:t>
      </w:r>
    </w:p>
    <w:p w:rsidR="00697F3B" w:rsidRPr="006B3288" w:rsidRDefault="00697F3B" w:rsidP="00697F3B">
      <w:pPr>
        <w:pStyle w:val="ListParagraph"/>
        <w:rPr>
          <w:rFonts w:ascii="Arial" w:hAnsi="Arial" w:cs="Arial"/>
          <w:color w:val="000000" w:themeColor="text1"/>
          <w:sz w:val="20"/>
          <w:szCs w:val="20"/>
        </w:rPr>
      </w:pPr>
    </w:p>
    <w:p w:rsidR="00697F3B" w:rsidRDefault="00697F3B" w:rsidP="00697F3B">
      <w:pPr>
        <w:pStyle w:val="ListParagraph"/>
        <w:numPr>
          <w:ilvl w:val="0"/>
          <w:numId w:val="7"/>
        </w:numPr>
        <w:spacing w:after="0" w:line="240" w:lineRule="auto"/>
        <w:jc w:val="both"/>
        <w:rPr>
          <w:rFonts w:ascii="Arial" w:hAnsi="Arial" w:cs="Arial"/>
          <w:color w:val="000000" w:themeColor="text1"/>
          <w:sz w:val="20"/>
          <w:szCs w:val="20"/>
        </w:rPr>
      </w:pPr>
      <w:r w:rsidRPr="006B3288">
        <w:rPr>
          <w:rFonts w:ascii="Arial" w:hAnsi="Arial" w:cs="Arial"/>
          <w:color w:val="000000" w:themeColor="text1"/>
          <w:sz w:val="20"/>
          <w:szCs w:val="20"/>
        </w:rPr>
        <w:t xml:space="preserve">Kawakatu, N. and M. Kino. 2007. “The Velocity of Large-scale Jets in a Declining Density Medium”. </w:t>
      </w:r>
      <w:r w:rsidRPr="006B3288">
        <w:rPr>
          <w:rFonts w:ascii="Arial" w:hAnsi="Arial" w:cs="Arial"/>
          <w:i/>
          <w:color w:val="000000" w:themeColor="text1"/>
          <w:sz w:val="20"/>
          <w:szCs w:val="20"/>
        </w:rPr>
        <w:t>In Serie de Conferencia</w:t>
      </w:r>
      <w:r w:rsidRPr="005B566F">
        <w:rPr>
          <w:rFonts w:ascii="Arial" w:hAnsi="Arial" w:cs="Arial"/>
          <w:i/>
          <w:color w:val="000000" w:themeColor="text1"/>
          <w:sz w:val="20"/>
          <w:szCs w:val="20"/>
          <w:highlight w:val="yellow"/>
        </w:rPr>
        <w:t>s.T</w:t>
      </w:r>
      <w:r w:rsidRPr="006B3288">
        <w:rPr>
          <w:rFonts w:ascii="Arial" w:hAnsi="Arial" w:cs="Arial"/>
          <w:i/>
          <w:color w:val="000000" w:themeColor="text1"/>
          <w:sz w:val="20"/>
          <w:szCs w:val="20"/>
        </w:rPr>
        <w:t>riggering Relativistic Jets, ed. W.H. Lee and E. Ramirez-Ruiz</w:t>
      </w:r>
      <w:r w:rsidRPr="006B3288">
        <w:rPr>
          <w:rFonts w:ascii="Arial" w:hAnsi="Arial" w:cs="Arial"/>
          <w:color w:val="000000" w:themeColor="text1"/>
          <w:sz w:val="20"/>
          <w:szCs w:val="20"/>
        </w:rPr>
        <w:t>. 27: 192–197.</w:t>
      </w:r>
    </w:p>
    <w:p w:rsidR="00697F3B" w:rsidRPr="006B3288" w:rsidRDefault="00697F3B" w:rsidP="00697F3B">
      <w:pPr>
        <w:pStyle w:val="ListParagraph"/>
        <w:rPr>
          <w:rFonts w:ascii="Arial" w:hAnsi="Arial" w:cs="Arial"/>
          <w:color w:val="000000" w:themeColor="text1"/>
          <w:sz w:val="20"/>
          <w:szCs w:val="20"/>
        </w:rPr>
      </w:pPr>
    </w:p>
    <w:p w:rsidR="00697F3B" w:rsidRDefault="00697F3B" w:rsidP="00697F3B">
      <w:pPr>
        <w:pStyle w:val="ListParagraph"/>
        <w:numPr>
          <w:ilvl w:val="0"/>
          <w:numId w:val="7"/>
        </w:numPr>
        <w:spacing w:after="0" w:line="240" w:lineRule="auto"/>
        <w:jc w:val="both"/>
        <w:rPr>
          <w:rFonts w:ascii="Arial" w:hAnsi="Arial" w:cs="Arial"/>
          <w:color w:val="000000" w:themeColor="text1"/>
          <w:sz w:val="20"/>
          <w:szCs w:val="20"/>
        </w:rPr>
      </w:pPr>
      <w:r w:rsidRPr="006B3288">
        <w:rPr>
          <w:rFonts w:ascii="Arial" w:hAnsi="Arial" w:cs="Arial"/>
          <w:color w:val="000000" w:themeColor="text1"/>
          <w:sz w:val="20"/>
          <w:szCs w:val="20"/>
        </w:rPr>
        <w:t>Ezeugo, J.C</w:t>
      </w:r>
      <w:r w:rsidRPr="004A50D1">
        <w:rPr>
          <w:rFonts w:ascii="Arial" w:hAnsi="Arial" w:cs="Arial"/>
          <w:color w:val="000000" w:themeColor="text1"/>
          <w:sz w:val="20"/>
          <w:szCs w:val="20"/>
          <w:highlight w:val="yellow"/>
        </w:rPr>
        <w:t>.a</w:t>
      </w:r>
      <w:r w:rsidRPr="006B3288">
        <w:rPr>
          <w:rFonts w:ascii="Arial" w:hAnsi="Arial" w:cs="Arial"/>
          <w:color w:val="000000" w:themeColor="text1"/>
          <w:sz w:val="20"/>
          <w:szCs w:val="20"/>
        </w:rPr>
        <w:t xml:space="preserve">nd A.A. Ubachukwu. 2010. </w:t>
      </w:r>
      <w:r w:rsidRPr="0051046F">
        <w:rPr>
          <w:rFonts w:ascii="Arial" w:hAnsi="Arial" w:cs="Arial"/>
          <w:color w:val="000000" w:themeColor="text1"/>
          <w:sz w:val="20"/>
          <w:szCs w:val="20"/>
        </w:rPr>
        <w:t xml:space="preserve">“The Spectral Turnover–Linear Size Relation and the Dynamical Evolution of Compact Steep Spectrum Sources”. </w:t>
      </w:r>
      <w:r w:rsidRPr="0051046F">
        <w:rPr>
          <w:rFonts w:ascii="Arial" w:hAnsi="Arial" w:cs="Arial"/>
          <w:i/>
          <w:color w:val="000000" w:themeColor="text1"/>
          <w:sz w:val="20"/>
          <w:szCs w:val="20"/>
        </w:rPr>
        <w:t>Monthly Notices of the Royal Astronomical Society</w:t>
      </w:r>
      <w:r w:rsidRPr="0051046F">
        <w:rPr>
          <w:rFonts w:ascii="Arial" w:hAnsi="Arial" w:cs="Arial"/>
          <w:color w:val="000000" w:themeColor="text1"/>
          <w:sz w:val="20"/>
          <w:szCs w:val="20"/>
        </w:rPr>
        <w:t>. 408: 2256–2260.</w:t>
      </w:r>
    </w:p>
    <w:p w:rsidR="00697F3B" w:rsidRPr="0051046F" w:rsidRDefault="00697F3B" w:rsidP="00697F3B">
      <w:pPr>
        <w:pStyle w:val="ListParagraph"/>
        <w:rPr>
          <w:rFonts w:ascii="Arial" w:hAnsi="Arial" w:cs="Arial"/>
          <w:sz w:val="20"/>
          <w:szCs w:val="20"/>
        </w:rPr>
      </w:pPr>
    </w:p>
    <w:p w:rsidR="00697F3B" w:rsidRPr="0051046F" w:rsidRDefault="00697F3B" w:rsidP="00697F3B">
      <w:pPr>
        <w:pStyle w:val="ListParagraph"/>
        <w:numPr>
          <w:ilvl w:val="0"/>
          <w:numId w:val="7"/>
        </w:numPr>
        <w:spacing w:after="0" w:line="240" w:lineRule="auto"/>
        <w:jc w:val="both"/>
        <w:rPr>
          <w:rFonts w:ascii="Arial" w:hAnsi="Arial" w:cs="Arial"/>
          <w:color w:val="000000" w:themeColor="text1"/>
          <w:sz w:val="20"/>
          <w:szCs w:val="20"/>
        </w:rPr>
      </w:pPr>
      <w:r w:rsidRPr="0051046F">
        <w:rPr>
          <w:rFonts w:ascii="Arial" w:hAnsi="Arial" w:cs="Arial"/>
          <w:sz w:val="20"/>
          <w:szCs w:val="20"/>
        </w:rPr>
        <w:t>O’Dea, C.P. 1998. “The compact steep   spectrum</w:t>
      </w:r>
      <w:r w:rsidR="00113060">
        <w:rPr>
          <w:rFonts w:ascii="Arial" w:hAnsi="Arial" w:cs="Arial"/>
          <w:sz w:val="20"/>
          <w:szCs w:val="20"/>
        </w:rPr>
        <w:t xml:space="preserve"> and Gigahertz peaked spectrum</w:t>
      </w:r>
      <w:r w:rsidRPr="0051046F">
        <w:rPr>
          <w:rFonts w:ascii="Arial" w:hAnsi="Arial" w:cs="Arial"/>
          <w:sz w:val="20"/>
          <w:szCs w:val="20"/>
        </w:rPr>
        <w:t xml:space="preserve"> radio sources”. </w:t>
      </w:r>
      <w:r w:rsidRPr="0051046F">
        <w:rPr>
          <w:rFonts w:ascii="Arial" w:hAnsi="Arial" w:cs="Arial"/>
          <w:i/>
          <w:sz w:val="20"/>
          <w:szCs w:val="20"/>
        </w:rPr>
        <w:t>Publications of the Astronomical Society of the Pacific</w:t>
      </w:r>
      <w:r w:rsidRPr="0051046F">
        <w:rPr>
          <w:rFonts w:ascii="Arial" w:hAnsi="Arial" w:cs="Arial"/>
          <w:sz w:val="20"/>
          <w:szCs w:val="20"/>
        </w:rPr>
        <w:t>. 110: 493–532.</w:t>
      </w:r>
    </w:p>
    <w:p w:rsidR="00697F3B" w:rsidRPr="0051046F" w:rsidRDefault="00697F3B" w:rsidP="00697F3B">
      <w:pPr>
        <w:pStyle w:val="ListParagraph"/>
        <w:rPr>
          <w:rFonts w:ascii="Arial" w:hAnsi="Arial" w:cs="Arial"/>
          <w:color w:val="000000" w:themeColor="text1"/>
          <w:sz w:val="20"/>
          <w:szCs w:val="20"/>
        </w:rPr>
      </w:pPr>
    </w:p>
    <w:p w:rsidR="00697F3B" w:rsidRDefault="00697F3B" w:rsidP="00697F3B">
      <w:pPr>
        <w:pStyle w:val="ListParagraph"/>
        <w:numPr>
          <w:ilvl w:val="0"/>
          <w:numId w:val="7"/>
        </w:numPr>
        <w:spacing w:after="0" w:line="240" w:lineRule="auto"/>
        <w:jc w:val="both"/>
        <w:rPr>
          <w:rFonts w:ascii="Arial" w:hAnsi="Arial" w:cs="Arial"/>
          <w:color w:val="000000" w:themeColor="text1"/>
          <w:sz w:val="20"/>
          <w:szCs w:val="20"/>
        </w:rPr>
      </w:pPr>
      <w:r w:rsidRPr="0051046F">
        <w:rPr>
          <w:rFonts w:ascii="Arial" w:hAnsi="Arial" w:cs="Arial"/>
          <w:color w:val="000000" w:themeColor="text1"/>
          <w:sz w:val="20"/>
          <w:szCs w:val="20"/>
        </w:rPr>
        <w:t>Fanti, C., R. Fanti, D. Dallacasa, R.T</w:t>
      </w:r>
      <w:r w:rsidRPr="00113060">
        <w:rPr>
          <w:rFonts w:ascii="Arial" w:hAnsi="Arial" w:cs="Arial"/>
          <w:color w:val="000000" w:themeColor="text1"/>
          <w:sz w:val="20"/>
          <w:szCs w:val="20"/>
          <w:highlight w:val="yellow"/>
        </w:rPr>
        <w:t>.S</w:t>
      </w:r>
      <w:r w:rsidRPr="0051046F">
        <w:rPr>
          <w:rFonts w:ascii="Arial" w:hAnsi="Arial" w:cs="Arial"/>
          <w:color w:val="000000" w:themeColor="text1"/>
          <w:sz w:val="20"/>
          <w:szCs w:val="20"/>
        </w:rPr>
        <w:t>chillizzi, R.E. 1995. Spencer and C. Stanghellini</w:t>
      </w:r>
      <w:r w:rsidRPr="004061F3">
        <w:rPr>
          <w:rFonts w:ascii="Arial" w:hAnsi="Arial" w:cs="Arial"/>
          <w:color w:val="000000" w:themeColor="text1"/>
          <w:sz w:val="20"/>
          <w:szCs w:val="20"/>
          <w:highlight w:val="yellow"/>
        </w:rPr>
        <w:t>.“</w:t>
      </w:r>
      <w:r w:rsidRPr="0051046F">
        <w:rPr>
          <w:rFonts w:ascii="Arial" w:hAnsi="Arial" w:cs="Arial"/>
          <w:color w:val="000000" w:themeColor="text1"/>
          <w:sz w:val="20"/>
          <w:szCs w:val="20"/>
        </w:rPr>
        <w:t>Are compact steep spectrum   sources young”</w:t>
      </w:r>
      <w:r w:rsidRPr="004061F3">
        <w:rPr>
          <w:rFonts w:ascii="Arial" w:hAnsi="Arial" w:cs="Arial"/>
          <w:color w:val="000000" w:themeColor="text1"/>
          <w:sz w:val="20"/>
          <w:szCs w:val="20"/>
          <w:highlight w:val="yellow"/>
        </w:rPr>
        <w:t>?</w:t>
      </w:r>
      <w:r w:rsidR="001F603D" w:rsidRPr="004061F3">
        <w:rPr>
          <w:rFonts w:ascii="Arial" w:hAnsi="Arial" w:cs="Arial"/>
          <w:i/>
          <w:color w:val="000000" w:themeColor="text1"/>
          <w:sz w:val="20"/>
          <w:szCs w:val="20"/>
          <w:highlight w:val="yellow"/>
        </w:rPr>
        <w:t>A</w:t>
      </w:r>
      <w:r w:rsidR="001F603D">
        <w:rPr>
          <w:rFonts w:ascii="Arial" w:hAnsi="Arial" w:cs="Arial"/>
          <w:i/>
          <w:color w:val="000000" w:themeColor="text1"/>
          <w:sz w:val="20"/>
          <w:szCs w:val="20"/>
        </w:rPr>
        <w:t xml:space="preserve">stronomy and </w:t>
      </w:r>
      <w:r w:rsidRPr="0051046F">
        <w:rPr>
          <w:rFonts w:ascii="Arial" w:hAnsi="Arial" w:cs="Arial"/>
          <w:i/>
          <w:color w:val="000000" w:themeColor="text1"/>
          <w:sz w:val="20"/>
          <w:szCs w:val="20"/>
        </w:rPr>
        <w:t>Astrophysics</w:t>
      </w:r>
      <w:r w:rsidRPr="0051046F">
        <w:rPr>
          <w:rFonts w:ascii="Arial" w:hAnsi="Arial" w:cs="Arial"/>
          <w:color w:val="000000" w:themeColor="text1"/>
          <w:sz w:val="20"/>
          <w:szCs w:val="20"/>
        </w:rPr>
        <w:t>. 302: 317–326.</w:t>
      </w:r>
    </w:p>
    <w:p w:rsidR="00697F3B" w:rsidRPr="00014516" w:rsidRDefault="00697F3B" w:rsidP="00697F3B">
      <w:pPr>
        <w:pStyle w:val="ListParagraph"/>
        <w:rPr>
          <w:rFonts w:ascii="Arial" w:hAnsi="Arial" w:cs="Arial"/>
          <w:sz w:val="20"/>
          <w:szCs w:val="20"/>
        </w:rPr>
      </w:pPr>
    </w:p>
    <w:p w:rsidR="00697F3B" w:rsidRPr="00014516" w:rsidRDefault="00697F3B" w:rsidP="00697F3B">
      <w:pPr>
        <w:pStyle w:val="ListParagraph"/>
        <w:numPr>
          <w:ilvl w:val="0"/>
          <w:numId w:val="7"/>
        </w:numPr>
        <w:spacing w:after="0" w:line="240" w:lineRule="auto"/>
        <w:jc w:val="both"/>
        <w:rPr>
          <w:rFonts w:ascii="Arial" w:hAnsi="Arial" w:cs="Arial"/>
          <w:color w:val="000000" w:themeColor="text1"/>
          <w:sz w:val="20"/>
          <w:szCs w:val="20"/>
        </w:rPr>
      </w:pPr>
      <w:r w:rsidRPr="00014516">
        <w:rPr>
          <w:rFonts w:ascii="Arial" w:hAnsi="Arial" w:cs="Arial"/>
          <w:sz w:val="20"/>
          <w:szCs w:val="20"/>
        </w:rPr>
        <w:t>Ezeugo, J.C. 2021. “On the Intergalactic Media Densities, Dynamical Ages of Some Powerful Radio Sources and Implications”</w:t>
      </w:r>
      <w:r w:rsidRPr="004061F3">
        <w:rPr>
          <w:rFonts w:ascii="Arial" w:hAnsi="Arial" w:cs="Arial"/>
          <w:sz w:val="20"/>
          <w:szCs w:val="20"/>
          <w:highlight w:val="yellow"/>
        </w:rPr>
        <w:t>.</w:t>
      </w:r>
      <w:r w:rsidRPr="004061F3">
        <w:rPr>
          <w:rFonts w:ascii="Arial" w:hAnsi="Arial" w:cs="Arial"/>
          <w:i/>
          <w:sz w:val="20"/>
          <w:szCs w:val="20"/>
          <w:highlight w:val="yellow"/>
        </w:rPr>
        <w:t>J</w:t>
      </w:r>
      <w:r w:rsidRPr="00014516">
        <w:rPr>
          <w:rFonts w:ascii="Arial" w:hAnsi="Arial" w:cs="Arial"/>
          <w:i/>
          <w:sz w:val="20"/>
          <w:szCs w:val="20"/>
        </w:rPr>
        <w:t>ournal of Physical Sciences and Application.</w:t>
      </w:r>
      <w:r w:rsidRPr="00014516">
        <w:rPr>
          <w:rFonts w:ascii="Arial" w:hAnsi="Arial" w:cs="Arial"/>
          <w:sz w:val="20"/>
          <w:szCs w:val="20"/>
        </w:rPr>
        <w:t xml:space="preserve"> 11 (1): 29</w:t>
      </w:r>
      <w:r w:rsidRPr="00014516">
        <w:rPr>
          <w:rFonts w:ascii="Arial" w:hAnsi="Arial" w:cs="Arial"/>
          <w:sz w:val="20"/>
          <w:szCs w:val="20"/>
          <w:lang w:eastAsia="zh-CN"/>
        </w:rPr>
        <w:t>–</w:t>
      </w:r>
      <w:r w:rsidRPr="00014516">
        <w:rPr>
          <w:rFonts w:ascii="Arial" w:hAnsi="Arial" w:cs="Arial"/>
          <w:sz w:val="20"/>
          <w:szCs w:val="20"/>
        </w:rPr>
        <w:t>34.</w:t>
      </w:r>
    </w:p>
    <w:p w:rsidR="00697F3B" w:rsidRPr="00014516" w:rsidRDefault="00697F3B" w:rsidP="00697F3B">
      <w:pPr>
        <w:pStyle w:val="ListParagraph"/>
        <w:rPr>
          <w:rFonts w:ascii="Arial" w:hAnsi="Arial" w:cs="Arial"/>
          <w:sz w:val="20"/>
          <w:szCs w:val="20"/>
        </w:rPr>
      </w:pPr>
    </w:p>
    <w:p w:rsidR="00697F3B" w:rsidRPr="00014516" w:rsidRDefault="00697F3B" w:rsidP="00697F3B">
      <w:pPr>
        <w:pStyle w:val="ListParagraph"/>
        <w:numPr>
          <w:ilvl w:val="0"/>
          <w:numId w:val="7"/>
        </w:numPr>
        <w:spacing w:after="0" w:line="240" w:lineRule="auto"/>
        <w:jc w:val="both"/>
        <w:rPr>
          <w:rFonts w:ascii="Arial" w:hAnsi="Arial" w:cs="Arial"/>
          <w:color w:val="000000" w:themeColor="text1"/>
          <w:sz w:val="20"/>
          <w:szCs w:val="20"/>
        </w:rPr>
      </w:pPr>
      <w:r w:rsidRPr="00014516">
        <w:rPr>
          <w:rFonts w:ascii="Arial" w:hAnsi="Arial" w:cs="Arial"/>
          <w:sz w:val="20"/>
          <w:szCs w:val="20"/>
        </w:rPr>
        <w:t>Ezeugo J.C. 2021. “Compact Spectrum Source Size and Cosmologi</w:t>
      </w:r>
      <w:r w:rsidR="001F603D">
        <w:rPr>
          <w:rFonts w:ascii="Arial" w:hAnsi="Arial" w:cs="Arial"/>
          <w:sz w:val="20"/>
          <w:szCs w:val="20"/>
        </w:rPr>
        <w:t xml:space="preserve">cal </w:t>
      </w:r>
      <w:r w:rsidRPr="00014516">
        <w:rPr>
          <w:rFonts w:ascii="Arial" w:hAnsi="Arial" w:cs="Arial"/>
          <w:sz w:val="20"/>
          <w:szCs w:val="20"/>
        </w:rPr>
        <w:t>Implication”.</w:t>
      </w:r>
      <w:r w:rsidRPr="00014516">
        <w:rPr>
          <w:rFonts w:ascii="Arial" w:hAnsi="Arial" w:cs="Arial"/>
          <w:i/>
          <w:sz w:val="20"/>
          <w:szCs w:val="20"/>
        </w:rPr>
        <w:t>Journal of Research in Applied Mathematics</w:t>
      </w:r>
      <w:r w:rsidRPr="004061F3">
        <w:rPr>
          <w:rFonts w:ascii="Arial" w:hAnsi="Arial" w:cs="Arial"/>
          <w:sz w:val="20"/>
          <w:szCs w:val="20"/>
          <w:highlight w:val="yellow"/>
        </w:rPr>
        <w:t>.7</w:t>
      </w:r>
      <w:r w:rsidRPr="00014516">
        <w:rPr>
          <w:rFonts w:ascii="Arial" w:hAnsi="Arial" w:cs="Arial"/>
          <w:sz w:val="20"/>
          <w:szCs w:val="20"/>
        </w:rPr>
        <w:t>(2): 1–4.</w:t>
      </w:r>
    </w:p>
    <w:p w:rsidR="00697F3B" w:rsidRPr="00014516" w:rsidRDefault="00697F3B" w:rsidP="00697F3B">
      <w:pPr>
        <w:pStyle w:val="ListParagraph"/>
        <w:rPr>
          <w:rFonts w:ascii="Arial" w:hAnsi="Arial" w:cs="Arial"/>
          <w:sz w:val="20"/>
          <w:szCs w:val="20"/>
        </w:rPr>
      </w:pPr>
    </w:p>
    <w:p w:rsidR="00697F3B" w:rsidRPr="00014516" w:rsidRDefault="00697F3B" w:rsidP="00697F3B">
      <w:pPr>
        <w:pStyle w:val="ListParagraph"/>
        <w:numPr>
          <w:ilvl w:val="0"/>
          <w:numId w:val="7"/>
        </w:numPr>
        <w:spacing w:after="0" w:line="240" w:lineRule="auto"/>
        <w:jc w:val="both"/>
        <w:rPr>
          <w:rFonts w:ascii="Arial" w:hAnsi="Arial" w:cs="Arial"/>
          <w:color w:val="000000" w:themeColor="text1"/>
          <w:sz w:val="20"/>
          <w:szCs w:val="20"/>
        </w:rPr>
      </w:pPr>
      <w:r w:rsidRPr="00014516">
        <w:rPr>
          <w:rFonts w:ascii="Arial" w:hAnsi="Arial" w:cs="Arial"/>
          <w:sz w:val="20"/>
          <w:szCs w:val="20"/>
        </w:rPr>
        <w:t xml:space="preserve">Jackson, J.C. 1999. “Radio Source Evolution and Unified Schemes”. </w:t>
      </w:r>
      <w:r w:rsidRPr="00014516">
        <w:rPr>
          <w:rFonts w:ascii="Arial" w:hAnsi="Arial" w:cs="Arial"/>
          <w:i/>
          <w:sz w:val="20"/>
          <w:szCs w:val="20"/>
        </w:rPr>
        <w:t>Publications of Astronomical Society of the Pacific.</w:t>
      </w:r>
      <w:r w:rsidRPr="00014516">
        <w:rPr>
          <w:rFonts w:ascii="Arial" w:hAnsi="Arial" w:cs="Arial"/>
          <w:sz w:val="20"/>
          <w:szCs w:val="20"/>
        </w:rPr>
        <w:t xml:space="preserve"> 16: 124</w:t>
      </w:r>
      <w:r w:rsidRPr="00014516">
        <w:rPr>
          <w:rFonts w:ascii="Arial" w:hAnsi="Arial" w:cs="Arial"/>
          <w:color w:val="000000" w:themeColor="text1"/>
          <w:sz w:val="20"/>
          <w:szCs w:val="20"/>
        </w:rPr>
        <w:t>–</w:t>
      </w:r>
      <w:r w:rsidRPr="00014516">
        <w:rPr>
          <w:rFonts w:ascii="Arial" w:hAnsi="Arial" w:cs="Arial"/>
          <w:sz w:val="20"/>
          <w:szCs w:val="20"/>
        </w:rPr>
        <w:t>129.</w:t>
      </w:r>
    </w:p>
    <w:p w:rsidR="00697F3B" w:rsidRPr="00014516" w:rsidRDefault="00697F3B" w:rsidP="00697F3B">
      <w:pPr>
        <w:pStyle w:val="ListParagraph"/>
        <w:rPr>
          <w:rFonts w:ascii="Arial" w:hAnsi="Arial" w:cs="Arial"/>
          <w:sz w:val="20"/>
          <w:szCs w:val="20"/>
        </w:rPr>
      </w:pPr>
    </w:p>
    <w:p w:rsidR="00697F3B" w:rsidRPr="00014516" w:rsidRDefault="00697F3B" w:rsidP="00697F3B">
      <w:pPr>
        <w:pStyle w:val="ListParagraph"/>
        <w:numPr>
          <w:ilvl w:val="0"/>
          <w:numId w:val="7"/>
        </w:numPr>
        <w:spacing w:after="0" w:line="240" w:lineRule="auto"/>
        <w:jc w:val="both"/>
        <w:rPr>
          <w:rFonts w:ascii="Arial" w:hAnsi="Arial" w:cs="Arial"/>
          <w:color w:val="000000" w:themeColor="text1"/>
          <w:sz w:val="20"/>
          <w:szCs w:val="20"/>
        </w:rPr>
      </w:pPr>
      <w:r w:rsidRPr="00014516">
        <w:rPr>
          <w:rFonts w:ascii="Arial" w:hAnsi="Arial" w:cs="Arial"/>
          <w:sz w:val="20"/>
          <w:szCs w:val="20"/>
        </w:rPr>
        <w:t>Mahatma</w:t>
      </w:r>
      <w:r w:rsidRPr="00A7130E">
        <w:rPr>
          <w:rFonts w:ascii="Arial" w:hAnsi="Arial" w:cs="Arial"/>
          <w:sz w:val="20"/>
          <w:szCs w:val="20"/>
          <w:highlight w:val="yellow"/>
        </w:rPr>
        <w:t>,V</w:t>
      </w:r>
      <w:r w:rsidRPr="00014516">
        <w:rPr>
          <w:rFonts w:ascii="Arial" w:hAnsi="Arial" w:cs="Arial"/>
          <w:sz w:val="20"/>
          <w:szCs w:val="20"/>
        </w:rPr>
        <w:t>.H., M.J</w:t>
      </w:r>
      <w:r w:rsidRPr="00A7130E">
        <w:rPr>
          <w:rFonts w:ascii="Arial" w:hAnsi="Arial" w:cs="Arial"/>
          <w:sz w:val="20"/>
          <w:szCs w:val="20"/>
          <w:highlight w:val="yellow"/>
        </w:rPr>
        <w:t>.H</w:t>
      </w:r>
      <w:r w:rsidRPr="00014516">
        <w:rPr>
          <w:rFonts w:ascii="Arial" w:hAnsi="Arial" w:cs="Arial"/>
          <w:sz w:val="20"/>
          <w:szCs w:val="20"/>
        </w:rPr>
        <w:t>ardcastl</w:t>
      </w:r>
      <w:r w:rsidRPr="006E7F8B">
        <w:rPr>
          <w:rFonts w:ascii="Arial" w:hAnsi="Arial" w:cs="Arial"/>
          <w:sz w:val="20"/>
          <w:szCs w:val="20"/>
          <w:highlight w:val="yellow"/>
        </w:rPr>
        <w:t>e</w:t>
      </w:r>
      <w:r w:rsidRPr="006E7F8B">
        <w:rPr>
          <w:rFonts w:ascii="Arial" w:hAnsi="Arial" w:cs="Arial"/>
          <w:sz w:val="20"/>
          <w:szCs w:val="20"/>
          <w:highlight w:val="yellow"/>
          <w:lang w:eastAsia="zh-CN"/>
        </w:rPr>
        <w:t>a</w:t>
      </w:r>
      <w:r w:rsidRPr="00014516">
        <w:rPr>
          <w:rFonts w:ascii="Arial" w:hAnsi="Arial" w:cs="Arial"/>
          <w:sz w:val="20"/>
          <w:szCs w:val="20"/>
          <w:lang w:eastAsia="zh-CN"/>
        </w:rPr>
        <w:t>nd</w:t>
      </w:r>
      <w:r w:rsidRPr="00014516">
        <w:rPr>
          <w:rFonts w:ascii="Arial" w:hAnsi="Arial" w:cs="Arial"/>
          <w:sz w:val="20"/>
          <w:szCs w:val="20"/>
        </w:rPr>
        <w:t xml:space="preserve"> W.L. Williams. 2019</w:t>
      </w:r>
      <w:r w:rsidRPr="00A7130E">
        <w:rPr>
          <w:rFonts w:ascii="Arial" w:hAnsi="Arial" w:cs="Arial"/>
          <w:sz w:val="20"/>
          <w:szCs w:val="20"/>
          <w:highlight w:val="yellow"/>
        </w:rPr>
        <w:t>.“</w:t>
      </w:r>
      <w:r w:rsidRPr="00014516">
        <w:rPr>
          <w:rFonts w:ascii="Arial" w:hAnsi="Arial" w:cs="Arial"/>
          <w:sz w:val="20"/>
          <w:szCs w:val="20"/>
        </w:rPr>
        <w:t xml:space="preserve">LoTSS DR1: Double-double Radio Galaxies in the HETDEX </w:t>
      </w:r>
      <w:r w:rsidRPr="00014516">
        <w:rPr>
          <w:rFonts w:ascii="Arial" w:hAnsi="Arial" w:cs="Arial"/>
          <w:sz w:val="20"/>
          <w:szCs w:val="20"/>
          <w:lang w:eastAsia="zh-CN"/>
        </w:rPr>
        <w:t>F</w:t>
      </w:r>
      <w:r w:rsidRPr="00014516">
        <w:rPr>
          <w:rFonts w:ascii="Arial" w:hAnsi="Arial" w:cs="Arial"/>
          <w:sz w:val="20"/>
          <w:szCs w:val="20"/>
        </w:rPr>
        <w:t>ield”</w:t>
      </w:r>
      <w:r w:rsidRPr="00A7130E">
        <w:rPr>
          <w:rFonts w:ascii="Arial" w:hAnsi="Arial" w:cs="Arial"/>
          <w:sz w:val="20"/>
          <w:szCs w:val="20"/>
          <w:highlight w:val="yellow"/>
        </w:rPr>
        <w:t>.</w:t>
      </w:r>
      <w:r w:rsidRPr="00A7130E">
        <w:rPr>
          <w:rFonts w:ascii="Arial" w:hAnsi="Arial" w:cs="Arial"/>
          <w:i/>
          <w:sz w:val="20"/>
          <w:szCs w:val="20"/>
          <w:highlight w:val="yellow"/>
        </w:rPr>
        <w:t>A</w:t>
      </w:r>
      <w:r w:rsidRPr="00014516">
        <w:rPr>
          <w:rFonts w:ascii="Arial" w:hAnsi="Arial" w:cs="Arial"/>
          <w:i/>
          <w:sz w:val="20"/>
          <w:szCs w:val="20"/>
        </w:rPr>
        <w:t>stronomy and Astrophysics</w:t>
      </w:r>
      <w:r w:rsidRPr="00A7130E">
        <w:rPr>
          <w:rFonts w:ascii="Arial" w:hAnsi="Arial" w:cs="Arial"/>
          <w:i/>
          <w:sz w:val="20"/>
          <w:szCs w:val="20"/>
          <w:highlight w:val="yellow"/>
        </w:rPr>
        <w:t>.</w:t>
      </w:r>
      <w:r w:rsidRPr="00A7130E">
        <w:rPr>
          <w:rFonts w:ascii="Arial" w:hAnsi="Arial" w:cs="Arial"/>
          <w:sz w:val="20"/>
          <w:szCs w:val="20"/>
          <w:highlight w:val="yellow"/>
        </w:rPr>
        <w:t>6</w:t>
      </w:r>
      <w:r w:rsidRPr="00014516">
        <w:rPr>
          <w:rFonts w:ascii="Arial" w:hAnsi="Arial" w:cs="Arial"/>
          <w:sz w:val="20"/>
          <w:szCs w:val="20"/>
        </w:rPr>
        <w:t>22</w:t>
      </w:r>
      <w:r w:rsidRPr="00A7130E">
        <w:rPr>
          <w:rFonts w:ascii="Arial" w:hAnsi="Arial" w:cs="Arial"/>
          <w:sz w:val="20"/>
          <w:szCs w:val="20"/>
          <w:highlight w:val="yellow"/>
        </w:rPr>
        <w:t>:A</w:t>
      </w:r>
      <w:r w:rsidRPr="00014516">
        <w:rPr>
          <w:rFonts w:ascii="Arial" w:hAnsi="Arial" w:cs="Arial"/>
          <w:sz w:val="20"/>
          <w:szCs w:val="20"/>
        </w:rPr>
        <w:t>13.</w:t>
      </w:r>
    </w:p>
    <w:p w:rsidR="00697F3B" w:rsidRPr="00014516" w:rsidRDefault="00697F3B" w:rsidP="00697F3B">
      <w:pPr>
        <w:pStyle w:val="ListParagraph"/>
        <w:rPr>
          <w:rFonts w:ascii="Arial" w:hAnsi="Arial" w:cs="Arial"/>
          <w:sz w:val="20"/>
          <w:szCs w:val="20"/>
        </w:rPr>
      </w:pPr>
    </w:p>
    <w:p w:rsidR="00697F3B" w:rsidRPr="00643AA0" w:rsidRDefault="00697F3B" w:rsidP="00697F3B">
      <w:pPr>
        <w:pStyle w:val="ListParagraph"/>
        <w:numPr>
          <w:ilvl w:val="0"/>
          <w:numId w:val="7"/>
        </w:numPr>
        <w:spacing w:after="0" w:line="240" w:lineRule="auto"/>
        <w:jc w:val="both"/>
        <w:rPr>
          <w:rFonts w:ascii="Arial" w:hAnsi="Arial" w:cs="Arial"/>
          <w:color w:val="000000" w:themeColor="text1"/>
          <w:sz w:val="20"/>
          <w:szCs w:val="20"/>
        </w:rPr>
      </w:pPr>
      <w:r w:rsidRPr="00014516">
        <w:rPr>
          <w:rFonts w:ascii="Arial" w:hAnsi="Arial" w:cs="Arial"/>
          <w:sz w:val="20"/>
          <w:szCs w:val="20"/>
        </w:rPr>
        <w:t>Mingo, B., J.H</w:t>
      </w:r>
      <w:r w:rsidRPr="006E7F8B">
        <w:rPr>
          <w:rFonts w:ascii="Arial" w:hAnsi="Arial" w:cs="Arial"/>
          <w:sz w:val="20"/>
          <w:szCs w:val="20"/>
          <w:highlight w:val="yellow"/>
        </w:rPr>
        <w:t>.C</w:t>
      </w:r>
      <w:r w:rsidRPr="00014516">
        <w:rPr>
          <w:rFonts w:ascii="Arial" w:hAnsi="Arial" w:cs="Arial"/>
          <w:sz w:val="20"/>
          <w:szCs w:val="20"/>
        </w:rPr>
        <w:t>roston</w:t>
      </w:r>
      <w:r w:rsidRPr="00014516">
        <w:rPr>
          <w:rFonts w:ascii="Arial" w:hAnsi="Arial" w:cs="Arial"/>
          <w:sz w:val="20"/>
          <w:szCs w:val="20"/>
          <w:lang w:eastAsia="zh-CN"/>
        </w:rPr>
        <w:t xml:space="preserve"> and M. J. </w:t>
      </w:r>
      <w:r w:rsidRPr="00014516">
        <w:rPr>
          <w:rFonts w:ascii="Arial" w:hAnsi="Arial" w:cs="Arial"/>
          <w:sz w:val="20"/>
          <w:szCs w:val="20"/>
        </w:rPr>
        <w:t>Hardcastle</w:t>
      </w:r>
      <w:r w:rsidRPr="006E7F8B">
        <w:rPr>
          <w:rFonts w:ascii="Arial" w:hAnsi="Arial" w:cs="Arial"/>
          <w:sz w:val="20"/>
          <w:szCs w:val="20"/>
          <w:highlight w:val="yellow"/>
        </w:rPr>
        <w:t>.2</w:t>
      </w:r>
      <w:r w:rsidRPr="00014516">
        <w:rPr>
          <w:rFonts w:ascii="Arial" w:hAnsi="Arial" w:cs="Arial"/>
          <w:sz w:val="20"/>
          <w:szCs w:val="20"/>
        </w:rPr>
        <w:t>019</w:t>
      </w:r>
      <w:r w:rsidRPr="00014516">
        <w:rPr>
          <w:rFonts w:ascii="Arial" w:hAnsi="Arial" w:cs="Arial"/>
          <w:sz w:val="20"/>
          <w:szCs w:val="20"/>
          <w:lang w:eastAsia="zh-CN"/>
        </w:rPr>
        <w:t>.</w:t>
      </w:r>
      <w:r w:rsidRPr="00014516">
        <w:rPr>
          <w:rFonts w:ascii="Arial" w:hAnsi="Arial" w:cs="Arial"/>
          <w:sz w:val="20"/>
          <w:szCs w:val="20"/>
        </w:rPr>
        <w:t xml:space="preserve"> “Revisiting the Fanaroff-Riley Dichotomy and Radio Galaxy Morphology with the LOFAR Two-Meter Sky Survey (LoTSS)”</w:t>
      </w:r>
      <w:r w:rsidRPr="006747DF">
        <w:rPr>
          <w:rFonts w:ascii="Arial" w:hAnsi="Arial" w:cs="Arial"/>
          <w:sz w:val="20"/>
          <w:szCs w:val="20"/>
          <w:highlight w:val="yellow"/>
        </w:rPr>
        <w:t>.</w:t>
      </w:r>
      <w:r w:rsidRPr="006747DF">
        <w:rPr>
          <w:rFonts w:ascii="Arial" w:hAnsi="Arial" w:cs="Arial"/>
          <w:i/>
          <w:sz w:val="20"/>
          <w:szCs w:val="20"/>
          <w:highlight w:val="yellow"/>
        </w:rPr>
        <w:t>M</w:t>
      </w:r>
      <w:r w:rsidRPr="00014516">
        <w:rPr>
          <w:rFonts w:ascii="Arial" w:hAnsi="Arial" w:cs="Arial"/>
          <w:i/>
          <w:sz w:val="20"/>
          <w:szCs w:val="20"/>
        </w:rPr>
        <w:t>onthly Notices of the Royal Astronomical Society.</w:t>
      </w:r>
      <w:r w:rsidRPr="00014516">
        <w:rPr>
          <w:rFonts w:ascii="Arial" w:hAnsi="Arial" w:cs="Arial"/>
          <w:sz w:val="20"/>
          <w:szCs w:val="20"/>
        </w:rPr>
        <w:t xml:space="preserve"> 488:2701</w:t>
      </w:r>
      <w:r w:rsidRPr="00014516">
        <w:rPr>
          <w:rFonts w:ascii="Arial" w:hAnsi="Arial" w:cs="Arial"/>
          <w:sz w:val="20"/>
          <w:szCs w:val="20"/>
          <w:lang w:eastAsia="zh-CN"/>
        </w:rPr>
        <w:t>-</w:t>
      </w:r>
      <w:r w:rsidRPr="00014516">
        <w:rPr>
          <w:rFonts w:ascii="Arial" w:hAnsi="Arial" w:cs="Arial"/>
          <w:sz w:val="20"/>
          <w:szCs w:val="20"/>
        </w:rPr>
        <w:t>2721.</w:t>
      </w:r>
    </w:p>
    <w:p w:rsidR="00697F3B" w:rsidRPr="00643AA0" w:rsidRDefault="00697F3B" w:rsidP="00697F3B">
      <w:pPr>
        <w:pStyle w:val="ListParagraph"/>
        <w:rPr>
          <w:rFonts w:ascii="Arial" w:hAnsi="Arial" w:cs="Arial"/>
          <w:sz w:val="20"/>
          <w:szCs w:val="20"/>
        </w:rPr>
      </w:pPr>
    </w:p>
    <w:p w:rsidR="00697F3B" w:rsidRPr="00643AA0" w:rsidRDefault="00697F3B" w:rsidP="00697F3B">
      <w:pPr>
        <w:pStyle w:val="ListParagraph"/>
        <w:numPr>
          <w:ilvl w:val="0"/>
          <w:numId w:val="7"/>
        </w:numPr>
        <w:spacing w:after="0" w:line="240" w:lineRule="auto"/>
        <w:jc w:val="both"/>
        <w:rPr>
          <w:rFonts w:ascii="Arial" w:hAnsi="Arial" w:cs="Arial"/>
          <w:color w:val="000000" w:themeColor="text1"/>
          <w:sz w:val="20"/>
          <w:szCs w:val="20"/>
        </w:rPr>
      </w:pPr>
      <w:r w:rsidRPr="00643AA0">
        <w:rPr>
          <w:rFonts w:ascii="Arial" w:hAnsi="Arial" w:cs="Arial"/>
          <w:sz w:val="20"/>
          <w:szCs w:val="20"/>
        </w:rPr>
        <w:t>Hardcastle, W.L.</w:t>
      </w:r>
      <w:r w:rsidRPr="006747DF">
        <w:rPr>
          <w:rFonts w:ascii="Arial" w:hAnsi="Arial" w:cs="Arial"/>
          <w:sz w:val="20"/>
          <w:szCs w:val="20"/>
          <w:highlight w:val="yellow"/>
        </w:rPr>
        <w:t>,W</w:t>
      </w:r>
      <w:r w:rsidRPr="00643AA0">
        <w:rPr>
          <w:rFonts w:ascii="Arial" w:hAnsi="Arial" w:cs="Arial"/>
          <w:sz w:val="20"/>
          <w:szCs w:val="20"/>
        </w:rPr>
        <w:t>.L</w:t>
      </w:r>
      <w:r w:rsidRPr="006747DF">
        <w:rPr>
          <w:rFonts w:ascii="Arial" w:hAnsi="Arial" w:cs="Arial"/>
          <w:sz w:val="20"/>
          <w:szCs w:val="20"/>
          <w:highlight w:val="yellow"/>
        </w:rPr>
        <w:t>.W</w:t>
      </w:r>
      <w:r w:rsidRPr="00643AA0">
        <w:rPr>
          <w:rFonts w:ascii="Arial" w:hAnsi="Arial" w:cs="Arial"/>
          <w:sz w:val="20"/>
          <w:szCs w:val="20"/>
        </w:rPr>
        <w:t>illiam</w:t>
      </w:r>
      <w:r w:rsidRPr="006747DF">
        <w:rPr>
          <w:rFonts w:ascii="Arial" w:hAnsi="Arial" w:cs="Arial"/>
          <w:sz w:val="20"/>
          <w:szCs w:val="20"/>
          <w:highlight w:val="yellow"/>
        </w:rPr>
        <w:t>s</w:t>
      </w:r>
      <w:r w:rsidRPr="006747DF">
        <w:rPr>
          <w:rFonts w:ascii="Arial" w:hAnsi="Arial" w:cs="Arial"/>
          <w:sz w:val="20"/>
          <w:szCs w:val="20"/>
          <w:highlight w:val="yellow"/>
          <w:lang w:eastAsia="zh-CN"/>
        </w:rPr>
        <w:t>a</w:t>
      </w:r>
      <w:r w:rsidRPr="00643AA0">
        <w:rPr>
          <w:rFonts w:ascii="Arial" w:hAnsi="Arial" w:cs="Arial"/>
          <w:sz w:val="20"/>
          <w:szCs w:val="20"/>
          <w:lang w:eastAsia="zh-CN"/>
        </w:rPr>
        <w:t>nd</w:t>
      </w:r>
      <w:r w:rsidRPr="00643AA0">
        <w:rPr>
          <w:rFonts w:ascii="Arial" w:hAnsi="Arial" w:cs="Arial"/>
          <w:sz w:val="20"/>
          <w:szCs w:val="20"/>
        </w:rPr>
        <w:t xml:space="preserve"> P.N</w:t>
      </w:r>
      <w:r w:rsidRPr="006747DF">
        <w:rPr>
          <w:rFonts w:ascii="Arial" w:hAnsi="Arial" w:cs="Arial"/>
          <w:sz w:val="20"/>
          <w:szCs w:val="20"/>
          <w:highlight w:val="yellow"/>
        </w:rPr>
        <w:t>.B</w:t>
      </w:r>
      <w:r w:rsidRPr="00643AA0">
        <w:rPr>
          <w:rFonts w:ascii="Arial" w:hAnsi="Arial" w:cs="Arial"/>
          <w:sz w:val="20"/>
          <w:szCs w:val="20"/>
        </w:rPr>
        <w:t>est</w:t>
      </w:r>
      <w:r w:rsidRPr="006747DF">
        <w:rPr>
          <w:rFonts w:ascii="Arial" w:hAnsi="Arial" w:cs="Arial"/>
          <w:sz w:val="20"/>
          <w:szCs w:val="20"/>
          <w:highlight w:val="yellow"/>
        </w:rPr>
        <w:t>.2</w:t>
      </w:r>
      <w:r w:rsidRPr="00643AA0">
        <w:rPr>
          <w:rFonts w:ascii="Arial" w:hAnsi="Arial" w:cs="Arial"/>
          <w:sz w:val="20"/>
          <w:szCs w:val="20"/>
        </w:rPr>
        <w:t>019</w:t>
      </w:r>
      <w:r w:rsidRPr="00643AA0">
        <w:rPr>
          <w:rFonts w:ascii="Arial" w:hAnsi="Arial" w:cs="Arial"/>
          <w:sz w:val="20"/>
          <w:szCs w:val="20"/>
          <w:lang w:eastAsia="zh-CN"/>
        </w:rPr>
        <w:t>.</w:t>
      </w:r>
      <w:r w:rsidRPr="00643AA0">
        <w:rPr>
          <w:rFonts w:ascii="Arial" w:hAnsi="Arial" w:cs="Arial"/>
          <w:sz w:val="20"/>
          <w:szCs w:val="20"/>
        </w:rPr>
        <w:t xml:space="preserve"> “Radio-loud AGN in the First LoTS</w:t>
      </w:r>
      <w:r w:rsidRPr="006747DF">
        <w:rPr>
          <w:rFonts w:ascii="Arial" w:hAnsi="Arial" w:cs="Arial"/>
          <w:sz w:val="20"/>
          <w:szCs w:val="20"/>
          <w:highlight w:val="yellow"/>
        </w:rPr>
        <w:t>SD</w:t>
      </w:r>
      <w:r w:rsidRPr="00643AA0">
        <w:rPr>
          <w:rFonts w:ascii="Arial" w:hAnsi="Arial" w:cs="Arial"/>
          <w:sz w:val="20"/>
          <w:szCs w:val="20"/>
        </w:rPr>
        <w:t xml:space="preserve">ata Release — The Lifetimes and Environmental </w:t>
      </w:r>
      <w:r w:rsidRPr="00643AA0">
        <w:rPr>
          <w:rFonts w:ascii="Arial" w:hAnsi="Arial" w:cs="Arial"/>
          <w:sz w:val="20"/>
          <w:szCs w:val="20"/>
          <w:lang w:eastAsia="zh-CN"/>
        </w:rPr>
        <w:t>I</w:t>
      </w:r>
      <w:r w:rsidRPr="00643AA0">
        <w:rPr>
          <w:rFonts w:ascii="Arial" w:hAnsi="Arial" w:cs="Arial"/>
          <w:sz w:val="20"/>
          <w:szCs w:val="20"/>
        </w:rPr>
        <w:t>mpact of Jet-Driven Sources”</w:t>
      </w:r>
      <w:r w:rsidRPr="006747DF">
        <w:rPr>
          <w:rFonts w:ascii="Arial" w:hAnsi="Arial" w:cs="Arial"/>
          <w:sz w:val="20"/>
          <w:szCs w:val="20"/>
          <w:highlight w:val="yellow"/>
        </w:rPr>
        <w:t>.</w:t>
      </w:r>
      <w:r w:rsidRPr="006747DF">
        <w:rPr>
          <w:rFonts w:ascii="Arial" w:hAnsi="Arial" w:cs="Arial"/>
          <w:i/>
          <w:sz w:val="20"/>
          <w:szCs w:val="20"/>
          <w:highlight w:val="yellow"/>
        </w:rPr>
        <w:t>A</w:t>
      </w:r>
      <w:r w:rsidRPr="00643AA0">
        <w:rPr>
          <w:rFonts w:ascii="Arial" w:hAnsi="Arial" w:cs="Arial"/>
          <w:i/>
          <w:sz w:val="20"/>
          <w:szCs w:val="20"/>
        </w:rPr>
        <w:t>stronomy and Astrophysics.</w:t>
      </w:r>
      <w:r w:rsidRPr="00643AA0">
        <w:rPr>
          <w:rFonts w:ascii="Arial" w:hAnsi="Arial" w:cs="Arial"/>
          <w:sz w:val="20"/>
          <w:szCs w:val="20"/>
        </w:rPr>
        <w:t xml:space="preserve"> 622: A12.</w:t>
      </w:r>
    </w:p>
    <w:p w:rsidR="00697F3B" w:rsidRPr="00643AA0" w:rsidRDefault="00697F3B" w:rsidP="00697F3B">
      <w:pPr>
        <w:pStyle w:val="ListParagraph"/>
        <w:rPr>
          <w:rFonts w:ascii="Arial" w:hAnsi="Arial" w:cs="Arial"/>
          <w:sz w:val="20"/>
          <w:szCs w:val="20"/>
        </w:rPr>
      </w:pPr>
    </w:p>
    <w:p w:rsidR="00697F3B" w:rsidRPr="00643AA0" w:rsidRDefault="00697F3B" w:rsidP="00697F3B">
      <w:pPr>
        <w:pStyle w:val="ListParagraph"/>
        <w:numPr>
          <w:ilvl w:val="0"/>
          <w:numId w:val="7"/>
        </w:numPr>
        <w:spacing w:after="0" w:line="240" w:lineRule="auto"/>
        <w:jc w:val="both"/>
        <w:rPr>
          <w:rFonts w:ascii="Arial" w:hAnsi="Arial" w:cs="Arial"/>
          <w:color w:val="000000" w:themeColor="text1"/>
          <w:sz w:val="20"/>
          <w:szCs w:val="20"/>
        </w:rPr>
      </w:pPr>
      <w:r w:rsidRPr="00643AA0">
        <w:rPr>
          <w:rFonts w:ascii="Arial" w:hAnsi="Arial" w:cs="Arial"/>
          <w:sz w:val="20"/>
          <w:szCs w:val="20"/>
        </w:rPr>
        <w:t>Dabhade, P.</w:t>
      </w:r>
      <w:r w:rsidRPr="00400B07">
        <w:rPr>
          <w:rFonts w:ascii="Arial" w:hAnsi="Arial" w:cs="Arial"/>
          <w:sz w:val="20"/>
          <w:szCs w:val="20"/>
          <w:highlight w:val="yellow"/>
        </w:rPr>
        <w:t>,M</w:t>
      </w:r>
      <w:r w:rsidRPr="00643AA0">
        <w:rPr>
          <w:rFonts w:ascii="Arial" w:hAnsi="Arial" w:cs="Arial"/>
          <w:sz w:val="20"/>
          <w:szCs w:val="20"/>
        </w:rPr>
        <w:t>.Gaikwad</w:t>
      </w:r>
      <w:r w:rsidRPr="00643AA0">
        <w:rPr>
          <w:rFonts w:ascii="Arial" w:hAnsi="Arial" w:cs="Arial"/>
          <w:sz w:val="20"/>
          <w:szCs w:val="20"/>
          <w:lang w:eastAsia="zh-CN"/>
        </w:rPr>
        <w:t xml:space="preserve"> and</w:t>
      </w:r>
      <w:r w:rsidRPr="00643AA0">
        <w:rPr>
          <w:rFonts w:ascii="Arial" w:hAnsi="Arial" w:cs="Arial"/>
          <w:sz w:val="20"/>
          <w:szCs w:val="20"/>
        </w:rPr>
        <w:t xml:space="preserve"> J. Bagchi. 2017</w:t>
      </w:r>
      <w:r w:rsidRPr="0075506A">
        <w:rPr>
          <w:rFonts w:ascii="Arial" w:hAnsi="Arial" w:cs="Arial"/>
          <w:sz w:val="20"/>
          <w:szCs w:val="20"/>
          <w:highlight w:val="yellow"/>
        </w:rPr>
        <w:t>.“</w:t>
      </w:r>
      <w:r w:rsidRPr="00643AA0">
        <w:rPr>
          <w:rFonts w:ascii="Arial" w:hAnsi="Arial" w:cs="Arial"/>
          <w:sz w:val="20"/>
          <w:szCs w:val="20"/>
        </w:rPr>
        <w:t>Discovery of Giant Radio Galaxies from NVSS: Radio and Infrared Properties”</w:t>
      </w:r>
      <w:r w:rsidRPr="0075506A">
        <w:rPr>
          <w:rFonts w:ascii="Arial" w:hAnsi="Arial" w:cs="Arial"/>
          <w:sz w:val="20"/>
          <w:szCs w:val="20"/>
          <w:highlight w:val="yellow"/>
        </w:rPr>
        <w:t>.</w:t>
      </w:r>
      <w:r w:rsidRPr="0075506A">
        <w:rPr>
          <w:rFonts w:ascii="Arial" w:hAnsi="Arial" w:cs="Arial"/>
          <w:i/>
          <w:sz w:val="20"/>
          <w:szCs w:val="20"/>
          <w:highlight w:val="yellow"/>
        </w:rPr>
        <w:t>M</w:t>
      </w:r>
      <w:r w:rsidRPr="00643AA0">
        <w:rPr>
          <w:rFonts w:ascii="Arial" w:hAnsi="Arial" w:cs="Arial"/>
          <w:i/>
          <w:sz w:val="20"/>
          <w:szCs w:val="20"/>
        </w:rPr>
        <w:t>onthly Notices of the Royal Astronomical Society.</w:t>
      </w:r>
      <w:r w:rsidRPr="00643AA0">
        <w:rPr>
          <w:rFonts w:ascii="Arial" w:hAnsi="Arial" w:cs="Arial"/>
          <w:sz w:val="20"/>
          <w:szCs w:val="20"/>
        </w:rPr>
        <w:t xml:space="preserve"> 469 (3): 2886</w:t>
      </w:r>
      <w:r w:rsidRPr="00643AA0">
        <w:rPr>
          <w:rFonts w:ascii="Arial" w:hAnsi="Arial" w:cs="Arial"/>
          <w:sz w:val="20"/>
          <w:szCs w:val="20"/>
          <w:lang w:eastAsia="zh-CN"/>
        </w:rPr>
        <w:t>–</w:t>
      </w:r>
      <w:r w:rsidRPr="00643AA0">
        <w:rPr>
          <w:rFonts w:ascii="Arial" w:hAnsi="Arial" w:cs="Arial"/>
          <w:sz w:val="20"/>
          <w:szCs w:val="20"/>
        </w:rPr>
        <w:t>2906.</w:t>
      </w:r>
    </w:p>
    <w:p w:rsidR="00697F3B" w:rsidRPr="00643AA0" w:rsidRDefault="00697F3B" w:rsidP="00697F3B">
      <w:pPr>
        <w:pStyle w:val="ListParagraph"/>
        <w:rPr>
          <w:rFonts w:ascii="Arial" w:hAnsi="Arial" w:cs="Arial"/>
          <w:sz w:val="20"/>
          <w:szCs w:val="20"/>
        </w:rPr>
      </w:pPr>
    </w:p>
    <w:p w:rsidR="00697F3B" w:rsidRPr="00643AA0" w:rsidRDefault="00697F3B" w:rsidP="00697F3B">
      <w:pPr>
        <w:pStyle w:val="ListParagraph"/>
        <w:numPr>
          <w:ilvl w:val="0"/>
          <w:numId w:val="7"/>
        </w:numPr>
        <w:spacing w:after="0" w:line="240" w:lineRule="auto"/>
        <w:jc w:val="both"/>
        <w:rPr>
          <w:rFonts w:ascii="Arial" w:hAnsi="Arial" w:cs="Arial"/>
          <w:color w:val="000000" w:themeColor="text1"/>
          <w:sz w:val="20"/>
          <w:szCs w:val="20"/>
        </w:rPr>
      </w:pPr>
      <w:r w:rsidRPr="00643AA0">
        <w:rPr>
          <w:rFonts w:ascii="Arial" w:hAnsi="Arial" w:cs="Arial"/>
          <w:sz w:val="20"/>
          <w:szCs w:val="20"/>
        </w:rPr>
        <w:t xml:space="preserve">Ezeugo, J.C. “On Cosmic Epoch and Linear Size/Luminosity Evolution of Compact Steep Spectrum Sources”. </w:t>
      </w:r>
      <w:r w:rsidRPr="00643AA0">
        <w:rPr>
          <w:rFonts w:ascii="Arial" w:hAnsi="Arial" w:cs="Arial"/>
          <w:i/>
          <w:iCs/>
          <w:sz w:val="20"/>
          <w:szCs w:val="20"/>
        </w:rPr>
        <w:t>American Journal of Astronomy and Astrophysics</w:t>
      </w:r>
      <w:r w:rsidRPr="0075506A">
        <w:rPr>
          <w:rFonts w:ascii="Arial" w:hAnsi="Arial" w:cs="Arial"/>
          <w:sz w:val="20"/>
          <w:szCs w:val="20"/>
          <w:highlight w:val="yellow"/>
        </w:rPr>
        <w:t>.9</w:t>
      </w:r>
      <w:r w:rsidRPr="00643AA0">
        <w:rPr>
          <w:rFonts w:ascii="Arial" w:hAnsi="Arial" w:cs="Arial"/>
          <w:sz w:val="20"/>
          <w:szCs w:val="20"/>
        </w:rPr>
        <w:t>(1): 8–12.</w:t>
      </w:r>
    </w:p>
    <w:p w:rsidR="00697F3B" w:rsidRPr="00643AA0" w:rsidRDefault="00697F3B" w:rsidP="00697F3B">
      <w:pPr>
        <w:pStyle w:val="ListParagraph"/>
        <w:rPr>
          <w:rFonts w:ascii="Arial" w:hAnsi="Arial" w:cs="Arial"/>
          <w:sz w:val="20"/>
          <w:szCs w:val="20"/>
        </w:rPr>
      </w:pPr>
    </w:p>
    <w:p w:rsidR="00450D6D" w:rsidRPr="00697F3B" w:rsidRDefault="00697F3B" w:rsidP="00697F3B">
      <w:pPr>
        <w:pStyle w:val="ListParagraph"/>
        <w:numPr>
          <w:ilvl w:val="0"/>
          <w:numId w:val="7"/>
        </w:numPr>
        <w:spacing w:after="0" w:line="240" w:lineRule="auto"/>
        <w:jc w:val="both"/>
        <w:rPr>
          <w:rFonts w:ascii="Arial" w:hAnsi="Arial" w:cs="Arial"/>
          <w:color w:val="000000" w:themeColor="text1"/>
          <w:sz w:val="20"/>
          <w:szCs w:val="20"/>
        </w:rPr>
      </w:pPr>
      <w:r w:rsidRPr="00643AA0">
        <w:rPr>
          <w:rFonts w:ascii="Arial" w:hAnsi="Arial" w:cs="Arial"/>
          <w:sz w:val="20"/>
          <w:szCs w:val="20"/>
        </w:rPr>
        <w:t>Nilsson, K. 1998</w:t>
      </w:r>
      <w:r w:rsidRPr="007A67DB">
        <w:rPr>
          <w:rFonts w:ascii="Arial" w:hAnsi="Arial" w:cs="Arial"/>
          <w:sz w:val="20"/>
          <w:szCs w:val="20"/>
          <w:highlight w:val="yellow"/>
          <w:lang w:eastAsia="zh-CN"/>
        </w:rPr>
        <w:t>.</w:t>
      </w:r>
      <w:r w:rsidRPr="007A67DB">
        <w:rPr>
          <w:rFonts w:ascii="Arial" w:hAnsi="Arial" w:cs="Arial"/>
          <w:sz w:val="20"/>
          <w:szCs w:val="20"/>
          <w:highlight w:val="yellow"/>
        </w:rPr>
        <w:t>“</w:t>
      </w:r>
      <w:r w:rsidRPr="00643AA0">
        <w:rPr>
          <w:rFonts w:ascii="Arial" w:hAnsi="Arial" w:cs="Arial"/>
          <w:sz w:val="20"/>
          <w:szCs w:val="20"/>
        </w:rPr>
        <w:t>Kinematical Models of Double Radio Sources and Unified Scheme”.</w:t>
      </w:r>
      <w:r w:rsidRPr="00643AA0">
        <w:rPr>
          <w:rFonts w:ascii="Arial" w:hAnsi="Arial" w:cs="Arial"/>
          <w:i/>
          <w:sz w:val="20"/>
          <w:szCs w:val="20"/>
        </w:rPr>
        <w:t>Monthly Notices of the Royal Astronomical Society</w:t>
      </w:r>
      <w:bookmarkStart w:id="0" w:name="_GoBack"/>
      <w:bookmarkEnd w:id="0"/>
      <w:r w:rsidRPr="007A67DB">
        <w:rPr>
          <w:rFonts w:ascii="Arial" w:hAnsi="Arial" w:cs="Arial"/>
          <w:i/>
          <w:sz w:val="20"/>
          <w:szCs w:val="20"/>
          <w:highlight w:val="yellow"/>
        </w:rPr>
        <w:t>.</w:t>
      </w:r>
      <w:r w:rsidRPr="007A67DB">
        <w:rPr>
          <w:rFonts w:ascii="Arial" w:hAnsi="Arial" w:cs="Arial"/>
          <w:sz w:val="20"/>
          <w:szCs w:val="20"/>
          <w:highlight w:val="yellow"/>
        </w:rPr>
        <w:t>1</w:t>
      </w:r>
      <w:r w:rsidRPr="00643AA0">
        <w:rPr>
          <w:rFonts w:ascii="Arial" w:hAnsi="Arial" w:cs="Arial"/>
          <w:sz w:val="20"/>
          <w:szCs w:val="20"/>
        </w:rPr>
        <w:t>32: 31</w:t>
      </w:r>
      <w:r w:rsidRPr="00643AA0">
        <w:rPr>
          <w:rFonts w:ascii="Arial" w:hAnsi="Arial" w:cs="Arial"/>
          <w:sz w:val="20"/>
          <w:szCs w:val="20"/>
          <w:lang w:eastAsia="zh-CN"/>
        </w:rPr>
        <w:t>–</w:t>
      </w:r>
      <w:r w:rsidRPr="00643AA0">
        <w:rPr>
          <w:rFonts w:ascii="Arial" w:hAnsi="Arial" w:cs="Arial"/>
          <w:sz w:val="20"/>
          <w:szCs w:val="20"/>
        </w:rPr>
        <w:t>37.</w:t>
      </w:r>
    </w:p>
    <w:sectPr w:rsidR="00450D6D" w:rsidRPr="00697F3B" w:rsidSect="00D53FE3">
      <w:type w:val="continuous"/>
      <w:pgSz w:w="12240" w:h="15840" w:code="1"/>
      <w:pgMar w:top="1440" w:right="1440" w:bottom="1440" w:left="1440" w:header="720" w:footer="720" w:gutter="0"/>
      <w:cols w:space="502"/>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258" w:rsidRDefault="00C37258" w:rsidP="00F340F4">
      <w:pPr>
        <w:spacing w:after="0" w:line="240" w:lineRule="auto"/>
      </w:pPr>
      <w:r>
        <w:separator/>
      </w:r>
    </w:p>
  </w:endnote>
  <w:endnote w:type="continuationSeparator" w:id="1">
    <w:p w:rsidR="00C37258" w:rsidRDefault="00C37258" w:rsidP="00F340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29" w:rsidRDefault="00F51333">
    <w:pPr>
      <w:pStyle w:val="Footer"/>
      <w:framePr w:wrap="around" w:vAnchor="text" w:hAnchor="margin" w:xAlign="center" w:y="1"/>
      <w:rPr>
        <w:rStyle w:val="PageNumber"/>
      </w:rPr>
    </w:pPr>
    <w:r>
      <w:rPr>
        <w:rStyle w:val="PageNumber"/>
      </w:rPr>
      <w:fldChar w:fldCharType="begin"/>
    </w:r>
    <w:r w:rsidR="002C5729">
      <w:rPr>
        <w:rStyle w:val="PageNumber"/>
      </w:rPr>
      <w:instrText xml:space="preserve">PAGE  </w:instrText>
    </w:r>
    <w:r>
      <w:rPr>
        <w:rStyle w:val="PageNumber"/>
      </w:rPr>
      <w:fldChar w:fldCharType="separate"/>
    </w:r>
    <w:r w:rsidR="002C5729">
      <w:rPr>
        <w:rStyle w:val="PageNumber"/>
        <w:noProof/>
      </w:rPr>
      <w:t>5</w:t>
    </w:r>
    <w:r>
      <w:rPr>
        <w:rStyle w:val="PageNumber"/>
      </w:rPr>
      <w:fldChar w:fldCharType="end"/>
    </w:r>
  </w:p>
  <w:p w:rsidR="002C5729" w:rsidRDefault="002C57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EE" w:rsidRDefault="00807D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EE" w:rsidRDefault="00807D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258" w:rsidRDefault="00C37258" w:rsidP="00F340F4">
      <w:pPr>
        <w:spacing w:after="0" w:line="240" w:lineRule="auto"/>
      </w:pPr>
      <w:r>
        <w:separator/>
      </w:r>
    </w:p>
  </w:footnote>
  <w:footnote w:type="continuationSeparator" w:id="1">
    <w:p w:rsidR="00C37258" w:rsidRDefault="00C37258" w:rsidP="00F340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EE" w:rsidRDefault="00F513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39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EE" w:rsidRDefault="00F513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39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EE" w:rsidRDefault="00F513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39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4116A"/>
    <w:multiLevelType w:val="hybridMultilevel"/>
    <w:tmpl w:val="99EEB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E3E4E"/>
    <w:multiLevelType w:val="hybridMultilevel"/>
    <w:tmpl w:val="A412F7B2"/>
    <w:lvl w:ilvl="0" w:tplc="F29CF7D4">
      <w:start w:val="1"/>
      <w:numFmt w:val="decimal"/>
      <w:lvlText w:val="%1."/>
      <w:lvlJc w:val="left"/>
      <w:pPr>
        <w:tabs>
          <w:tab w:val="num" w:pos="720"/>
        </w:tabs>
        <w:ind w:left="720" w:hanging="360"/>
      </w:pPr>
      <w:rPr>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9D5FB1"/>
    <w:multiLevelType w:val="hybridMultilevel"/>
    <w:tmpl w:val="A12C8A3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383A43"/>
    <w:multiLevelType w:val="hybridMultilevel"/>
    <w:tmpl w:val="6FFCB2D0"/>
    <w:lvl w:ilvl="0" w:tplc="17C6552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EC6927"/>
    <w:multiLevelType w:val="hybridMultilevel"/>
    <w:tmpl w:val="F3022D3E"/>
    <w:lvl w:ilvl="0" w:tplc="DBC49364">
      <w:start w:val="1"/>
      <w:numFmt w:val="decimal"/>
      <w:lvlText w:val="%1."/>
      <w:lvlJc w:val="left"/>
      <w:pPr>
        <w:ind w:left="720" w:hanging="360"/>
      </w:pPr>
      <w:rPr>
        <w:rFonts w:hint="default"/>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6221C4"/>
    <w:multiLevelType w:val="hybridMultilevel"/>
    <w:tmpl w:val="164A90E6"/>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322651C"/>
    <w:multiLevelType w:val="hybridMultilevel"/>
    <w:tmpl w:val="BBA42B8C"/>
    <w:lvl w:ilvl="0" w:tplc="0409000F">
      <w:start w:val="1"/>
      <w:numFmt w:val="decimal"/>
      <w:pStyle w:val="-1"/>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2620C5"/>
    <w:rsid w:val="00001B12"/>
    <w:rsid w:val="000021D6"/>
    <w:rsid w:val="0000223C"/>
    <w:rsid w:val="00003BA3"/>
    <w:rsid w:val="000058AE"/>
    <w:rsid w:val="00006562"/>
    <w:rsid w:val="00007E8B"/>
    <w:rsid w:val="00011D07"/>
    <w:rsid w:val="000155B1"/>
    <w:rsid w:val="00015A38"/>
    <w:rsid w:val="00020C86"/>
    <w:rsid w:val="00022922"/>
    <w:rsid w:val="00022BA7"/>
    <w:rsid w:val="000260D2"/>
    <w:rsid w:val="00026489"/>
    <w:rsid w:val="000265FA"/>
    <w:rsid w:val="00027E7B"/>
    <w:rsid w:val="0003203F"/>
    <w:rsid w:val="0003554D"/>
    <w:rsid w:val="000366A8"/>
    <w:rsid w:val="00040E7A"/>
    <w:rsid w:val="000428BB"/>
    <w:rsid w:val="0004331F"/>
    <w:rsid w:val="00044DE3"/>
    <w:rsid w:val="000475AC"/>
    <w:rsid w:val="00054678"/>
    <w:rsid w:val="00057827"/>
    <w:rsid w:val="00061209"/>
    <w:rsid w:val="00062E9C"/>
    <w:rsid w:val="000630E8"/>
    <w:rsid w:val="00065245"/>
    <w:rsid w:val="000712AB"/>
    <w:rsid w:val="00074871"/>
    <w:rsid w:val="000749C0"/>
    <w:rsid w:val="0007515F"/>
    <w:rsid w:val="000757B4"/>
    <w:rsid w:val="00075A72"/>
    <w:rsid w:val="00076D8E"/>
    <w:rsid w:val="00077349"/>
    <w:rsid w:val="00077561"/>
    <w:rsid w:val="00081254"/>
    <w:rsid w:val="00085871"/>
    <w:rsid w:val="000861C9"/>
    <w:rsid w:val="0008632D"/>
    <w:rsid w:val="00086B68"/>
    <w:rsid w:val="000A11EB"/>
    <w:rsid w:val="000A24B3"/>
    <w:rsid w:val="000A695E"/>
    <w:rsid w:val="000A69DF"/>
    <w:rsid w:val="000A6A84"/>
    <w:rsid w:val="000A76C6"/>
    <w:rsid w:val="000A7E22"/>
    <w:rsid w:val="000B0D0F"/>
    <w:rsid w:val="000B3183"/>
    <w:rsid w:val="000B5A79"/>
    <w:rsid w:val="000C1659"/>
    <w:rsid w:val="000C4656"/>
    <w:rsid w:val="000C4832"/>
    <w:rsid w:val="000C4B52"/>
    <w:rsid w:val="000C596D"/>
    <w:rsid w:val="000C6845"/>
    <w:rsid w:val="000C74A7"/>
    <w:rsid w:val="000C7E05"/>
    <w:rsid w:val="000D0F80"/>
    <w:rsid w:val="000D4587"/>
    <w:rsid w:val="000D6218"/>
    <w:rsid w:val="000D6EEB"/>
    <w:rsid w:val="000E000A"/>
    <w:rsid w:val="000E31CB"/>
    <w:rsid w:val="000E6F59"/>
    <w:rsid w:val="000F24DC"/>
    <w:rsid w:val="000F2D24"/>
    <w:rsid w:val="000F2E60"/>
    <w:rsid w:val="000F45CD"/>
    <w:rsid w:val="000F598F"/>
    <w:rsid w:val="000F5BE2"/>
    <w:rsid w:val="000F6639"/>
    <w:rsid w:val="000F69DA"/>
    <w:rsid w:val="001016DB"/>
    <w:rsid w:val="001023BB"/>
    <w:rsid w:val="00103A86"/>
    <w:rsid w:val="0010516E"/>
    <w:rsid w:val="00105C22"/>
    <w:rsid w:val="0011003E"/>
    <w:rsid w:val="00113060"/>
    <w:rsid w:val="001130D2"/>
    <w:rsid w:val="0011327E"/>
    <w:rsid w:val="00115DC5"/>
    <w:rsid w:val="001173DD"/>
    <w:rsid w:val="0012220B"/>
    <w:rsid w:val="00123DCE"/>
    <w:rsid w:val="00123FEF"/>
    <w:rsid w:val="00124A76"/>
    <w:rsid w:val="0012529B"/>
    <w:rsid w:val="00127E82"/>
    <w:rsid w:val="00130776"/>
    <w:rsid w:val="001318C1"/>
    <w:rsid w:val="00131B3E"/>
    <w:rsid w:val="00132283"/>
    <w:rsid w:val="001353BB"/>
    <w:rsid w:val="00136161"/>
    <w:rsid w:val="00140B58"/>
    <w:rsid w:val="00140E3D"/>
    <w:rsid w:val="001450B3"/>
    <w:rsid w:val="00146735"/>
    <w:rsid w:val="00146EAA"/>
    <w:rsid w:val="00147950"/>
    <w:rsid w:val="00147F23"/>
    <w:rsid w:val="00151597"/>
    <w:rsid w:val="001536A6"/>
    <w:rsid w:val="00153FA3"/>
    <w:rsid w:val="00156FF4"/>
    <w:rsid w:val="001576C4"/>
    <w:rsid w:val="00161EA9"/>
    <w:rsid w:val="0016426B"/>
    <w:rsid w:val="00164A8A"/>
    <w:rsid w:val="0016732D"/>
    <w:rsid w:val="00167922"/>
    <w:rsid w:val="0017015D"/>
    <w:rsid w:val="001707FD"/>
    <w:rsid w:val="0017185B"/>
    <w:rsid w:val="00172699"/>
    <w:rsid w:val="0017590B"/>
    <w:rsid w:val="00175B8D"/>
    <w:rsid w:val="001777A9"/>
    <w:rsid w:val="0018038F"/>
    <w:rsid w:val="001805B7"/>
    <w:rsid w:val="00180CE9"/>
    <w:rsid w:val="00181184"/>
    <w:rsid w:val="001824B8"/>
    <w:rsid w:val="00185227"/>
    <w:rsid w:val="00193239"/>
    <w:rsid w:val="00195FD6"/>
    <w:rsid w:val="001A0736"/>
    <w:rsid w:val="001A0E0A"/>
    <w:rsid w:val="001A1688"/>
    <w:rsid w:val="001A360E"/>
    <w:rsid w:val="001A3C0D"/>
    <w:rsid w:val="001A3CF3"/>
    <w:rsid w:val="001A423E"/>
    <w:rsid w:val="001A49CE"/>
    <w:rsid w:val="001B04D1"/>
    <w:rsid w:val="001B0F51"/>
    <w:rsid w:val="001B1BD2"/>
    <w:rsid w:val="001B3E6A"/>
    <w:rsid w:val="001B4010"/>
    <w:rsid w:val="001B4CCF"/>
    <w:rsid w:val="001B6AED"/>
    <w:rsid w:val="001B6E3D"/>
    <w:rsid w:val="001B7397"/>
    <w:rsid w:val="001B76C0"/>
    <w:rsid w:val="001C2329"/>
    <w:rsid w:val="001C53F8"/>
    <w:rsid w:val="001C58EC"/>
    <w:rsid w:val="001D3468"/>
    <w:rsid w:val="001D3552"/>
    <w:rsid w:val="001D6630"/>
    <w:rsid w:val="001E0AB2"/>
    <w:rsid w:val="001E17DA"/>
    <w:rsid w:val="001E194A"/>
    <w:rsid w:val="001E28BB"/>
    <w:rsid w:val="001E2EA0"/>
    <w:rsid w:val="001E3310"/>
    <w:rsid w:val="001E4FCE"/>
    <w:rsid w:val="001E65CF"/>
    <w:rsid w:val="001F12FD"/>
    <w:rsid w:val="001F24BA"/>
    <w:rsid w:val="001F4595"/>
    <w:rsid w:val="001F603D"/>
    <w:rsid w:val="001F6A20"/>
    <w:rsid w:val="001F6FE0"/>
    <w:rsid w:val="0020015B"/>
    <w:rsid w:val="0020118E"/>
    <w:rsid w:val="002024B3"/>
    <w:rsid w:val="002059F0"/>
    <w:rsid w:val="00207243"/>
    <w:rsid w:val="00212D5F"/>
    <w:rsid w:val="00212D8A"/>
    <w:rsid w:val="00213094"/>
    <w:rsid w:val="00213550"/>
    <w:rsid w:val="00213EDD"/>
    <w:rsid w:val="002146D4"/>
    <w:rsid w:val="0021545B"/>
    <w:rsid w:val="0021574E"/>
    <w:rsid w:val="00215F07"/>
    <w:rsid w:val="00216716"/>
    <w:rsid w:val="00217A9B"/>
    <w:rsid w:val="00217C38"/>
    <w:rsid w:val="00225787"/>
    <w:rsid w:val="00226964"/>
    <w:rsid w:val="00227EDC"/>
    <w:rsid w:val="002306A4"/>
    <w:rsid w:val="00231027"/>
    <w:rsid w:val="0024153C"/>
    <w:rsid w:val="00243188"/>
    <w:rsid w:val="0024331A"/>
    <w:rsid w:val="00243BCA"/>
    <w:rsid w:val="0024481B"/>
    <w:rsid w:val="00244D56"/>
    <w:rsid w:val="00247344"/>
    <w:rsid w:val="00247AC7"/>
    <w:rsid w:val="00247BCC"/>
    <w:rsid w:val="002509CA"/>
    <w:rsid w:val="00251311"/>
    <w:rsid w:val="00251566"/>
    <w:rsid w:val="00253A8F"/>
    <w:rsid w:val="00253CF9"/>
    <w:rsid w:val="00257F3E"/>
    <w:rsid w:val="0026133F"/>
    <w:rsid w:val="002620C5"/>
    <w:rsid w:val="00264473"/>
    <w:rsid w:val="0026474E"/>
    <w:rsid w:val="002662BA"/>
    <w:rsid w:val="002666F1"/>
    <w:rsid w:val="002674DB"/>
    <w:rsid w:val="002700C4"/>
    <w:rsid w:val="002756D8"/>
    <w:rsid w:val="00277CBF"/>
    <w:rsid w:val="00280085"/>
    <w:rsid w:val="002812CE"/>
    <w:rsid w:val="00282BA7"/>
    <w:rsid w:val="00283CCA"/>
    <w:rsid w:val="00291972"/>
    <w:rsid w:val="00291999"/>
    <w:rsid w:val="00294AD4"/>
    <w:rsid w:val="00295E60"/>
    <w:rsid w:val="002977FC"/>
    <w:rsid w:val="002A67CA"/>
    <w:rsid w:val="002A6F23"/>
    <w:rsid w:val="002B625F"/>
    <w:rsid w:val="002B638E"/>
    <w:rsid w:val="002C0A03"/>
    <w:rsid w:val="002C0A26"/>
    <w:rsid w:val="002C10F6"/>
    <w:rsid w:val="002C5729"/>
    <w:rsid w:val="002C5AB2"/>
    <w:rsid w:val="002D0852"/>
    <w:rsid w:val="002D0F73"/>
    <w:rsid w:val="002D4FD2"/>
    <w:rsid w:val="002D59CD"/>
    <w:rsid w:val="002D69F5"/>
    <w:rsid w:val="002D793C"/>
    <w:rsid w:val="002D7B9B"/>
    <w:rsid w:val="002D7FC0"/>
    <w:rsid w:val="002E1843"/>
    <w:rsid w:val="002E4794"/>
    <w:rsid w:val="002E4B2A"/>
    <w:rsid w:val="002E511C"/>
    <w:rsid w:val="002E6070"/>
    <w:rsid w:val="002F2809"/>
    <w:rsid w:val="002F380C"/>
    <w:rsid w:val="002F4332"/>
    <w:rsid w:val="002F719A"/>
    <w:rsid w:val="00300811"/>
    <w:rsid w:val="00300D24"/>
    <w:rsid w:val="00301E55"/>
    <w:rsid w:val="00304A34"/>
    <w:rsid w:val="00305B6B"/>
    <w:rsid w:val="00306060"/>
    <w:rsid w:val="003066D5"/>
    <w:rsid w:val="00307869"/>
    <w:rsid w:val="0031233C"/>
    <w:rsid w:val="003125B0"/>
    <w:rsid w:val="00314C4C"/>
    <w:rsid w:val="00314F9A"/>
    <w:rsid w:val="00316E94"/>
    <w:rsid w:val="003172CB"/>
    <w:rsid w:val="003175EC"/>
    <w:rsid w:val="00324BB7"/>
    <w:rsid w:val="0032544D"/>
    <w:rsid w:val="00325496"/>
    <w:rsid w:val="00325EE2"/>
    <w:rsid w:val="003313B0"/>
    <w:rsid w:val="00333B6B"/>
    <w:rsid w:val="0033408F"/>
    <w:rsid w:val="003345A5"/>
    <w:rsid w:val="00334A7F"/>
    <w:rsid w:val="00334CBB"/>
    <w:rsid w:val="003355A3"/>
    <w:rsid w:val="003357CF"/>
    <w:rsid w:val="00335EFA"/>
    <w:rsid w:val="003373BC"/>
    <w:rsid w:val="003377FB"/>
    <w:rsid w:val="00340F57"/>
    <w:rsid w:val="00341BA9"/>
    <w:rsid w:val="00342B67"/>
    <w:rsid w:val="0034342B"/>
    <w:rsid w:val="003453B3"/>
    <w:rsid w:val="00352F14"/>
    <w:rsid w:val="003614D3"/>
    <w:rsid w:val="00363F86"/>
    <w:rsid w:val="00364842"/>
    <w:rsid w:val="003648B1"/>
    <w:rsid w:val="00366C70"/>
    <w:rsid w:val="00371AA7"/>
    <w:rsid w:val="00371E7B"/>
    <w:rsid w:val="00372079"/>
    <w:rsid w:val="00376427"/>
    <w:rsid w:val="00376D00"/>
    <w:rsid w:val="003776ED"/>
    <w:rsid w:val="00381424"/>
    <w:rsid w:val="00382ACB"/>
    <w:rsid w:val="0038305A"/>
    <w:rsid w:val="00383222"/>
    <w:rsid w:val="00383826"/>
    <w:rsid w:val="003840EB"/>
    <w:rsid w:val="00385FB9"/>
    <w:rsid w:val="00386F53"/>
    <w:rsid w:val="00387446"/>
    <w:rsid w:val="00387456"/>
    <w:rsid w:val="00391728"/>
    <w:rsid w:val="00393D96"/>
    <w:rsid w:val="00393F60"/>
    <w:rsid w:val="003950CC"/>
    <w:rsid w:val="003958BB"/>
    <w:rsid w:val="003A1F4E"/>
    <w:rsid w:val="003A404F"/>
    <w:rsid w:val="003A6AF2"/>
    <w:rsid w:val="003B14B2"/>
    <w:rsid w:val="003B31C1"/>
    <w:rsid w:val="003B62F9"/>
    <w:rsid w:val="003B76B1"/>
    <w:rsid w:val="003C04DA"/>
    <w:rsid w:val="003C0903"/>
    <w:rsid w:val="003C11E2"/>
    <w:rsid w:val="003C217A"/>
    <w:rsid w:val="003C24CE"/>
    <w:rsid w:val="003C26E9"/>
    <w:rsid w:val="003C55F9"/>
    <w:rsid w:val="003D0F14"/>
    <w:rsid w:val="003D10CB"/>
    <w:rsid w:val="003D13E4"/>
    <w:rsid w:val="003D17EE"/>
    <w:rsid w:val="003D29D0"/>
    <w:rsid w:val="003D2CA9"/>
    <w:rsid w:val="003D3CA3"/>
    <w:rsid w:val="003D494E"/>
    <w:rsid w:val="003D60BA"/>
    <w:rsid w:val="003D673E"/>
    <w:rsid w:val="003E3379"/>
    <w:rsid w:val="003E4105"/>
    <w:rsid w:val="003E42F5"/>
    <w:rsid w:val="003E467C"/>
    <w:rsid w:val="003E4B51"/>
    <w:rsid w:val="003E57E0"/>
    <w:rsid w:val="003E7515"/>
    <w:rsid w:val="003F00B6"/>
    <w:rsid w:val="003F2368"/>
    <w:rsid w:val="003F3A53"/>
    <w:rsid w:val="003F3E44"/>
    <w:rsid w:val="003F482D"/>
    <w:rsid w:val="003F585B"/>
    <w:rsid w:val="003F6523"/>
    <w:rsid w:val="003F6650"/>
    <w:rsid w:val="003F6A18"/>
    <w:rsid w:val="003F7E3E"/>
    <w:rsid w:val="00400B07"/>
    <w:rsid w:val="0040526D"/>
    <w:rsid w:val="004061F3"/>
    <w:rsid w:val="00407029"/>
    <w:rsid w:val="004108FC"/>
    <w:rsid w:val="00411584"/>
    <w:rsid w:val="00413D85"/>
    <w:rsid w:val="00415960"/>
    <w:rsid w:val="00416F4D"/>
    <w:rsid w:val="00417F63"/>
    <w:rsid w:val="004207FD"/>
    <w:rsid w:val="0042168E"/>
    <w:rsid w:val="00424143"/>
    <w:rsid w:val="0042532D"/>
    <w:rsid w:val="00425726"/>
    <w:rsid w:val="00427E72"/>
    <w:rsid w:val="004350AD"/>
    <w:rsid w:val="00435B1A"/>
    <w:rsid w:val="00436292"/>
    <w:rsid w:val="00440BAE"/>
    <w:rsid w:val="0044620A"/>
    <w:rsid w:val="00446507"/>
    <w:rsid w:val="004477AB"/>
    <w:rsid w:val="004477BA"/>
    <w:rsid w:val="00450D6D"/>
    <w:rsid w:val="00452FE7"/>
    <w:rsid w:val="00453D1E"/>
    <w:rsid w:val="00454A6B"/>
    <w:rsid w:val="00455ABF"/>
    <w:rsid w:val="00460061"/>
    <w:rsid w:val="00462024"/>
    <w:rsid w:val="00463907"/>
    <w:rsid w:val="00465BA8"/>
    <w:rsid w:val="00465CAC"/>
    <w:rsid w:val="00466706"/>
    <w:rsid w:val="00472EAB"/>
    <w:rsid w:val="00473515"/>
    <w:rsid w:val="00473851"/>
    <w:rsid w:val="004779ED"/>
    <w:rsid w:val="00480A4D"/>
    <w:rsid w:val="004831BF"/>
    <w:rsid w:val="004837BD"/>
    <w:rsid w:val="004838CB"/>
    <w:rsid w:val="00484279"/>
    <w:rsid w:val="00484AD4"/>
    <w:rsid w:val="0048526E"/>
    <w:rsid w:val="004861E7"/>
    <w:rsid w:val="00486EF6"/>
    <w:rsid w:val="00494738"/>
    <w:rsid w:val="00494EC3"/>
    <w:rsid w:val="00494ED2"/>
    <w:rsid w:val="004952E6"/>
    <w:rsid w:val="00496005"/>
    <w:rsid w:val="0049771C"/>
    <w:rsid w:val="0049783A"/>
    <w:rsid w:val="00497D9D"/>
    <w:rsid w:val="004A00CE"/>
    <w:rsid w:val="004A01F1"/>
    <w:rsid w:val="004A0DCA"/>
    <w:rsid w:val="004A1F3F"/>
    <w:rsid w:val="004A2597"/>
    <w:rsid w:val="004A2F1B"/>
    <w:rsid w:val="004A50D1"/>
    <w:rsid w:val="004A54F1"/>
    <w:rsid w:val="004A6377"/>
    <w:rsid w:val="004A698E"/>
    <w:rsid w:val="004A6F2C"/>
    <w:rsid w:val="004A739B"/>
    <w:rsid w:val="004B0F69"/>
    <w:rsid w:val="004B1760"/>
    <w:rsid w:val="004B23C3"/>
    <w:rsid w:val="004B3879"/>
    <w:rsid w:val="004B5520"/>
    <w:rsid w:val="004B771C"/>
    <w:rsid w:val="004B7A5D"/>
    <w:rsid w:val="004C13E1"/>
    <w:rsid w:val="004C1BCD"/>
    <w:rsid w:val="004C30C2"/>
    <w:rsid w:val="004C31CB"/>
    <w:rsid w:val="004C31FC"/>
    <w:rsid w:val="004C3600"/>
    <w:rsid w:val="004C38F6"/>
    <w:rsid w:val="004C3D1D"/>
    <w:rsid w:val="004C46C2"/>
    <w:rsid w:val="004C5606"/>
    <w:rsid w:val="004C6F62"/>
    <w:rsid w:val="004D1693"/>
    <w:rsid w:val="004D1E63"/>
    <w:rsid w:val="004D20B1"/>
    <w:rsid w:val="004D4B53"/>
    <w:rsid w:val="004D4C50"/>
    <w:rsid w:val="004D5474"/>
    <w:rsid w:val="004D66DF"/>
    <w:rsid w:val="004E0693"/>
    <w:rsid w:val="004E1517"/>
    <w:rsid w:val="004E2568"/>
    <w:rsid w:val="004E2C22"/>
    <w:rsid w:val="004E3C74"/>
    <w:rsid w:val="004E3CDC"/>
    <w:rsid w:val="004E52F4"/>
    <w:rsid w:val="004E6375"/>
    <w:rsid w:val="004E6C9B"/>
    <w:rsid w:val="004E7A93"/>
    <w:rsid w:val="004F08D3"/>
    <w:rsid w:val="004F1814"/>
    <w:rsid w:val="004F1F40"/>
    <w:rsid w:val="004F7CAC"/>
    <w:rsid w:val="0050086C"/>
    <w:rsid w:val="00502881"/>
    <w:rsid w:val="005037C2"/>
    <w:rsid w:val="005051D8"/>
    <w:rsid w:val="0050689A"/>
    <w:rsid w:val="00506CA7"/>
    <w:rsid w:val="0050722A"/>
    <w:rsid w:val="00510203"/>
    <w:rsid w:val="00511731"/>
    <w:rsid w:val="00512CE9"/>
    <w:rsid w:val="00513921"/>
    <w:rsid w:val="00513B8F"/>
    <w:rsid w:val="00516BCD"/>
    <w:rsid w:val="00522117"/>
    <w:rsid w:val="00524C56"/>
    <w:rsid w:val="00524C7C"/>
    <w:rsid w:val="00525283"/>
    <w:rsid w:val="005274FD"/>
    <w:rsid w:val="00527D87"/>
    <w:rsid w:val="0053070E"/>
    <w:rsid w:val="00530A12"/>
    <w:rsid w:val="00530B77"/>
    <w:rsid w:val="0053132B"/>
    <w:rsid w:val="0053303B"/>
    <w:rsid w:val="005345B9"/>
    <w:rsid w:val="005346B3"/>
    <w:rsid w:val="00536769"/>
    <w:rsid w:val="00537628"/>
    <w:rsid w:val="00541868"/>
    <w:rsid w:val="00542AB9"/>
    <w:rsid w:val="00542B2B"/>
    <w:rsid w:val="00543416"/>
    <w:rsid w:val="005446DC"/>
    <w:rsid w:val="005451DE"/>
    <w:rsid w:val="005475A0"/>
    <w:rsid w:val="00550EE6"/>
    <w:rsid w:val="005533F9"/>
    <w:rsid w:val="00554ABB"/>
    <w:rsid w:val="00557C27"/>
    <w:rsid w:val="00557E26"/>
    <w:rsid w:val="00561737"/>
    <w:rsid w:val="00562145"/>
    <w:rsid w:val="00562265"/>
    <w:rsid w:val="00564C1B"/>
    <w:rsid w:val="00570EA5"/>
    <w:rsid w:val="005754B6"/>
    <w:rsid w:val="00581433"/>
    <w:rsid w:val="00581B21"/>
    <w:rsid w:val="00582CF1"/>
    <w:rsid w:val="00590431"/>
    <w:rsid w:val="0059272A"/>
    <w:rsid w:val="00592C14"/>
    <w:rsid w:val="005935D6"/>
    <w:rsid w:val="00594F99"/>
    <w:rsid w:val="00595115"/>
    <w:rsid w:val="005A005B"/>
    <w:rsid w:val="005A03E1"/>
    <w:rsid w:val="005A0454"/>
    <w:rsid w:val="005A1099"/>
    <w:rsid w:val="005A2743"/>
    <w:rsid w:val="005A3B51"/>
    <w:rsid w:val="005A5390"/>
    <w:rsid w:val="005B09C9"/>
    <w:rsid w:val="005B2165"/>
    <w:rsid w:val="005B220C"/>
    <w:rsid w:val="005B2F52"/>
    <w:rsid w:val="005B4060"/>
    <w:rsid w:val="005B512C"/>
    <w:rsid w:val="005B566F"/>
    <w:rsid w:val="005B785E"/>
    <w:rsid w:val="005C1642"/>
    <w:rsid w:val="005C2457"/>
    <w:rsid w:val="005C3A28"/>
    <w:rsid w:val="005C4F08"/>
    <w:rsid w:val="005C6855"/>
    <w:rsid w:val="005C6C87"/>
    <w:rsid w:val="005D1E68"/>
    <w:rsid w:val="005D2E08"/>
    <w:rsid w:val="005D3721"/>
    <w:rsid w:val="005D45A5"/>
    <w:rsid w:val="005D505B"/>
    <w:rsid w:val="005D5633"/>
    <w:rsid w:val="005D582C"/>
    <w:rsid w:val="005E0117"/>
    <w:rsid w:val="005E1350"/>
    <w:rsid w:val="005E1D04"/>
    <w:rsid w:val="005E1EFC"/>
    <w:rsid w:val="005E270D"/>
    <w:rsid w:val="005E3A67"/>
    <w:rsid w:val="005F0CB1"/>
    <w:rsid w:val="005F1C29"/>
    <w:rsid w:val="005F5FFD"/>
    <w:rsid w:val="005F6009"/>
    <w:rsid w:val="005F6DD8"/>
    <w:rsid w:val="00600010"/>
    <w:rsid w:val="0060335A"/>
    <w:rsid w:val="00603B4A"/>
    <w:rsid w:val="00603CB6"/>
    <w:rsid w:val="00604695"/>
    <w:rsid w:val="0060478F"/>
    <w:rsid w:val="00604EBD"/>
    <w:rsid w:val="00607A78"/>
    <w:rsid w:val="00610103"/>
    <w:rsid w:val="00614444"/>
    <w:rsid w:val="006170BA"/>
    <w:rsid w:val="00627ABC"/>
    <w:rsid w:val="00630535"/>
    <w:rsid w:val="0063090B"/>
    <w:rsid w:val="006319AE"/>
    <w:rsid w:val="00635559"/>
    <w:rsid w:val="00637983"/>
    <w:rsid w:val="00641D4F"/>
    <w:rsid w:val="00644165"/>
    <w:rsid w:val="00644FD7"/>
    <w:rsid w:val="00645962"/>
    <w:rsid w:val="00653B24"/>
    <w:rsid w:val="00653CA2"/>
    <w:rsid w:val="0065778E"/>
    <w:rsid w:val="00661EB3"/>
    <w:rsid w:val="00662B3C"/>
    <w:rsid w:val="00666C59"/>
    <w:rsid w:val="0066716B"/>
    <w:rsid w:val="0066780D"/>
    <w:rsid w:val="00670AAB"/>
    <w:rsid w:val="00670EF5"/>
    <w:rsid w:val="006747DF"/>
    <w:rsid w:val="00674F82"/>
    <w:rsid w:val="00676B6C"/>
    <w:rsid w:val="006774D8"/>
    <w:rsid w:val="0068052A"/>
    <w:rsid w:val="00681F28"/>
    <w:rsid w:val="00692465"/>
    <w:rsid w:val="0069390D"/>
    <w:rsid w:val="00694564"/>
    <w:rsid w:val="006947BC"/>
    <w:rsid w:val="00697F3B"/>
    <w:rsid w:val="006A01E1"/>
    <w:rsid w:val="006A06C9"/>
    <w:rsid w:val="006A53B7"/>
    <w:rsid w:val="006A55DE"/>
    <w:rsid w:val="006A6785"/>
    <w:rsid w:val="006A7A58"/>
    <w:rsid w:val="006B12E8"/>
    <w:rsid w:val="006B2C93"/>
    <w:rsid w:val="006B3A80"/>
    <w:rsid w:val="006B4EC8"/>
    <w:rsid w:val="006B5070"/>
    <w:rsid w:val="006B6D4E"/>
    <w:rsid w:val="006B783C"/>
    <w:rsid w:val="006C1812"/>
    <w:rsid w:val="006C4AAE"/>
    <w:rsid w:val="006C4BBA"/>
    <w:rsid w:val="006C5BB5"/>
    <w:rsid w:val="006C60AD"/>
    <w:rsid w:val="006C68EC"/>
    <w:rsid w:val="006C68F4"/>
    <w:rsid w:val="006C6A8C"/>
    <w:rsid w:val="006C7F25"/>
    <w:rsid w:val="006D05AD"/>
    <w:rsid w:val="006D0F06"/>
    <w:rsid w:val="006D19A6"/>
    <w:rsid w:val="006D2169"/>
    <w:rsid w:val="006D4248"/>
    <w:rsid w:val="006D433F"/>
    <w:rsid w:val="006D52D5"/>
    <w:rsid w:val="006D731A"/>
    <w:rsid w:val="006E4560"/>
    <w:rsid w:val="006E4AB4"/>
    <w:rsid w:val="006E5748"/>
    <w:rsid w:val="006E6B5B"/>
    <w:rsid w:val="006E7DAC"/>
    <w:rsid w:val="006E7ED9"/>
    <w:rsid w:val="006E7F8B"/>
    <w:rsid w:val="006F06D4"/>
    <w:rsid w:val="006F0C5E"/>
    <w:rsid w:val="0070029C"/>
    <w:rsid w:val="00701D6B"/>
    <w:rsid w:val="0070671B"/>
    <w:rsid w:val="00710F80"/>
    <w:rsid w:val="00712223"/>
    <w:rsid w:val="00713252"/>
    <w:rsid w:val="0071459C"/>
    <w:rsid w:val="00714BB3"/>
    <w:rsid w:val="00717348"/>
    <w:rsid w:val="0071740A"/>
    <w:rsid w:val="007203FF"/>
    <w:rsid w:val="00722249"/>
    <w:rsid w:val="00725BC4"/>
    <w:rsid w:val="007260BA"/>
    <w:rsid w:val="00727587"/>
    <w:rsid w:val="00731477"/>
    <w:rsid w:val="0073230B"/>
    <w:rsid w:val="00732549"/>
    <w:rsid w:val="0073379A"/>
    <w:rsid w:val="00734BBE"/>
    <w:rsid w:val="00736B34"/>
    <w:rsid w:val="00737F5B"/>
    <w:rsid w:val="00741CF3"/>
    <w:rsid w:val="007428E1"/>
    <w:rsid w:val="00743821"/>
    <w:rsid w:val="00743B5D"/>
    <w:rsid w:val="00746931"/>
    <w:rsid w:val="00747103"/>
    <w:rsid w:val="00754CC4"/>
    <w:rsid w:val="0075506A"/>
    <w:rsid w:val="007558C3"/>
    <w:rsid w:val="00755DA2"/>
    <w:rsid w:val="00757C60"/>
    <w:rsid w:val="007624E9"/>
    <w:rsid w:val="007652FA"/>
    <w:rsid w:val="00770E62"/>
    <w:rsid w:val="00771ADD"/>
    <w:rsid w:val="0077429B"/>
    <w:rsid w:val="007742E3"/>
    <w:rsid w:val="0077522B"/>
    <w:rsid w:val="00775917"/>
    <w:rsid w:val="00777175"/>
    <w:rsid w:val="007801CB"/>
    <w:rsid w:val="00784E9F"/>
    <w:rsid w:val="0078599B"/>
    <w:rsid w:val="007859F5"/>
    <w:rsid w:val="007947C7"/>
    <w:rsid w:val="00794D0E"/>
    <w:rsid w:val="00797267"/>
    <w:rsid w:val="007973CC"/>
    <w:rsid w:val="00797C3C"/>
    <w:rsid w:val="007A040D"/>
    <w:rsid w:val="007A11AF"/>
    <w:rsid w:val="007A3515"/>
    <w:rsid w:val="007A67DB"/>
    <w:rsid w:val="007A7815"/>
    <w:rsid w:val="007B50A7"/>
    <w:rsid w:val="007B5E9D"/>
    <w:rsid w:val="007B79AC"/>
    <w:rsid w:val="007C1B1B"/>
    <w:rsid w:val="007C4E1B"/>
    <w:rsid w:val="007C4EEA"/>
    <w:rsid w:val="007C6EB5"/>
    <w:rsid w:val="007D0A1A"/>
    <w:rsid w:val="007D2634"/>
    <w:rsid w:val="007D4FA5"/>
    <w:rsid w:val="007D51D1"/>
    <w:rsid w:val="007D52CD"/>
    <w:rsid w:val="007E4C76"/>
    <w:rsid w:val="007E568B"/>
    <w:rsid w:val="007E71DB"/>
    <w:rsid w:val="007F14A0"/>
    <w:rsid w:val="007F1976"/>
    <w:rsid w:val="007F3AD3"/>
    <w:rsid w:val="007F44C0"/>
    <w:rsid w:val="00802FE0"/>
    <w:rsid w:val="00803A2D"/>
    <w:rsid w:val="00803B00"/>
    <w:rsid w:val="00804B31"/>
    <w:rsid w:val="0080553D"/>
    <w:rsid w:val="008058AF"/>
    <w:rsid w:val="00805E58"/>
    <w:rsid w:val="00807DEE"/>
    <w:rsid w:val="00810E18"/>
    <w:rsid w:val="00811DA6"/>
    <w:rsid w:val="00813719"/>
    <w:rsid w:val="00813B15"/>
    <w:rsid w:val="00816052"/>
    <w:rsid w:val="00817D0A"/>
    <w:rsid w:val="008213CE"/>
    <w:rsid w:val="00822E28"/>
    <w:rsid w:val="00823F9A"/>
    <w:rsid w:val="0083138C"/>
    <w:rsid w:val="008315C1"/>
    <w:rsid w:val="008323B6"/>
    <w:rsid w:val="008331DF"/>
    <w:rsid w:val="0083790F"/>
    <w:rsid w:val="00840A0C"/>
    <w:rsid w:val="00841B52"/>
    <w:rsid w:val="008441FE"/>
    <w:rsid w:val="00844758"/>
    <w:rsid w:val="00844A64"/>
    <w:rsid w:val="00845BCF"/>
    <w:rsid w:val="00846A29"/>
    <w:rsid w:val="008474C0"/>
    <w:rsid w:val="008508CC"/>
    <w:rsid w:val="0085196E"/>
    <w:rsid w:val="00852447"/>
    <w:rsid w:val="00852C05"/>
    <w:rsid w:val="008534E4"/>
    <w:rsid w:val="00853622"/>
    <w:rsid w:val="00854BCE"/>
    <w:rsid w:val="00854CA8"/>
    <w:rsid w:val="0085604C"/>
    <w:rsid w:val="00857A5E"/>
    <w:rsid w:val="00862E7D"/>
    <w:rsid w:val="008637D4"/>
    <w:rsid w:val="00870088"/>
    <w:rsid w:val="00876E52"/>
    <w:rsid w:val="00876F47"/>
    <w:rsid w:val="00877113"/>
    <w:rsid w:val="00877636"/>
    <w:rsid w:val="008804FD"/>
    <w:rsid w:val="00880E78"/>
    <w:rsid w:val="00885726"/>
    <w:rsid w:val="00885819"/>
    <w:rsid w:val="00890267"/>
    <w:rsid w:val="00891429"/>
    <w:rsid w:val="008925A5"/>
    <w:rsid w:val="008932FF"/>
    <w:rsid w:val="00893DBF"/>
    <w:rsid w:val="00894EE3"/>
    <w:rsid w:val="00895027"/>
    <w:rsid w:val="0089567A"/>
    <w:rsid w:val="008961E2"/>
    <w:rsid w:val="0089707D"/>
    <w:rsid w:val="008A10AB"/>
    <w:rsid w:val="008A42DD"/>
    <w:rsid w:val="008A470E"/>
    <w:rsid w:val="008A6E2A"/>
    <w:rsid w:val="008A7AD6"/>
    <w:rsid w:val="008B6CE9"/>
    <w:rsid w:val="008C0824"/>
    <w:rsid w:val="008C36AC"/>
    <w:rsid w:val="008C50F6"/>
    <w:rsid w:val="008C55AD"/>
    <w:rsid w:val="008D0825"/>
    <w:rsid w:val="008D0DF3"/>
    <w:rsid w:val="008D0E23"/>
    <w:rsid w:val="008D24C7"/>
    <w:rsid w:val="008D39D3"/>
    <w:rsid w:val="008D5F76"/>
    <w:rsid w:val="008D5FCD"/>
    <w:rsid w:val="008D7542"/>
    <w:rsid w:val="008D7646"/>
    <w:rsid w:val="008D79C7"/>
    <w:rsid w:val="008D7CF8"/>
    <w:rsid w:val="008E00D2"/>
    <w:rsid w:val="008E11C9"/>
    <w:rsid w:val="008E1265"/>
    <w:rsid w:val="008E4317"/>
    <w:rsid w:val="008E75FC"/>
    <w:rsid w:val="008F2B2D"/>
    <w:rsid w:val="008F3197"/>
    <w:rsid w:val="008F7315"/>
    <w:rsid w:val="009003DB"/>
    <w:rsid w:val="009004CD"/>
    <w:rsid w:val="00901946"/>
    <w:rsid w:val="0090271C"/>
    <w:rsid w:val="00902BB1"/>
    <w:rsid w:val="009032A1"/>
    <w:rsid w:val="0090430C"/>
    <w:rsid w:val="009103A2"/>
    <w:rsid w:val="00910EB7"/>
    <w:rsid w:val="00917792"/>
    <w:rsid w:val="00917F81"/>
    <w:rsid w:val="00920621"/>
    <w:rsid w:val="00922D0B"/>
    <w:rsid w:val="00925D07"/>
    <w:rsid w:val="0092618D"/>
    <w:rsid w:val="00926369"/>
    <w:rsid w:val="00931FB2"/>
    <w:rsid w:val="00932DD6"/>
    <w:rsid w:val="009343BB"/>
    <w:rsid w:val="00934420"/>
    <w:rsid w:val="00934530"/>
    <w:rsid w:val="009419F9"/>
    <w:rsid w:val="00943EB2"/>
    <w:rsid w:val="00944AA9"/>
    <w:rsid w:val="00946353"/>
    <w:rsid w:val="00950FB0"/>
    <w:rsid w:val="00953DE9"/>
    <w:rsid w:val="009546CB"/>
    <w:rsid w:val="009600E3"/>
    <w:rsid w:val="00960116"/>
    <w:rsid w:val="00960F24"/>
    <w:rsid w:val="00964E35"/>
    <w:rsid w:val="0097316A"/>
    <w:rsid w:val="0097485A"/>
    <w:rsid w:val="00975E9D"/>
    <w:rsid w:val="00976EAB"/>
    <w:rsid w:val="0098155D"/>
    <w:rsid w:val="0098186B"/>
    <w:rsid w:val="00986CD5"/>
    <w:rsid w:val="009876FC"/>
    <w:rsid w:val="00991351"/>
    <w:rsid w:val="009918E8"/>
    <w:rsid w:val="00996518"/>
    <w:rsid w:val="00996BCC"/>
    <w:rsid w:val="00996BF9"/>
    <w:rsid w:val="00996D84"/>
    <w:rsid w:val="009976F0"/>
    <w:rsid w:val="009A07D3"/>
    <w:rsid w:val="009A2F06"/>
    <w:rsid w:val="009A4257"/>
    <w:rsid w:val="009A65EE"/>
    <w:rsid w:val="009B100A"/>
    <w:rsid w:val="009B157D"/>
    <w:rsid w:val="009B188B"/>
    <w:rsid w:val="009B1D61"/>
    <w:rsid w:val="009B4F61"/>
    <w:rsid w:val="009B5144"/>
    <w:rsid w:val="009C1073"/>
    <w:rsid w:val="009C1B13"/>
    <w:rsid w:val="009C215F"/>
    <w:rsid w:val="009C3210"/>
    <w:rsid w:val="009C4AD2"/>
    <w:rsid w:val="009C6B9C"/>
    <w:rsid w:val="009D209C"/>
    <w:rsid w:val="009D5480"/>
    <w:rsid w:val="009D5481"/>
    <w:rsid w:val="009E2D6B"/>
    <w:rsid w:val="009E497C"/>
    <w:rsid w:val="009E6F5F"/>
    <w:rsid w:val="009F03A5"/>
    <w:rsid w:val="009F12C6"/>
    <w:rsid w:val="009F1CF2"/>
    <w:rsid w:val="009F5026"/>
    <w:rsid w:val="009F5B97"/>
    <w:rsid w:val="00A05831"/>
    <w:rsid w:val="00A07AEA"/>
    <w:rsid w:val="00A151EA"/>
    <w:rsid w:val="00A15608"/>
    <w:rsid w:val="00A16022"/>
    <w:rsid w:val="00A21FC7"/>
    <w:rsid w:val="00A23176"/>
    <w:rsid w:val="00A259C7"/>
    <w:rsid w:val="00A27E03"/>
    <w:rsid w:val="00A304F7"/>
    <w:rsid w:val="00A33E6C"/>
    <w:rsid w:val="00A35FF7"/>
    <w:rsid w:val="00A3779F"/>
    <w:rsid w:val="00A40A58"/>
    <w:rsid w:val="00A41907"/>
    <w:rsid w:val="00A44B31"/>
    <w:rsid w:val="00A46D3D"/>
    <w:rsid w:val="00A50FC7"/>
    <w:rsid w:val="00A511BB"/>
    <w:rsid w:val="00A51A4A"/>
    <w:rsid w:val="00A544CD"/>
    <w:rsid w:val="00A55365"/>
    <w:rsid w:val="00A56EAF"/>
    <w:rsid w:val="00A572CA"/>
    <w:rsid w:val="00A57631"/>
    <w:rsid w:val="00A63091"/>
    <w:rsid w:val="00A63E2B"/>
    <w:rsid w:val="00A646F0"/>
    <w:rsid w:val="00A66886"/>
    <w:rsid w:val="00A67100"/>
    <w:rsid w:val="00A70B73"/>
    <w:rsid w:val="00A7130E"/>
    <w:rsid w:val="00A7183C"/>
    <w:rsid w:val="00A748CC"/>
    <w:rsid w:val="00A74DEE"/>
    <w:rsid w:val="00A7622D"/>
    <w:rsid w:val="00A802A7"/>
    <w:rsid w:val="00A8031B"/>
    <w:rsid w:val="00A82778"/>
    <w:rsid w:val="00A82C8C"/>
    <w:rsid w:val="00A831B9"/>
    <w:rsid w:val="00A85B5B"/>
    <w:rsid w:val="00A85C8E"/>
    <w:rsid w:val="00A85D38"/>
    <w:rsid w:val="00A86712"/>
    <w:rsid w:val="00A87261"/>
    <w:rsid w:val="00A87B4F"/>
    <w:rsid w:val="00A87EEC"/>
    <w:rsid w:val="00A91192"/>
    <w:rsid w:val="00A92F80"/>
    <w:rsid w:val="00A93FEF"/>
    <w:rsid w:val="00A945DB"/>
    <w:rsid w:val="00A95422"/>
    <w:rsid w:val="00AA391C"/>
    <w:rsid w:val="00AA45BF"/>
    <w:rsid w:val="00AA4B2B"/>
    <w:rsid w:val="00AB0B66"/>
    <w:rsid w:val="00AB0D32"/>
    <w:rsid w:val="00AB1A12"/>
    <w:rsid w:val="00AB5CD7"/>
    <w:rsid w:val="00AB6833"/>
    <w:rsid w:val="00AB718F"/>
    <w:rsid w:val="00AC03C0"/>
    <w:rsid w:val="00AC2652"/>
    <w:rsid w:val="00AC345C"/>
    <w:rsid w:val="00AC42BC"/>
    <w:rsid w:val="00AC5C4E"/>
    <w:rsid w:val="00AC6DDB"/>
    <w:rsid w:val="00AC701A"/>
    <w:rsid w:val="00AD1051"/>
    <w:rsid w:val="00AD190F"/>
    <w:rsid w:val="00AD3607"/>
    <w:rsid w:val="00AD3D45"/>
    <w:rsid w:val="00AD5068"/>
    <w:rsid w:val="00AD6032"/>
    <w:rsid w:val="00AD6589"/>
    <w:rsid w:val="00AE251B"/>
    <w:rsid w:val="00AE36E7"/>
    <w:rsid w:val="00AE72FF"/>
    <w:rsid w:val="00AE78DB"/>
    <w:rsid w:val="00AF062D"/>
    <w:rsid w:val="00AF33FE"/>
    <w:rsid w:val="00AF3575"/>
    <w:rsid w:val="00AF49AB"/>
    <w:rsid w:val="00AF54C8"/>
    <w:rsid w:val="00AF554B"/>
    <w:rsid w:val="00B04F77"/>
    <w:rsid w:val="00B05A7D"/>
    <w:rsid w:val="00B05B5C"/>
    <w:rsid w:val="00B06470"/>
    <w:rsid w:val="00B0727F"/>
    <w:rsid w:val="00B07E57"/>
    <w:rsid w:val="00B10707"/>
    <w:rsid w:val="00B1111E"/>
    <w:rsid w:val="00B11CB1"/>
    <w:rsid w:val="00B12AB9"/>
    <w:rsid w:val="00B15CE5"/>
    <w:rsid w:val="00B1632E"/>
    <w:rsid w:val="00B228DA"/>
    <w:rsid w:val="00B23914"/>
    <w:rsid w:val="00B244CC"/>
    <w:rsid w:val="00B249DE"/>
    <w:rsid w:val="00B25215"/>
    <w:rsid w:val="00B25F1D"/>
    <w:rsid w:val="00B26F8C"/>
    <w:rsid w:val="00B27FE5"/>
    <w:rsid w:val="00B32B58"/>
    <w:rsid w:val="00B34535"/>
    <w:rsid w:val="00B34AF9"/>
    <w:rsid w:val="00B37ECC"/>
    <w:rsid w:val="00B37F3A"/>
    <w:rsid w:val="00B40E35"/>
    <w:rsid w:val="00B421FD"/>
    <w:rsid w:val="00B445E9"/>
    <w:rsid w:val="00B44A73"/>
    <w:rsid w:val="00B46F90"/>
    <w:rsid w:val="00B476FF"/>
    <w:rsid w:val="00B47FF5"/>
    <w:rsid w:val="00B500A4"/>
    <w:rsid w:val="00B50998"/>
    <w:rsid w:val="00B57DFD"/>
    <w:rsid w:val="00B602BB"/>
    <w:rsid w:val="00B60735"/>
    <w:rsid w:val="00B62E60"/>
    <w:rsid w:val="00B646C4"/>
    <w:rsid w:val="00B649DD"/>
    <w:rsid w:val="00B676DC"/>
    <w:rsid w:val="00B71236"/>
    <w:rsid w:val="00B71523"/>
    <w:rsid w:val="00B71643"/>
    <w:rsid w:val="00B74848"/>
    <w:rsid w:val="00B81921"/>
    <w:rsid w:val="00B81C5B"/>
    <w:rsid w:val="00B84CFC"/>
    <w:rsid w:val="00B93606"/>
    <w:rsid w:val="00B94991"/>
    <w:rsid w:val="00B94F39"/>
    <w:rsid w:val="00B95CDA"/>
    <w:rsid w:val="00B9651E"/>
    <w:rsid w:val="00BA5193"/>
    <w:rsid w:val="00BB0551"/>
    <w:rsid w:val="00BB1858"/>
    <w:rsid w:val="00BB2EE1"/>
    <w:rsid w:val="00BB30F1"/>
    <w:rsid w:val="00BB388C"/>
    <w:rsid w:val="00BB647D"/>
    <w:rsid w:val="00BB7DA2"/>
    <w:rsid w:val="00BC00C2"/>
    <w:rsid w:val="00BC0F34"/>
    <w:rsid w:val="00BC20CE"/>
    <w:rsid w:val="00BC226E"/>
    <w:rsid w:val="00BC3346"/>
    <w:rsid w:val="00BC3F6B"/>
    <w:rsid w:val="00BC4B0B"/>
    <w:rsid w:val="00BC54CC"/>
    <w:rsid w:val="00BC5D8A"/>
    <w:rsid w:val="00BD20C9"/>
    <w:rsid w:val="00BD2DB1"/>
    <w:rsid w:val="00BD51C2"/>
    <w:rsid w:val="00BD6181"/>
    <w:rsid w:val="00BD6585"/>
    <w:rsid w:val="00BD681B"/>
    <w:rsid w:val="00BD70A8"/>
    <w:rsid w:val="00BE07BF"/>
    <w:rsid w:val="00BE2C90"/>
    <w:rsid w:val="00BF3849"/>
    <w:rsid w:val="00BF55D4"/>
    <w:rsid w:val="00BF63A1"/>
    <w:rsid w:val="00BF6D0D"/>
    <w:rsid w:val="00BF74A1"/>
    <w:rsid w:val="00C015E2"/>
    <w:rsid w:val="00C03ADC"/>
    <w:rsid w:val="00C03C63"/>
    <w:rsid w:val="00C04CC8"/>
    <w:rsid w:val="00C05585"/>
    <w:rsid w:val="00C05C3E"/>
    <w:rsid w:val="00C069DA"/>
    <w:rsid w:val="00C1282A"/>
    <w:rsid w:val="00C13B59"/>
    <w:rsid w:val="00C13D3E"/>
    <w:rsid w:val="00C14162"/>
    <w:rsid w:val="00C144B2"/>
    <w:rsid w:val="00C14A38"/>
    <w:rsid w:val="00C14A4E"/>
    <w:rsid w:val="00C15967"/>
    <w:rsid w:val="00C165A3"/>
    <w:rsid w:val="00C16D73"/>
    <w:rsid w:val="00C17D81"/>
    <w:rsid w:val="00C2150F"/>
    <w:rsid w:val="00C23A5C"/>
    <w:rsid w:val="00C24663"/>
    <w:rsid w:val="00C261E0"/>
    <w:rsid w:val="00C301A4"/>
    <w:rsid w:val="00C335EA"/>
    <w:rsid w:val="00C34870"/>
    <w:rsid w:val="00C37258"/>
    <w:rsid w:val="00C40473"/>
    <w:rsid w:val="00C4083C"/>
    <w:rsid w:val="00C41936"/>
    <w:rsid w:val="00C4309A"/>
    <w:rsid w:val="00C4345B"/>
    <w:rsid w:val="00C45382"/>
    <w:rsid w:val="00C53219"/>
    <w:rsid w:val="00C53854"/>
    <w:rsid w:val="00C54F6D"/>
    <w:rsid w:val="00C55674"/>
    <w:rsid w:val="00C558AF"/>
    <w:rsid w:val="00C55E1F"/>
    <w:rsid w:val="00C5717F"/>
    <w:rsid w:val="00C57444"/>
    <w:rsid w:val="00C57C7E"/>
    <w:rsid w:val="00C60490"/>
    <w:rsid w:val="00C60B6B"/>
    <w:rsid w:val="00C612D9"/>
    <w:rsid w:val="00C617E5"/>
    <w:rsid w:val="00C61F4F"/>
    <w:rsid w:val="00C63AC4"/>
    <w:rsid w:val="00C658CB"/>
    <w:rsid w:val="00C662E3"/>
    <w:rsid w:val="00C6680B"/>
    <w:rsid w:val="00C73E01"/>
    <w:rsid w:val="00C7667E"/>
    <w:rsid w:val="00C77E2B"/>
    <w:rsid w:val="00C8230A"/>
    <w:rsid w:val="00C8327E"/>
    <w:rsid w:val="00C84AA2"/>
    <w:rsid w:val="00C85DA2"/>
    <w:rsid w:val="00C86DB5"/>
    <w:rsid w:val="00C879A0"/>
    <w:rsid w:val="00C91B97"/>
    <w:rsid w:val="00CA0715"/>
    <w:rsid w:val="00CA0A12"/>
    <w:rsid w:val="00CA1859"/>
    <w:rsid w:val="00CA29B7"/>
    <w:rsid w:val="00CA4B59"/>
    <w:rsid w:val="00CA58CF"/>
    <w:rsid w:val="00CB02D4"/>
    <w:rsid w:val="00CB2485"/>
    <w:rsid w:val="00CB4D03"/>
    <w:rsid w:val="00CB5198"/>
    <w:rsid w:val="00CB6963"/>
    <w:rsid w:val="00CB78CC"/>
    <w:rsid w:val="00CC0754"/>
    <w:rsid w:val="00CC53A9"/>
    <w:rsid w:val="00CC7CA7"/>
    <w:rsid w:val="00CD14DA"/>
    <w:rsid w:val="00CD28A6"/>
    <w:rsid w:val="00CD34FB"/>
    <w:rsid w:val="00CD3688"/>
    <w:rsid w:val="00CD457F"/>
    <w:rsid w:val="00CE0873"/>
    <w:rsid w:val="00CE1130"/>
    <w:rsid w:val="00CE2C3A"/>
    <w:rsid w:val="00CE7522"/>
    <w:rsid w:val="00CF40F4"/>
    <w:rsid w:val="00CF4EE4"/>
    <w:rsid w:val="00CF5636"/>
    <w:rsid w:val="00CF566C"/>
    <w:rsid w:val="00CF6DBA"/>
    <w:rsid w:val="00CF7154"/>
    <w:rsid w:val="00D01694"/>
    <w:rsid w:val="00D024BC"/>
    <w:rsid w:val="00D03C6F"/>
    <w:rsid w:val="00D063EE"/>
    <w:rsid w:val="00D10773"/>
    <w:rsid w:val="00D10B29"/>
    <w:rsid w:val="00D11323"/>
    <w:rsid w:val="00D113E8"/>
    <w:rsid w:val="00D122CD"/>
    <w:rsid w:val="00D13551"/>
    <w:rsid w:val="00D142D3"/>
    <w:rsid w:val="00D1542E"/>
    <w:rsid w:val="00D16571"/>
    <w:rsid w:val="00D21269"/>
    <w:rsid w:val="00D26D54"/>
    <w:rsid w:val="00D27408"/>
    <w:rsid w:val="00D27D5B"/>
    <w:rsid w:val="00D27E05"/>
    <w:rsid w:val="00D32105"/>
    <w:rsid w:val="00D35566"/>
    <w:rsid w:val="00D363D0"/>
    <w:rsid w:val="00D36D52"/>
    <w:rsid w:val="00D36D73"/>
    <w:rsid w:val="00D40CC5"/>
    <w:rsid w:val="00D45FA3"/>
    <w:rsid w:val="00D4654C"/>
    <w:rsid w:val="00D50F4F"/>
    <w:rsid w:val="00D52ABF"/>
    <w:rsid w:val="00D53A6F"/>
    <w:rsid w:val="00D53FE3"/>
    <w:rsid w:val="00D564F4"/>
    <w:rsid w:val="00D6057D"/>
    <w:rsid w:val="00D60948"/>
    <w:rsid w:val="00D63154"/>
    <w:rsid w:val="00D6399E"/>
    <w:rsid w:val="00D6442D"/>
    <w:rsid w:val="00D657E5"/>
    <w:rsid w:val="00D76E97"/>
    <w:rsid w:val="00D813C8"/>
    <w:rsid w:val="00D818C1"/>
    <w:rsid w:val="00D81E5F"/>
    <w:rsid w:val="00D842F5"/>
    <w:rsid w:val="00D846AE"/>
    <w:rsid w:val="00D87E54"/>
    <w:rsid w:val="00D908FA"/>
    <w:rsid w:val="00D909C3"/>
    <w:rsid w:val="00D93928"/>
    <w:rsid w:val="00D94382"/>
    <w:rsid w:val="00D94952"/>
    <w:rsid w:val="00D963C0"/>
    <w:rsid w:val="00DA12CB"/>
    <w:rsid w:val="00DA3ABA"/>
    <w:rsid w:val="00DA72A3"/>
    <w:rsid w:val="00DB064C"/>
    <w:rsid w:val="00DB0DFE"/>
    <w:rsid w:val="00DB3D0F"/>
    <w:rsid w:val="00DB3FE9"/>
    <w:rsid w:val="00DB5D06"/>
    <w:rsid w:val="00DB6CB4"/>
    <w:rsid w:val="00DC0477"/>
    <w:rsid w:val="00DC1A7F"/>
    <w:rsid w:val="00DC47F7"/>
    <w:rsid w:val="00DC4C9E"/>
    <w:rsid w:val="00DC701D"/>
    <w:rsid w:val="00DC745A"/>
    <w:rsid w:val="00DC7C5E"/>
    <w:rsid w:val="00DD08BA"/>
    <w:rsid w:val="00DD0A47"/>
    <w:rsid w:val="00DD16AB"/>
    <w:rsid w:val="00DD49B4"/>
    <w:rsid w:val="00DD529D"/>
    <w:rsid w:val="00DE0501"/>
    <w:rsid w:val="00DE1ADB"/>
    <w:rsid w:val="00DE1CC6"/>
    <w:rsid w:val="00DE23C6"/>
    <w:rsid w:val="00DE311B"/>
    <w:rsid w:val="00DE41EE"/>
    <w:rsid w:val="00DE47F6"/>
    <w:rsid w:val="00DE4F1A"/>
    <w:rsid w:val="00DE50C1"/>
    <w:rsid w:val="00DF09DA"/>
    <w:rsid w:val="00DF1F48"/>
    <w:rsid w:val="00DF20F2"/>
    <w:rsid w:val="00DF2651"/>
    <w:rsid w:val="00DF299F"/>
    <w:rsid w:val="00DF2D33"/>
    <w:rsid w:val="00DF3E55"/>
    <w:rsid w:val="00DF76BA"/>
    <w:rsid w:val="00DF7EAA"/>
    <w:rsid w:val="00DF7F3E"/>
    <w:rsid w:val="00E01BEB"/>
    <w:rsid w:val="00E044F6"/>
    <w:rsid w:val="00E10B8E"/>
    <w:rsid w:val="00E15B8B"/>
    <w:rsid w:val="00E1606D"/>
    <w:rsid w:val="00E16D13"/>
    <w:rsid w:val="00E24AAA"/>
    <w:rsid w:val="00E31717"/>
    <w:rsid w:val="00E32695"/>
    <w:rsid w:val="00E33194"/>
    <w:rsid w:val="00E3700F"/>
    <w:rsid w:val="00E4189C"/>
    <w:rsid w:val="00E41EB4"/>
    <w:rsid w:val="00E42A81"/>
    <w:rsid w:val="00E455C3"/>
    <w:rsid w:val="00E52F25"/>
    <w:rsid w:val="00E53BF3"/>
    <w:rsid w:val="00E62AD4"/>
    <w:rsid w:val="00E64705"/>
    <w:rsid w:val="00E65A51"/>
    <w:rsid w:val="00E65BA3"/>
    <w:rsid w:val="00E7039D"/>
    <w:rsid w:val="00E7105E"/>
    <w:rsid w:val="00E71D9C"/>
    <w:rsid w:val="00E74ECB"/>
    <w:rsid w:val="00E76D18"/>
    <w:rsid w:val="00E77839"/>
    <w:rsid w:val="00E818BA"/>
    <w:rsid w:val="00E81955"/>
    <w:rsid w:val="00E82EE8"/>
    <w:rsid w:val="00E831A7"/>
    <w:rsid w:val="00E84B7A"/>
    <w:rsid w:val="00E850B5"/>
    <w:rsid w:val="00E854D1"/>
    <w:rsid w:val="00E90659"/>
    <w:rsid w:val="00E90D3E"/>
    <w:rsid w:val="00E913EB"/>
    <w:rsid w:val="00E955F5"/>
    <w:rsid w:val="00E9645D"/>
    <w:rsid w:val="00EA0457"/>
    <w:rsid w:val="00EA08E8"/>
    <w:rsid w:val="00EA17D1"/>
    <w:rsid w:val="00EA3BD2"/>
    <w:rsid w:val="00EA54C7"/>
    <w:rsid w:val="00EC0F79"/>
    <w:rsid w:val="00EC191F"/>
    <w:rsid w:val="00EC26D5"/>
    <w:rsid w:val="00EC45E5"/>
    <w:rsid w:val="00EC7513"/>
    <w:rsid w:val="00ED40DC"/>
    <w:rsid w:val="00ED4D6E"/>
    <w:rsid w:val="00ED5F74"/>
    <w:rsid w:val="00ED628E"/>
    <w:rsid w:val="00EE1DC2"/>
    <w:rsid w:val="00EE22B2"/>
    <w:rsid w:val="00EE3881"/>
    <w:rsid w:val="00EE47A3"/>
    <w:rsid w:val="00EE4CC0"/>
    <w:rsid w:val="00EE6481"/>
    <w:rsid w:val="00EE6833"/>
    <w:rsid w:val="00EE7D67"/>
    <w:rsid w:val="00EF078E"/>
    <w:rsid w:val="00F030B7"/>
    <w:rsid w:val="00F0361D"/>
    <w:rsid w:val="00F05E42"/>
    <w:rsid w:val="00F07426"/>
    <w:rsid w:val="00F076A2"/>
    <w:rsid w:val="00F10AF3"/>
    <w:rsid w:val="00F115FF"/>
    <w:rsid w:val="00F144A2"/>
    <w:rsid w:val="00F17362"/>
    <w:rsid w:val="00F21084"/>
    <w:rsid w:val="00F21BF6"/>
    <w:rsid w:val="00F22F93"/>
    <w:rsid w:val="00F24F88"/>
    <w:rsid w:val="00F278AE"/>
    <w:rsid w:val="00F3151D"/>
    <w:rsid w:val="00F32D99"/>
    <w:rsid w:val="00F33807"/>
    <w:rsid w:val="00F33A10"/>
    <w:rsid w:val="00F33AB5"/>
    <w:rsid w:val="00F340F4"/>
    <w:rsid w:val="00F3475C"/>
    <w:rsid w:val="00F4178C"/>
    <w:rsid w:val="00F4454E"/>
    <w:rsid w:val="00F502CA"/>
    <w:rsid w:val="00F51333"/>
    <w:rsid w:val="00F55022"/>
    <w:rsid w:val="00F55256"/>
    <w:rsid w:val="00F5537A"/>
    <w:rsid w:val="00F57965"/>
    <w:rsid w:val="00F610C7"/>
    <w:rsid w:val="00F65014"/>
    <w:rsid w:val="00F653E6"/>
    <w:rsid w:val="00F65AE4"/>
    <w:rsid w:val="00F73A40"/>
    <w:rsid w:val="00F73E43"/>
    <w:rsid w:val="00F75126"/>
    <w:rsid w:val="00F7578A"/>
    <w:rsid w:val="00F76864"/>
    <w:rsid w:val="00F7720E"/>
    <w:rsid w:val="00F773AE"/>
    <w:rsid w:val="00F80D08"/>
    <w:rsid w:val="00F821E4"/>
    <w:rsid w:val="00F841DF"/>
    <w:rsid w:val="00F84748"/>
    <w:rsid w:val="00F86337"/>
    <w:rsid w:val="00F87E99"/>
    <w:rsid w:val="00F901CB"/>
    <w:rsid w:val="00F9175C"/>
    <w:rsid w:val="00F9585D"/>
    <w:rsid w:val="00F95DAB"/>
    <w:rsid w:val="00F96DC3"/>
    <w:rsid w:val="00F97A4B"/>
    <w:rsid w:val="00FA09EE"/>
    <w:rsid w:val="00FA10FE"/>
    <w:rsid w:val="00FA35A6"/>
    <w:rsid w:val="00FA4044"/>
    <w:rsid w:val="00FA5579"/>
    <w:rsid w:val="00FA76BA"/>
    <w:rsid w:val="00FB1A33"/>
    <w:rsid w:val="00FB33D3"/>
    <w:rsid w:val="00FB4A3A"/>
    <w:rsid w:val="00FB4ECA"/>
    <w:rsid w:val="00FB639B"/>
    <w:rsid w:val="00FB6E27"/>
    <w:rsid w:val="00FB7A3D"/>
    <w:rsid w:val="00FC2A25"/>
    <w:rsid w:val="00FC60E2"/>
    <w:rsid w:val="00FC655F"/>
    <w:rsid w:val="00FD22B1"/>
    <w:rsid w:val="00FD48BB"/>
    <w:rsid w:val="00FE16ED"/>
    <w:rsid w:val="00FE1D43"/>
    <w:rsid w:val="00FE6055"/>
    <w:rsid w:val="00FE6BAF"/>
    <w:rsid w:val="00FE7B4F"/>
    <w:rsid w:val="00FF0213"/>
    <w:rsid w:val="00FF1583"/>
    <w:rsid w:val="00FF3797"/>
    <w:rsid w:val="00FF3B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allout" idref="#_x0000_s1135"/>
        <o:r id="V:Rule5" type="arc" idref="#_x0000_s1137"/>
        <o:r id="V:Rule6" type="callout" idref="#_x0000_s1138"/>
        <o:r id="V:Rule7" type="callout" idref="#_x0000_s1144"/>
        <o:r id="V:Rule8" type="arc" idref="#_x0000_s1147"/>
        <o:r id="V:Rule9" type="callout" idref="#_x0000_s1148"/>
        <o:r id="V:Rule12" type="connector" idref="#_x0000_s1170"/>
        <o:r id="V:Rule13" type="connector" idref="#_x0000_s1172"/>
        <o:r id="V:Rule14" type="connector" idref="#_x0000_s1164"/>
        <o:r id="V:Rule15" type="connector" idref="#_x0000_s1161"/>
        <o:r id="V:Rule16" type="connector" idref="#_x0000_s11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2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568B"/>
    <w:rPr>
      <w:color w:val="0000FF"/>
      <w:u w:val="single"/>
    </w:rPr>
  </w:style>
  <w:style w:type="paragraph" w:styleId="NormalWeb">
    <w:name w:val="Normal (Web)"/>
    <w:basedOn w:val="Normal"/>
    <w:rsid w:val="007E568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7E568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E568B"/>
    <w:rPr>
      <w:rFonts w:ascii="Times New Roman" w:eastAsia="Times New Roman" w:hAnsi="Times New Roman" w:cs="Times New Roman"/>
      <w:sz w:val="24"/>
      <w:szCs w:val="24"/>
    </w:rPr>
  </w:style>
  <w:style w:type="character" w:styleId="PageNumber">
    <w:name w:val="page number"/>
    <w:basedOn w:val="DefaultParagraphFont"/>
    <w:rsid w:val="007E568B"/>
  </w:style>
  <w:style w:type="paragraph" w:styleId="Title">
    <w:name w:val="Title"/>
    <w:basedOn w:val="Normal"/>
    <w:link w:val="TitleChar"/>
    <w:qFormat/>
    <w:rsid w:val="007E568B"/>
    <w:pPr>
      <w:spacing w:after="0" w:line="240" w:lineRule="auto"/>
      <w:jc w:val="center"/>
    </w:pPr>
    <w:rPr>
      <w:rFonts w:ascii="Arial" w:eastAsia="Times New Roman" w:hAnsi="Arial" w:cs="Times New Roman"/>
      <w:b/>
      <w:bCs/>
      <w:caps/>
      <w:sz w:val="20"/>
      <w:szCs w:val="32"/>
    </w:rPr>
  </w:style>
  <w:style w:type="character" w:customStyle="1" w:styleId="TitleChar">
    <w:name w:val="Title Char"/>
    <w:basedOn w:val="DefaultParagraphFont"/>
    <w:link w:val="Title"/>
    <w:rsid w:val="007E568B"/>
    <w:rPr>
      <w:rFonts w:ascii="Arial" w:eastAsia="Times New Roman" w:hAnsi="Arial" w:cs="Times New Roman"/>
      <w:b/>
      <w:bCs/>
      <w:caps/>
      <w:sz w:val="20"/>
      <w:szCs w:val="32"/>
    </w:rPr>
  </w:style>
  <w:style w:type="paragraph" w:customStyle="1" w:styleId="TitlePage">
    <w:name w:val="TitlePage"/>
    <w:basedOn w:val="Normal"/>
    <w:rsid w:val="007E568B"/>
    <w:pPr>
      <w:tabs>
        <w:tab w:val="left" w:pos="576"/>
      </w:tabs>
      <w:overflowPunct w:val="0"/>
      <w:autoSpaceDE w:val="0"/>
      <w:autoSpaceDN w:val="0"/>
      <w:adjustRightInd w:val="0"/>
      <w:spacing w:after="0" w:line="480" w:lineRule="atLeast"/>
      <w:jc w:val="center"/>
      <w:textAlignment w:val="baseline"/>
    </w:pPr>
    <w:rPr>
      <w:rFonts w:ascii="Courier New" w:eastAsia="Times New Roman" w:hAnsi="Courier New" w:cs="Times New Roman"/>
      <w:sz w:val="24"/>
      <w:szCs w:val="20"/>
    </w:rPr>
  </w:style>
  <w:style w:type="paragraph" w:customStyle="1" w:styleId="20-SciencePG-Text">
    <w:name w:val="20-SciencePG-Text"/>
    <w:basedOn w:val="Normal"/>
    <w:qFormat/>
    <w:rsid w:val="007E568B"/>
    <w:pPr>
      <w:widowControl w:val="0"/>
      <w:adjustRightInd w:val="0"/>
      <w:snapToGrid w:val="0"/>
      <w:spacing w:after="0" w:line="240" w:lineRule="exact"/>
      <w:ind w:firstLineChars="100" w:firstLine="100"/>
      <w:jc w:val="both"/>
    </w:pPr>
    <w:rPr>
      <w:rFonts w:ascii="Times New Roman" w:eastAsia="Times New Roman" w:hAnsi="Times New Roman" w:cs="Times New Roman"/>
      <w:kern w:val="2"/>
      <w:sz w:val="20"/>
      <w:szCs w:val="20"/>
      <w:lang w:eastAsia="zh-CN"/>
    </w:rPr>
  </w:style>
  <w:style w:type="paragraph" w:styleId="BalloonText">
    <w:name w:val="Balloon Text"/>
    <w:basedOn w:val="Normal"/>
    <w:link w:val="BalloonTextChar"/>
    <w:uiPriority w:val="99"/>
    <w:semiHidden/>
    <w:unhideWhenUsed/>
    <w:rsid w:val="007E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68B"/>
    <w:rPr>
      <w:rFonts w:ascii="Tahoma" w:hAnsi="Tahoma" w:cs="Tahoma"/>
      <w:sz w:val="16"/>
      <w:szCs w:val="16"/>
    </w:rPr>
  </w:style>
  <w:style w:type="paragraph" w:styleId="Header">
    <w:name w:val="header"/>
    <w:basedOn w:val="Normal"/>
    <w:link w:val="HeaderChar"/>
    <w:uiPriority w:val="99"/>
    <w:unhideWhenUsed/>
    <w:rsid w:val="00F34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0F4"/>
  </w:style>
  <w:style w:type="character" w:styleId="PlaceholderText">
    <w:name w:val="Placeholder Text"/>
    <w:basedOn w:val="DefaultParagraphFont"/>
    <w:uiPriority w:val="99"/>
    <w:semiHidden/>
    <w:rsid w:val="004B1760"/>
    <w:rPr>
      <w:color w:val="808080"/>
    </w:rPr>
  </w:style>
  <w:style w:type="paragraph" w:styleId="Caption">
    <w:name w:val="caption"/>
    <w:basedOn w:val="Normal"/>
    <w:next w:val="Normal"/>
    <w:uiPriority w:val="35"/>
    <w:unhideWhenUsed/>
    <w:qFormat/>
    <w:rsid w:val="0012529B"/>
    <w:pPr>
      <w:spacing w:line="240" w:lineRule="auto"/>
    </w:pPr>
    <w:rPr>
      <w:b/>
      <w:bCs/>
      <w:color w:val="4F81BD" w:themeColor="accent1"/>
      <w:sz w:val="18"/>
      <w:szCs w:val="18"/>
    </w:rPr>
  </w:style>
  <w:style w:type="paragraph" w:styleId="ListParagraph">
    <w:name w:val="List Paragraph"/>
    <w:basedOn w:val="Normal"/>
    <w:uiPriority w:val="34"/>
    <w:qFormat/>
    <w:rsid w:val="00562265"/>
    <w:pPr>
      <w:ind w:left="720"/>
      <w:contextualSpacing/>
    </w:pPr>
  </w:style>
  <w:style w:type="paragraph" w:customStyle="1" w:styleId="A-Text">
    <w:name w:val="A-Text"/>
    <w:basedOn w:val="Normal"/>
    <w:qFormat/>
    <w:rsid w:val="005C3A28"/>
    <w:pPr>
      <w:widowControl w:val="0"/>
      <w:spacing w:after="0" w:line="240" w:lineRule="auto"/>
      <w:ind w:firstLineChars="100" w:firstLine="210"/>
      <w:jc w:val="both"/>
    </w:pPr>
    <w:rPr>
      <w:rFonts w:ascii="Times New Roman" w:hAnsi="Times New Roman" w:cs="Times New Roman"/>
      <w:sz w:val="21"/>
      <w:szCs w:val="18"/>
    </w:rPr>
  </w:style>
  <w:style w:type="paragraph" w:customStyle="1" w:styleId="-1">
    <w:name w:val="参考文献-1"/>
    <w:basedOn w:val="Normal"/>
    <w:rsid w:val="00862E7D"/>
    <w:pPr>
      <w:numPr>
        <w:numId w:val="2"/>
      </w:numPr>
      <w:adjustRightInd w:val="0"/>
      <w:snapToGrid w:val="0"/>
      <w:spacing w:after="0" w:line="288" w:lineRule="auto"/>
      <w:jc w:val="both"/>
    </w:pPr>
    <w:rPr>
      <w:rFonts w:ascii="Times New Roman" w:hAnsi="Times New Roman" w:cs="Times New Roman"/>
      <w:sz w:val="18"/>
      <w:szCs w:val="18"/>
    </w:rPr>
  </w:style>
  <w:style w:type="paragraph" w:customStyle="1" w:styleId="A-Reference">
    <w:name w:val="A-Reference"/>
    <w:basedOn w:val="-1"/>
    <w:qFormat/>
    <w:rsid w:val="00862E7D"/>
    <w:pPr>
      <w:widowControl w:val="0"/>
    </w:pPr>
  </w:style>
  <w:style w:type="paragraph" w:customStyle="1" w:styleId="15-SciencePG-Level1-Multiple-line">
    <w:name w:val="15-SciencePG-Level1-Multiple-line"/>
    <w:basedOn w:val="Normal"/>
    <w:qFormat/>
    <w:rsid w:val="004C6F62"/>
    <w:pPr>
      <w:widowControl w:val="0"/>
      <w:adjustRightInd w:val="0"/>
      <w:snapToGrid w:val="0"/>
      <w:spacing w:before="320" w:after="160" w:line="320" w:lineRule="exact"/>
      <w:ind w:left="100" w:hangingChars="100" w:hanging="100"/>
    </w:pPr>
    <w:rPr>
      <w:rFonts w:ascii="Times New Roman" w:eastAsia="Times New Roman" w:hAnsi="Times New Roman" w:cs="Times New Roman"/>
      <w:b/>
      <w:kern w:val="2"/>
      <w:sz w:val="28"/>
      <w:szCs w:val="28"/>
      <w:lang w:eastAsia="zh-CN"/>
    </w:rPr>
  </w:style>
  <w:style w:type="paragraph" w:styleId="FootnoteText">
    <w:name w:val="footnote text"/>
    <w:basedOn w:val="Normal"/>
    <w:link w:val="FootnoteTextChar"/>
    <w:rsid w:val="00926369"/>
    <w:pPr>
      <w:framePr w:w="5040" w:vSpace="200" w:wrap="notBeside" w:hAnchor="text" w:xAlign="center" w:yAlign="bottom"/>
      <w:spacing w:after="160" w:line="170" w:lineRule="exact"/>
      <w:ind w:firstLine="144"/>
    </w:pPr>
    <w:rPr>
      <w:kern w:val="2"/>
      <w:sz w:val="15"/>
      <w:szCs w:val="24"/>
    </w:rPr>
  </w:style>
  <w:style w:type="character" w:customStyle="1" w:styleId="FootnoteTextChar">
    <w:name w:val="Footnote Text Char"/>
    <w:basedOn w:val="DefaultParagraphFont"/>
    <w:link w:val="FootnoteText"/>
    <w:rsid w:val="00926369"/>
    <w:rPr>
      <w:kern w:val="2"/>
      <w:sz w:val="15"/>
      <w:szCs w:val="24"/>
    </w:rPr>
  </w:style>
  <w:style w:type="paragraph" w:styleId="NoSpacing">
    <w:name w:val="No Spacing"/>
    <w:uiPriority w:val="1"/>
    <w:qFormat/>
    <w:rsid w:val="00926369"/>
    <w:pPr>
      <w:widowControl w:val="0"/>
      <w:spacing w:after="0" w:line="240" w:lineRule="auto"/>
      <w:jc w:val="both"/>
    </w:pPr>
    <w:rPr>
      <w:rFonts w:ascii="Palatino" w:eastAsia="Times New Roman" w:hAnsi="Palatino" w:cs="Times New Roman"/>
      <w:kern w:val="16"/>
      <w:sz w:val="19"/>
      <w:szCs w:val="20"/>
    </w:rPr>
  </w:style>
  <w:style w:type="character" w:customStyle="1" w:styleId="UnresolvedMention">
    <w:name w:val="Unresolved Mention"/>
    <w:basedOn w:val="DefaultParagraphFont"/>
    <w:uiPriority w:val="99"/>
    <w:semiHidden/>
    <w:unhideWhenUsed/>
    <w:rsid w:val="00AE251B"/>
    <w:rPr>
      <w:color w:val="605E5C"/>
      <w:shd w:val="clear" w:color="auto" w:fill="E1DFDD"/>
    </w:rPr>
  </w:style>
  <w:style w:type="character" w:customStyle="1" w:styleId="go">
    <w:name w:val="go"/>
    <w:basedOn w:val="DefaultParagraphFont"/>
    <w:rsid w:val="00AE25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EZEUGO\Desktop\JCE%20(New%20Edition)%20Textbooks\New%20Edition%20(Extragalactic%20Astrophysics)\Nilson%201998%20(Quasars)%20sampl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ZEUGO\Desktop\JC%20papers%202022\Paper%203%20(2022)%20AKAMAI\CSS%20sample%20from%20ODea%201998%20&amp;%20Fanti%2020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latin typeface="Arial" panose="020B0604020202020204" pitchFamily="34" charset="0"/>
                <a:cs typeface="Arial" panose="020B0604020202020204" pitchFamily="34" charset="0"/>
              </a:rPr>
              <a:t>Fig. 1 Total energy density of the universe</a:t>
            </a:r>
          </a:p>
        </c:rich>
      </c:tx>
      <c:layout>
        <c:manualLayout>
          <c:xMode val="edge"/>
          <c:yMode val="edge"/>
          <c:x val="0.36061290415621156"/>
          <c:y val="0.95927117479413782"/>
        </c:manualLayout>
      </c:layout>
      <c:spPr>
        <a:noFill/>
        <a:ln>
          <a:noFill/>
        </a:ln>
        <a:effectLst/>
      </c:spPr>
    </c:title>
    <c:plotArea>
      <c:layout/>
      <c:pieChart>
        <c:varyColors val="1"/>
        <c:ser>
          <c:idx val="0"/>
          <c:order val="0"/>
          <c:tx>
            <c:strRef>
              <c:f>Sheet1!$B$1</c:f>
              <c:strCache>
                <c:ptCount val="1"/>
                <c:pt idx="0">
                  <c:v>Total Energy Density of the Universe</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0-8EAA-46D4-A48B-370D0A5B333D}"/>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8EAA-46D4-A48B-370D0A5B333D}"/>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2-8EAA-46D4-A48B-370D0A5B333D}"/>
              </c:ext>
            </c:extLst>
          </c:dPt>
          <c:cat>
            <c:strRef>
              <c:f>Sheet1!$A$2:$A$4</c:f>
              <c:strCache>
                <c:ptCount val="3"/>
                <c:pt idx="0">
                  <c:v>Dark Energy</c:v>
                </c:pt>
                <c:pt idx="1">
                  <c:v>Dark Matter</c:v>
                </c:pt>
                <c:pt idx="2">
                  <c:v>Baryonic matter/Atoms</c:v>
                </c:pt>
              </c:strCache>
            </c:strRef>
          </c:cat>
          <c:val>
            <c:numRef>
              <c:f>Sheet1!$B$2:$B$4</c:f>
              <c:numCache>
                <c:formatCode>General</c:formatCode>
                <c:ptCount val="3"/>
                <c:pt idx="0">
                  <c:v>72</c:v>
                </c:pt>
                <c:pt idx="1">
                  <c:v>23</c:v>
                </c:pt>
                <c:pt idx="2">
                  <c:v>4.5999999999999996</c:v>
                </c:pt>
              </c:numCache>
            </c:numRef>
          </c:val>
          <c:extLst xmlns:c16r2="http://schemas.microsoft.com/office/drawing/2015/06/chart">
            <c:ext xmlns:c16="http://schemas.microsoft.com/office/drawing/2014/chart" uri="{C3380CC4-5D6E-409C-BE32-E72D297353CC}">
              <c16:uniqueId val="{00000003-8EAA-46D4-A48B-370D0A5B333D}"/>
            </c:ext>
          </c:extLst>
        </c:ser>
        <c:firstSliceAng val="0"/>
      </c:pieChart>
      <c:spPr>
        <a:noFill/>
        <a:ln>
          <a:noFill/>
        </a:ln>
        <a:effectLst/>
      </c:spPr>
    </c:plotArea>
    <c:legend>
      <c:legendPos val="b"/>
      <c:layout>
        <c:manualLayout>
          <c:xMode val="edge"/>
          <c:yMode val="edge"/>
          <c:x val="0"/>
          <c:y val="0.78110778841041961"/>
          <c:w val="0.29315745014631778"/>
          <c:h val="0.20760344674818368"/>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noFill/>
    <a:ln w="9525" cap="flat" cmpd="sng" algn="ctr">
      <a:no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lgn="ctr">
              <a:defRPr sz="700" b="0">
                <a:latin typeface="Arial" pitchFamily="34" charset="0"/>
                <a:cs typeface="Arial" pitchFamily="34" charset="0"/>
              </a:defRPr>
            </a:pPr>
            <a:r>
              <a:rPr lang="en-US" sz="700" b="1" i="1" baseline="0">
                <a:latin typeface="Times New Roman" pitchFamily="18" charset="0"/>
                <a:cs typeface="Times New Roman" pitchFamily="18" charset="0"/>
              </a:rPr>
              <a:t>Figure 4</a:t>
            </a:r>
            <a:r>
              <a:rPr lang="en-US" sz="700" b="0" i="1" baseline="0">
                <a:latin typeface="Times New Roman" pitchFamily="18" charset="0"/>
                <a:cs typeface="Times New Roman" pitchFamily="18" charset="0"/>
              </a:rPr>
              <a:t>: The scatter plot of luminosity against redshift for the more extended quasars</a:t>
            </a:r>
            <a:endParaRPr lang="en-US" sz="700" b="0" i="0" baseline="0">
              <a:latin typeface="Times New Roman" pitchFamily="18" charset="0"/>
              <a:cs typeface="Times New Roman" pitchFamily="18" charset="0"/>
            </a:endParaRPr>
          </a:p>
        </c:rich>
      </c:tx>
      <c:layout>
        <c:manualLayout>
          <c:xMode val="edge"/>
          <c:yMode val="edge"/>
          <c:x val="0.12673790776152991"/>
          <c:y val="0.8333333333333337"/>
        </c:manualLayout>
      </c:layout>
    </c:title>
    <c:plotArea>
      <c:layout>
        <c:manualLayout>
          <c:layoutTarget val="inner"/>
          <c:xMode val="edge"/>
          <c:yMode val="edge"/>
          <c:x val="0.15426734158230487"/>
          <c:y val="3.3541338582677424E-2"/>
          <c:w val="0.79399475065616865"/>
          <c:h val="0.6433733595800526"/>
        </c:manualLayout>
      </c:layout>
      <c:scatterChart>
        <c:scatterStyle val="lineMarker"/>
        <c:ser>
          <c:idx val="0"/>
          <c:order val="0"/>
          <c:tx>
            <c:strRef>
              <c:f>Sheet1!$T$6</c:f>
              <c:strCache>
                <c:ptCount val="1"/>
                <c:pt idx="0">
                  <c:v>Log P</c:v>
                </c:pt>
              </c:strCache>
            </c:strRef>
          </c:tx>
          <c:spPr>
            <a:ln w="28575">
              <a:noFill/>
            </a:ln>
          </c:spPr>
          <c:marker>
            <c:symbol val="circle"/>
            <c:size val="2"/>
            <c:spPr>
              <a:solidFill>
                <a:sysClr val="windowText" lastClr="000000"/>
              </a:solidFill>
              <a:ln>
                <a:noFill/>
              </a:ln>
            </c:spPr>
          </c:marker>
          <c:trendline>
            <c:trendlineType val="linear"/>
          </c:trendline>
          <c:xVal>
            <c:numRef>
              <c:f>Sheet1!$N$7:$N$176</c:f>
              <c:numCache>
                <c:formatCode>General</c:formatCode>
                <c:ptCount val="170"/>
                <c:pt idx="0">
                  <c:v>0.16136800223497488</c:v>
                </c:pt>
                <c:pt idx="1">
                  <c:v>0.30899102900016412</c:v>
                </c:pt>
                <c:pt idx="2">
                  <c:v>0.24129738710999546</c:v>
                </c:pt>
                <c:pt idx="3">
                  <c:v>0.47885496752866707</c:v>
                </c:pt>
                <c:pt idx="4">
                  <c:v>0.10856502373283533</c:v>
                </c:pt>
                <c:pt idx="5">
                  <c:v>0.39252108993193463</c:v>
                </c:pt>
                <c:pt idx="6">
                  <c:v>0.42975228000241</c:v>
                </c:pt>
                <c:pt idx="7">
                  <c:v>8.9198366805148865E-2</c:v>
                </c:pt>
                <c:pt idx="8">
                  <c:v>0.13449585583467374</c:v>
                </c:pt>
                <c:pt idx="9">
                  <c:v>0.22323627310299893</c:v>
                </c:pt>
                <c:pt idx="10">
                  <c:v>0.24674470972384141</c:v>
                </c:pt>
                <c:pt idx="11">
                  <c:v>0.46834733041215726</c:v>
                </c:pt>
                <c:pt idx="12">
                  <c:v>0.3907585287387173</c:v>
                </c:pt>
                <c:pt idx="13">
                  <c:v>0.16345955176999041</c:v>
                </c:pt>
                <c:pt idx="14">
                  <c:v>0.15381486434452901</c:v>
                </c:pt>
                <c:pt idx="15">
                  <c:v>0.10037054511756291</c:v>
                </c:pt>
                <c:pt idx="16">
                  <c:v>0.14860265480609341</c:v>
                </c:pt>
                <c:pt idx="17">
                  <c:v>0.48244479191826889</c:v>
                </c:pt>
                <c:pt idx="18">
                  <c:v>0.34986008219233306</c:v>
                </c:pt>
                <c:pt idx="19">
                  <c:v>0.38667728396084222</c:v>
                </c:pt>
                <c:pt idx="20">
                  <c:v>0.44963265047007323</c:v>
                </c:pt>
                <c:pt idx="21">
                  <c:v>0.33545790068938658</c:v>
                </c:pt>
                <c:pt idx="22">
                  <c:v>0.31638975107319728</c:v>
                </c:pt>
                <c:pt idx="23">
                  <c:v>0.33364875651470138</c:v>
                </c:pt>
                <c:pt idx="24">
                  <c:v>0.20844135643856856</c:v>
                </c:pt>
                <c:pt idx="25">
                  <c:v>0.29269900304392971</c:v>
                </c:pt>
                <c:pt idx="26">
                  <c:v>0.34537373055908832</c:v>
                </c:pt>
                <c:pt idx="27">
                  <c:v>0.18582535961296334</c:v>
                </c:pt>
                <c:pt idx="28">
                  <c:v>0.24526583945746397</c:v>
                </c:pt>
                <c:pt idx="29">
                  <c:v>0.35024801833416286</c:v>
                </c:pt>
                <c:pt idx="30">
                  <c:v>0.19838213000829424</c:v>
                </c:pt>
                <c:pt idx="31">
                  <c:v>0.24748226067705537</c:v>
                </c:pt>
                <c:pt idx="32">
                  <c:v>0.26623169668989327</c:v>
                </c:pt>
                <c:pt idx="33">
                  <c:v>0.37694175714675882</c:v>
                </c:pt>
                <c:pt idx="34">
                  <c:v>0.56655533088305499</c:v>
                </c:pt>
                <c:pt idx="35">
                  <c:v>0.30813737863803853</c:v>
                </c:pt>
                <c:pt idx="36">
                  <c:v>0.31449922797315188</c:v>
                </c:pt>
                <c:pt idx="37">
                  <c:v>0.16494737262184261</c:v>
                </c:pt>
                <c:pt idx="38">
                  <c:v>0.16016829295851187</c:v>
                </c:pt>
                <c:pt idx="39">
                  <c:v>0.34143452457814022</c:v>
                </c:pt>
                <c:pt idx="40">
                  <c:v>0.47070442972278831</c:v>
                </c:pt>
                <c:pt idx="41">
                  <c:v>0.58849580100720633</c:v>
                </c:pt>
                <c:pt idx="42">
                  <c:v>0.27207378750001032</c:v>
                </c:pt>
                <c:pt idx="43">
                  <c:v>0.2966651902615311</c:v>
                </c:pt>
                <c:pt idx="44">
                  <c:v>0.27966694404845582</c:v>
                </c:pt>
                <c:pt idx="45">
                  <c:v>0.26054837263697944</c:v>
                </c:pt>
                <c:pt idx="46">
                  <c:v>0.32469391386177482</c:v>
                </c:pt>
                <c:pt idx="47">
                  <c:v>0.40380661054742456</c:v>
                </c:pt>
                <c:pt idx="48">
                  <c:v>0.42991369776375776</c:v>
                </c:pt>
                <c:pt idx="49">
                  <c:v>7.8456818053292562E-2</c:v>
                </c:pt>
                <c:pt idx="50">
                  <c:v>0.22634208716363091</c:v>
                </c:pt>
                <c:pt idx="51">
                  <c:v>0.26997967664532385</c:v>
                </c:pt>
                <c:pt idx="52">
                  <c:v>0.13545069934551368</c:v>
                </c:pt>
                <c:pt idx="53">
                  <c:v>0.32428245529769689</c:v>
                </c:pt>
                <c:pt idx="54">
                  <c:v>0.31132995230379523</c:v>
                </c:pt>
                <c:pt idx="55">
                  <c:v>0.38898878512472002</c:v>
                </c:pt>
                <c:pt idx="56">
                  <c:v>0.34301449715077093</c:v>
                </c:pt>
                <c:pt idx="57">
                  <c:v>0.38399478944173288</c:v>
                </c:pt>
                <c:pt idx="58">
                  <c:v>0.27783833300204974</c:v>
                </c:pt>
                <c:pt idx="59">
                  <c:v>0.23019337886904556</c:v>
                </c:pt>
                <c:pt idx="60">
                  <c:v>0.43996393592090816</c:v>
                </c:pt>
                <c:pt idx="61">
                  <c:v>0.33385014510254918</c:v>
                </c:pt>
                <c:pt idx="62">
                  <c:v>0.21984638602436304</c:v>
                </c:pt>
                <c:pt idx="63">
                  <c:v>0.20897851727625347</c:v>
                </c:pt>
                <c:pt idx="64">
                  <c:v>0.28035069304600801</c:v>
                </c:pt>
                <c:pt idx="65">
                  <c:v>0.29534714833361791</c:v>
                </c:pt>
                <c:pt idx="66">
                  <c:v>9.3771781498729834E-2</c:v>
                </c:pt>
                <c:pt idx="67">
                  <c:v>0.20709554041921804</c:v>
                </c:pt>
                <c:pt idx="68">
                  <c:v>0.37548071461857474</c:v>
                </c:pt>
                <c:pt idx="69">
                  <c:v>0.19451434188246997</c:v>
                </c:pt>
                <c:pt idx="70">
                  <c:v>0.16702179579025642</c:v>
                </c:pt>
                <c:pt idx="71">
                  <c:v>0.43120288455651662</c:v>
                </c:pt>
                <c:pt idx="72">
                  <c:v>0.30728204703334638</c:v>
                </c:pt>
                <c:pt idx="73">
                  <c:v>0.25188145455252764</c:v>
                </c:pt>
                <c:pt idx="74">
                  <c:v>0.35679046035171597</c:v>
                </c:pt>
                <c:pt idx="75">
                  <c:v>0.12839926871780641</c:v>
                </c:pt>
                <c:pt idx="76">
                  <c:v>0.32448823330766252</c:v>
                </c:pt>
                <c:pt idx="77">
                  <c:v>0.15320490008428531</c:v>
                </c:pt>
                <c:pt idx="78">
                  <c:v>0.15411952551584673</c:v>
                </c:pt>
                <c:pt idx="79">
                  <c:v>0.2132520521963987</c:v>
                </c:pt>
                <c:pt idx="80">
                  <c:v>0.23904909314019374</c:v>
                </c:pt>
                <c:pt idx="81">
                  <c:v>0.34927752746795532</c:v>
                </c:pt>
                <c:pt idx="82">
                  <c:v>0.18752072083646437</c:v>
                </c:pt>
                <c:pt idx="83">
                  <c:v>0.20790353038605194</c:v>
                </c:pt>
                <c:pt idx="84">
                  <c:v>0.19228861256812041</c:v>
                </c:pt>
                <c:pt idx="85">
                  <c:v>0.21642983087625306</c:v>
                </c:pt>
                <c:pt idx="86">
                  <c:v>0.36229393796423132</c:v>
                </c:pt>
                <c:pt idx="87">
                  <c:v>0.27114431794908034</c:v>
                </c:pt>
                <c:pt idx="88">
                  <c:v>0.12515582958053018</c:v>
                </c:pt>
                <c:pt idx="89">
                  <c:v>0.20248831706009479</c:v>
                </c:pt>
                <c:pt idx="90">
                  <c:v>0.32263271169222585</c:v>
                </c:pt>
                <c:pt idx="91">
                  <c:v>0.38021124171160608</c:v>
                </c:pt>
                <c:pt idx="92">
                  <c:v>0.31492005599242395</c:v>
                </c:pt>
                <c:pt idx="93">
                  <c:v>0.40122816749811308</c:v>
                </c:pt>
                <c:pt idx="94">
                  <c:v>0.15685190107001121</c:v>
                </c:pt>
                <c:pt idx="95">
                  <c:v>0.51798720302507861</c:v>
                </c:pt>
                <c:pt idx="96">
                  <c:v>0.13193929521042619</c:v>
                </c:pt>
                <c:pt idx="97">
                  <c:v>0.19228861256812041</c:v>
                </c:pt>
                <c:pt idx="98">
                  <c:v>0.25503116334555137</c:v>
                </c:pt>
                <c:pt idx="99">
                  <c:v>0.31407799177921697</c:v>
                </c:pt>
                <c:pt idx="100">
                  <c:v>0.12090281761452652</c:v>
                </c:pt>
                <c:pt idx="101">
                  <c:v>0.42471833733156883</c:v>
                </c:pt>
                <c:pt idx="102">
                  <c:v>0.20466251174821867</c:v>
                </c:pt>
                <c:pt idx="103">
                  <c:v>0.50447086249441964</c:v>
                </c:pt>
                <c:pt idx="104">
                  <c:v>0.31386722036915676</c:v>
                </c:pt>
                <c:pt idx="105">
                  <c:v>0.50119624202708868</c:v>
                </c:pt>
                <c:pt idx="106">
                  <c:v>0.41796964221473731</c:v>
                </c:pt>
                <c:pt idx="107">
                  <c:v>0.18412335423967113</c:v>
                </c:pt>
                <c:pt idx="108">
                  <c:v>0.26693691115917512</c:v>
                </c:pt>
                <c:pt idx="109">
                  <c:v>0.35198945543563231</c:v>
                </c:pt>
                <c:pt idx="110">
                  <c:v>0.21085336531489321</c:v>
                </c:pt>
                <c:pt idx="111">
                  <c:v>0.2355284469075489</c:v>
                </c:pt>
                <c:pt idx="112">
                  <c:v>0.37493155397818817</c:v>
                </c:pt>
                <c:pt idx="113">
                  <c:v>0.38667728396084222</c:v>
                </c:pt>
                <c:pt idx="114">
                  <c:v>0.27207378750001032</c:v>
                </c:pt>
                <c:pt idx="115">
                  <c:v>0.21722065564451867</c:v>
                </c:pt>
                <c:pt idx="116">
                  <c:v>0.34301449715077093</c:v>
                </c:pt>
                <c:pt idx="117">
                  <c:v>0.21272015441784348</c:v>
                </c:pt>
                <c:pt idx="118">
                  <c:v>0.47581641303131988</c:v>
                </c:pt>
                <c:pt idx="119">
                  <c:v>0.27989498001163832</c:v>
                </c:pt>
                <c:pt idx="120">
                  <c:v>0.26197619139781686</c:v>
                </c:pt>
                <c:pt idx="121">
                  <c:v>0.13703745478951271</c:v>
                </c:pt>
                <c:pt idx="122">
                  <c:v>0.25503116334555137</c:v>
                </c:pt>
                <c:pt idx="123">
                  <c:v>0.24821856119007613</c:v>
                </c:pt>
                <c:pt idx="124">
                  <c:v>0.10174707394636621</c:v>
                </c:pt>
                <c:pt idx="125">
                  <c:v>0.15715443990628244</c:v>
                </c:pt>
                <c:pt idx="126">
                  <c:v>0.41912930774197582</c:v>
                </c:pt>
                <c:pt idx="127">
                  <c:v>0.12904505988795903</c:v>
                </c:pt>
                <c:pt idx="128">
                  <c:v>0.47552591503928393</c:v>
                </c:pt>
                <c:pt idx="129">
                  <c:v>0.19173039336285641</c:v>
                </c:pt>
                <c:pt idx="130">
                  <c:v>0.28488171465545575</c:v>
                </c:pt>
                <c:pt idx="131">
                  <c:v>0.35295391171008955</c:v>
                </c:pt>
                <c:pt idx="132">
                  <c:v>0.46194849520376413</c:v>
                </c:pt>
                <c:pt idx="133">
                  <c:v>0.19340290306241845</c:v>
                </c:pt>
                <c:pt idx="134">
                  <c:v>0.24328614608344726</c:v>
                </c:pt>
                <c:pt idx="135">
                  <c:v>0.35812528527665194</c:v>
                </c:pt>
                <c:pt idx="136">
                  <c:v>0.50147007210041261</c:v>
                </c:pt>
                <c:pt idx="137">
                  <c:v>0.13703745478951271</c:v>
                </c:pt>
                <c:pt idx="138">
                  <c:v>8.134730780413249E-2</c:v>
                </c:pt>
                <c:pt idx="139">
                  <c:v>0.45939248775923353</c:v>
                </c:pt>
                <c:pt idx="140">
                  <c:v>0.2685779718828486</c:v>
                </c:pt>
                <c:pt idx="141">
                  <c:v>7.4084689028244458E-2</c:v>
                </c:pt>
                <c:pt idx="142">
                  <c:v>0.13735411137073283</c:v>
                </c:pt>
                <c:pt idx="143">
                  <c:v>0.50852971897128652</c:v>
                </c:pt>
                <c:pt idx="144">
                  <c:v>0.54530711646582464</c:v>
                </c:pt>
                <c:pt idx="145">
                  <c:v>0.20248831706009479</c:v>
                </c:pt>
                <c:pt idx="146">
                  <c:v>0.32180548385754376</c:v>
                </c:pt>
                <c:pt idx="147">
                  <c:v>0.34635297445064123</c:v>
                </c:pt>
                <c:pt idx="148">
                  <c:v>0.29644579420639627</c:v>
                </c:pt>
                <c:pt idx="149">
                  <c:v>0.44793286559218032</c:v>
                </c:pt>
                <c:pt idx="150">
                  <c:v>7.9181246047624831E-2</c:v>
                </c:pt>
                <c:pt idx="151">
                  <c:v>0.44715803134221932</c:v>
                </c:pt>
                <c:pt idx="152">
                  <c:v>0.47407050321504779</c:v>
                </c:pt>
                <c:pt idx="153">
                  <c:v>0.43536650661266546</c:v>
                </c:pt>
                <c:pt idx="154">
                  <c:v>0.17143390094300825</c:v>
                </c:pt>
                <c:pt idx="155">
                  <c:v>0</c:v>
                </c:pt>
                <c:pt idx="156">
                  <c:v>0.47114496516063586</c:v>
                </c:pt>
                <c:pt idx="157">
                  <c:v>0.30899102900016412</c:v>
                </c:pt>
                <c:pt idx="158">
                  <c:v>0.44808766669234318</c:v>
                </c:pt>
                <c:pt idx="159">
                  <c:v>0.12155984418750096</c:v>
                </c:pt>
                <c:pt idx="160">
                  <c:v>0.22349594096239636</c:v>
                </c:pt>
                <c:pt idx="161">
                  <c:v>0.33021078457152808</c:v>
                </c:pt>
                <c:pt idx="162">
                  <c:v>0.15594301797183824</c:v>
                </c:pt>
                <c:pt idx="163">
                  <c:v>0.27300127206373764</c:v>
                </c:pt>
                <c:pt idx="164">
                  <c:v>0.30427505047712616</c:v>
                </c:pt>
                <c:pt idx="165">
                  <c:v>0.40380661054742456</c:v>
                </c:pt>
                <c:pt idx="166">
                  <c:v>0.55557807277295457</c:v>
                </c:pt>
                <c:pt idx="167">
                  <c:v>0.21984638602436304</c:v>
                </c:pt>
                <c:pt idx="168">
                  <c:v>0.23829706787539587</c:v>
                </c:pt>
                <c:pt idx="169">
                  <c:v>0.44870631990507992</c:v>
                </c:pt>
              </c:numCache>
            </c:numRef>
          </c:xVal>
          <c:yVal>
            <c:numRef>
              <c:f>Sheet1!$T$7:$T$176</c:f>
              <c:numCache>
                <c:formatCode>@</c:formatCode>
                <c:ptCount val="170"/>
                <c:pt idx="0">
                  <c:v>1.6414741105040958</c:v>
                </c:pt>
                <c:pt idx="1">
                  <c:v>1.6543690909752859</c:v>
                </c:pt>
                <c:pt idx="2">
                  <c:v>1.6437486854595258</c:v>
                </c:pt>
                <c:pt idx="3">
                  <c:v>1.6608654780038701</c:v>
                </c:pt>
                <c:pt idx="4">
                  <c:v>1.6366884479532902</c:v>
                </c:pt>
                <c:pt idx="5">
                  <c:v>1.6556185835412311</c:v>
                </c:pt>
                <c:pt idx="6">
                  <c:v>1.6550423413312125</c:v>
                </c:pt>
                <c:pt idx="7">
                  <c:v>1.633367445117007</c:v>
                </c:pt>
                <c:pt idx="8">
                  <c:v>1.6380897219845165</c:v>
                </c:pt>
                <c:pt idx="9">
                  <c:v>1.6475785542124552</c:v>
                </c:pt>
                <c:pt idx="10">
                  <c:v>1.6472851450253667</c:v>
                </c:pt>
                <c:pt idx="11">
                  <c:v>1.6556185835412311</c:v>
                </c:pt>
                <c:pt idx="12">
                  <c:v>1.6562899011913705</c:v>
                </c:pt>
                <c:pt idx="13">
                  <c:v>1.6400837313731293</c:v>
                </c:pt>
                <c:pt idx="14">
                  <c:v>1.648164778574001</c:v>
                </c:pt>
                <c:pt idx="15">
                  <c:v>1.6372895476781746</c:v>
                </c:pt>
                <c:pt idx="16">
                  <c:v>1.6417714706539592</c:v>
                </c:pt>
                <c:pt idx="17">
                  <c:v>1.6529228875679418</c:v>
                </c:pt>
                <c:pt idx="18">
                  <c:v>1.6549462265843442</c:v>
                </c:pt>
                <c:pt idx="19">
                  <c:v>1.6533090129384778</c:v>
                </c:pt>
                <c:pt idx="20">
                  <c:v>1.6520528482481145</c:v>
                </c:pt>
                <c:pt idx="21">
                  <c:v>1.6508900778563125</c:v>
                </c:pt>
                <c:pt idx="22">
                  <c:v>1.6506959797606191</c:v>
                </c:pt>
                <c:pt idx="23">
                  <c:v>1.6493348587121337</c:v>
                </c:pt>
                <c:pt idx="24">
                  <c:v>1.6522463410033241</c:v>
                </c:pt>
                <c:pt idx="25">
                  <c:v>1.6534054906645013</c:v>
                </c:pt>
                <c:pt idx="26">
                  <c:v>1.6524397475894117</c:v>
                </c:pt>
                <c:pt idx="27">
                  <c:v>1.6464037262230768</c:v>
                </c:pt>
                <c:pt idx="28">
                  <c:v>1.6545615547417527</c:v>
                </c:pt>
                <c:pt idx="29">
                  <c:v>1.6519560695330815</c:v>
                </c:pt>
                <c:pt idx="30">
                  <c:v>1.6446355037681541</c:v>
                </c:pt>
                <c:pt idx="31">
                  <c:v>1.6517624473801098</c:v>
                </c:pt>
                <c:pt idx="32">
                  <c:v>1.651278013998144</c:v>
                </c:pt>
                <c:pt idx="33">
                  <c:v>1.6563857190586881</c:v>
                </c:pt>
                <c:pt idx="34">
                  <c:v>1.6564815157904986</c:v>
                </c:pt>
                <c:pt idx="35">
                  <c:v>1.6514718521990341</c:v>
                </c:pt>
                <c:pt idx="36">
                  <c:v>1.653983907374069</c:v>
                </c:pt>
                <c:pt idx="37">
                  <c:v>1.6439459127480667</c:v>
                </c:pt>
                <c:pt idx="38">
                  <c:v>1.639386869017684</c:v>
                </c:pt>
                <c:pt idx="39">
                  <c:v>1.6552345070342938</c:v>
                </c:pt>
                <c:pt idx="40">
                  <c:v>1.65915528094063</c:v>
                </c:pt>
                <c:pt idx="41">
                  <c:v>1.6560982020128319</c:v>
                </c:pt>
                <c:pt idx="42">
                  <c:v>1.6587743208443568</c:v>
                </c:pt>
                <c:pt idx="43">
                  <c:v>1.6488477083728941</c:v>
                </c:pt>
                <c:pt idx="44">
                  <c:v>1.6475785542124552</c:v>
                </c:pt>
                <c:pt idx="45">
                  <c:v>1.653983907374069</c:v>
                </c:pt>
                <c:pt idx="46">
                  <c:v>1.6531159931655681</c:v>
                </c:pt>
                <c:pt idx="47">
                  <c:v>1.6567687792660239</c:v>
                </c:pt>
                <c:pt idx="48">
                  <c:v>1.6513749439130441</c:v>
                </c:pt>
                <c:pt idx="49">
                  <c:v>1.6382895354142581</c:v>
                </c:pt>
                <c:pt idx="50">
                  <c:v>1.6505988981726558</c:v>
                </c:pt>
                <c:pt idx="51">
                  <c:v>1.6480671294489493</c:v>
                </c:pt>
                <c:pt idx="52">
                  <c:v>1.6377898293622364</c:v>
                </c:pt>
                <c:pt idx="53">
                  <c:v>1.6555225962534177</c:v>
                </c:pt>
                <c:pt idx="54">
                  <c:v>1.6541765418779621</c:v>
                </c:pt>
                <c:pt idx="55">
                  <c:v>1.6510840892430121</c:v>
                </c:pt>
                <c:pt idx="56">
                  <c:v>1.6491400641442271</c:v>
                </c:pt>
                <c:pt idx="57">
                  <c:v>1.6495295659478189</c:v>
                </c:pt>
                <c:pt idx="58">
                  <c:v>1.648164778574001</c:v>
                </c:pt>
                <c:pt idx="59">
                  <c:v>1.65359838184329</c:v>
                </c:pt>
                <c:pt idx="60">
                  <c:v>1.6519560695330815</c:v>
                </c:pt>
                <c:pt idx="61">
                  <c:v>1.6521496054016529</c:v>
                </c:pt>
                <c:pt idx="62">
                  <c:v>1.6443400988263241</c:v>
                </c:pt>
                <c:pt idx="63">
                  <c:v>1.6439459127480667</c:v>
                </c:pt>
                <c:pt idx="64">
                  <c:v>1.6489451821656724</c:v>
                </c:pt>
                <c:pt idx="65">
                  <c:v>1.6475785542124552</c:v>
                </c:pt>
                <c:pt idx="66">
                  <c:v>1.6369891018122373</c:v>
                </c:pt>
                <c:pt idx="67">
                  <c:v>1.6464037262230768</c:v>
                </c:pt>
                <c:pt idx="68">
                  <c:v>1.6502103546603601</c:v>
                </c:pt>
                <c:pt idx="69">
                  <c:v>1.645618738242695</c:v>
                </c:pt>
                <c:pt idx="70">
                  <c:v>1.6428600525844821</c:v>
                </c:pt>
                <c:pt idx="71">
                  <c:v>1.6584883813090181</c:v>
                </c:pt>
                <c:pt idx="72">
                  <c:v>1.6541765418779621</c:v>
                </c:pt>
                <c:pt idx="73">
                  <c:v>1.6442415858437383</c:v>
                </c:pt>
                <c:pt idx="74">
                  <c:v>1.6488477083728941</c:v>
                </c:pt>
                <c:pt idx="75">
                  <c:v>1.6427612032653198</c:v>
                </c:pt>
                <c:pt idx="76">
                  <c:v>1.6540802353065789</c:v>
                </c:pt>
                <c:pt idx="77">
                  <c:v>1.640779477344857</c:v>
                </c:pt>
                <c:pt idx="78">
                  <c:v>1.6419695977020501</c:v>
                </c:pt>
                <c:pt idx="79">
                  <c:v>1.6454222693490919</c:v>
                </c:pt>
                <c:pt idx="80">
                  <c:v>1.6519560695330815</c:v>
                </c:pt>
                <c:pt idx="81">
                  <c:v>1.6510840892430121</c:v>
                </c:pt>
                <c:pt idx="82">
                  <c:v>1.6433539619768793</c:v>
                </c:pt>
                <c:pt idx="83">
                  <c:v>1.648164778574001</c:v>
                </c:pt>
                <c:pt idx="84">
                  <c:v>1.6503075231319511</c:v>
                </c:pt>
                <c:pt idx="85">
                  <c:v>1.6500159524718494</c:v>
                </c:pt>
                <c:pt idx="86">
                  <c:v>1.650113164443588</c:v>
                </c:pt>
                <c:pt idx="87">
                  <c:v>1.6471872978959896</c:v>
                </c:pt>
                <c:pt idx="88">
                  <c:v>1.6408787787016201</c:v>
                </c:pt>
                <c:pt idx="89">
                  <c:v>1.6437486854595258</c:v>
                </c:pt>
                <c:pt idx="90">
                  <c:v>1.6482624057480517</c:v>
                </c:pt>
                <c:pt idx="91">
                  <c:v>1.6551384348113904</c:v>
                </c:pt>
                <c:pt idx="92">
                  <c:v>1.652536418593026</c:v>
                </c:pt>
                <c:pt idx="93">
                  <c:v>1.657055852857104</c:v>
                </c:pt>
                <c:pt idx="94">
                  <c:v>1.6448323288256363</c:v>
                </c:pt>
                <c:pt idx="95">
                  <c:v>1.6569601827428491</c:v>
                </c:pt>
                <c:pt idx="96">
                  <c:v>1.643551368562945</c:v>
                </c:pt>
                <c:pt idx="97">
                  <c:v>1.6491400641442271</c:v>
                </c:pt>
                <c:pt idx="98">
                  <c:v>1.6449307079135873</c:v>
                </c:pt>
                <c:pt idx="99">
                  <c:v>1.6467956887784694</c:v>
                </c:pt>
                <c:pt idx="100">
                  <c:v>1.6423655808449733</c:v>
                </c:pt>
                <c:pt idx="101">
                  <c:v>1.6574383227029619</c:v>
                </c:pt>
                <c:pt idx="102">
                  <c:v>1.6448323288256363</c:v>
                </c:pt>
                <c:pt idx="103">
                  <c:v>1.6547539332529375</c:v>
                </c:pt>
                <c:pt idx="104">
                  <c:v>1.6498214632245638</c:v>
                </c:pt>
                <c:pt idx="105">
                  <c:v>1.6582022533870149</c:v>
                </c:pt>
                <c:pt idx="106">
                  <c:v>1.6513749439130441</c:v>
                </c:pt>
                <c:pt idx="107">
                  <c:v>1.6461095219788626</c:v>
                </c:pt>
                <c:pt idx="108">
                  <c:v>1.6569601827428491</c:v>
                </c:pt>
                <c:pt idx="109">
                  <c:v>1.6482624057480517</c:v>
                </c:pt>
                <c:pt idx="110">
                  <c:v>1.6503075231319511</c:v>
                </c:pt>
                <c:pt idx="111">
                  <c:v>1.650113164443588</c:v>
                </c:pt>
                <c:pt idx="112">
                  <c:v>1.6493348587121337</c:v>
                </c:pt>
                <c:pt idx="113">
                  <c:v>1.661718057694652</c:v>
                </c:pt>
                <c:pt idx="114">
                  <c:v>1.6498214632245638</c:v>
                </c:pt>
                <c:pt idx="115">
                  <c:v>1.6472851450253667</c:v>
                </c:pt>
                <c:pt idx="116">
                  <c:v>1.6507930396519321</c:v>
                </c:pt>
                <c:pt idx="117">
                  <c:v>1.6440444928147488</c:v>
                </c:pt>
                <c:pt idx="118">
                  <c:v>1.6532125137753511</c:v>
                </c:pt>
                <c:pt idx="119">
                  <c:v>1.655906418180215</c:v>
                </c:pt>
                <c:pt idx="120">
                  <c:v>1.6473829701146201</c:v>
                </c:pt>
                <c:pt idx="121">
                  <c:v>1.6400837313731293</c:v>
                </c:pt>
                <c:pt idx="122">
                  <c:v>1.6492374723496073</c:v>
                </c:pt>
                <c:pt idx="123">
                  <c:v>1.6467956887784694</c:v>
                </c:pt>
                <c:pt idx="124">
                  <c:v>1.6406801532776651</c:v>
                </c:pt>
                <c:pt idx="125">
                  <c:v>1.6418705454763127</c:v>
                </c:pt>
                <c:pt idx="126">
                  <c:v>1.65359838184329</c:v>
                </c:pt>
                <c:pt idx="127">
                  <c:v>1.6381896401908369</c:v>
                </c:pt>
                <c:pt idx="128">
                  <c:v>1.6537911873878046</c:v>
                </c:pt>
                <c:pt idx="129">
                  <c:v>1.6469915374771218</c:v>
                </c:pt>
                <c:pt idx="130">
                  <c:v>1.6518592692469489</c:v>
                </c:pt>
                <c:pt idx="131">
                  <c:v>1.6497241859295178</c:v>
                </c:pt>
                <c:pt idx="132">
                  <c:v>1.6520528482481145</c:v>
                </c:pt>
                <c:pt idx="133">
                  <c:v>1.6452257115354159</c:v>
                </c:pt>
                <c:pt idx="134">
                  <c:v>1.6483600109809315</c:v>
                </c:pt>
                <c:pt idx="135">
                  <c:v>1.651568738865792</c:v>
                </c:pt>
                <c:pt idx="136">
                  <c:v>1.6538875580709775</c:v>
                </c:pt>
                <c:pt idx="137">
                  <c:v>1.6450290647211425</c:v>
                </c:pt>
                <c:pt idx="138">
                  <c:v>1.6367886890343748</c:v>
                </c:pt>
                <c:pt idx="139">
                  <c:v>1.6579159368299561</c:v>
                </c:pt>
                <c:pt idx="140">
                  <c:v>1.6466977312993345</c:v>
                </c:pt>
                <c:pt idx="141">
                  <c:v>1.6340740254874684</c:v>
                </c:pt>
                <c:pt idx="142">
                  <c:v>1.6387886671573979</c:v>
                </c:pt>
                <c:pt idx="143">
                  <c:v>1.6550423413312125</c:v>
                </c:pt>
                <c:pt idx="144">
                  <c:v>1.6586790285824489</c:v>
                </c:pt>
                <c:pt idx="145">
                  <c:v>1.6471872978959896</c:v>
                </c:pt>
                <c:pt idx="146">
                  <c:v>1.648164778574001</c:v>
                </c:pt>
                <c:pt idx="147">
                  <c:v>1.6529228875679418</c:v>
                </c:pt>
                <c:pt idx="148">
                  <c:v>1.654465333520146</c:v>
                </c:pt>
                <c:pt idx="149">
                  <c:v>1.6579159368299561</c:v>
                </c:pt>
                <c:pt idx="150">
                  <c:v>1.6405808064896525</c:v>
                </c:pt>
                <c:pt idx="151">
                  <c:v>1.6581068355063941</c:v>
                </c:pt>
                <c:pt idx="152">
                  <c:v>1.6561940621791784</c:v>
                </c:pt>
                <c:pt idx="153">
                  <c:v>1.6521496054016529</c:v>
                </c:pt>
                <c:pt idx="154">
                  <c:v>1.6446355037681541</c:v>
                </c:pt>
                <c:pt idx="155">
                  <c:v>1.6573427368146261</c:v>
                </c:pt>
                <c:pt idx="156">
                  <c:v>1.657055852857104</c:v>
                </c:pt>
                <c:pt idx="157">
                  <c:v>1.654465333520146</c:v>
                </c:pt>
                <c:pt idx="158">
                  <c:v>1.6552345070342938</c:v>
                </c:pt>
                <c:pt idx="159">
                  <c:v>1.6406801532776651</c:v>
                </c:pt>
                <c:pt idx="160">
                  <c:v>1.6475785542124552</c:v>
                </c:pt>
                <c:pt idx="161">
                  <c:v>1.6505017948783669</c:v>
                </c:pt>
                <c:pt idx="162">
                  <c:v>1.6398847419163043</c:v>
                </c:pt>
                <c:pt idx="163">
                  <c:v>1.6489451821656724</c:v>
                </c:pt>
                <c:pt idx="164">
                  <c:v>1.6504046698680321</c:v>
                </c:pt>
                <c:pt idx="165">
                  <c:v>1.6517624473801098</c:v>
                </c:pt>
                <c:pt idx="166">
                  <c:v>1.6602012013806819</c:v>
                </c:pt>
                <c:pt idx="167">
                  <c:v>1.6446355037681541</c:v>
                </c:pt>
                <c:pt idx="168">
                  <c:v>1.6443400988263241</c:v>
                </c:pt>
                <c:pt idx="169">
                  <c:v>1.6545615547417527</c:v>
                </c:pt>
              </c:numCache>
            </c:numRef>
          </c:yVal>
          <c:extLst xmlns:c16r2="http://schemas.microsoft.com/office/drawing/2015/06/chart">
            <c:ext xmlns:c16="http://schemas.microsoft.com/office/drawing/2014/chart" uri="{C3380CC4-5D6E-409C-BE32-E72D297353CC}">
              <c16:uniqueId val="{00000001-288A-4C05-81F5-917F62105818}"/>
            </c:ext>
          </c:extLst>
        </c:ser>
        <c:axId val="131809280"/>
        <c:axId val="131811968"/>
      </c:scatterChart>
      <c:valAx>
        <c:axId val="131809280"/>
        <c:scaling>
          <c:orientation val="minMax"/>
        </c:scaling>
        <c:axPos val="b"/>
        <c:title>
          <c:tx>
            <c:rich>
              <a:bodyPr/>
              <a:lstStyle/>
              <a:p>
                <a:pPr>
                  <a:defRPr sz="700" b="0">
                    <a:latin typeface="Arial" pitchFamily="34" charset="0"/>
                    <a:cs typeface="Arial" pitchFamily="34" charset="0"/>
                  </a:defRPr>
                </a:pPr>
                <a:r>
                  <a:rPr lang="en-US" sz="700" b="0">
                    <a:latin typeface="Arial" pitchFamily="34" charset="0"/>
                    <a:cs typeface="Arial" pitchFamily="34" charset="0"/>
                  </a:rPr>
                  <a:t>Log (1+z)</a:t>
                </a:r>
              </a:p>
            </c:rich>
          </c:tx>
          <c:layout>
            <c:manualLayout>
              <c:xMode val="edge"/>
              <c:yMode val="edge"/>
              <c:x val="0.76846681664791905"/>
              <c:y val="0.503261811023622"/>
            </c:manualLayout>
          </c:layout>
        </c:title>
        <c:numFmt formatCode="General" sourceLinked="1"/>
        <c:majorTickMark val="in"/>
        <c:tickLblPos val="nextTo"/>
        <c:spPr>
          <a:noFill/>
          <a:ln w="15875">
            <a:solidFill>
              <a:sysClr val="windowText" lastClr="000000"/>
            </a:solidFill>
          </a:ln>
        </c:spPr>
        <c:txPr>
          <a:bodyPr/>
          <a:lstStyle/>
          <a:p>
            <a:pPr>
              <a:defRPr sz="700">
                <a:latin typeface="Arial" pitchFamily="34" charset="0"/>
                <a:cs typeface="Arial" pitchFamily="34" charset="0"/>
              </a:defRPr>
            </a:pPr>
            <a:endParaRPr lang="en-US"/>
          </a:p>
        </c:txPr>
        <c:crossAx val="131811968"/>
        <c:crosses val="autoZero"/>
        <c:crossBetween val="midCat"/>
      </c:valAx>
      <c:valAx>
        <c:axId val="131811968"/>
        <c:scaling>
          <c:orientation val="minMax"/>
        </c:scaling>
        <c:axPos val="l"/>
        <c:title>
          <c:tx>
            <c:rich>
              <a:bodyPr/>
              <a:lstStyle/>
              <a:p>
                <a:pPr>
                  <a:defRPr sz="700" b="0">
                    <a:latin typeface="Arial" pitchFamily="34" charset="0"/>
                    <a:cs typeface="Arial" pitchFamily="34" charset="0"/>
                  </a:defRPr>
                </a:pPr>
                <a:r>
                  <a:rPr lang="en-US" sz="700" b="0">
                    <a:latin typeface="Arial" pitchFamily="34" charset="0"/>
                    <a:cs typeface="Arial" pitchFamily="34" charset="0"/>
                  </a:rPr>
                  <a:t>Log P</a:t>
                </a:r>
              </a:p>
            </c:rich>
          </c:tx>
        </c:title>
        <c:numFmt formatCode="@" sourceLinked="1"/>
        <c:majorTickMark val="in"/>
        <c:tickLblPos val="nextTo"/>
        <c:spPr>
          <a:noFill/>
          <a:ln w="15875">
            <a:solidFill>
              <a:sysClr val="windowText" lastClr="000000"/>
            </a:solidFill>
          </a:ln>
        </c:spPr>
        <c:txPr>
          <a:bodyPr/>
          <a:lstStyle/>
          <a:p>
            <a:pPr>
              <a:defRPr sz="700">
                <a:latin typeface="Arial" pitchFamily="34" charset="0"/>
                <a:cs typeface="Arial" pitchFamily="34" charset="0"/>
              </a:defRPr>
            </a:pPr>
            <a:endParaRPr lang="en-US"/>
          </a:p>
        </c:txPr>
        <c:crossAx val="131809280"/>
        <c:crosses val="autoZero"/>
        <c:crossBetween val="midCat"/>
      </c:valAx>
      <c:spPr>
        <a:noFill/>
        <a:ln w="15875">
          <a:solidFill>
            <a:sysClr val="windowText" lastClr="000000"/>
          </a:solidFill>
        </a:ln>
      </c:spPr>
    </c:plotArea>
    <c:plotVisOnly val="1"/>
    <c:dispBlanksAs val="gap"/>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700" b="1" i="1" baseline="0"/>
              <a:t>Figure 5</a:t>
            </a:r>
            <a:r>
              <a:rPr lang="en-US" sz="700" b="0" i="1" baseline="0"/>
              <a:t>: The scatter plot of luminosity against redshift for  CSS quasars</a:t>
            </a:r>
            <a:endParaRPr lang="en-US" sz="700" b="0" i="0" baseline="0"/>
          </a:p>
        </c:rich>
      </c:tx>
      <c:layout>
        <c:manualLayout>
          <c:xMode val="edge"/>
          <c:yMode val="edge"/>
          <c:x val="0.14529221327577901"/>
          <c:y val="0.85293313110139601"/>
        </c:manualLayout>
      </c:layout>
    </c:title>
    <c:plotArea>
      <c:layout>
        <c:manualLayout>
          <c:layoutTarget val="inner"/>
          <c:xMode val="edge"/>
          <c:yMode val="edge"/>
          <c:x val="0.13911882187746968"/>
          <c:y val="3.7915056703704451E-2"/>
          <c:w val="0.80574179087209763"/>
          <c:h val="0.63232811305274783"/>
        </c:manualLayout>
      </c:layout>
      <c:scatterChart>
        <c:scatterStyle val="lineMarker"/>
        <c:ser>
          <c:idx val="0"/>
          <c:order val="0"/>
          <c:tx>
            <c:strRef>
              <c:f>Sheet4!$S$6</c:f>
              <c:strCache>
                <c:ptCount val="1"/>
                <c:pt idx="0">
                  <c:v>Log P</c:v>
                </c:pt>
              </c:strCache>
            </c:strRef>
          </c:tx>
          <c:spPr>
            <a:ln w="28575">
              <a:noFill/>
            </a:ln>
          </c:spPr>
          <c:marker>
            <c:symbol val="diamond"/>
            <c:size val="3"/>
            <c:spPr>
              <a:solidFill>
                <a:schemeClr val="tx1"/>
              </a:solidFill>
              <a:ln>
                <a:noFill/>
              </a:ln>
            </c:spPr>
          </c:marker>
          <c:trendline>
            <c:trendlineType val="linear"/>
          </c:trendline>
          <c:xVal>
            <c:numRef>
              <c:f>Sheet4!$R$7:$R$33</c:f>
              <c:numCache>
                <c:formatCode>General</c:formatCode>
                <c:ptCount val="27"/>
                <c:pt idx="0">
                  <c:v>0.13576851456782393</c:v>
                </c:pt>
                <c:pt idx="1">
                  <c:v>0.50826030551232848</c:v>
                </c:pt>
                <c:pt idx="2">
                  <c:v>0.36473855505539854</c:v>
                </c:pt>
                <c:pt idx="3">
                  <c:v>0.56371833996567766</c:v>
                </c:pt>
                <c:pt idx="4">
                  <c:v>0.19948091486235695</c:v>
                </c:pt>
                <c:pt idx="5">
                  <c:v>0.2455126678141499</c:v>
                </c:pt>
                <c:pt idx="6">
                  <c:v>0.18892848376085541</c:v>
                </c:pt>
                <c:pt idx="7">
                  <c:v>0.21218760440395767</c:v>
                </c:pt>
                <c:pt idx="8">
                  <c:v>0.31449922797315188</c:v>
                </c:pt>
                <c:pt idx="9">
                  <c:v>0.29972515397563698</c:v>
                </c:pt>
                <c:pt idx="10">
                  <c:v>0.16405529189345194</c:v>
                </c:pt>
                <c:pt idx="11">
                  <c:v>0.33984878303764393</c:v>
                </c:pt>
                <c:pt idx="12">
                  <c:v>0.46982201597816603</c:v>
                </c:pt>
                <c:pt idx="13">
                  <c:v>0.40773072802633276</c:v>
                </c:pt>
                <c:pt idx="14">
                  <c:v>0.47334096418593802</c:v>
                </c:pt>
                <c:pt idx="15">
                  <c:v>0.35793484700045658</c:v>
                </c:pt>
                <c:pt idx="16">
                  <c:v>0.12090281761452645</c:v>
                </c:pt>
                <c:pt idx="17">
                  <c:v>0.31281182621209097</c:v>
                </c:pt>
                <c:pt idx="18">
                  <c:v>0.38721180031373081</c:v>
                </c:pt>
                <c:pt idx="19">
                  <c:v>0.65657729139611465</c:v>
                </c:pt>
                <c:pt idx="20">
                  <c:v>0.27989498001163832</c:v>
                </c:pt>
                <c:pt idx="21">
                  <c:v>0.29841638006129673</c:v>
                </c:pt>
                <c:pt idx="22">
                  <c:v>0.63042787502502384</c:v>
                </c:pt>
                <c:pt idx="23">
                  <c:v>0.46775605124403291</c:v>
                </c:pt>
                <c:pt idx="24">
                  <c:v>0.44059426183983358</c:v>
                </c:pt>
                <c:pt idx="25">
                  <c:v>0.18836592606314831</c:v>
                </c:pt>
                <c:pt idx="26">
                  <c:v>0.23929947912689475</c:v>
                </c:pt>
              </c:numCache>
            </c:numRef>
          </c:xVal>
          <c:yVal>
            <c:numRef>
              <c:f>Sheet4!$S$7:$S$33</c:f>
              <c:numCache>
                <c:formatCode>General</c:formatCode>
                <c:ptCount val="27"/>
                <c:pt idx="0">
                  <c:v>27.3</c:v>
                </c:pt>
                <c:pt idx="1">
                  <c:v>29</c:v>
                </c:pt>
                <c:pt idx="2">
                  <c:v>27.9</c:v>
                </c:pt>
                <c:pt idx="3">
                  <c:v>28.5</c:v>
                </c:pt>
                <c:pt idx="4">
                  <c:v>27.02</c:v>
                </c:pt>
                <c:pt idx="5">
                  <c:v>27.8</c:v>
                </c:pt>
                <c:pt idx="6">
                  <c:v>27.9</c:v>
                </c:pt>
                <c:pt idx="7">
                  <c:v>27.6</c:v>
                </c:pt>
                <c:pt idx="8">
                  <c:v>27.2</c:v>
                </c:pt>
                <c:pt idx="9">
                  <c:v>27.8</c:v>
                </c:pt>
                <c:pt idx="10">
                  <c:v>26.9</c:v>
                </c:pt>
                <c:pt idx="11">
                  <c:v>28.3</c:v>
                </c:pt>
                <c:pt idx="12">
                  <c:v>28.4</c:v>
                </c:pt>
                <c:pt idx="13">
                  <c:v>28</c:v>
                </c:pt>
                <c:pt idx="14">
                  <c:v>28.5</c:v>
                </c:pt>
                <c:pt idx="15">
                  <c:v>28.2</c:v>
                </c:pt>
                <c:pt idx="16">
                  <c:v>26.4</c:v>
                </c:pt>
                <c:pt idx="17">
                  <c:v>28.1</c:v>
                </c:pt>
                <c:pt idx="18">
                  <c:v>28.3</c:v>
                </c:pt>
                <c:pt idx="19">
                  <c:v>29.3</c:v>
                </c:pt>
                <c:pt idx="20">
                  <c:v>28</c:v>
                </c:pt>
                <c:pt idx="21">
                  <c:v>27.7</c:v>
                </c:pt>
                <c:pt idx="22">
                  <c:v>28.9</c:v>
                </c:pt>
                <c:pt idx="23">
                  <c:v>29.2</c:v>
                </c:pt>
                <c:pt idx="24">
                  <c:v>28.1</c:v>
                </c:pt>
                <c:pt idx="25">
                  <c:v>26.9</c:v>
                </c:pt>
                <c:pt idx="26">
                  <c:v>27.4</c:v>
                </c:pt>
              </c:numCache>
            </c:numRef>
          </c:yVal>
          <c:extLst xmlns:c16r2="http://schemas.microsoft.com/office/drawing/2015/06/chart">
            <c:ext xmlns:c16="http://schemas.microsoft.com/office/drawing/2014/chart" uri="{C3380CC4-5D6E-409C-BE32-E72D297353CC}">
              <c16:uniqueId val="{00000001-1511-4076-B6A1-29B0C0EDA953}"/>
            </c:ext>
          </c:extLst>
        </c:ser>
        <c:axId val="131913984"/>
        <c:axId val="135096960"/>
      </c:scatterChart>
      <c:valAx>
        <c:axId val="131913984"/>
        <c:scaling>
          <c:orientation val="minMax"/>
        </c:scaling>
        <c:axPos val="b"/>
        <c:title>
          <c:tx>
            <c:rich>
              <a:bodyPr/>
              <a:lstStyle/>
              <a:p>
                <a:pPr>
                  <a:defRPr/>
                </a:pPr>
                <a:r>
                  <a:rPr lang="en-US" sz="700" b="0"/>
                  <a:t>Log (1+z)</a:t>
                </a:r>
              </a:p>
            </c:rich>
          </c:tx>
          <c:layout>
            <c:manualLayout>
              <c:xMode val="edge"/>
              <c:yMode val="edge"/>
              <c:x val="0.76806232869472135"/>
              <c:y val="0.56103807493316515"/>
            </c:manualLayout>
          </c:layout>
        </c:title>
        <c:numFmt formatCode="General" sourceLinked="1"/>
        <c:majorTickMark val="in"/>
        <c:tickLblPos val="nextTo"/>
        <c:spPr>
          <a:noFill/>
          <a:ln w="15875">
            <a:solidFill>
              <a:sysClr val="windowText" lastClr="000000"/>
            </a:solidFill>
          </a:ln>
        </c:spPr>
        <c:txPr>
          <a:bodyPr/>
          <a:lstStyle/>
          <a:p>
            <a:pPr>
              <a:defRPr sz="700"/>
            </a:pPr>
            <a:endParaRPr lang="en-US"/>
          </a:p>
        </c:txPr>
        <c:crossAx val="135096960"/>
        <c:crosses val="autoZero"/>
        <c:crossBetween val="midCat"/>
      </c:valAx>
      <c:valAx>
        <c:axId val="135096960"/>
        <c:scaling>
          <c:orientation val="minMax"/>
        </c:scaling>
        <c:axPos val="l"/>
        <c:title>
          <c:tx>
            <c:rich>
              <a:bodyPr/>
              <a:lstStyle/>
              <a:p>
                <a:pPr>
                  <a:defRPr/>
                </a:pPr>
                <a:r>
                  <a:rPr lang="en-US" sz="700" b="0"/>
                  <a:t>Log P</a:t>
                </a:r>
              </a:p>
            </c:rich>
          </c:tx>
        </c:title>
        <c:numFmt formatCode="General" sourceLinked="1"/>
        <c:majorTickMark val="in"/>
        <c:tickLblPos val="nextTo"/>
        <c:spPr>
          <a:noFill/>
          <a:ln w="15875">
            <a:solidFill>
              <a:sysClr val="windowText" lastClr="000000"/>
            </a:solidFill>
          </a:ln>
        </c:spPr>
        <c:txPr>
          <a:bodyPr/>
          <a:lstStyle/>
          <a:p>
            <a:pPr>
              <a:defRPr sz="700"/>
            </a:pPr>
            <a:endParaRPr lang="en-US"/>
          </a:p>
        </c:txPr>
        <c:crossAx val="131913984"/>
        <c:crosses val="autoZero"/>
        <c:crossBetween val="midCat"/>
      </c:valAx>
      <c:spPr>
        <a:noFill/>
        <a:ln w="15875">
          <a:solidFill>
            <a:schemeClr val="tx1"/>
          </a:solidFill>
        </a:ln>
      </c:spPr>
    </c:plotArea>
    <c:plotVisOnly val="1"/>
    <c:dispBlanksAs val="gap"/>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1065</TotalTime>
  <Pages>9</Pages>
  <Words>3599</Words>
  <Characters>20518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EZEUGO</dc:creator>
  <cp:lastModifiedBy>USER</cp:lastModifiedBy>
  <cp:revision>275</cp:revision>
  <dcterms:created xsi:type="dcterms:W3CDTF">2024-03-28T03:14:00Z</dcterms:created>
  <dcterms:modified xsi:type="dcterms:W3CDTF">2025-03-08T15:24:00Z</dcterms:modified>
</cp:coreProperties>
</file>