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C322" w14:textId="77777777" w:rsidR="00754C9A" w:rsidRPr="00E17E15" w:rsidRDefault="00754C9A" w:rsidP="00441B6F">
      <w:pPr>
        <w:pStyle w:val="Title"/>
        <w:spacing w:after="0"/>
        <w:jc w:val="both"/>
        <w:rPr>
          <w:rFonts w:ascii="Arial" w:hAnsi="Arial" w:cs="Arial"/>
          <w:bCs/>
          <w:sz w:val="24"/>
          <w:szCs w:val="24"/>
          <w:u w:val="single"/>
        </w:rPr>
      </w:pPr>
    </w:p>
    <w:p w14:paraId="29D9FE74" w14:textId="2963087E" w:rsidR="008C6466" w:rsidRPr="00E17E15" w:rsidRDefault="008C6466" w:rsidP="008C6466">
      <w:pPr>
        <w:jc w:val="both"/>
        <w:rPr>
          <w:rFonts w:ascii="Arial" w:hAnsi="Arial" w:cs="Arial"/>
          <w:b/>
          <w:bCs/>
          <w:sz w:val="24"/>
          <w:szCs w:val="24"/>
          <w:u w:val="single"/>
        </w:rPr>
      </w:pPr>
      <w:bookmarkStart w:id="0" w:name="_Hlk192626972"/>
      <w:bookmarkStart w:id="1" w:name="_Hlk192699114"/>
      <w:r w:rsidRPr="00E17E15">
        <w:rPr>
          <w:rFonts w:ascii="Arial" w:hAnsi="Arial" w:cs="Arial"/>
          <w:b/>
          <w:bCs/>
          <w:sz w:val="24"/>
          <w:szCs w:val="24"/>
          <w:u w:val="single"/>
        </w:rPr>
        <w:t>TRAUMATIC DIAPHRAGMATIC HERNIA WITH PANCREATITIS AND SPLENIC INJURY: A RARE AND CHALLENGING ENTITY</w:t>
      </w:r>
      <w:bookmarkEnd w:id="0"/>
    </w:p>
    <w:bookmarkEnd w:id="1"/>
    <w:p w14:paraId="5190F592" w14:textId="19CD6CB7" w:rsidR="00A258C3" w:rsidRPr="00E17E15" w:rsidRDefault="00A258C3" w:rsidP="00460E2E">
      <w:pPr>
        <w:pStyle w:val="Author"/>
        <w:spacing w:line="240" w:lineRule="auto"/>
        <w:jc w:val="left"/>
        <w:rPr>
          <w:rFonts w:ascii="Arial" w:hAnsi="Arial" w:cs="Arial"/>
          <w:bCs/>
          <w:iCs/>
          <w:kern w:val="28"/>
          <w:sz w:val="20"/>
        </w:rPr>
      </w:pPr>
    </w:p>
    <w:p w14:paraId="18AC4633" w14:textId="77777777" w:rsidR="00E71DE9" w:rsidRPr="00E17E15" w:rsidRDefault="00E71DE9" w:rsidP="00460E2E">
      <w:pPr>
        <w:pStyle w:val="Author"/>
        <w:spacing w:line="240" w:lineRule="auto"/>
        <w:jc w:val="left"/>
        <w:rPr>
          <w:rFonts w:ascii="Arial" w:hAnsi="Arial" w:cs="Arial"/>
          <w:bCs/>
          <w:iCs/>
          <w:kern w:val="28"/>
          <w:sz w:val="20"/>
        </w:rPr>
      </w:pPr>
    </w:p>
    <w:p w14:paraId="67C5623E" w14:textId="77777777" w:rsidR="008C6466" w:rsidRPr="00E17E15" w:rsidRDefault="008C6466" w:rsidP="00460E2E">
      <w:pPr>
        <w:pStyle w:val="Copyright"/>
        <w:spacing w:after="0" w:line="240" w:lineRule="auto"/>
        <w:rPr>
          <w:rFonts w:ascii="Arial" w:hAnsi="Arial" w:cs="Arial"/>
          <w:sz w:val="20"/>
        </w:rPr>
      </w:pPr>
    </w:p>
    <w:p w14:paraId="70C8D218" w14:textId="36DA1787" w:rsidR="00B01FCD" w:rsidRPr="00E17E15" w:rsidRDefault="00000000" w:rsidP="00460E2E">
      <w:pPr>
        <w:pStyle w:val="Copyright"/>
        <w:spacing w:after="0" w:line="240" w:lineRule="auto"/>
        <w:rPr>
          <w:rFonts w:ascii="Arial" w:hAnsi="Arial" w:cs="Arial"/>
          <w:sz w:val="24"/>
          <w:szCs w:val="24"/>
        </w:rPr>
        <w:sectPr w:rsidR="00B01FCD" w:rsidRPr="00E17E15" w:rsidSect="0041247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lnNumType w:countBy="1" w:restart="continuous"/>
          <w:cols w:space="720"/>
          <w:docGrid w:linePitch="272"/>
        </w:sectPr>
      </w:pPr>
      <w:r>
        <w:rPr>
          <w:rFonts w:ascii="Arial" w:hAnsi="Arial" w:cs="Arial"/>
          <w:sz w:val="20"/>
        </w:rPr>
      </w:r>
      <w:r>
        <w:rPr>
          <w:rFonts w:ascii="Arial" w:hAnsi="Arial" w:cs="Arial"/>
          <w:sz w:val="20"/>
        </w:rPr>
        <w:pict w14:anchorId="4CA34F4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17E15">
        <w:rPr>
          <w:rFonts w:ascii="Arial" w:hAnsi="Arial" w:cs="Arial"/>
          <w:sz w:val="20"/>
        </w:rPr>
        <w:t>.</w:t>
      </w:r>
    </w:p>
    <w:p w14:paraId="6330DA4D" w14:textId="6DCFF0A4" w:rsidR="00B01FCD" w:rsidRPr="00E17E15" w:rsidRDefault="00B01FCD" w:rsidP="00460E2E">
      <w:pPr>
        <w:pStyle w:val="AbstHead"/>
        <w:spacing w:after="0"/>
        <w:rPr>
          <w:rFonts w:ascii="Arial" w:hAnsi="Arial" w:cs="Arial"/>
          <w:sz w:val="24"/>
          <w:szCs w:val="24"/>
        </w:rPr>
      </w:pPr>
      <w:r w:rsidRPr="00E17E15">
        <w:rPr>
          <w:rFonts w:ascii="Arial" w:hAnsi="Arial" w:cs="Arial"/>
          <w:sz w:val="24"/>
          <w:szCs w:val="24"/>
        </w:rPr>
        <w:t>ABSTRACT</w:t>
      </w:r>
      <w:r w:rsidR="0066510A" w:rsidRPr="00E17E15">
        <w:rPr>
          <w:rFonts w:ascii="Arial" w:hAnsi="Arial" w:cs="Arial"/>
          <w:sz w:val="24"/>
          <w:szCs w:val="24"/>
        </w:rPr>
        <w:t xml:space="preserve"> </w:t>
      </w:r>
    </w:p>
    <w:p w14:paraId="7E9DB562" w14:textId="77777777" w:rsidR="008C6466" w:rsidRPr="00E17E15" w:rsidRDefault="008C6466" w:rsidP="008C6466">
      <w:pPr>
        <w:pStyle w:val="Title"/>
        <w:spacing w:after="0"/>
        <w:jc w:val="both"/>
        <w:rPr>
          <w:rFonts w:ascii="Arial" w:hAnsi="Arial" w:cs="Arial"/>
          <w:bCs/>
          <w:sz w:val="24"/>
          <w:szCs w:val="24"/>
          <w:u w:val="single"/>
        </w:rPr>
      </w:pPr>
    </w:p>
    <w:p w14:paraId="633A4C85" w14:textId="77777777" w:rsidR="008C6466" w:rsidRPr="00E17E15" w:rsidRDefault="008C6466" w:rsidP="00460E2E">
      <w:pPr>
        <w:pStyle w:val="AbstHead"/>
        <w:spacing w:after="0"/>
        <w:rPr>
          <w:rFonts w:ascii="Arial" w:hAnsi="Arial" w:cs="Arial"/>
          <w:sz w:val="20"/>
        </w:rPr>
      </w:pPr>
    </w:p>
    <w:p w14:paraId="6433B847" w14:textId="77777777" w:rsidR="00790ADA" w:rsidRPr="00E17E15" w:rsidRDefault="00790ADA" w:rsidP="00460E2E">
      <w:pPr>
        <w:pStyle w:val="AbstHead"/>
        <w:spacing w:after="0"/>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17E15" w14:paraId="535B952F" w14:textId="77777777" w:rsidTr="001E44FE">
        <w:tc>
          <w:tcPr>
            <w:tcW w:w="9576" w:type="dxa"/>
            <w:shd w:val="clear" w:color="auto" w:fill="F2F2F2"/>
          </w:tcPr>
          <w:p w14:paraId="3CFCF06D" w14:textId="081E0406"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 xml:space="preserve">AIMS </w:t>
            </w:r>
          </w:p>
          <w:p w14:paraId="777CBC4E" w14:textId="77777777" w:rsidR="00685E64" w:rsidRPr="00E17E15" w:rsidRDefault="00685E64" w:rsidP="00460E2E">
            <w:pPr>
              <w:pStyle w:val="Body"/>
              <w:spacing w:after="0"/>
              <w:jc w:val="left"/>
              <w:rPr>
                <w:rFonts w:ascii="Arial" w:eastAsia="Calibri" w:hAnsi="Arial" w:cs="Arial"/>
              </w:rPr>
            </w:pPr>
          </w:p>
          <w:p w14:paraId="72D06E4A" w14:textId="34BF7CBA" w:rsidR="00C547A2" w:rsidRPr="00E17E15" w:rsidRDefault="008C6466" w:rsidP="00460E2E">
            <w:pPr>
              <w:pStyle w:val="Body"/>
              <w:spacing w:after="0"/>
              <w:jc w:val="left"/>
              <w:rPr>
                <w:rFonts w:ascii="Arial" w:hAnsi="Arial" w:cs="Arial"/>
              </w:rPr>
            </w:pPr>
            <w:r w:rsidRPr="00E17E15">
              <w:rPr>
                <w:rFonts w:ascii="Arial" w:hAnsi="Arial" w:cs="Arial"/>
              </w:rPr>
              <w:t>Diaphragmatic hernias are defined by herniation of the abdominal viscera into the thoracic cavity. Typically, Diaphragmatic Hernias are Congenital or Acquired in adulthood due to blunt or penetrating injury</w:t>
            </w:r>
            <w:bookmarkStart w:id="2" w:name="_Hlk173091460"/>
            <w:r w:rsidRPr="00E17E15">
              <w:rPr>
                <w:rFonts w:ascii="Arial" w:hAnsi="Arial" w:cs="Arial"/>
              </w:rPr>
              <w:t>.</w:t>
            </w:r>
            <w:bookmarkEnd w:id="2"/>
            <w:r w:rsidRPr="00E17E15">
              <w:rPr>
                <w:rFonts w:ascii="Arial" w:hAnsi="Arial" w:cs="Arial"/>
              </w:rPr>
              <w:t xml:space="preserve"> Many complications are known to occur in association with a Diaphragmatic Hernia, Acute Pancreatitis occurring in this situation is very rare entity.</w:t>
            </w:r>
          </w:p>
          <w:p w14:paraId="155A5048" w14:textId="77777777" w:rsidR="008C6466" w:rsidRPr="00E17E15" w:rsidRDefault="008C6466" w:rsidP="00460E2E">
            <w:pPr>
              <w:pStyle w:val="Body"/>
              <w:spacing w:after="0"/>
              <w:jc w:val="left"/>
              <w:rPr>
                <w:rFonts w:ascii="Arial" w:eastAsia="Calibri" w:hAnsi="Arial" w:cs="Arial"/>
              </w:rPr>
            </w:pPr>
          </w:p>
          <w:p w14:paraId="4FA1D1EB" w14:textId="3D7F3EA1"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PRESENTATION OF CASE</w:t>
            </w:r>
          </w:p>
          <w:p w14:paraId="7EFA87B0" w14:textId="64E65A0C" w:rsidR="008C6466" w:rsidRPr="00E17E15" w:rsidRDefault="008C6466" w:rsidP="00460E2E">
            <w:pPr>
              <w:pStyle w:val="Body"/>
              <w:spacing w:after="0"/>
              <w:jc w:val="left"/>
              <w:rPr>
                <w:rFonts w:ascii="Arial" w:eastAsia="Calibri" w:hAnsi="Arial" w:cs="Arial"/>
              </w:rPr>
            </w:pPr>
            <w:r w:rsidRPr="00E17E15">
              <w:rPr>
                <w:rFonts w:ascii="Arial" w:eastAsia="Calibri" w:hAnsi="Arial" w:cs="Arial"/>
              </w:rPr>
              <w:t xml:space="preserve">A </w:t>
            </w:r>
            <w:proofErr w:type="gramStart"/>
            <w:r w:rsidRPr="00E17E15">
              <w:rPr>
                <w:rFonts w:ascii="Arial" w:eastAsia="Calibri" w:hAnsi="Arial" w:cs="Arial"/>
              </w:rPr>
              <w:t>17 year old</w:t>
            </w:r>
            <w:proofErr w:type="gramEnd"/>
            <w:r w:rsidRPr="00E17E15">
              <w:rPr>
                <w:rFonts w:ascii="Arial" w:eastAsia="Calibri" w:hAnsi="Arial" w:cs="Arial"/>
              </w:rPr>
              <w:t xml:space="preserve"> male child presented with</w:t>
            </w:r>
            <w:r w:rsidR="00C547A2" w:rsidRPr="00E17E15">
              <w:rPr>
                <w:rFonts w:ascii="Arial" w:eastAsia="Calibri" w:hAnsi="Arial" w:cs="Arial"/>
              </w:rPr>
              <w:t xml:space="preserve"> </w:t>
            </w:r>
            <w:r w:rsidRPr="00E17E15">
              <w:rPr>
                <w:rFonts w:ascii="Arial" w:eastAsia="Calibri" w:hAnsi="Arial" w:cs="Arial"/>
              </w:rPr>
              <w:t>acute onset abdominal pain, vomiting and breathlessness. Initial investigations and Chest Xray revealed diaphragmatic hernia and further evaluation was done. CT reported Acute Pancreatitis and Diaphragmatic Hernia with Splenic injury. Child was revealed to have had blunt trauma to the thorax and abdomen which was the cause for the traumatic diaphragmatic hernia. Surgical correction of Diaphragmatic hernia and conservative management of Acute Pancreatitis and Splenic injury were done. Child recovered well.</w:t>
            </w:r>
          </w:p>
          <w:p w14:paraId="10CE6F5A" w14:textId="77777777" w:rsidR="008C6466" w:rsidRPr="00E17E15" w:rsidRDefault="008C6466" w:rsidP="00460E2E">
            <w:pPr>
              <w:pStyle w:val="Body"/>
              <w:spacing w:after="0"/>
              <w:jc w:val="left"/>
              <w:rPr>
                <w:rFonts w:ascii="Arial" w:eastAsia="Calibri" w:hAnsi="Arial" w:cs="Arial"/>
              </w:rPr>
            </w:pPr>
          </w:p>
          <w:p w14:paraId="1C5A500C" w14:textId="5A927AC7" w:rsidR="00C547A2" w:rsidRPr="00E17E15" w:rsidRDefault="00685E64" w:rsidP="00460E2E">
            <w:pPr>
              <w:pStyle w:val="Body"/>
              <w:spacing w:after="0"/>
              <w:jc w:val="left"/>
              <w:rPr>
                <w:rFonts w:ascii="Arial" w:eastAsia="Calibri" w:hAnsi="Arial" w:cs="Arial"/>
              </w:rPr>
            </w:pPr>
            <w:r w:rsidRPr="00E17E15">
              <w:rPr>
                <w:rFonts w:ascii="Arial" w:eastAsia="Calibri" w:hAnsi="Arial" w:cs="Arial"/>
              </w:rPr>
              <w:t>DISCUSSION</w:t>
            </w:r>
          </w:p>
          <w:p w14:paraId="09552986" w14:textId="23D964FD" w:rsidR="008C6466" w:rsidRPr="00E17E15" w:rsidRDefault="008C6466" w:rsidP="008C6466">
            <w:pPr>
              <w:jc w:val="both"/>
              <w:rPr>
                <w:rFonts w:ascii="Arial" w:hAnsi="Arial" w:cs="Arial"/>
                <w:lang w:val="en-IN"/>
              </w:rPr>
            </w:pPr>
            <w:r w:rsidRPr="00E17E15">
              <w:rPr>
                <w:rFonts w:ascii="Arial" w:hAnsi="Arial" w:cs="Arial"/>
                <w:lang w:val="en-IN"/>
              </w:rPr>
              <w:t>Small diaphragmatic hernias may remain undetected for months or even years until patients develop symptoms. Clinicians should consider diaphragmatic hernia in individuals with a history of trauma presenting with atypical abdominal or respiratory manifestations</w:t>
            </w:r>
            <w:r w:rsidRPr="00E17E15">
              <w:rPr>
                <w:rFonts w:ascii="Arial" w:hAnsi="Arial" w:cs="Arial"/>
              </w:rPr>
              <w:t>.</w:t>
            </w:r>
            <w:r w:rsidRPr="00E17E15">
              <w:rPr>
                <w:rFonts w:ascii="Arial" w:hAnsi="Arial" w:cs="Arial"/>
                <w:vertAlign w:val="superscript"/>
              </w:rPr>
              <w:t xml:space="preserve"> 1</w:t>
            </w:r>
          </w:p>
          <w:p w14:paraId="25FB0893" w14:textId="77777777" w:rsidR="006D3033" w:rsidRPr="00E17E15" w:rsidRDefault="006D3033" w:rsidP="006D3033">
            <w:pPr>
              <w:jc w:val="both"/>
              <w:rPr>
                <w:rFonts w:ascii="Arial" w:hAnsi="Arial" w:cs="Arial"/>
                <w:vertAlign w:val="superscript"/>
              </w:rPr>
            </w:pPr>
            <w:r w:rsidRPr="00E17E15">
              <w:rPr>
                <w:rFonts w:ascii="Arial" w:hAnsi="Arial" w:cs="Arial"/>
              </w:rPr>
              <w:t xml:space="preserve">Pancreas are mainly found in cases of Hiatal Hernias or Congenital Hernias. Traumatic Diaphragmatic hernia accompanied by Acute Pancreatitis is an extremely rare phenomenon with very few cases reported in literature. </w:t>
            </w:r>
            <w:r w:rsidRPr="00E17E15">
              <w:rPr>
                <w:rFonts w:ascii="Arial" w:hAnsi="Arial" w:cs="Arial"/>
                <w:vertAlign w:val="superscript"/>
              </w:rPr>
              <w:t xml:space="preserve">1  </w:t>
            </w:r>
          </w:p>
          <w:p w14:paraId="4D6514C0" w14:textId="3D5C5073" w:rsidR="008C6466" w:rsidRPr="00E17E15" w:rsidRDefault="006D3033" w:rsidP="00460E2E">
            <w:pPr>
              <w:pStyle w:val="Body"/>
              <w:spacing w:after="0"/>
              <w:jc w:val="left"/>
              <w:rPr>
                <w:rFonts w:ascii="Arial" w:eastAsia="Calibri" w:hAnsi="Arial" w:cs="Arial"/>
              </w:rPr>
            </w:pPr>
            <w:r w:rsidRPr="00E17E15">
              <w:rPr>
                <w:rFonts w:ascii="Arial" w:hAnsi="Arial" w:cs="Arial"/>
              </w:rPr>
              <w:t> </w:t>
            </w:r>
            <w:r w:rsidRPr="00E17E15">
              <w:rPr>
                <w:rFonts w:ascii="Arial" w:hAnsi="Arial" w:cs="Arial"/>
                <w:lang w:val="en-IN"/>
              </w:rPr>
              <w:t xml:space="preserve">A potential mechanism of pancreatitis is pancreatic </w:t>
            </w:r>
            <w:proofErr w:type="gramStart"/>
            <w:r w:rsidRPr="00E17E15">
              <w:rPr>
                <w:rFonts w:ascii="Arial" w:hAnsi="Arial" w:cs="Arial"/>
                <w:lang w:val="en-IN"/>
              </w:rPr>
              <w:t>ischemia  due</w:t>
            </w:r>
            <w:proofErr w:type="gramEnd"/>
            <w:r w:rsidRPr="00E17E15">
              <w:rPr>
                <w:rFonts w:ascii="Arial" w:hAnsi="Arial" w:cs="Arial"/>
                <w:lang w:val="en-IN"/>
              </w:rPr>
              <w:t xml:space="preserve"> to traction effect, or pancreatic duct obstruction. </w:t>
            </w:r>
          </w:p>
          <w:p w14:paraId="73C6E0D2" w14:textId="77777777" w:rsidR="008C6466" w:rsidRPr="00E17E15" w:rsidRDefault="008C6466" w:rsidP="00460E2E">
            <w:pPr>
              <w:pStyle w:val="Body"/>
              <w:spacing w:after="0"/>
              <w:jc w:val="left"/>
              <w:rPr>
                <w:rFonts w:ascii="Arial" w:eastAsia="Calibri" w:hAnsi="Arial" w:cs="Arial"/>
              </w:rPr>
            </w:pPr>
          </w:p>
          <w:p w14:paraId="307571E1" w14:textId="77777777" w:rsidR="00685E64" w:rsidRPr="00E17E15" w:rsidRDefault="00685E64" w:rsidP="00460E2E">
            <w:pPr>
              <w:pStyle w:val="Body"/>
              <w:spacing w:after="0"/>
              <w:jc w:val="left"/>
              <w:rPr>
                <w:rFonts w:ascii="Arial" w:eastAsia="Calibri" w:hAnsi="Arial" w:cs="Arial"/>
              </w:rPr>
            </w:pPr>
            <w:r w:rsidRPr="00E17E15">
              <w:rPr>
                <w:rFonts w:ascii="Arial" w:eastAsia="Calibri" w:hAnsi="Arial" w:cs="Arial"/>
              </w:rPr>
              <w:t>CONCLUSION</w:t>
            </w:r>
          </w:p>
          <w:p w14:paraId="77B77049" w14:textId="788708C6" w:rsidR="00505F06" w:rsidRPr="00E17E15" w:rsidRDefault="00685E64" w:rsidP="006D3033">
            <w:pPr>
              <w:pStyle w:val="Body"/>
              <w:spacing w:after="0"/>
              <w:jc w:val="left"/>
              <w:rPr>
                <w:rFonts w:ascii="Arial" w:eastAsia="Calibri" w:hAnsi="Arial" w:cs="Arial"/>
              </w:rPr>
            </w:pPr>
            <w:r w:rsidRPr="00E17E15">
              <w:rPr>
                <w:rFonts w:ascii="Arial" w:eastAsia="Calibri" w:hAnsi="Arial" w:cs="Arial"/>
              </w:rPr>
              <w:t xml:space="preserve"> </w:t>
            </w:r>
            <w:r w:rsidR="006D3033" w:rsidRPr="00E17E15">
              <w:rPr>
                <w:rFonts w:ascii="Arial" w:eastAsia="Calibri" w:hAnsi="Arial" w:cs="Arial"/>
              </w:rPr>
              <w:t xml:space="preserve">Traumatic Diaphragmatic Hernia can have a late presentation, so any child with acute onset of respiratory distress, abdominal complaints with even a remote history of trauma should undergo prompt evaluation </w:t>
            </w:r>
            <w:r w:rsidR="007F420F" w:rsidRPr="00E17E15">
              <w:rPr>
                <w:rFonts w:ascii="Arial" w:eastAsia="Calibri" w:hAnsi="Arial" w:cs="Arial"/>
              </w:rPr>
              <w:t xml:space="preserve">to ensure detection and correction of Herniation. </w:t>
            </w:r>
          </w:p>
        </w:tc>
      </w:tr>
    </w:tbl>
    <w:p w14:paraId="7B76FEDE" w14:textId="77777777" w:rsidR="00636EB2" w:rsidRPr="00E17E15" w:rsidRDefault="00636EB2" w:rsidP="00460E2E">
      <w:pPr>
        <w:pStyle w:val="Body"/>
        <w:spacing w:after="0"/>
        <w:jc w:val="left"/>
        <w:rPr>
          <w:rFonts w:ascii="Arial" w:hAnsi="Arial" w:cs="Arial"/>
          <w:i/>
        </w:rPr>
      </w:pPr>
    </w:p>
    <w:p w14:paraId="6DFC4E8E" w14:textId="77777777" w:rsidR="00685E64" w:rsidRPr="00E17E15" w:rsidRDefault="00685E64" w:rsidP="00460E2E">
      <w:pPr>
        <w:pStyle w:val="Body"/>
        <w:spacing w:after="0"/>
        <w:jc w:val="left"/>
        <w:rPr>
          <w:rFonts w:ascii="Arial" w:hAnsi="Arial" w:cs="Arial"/>
          <w:i/>
        </w:rPr>
      </w:pPr>
    </w:p>
    <w:p w14:paraId="14C577D6" w14:textId="2DE8441C" w:rsidR="00505F06" w:rsidRPr="00E17E15" w:rsidRDefault="00685E64" w:rsidP="007F420F">
      <w:pPr>
        <w:spacing w:line="276" w:lineRule="auto"/>
        <w:rPr>
          <w:rFonts w:ascii="Arial" w:hAnsi="Arial" w:cs="Arial"/>
          <w:bCs/>
          <w:i/>
          <w:iCs/>
        </w:rPr>
      </w:pPr>
      <w:r w:rsidRPr="00E17E15">
        <w:rPr>
          <w:rFonts w:ascii="Arial" w:hAnsi="Arial" w:cs="Arial"/>
          <w:b/>
          <w:i/>
          <w:iCs/>
        </w:rPr>
        <w:t>Keywords</w:t>
      </w:r>
      <w:r w:rsidRPr="00E17E15">
        <w:rPr>
          <w:rFonts w:ascii="Arial" w:hAnsi="Arial" w:cs="Arial"/>
          <w:bCs/>
          <w:i/>
          <w:iCs/>
        </w:rPr>
        <w:t>:</w:t>
      </w:r>
      <w:r w:rsidR="007F420F" w:rsidRPr="00E17E15">
        <w:rPr>
          <w:rFonts w:ascii="Arial" w:hAnsi="Arial" w:cs="Arial"/>
          <w:bCs/>
          <w:i/>
          <w:iCs/>
        </w:rPr>
        <w:t xml:space="preserve"> Diaphragmatic hernia, Blunt trauma, Acute Pancreatitis, Splenic injury</w:t>
      </w:r>
    </w:p>
    <w:p w14:paraId="3581B3D6" w14:textId="77777777" w:rsidR="007F420F" w:rsidRPr="00E17E15" w:rsidRDefault="007F420F" w:rsidP="007F420F">
      <w:pPr>
        <w:spacing w:line="276" w:lineRule="auto"/>
        <w:rPr>
          <w:rFonts w:ascii="Arial" w:hAnsi="Arial" w:cs="Arial"/>
          <w:bCs/>
          <w:i/>
          <w:iCs/>
        </w:rPr>
      </w:pPr>
    </w:p>
    <w:p w14:paraId="76D749D9" w14:textId="77777777" w:rsidR="007F420F" w:rsidRPr="00E17E15" w:rsidRDefault="007F420F" w:rsidP="007F420F">
      <w:pPr>
        <w:spacing w:line="276" w:lineRule="auto"/>
        <w:rPr>
          <w:rFonts w:ascii="Arial" w:hAnsi="Arial" w:cs="Arial"/>
          <w:bCs/>
          <w:i/>
          <w:iCs/>
        </w:rPr>
      </w:pPr>
    </w:p>
    <w:p w14:paraId="17A615AC" w14:textId="77777777" w:rsidR="007F420F" w:rsidRPr="00E17E15" w:rsidRDefault="007F420F" w:rsidP="007F420F">
      <w:pPr>
        <w:spacing w:line="276" w:lineRule="auto"/>
        <w:rPr>
          <w:rFonts w:ascii="Arial" w:hAnsi="Arial" w:cs="Arial"/>
          <w:bCs/>
          <w:i/>
          <w:iCs/>
        </w:rPr>
      </w:pPr>
    </w:p>
    <w:p w14:paraId="769303E3" w14:textId="3FB6A306" w:rsidR="007F7B32" w:rsidRPr="00E17E15" w:rsidRDefault="00902823" w:rsidP="00460E2E">
      <w:pPr>
        <w:pStyle w:val="AbstHead"/>
        <w:spacing w:after="0"/>
        <w:rPr>
          <w:rFonts w:ascii="Arial" w:hAnsi="Arial" w:cs="Arial"/>
          <w:sz w:val="20"/>
        </w:rPr>
      </w:pPr>
      <w:r w:rsidRPr="00E17E15">
        <w:rPr>
          <w:rFonts w:ascii="Arial" w:hAnsi="Arial" w:cs="Arial"/>
          <w:sz w:val="20"/>
        </w:rPr>
        <w:t xml:space="preserve"> </w:t>
      </w:r>
      <w:r w:rsidR="00B01FCD" w:rsidRPr="00E17E15">
        <w:rPr>
          <w:rFonts w:ascii="Arial" w:hAnsi="Arial" w:cs="Arial"/>
          <w:sz w:val="20"/>
        </w:rPr>
        <w:t>INTRODUCTION</w:t>
      </w:r>
      <w:r w:rsidR="007F7B32" w:rsidRPr="00E17E15">
        <w:rPr>
          <w:rFonts w:ascii="Arial" w:hAnsi="Arial" w:cs="Arial"/>
          <w:sz w:val="20"/>
        </w:rPr>
        <w:t xml:space="preserve"> </w:t>
      </w:r>
    </w:p>
    <w:p w14:paraId="63237EAF" w14:textId="77777777" w:rsidR="00363839" w:rsidRPr="00E17E15" w:rsidRDefault="00363839" w:rsidP="00460E2E">
      <w:pPr>
        <w:pStyle w:val="AbstHead"/>
        <w:spacing w:after="0"/>
        <w:rPr>
          <w:rFonts w:ascii="Arial" w:hAnsi="Arial" w:cs="Arial"/>
          <w:sz w:val="20"/>
        </w:rPr>
      </w:pPr>
    </w:p>
    <w:p w14:paraId="5B8384B3" w14:textId="77777777" w:rsidR="007F420F" w:rsidRPr="00E17E15" w:rsidRDefault="007F420F" w:rsidP="007F420F">
      <w:pPr>
        <w:jc w:val="both"/>
        <w:rPr>
          <w:rFonts w:ascii="Arial" w:hAnsi="Arial" w:cs="Arial"/>
          <w:lang w:val="en-IN"/>
        </w:rPr>
      </w:pPr>
      <w:r w:rsidRPr="00E17E15">
        <w:rPr>
          <w:rFonts w:ascii="Arial" w:hAnsi="Arial" w:cs="Arial"/>
          <w:lang w:val="en-IN"/>
        </w:rPr>
        <w:t xml:space="preserve">A diaphragmatic hernia (DH) is characterized by the displacement of abdominal organs into the thoracic cavity or mediastinum due to a structural defect in the diaphragm. These hernias may arise from congenital anomalies, hiatal dysfunction, or traumatic injury and are </w:t>
      </w:r>
      <w:r w:rsidRPr="00E17E15">
        <w:rPr>
          <w:rFonts w:ascii="Arial" w:hAnsi="Arial" w:cs="Arial"/>
          <w:lang w:val="en-IN"/>
        </w:rPr>
        <w:lastRenderedPageBreak/>
        <w:t>classified based on the transient or persistent migration of abdominal viscera through the diaphragmatic defect</w:t>
      </w:r>
      <w:r w:rsidRPr="00E17E15">
        <w:rPr>
          <w:rFonts w:ascii="Arial" w:hAnsi="Arial" w:cs="Arial"/>
        </w:rPr>
        <w:t>.</w:t>
      </w:r>
      <w:r w:rsidRPr="00E17E15">
        <w:rPr>
          <w:rFonts w:ascii="Arial" w:hAnsi="Arial" w:cs="Arial"/>
          <w:vertAlign w:val="superscript"/>
        </w:rPr>
        <w:t>2</w:t>
      </w:r>
    </w:p>
    <w:p w14:paraId="5F86BD90" w14:textId="77777777" w:rsidR="007F420F" w:rsidRPr="00E17E15" w:rsidRDefault="007F420F" w:rsidP="007F420F">
      <w:pPr>
        <w:jc w:val="both"/>
        <w:rPr>
          <w:rFonts w:ascii="Arial" w:hAnsi="Arial" w:cs="Arial"/>
          <w:lang w:val="en-IN"/>
        </w:rPr>
      </w:pPr>
      <w:r w:rsidRPr="00E17E15">
        <w:rPr>
          <w:rFonts w:ascii="Arial" w:hAnsi="Arial" w:cs="Arial"/>
          <w:lang w:val="en-IN"/>
        </w:rPr>
        <w:t>Although diaphragmatic injuries resulting from blunt or penetrating trauma are relatively uncommon, they represent one of the most frequently overlooked diagnoses in trauma patients, with an incidence of approximately 3–7% in cases of abdominal or thoracic trauma</w:t>
      </w:r>
      <w:r w:rsidRPr="00E17E15">
        <w:rPr>
          <w:rFonts w:ascii="Arial" w:hAnsi="Arial" w:cs="Arial"/>
        </w:rPr>
        <w:t>.</w:t>
      </w:r>
      <w:r w:rsidRPr="00E17E15">
        <w:rPr>
          <w:rFonts w:ascii="Arial" w:hAnsi="Arial" w:cs="Arial"/>
          <w:vertAlign w:val="superscript"/>
        </w:rPr>
        <w:t>1</w:t>
      </w:r>
      <w:r w:rsidRPr="00E17E15">
        <w:rPr>
          <w:rFonts w:ascii="Arial" w:hAnsi="Arial" w:cs="Arial"/>
        </w:rPr>
        <w:t xml:space="preserve"> </w:t>
      </w:r>
    </w:p>
    <w:p w14:paraId="4F2324CA" w14:textId="77777777" w:rsidR="007F420F" w:rsidRPr="00E17E15" w:rsidRDefault="007F420F" w:rsidP="007F420F">
      <w:pPr>
        <w:jc w:val="both"/>
        <w:rPr>
          <w:rFonts w:ascii="Arial" w:hAnsi="Arial" w:cs="Arial"/>
        </w:rPr>
      </w:pPr>
      <w:r w:rsidRPr="00E17E15">
        <w:rPr>
          <w:rFonts w:ascii="Arial" w:hAnsi="Arial" w:cs="Arial"/>
        </w:rPr>
        <w:t>Post-traumatic Diaphragmatic Hernia is described as the permanent or intermittent prolapse of any abdominal structures into the Mediastinum or thoracic cavity via the Diaphragm apertures.</w:t>
      </w:r>
      <w:r w:rsidRPr="00E17E15">
        <w:rPr>
          <w:rFonts w:ascii="Arial" w:hAnsi="Arial" w:cs="Arial"/>
          <w:vertAlign w:val="superscript"/>
        </w:rPr>
        <w:t>2</w:t>
      </w:r>
      <w:r w:rsidRPr="00E17E15">
        <w:rPr>
          <w:rFonts w:ascii="Arial" w:hAnsi="Arial" w:cs="Arial"/>
          <w:lang w:val="en-IN"/>
        </w:rPr>
        <w:t>. Most often, acquired DH follows blunt or penetrating trauma that results in injury and defects in the diaphragm.</w:t>
      </w:r>
      <w:r w:rsidRPr="00E17E15">
        <w:rPr>
          <w:rFonts w:ascii="Arial" w:hAnsi="Arial" w:cs="Arial"/>
          <w:vertAlign w:val="superscript"/>
          <w:lang w:val="en-IN"/>
        </w:rPr>
        <w:t>3</w:t>
      </w:r>
      <w:r w:rsidRPr="00E17E15">
        <w:rPr>
          <w:rFonts w:ascii="Arial" w:hAnsi="Arial" w:cs="Arial"/>
          <w:color w:val="000000"/>
          <w:spacing w:val="6"/>
          <w:shd w:val="clear" w:color="auto" w:fill="FFFFFF"/>
        </w:rPr>
        <w:t xml:space="preserve"> </w:t>
      </w:r>
      <w:r w:rsidRPr="00E17E15">
        <w:rPr>
          <w:rFonts w:ascii="Arial" w:hAnsi="Arial" w:cs="Arial"/>
        </w:rPr>
        <w:t>The stomach is the most commonly herniated organ. Small intestine, spleen, and transverse colon herniations are among the least common. Pancreas's herniation is relatively uncommon.</w:t>
      </w:r>
      <w:r w:rsidRPr="00E17E15">
        <w:rPr>
          <w:rFonts w:ascii="Arial" w:hAnsi="Arial" w:cs="Arial"/>
          <w:vertAlign w:val="superscript"/>
        </w:rPr>
        <w:t>2</w:t>
      </w:r>
      <w:r w:rsidRPr="00E17E15">
        <w:rPr>
          <w:rFonts w:ascii="Arial" w:hAnsi="Arial" w:cs="Arial"/>
        </w:rPr>
        <w:t xml:space="preserve"> </w:t>
      </w:r>
    </w:p>
    <w:p w14:paraId="57C9087D" w14:textId="5E765C25" w:rsidR="0019363F" w:rsidRPr="0019363F" w:rsidRDefault="007F420F" w:rsidP="007F420F">
      <w:pPr>
        <w:jc w:val="both"/>
        <w:rPr>
          <w:rFonts w:ascii="Arial" w:hAnsi="Arial" w:cs="Arial"/>
          <w:vertAlign w:val="superscript"/>
        </w:rPr>
      </w:pPr>
      <w:r w:rsidRPr="00E17E15">
        <w:rPr>
          <w:rFonts w:ascii="Arial" w:hAnsi="Arial" w:cs="Arial"/>
          <w:lang w:val="en-IN"/>
        </w:rPr>
        <w:t xml:space="preserve">Recent studies have highlighted an association between Pancreatitis and Diaphragmatic herniation. While common </w:t>
      </w:r>
      <w:proofErr w:type="spellStart"/>
      <w:r w:rsidRPr="00E17E15">
        <w:rPr>
          <w:rFonts w:ascii="Arial" w:hAnsi="Arial" w:cs="Arial"/>
          <w:lang w:val="en-IN"/>
        </w:rPr>
        <w:t>etiologies</w:t>
      </w:r>
      <w:proofErr w:type="spellEnd"/>
      <w:r w:rsidRPr="00E17E15">
        <w:rPr>
          <w:rFonts w:ascii="Arial" w:hAnsi="Arial" w:cs="Arial"/>
          <w:lang w:val="en-IN"/>
        </w:rPr>
        <w:t xml:space="preserve"> of Acute Pancreatitis include Gallstones, </w:t>
      </w:r>
      <w:proofErr w:type="spellStart"/>
      <w:r w:rsidRPr="00E17E15">
        <w:rPr>
          <w:rFonts w:ascii="Arial" w:hAnsi="Arial" w:cs="Arial"/>
          <w:lang w:val="en-IN"/>
        </w:rPr>
        <w:t>Hyperlipidemia</w:t>
      </w:r>
      <w:proofErr w:type="spellEnd"/>
      <w:r w:rsidRPr="00E17E15">
        <w:rPr>
          <w:rFonts w:ascii="Arial" w:hAnsi="Arial" w:cs="Arial"/>
          <w:lang w:val="en-IN"/>
        </w:rPr>
        <w:t>, and Alcohol consumption, Traumatic Diaphragmatic herniation remains an exceptionally rare causative factor</w:t>
      </w:r>
      <w:r w:rsidRPr="00E17E15">
        <w:rPr>
          <w:rFonts w:ascii="Arial" w:hAnsi="Arial" w:cs="Arial"/>
        </w:rPr>
        <w:t xml:space="preserve">. </w:t>
      </w:r>
      <w:r w:rsidRPr="00E17E15">
        <w:rPr>
          <w:rFonts w:ascii="Arial" w:hAnsi="Arial" w:cs="Arial"/>
          <w:vertAlign w:val="superscript"/>
        </w:rPr>
        <w:t>3</w:t>
      </w:r>
      <w:r w:rsidRPr="00E17E15">
        <w:rPr>
          <w:rFonts w:ascii="Arial" w:hAnsi="Arial" w:cs="Arial"/>
        </w:rPr>
        <w:t xml:space="preserve"> </w:t>
      </w:r>
      <w:r w:rsidR="0019363F" w:rsidRPr="0019363F">
        <w:rPr>
          <w:rFonts w:ascii="Arial" w:hAnsi="Arial" w:cs="Arial"/>
        </w:rPr>
        <w:t>Acute pancreatitis (AP) is a prevalent gastrointestinal disorder resulting in localized damage, systemic inflammatory response syndrome, and organ failure</w:t>
      </w:r>
      <w:r w:rsidR="0019363F">
        <w:rPr>
          <w:rFonts w:ascii="Arial" w:hAnsi="Arial" w:cs="Arial"/>
        </w:rPr>
        <w:t xml:space="preserve">. </w:t>
      </w:r>
      <w:r w:rsidR="0019363F" w:rsidRPr="0019363F">
        <w:rPr>
          <w:rFonts w:ascii="Arial" w:hAnsi="Arial" w:cs="Arial"/>
        </w:rPr>
        <w:t>The revised Atlanta classification system is popular</w:t>
      </w:r>
      <w:r w:rsidR="0019363F">
        <w:rPr>
          <w:rFonts w:ascii="Arial" w:hAnsi="Arial" w:cs="Arial"/>
        </w:rPr>
        <w:t xml:space="preserve">ly used for the diagnosis and classification of Acute Pancreatitis, </w:t>
      </w:r>
      <w:proofErr w:type="gramStart"/>
      <w:r w:rsidR="0019363F">
        <w:rPr>
          <w:rFonts w:ascii="Arial" w:hAnsi="Arial" w:cs="Arial"/>
        </w:rPr>
        <w:t xml:space="preserve">and </w:t>
      </w:r>
      <w:r w:rsidR="0019363F" w:rsidRPr="0019363F">
        <w:rPr>
          <w:rFonts w:ascii="Arial" w:hAnsi="Arial" w:cs="Arial"/>
        </w:rPr>
        <w:t xml:space="preserve"> severity</w:t>
      </w:r>
      <w:proofErr w:type="gramEnd"/>
      <w:r w:rsidR="0019363F" w:rsidRPr="0019363F">
        <w:rPr>
          <w:rFonts w:ascii="Arial" w:hAnsi="Arial" w:cs="Arial"/>
        </w:rPr>
        <w:t xml:space="preserve"> of AP may be classified as mild, moderately severe (MSAP), or severe (SAP), and there are also two distinct stages (early and late). </w:t>
      </w:r>
      <w:r w:rsidR="0019363F">
        <w:rPr>
          <w:rFonts w:ascii="Arial" w:hAnsi="Arial" w:cs="Arial"/>
        </w:rPr>
        <w:t xml:space="preserve">This classification also </w:t>
      </w:r>
      <w:r w:rsidR="0019363F" w:rsidRPr="0019363F">
        <w:rPr>
          <w:rFonts w:ascii="Arial" w:hAnsi="Arial" w:cs="Arial"/>
        </w:rPr>
        <w:t>explains how AP is diagnosed, stresses the importance of pain as a benchmark, and singles out local complications, interstitial pancreatitis, and necrotizing pancreatitis</w:t>
      </w:r>
      <w:r w:rsidR="0019363F">
        <w:rPr>
          <w:rFonts w:ascii="Arial" w:hAnsi="Arial" w:cs="Arial"/>
        </w:rPr>
        <w:t xml:space="preserve"> based on which decision regarding management can be taken. </w:t>
      </w:r>
      <w:r w:rsidR="0019363F" w:rsidRPr="0019363F">
        <w:rPr>
          <w:rFonts w:ascii="Arial" w:hAnsi="Arial" w:cs="Arial"/>
          <w:vertAlign w:val="superscript"/>
        </w:rPr>
        <w:t>4</w:t>
      </w:r>
    </w:p>
    <w:p w14:paraId="0EBBB104" w14:textId="18B743E3" w:rsidR="0019363F" w:rsidRDefault="0019363F" w:rsidP="007F420F">
      <w:pPr>
        <w:jc w:val="both"/>
        <w:rPr>
          <w:rFonts w:ascii="Arial" w:hAnsi="Arial" w:cs="Arial"/>
        </w:rPr>
      </w:pPr>
      <w:r>
        <w:rPr>
          <w:rFonts w:ascii="Arial" w:hAnsi="Arial" w:cs="Arial"/>
        </w:rPr>
        <w:t xml:space="preserve">The Revised Atlanta Classification is summarized in Table 1. </w:t>
      </w:r>
      <w:r w:rsidRPr="0019363F">
        <w:rPr>
          <w:rFonts w:ascii="Arial" w:hAnsi="Arial" w:cs="Arial"/>
          <w:vertAlign w:val="superscript"/>
        </w:rPr>
        <w:t>5</w:t>
      </w:r>
    </w:p>
    <w:p w14:paraId="42728815" w14:textId="151EC46B" w:rsidR="00D76279" w:rsidRPr="00E17E15" w:rsidRDefault="00D76279" w:rsidP="007F420F">
      <w:pPr>
        <w:jc w:val="both"/>
        <w:rPr>
          <w:rFonts w:ascii="Arial" w:hAnsi="Arial" w:cs="Arial"/>
          <w:lang w:val="en-IN"/>
        </w:rPr>
      </w:pPr>
      <w:r>
        <w:rPr>
          <w:noProof/>
        </w:rPr>
        <w:drawing>
          <wp:anchor distT="0" distB="0" distL="114300" distR="114300" simplePos="0" relativeHeight="251658240" behindDoc="1" locked="0" layoutInCell="1" allowOverlap="1" wp14:anchorId="5861EE3F" wp14:editId="6DFC6B63">
            <wp:simplePos x="0" y="0"/>
            <wp:positionH relativeFrom="column">
              <wp:posOffset>0</wp:posOffset>
            </wp:positionH>
            <wp:positionV relativeFrom="paragraph">
              <wp:posOffset>-1905</wp:posOffset>
            </wp:positionV>
            <wp:extent cx="4038600" cy="2661148"/>
            <wp:effectExtent l="0" t="0" r="0" b="0"/>
            <wp:wrapTight wrapText="bothSides">
              <wp:wrapPolygon edited="0">
                <wp:start x="0" y="0"/>
                <wp:lineTo x="0" y="21497"/>
                <wp:lineTo x="21498" y="21497"/>
                <wp:lineTo x="21498" y="0"/>
                <wp:lineTo x="0" y="0"/>
              </wp:wrapPolygon>
            </wp:wrapTight>
            <wp:docPr id="3" name="Picture 2" descr="Revised Atlanta Classification for Acute Pancreatitis: A Pictor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vised Atlanta Classification for Acute Pancreatitis: A Pictorial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2661148"/>
                    </a:xfrm>
                    <a:prstGeom prst="rect">
                      <a:avLst/>
                    </a:prstGeom>
                    <a:noFill/>
                    <a:ln>
                      <a:noFill/>
                    </a:ln>
                  </pic:spPr>
                </pic:pic>
              </a:graphicData>
            </a:graphic>
          </wp:anchor>
        </w:drawing>
      </w:r>
    </w:p>
    <w:p w14:paraId="6B6E5499" w14:textId="77777777" w:rsidR="00363839" w:rsidRPr="00D76279" w:rsidRDefault="00363839" w:rsidP="00460E2E">
      <w:pPr>
        <w:pStyle w:val="Head1"/>
        <w:spacing w:after="0"/>
        <w:rPr>
          <w:rFonts w:ascii="Arial" w:hAnsi="Arial" w:cs="Arial"/>
          <w:b w:val="0"/>
          <w:bCs/>
          <w:sz w:val="20"/>
        </w:rPr>
      </w:pPr>
    </w:p>
    <w:p w14:paraId="006CCADC" w14:textId="77777777" w:rsidR="00D76279" w:rsidRDefault="00D76279" w:rsidP="00460E2E">
      <w:pPr>
        <w:pStyle w:val="Head1"/>
        <w:spacing w:after="0"/>
        <w:rPr>
          <w:rFonts w:ascii="Arial" w:hAnsi="Arial" w:cs="Arial"/>
          <w:sz w:val="20"/>
        </w:rPr>
      </w:pPr>
    </w:p>
    <w:p w14:paraId="5D6C0235" w14:textId="77777777" w:rsidR="00D76279" w:rsidRDefault="00D76279" w:rsidP="00D76279">
      <w:pPr>
        <w:jc w:val="both"/>
        <w:rPr>
          <w:rFonts w:ascii="Arial" w:hAnsi="Arial" w:cs="Arial"/>
        </w:rPr>
      </w:pPr>
    </w:p>
    <w:p w14:paraId="1CE25D13" w14:textId="77777777" w:rsidR="00D76279" w:rsidRDefault="00D76279" w:rsidP="00D76279">
      <w:pPr>
        <w:jc w:val="both"/>
        <w:rPr>
          <w:rFonts w:ascii="Arial" w:hAnsi="Arial" w:cs="Arial"/>
        </w:rPr>
      </w:pPr>
    </w:p>
    <w:p w14:paraId="7023826E" w14:textId="77777777" w:rsidR="00D76279" w:rsidRDefault="00D76279" w:rsidP="00D76279">
      <w:pPr>
        <w:jc w:val="both"/>
        <w:rPr>
          <w:rFonts w:ascii="Arial" w:hAnsi="Arial" w:cs="Arial"/>
        </w:rPr>
      </w:pPr>
    </w:p>
    <w:p w14:paraId="150C6698" w14:textId="77777777" w:rsidR="00D76279" w:rsidRDefault="00D76279" w:rsidP="00D76279">
      <w:pPr>
        <w:jc w:val="both"/>
        <w:rPr>
          <w:rFonts w:ascii="Arial" w:hAnsi="Arial" w:cs="Arial"/>
        </w:rPr>
      </w:pPr>
    </w:p>
    <w:p w14:paraId="02AF8C29" w14:textId="77777777" w:rsidR="00D76279" w:rsidRDefault="00D76279" w:rsidP="00D76279">
      <w:pPr>
        <w:jc w:val="both"/>
        <w:rPr>
          <w:rFonts w:ascii="Arial" w:hAnsi="Arial" w:cs="Arial"/>
        </w:rPr>
      </w:pPr>
    </w:p>
    <w:p w14:paraId="662EDDF4" w14:textId="77777777" w:rsidR="00D76279" w:rsidRDefault="00D76279" w:rsidP="00D76279">
      <w:pPr>
        <w:jc w:val="both"/>
        <w:rPr>
          <w:rFonts w:ascii="Arial" w:hAnsi="Arial" w:cs="Arial"/>
        </w:rPr>
      </w:pPr>
    </w:p>
    <w:p w14:paraId="0AD9EF4E" w14:textId="77777777" w:rsidR="00D76279" w:rsidRDefault="00D76279" w:rsidP="00D76279">
      <w:pPr>
        <w:jc w:val="both"/>
        <w:rPr>
          <w:rFonts w:ascii="Arial" w:hAnsi="Arial" w:cs="Arial"/>
        </w:rPr>
      </w:pPr>
    </w:p>
    <w:p w14:paraId="4D551AB7" w14:textId="77777777" w:rsidR="00D76279" w:rsidRDefault="00D76279" w:rsidP="00D76279">
      <w:pPr>
        <w:jc w:val="both"/>
        <w:rPr>
          <w:rFonts w:ascii="Arial" w:hAnsi="Arial" w:cs="Arial"/>
        </w:rPr>
      </w:pPr>
    </w:p>
    <w:p w14:paraId="68580E79" w14:textId="77777777" w:rsidR="00D76279" w:rsidRDefault="00D76279" w:rsidP="00D76279">
      <w:pPr>
        <w:jc w:val="both"/>
        <w:rPr>
          <w:rFonts w:ascii="Arial" w:hAnsi="Arial" w:cs="Arial"/>
        </w:rPr>
      </w:pPr>
    </w:p>
    <w:p w14:paraId="71AE7F31" w14:textId="77777777" w:rsidR="00D76279" w:rsidRDefault="00D76279" w:rsidP="00D76279">
      <w:pPr>
        <w:jc w:val="both"/>
        <w:rPr>
          <w:rFonts w:ascii="Arial" w:hAnsi="Arial" w:cs="Arial"/>
        </w:rPr>
      </w:pPr>
    </w:p>
    <w:p w14:paraId="49B3903C" w14:textId="77777777" w:rsidR="00D76279" w:rsidRDefault="00D76279" w:rsidP="00D76279">
      <w:pPr>
        <w:jc w:val="both"/>
        <w:rPr>
          <w:rFonts w:ascii="Arial" w:hAnsi="Arial" w:cs="Arial"/>
        </w:rPr>
      </w:pPr>
    </w:p>
    <w:p w14:paraId="718540E0" w14:textId="77777777" w:rsidR="00F56710" w:rsidRDefault="00F56710" w:rsidP="00D76279">
      <w:pPr>
        <w:jc w:val="both"/>
        <w:rPr>
          <w:rFonts w:ascii="Arial" w:hAnsi="Arial" w:cs="Arial"/>
        </w:rPr>
      </w:pPr>
      <w:r>
        <w:rPr>
          <w:rFonts w:ascii="Arial" w:hAnsi="Arial" w:cs="Arial"/>
        </w:rPr>
        <w:t xml:space="preserve">These guidelines help in making a choosing between medical and surgical management for AP. </w:t>
      </w:r>
    </w:p>
    <w:p w14:paraId="4B555A8D" w14:textId="79EBDEEB" w:rsidR="00F56710" w:rsidRPr="00F56710" w:rsidRDefault="00F56710" w:rsidP="00F56710">
      <w:pPr>
        <w:jc w:val="both"/>
        <w:rPr>
          <w:rFonts w:ascii="Arial" w:hAnsi="Arial" w:cs="Arial"/>
          <w:lang w:val="en-IN"/>
        </w:rPr>
      </w:pPr>
      <w:r w:rsidRPr="00F56710">
        <w:rPr>
          <w:rFonts w:ascii="Arial" w:hAnsi="Arial" w:cs="Arial"/>
          <w:lang w:val="en-IN"/>
        </w:rPr>
        <w:t xml:space="preserve">Splenic trauma management now </w:t>
      </w:r>
      <w:proofErr w:type="spellStart"/>
      <w:r w:rsidRPr="00F56710">
        <w:rPr>
          <w:rFonts w:ascii="Arial" w:hAnsi="Arial" w:cs="Arial"/>
          <w:lang w:val="en-IN"/>
        </w:rPr>
        <w:t>favors</w:t>
      </w:r>
      <w:proofErr w:type="spellEnd"/>
      <w:r w:rsidRPr="00F56710">
        <w:rPr>
          <w:rFonts w:ascii="Arial" w:hAnsi="Arial" w:cs="Arial"/>
          <w:lang w:val="en-IN"/>
        </w:rPr>
        <w:t xml:space="preserve"> non-operative approaches like observation and angiography to preserve spleen function, especially in children. However, it can be fatal due to delayed complications like hematoma or pseudoaneurysm rupture, and splenectomy increases the risk of severe infections (OPSI).</w:t>
      </w:r>
      <w:r>
        <w:rPr>
          <w:rFonts w:ascii="Arial" w:hAnsi="Arial" w:cs="Arial"/>
          <w:lang w:val="en-IN"/>
        </w:rPr>
        <w:t xml:space="preserve"> </w:t>
      </w:r>
      <w:r w:rsidRPr="00F56710">
        <w:rPr>
          <w:rFonts w:ascii="Arial" w:hAnsi="Arial" w:cs="Arial"/>
          <w:vertAlign w:val="superscript"/>
          <w:lang w:val="en-IN"/>
        </w:rPr>
        <w:t>6</w:t>
      </w:r>
    </w:p>
    <w:p w14:paraId="3B9B48C3" w14:textId="09EA0317" w:rsidR="00D76279" w:rsidRDefault="00D76279" w:rsidP="00D76279">
      <w:pPr>
        <w:jc w:val="both"/>
        <w:rPr>
          <w:rFonts w:ascii="Arial" w:hAnsi="Arial" w:cs="Arial"/>
        </w:rPr>
      </w:pPr>
      <w:r w:rsidRPr="00E17E15">
        <w:rPr>
          <w:rFonts w:ascii="Arial" w:hAnsi="Arial" w:cs="Arial"/>
        </w:rPr>
        <w:t>Herein we report a case of Acute Pancreatitis occurring as a late presentation of Traumatic Diaphragmatic Hernia.</w:t>
      </w:r>
    </w:p>
    <w:p w14:paraId="5C7B99ED" w14:textId="77777777" w:rsidR="00D76279" w:rsidRPr="00E17E15" w:rsidRDefault="00D76279" w:rsidP="00460E2E">
      <w:pPr>
        <w:pStyle w:val="Head1"/>
        <w:spacing w:after="0"/>
        <w:rPr>
          <w:rFonts w:ascii="Arial" w:hAnsi="Arial" w:cs="Arial"/>
          <w:sz w:val="20"/>
        </w:rPr>
      </w:pPr>
    </w:p>
    <w:p w14:paraId="41761A32" w14:textId="77777777" w:rsidR="00871250" w:rsidRPr="00E17E15" w:rsidRDefault="00363839" w:rsidP="00460E2E">
      <w:pPr>
        <w:pStyle w:val="Head1"/>
        <w:spacing w:after="0"/>
        <w:rPr>
          <w:rFonts w:ascii="Arial" w:hAnsi="Arial" w:cs="Arial"/>
          <w:sz w:val="20"/>
        </w:rPr>
      </w:pPr>
      <w:r w:rsidRPr="00E17E15">
        <w:rPr>
          <w:rFonts w:ascii="Arial" w:hAnsi="Arial" w:cs="Arial"/>
          <w:sz w:val="20"/>
        </w:rPr>
        <w:t>AIM-</w:t>
      </w:r>
    </w:p>
    <w:p w14:paraId="21179121" w14:textId="27C4BC3C" w:rsidR="00363839" w:rsidRPr="00E17E15" w:rsidRDefault="00363839" w:rsidP="00460E2E">
      <w:pPr>
        <w:pStyle w:val="Head1"/>
        <w:spacing w:after="0"/>
        <w:rPr>
          <w:rFonts w:ascii="Arial" w:hAnsi="Arial" w:cs="Arial"/>
          <w:sz w:val="20"/>
        </w:rPr>
      </w:pPr>
      <w:r w:rsidRPr="00E17E15">
        <w:rPr>
          <w:rFonts w:ascii="Arial" w:hAnsi="Arial" w:cs="Arial"/>
          <w:sz w:val="20"/>
        </w:rPr>
        <w:t xml:space="preserve"> </w:t>
      </w:r>
    </w:p>
    <w:p w14:paraId="20DE238F" w14:textId="7C8F95EC" w:rsidR="00871250" w:rsidRPr="00E17E15" w:rsidRDefault="00363839" w:rsidP="00460E2E">
      <w:pPr>
        <w:pStyle w:val="Body"/>
        <w:spacing w:after="0"/>
        <w:jc w:val="left"/>
        <w:rPr>
          <w:rFonts w:ascii="Arial" w:eastAsia="Calibri" w:hAnsi="Arial" w:cs="Arial"/>
        </w:rPr>
      </w:pPr>
      <w:r w:rsidRPr="00E17E15">
        <w:rPr>
          <w:rFonts w:ascii="Arial" w:eastAsia="Calibri" w:hAnsi="Arial" w:cs="Arial"/>
        </w:rPr>
        <w:t xml:space="preserve">This case report describes the clinical presentation, diagnostic approach, and management of a child </w:t>
      </w:r>
      <w:r w:rsidR="007F420F" w:rsidRPr="00E17E15">
        <w:rPr>
          <w:rFonts w:ascii="Arial" w:eastAsia="Calibri" w:hAnsi="Arial" w:cs="Arial"/>
        </w:rPr>
        <w:t xml:space="preserve">that presented with Traumatic Diaphragmatic Hernia and Acute Pancreatitis, Splenic injury following blunt trauma. </w:t>
      </w:r>
    </w:p>
    <w:p w14:paraId="3E1FDC59" w14:textId="77777777" w:rsidR="00871250" w:rsidRPr="00E17E15" w:rsidRDefault="00871250" w:rsidP="00460E2E">
      <w:pPr>
        <w:pStyle w:val="Body"/>
        <w:spacing w:after="0"/>
        <w:jc w:val="left"/>
        <w:rPr>
          <w:rFonts w:ascii="Arial" w:eastAsia="Calibri" w:hAnsi="Arial" w:cs="Arial"/>
        </w:rPr>
      </w:pPr>
    </w:p>
    <w:p w14:paraId="46601F83" w14:textId="77777777" w:rsidR="00871250" w:rsidRPr="00E17E15" w:rsidRDefault="00871250" w:rsidP="00460E2E">
      <w:pPr>
        <w:pStyle w:val="Body"/>
        <w:spacing w:after="0"/>
        <w:jc w:val="left"/>
        <w:rPr>
          <w:rFonts w:ascii="Arial" w:eastAsia="Calibri" w:hAnsi="Arial" w:cs="Arial"/>
        </w:rPr>
      </w:pPr>
    </w:p>
    <w:p w14:paraId="6F3C95E9" w14:textId="3A5C1D3F" w:rsidR="00902823" w:rsidRPr="00E17E15" w:rsidRDefault="00363839" w:rsidP="00460E2E">
      <w:pPr>
        <w:pStyle w:val="Body"/>
        <w:spacing w:after="0"/>
        <w:jc w:val="left"/>
        <w:rPr>
          <w:rFonts w:ascii="Arial" w:hAnsi="Arial" w:cs="Arial"/>
          <w:b/>
          <w:bCs/>
        </w:rPr>
      </w:pPr>
      <w:r w:rsidRPr="00E17E15">
        <w:rPr>
          <w:rFonts w:ascii="Arial" w:hAnsi="Arial" w:cs="Arial"/>
          <w:b/>
          <w:bCs/>
        </w:rPr>
        <w:t xml:space="preserve">PRESENTATION OF CASE </w:t>
      </w:r>
      <w:r w:rsidR="00871250" w:rsidRPr="00E17E15">
        <w:rPr>
          <w:rFonts w:ascii="Arial" w:hAnsi="Arial" w:cs="Arial"/>
          <w:b/>
          <w:bCs/>
        </w:rPr>
        <w:t>–</w:t>
      </w:r>
    </w:p>
    <w:p w14:paraId="7DEC3D18" w14:textId="77777777" w:rsidR="00871250" w:rsidRPr="00E17E15" w:rsidRDefault="00871250" w:rsidP="00460E2E">
      <w:pPr>
        <w:pStyle w:val="Body"/>
        <w:spacing w:after="0"/>
        <w:jc w:val="left"/>
        <w:rPr>
          <w:rFonts w:ascii="Arial" w:hAnsi="Arial" w:cs="Arial"/>
          <w:b/>
          <w:bCs/>
        </w:rPr>
      </w:pPr>
    </w:p>
    <w:p w14:paraId="4D6F51F3" w14:textId="49B47CD4" w:rsidR="007F420F" w:rsidRPr="00E17E15" w:rsidRDefault="007F420F" w:rsidP="007F420F">
      <w:pPr>
        <w:jc w:val="both"/>
        <w:rPr>
          <w:rFonts w:ascii="Arial" w:hAnsi="Arial" w:cs="Arial"/>
        </w:rPr>
      </w:pPr>
      <w:r w:rsidRPr="00E17E15">
        <w:rPr>
          <w:rFonts w:ascii="Arial" w:hAnsi="Arial" w:cs="Arial"/>
        </w:rPr>
        <w:t xml:space="preserve">A </w:t>
      </w:r>
      <w:proofErr w:type="gramStart"/>
      <w:r w:rsidRPr="00E17E15">
        <w:rPr>
          <w:rFonts w:ascii="Arial" w:hAnsi="Arial" w:cs="Arial"/>
        </w:rPr>
        <w:t>17 year-old</w:t>
      </w:r>
      <w:proofErr w:type="gramEnd"/>
      <w:r w:rsidRPr="00E17E15">
        <w:rPr>
          <w:rFonts w:ascii="Arial" w:hAnsi="Arial" w:cs="Arial"/>
        </w:rPr>
        <w:t xml:space="preserve"> male patient presented with acute onset abdominal pain, breathlessness and vomiting, fever since 4 to 5 days. Patient was managed symptomatically and was referred to our </w:t>
      </w:r>
      <w:proofErr w:type="gramStart"/>
      <w:r w:rsidRPr="00E17E15">
        <w:rPr>
          <w:rFonts w:ascii="Arial" w:hAnsi="Arial" w:cs="Arial"/>
        </w:rPr>
        <w:t>Hospital</w:t>
      </w:r>
      <w:proofErr w:type="gramEnd"/>
      <w:r w:rsidRPr="00E17E15">
        <w:rPr>
          <w:rFonts w:ascii="Arial" w:hAnsi="Arial" w:cs="Arial"/>
        </w:rPr>
        <w:t xml:space="preserve"> for care. Chest X-ray (Figure 1) showed Gastric and Colonic shadow in chest. Plain CT done outside (Figure 2) revealed a Left-sided Diaphragmatic </w:t>
      </w:r>
      <w:proofErr w:type="gramStart"/>
      <w:r w:rsidRPr="00E17E15">
        <w:rPr>
          <w:rFonts w:ascii="Arial" w:hAnsi="Arial" w:cs="Arial"/>
        </w:rPr>
        <w:t>Hernia  with</w:t>
      </w:r>
      <w:proofErr w:type="gramEnd"/>
      <w:r w:rsidRPr="00E17E15">
        <w:rPr>
          <w:rFonts w:ascii="Arial" w:hAnsi="Arial" w:cs="Arial"/>
        </w:rPr>
        <w:t xml:space="preserve"> herniation of the Stomach, Large  Intestine,  into the thoracic cavity, accompanied by Acute edematous Pancreas with intra abdomen collection. On stressing on the trauma history, patient revealed history of fall from bike 10 days back. Blood investigations were done, Serum Lipase was elevated (560 IU), Hemoglobin was low </w:t>
      </w:r>
      <w:proofErr w:type="gramStart"/>
      <w:r w:rsidRPr="00E17E15">
        <w:rPr>
          <w:rFonts w:ascii="Arial" w:hAnsi="Arial" w:cs="Arial"/>
        </w:rPr>
        <w:t>( 7.2g</w:t>
      </w:r>
      <w:proofErr w:type="gramEnd"/>
      <w:r w:rsidRPr="00E17E15">
        <w:rPr>
          <w:rFonts w:ascii="Arial" w:hAnsi="Arial" w:cs="Arial"/>
        </w:rPr>
        <w:t>/dl).</w:t>
      </w:r>
      <w:r w:rsidR="00D76279">
        <w:rPr>
          <w:rFonts w:ascii="Arial" w:hAnsi="Arial" w:cs="Arial"/>
        </w:rPr>
        <w:t xml:space="preserve"> </w:t>
      </w:r>
    </w:p>
    <w:p w14:paraId="42A7AF9E" w14:textId="77777777" w:rsidR="007F420F" w:rsidRPr="00E17E15" w:rsidRDefault="007F420F" w:rsidP="007F420F">
      <w:pPr>
        <w:jc w:val="both"/>
        <w:rPr>
          <w:rFonts w:ascii="Arial" w:hAnsi="Arial" w:cs="Arial"/>
        </w:rPr>
      </w:pPr>
      <w:r w:rsidRPr="00E17E15">
        <w:rPr>
          <w:rFonts w:ascii="Arial" w:hAnsi="Arial" w:cs="Arial"/>
        </w:rPr>
        <w:t xml:space="preserve"> Diagnostic Laparoscopy was done, blood was noted in Pelvis, right and left Para Colic </w:t>
      </w:r>
      <w:proofErr w:type="gramStart"/>
      <w:r w:rsidRPr="00E17E15">
        <w:rPr>
          <w:rFonts w:ascii="Arial" w:hAnsi="Arial" w:cs="Arial"/>
        </w:rPr>
        <w:t>regions ,</w:t>
      </w:r>
      <w:proofErr w:type="gramEnd"/>
      <w:r w:rsidRPr="00E17E15">
        <w:rPr>
          <w:rFonts w:ascii="Arial" w:hAnsi="Arial" w:cs="Arial"/>
        </w:rPr>
        <w:t xml:space="preserve"> Hematoma near Spleen and multiple small lacerations (s/o Grade 2splenic injury) (Figure 3). Continuous ooze was noticed after hematoma dislodgement. </w:t>
      </w:r>
    </w:p>
    <w:p w14:paraId="36092028" w14:textId="77777777" w:rsidR="007F420F" w:rsidRPr="00E17E15" w:rsidRDefault="007F420F" w:rsidP="007F420F">
      <w:pPr>
        <w:jc w:val="both"/>
        <w:rPr>
          <w:rFonts w:ascii="Arial" w:hAnsi="Arial" w:cs="Arial"/>
        </w:rPr>
      </w:pPr>
      <w:r w:rsidRPr="00E17E15">
        <w:rPr>
          <w:rFonts w:ascii="Arial" w:hAnsi="Arial" w:cs="Arial"/>
        </w:rPr>
        <w:t xml:space="preserve">Laparoscopy was converted to left Subcostal Laparotomy, hemostasis was achieved. Diaphragmatic Hernia noticed in </w:t>
      </w:r>
      <w:proofErr w:type="spellStart"/>
      <w:r w:rsidRPr="00E17E15">
        <w:rPr>
          <w:rFonts w:ascii="Arial" w:hAnsi="Arial" w:cs="Arial"/>
        </w:rPr>
        <w:t>Postero</w:t>
      </w:r>
      <w:proofErr w:type="spellEnd"/>
      <w:r w:rsidRPr="00E17E15">
        <w:rPr>
          <w:rFonts w:ascii="Arial" w:hAnsi="Arial" w:cs="Arial"/>
        </w:rPr>
        <w:t xml:space="preserve">-Lateral region with contents of </w:t>
      </w:r>
      <w:proofErr w:type="gramStart"/>
      <w:r w:rsidRPr="00E17E15">
        <w:rPr>
          <w:rFonts w:ascii="Arial" w:hAnsi="Arial" w:cs="Arial"/>
        </w:rPr>
        <w:t>abdomen(</w:t>
      </w:r>
      <w:proofErr w:type="gramEnd"/>
      <w:r w:rsidRPr="00E17E15">
        <w:rPr>
          <w:rFonts w:ascii="Arial" w:hAnsi="Arial" w:cs="Arial"/>
        </w:rPr>
        <w:t xml:space="preserve">Figure 4), grossly dilated Stomach with volvulus and Large bowel in thoracic cavity . Contents were </w:t>
      </w:r>
      <w:proofErr w:type="gramStart"/>
      <w:r w:rsidRPr="00E17E15">
        <w:rPr>
          <w:rFonts w:ascii="Arial" w:hAnsi="Arial" w:cs="Arial"/>
        </w:rPr>
        <w:t>reduced,</w:t>
      </w:r>
      <w:proofErr w:type="gramEnd"/>
      <w:r w:rsidRPr="00E17E15">
        <w:rPr>
          <w:rFonts w:ascii="Arial" w:hAnsi="Arial" w:cs="Arial"/>
        </w:rPr>
        <w:t xml:space="preserve"> surgical repair of the diaphragmatic defect was done with </w:t>
      </w:r>
      <w:proofErr w:type="spellStart"/>
      <w:r w:rsidRPr="00E17E15">
        <w:rPr>
          <w:rFonts w:ascii="Arial" w:hAnsi="Arial" w:cs="Arial"/>
        </w:rPr>
        <w:t>Mersilk</w:t>
      </w:r>
      <w:proofErr w:type="spellEnd"/>
      <w:r w:rsidRPr="00E17E15">
        <w:rPr>
          <w:rFonts w:ascii="Arial" w:hAnsi="Arial" w:cs="Arial"/>
        </w:rPr>
        <w:t xml:space="preserve"> 2-0 (Figure 5). Mesh was not placed in view of active infection, and resolving Pancreatitis.</w:t>
      </w:r>
    </w:p>
    <w:p w14:paraId="17237D9E" w14:textId="77777777" w:rsidR="007F420F" w:rsidRPr="00E17E15" w:rsidRDefault="007F420F" w:rsidP="007F420F">
      <w:pPr>
        <w:jc w:val="both"/>
        <w:rPr>
          <w:rFonts w:ascii="Arial" w:hAnsi="Arial" w:cs="Arial"/>
        </w:rPr>
      </w:pPr>
      <w:r w:rsidRPr="00E17E15">
        <w:rPr>
          <w:rFonts w:ascii="Arial" w:hAnsi="Arial" w:cs="Arial"/>
        </w:rPr>
        <w:t xml:space="preserve">Thorough warm saline wash was given, hemostasis achieved, abdomen drain and </w:t>
      </w:r>
      <w:proofErr w:type="spellStart"/>
      <w:r w:rsidRPr="00E17E15">
        <w:rPr>
          <w:rFonts w:ascii="Arial" w:hAnsi="Arial" w:cs="Arial"/>
        </w:rPr>
        <w:t>InterCostal</w:t>
      </w:r>
      <w:proofErr w:type="spellEnd"/>
      <w:r w:rsidRPr="00E17E15">
        <w:rPr>
          <w:rFonts w:ascii="Arial" w:hAnsi="Arial" w:cs="Arial"/>
        </w:rPr>
        <w:t xml:space="preserve"> Drain were placed.</w:t>
      </w:r>
    </w:p>
    <w:p w14:paraId="4796DD21" w14:textId="77777777" w:rsidR="007F420F" w:rsidRPr="00E17E15" w:rsidRDefault="007F420F" w:rsidP="007F420F">
      <w:pPr>
        <w:jc w:val="both"/>
        <w:rPr>
          <w:rFonts w:ascii="Arial" w:hAnsi="Arial" w:cs="Arial"/>
        </w:rPr>
      </w:pPr>
      <w:r w:rsidRPr="00E17E15">
        <w:rPr>
          <w:rFonts w:ascii="Arial" w:hAnsi="Arial" w:cs="Arial"/>
        </w:rPr>
        <w:t xml:space="preserve"> Postoperatively, child was shifted to Pediatric ICU, given blood transfusion, antibiotics. Pancreatitis and Splenic injury were treated conservatively. Serum Lipase was repeated and was found to be decreasing.  </w:t>
      </w:r>
    </w:p>
    <w:p w14:paraId="01AE26D0" w14:textId="77777777" w:rsidR="007F420F" w:rsidRPr="00E17E15" w:rsidRDefault="007F420F" w:rsidP="007F420F">
      <w:pPr>
        <w:jc w:val="both"/>
        <w:rPr>
          <w:rFonts w:ascii="Arial" w:hAnsi="Arial" w:cs="Arial"/>
        </w:rPr>
      </w:pPr>
      <w:r w:rsidRPr="00E17E15">
        <w:rPr>
          <w:rFonts w:ascii="Arial" w:hAnsi="Arial" w:cs="Arial"/>
        </w:rPr>
        <w:t xml:space="preserve"> Child had a stable and uneventful post operative recovery within a week</w:t>
      </w:r>
      <w:bookmarkStart w:id="3" w:name="_Hlk173094323"/>
      <w:r w:rsidRPr="00E17E15">
        <w:rPr>
          <w:rFonts w:ascii="Arial" w:hAnsi="Arial" w:cs="Arial"/>
        </w:rPr>
        <w:t xml:space="preserve"> and is doing well on follow Up.</w:t>
      </w:r>
      <w:bookmarkEnd w:id="3"/>
    </w:p>
    <w:p w14:paraId="181DE1E2" w14:textId="77777777" w:rsidR="007F420F" w:rsidRPr="00E17E15" w:rsidRDefault="007F420F" w:rsidP="00460E2E">
      <w:pPr>
        <w:pStyle w:val="Body"/>
        <w:spacing w:after="0"/>
        <w:jc w:val="left"/>
        <w:rPr>
          <w:rFonts w:ascii="Arial" w:hAnsi="Arial" w:cs="Arial"/>
          <w:b/>
          <w:bCs/>
        </w:rPr>
      </w:pPr>
    </w:p>
    <w:p w14:paraId="55A7E45A" w14:textId="77777777" w:rsidR="007F420F" w:rsidRPr="00E17E15" w:rsidRDefault="007F420F" w:rsidP="00460E2E">
      <w:pPr>
        <w:pStyle w:val="Body"/>
        <w:spacing w:after="0"/>
        <w:jc w:val="left"/>
        <w:rPr>
          <w:rFonts w:ascii="Arial" w:hAnsi="Arial" w:cs="Arial"/>
          <w:b/>
          <w:bCs/>
        </w:rPr>
      </w:pPr>
    </w:p>
    <w:p w14:paraId="08A534B8" w14:textId="77777777" w:rsidR="00E17E15" w:rsidRPr="00E17E15" w:rsidRDefault="00E17E15" w:rsidP="00460E2E">
      <w:pPr>
        <w:pStyle w:val="Body"/>
        <w:spacing w:after="0"/>
        <w:jc w:val="left"/>
        <w:rPr>
          <w:rFonts w:ascii="Arial" w:hAnsi="Arial" w:cs="Arial"/>
          <w:b/>
          <w:bCs/>
        </w:rPr>
      </w:pPr>
    </w:p>
    <w:p w14:paraId="73B0DB64" w14:textId="77777777" w:rsidR="00E17E15" w:rsidRPr="00E17E15" w:rsidRDefault="00E17E15" w:rsidP="00E17E15">
      <w:pPr>
        <w:jc w:val="both"/>
        <w:rPr>
          <w:rFonts w:ascii="Arial" w:hAnsi="Arial" w:cs="Arial"/>
        </w:rPr>
      </w:pPr>
    </w:p>
    <w:p w14:paraId="62DD8D1A" w14:textId="77777777" w:rsidR="00E17E15" w:rsidRPr="00E17E15"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60504C44" wp14:editId="038AC21F">
            <wp:extent cx="1685925" cy="1915939"/>
            <wp:effectExtent l="0" t="0" r="0" b="8255"/>
            <wp:docPr id="3267978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6756" cy="1928248"/>
                    </a:xfrm>
                    <a:prstGeom prst="rect">
                      <a:avLst/>
                    </a:prstGeom>
                    <a:noFill/>
                    <a:ln>
                      <a:noFill/>
                    </a:ln>
                  </pic:spPr>
                </pic:pic>
              </a:graphicData>
            </a:graphic>
          </wp:inline>
        </w:drawing>
      </w:r>
      <w:r w:rsidRPr="00E17E15">
        <w:rPr>
          <w:rFonts w:ascii="Arial" w:hAnsi="Arial" w:cs="Arial"/>
          <w:lang w:val="en-IN"/>
        </w:rPr>
        <w:t>Figure1- CXR showing stomach Ryles tube in thorax</w:t>
      </w:r>
    </w:p>
    <w:p w14:paraId="687B0F5C" w14:textId="77777777" w:rsidR="00E17E15" w:rsidRPr="00E17E15" w:rsidRDefault="00E17E15" w:rsidP="00E17E15">
      <w:pPr>
        <w:jc w:val="both"/>
        <w:rPr>
          <w:rFonts w:ascii="Arial" w:hAnsi="Arial" w:cs="Arial"/>
          <w:lang w:val="en-IN"/>
        </w:rPr>
      </w:pPr>
    </w:p>
    <w:p w14:paraId="5409325C" w14:textId="77777777" w:rsidR="00E17E15" w:rsidRPr="00E17E15" w:rsidRDefault="00E17E15" w:rsidP="00E17E15">
      <w:pPr>
        <w:jc w:val="both"/>
        <w:rPr>
          <w:rFonts w:ascii="Arial" w:hAnsi="Arial" w:cs="Arial"/>
          <w:lang w:val="en-IN"/>
        </w:rPr>
      </w:pPr>
      <w:r w:rsidRPr="00E17E15">
        <w:rPr>
          <w:rFonts w:ascii="Arial" w:hAnsi="Arial" w:cs="Arial"/>
          <w:noProof/>
          <w:lang w:val="en-IN"/>
        </w:rPr>
        <w:lastRenderedPageBreak/>
        <w:drawing>
          <wp:inline distT="0" distB="0" distL="0" distR="0" wp14:anchorId="7D45C493" wp14:editId="789326C5">
            <wp:extent cx="2747214" cy="1704975"/>
            <wp:effectExtent l="0" t="0" r="0" b="0"/>
            <wp:docPr id="4218670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54862" cy="1709721"/>
                    </a:xfrm>
                    <a:prstGeom prst="rect">
                      <a:avLst/>
                    </a:prstGeom>
                    <a:noFill/>
                    <a:ln>
                      <a:noFill/>
                    </a:ln>
                  </pic:spPr>
                </pic:pic>
              </a:graphicData>
            </a:graphic>
          </wp:inline>
        </w:drawing>
      </w:r>
      <w:r w:rsidRPr="00E17E15">
        <w:rPr>
          <w:rFonts w:ascii="Arial" w:hAnsi="Arial" w:cs="Arial"/>
          <w:lang w:val="en-IN"/>
        </w:rPr>
        <w:t xml:space="preserve"> figure 2 –CT shows Abdominal contents in thorax with collection </w:t>
      </w:r>
    </w:p>
    <w:p w14:paraId="7FDDC983" w14:textId="77777777" w:rsidR="00E17E15" w:rsidRPr="00E17E15" w:rsidRDefault="00E17E15" w:rsidP="00E17E15">
      <w:pPr>
        <w:jc w:val="both"/>
        <w:rPr>
          <w:rFonts w:ascii="Arial" w:hAnsi="Arial" w:cs="Arial"/>
          <w:lang w:val="en-IN"/>
        </w:rPr>
      </w:pPr>
    </w:p>
    <w:p w14:paraId="7A889B7A" w14:textId="77777777" w:rsidR="00E17E15" w:rsidRPr="00E17E15"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40435F02" wp14:editId="73A0AAE9">
            <wp:extent cx="1466768" cy="2483903"/>
            <wp:effectExtent l="5715" t="0" r="6350" b="6350"/>
            <wp:docPr id="11756556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1479170" cy="2504905"/>
                    </a:xfrm>
                    <a:prstGeom prst="rect">
                      <a:avLst/>
                    </a:prstGeom>
                    <a:noFill/>
                    <a:ln>
                      <a:noFill/>
                    </a:ln>
                  </pic:spPr>
                </pic:pic>
              </a:graphicData>
            </a:graphic>
          </wp:inline>
        </w:drawing>
      </w:r>
      <w:r w:rsidRPr="00E17E15">
        <w:rPr>
          <w:rFonts w:ascii="Arial" w:hAnsi="Arial" w:cs="Arial"/>
          <w:lang w:val="en-IN"/>
        </w:rPr>
        <w:t>Figure 3 – Splenic lacerations with bleeding</w:t>
      </w:r>
    </w:p>
    <w:p w14:paraId="65C17EF2" w14:textId="77777777" w:rsidR="00E17E15" w:rsidRPr="00E17E15" w:rsidRDefault="00E17E15" w:rsidP="00E17E15">
      <w:pPr>
        <w:jc w:val="both"/>
        <w:rPr>
          <w:rFonts w:ascii="Arial" w:hAnsi="Arial" w:cs="Arial"/>
          <w:lang w:val="en-IN"/>
        </w:rPr>
      </w:pPr>
      <w:r w:rsidRPr="00E17E15">
        <w:rPr>
          <w:rFonts w:ascii="Arial" w:hAnsi="Arial" w:cs="Arial"/>
          <w:noProof/>
          <w:lang w:val="en-IN"/>
        </w:rPr>
        <w:drawing>
          <wp:inline distT="0" distB="0" distL="0" distR="0" wp14:anchorId="75C9AF04" wp14:editId="554C2EC1">
            <wp:extent cx="2725165" cy="1704975"/>
            <wp:effectExtent l="0" t="0" r="0" b="0"/>
            <wp:docPr id="5916008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2316" cy="1709449"/>
                    </a:xfrm>
                    <a:prstGeom prst="rect">
                      <a:avLst/>
                    </a:prstGeom>
                    <a:noFill/>
                    <a:ln>
                      <a:noFill/>
                    </a:ln>
                  </pic:spPr>
                </pic:pic>
              </a:graphicData>
            </a:graphic>
          </wp:inline>
        </w:drawing>
      </w:r>
      <w:r w:rsidRPr="00E17E15">
        <w:rPr>
          <w:rFonts w:ascii="Arial" w:hAnsi="Arial" w:cs="Arial"/>
          <w:lang w:val="en-IN"/>
        </w:rPr>
        <w:t xml:space="preserve">Figure 4 – </w:t>
      </w:r>
      <w:proofErr w:type="spellStart"/>
      <w:r w:rsidRPr="00E17E15">
        <w:rPr>
          <w:rFonts w:ascii="Arial" w:hAnsi="Arial" w:cs="Arial"/>
          <w:lang w:val="en-IN"/>
        </w:rPr>
        <w:t>Postero</w:t>
      </w:r>
      <w:proofErr w:type="spellEnd"/>
      <w:r w:rsidRPr="00E17E15">
        <w:rPr>
          <w:rFonts w:ascii="Arial" w:hAnsi="Arial" w:cs="Arial"/>
          <w:lang w:val="en-IN"/>
        </w:rPr>
        <w:t>-lateral Diaphragmatic Hernia</w:t>
      </w:r>
    </w:p>
    <w:p w14:paraId="4B2FEBD8" w14:textId="77777777" w:rsidR="00E17E15" w:rsidRPr="00E17E15" w:rsidRDefault="00E17E15" w:rsidP="00E17E15">
      <w:pPr>
        <w:jc w:val="both"/>
        <w:rPr>
          <w:rFonts w:ascii="Arial" w:hAnsi="Arial" w:cs="Arial"/>
          <w:lang w:val="en-IN"/>
        </w:rPr>
      </w:pPr>
    </w:p>
    <w:p w14:paraId="0877A6D2" w14:textId="77777777" w:rsidR="00E17E15" w:rsidRPr="00E17E15" w:rsidRDefault="00E17E15" w:rsidP="00E17E15">
      <w:pPr>
        <w:jc w:val="both"/>
        <w:rPr>
          <w:rFonts w:ascii="Arial" w:hAnsi="Arial" w:cs="Arial"/>
          <w:lang w:val="en-IN"/>
        </w:rPr>
      </w:pPr>
    </w:p>
    <w:p w14:paraId="71478899" w14:textId="77777777" w:rsidR="00E17E15" w:rsidRPr="00E17E15" w:rsidRDefault="00E17E15" w:rsidP="00E17E15">
      <w:pPr>
        <w:jc w:val="both"/>
        <w:rPr>
          <w:rFonts w:ascii="Arial" w:hAnsi="Arial" w:cs="Arial"/>
          <w:lang w:val="en-IN"/>
        </w:rPr>
      </w:pPr>
      <w:r w:rsidRPr="00E17E15">
        <w:rPr>
          <w:rFonts w:ascii="Arial" w:hAnsi="Arial" w:cs="Arial"/>
          <w:noProof/>
          <w:lang w:val="en-IN"/>
        </w:rPr>
        <w:lastRenderedPageBreak/>
        <w:drawing>
          <wp:inline distT="0" distB="0" distL="0" distR="0" wp14:anchorId="66AA7728" wp14:editId="34AA1997">
            <wp:extent cx="3162300" cy="1868325"/>
            <wp:effectExtent l="0" t="0" r="0" b="0"/>
            <wp:docPr id="21141513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66021" cy="1870523"/>
                    </a:xfrm>
                    <a:prstGeom prst="rect">
                      <a:avLst/>
                    </a:prstGeom>
                    <a:noFill/>
                    <a:ln>
                      <a:noFill/>
                    </a:ln>
                  </pic:spPr>
                </pic:pic>
              </a:graphicData>
            </a:graphic>
          </wp:inline>
        </w:drawing>
      </w:r>
      <w:r w:rsidRPr="00E17E15">
        <w:rPr>
          <w:rFonts w:ascii="Arial" w:hAnsi="Arial" w:cs="Arial"/>
          <w:lang w:val="en-IN"/>
        </w:rPr>
        <w:t>Figure 5- Diaphragmatic repair</w:t>
      </w:r>
    </w:p>
    <w:p w14:paraId="52960445" w14:textId="77777777" w:rsidR="007F420F" w:rsidRPr="00E17E15" w:rsidRDefault="007F420F" w:rsidP="00460E2E">
      <w:pPr>
        <w:pStyle w:val="Head1"/>
        <w:spacing w:after="0"/>
        <w:rPr>
          <w:rFonts w:ascii="Arial" w:hAnsi="Arial" w:cs="Arial"/>
          <w:sz w:val="20"/>
        </w:rPr>
      </w:pPr>
    </w:p>
    <w:p w14:paraId="06ED956D" w14:textId="77777777" w:rsidR="007F420F" w:rsidRPr="00E17E15" w:rsidRDefault="007F420F" w:rsidP="00460E2E">
      <w:pPr>
        <w:pStyle w:val="Head1"/>
        <w:spacing w:after="0"/>
        <w:rPr>
          <w:rFonts w:ascii="Arial" w:hAnsi="Arial" w:cs="Arial"/>
          <w:sz w:val="20"/>
        </w:rPr>
      </w:pPr>
    </w:p>
    <w:p w14:paraId="74B3FF71" w14:textId="77777777" w:rsidR="00F56710" w:rsidRDefault="00F56710" w:rsidP="00460E2E">
      <w:pPr>
        <w:pStyle w:val="Head1"/>
        <w:spacing w:after="0"/>
        <w:rPr>
          <w:rFonts w:ascii="Arial" w:hAnsi="Arial" w:cs="Arial"/>
          <w:sz w:val="20"/>
        </w:rPr>
      </w:pPr>
    </w:p>
    <w:p w14:paraId="2A4BED47" w14:textId="77777777" w:rsidR="00F56710" w:rsidRDefault="00F56710" w:rsidP="00460E2E">
      <w:pPr>
        <w:pStyle w:val="Head1"/>
        <w:spacing w:after="0"/>
        <w:rPr>
          <w:rFonts w:ascii="Arial" w:hAnsi="Arial" w:cs="Arial"/>
          <w:sz w:val="20"/>
        </w:rPr>
      </w:pPr>
    </w:p>
    <w:p w14:paraId="042B098A" w14:textId="5BDA4F4D" w:rsidR="00F56710" w:rsidRPr="00F56710" w:rsidRDefault="00F56710" w:rsidP="00460E2E">
      <w:pPr>
        <w:pStyle w:val="Head1"/>
        <w:spacing w:after="0"/>
        <w:rPr>
          <w:rFonts w:ascii="Arial" w:hAnsi="Arial" w:cs="Arial"/>
          <w:b w:val="0"/>
          <w:bCs/>
          <w:sz w:val="20"/>
        </w:rPr>
      </w:pPr>
      <w:r>
        <w:rPr>
          <w:noProof/>
        </w:rPr>
        <w:drawing>
          <wp:inline distT="0" distB="0" distL="0" distR="0" wp14:anchorId="796760BA" wp14:editId="3378A25E">
            <wp:extent cx="3924300" cy="2620010"/>
            <wp:effectExtent l="0" t="0" r="0" b="0"/>
            <wp:docPr id="6" name="Picture 5"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2626" cy="2632245"/>
                    </a:xfrm>
                    <a:prstGeom prst="rect">
                      <a:avLst/>
                    </a:prstGeom>
                    <a:noFill/>
                    <a:ln>
                      <a:noFill/>
                    </a:ln>
                  </pic:spPr>
                </pic:pic>
              </a:graphicData>
            </a:graphic>
          </wp:inline>
        </w:drawing>
      </w:r>
      <w:r>
        <w:rPr>
          <w:rFonts w:ascii="Arial" w:hAnsi="Arial" w:cs="Arial"/>
          <w:sz w:val="20"/>
        </w:rPr>
        <w:t xml:space="preserve">  </w:t>
      </w:r>
      <w:r w:rsidRPr="00F56710">
        <w:rPr>
          <w:rFonts w:ascii="Arial" w:hAnsi="Arial" w:cs="Arial"/>
          <w:b w:val="0"/>
          <w:bCs/>
          <w:caps w:val="0"/>
          <w:sz w:val="20"/>
        </w:rPr>
        <w:t xml:space="preserve">figure 6 </w:t>
      </w:r>
      <w:r w:rsidRPr="00F56710">
        <w:rPr>
          <w:rFonts w:ascii="Arial" w:hAnsi="Arial" w:cs="Arial"/>
          <w:b w:val="0"/>
          <w:bCs/>
          <w:sz w:val="20"/>
        </w:rPr>
        <w:t>–</w:t>
      </w:r>
      <w:r w:rsidRPr="00F56710">
        <w:rPr>
          <w:rFonts w:ascii="Arial" w:hAnsi="Arial" w:cs="Arial"/>
          <w:b w:val="0"/>
          <w:bCs/>
          <w:caps w:val="0"/>
          <w:sz w:val="20"/>
        </w:rPr>
        <w:t xml:space="preserve"> approach to management of acute pancreatitis </w:t>
      </w:r>
    </w:p>
    <w:p w14:paraId="2BD4AEF6" w14:textId="77777777" w:rsidR="00F56710" w:rsidRDefault="00F56710" w:rsidP="00460E2E">
      <w:pPr>
        <w:pStyle w:val="Head1"/>
        <w:spacing w:after="0"/>
        <w:rPr>
          <w:rFonts w:ascii="Arial" w:hAnsi="Arial" w:cs="Arial"/>
          <w:sz w:val="20"/>
        </w:rPr>
      </w:pPr>
    </w:p>
    <w:p w14:paraId="79C092B5" w14:textId="77777777" w:rsidR="00F56710" w:rsidRPr="00E17E15" w:rsidRDefault="00F56710" w:rsidP="00460E2E">
      <w:pPr>
        <w:pStyle w:val="Head1"/>
        <w:spacing w:after="0"/>
        <w:rPr>
          <w:rFonts w:ascii="Arial" w:hAnsi="Arial" w:cs="Arial"/>
          <w:sz w:val="20"/>
        </w:rPr>
      </w:pPr>
    </w:p>
    <w:p w14:paraId="06FA0C39" w14:textId="0BEEBA03" w:rsidR="00E17E15" w:rsidRDefault="00871250" w:rsidP="00E17E15">
      <w:pPr>
        <w:pStyle w:val="Head1"/>
        <w:spacing w:after="0"/>
        <w:rPr>
          <w:rFonts w:ascii="Arial" w:hAnsi="Arial" w:cs="Arial"/>
          <w:sz w:val="20"/>
        </w:rPr>
      </w:pPr>
      <w:r w:rsidRPr="00E17E15">
        <w:rPr>
          <w:rFonts w:ascii="Arial" w:hAnsi="Arial" w:cs="Arial"/>
          <w:sz w:val="20"/>
        </w:rPr>
        <w:t xml:space="preserve">DISCUSSION – </w:t>
      </w:r>
    </w:p>
    <w:p w14:paraId="493AC2B9" w14:textId="77777777" w:rsidR="00E17E15" w:rsidRPr="00E17E15" w:rsidRDefault="00E17E15" w:rsidP="00E17E15">
      <w:pPr>
        <w:pStyle w:val="Head1"/>
        <w:spacing w:after="0"/>
        <w:rPr>
          <w:rFonts w:ascii="Arial" w:hAnsi="Arial" w:cs="Arial"/>
          <w:sz w:val="20"/>
        </w:rPr>
      </w:pPr>
    </w:p>
    <w:p w14:paraId="2E3B260A" w14:textId="77777777" w:rsidR="00E17E15" w:rsidRPr="00E17E15" w:rsidRDefault="00E17E15" w:rsidP="00E17E15">
      <w:pPr>
        <w:jc w:val="both"/>
        <w:rPr>
          <w:rFonts w:ascii="Arial" w:hAnsi="Arial" w:cs="Arial"/>
          <w:lang w:val="en-IN"/>
        </w:rPr>
      </w:pPr>
      <w:r w:rsidRPr="00E17E15">
        <w:rPr>
          <w:rFonts w:ascii="Arial" w:hAnsi="Arial" w:cs="Arial"/>
          <w:lang w:val="en-IN"/>
        </w:rPr>
        <w:t>Diaphragmatic tears can result from both blunt and penetrating trauma. Small diaphragmatic hernias may remain undetected for months or even years until patients develop symptoms. Clinicians should consider diaphragmatic hernia in individuals with a history of trauma presenting with atypical abdominal or respiratory manifestations</w:t>
      </w:r>
      <w:r w:rsidRPr="00E17E15">
        <w:rPr>
          <w:rFonts w:ascii="Arial" w:hAnsi="Arial" w:cs="Arial"/>
        </w:rPr>
        <w:t>.</w:t>
      </w:r>
      <w:r w:rsidRPr="00E17E15">
        <w:rPr>
          <w:rFonts w:ascii="Arial" w:hAnsi="Arial" w:cs="Arial"/>
          <w:vertAlign w:val="superscript"/>
        </w:rPr>
        <w:t xml:space="preserve"> 1</w:t>
      </w:r>
    </w:p>
    <w:p w14:paraId="2E2F1E68" w14:textId="77777777" w:rsidR="00E17E15" w:rsidRPr="00E17E15" w:rsidRDefault="00E17E15" w:rsidP="00E17E15">
      <w:pPr>
        <w:jc w:val="both"/>
        <w:rPr>
          <w:rFonts w:ascii="Arial" w:hAnsi="Arial" w:cs="Arial"/>
        </w:rPr>
      </w:pPr>
      <w:r w:rsidRPr="00E17E15">
        <w:rPr>
          <w:rFonts w:ascii="Arial" w:hAnsi="Arial" w:cs="Arial"/>
        </w:rPr>
        <w:t>Blunt trauma may cause injury in any part of the diaphragm, but the most injuries occur in the posterolateral aspect of the left side of the diaphragm</w:t>
      </w:r>
      <w:proofErr w:type="gramStart"/>
      <w:r w:rsidRPr="00E17E15">
        <w:rPr>
          <w:rFonts w:ascii="Arial" w:hAnsi="Arial" w:cs="Arial"/>
        </w:rPr>
        <w:t>. </w:t>
      </w:r>
      <w:r w:rsidRPr="00E17E15">
        <w:rPr>
          <w:rFonts w:ascii="Arial" w:hAnsi="Arial" w:cs="Arial"/>
          <w:vertAlign w:val="superscript"/>
        </w:rPr>
        <w:t>.</w:t>
      </w:r>
      <w:proofErr w:type="gramEnd"/>
      <w:r w:rsidRPr="00E17E15">
        <w:rPr>
          <w:rFonts w:ascii="Arial" w:hAnsi="Arial" w:cs="Arial"/>
          <w:vertAlign w:val="superscript"/>
        </w:rPr>
        <w:t xml:space="preserve"> 1</w:t>
      </w:r>
    </w:p>
    <w:p w14:paraId="60AE4E47" w14:textId="77777777" w:rsidR="00E17E15" w:rsidRPr="00E17E15" w:rsidRDefault="00E17E15" w:rsidP="00E17E15">
      <w:pPr>
        <w:jc w:val="both"/>
        <w:rPr>
          <w:rFonts w:ascii="Arial" w:hAnsi="Arial" w:cs="Arial"/>
        </w:rPr>
      </w:pPr>
      <w:r w:rsidRPr="00E17E15">
        <w:rPr>
          <w:rFonts w:ascii="Arial" w:hAnsi="Arial" w:cs="Arial"/>
        </w:rPr>
        <w:t xml:space="preserve">The cases in medical literature about Acute Pancreatitis after diaphragmatic herniation of the </w:t>
      </w:r>
      <w:bookmarkStart w:id="4" w:name="_Hlk192701417"/>
      <w:r w:rsidRPr="00E17E15">
        <w:rPr>
          <w:rFonts w:ascii="Arial" w:hAnsi="Arial" w:cs="Arial"/>
        </w:rPr>
        <w:t>Pancreas are mainly found in cases of Hiatal Hernias or Congenital Hernias</w:t>
      </w:r>
      <w:bookmarkEnd w:id="4"/>
      <w:r w:rsidRPr="00E17E15">
        <w:rPr>
          <w:rFonts w:ascii="Arial" w:hAnsi="Arial" w:cs="Arial"/>
        </w:rPr>
        <w:t xml:space="preserve">. Nevertheless, even this is an extremely rare presentation with very few cases described in </w:t>
      </w:r>
      <w:proofErr w:type="gramStart"/>
      <w:r w:rsidRPr="00E17E15">
        <w:rPr>
          <w:rFonts w:ascii="Arial" w:hAnsi="Arial" w:cs="Arial"/>
        </w:rPr>
        <w:t>literature .</w:t>
      </w:r>
      <w:proofErr w:type="gramEnd"/>
      <w:r w:rsidRPr="00E17E15">
        <w:rPr>
          <w:rFonts w:ascii="Arial" w:hAnsi="Arial" w:cs="Arial"/>
          <w:vertAlign w:val="superscript"/>
        </w:rPr>
        <w:t xml:space="preserve"> 1</w:t>
      </w:r>
      <w:r w:rsidRPr="00E17E15">
        <w:rPr>
          <w:rFonts w:ascii="Arial" w:hAnsi="Arial" w:cs="Arial"/>
        </w:rPr>
        <w:t xml:space="preserve"> </w:t>
      </w:r>
    </w:p>
    <w:p w14:paraId="2371FBD5" w14:textId="77777777" w:rsidR="00D76279" w:rsidRDefault="00D76279" w:rsidP="00E17E15">
      <w:pPr>
        <w:jc w:val="both"/>
        <w:rPr>
          <w:rFonts w:ascii="Arial" w:hAnsi="Arial" w:cs="Arial"/>
        </w:rPr>
      </w:pPr>
      <w:r>
        <w:rPr>
          <w:rFonts w:ascii="Arial" w:hAnsi="Arial" w:cs="Arial"/>
        </w:rPr>
        <w:t xml:space="preserve">Nevertheless, it is always important to assess serum Amylase, Lipase in such cases, and in any patient presenting with blunt trauma to thorax or abdomen. </w:t>
      </w:r>
    </w:p>
    <w:p w14:paraId="19FDD31C" w14:textId="7F4C0BEA" w:rsidR="00E17E15" w:rsidRPr="00E17E15" w:rsidRDefault="00E17E15" w:rsidP="00E17E15">
      <w:pPr>
        <w:jc w:val="both"/>
        <w:rPr>
          <w:rFonts w:ascii="Arial" w:hAnsi="Arial" w:cs="Arial"/>
          <w:vertAlign w:val="superscript"/>
        </w:rPr>
      </w:pPr>
      <w:r w:rsidRPr="00E17E15">
        <w:rPr>
          <w:rFonts w:ascii="Arial" w:hAnsi="Arial" w:cs="Arial"/>
        </w:rPr>
        <w:t xml:space="preserve">Traumatic Diaphragmatic hernia accompanied by Acute Pancreatitis is an extremely rare phenomenon with very few cases reported in literature. </w:t>
      </w:r>
      <w:r w:rsidRPr="00E17E15">
        <w:rPr>
          <w:rFonts w:ascii="Arial" w:hAnsi="Arial" w:cs="Arial"/>
          <w:vertAlign w:val="superscript"/>
        </w:rPr>
        <w:t xml:space="preserve">1  </w:t>
      </w:r>
    </w:p>
    <w:p w14:paraId="3998A06E" w14:textId="77777777" w:rsidR="00E17E15" w:rsidRPr="00E17E15" w:rsidRDefault="00E17E15" w:rsidP="00E17E15">
      <w:pPr>
        <w:jc w:val="both"/>
        <w:rPr>
          <w:rFonts w:ascii="Arial" w:hAnsi="Arial" w:cs="Arial"/>
          <w:lang w:val="en-IN"/>
        </w:rPr>
      </w:pPr>
      <w:r w:rsidRPr="00E17E15">
        <w:rPr>
          <w:rFonts w:ascii="Arial" w:hAnsi="Arial" w:cs="Arial"/>
          <w:lang w:val="en-IN"/>
        </w:rPr>
        <w:lastRenderedPageBreak/>
        <w:t>Pancreatic herniation is an exceptionally rare phenomenon due to the retroperitoneal positioning of the pancreatic head and duodenum, which are stabilized by Treitz’s ligament. However, elevated intra-abdominal pressure can induce stretching of the transverse mesocolon, resulting in posterior fascia loosening. This process may increase pancreatic mobility, potentially leading to herniation, though such occurrences remain exceedingly uncommon.</w:t>
      </w:r>
      <w:r w:rsidRPr="00E17E15">
        <w:rPr>
          <w:rFonts w:ascii="Arial" w:hAnsi="Arial" w:cs="Arial"/>
          <w:vertAlign w:val="superscript"/>
          <w:lang w:val="en-IN"/>
        </w:rPr>
        <w:t xml:space="preserve"> </w:t>
      </w:r>
      <w:r w:rsidRPr="00E17E15">
        <w:rPr>
          <w:rFonts w:ascii="Arial" w:hAnsi="Arial" w:cs="Arial"/>
          <w:vertAlign w:val="superscript"/>
        </w:rPr>
        <w:t>2</w:t>
      </w:r>
      <w:r w:rsidRPr="00E17E15">
        <w:rPr>
          <w:rFonts w:ascii="Arial" w:hAnsi="Arial" w:cs="Arial"/>
        </w:rPr>
        <w:t xml:space="preserve">  </w:t>
      </w:r>
    </w:p>
    <w:p w14:paraId="2F4F6BD6" w14:textId="66D6DC8A" w:rsidR="00E17E15" w:rsidRPr="00E17E15" w:rsidRDefault="00E17E15" w:rsidP="00E17E15">
      <w:pPr>
        <w:jc w:val="both"/>
        <w:rPr>
          <w:rFonts w:ascii="Arial" w:hAnsi="Arial" w:cs="Arial"/>
          <w:vertAlign w:val="superscript"/>
          <w:lang w:val="en-IN"/>
        </w:rPr>
      </w:pPr>
      <w:r w:rsidRPr="00E17E15">
        <w:rPr>
          <w:rFonts w:ascii="Arial" w:hAnsi="Arial" w:cs="Arial"/>
          <w:lang w:val="en-IN"/>
        </w:rPr>
        <w:t xml:space="preserve">A potential mechanism of pancreatitis is pancreatic ischemia resulting from the traction effects of the hernia or acute gastric distention, leading to pancreatic duct obstruction. In the present case, the latter mechanism likely accounts for the development of acute pancreatitis. </w:t>
      </w:r>
      <w:r w:rsidRPr="00E17E15">
        <w:rPr>
          <w:rFonts w:ascii="Arial" w:hAnsi="Arial" w:cs="Arial"/>
          <w:vertAlign w:val="superscript"/>
        </w:rPr>
        <w:t>3</w:t>
      </w:r>
    </w:p>
    <w:p w14:paraId="14E8BC59" w14:textId="77777777" w:rsidR="00E17E15" w:rsidRPr="00E17E15" w:rsidRDefault="00E17E15" w:rsidP="00E17E15">
      <w:pPr>
        <w:jc w:val="both"/>
        <w:rPr>
          <w:rFonts w:ascii="Arial" w:hAnsi="Arial" w:cs="Arial"/>
        </w:rPr>
      </w:pPr>
      <w:r w:rsidRPr="00E17E15">
        <w:rPr>
          <w:rFonts w:ascii="Arial" w:hAnsi="Arial" w:cs="Arial"/>
        </w:rPr>
        <w:t>We cannot however, rule out the possibility that Pancreatitis might be due to blunt trauma itself, which made surgical intervention complex.</w:t>
      </w:r>
    </w:p>
    <w:p w14:paraId="3F8E605F" w14:textId="77777777" w:rsidR="00E17E15" w:rsidRDefault="00E17E15" w:rsidP="00E17E15">
      <w:pPr>
        <w:jc w:val="both"/>
        <w:rPr>
          <w:rFonts w:ascii="Arial" w:hAnsi="Arial" w:cs="Arial"/>
        </w:rPr>
      </w:pPr>
      <w:r w:rsidRPr="00E17E15">
        <w:rPr>
          <w:rFonts w:ascii="Arial" w:hAnsi="Arial" w:cs="Arial"/>
        </w:rPr>
        <w:t xml:space="preserve">Among </w:t>
      </w:r>
      <w:proofErr w:type="gramStart"/>
      <w:r w:rsidRPr="00E17E15">
        <w:rPr>
          <w:rFonts w:ascii="Arial" w:hAnsi="Arial" w:cs="Arial"/>
        </w:rPr>
        <w:t>the  cases</w:t>
      </w:r>
      <w:proofErr w:type="gramEnd"/>
      <w:r w:rsidRPr="00E17E15">
        <w:rPr>
          <w:rFonts w:ascii="Arial" w:hAnsi="Arial" w:cs="Arial"/>
        </w:rPr>
        <w:t xml:space="preserve"> previously reported regarding Acute Pancreatitis in the setting of diaphragmatic hernia, all of them required emergent surgical intervention due to incarceration or volvulus.</w:t>
      </w:r>
    </w:p>
    <w:p w14:paraId="1F20C09F" w14:textId="695C2E66" w:rsidR="00D76279" w:rsidRPr="00F56710" w:rsidRDefault="00D76279" w:rsidP="00E17E15">
      <w:pPr>
        <w:jc w:val="both"/>
        <w:rPr>
          <w:rFonts w:ascii="Arial" w:hAnsi="Arial" w:cs="Arial"/>
          <w:vertAlign w:val="superscript"/>
        </w:rPr>
      </w:pPr>
      <w:r>
        <w:rPr>
          <w:rFonts w:ascii="Arial" w:hAnsi="Arial" w:cs="Arial"/>
        </w:rPr>
        <w:t xml:space="preserve">The decision regarding management of AP as surgical or medical depends on the severity, complications associated. A summary is given in </w:t>
      </w:r>
      <w:r w:rsidR="00F56710">
        <w:rPr>
          <w:rFonts w:ascii="Arial" w:hAnsi="Arial" w:cs="Arial"/>
        </w:rPr>
        <w:t>figure 6.</w:t>
      </w:r>
      <w:r w:rsidR="00F56710" w:rsidRPr="00F56710">
        <w:rPr>
          <w:rFonts w:ascii="Arial" w:hAnsi="Arial" w:cs="Arial"/>
          <w:vertAlign w:val="superscript"/>
        </w:rPr>
        <w:t xml:space="preserve"> </w:t>
      </w:r>
      <w:r w:rsidR="00F56710">
        <w:rPr>
          <w:rFonts w:ascii="Arial" w:hAnsi="Arial" w:cs="Arial"/>
          <w:vertAlign w:val="superscript"/>
        </w:rPr>
        <w:t>4</w:t>
      </w:r>
    </w:p>
    <w:p w14:paraId="541405A3" w14:textId="77777777" w:rsidR="00E17E15" w:rsidRPr="00E17E15" w:rsidRDefault="00E17E15" w:rsidP="00E17E15">
      <w:pPr>
        <w:jc w:val="both"/>
        <w:rPr>
          <w:rFonts w:ascii="Arial" w:hAnsi="Arial" w:cs="Arial"/>
          <w:lang w:val="en-IN"/>
        </w:rPr>
      </w:pPr>
      <w:r w:rsidRPr="00E17E15">
        <w:rPr>
          <w:rFonts w:ascii="Arial" w:hAnsi="Arial" w:cs="Arial"/>
          <w:lang w:val="en-IN"/>
        </w:rPr>
        <w:t xml:space="preserve">Traumatic diaphragmatic hernia (TDH) necessitates urgent surgical intervention following diagnosis, especially in patients exhibiting signs of obstruction, due to the risk of severe complications. </w:t>
      </w:r>
      <w:r w:rsidRPr="00E17E15">
        <w:rPr>
          <w:rFonts w:ascii="Arial" w:hAnsi="Arial" w:cs="Arial"/>
          <w:vertAlign w:val="superscript"/>
        </w:rPr>
        <w:t>3</w:t>
      </w:r>
    </w:p>
    <w:p w14:paraId="1F2911FD" w14:textId="77777777" w:rsidR="00E17E15" w:rsidRPr="00E17E15" w:rsidRDefault="00E17E15" w:rsidP="00E17E15">
      <w:pPr>
        <w:jc w:val="both"/>
        <w:rPr>
          <w:rFonts w:ascii="Arial" w:hAnsi="Arial" w:cs="Arial"/>
          <w:lang w:val="en-IN"/>
        </w:rPr>
      </w:pPr>
      <w:r w:rsidRPr="00E17E15">
        <w:rPr>
          <w:rFonts w:ascii="Arial" w:hAnsi="Arial" w:cs="Arial"/>
          <w:lang w:val="en-IN"/>
        </w:rPr>
        <w:t xml:space="preserve">Traditionally, traumatic diaphragmatic hernia (TDH) has been managed using either a Transabdominal or Transthoracic approach. However, advancements in surgical techniques have introduced Laparoscopic and Thoracoscopic approaches. The choice between a Thoracic or abdominal approach largely depends on the surgeon’s expertise and preference. </w:t>
      </w:r>
      <w:proofErr w:type="spellStart"/>
      <w:r w:rsidRPr="00E17E15">
        <w:rPr>
          <w:rFonts w:ascii="Arial" w:hAnsi="Arial" w:cs="Arial"/>
          <w:lang w:val="en-IN"/>
        </w:rPr>
        <w:t>Filosso</w:t>
      </w:r>
      <w:proofErr w:type="spellEnd"/>
      <w:r w:rsidRPr="00E17E15">
        <w:rPr>
          <w:rFonts w:ascii="Arial" w:hAnsi="Arial" w:cs="Arial"/>
          <w:lang w:val="en-IN"/>
        </w:rPr>
        <w:t xml:space="preserve"> et al. advocate for a Thoracotomy approach in chronic TDH cases, as it offers superior access and visualization of the diaphragmatic rupture, facilitating the release of herniated abdominal organs from adhesions within the thoracic cavity. Additionally, this approach allows for rapid identification of potential bowel complications, such as necrosis or perforation. </w:t>
      </w:r>
      <w:r w:rsidRPr="00E17E15">
        <w:rPr>
          <w:rFonts w:ascii="Arial" w:hAnsi="Arial" w:cs="Arial"/>
          <w:vertAlign w:val="superscript"/>
        </w:rPr>
        <w:t>3</w:t>
      </w:r>
      <w:r w:rsidRPr="00E17E15">
        <w:rPr>
          <w:rFonts w:ascii="Arial" w:hAnsi="Arial" w:cs="Arial"/>
        </w:rPr>
        <w:t xml:space="preserve"> </w:t>
      </w:r>
    </w:p>
    <w:p w14:paraId="05A3CD3D" w14:textId="77777777" w:rsidR="00E17E15" w:rsidRDefault="00E17E15" w:rsidP="00E17E15">
      <w:pPr>
        <w:jc w:val="both"/>
        <w:rPr>
          <w:rFonts w:ascii="Arial" w:hAnsi="Arial" w:cs="Arial"/>
        </w:rPr>
      </w:pPr>
      <w:r w:rsidRPr="00E17E15">
        <w:rPr>
          <w:rFonts w:ascii="Arial" w:hAnsi="Arial" w:cs="Arial"/>
        </w:rPr>
        <w:t xml:space="preserve"> In our case, laparoscopic approach was taken which was then converted to Subcostal Laparotomy for better visualization and accessible operative field. </w:t>
      </w:r>
    </w:p>
    <w:p w14:paraId="780544B8" w14:textId="3AD206D9" w:rsidR="00E17E15" w:rsidRPr="001369F3" w:rsidRDefault="00D723A7" w:rsidP="00E17E15">
      <w:pPr>
        <w:jc w:val="both"/>
        <w:rPr>
          <w:rFonts w:ascii="Arial" w:hAnsi="Arial" w:cs="Arial"/>
          <w:lang w:val="en-IN"/>
        </w:rPr>
      </w:pPr>
      <w:r w:rsidRPr="00D723A7">
        <w:rPr>
          <w:rFonts w:ascii="Arial" w:hAnsi="Arial" w:cs="Arial"/>
          <w:lang w:val="en-IN"/>
        </w:rPr>
        <w:t xml:space="preserve">The Eastern Association for the Surgery of Trauma (EAST) recommends non-operative management (NOM) for all hemodynamically stable children with blunt splenic trauma, regardless of injury severity. NOM is more effective in children than adults and is therefore preferred in </w:t>
      </w:r>
      <w:proofErr w:type="spellStart"/>
      <w:r w:rsidRPr="00D723A7">
        <w:rPr>
          <w:rFonts w:ascii="Arial" w:hAnsi="Arial" w:cs="Arial"/>
          <w:lang w:val="en-IN"/>
        </w:rPr>
        <w:t>pediatric</w:t>
      </w:r>
      <w:proofErr w:type="spellEnd"/>
      <w:r w:rsidRPr="00D723A7">
        <w:rPr>
          <w:rFonts w:ascii="Arial" w:hAnsi="Arial" w:cs="Arial"/>
          <w:lang w:val="en-IN"/>
        </w:rPr>
        <w:t xml:space="preserve"> cases. It also reduces hospital costs, length of stay, need for transfusions, vaccinations, and antibiotics while preserving immunity and lowering infection risk.</w:t>
      </w:r>
      <w:r>
        <w:rPr>
          <w:rFonts w:ascii="Arial" w:hAnsi="Arial" w:cs="Arial"/>
          <w:lang w:val="en-IN"/>
        </w:rPr>
        <w:t xml:space="preserve"> </w:t>
      </w:r>
      <w:r w:rsidRPr="001369F3">
        <w:rPr>
          <w:rFonts w:ascii="Arial" w:hAnsi="Arial" w:cs="Arial"/>
          <w:vertAlign w:val="superscript"/>
          <w:lang w:val="en-IN"/>
        </w:rPr>
        <w:t>6</w:t>
      </w:r>
      <w:r w:rsidR="001369F3">
        <w:rPr>
          <w:rFonts w:ascii="Arial" w:hAnsi="Arial" w:cs="Arial"/>
          <w:lang w:val="en-IN"/>
        </w:rPr>
        <w:t xml:space="preserve"> </w:t>
      </w:r>
      <w:r w:rsidR="00E17E15" w:rsidRPr="00E17E15">
        <w:rPr>
          <w:rFonts w:ascii="Arial" w:hAnsi="Arial" w:cs="Arial"/>
        </w:rPr>
        <w:t xml:space="preserve">Unlike any other grade 2/3 splenic injury along with traumatic diaphragmatic injury where splenectomy was carried out in other case series we tried to preserve spleen in this child, since splenectomy alone carries a risk of overwhelming post-splenectomy infection. Our case is unique as our patient was treated conservatively with considerable improvement in his lipase level and symptomatology along with preservation of splenic function. </w:t>
      </w:r>
    </w:p>
    <w:p w14:paraId="1B9DCD2D" w14:textId="77777777" w:rsidR="00E17E15" w:rsidRPr="00E17E15" w:rsidRDefault="00E17E15" w:rsidP="00460E2E">
      <w:pPr>
        <w:pStyle w:val="ConcHead"/>
        <w:spacing w:after="0"/>
        <w:rPr>
          <w:rFonts w:ascii="Arial" w:hAnsi="Arial" w:cs="Arial"/>
          <w:sz w:val="20"/>
        </w:rPr>
      </w:pPr>
    </w:p>
    <w:p w14:paraId="15C2A463" w14:textId="77777777" w:rsidR="00E17E15" w:rsidRPr="00E17E15" w:rsidRDefault="00E17E15" w:rsidP="00460E2E">
      <w:pPr>
        <w:pStyle w:val="ConcHead"/>
        <w:spacing w:after="0"/>
        <w:rPr>
          <w:rFonts w:ascii="Arial" w:hAnsi="Arial" w:cs="Arial"/>
          <w:sz w:val="20"/>
        </w:rPr>
      </w:pPr>
    </w:p>
    <w:p w14:paraId="7178BBF1" w14:textId="60797E41" w:rsidR="00E17E15" w:rsidRPr="00E17E15" w:rsidRDefault="00B01FCD" w:rsidP="00460E2E">
      <w:pPr>
        <w:pStyle w:val="ConcHead"/>
        <w:spacing w:after="0"/>
        <w:rPr>
          <w:rFonts w:ascii="Arial" w:hAnsi="Arial" w:cs="Arial"/>
          <w:sz w:val="20"/>
        </w:rPr>
      </w:pPr>
      <w:r w:rsidRPr="00E17E15">
        <w:rPr>
          <w:rFonts w:ascii="Arial" w:hAnsi="Arial" w:cs="Arial"/>
          <w:sz w:val="20"/>
        </w:rPr>
        <w:t>Conclusion</w:t>
      </w:r>
      <w:r w:rsidR="00E17E15" w:rsidRPr="00E17E15">
        <w:rPr>
          <w:rFonts w:ascii="Arial" w:hAnsi="Arial" w:cs="Arial"/>
          <w:sz w:val="20"/>
        </w:rPr>
        <w:t>-</w:t>
      </w:r>
    </w:p>
    <w:p w14:paraId="2B67ED55" w14:textId="7E886B15" w:rsidR="00E17E15" w:rsidRPr="00E17E15" w:rsidRDefault="00E17E15" w:rsidP="00E17E15">
      <w:pPr>
        <w:jc w:val="both"/>
        <w:rPr>
          <w:rFonts w:ascii="Arial" w:hAnsi="Arial" w:cs="Arial"/>
        </w:rPr>
      </w:pPr>
    </w:p>
    <w:p w14:paraId="5EB7ABB0" w14:textId="0DC29F76" w:rsidR="00E17E15" w:rsidRPr="00E17E15" w:rsidRDefault="00E17E15" w:rsidP="00460E2E">
      <w:pPr>
        <w:tabs>
          <w:tab w:val="num" w:pos="720"/>
        </w:tabs>
        <w:spacing w:line="276" w:lineRule="auto"/>
        <w:rPr>
          <w:rFonts w:ascii="Arial" w:hAnsi="Arial" w:cs="Arial"/>
        </w:rPr>
      </w:pPr>
      <w:r w:rsidRPr="00E17E15">
        <w:rPr>
          <w:rFonts w:ascii="Arial" w:hAnsi="Arial" w:cs="Arial"/>
        </w:rPr>
        <w:t xml:space="preserve">Today, thanks to easy access to simple diagnostic and radiological modalities like Xray, the prompt detection of conditions like diaphragmatic Hernia is easy. Further evaluation and surgical intervention can be taken up as appropriate. </w:t>
      </w:r>
    </w:p>
    <w:p w14:paraId="1814F04C" w14:textId="487BFEE9" w:rsidR="00E17E15" w:rsidRPr="00E17E15" w:rsidRDefault="00E17E15" w:rsidP="00460E2E">
      <w:pPr>
        <w:tabs>
          <w:tab w:val="num" w:pos="720"/>
        </w:tabs>
        <w:spacing w:line="276" w:lineRule="auto"/>
        <w:rPr>
          <w:rFonts w:ascii="Arial" w:hAnsi="Arial" w:cs="Arial"/>
        </w:rPr>
      </w:pPr>
      <w:r w:rsidRPr="00E17E15">
        <w:rPr>
          <w:rFonts w:ascii="Arial" w:hAnsi="Arial" w:cs="Arial"/>
        </w:rPr>
        <w:t>This case highlights the importance of prompt recognition a management of traumatic Diaphragmatic Hernia, especially when complicated by pancreatitis and splenic injury, to prevent significant morbidity and mortality</w:t>
      </w:r>
    </w:p>
    <w:p w14:paraId="079D524B" w14:textId="77777777" w:rsidR="00E17E15" w:rsidRPr="00E17E15" w:rsidRDefault="00E17E15" w:rsidP="00460E2E">
      <w:pPr>
        <w:tabs>
          <w:tab w:val="num" w:pos="720"/>
        </w:tabs>
        <w:spacing w:line="276" w:lineRule="auto"/>
        <w:rPr>
          <w:rFonts w:ascii="Arial" w:hAnsi="Arial" w:cs="Arial"/>
        </w:rPr>
      </w:pPr>
    </w:p>
    <w:p w14:paraId="4E2E2104" w14:textId="77777777" w:rsidR="00E17E15" w:rsidRPr="00E17E15" w:rsidRDefault="00E17E15" w:rsidP="00460E2E">
      <w:pPr>
        <w:tabs>
          <w:tab w:val="num" w:pos="720"/>
        </w:tabs>
        <w:spacing w:line="276" w:lineRule="auto"/>
        <w:rPr>
          <w:rFonts w:ascii="Arial" w:hAnsi="Arial" w:cs="Arial"/>
        </w:rPr>
      </w:pPr>
    </w:p>
    <w:p w14:paraId="1B4115F8" w14:textId="260369F5" w:rsidR="00E91C32" w:rsidRPr="00E17E15" w:rsidRDefault="00B01FCD" w:rsidP="00460E2E">
      <w:pPr>
        <w:pStyle w:val="AcknHead"/>
        <w:spacing w:after="0"/>
        <w:rPr>
          <w:rFonts w:ascii="Arial" w:hAnsi="Arial" w:cs="Arial"/>
          <w:sz w:val="20"/>
        </w:rPr>
      </w:pPr>
      <w:r w:rsidRPr="00E17E15">
        <w:rPr>
          <w:rFonts w:ascii="Arial" w:hAnsi="Arial" w:cs="Arial"/>
          <w:sz w:val="20"/>
        </w:rPr>
        <w:t>Acknowledg</w:t>
      </w:r>
      <w:r w:rsidR="003E2904" w:rsidRPr="00E17E15">
        <w:rPr>
          <w:rFonts w:ascii="Arial" w:hAnsi="Arial" w:cs="Arial"/>
          <w:sz w:val="20"/>
        </w:rPr>
        <w:t>E</w:t>
      </w:r>
      <w:r w:rsidRPr="00E17E15">
        <w:rPr>
          <w:rFonts w:ascii="Arial" w:hAnsi="Arial" w:cs="Arial"/>
          <w:sz w:val="20"/>
        </w:rPr>
        <w:t>ments</w:t>
      </w:r>
    </w:p>
    <w:p w14:paraId="60B0B847" w14:textId="77777777" w:rsidR="00E91C32" w:rsidRPr="00E17E15" w:rsidRDefault="00E91C32" w:rsidP="00460E2E">
      <w:pPr>
        <w:pStyle w:val="AcknHead"/>
        <w:spacing w:after="0"/>
        <w:rPr>
          <w:rFonts w:ascii="Arial" w:hAnsi="Arial" w:cs="Arial"/>
          <w:sz w:val="20"/>
        </w:rPr>
      </w:pPr>
    </w:p>
    <w:p w14:paraId="259E4440" w14:textId="49E3B695" w:rsidR="00E91C32" w:rsidRPr="00E17E15" w:rsidRDefault="00E91C32" w:rsidP="00460E2E">
      <w:pPr>
        <w:rPr>
          <w:rFonts w:ascii="Arial" w:hAnsi="Arial" w:cs="Arial"/>
        </w:rPr>
      </w:pPr>
      <w:r w:rsidRPr="00E17E15">
        <w:rPr>
          <w:rFonts w:ascii="Arial" w:hAnsi="Arial" w:cs="Arial"/>
        </w:rPr>
        <w:t xml:space="preserve">I sincerely thank my </w:t>
      </w:r>
      <w:proofErr w:type="gramStart"/>
      <w:r w:rsidRPr="00E17E15">
        <w:rPr>
          <w:rFonts w:ascii="Arial" w:hAnsi="Arial" w:cs="Arial"/>
        </w:rPr>
        <w:t>Consultants</w:t>
      </w:r>
      <w:proofErr w:type="gramEnd"/>
      <w:r w:rsidRPr="00E17E15">
        <w:rPr>
          <w:rFonts w:ascii="Arial" w:hAnsi="Arial" w:cs="Arial"/>
        </w:rPr>
        <w:t xml:space="preserve">, seniors and colleagues, and most importantly my family, and God for providing the adequate resources that enabled me to write this case report. </w:t>
      </w:r>
    </w:p>
    <w:p w14:paraId="02156E86" w14:textId="0746DE04" w:rsidR="00860000" w:rsidRPr="00E17E15" w:rsidRDefault="00860000" w:rsidP="00460E2E">
      <w:pPr>
        <w:pStyle w:val="ReferHead"/>
        <w:spacing w:after="0"/>
        <w:rPr>
          <w:rFonts w:ascii="Arial" w:hAnsi="Arial" w:cs="Arial"/>
          <w:bCs/>
          <w:sz w:val="20"/>
        </w:rPr>
      </w:pPr>
      <w:r w:rsidRPr="00E17E15">
        <w:rPr>
          <w:rFonts w:ascii="Arial" w:hAnsi="Arial" w:cs="Arial"/>
          <w:bCs/>
          <w:sz w:val="20"/>
        </w:rPr>
        <w:t>Competing interests</w:t>
      </w:r>
    </w:p>
    <w:p w14:paraId="57E91668" w14:textId="4EA4CD1C" w:rsidR="00860000" w:rsidRPr="00E17E15" w:rsidRDefault="00E91C32" w:rsidP="00460E2E">
      <w:pPr>
        <w:pStyle w:val="ReferHead"/>
        <w:spacing w:after="0"/>
        <w:rPr>
          <w:rFonts w:ascii="Arial" w:hAnsi="Arial" w:cs="Arial"/>
          <w:b w:val="0"/>
          <w:caps w:val="0"/>
          <w:sz w:val="20"/>
        </w:rPr>
      </w:pPr>
      <w:r w:rsidRPr="00E17E15">
        <w:rPr>
          <w:rFonts w:ascii="Arial" w:hAnsi="Arial" w:cs="Arial"/>
          <w:b w:val="0"/>
          <w:caps w:val="0"/>
          <w:sz w:val="20"/>
        </w:rPr>
        <w:t>N</w:t>
      </w:r>
      <w:r w:rsidR="00E66E10" w:rsidRPr="00E17E15">
        <w:rPr>
          <w:rFonts w:ascii="Arial" w:hAnsi="Arial" w:cs="Arial"/>
          <w:b w:val="0"/>
          <w:caps w:val="0"/>
          <w:sz w:val="20"/>
        </w:rPr>
        <w:t>o competing interests exist.</w:t>
      </w:r>
    </w:p>
    <w:p w14:paraId="240D7A80" w14:textId="77777777" w:rsidR="00371FB6" w:rsidRPr="00E17E15" w:rsidRDefault="00371FB6" w:rsidP="00460E2E">
      <w:pPr>
        <w:pStyle w:val="ReferHead"/>
        <w:spacing w:after="0"/>
        <w:rPr>
          <w:rFonts w:ascii="Arial" w:hAnsi="Arial" w:cs="Arial"/>
          <w:b w:val="0"/>
          <w:caps w:val="0"/>
          <w:sz w:val="20"/>
        </w:rPr>
      </w:pPr>
    </w:p>
    <w:p w14:paraId="34214C2E" w14:textId="77777777" w:rsidR="00371FB6" w:rsidRPr="00E17E15" w:rsidRDefault="00371FB6" w:rsidP="00460E2E">
      <w:pPr>
        <w:pStyle w:val="ReferHead"/>
        <w:spacing w:after="0"/>
        <w:rPr>
          <w:rFonts w:ascii="Arial" w:hAnsi="Arial" w:cs="Arial"/>
          <w:bCs/>
          <w:sz w:val="20"/>
        </w:rPr>
      </w:pPr>
      <w:r w:rsidRPr="00E17E15">
        <w:rPr>
          <w:rFonts w:ascii="Arial" w:hAnsi="Arial" w:cs="Arial"/>
          <w:bCs/>
          <w:sz w:val="20"/>
        </w:rPr>
        <w:t>Authors’ Contributions</w:t>
      </w:r>
    </w:p>
    <w:p w14:paraId="7C7445B7" w14:textId="77777777" w:rsidR="00371FB6" w:rsidRPr="00E17E15" w:rsidRDefault="00371FB6" w:rsidP="00460E2E">
      <w:pPr>
        <w:pStyle w:val="ReferHead"/>
        <w:spacing w:after="0"/>
        <w:rPr>
          <w:rFonts w:ascii="Arial" w:hAnsi="Arial" w:cs="Arial"/>
          <w:bCs/>
          <w:sz w:val="20"/>
        </w:rPr>
      </w:pPr>
    </w:p>
    <w:p w14:paraId="03D4CD8F" w14:textId="081D9D60" w:rsidR="00E91C32" w:rsidRPr="00E17E15" w:rsidRDefault="001A29D8" w:rsidP="00460E2E">
      <w:pPr>
        <w:pStyle w:val="ReferHead"/>
        <w:spacing w:after="0"/>
        <w:rPr>
          <w:rFonts w:ascii="Arial" w:hAnsi="Arial" w:cs="Arial"/>
          <w:b w:val="0"/>
          <w:caps w:val="0"/>
          <w:sz w:val="20"/>
        </w:rPr>
      </w:pPr>
      <w:r w:rsidRPr="00E17E15">
        <w:rPr>
          <w:rFonts w:ascii="Arial" w:hAnsi="Arial" w:cs="Arial"/>
          <w:b w:val="0"/>
          <w:caps w:val="0"/>
          <w:sz w:val="20"/>
        </w:rPr>
        <w:t xml:space="preserve"> </w:t>
      </w:r>
      <w:r w:rsidR="00371FB6" w:rsidRPr="00E17E15">
        <w:rPr>
          <w:rFonts w:ascii="Arial" w:hAnsi="Arial" w:cs="Arial"/>
          <w:b w:val="0"/>
          <w:caps w:val="0"/>
          <w:sz w:val="20"/>
        </w:rPr>
        <w:t xml:space="preserve">Author </w:t>
      </w:r>
      <w:r w:rsidR="00E91C32" w:rsidRPr="00E17E15">
        <w:rPr>
          <w:rFonts w:ascii="Arial" w:hAnsi="Arial" w:cs="Arial"/>
          <w:b w:val="0"/>
          <w:caps w:val="0"/>
          <w:sz w:val="20"/>
        </w:rPr>
        <w:t>1</w:t>
      </w:r>
      <w:r w:rsidR="00371FB6" w:rsidRPr="00E17E15">
        <w:rPr>
          <w:rFonts w:ascii="Arial" w:hAnsi="Arial" w:cs="Arial"/>
          <w:b w:val="0"/>
          <w:caps w:val="0"/>
          <w:sz w:val="20"/>
        </w:rPr>
        <w:t xml:space="preserve"> </w:t>
      </w:r>
      <w:r w:rsidR="00E91C32" w:rsidRPr="00E17E15">
        <w:rPr>
          <w:rFonts w:ascii="Arial" w:hAnsi="Arial" w:cs="Arial"/>
          <w:b w:val="0"/>
          <w:caps w:val="0"/>
          <w:sz w:val="20"/>
        </w:rPr>
        <w:t xml:space="preserve">collected the necessary data </w:t>
      </w:r>
      <w:proofErr w:type="gramStart"/>
      <w:r w:rsidR="00E91C32" w:rsidRPr="00E17E15">
        <w:rPr>
          <w:rFonts w:ascii="Arial" w:hAnsi="Arial" w:cs="Arial"/>
          <w:b w:val="0"/>
          <w:caps w:val="0"/>
          <w:sz w:val="20"/>
        </w:rPr>
        <w:t xml:space="preserve">and </w:t>
      </w:r>
      <w:r w:rsidRPr="00E17E15">
        <w:rPr>
          <w:rFonts w:ascii="Arial" w:hAnsi="Arial" w:cs="Arial"/>
          <w:b w:val="0"/>
          <w:caps w:val="0"/>
          <w:sz w:val="20"/>
        </w:rPr>
        <w:t xml:space="preserve"> </w:t>
      </w:r>
      <w:r w:rsidR="00371FB6" w:rsidRPr="00E17E15">
        <w:rPr>
          <w:rFonts w:ascii="Arial" w:hAnsi="Arial" w:cs="Arial"/>
          <w:b w:val="0"/>
          <w:caps w:val="0"/>
          <w:sz w:val="20"/>
        </w:rPr>
        <w:t>wrote</w:t>
      </w:r>
      <w:proofErr w:type="gramEnd"/>
      <w:r w:rsidR="00371FB6" w:rsidRPr="00E17E15">
        <w:rPr>
          <w:rFonts w:ascii="Arial" w:hAnsi="Arial" w:cs="Arial"/>
          <w:b w:val="0"/>
          <w:caps w:val="0"/>
          <w:sz w:val="20"/>
        </w:rPr>
        <w:t xml:space="preserve"> the first draft of the manuscript.</w:t>
      </w:r>
    </w:p>
    <w:p w14:paraId="77EF7A87" w14:textId="22E0F665" w:rsidR="00E91C32" w:rsidRPr="00E17E15" w:rsidRDefault="00371FB6" w:rsidP="00460E2E">
      <w:pPr>
        <w:pStyle w:val="ReferHead"/>
        <w:spacing w:after="0"/>
        <w:rPr>
          <w:rFonts w:ascii="Arial" w:hAnsi="Arial" w:cs="Arial"/>
          <w:b w:val="0"/>
          <w:caps w:val="0"/>
          <w:sz w:val="20"/>
        </w:rPr>
      </w:pPr>
      <w:r w:rsidRPr="00E17E15">
        <w:rPr>
          <w:rFonts w:ascii="Arial" w:hAnsi="Arial" w:cs="Arial"/>
          <w:b w:val="0"/>
          <w:caps w:val="0"/>
          <w:sz w:val="20"/>
        </w:rPr>
        <w:t xml:space="preserve"> Author </w:t>
      </w:r>
      <w:r w:rsidR="00E91C32" w:rsidRPr="00E17E15">
        <w:rPr>
          <w:rFonts w:ascii="Arial" w:hAnsi="Arial" w:cs="Arial"/>
          <w:b w:val="0"/>
          <w:caps w:val="0"/>
          <w:sz w:val="20"/>
        </w:rPr>
        <w:t>2,</w:t>
      </w:r>
      <w:proofErr w:type="gramStart"/>
      <w:r w:rsidR="00E91C32" w:rsidRPr="00E17E15">
        <w:rPr>
          <w:rFonts w:ascii="Arial" w:hAnsi="Arial" w:cs="Arial"/>
          <w:b w:val="0"/>
          <w:caps w:val="0"/>
          <w:sz w:val="20"/>
        </w:rPr>
        <w:t>3  managed</w:t>
      </w:r>
      <w:proofErr w:type="gramEnd"/>
      <w:r w:rsidR="00E91C32" w:rsidRPr="00E17E15">
        <w:rPr>
          <w:rFonts w:ascii="Arial" w:hAnsi="Arial" w:cs="Arial"/>
          <w:b w:val="0"/>
          <w:caps w:val="0"/>
          <w:sz w:val="20"/>
        </w:rPr>
        <w:t xml:space="preserve"> the editing of the report</w:t>
      </w:r>
      <w:r w:rsidRPr="00E17E15">
        <w:rPr>
          <w:rFonts w:ascii="Arial" w:hAnsi="Arial" w:cs="Arial"/>
          <w:b w:val="0"/>
          <w:caps w:val="0"/>
          <w:sz w:val="20"/>
        </w:rPr>
        <w:t>.</w:t>
      </w:r>
    </w:p>
    <w:p w14:paraId="13A388DA" w14:textId="75DB90E8" w:rsidR="00371FB6" w:rsidRPr="00E17E15" w:rsidRDefault="00371FB6" w:rsidP="00460E2E">
      <w:pPr>
        <w:pStyle w:val="ReferHead"/>
        <w:spacing w:after="0"/>
        <w:rPr>
          <w:rFonts w:ascii="Arial" w:hAnsi="Arial" w:cs="Arial"/>
          <w:b w:val="0"/>
          <w:caps w:val="0"/>
          <w:sz w:val="20"/>
        </w:rPr>
      </w:pPr>
      <w:r w:rsidRPr="00E17E15">
        <w:rPr>
          <w:rFonts w:ascii="Arial" w:hAnsi="Arial" w:cs="Arial"/>
          <w:b w:val="0"/>
          <w:caps w:val="0"/>
          <w:sz w:val="20"/>
        </w:rPr>
        <w:t>All authors read and approved the final manuscript.</w:t>
      </w:r>
    </w:p>
    <w:p w14:paraId="03C5C0FB" w14:textId="77777777" w:rsidR="002B685A" w:rsidRPr="00E17E15" w:rsidRDefault="002B685A" w:rsidP="00460E2E">
      <w:pPr>
        <w:pStyle w:val="ReferHead"/>
        <w:spacing w:after="0"/>
        <w:rPr>
          <w:rFonts w:ascii="Arial" w:hAnsi="Arial" w:cs="Arial"/>
          <w:b w:val="0"/>
          <w:caps w:val="0"/>
          <w:sz w:val="20"/>
        </w:rPr>
      </w:pPr>
    </w:p>
    <w:p w14:paraId="54890FFC" w14:textId="31DA9F6E" w:rsidR="002B685A" w:rsidRPr="00E17E15" w:rsidRDefault="002B685A" w:rsidP="00460E2E">
      <w:pPr>
        <w:pStyle w:val="ReferHead"/>
        <w:spacing w:after="0"/>
        <w:rPr>
          <w:rFonts w:ascii="Arial" w:hAnsi="Arial" w:cs="Arial"/>
          <w:bCs/>
          <w:sz w:val="20"/>
        </w:rPr>
      </w:pPr>
      <w:r w:rsidRPr="00E17E15">
        <w:rPr>
          <w:rFonts w:ascii="Arial" w:hAnsi="Arial" w:cs="Arial"/>
          <w:bCs/>
          <w:sz w:val="20"/>
        </w:rPr>
        <w:t xml:space="preserve">Consent </w:t>
      </w:r>
    </w:p>
    <w:p w14:paraId="24C9C288" w14:textId="77777777" w:rsidR="001A29D8" w:rsidRPr="00E17E15" w:rsidRDefault="001A29D8" w:rsidP="00460E2E">
      <w:pPr>
        <w:pStyle w:val="ReferHead"/>
        <w:spacing w:after="0"/>
        <w:rPr>
          <w:rFonts w:ascii="Arial" w:hAnsi="Arial" w:cs="Arial"/>
          <w:b w:val="0"/>
          <w:caps w:val="0"/>
          <w:sz w:val="20"/>
        </w:rPr>
      </w:pPr>
    </w:p>
    <w:p w14:paraId="6B389EEA" w14:textId="688D00A0" w:rsidR="001A29D8" w:rsidRPr="00E17E15" w:rsidRDefault="001A29D8" w:rsidP="00460E2E">
      <w:pPr>
        <w:pStyle w:val="ReferHead"/>
        <w:spacing w:after="0"/>
        <w:rPr>
          <w:rFonts w:ascii="Arial" w:hAnsi="Arial" w:cs="Arial"/>
          <w:b w:val="0"/>
          <w:caps w:val="0"/>
          <w:sz w:val="20"/>
        </w:rPr>
      </w:pPr>
      <w:r w:rsidRPr="00E17E15">
        <w:rPr>
          <w:rFonts w:ascii="Arial" w:hAnsi="Arial" w:cs="Arial"/>
          <w:b w:val="0"/>
          <w:caps w:val="0"/>
          <w:sz w:val="20"/>
        </w:rPr>
        <w:t>All authors declare that ‘written informed consent was obtained from the patient</w:t>
      </w:r>
      <w:r w:rsidR="00031BF6" w:rsidRPr="00E17E15">
        <w:rPr>
          <w:rFonts w:ascii="Arial" w:hAnsi="Arial" w:cs="Arial"/>
          <w:b w:val="0"/>
          <w:caps w:val="0"/>
          <w:sz w:val="20"/>
        </w:rPr>
        <w:t xml:space="preserve"> and </w:t>
      </w:r>
      <w:proofErr w:type="gramStart"/>
      <w:r w:rsidR="00031BF6" w:rsidRPr="00E17E15">
        <w:rPr>
          <w:rFonts w:ascii="Arial" w:hAnsi="Arial" w:cs="Arial"/>
          <w:b w:val="0"/>
          <w:caps w:val="0"/>
          <w:sz w:val="20"/>
        </w:rPr>
        <w:t xml:space="preserve">parents </w:t>
      </w:r>
      <w:r w:rsidRPr="00E17E15">
        <w:rPr>
          <w:rFonts w:ascii="Arial" w:hAnsi="Arial" w:cs="Arial"/>
          <w:b w:val="0"/>
          <w:caps w:val="0"/>
          <w:sz w:val="20"/>
        </w:rPr>
        <w:t xml:space="preserve"> for</w:t>
      </w:r>
      <w:proofErr w:type="gramEnd"/>
      <w:r w:rsidRPr="00E17E15">
        <w:rPr>
          <w:rFonts w:ascii="Arial" w:hAnsi="Arial" w:cs="Arial"/>
          <w:b w:val="0"/>
          <w:caps w:val="0"/>
          <w:sz w:val="20"/>
        </w:rPr>
        <w:t xml:space="preserve"> publication of this case report and accompanying images. A copy of the written consent is available for review by the Editorial office/Chief Editor/Editorial Board members of this journal.</w:t>
      </w:r>
    </w:p>
    <w:p w14:paraId="57FCEAE4" w14:textId="77777777" w:rsidR="00860000" w:rsidRPr="00E17E15" w:rsidRDefault="00860000" w:rsidP="00460E2E">
      <w:pPr>
        <w:pStyle w:val="ReferHead"/>
        <w:spacing w:after="0"/>
        <w:rPr>
          <w:rFonts w:ascii="Arial" w:hAnsi="Arial" w:cs="Arial"/>
          <w:sz w:val="20"/>
        </w:rPr>
      </w:pPr>
    </w:p>
    <w:p w14:paraId="1CC2453A" w14:textId="3DD7FEAF" w:rsidR="00E17E15" w:rsidRPr="00E17E15" w:rsidRDefault="00B01FCD" w:rsidP="00E17E15">
      <w:pPr>
        <w:pStyle w:val="ReferHead"/>
        <w:spacing w:after="0"/>
        <w:rPr>
          <w:rFonts w:ascii="Arial" w:hAnsi="Arial" w:cs="Arial"/>
          <w:sz w:val="20"/>
        </w:rPr>
      </w:pPr>
      <w:r w:rsidRPr="00E17E15">
        <w:rPr>
          <w:rFonts w:ascii="Arial" w:hAnsi="Arial" w:cs="Arial"/>
          <w:sz w:val="20"/>
        </w:rPr>
        <w:t>References</w:t>
      </w:r>
    </w:p>
    <w:p w14:paraId="63E68CFF" w14:textId="77777777" w:rsidR="00E17E15" w:rsidRPr="00E17E15" w:rsidRDefault="00E17E15" w:rsidP="00E17E15">
      <w:pPr>
        <w:spacing w:before="240"/>
        <w:jc w:val="both"/>
        <w:rPr>
          <w:rFonts w:ascii="Arial" w:hAnsi="Arial" w:cs="Arial"/>
          <w:i/>
          <w:iCs/>
        </w:rPr>
      </w:pPr>
      <w:r w:rsidRPr="00E17E15">
        <w:rPr>
          <w:rFonts w:ascii="Arial" w:hAnsi="Arial" w:cs="Arial"/>
          <w:i/>
          <w:iCs/>
        </w:rPr>
        <w:t xml:space="preserve">1) </w:t>
      </w:r>
      <w:proofErr w:type="spellStart"/>
      <w:r w:rsidRPr="00E17E15">
        <w:rPr>
          <w:rFonts w:ascii="Arial" w:hAnsi="Arial" w:cs="Arial"/>
          <w:i/>
          <w:iCs/>
        </w:rPr>
        <w:t>Tolga</w:t>
      </w:r>
      <w:proofErr w:type="spellEnd"/>
      <w:r w:rsidRPr="00E17E15">
        <w:rPr>
          <w:rFonts w:ascii="Arial" w:hAnsi="Arial" w:cs="Arial"/>
          <w:i/>
          <w:iCs/>
        </w:rPr>
        <w:t xml:space="preserve"> </w:t>
      </w:r>
      <w:proofErr w:type="spellStart"/>
      <w:r w:rsidRPr="00E17E15">
        <w:rPr>
          <w:rFonts w:ascii="Arial" w:hAnsi="Arial" w:cs="Arial"/>
          <w:i/>
          <w:iCs/>
        </w:rPr>
        <w:t>Dinc</w:t>
      </w:r>
      <w:proofErr w:type="spellEnd"/>
      <w:r w:rsidRPr="00E17E15">
        <w:rPr>
          <w:rFonts w:ascii="Arial" w:hAnsi="Arial" w:cs="Arial"/>
          <w:i/>
          <w:iCs/>
        </w:rPr>
        <w:t xml:space="preserve">, Selami </w:t>
      </w:r>
      <w:proofErr w:type="spellStart"/>
      <w:r w:rsidRPr="00E17E15">
        <w:rPr>
          <w:rFonts w:ascii="Arial" w:hAnsi="Arial" w:cs="Arial"/>
          <w:i/>
          <w:iCs/>
        </w:rPr>
        <w:t>Ilgaz</w:t>
      </w:r>
      <w:proofErr w:type="spellEnd"/>
      <w:r w:rsidRPr="00E17E15">
        <w:rPr>
          <w:rFonts w:ascii="Arial" w:hAnsi="Arial" w:cs="Arial"/>
          <w:i/>
          <w:iCs/>
        </w:rPr>
        <w:t xml:space="preserve"> </w:t>
      </w:r>
      <w:proofErr w:type="spellStart"/>
      <w:r w:rsidRPr="00E17E15">
        <w:rPr>
          <w:rFonts w:ascii="Arial" w:hAnsi="Arial" w:cs="Arial"/>
          <w:i/>
          <w:iCs/>
        </w:rPr>
        <w:t>Kayilioglu</w:t>
      </w:r>
      <w:proofErr w:type="spellEnd"/>
      <w:r w:rsidRPr="00E17E15">
        <w:rPr>
          <w:rFonts w:ascii="Arial" w:hAnsi="Arial" w:cs="Arial"/>
          <w:i/>
          <w:iCs/>
        </w:rPr>
        <w:t xml:space="preserve">, and Faruk Coskun Department of General Surgery, Ankara </w:t>
      </w:r>
      <w:proofErr w:type="spellStart"/>
      <w:r w:rsidRPr="00E17E15">
        <w:rPr>
          <w:rFonts w:ascii="Arial" w:hAnsi="Arial" w:cs="Arial"/>
          <w:i/>
          <w:iCs/>
        </w:rPr>
        <w:t>Numune</w:t>
      </w:r>
      <w:proofErr w:type="spellEnd"/>
      <w:r w:rsidRPr="00E17E15">
        <w:rPr>
          <w:rFonts w:ascii="Arial" w:hAnsi="Arial" w:cs="Arial"/>
          <w:i/>
          <w:iCs/>
        </w:rPr>
        <w:t xml:space="preserve"> Training and Research </w:t>
      </w:r>
      <w:proofErr w:type="gramStart"/>
      <w:r w:rsidRPr="00E17E15">
        <w:rPr>
          <w:rFonts w:ascii="Arial" w:hAnsi="Arial" w:cs="Arial"/>
          <w:i/>
          <w:iCs/>
        </w:rPr>
        <w:t>Hospital  ,</w:t>
      </w:r>
      <w:proofErr w:type="gramEnd"/>
      <w:r w:rsidRPr="00E17E15">
        <w:rPr>
          <w:rFonts w:ascii="Arial" w:hAnsi="Arial" w:cs="Arial"/>
          <w:i/>
          <w:iCs/>
        </w:rPr>
        <w:t xml:space="preserve"> Turkey. 16 August 2015 Copyright © 2015 </w:t>
      </w:r>
      <w:proofErr w:type="spellStart"/>
      <w:r w:rsidRPr="00E17E15">
        <w:rPr>
          <w:rFonts w:ascii="Arial" w:hAnsi="Arial" w:cs="Arial"/>
          <w:i/>
          <w:iCs/>
        </w:rPr>
        <w:t>Tolga</w:t>
      </w:r>
      <w:proofErr w:type="spellEnd"/>
      <w:r w:rsidRPr="00E17E15">
        <w:rPr>
          <w:rFonts w:ascii="Arial" w:hAnsi="Arial" w:cs="Arial"/>
          <w:i/>
          <w:iCs/>
        </w:rPr>
        <w:t xml:space="preserve"> </w:t>
      </w:r>
      <w:proofErr w:type="spellStart"/>
      <w:r w:rsidRPr="00E17E15">
        <w:rPr>
          <w:rFonts w:ascii="Arial" w:hAnsi="Arial" w:cs="Arial"/>
          <w:i/>
          <w:iCs/>
        </w:rPr>
        <w:t>Dinc</w:t>
      </w:r>
      <w:proofErr w:type="spellEnd"/>
      <w:r w:rsidRPr="00E17E15">
        <w:rPr>
          <w:rFonts w:ascii="Arial" w:hAnsi="Arial" w:cs="Arial"/>
          <w:i/>
          <w:iCs/>
        </w:rPr>
        <w:t xml:space="preserve"> et al.</w:t>
      </w:r>
    </w:p>
    <w:p w14:paraId="1EBC050E" w14:textId="77777777" w:rsidR="00E17E15" w:rsidRPr="00E17E15" w:rsidRDefault="00E17E15" w:rsidP="00E17E15">
      <w:pPr>
        <w:spacing w:before="240"/>
        <w:jc w:val="both"/>
        <w:rPr>
          <w:rFonts w:ascii="Arial" w:hAnsi="Arial" w:cs="Arial"/>
          <w:i/>
          <w:iCs/>
        </w:rPr>
      </w:pPr>
      <w:r w:rsidRPr="00E17E15">
        <w:rPr>
          <w:rFonts w:ascii="Arial" w:hAnsi="Arial" w:cs="Arial"/>
          <w:i/>
          <w:iCs/>
        </w:rPr>
        <w:t xml:space="preserve"> 2) Siham Nasri, Guerrouj, MD, Widad Abbou, Department of Radiology, Mohammed VI University Hospital, Faculty of Medicine, University Mohammed </w:t>
      </w:r>
      <w:proofErr w:type="spellStart"/>
      <w:proofErr w:type="gramStart"/>
      <w:r w:rsidRPr="00E17E15">
        <w:rPr>
          <w:rFonts w:ascii="Arial" w:hAnsi="Arial" w:cs="Arial"/>
          <w:i/>
          <w:iCs/>
        </w:rPr>
        <w:t>First,Oujda</w:t>
      </w:r>
      <w:proofErr w:type="spellEnd"/>
      <w:proofErr w:type="gramEnd"/>
      <w:r w:rsidRPr="00E17E15">
        <w:rPr>
          <w:rFonts w:ascii="Arial" w:hAnsi="Arial" w:cs="Arial"/>
          <w:i/>
          <w:iCs/>
        </w:rPr>
        <w:t>, Morocco. https:/doi.org?10.10.</w:t>
      </w:r>
      <w:proofErr w:type="gramStart"/>
      <w:r w:rsidRPr="00E17E15">
        <w:rPr>
          <w:rFonts w:ascii="Arial" w:hAnsi="Arial" w:cs="Arial"/>
          <w:i/>
          <w:iCs/>
        </w:rPr>
        <w:t>1016?j</w:t>
      </w:r>
      <w:proofErr w:type="gramEnd"/>
      <w:r w:rsidRPr="00E17E15">
        <w:rPr>
          <w:rFonts w:ascii="Arial" w:hAnsi="Arial" w:cs="Arial"/>
          <w:i/>
          <w:iCs/>
        </w:rPr>
        <w:t>.radcr.2021.11.042</w:t>
      </w:r>
    </w:p>
    <w:p w14:paraId="2E1AAB93" w14:textId="77777777" w:rsidR="00E17E15" w:rsidRPr="00E17E15" w:rsidRDefault="00E17E15" w:rsidP="00E17E15">
      <w:pPr>
        <w:spacing w:before="240"/>
        <w:jc w:val="both"/>
        <w:rPr>
          <w:rFonts w:ascii="Arial" w:hAnsi="Arial" w:cs="Arial"/>
          <w:i/>
          <w:iCs/>
        </w:rPr>
      </w:pPr>
      <w:r w:rsidRPr="00E17E15">
        <w:rPr>
          <w:rFonts w:ascii="Arial" w:hAnsi="Arial" w:cs="Arial"/>
          <w:i/>
          <w:iCs/>
        </w:rPr>
        <w:t>3) Sy, C.A., Macalino, J.U., Go, B.S.D. et al. Traumatic diaphragmatic hernia associated with acute pancreatitis. </w:t>
      </w:r>
      <w:proofErr w:type="spellStart"/>
      <w:r w:rsidRPr="00E17E15">
        <w:rPr>
          <w:rFonts w:ascii="Arial" w:hAnsi="Arial" w:cs="Arial"/>
          <w:i/>
          <w:iCs/>
        </w:rPr>
        <w:t>Discov</w:t>
      </w:r>
      <w:proofErr w:type="spellEnd"/>
      <w:r w:rsidRPr="00E17E15">
        <w:rPr>
          <w:rFonts w:ascii="Arial" w:hAnsi="Arial" w:cs="Arial"/>
          <w:i/>
          <w:iCs/>
        </w:rPr>
        <w:t xml:space="preserve"> Med </w:t>
      </w:r>
      <w:r w:rsidRPr="00E17E15">
        <w:rPr>
          <w:rFonts w:ascii="Arial" w:hAnsi="Arial" w:cs="Arial"/>
          <w:b/>
          <w:bCs/>
          <w:i/>
          <w:iCs/>
        </w:rPr>
        <w:t>2</w:t>
      </w:r>
      <w:r w:rsidRPr="00E17E15">
        <w:rPr>
          <w:rFonts w:ascii="Arial" w:hAnsi="Arial" w:cs="Arial"/>
          <w:i/>
          <w:iCs/>
        </w:rPr>
        <w:t>, 9 (2025). https://doi.org/10.1007/s44337-025-00208-w</w:t>
      </w:r>
    </w:p>
    <w:p w14:paraId="5034F6CD" w14:textId="77777777" w:rsidR="00E17E15" w:rsidRPr="00E17E15" w:rsidRDefault="00E17E15" w:rsidP="00E17E15">
      <w:pPr>
        <w:jc w:val="both"/>
        <w:rPr>
          <w:rFonts w:ascii="Arial" w:hAnsi="Arial" w:cs="Arial"/>
        </w:rPr>
      </w:pPr>
    </w:p>
    <w:p w14:paraId="01A6F5B4" w14:textId="0B818216" w:rsidR="00031BF6" w:rsidRPr="00D76279" w:rsidRDefault="0019363F" w:rsidP="00460E2E">
      <w:pPr>
        <w:pStyle w:val="Body"/>
        <w:spacing w:after="0"/>
        <w:jc w:val="left"/>
        <w:rPr>
          <w:rFonts w:ascii="Arial" w:hAnsi="Arial" w:cs="Arial"/>
          <w:i/>
          <w:iCs/>
        </w:rPr>
      </w:pPr>
      <w:r>
        <w:rPr>
          <w:rFonts w:ascii="Arial" w:hAnsi="Arial" w:cs="Arial"/>
        </w:rPr>
        <w:t>4</w:t>
      </w:r>
      <w:r w:rsidRPr="00D76279">
        <w:rPr>
          <w:rFonts w:ascii="Arial" w:hAnsi="Arial" w:cs="Arial"/>
          <w:i/>
          <w:iCs/>
        </w:rPr>
        <w:t>)</w:t>
      </w:r>
      <w:r w:rsidRPr="00D76279">
        <w:rPr>
          <w:rFonts w:ascii="Consolas" w:hAnsi="Consolas"/>
          <w:i/>
          <w:iCs/>
          <w:color w:val="1B1B1B"/>
          <w:shd w:val="clear" w:color="auto" w:fill="FFFFFF"/>
        </w:rPr>
        <w:t xml:space="preserve"> </w:t>
      </w:r>
      <w:proofErr w:type="spellStart"/>
      <w:r w:rsidRPr="00D76279">
        <w:rPr>
          <w:rFonts w:ascii="Arial" w:hAnsi="Arial" w:cs="Arial"/>
          <w:i/>
          <w:iCs/>
        </w:rPr>
        <w:t>Alzerwi</w:t>
      </w:r>
      <w:proofErr w:type="spellEnd"/>
      <w:r w:rsidRPr="00D76279">
        <w:rPr>
          <w:rFonts w:ascii="Arial" w:hAnsi="Arial" w:cs="Arial"/>
          <w:i/>
          <w:iCs/>
        </w:rPr>
        <w:t xml:space="preserve"> N. Surgical management of acute pancreatitis: Historical perspectives, challenges, and current management approaches. World J </w:t>
      </w:r>
      <w:proofErr w:type="spellStart"/>
      <w:r w:rsidRPr="00D76279">
        <w:rPr>
          <w:rFonts w:ascii="Arial" w:hAnsi="Arial" w:cs="Arial"/>
          <w:i/>
          <w:iCs/>
        </w:rPr>
        <w:t>Gastrointest</w:t>
      </w:r>
      <w:proofErr w:type="spellEnd"/>
      <w:r w:rsidRPr="00D76279">
        <w:rPr>
          <w:rFonts w:ascii="Arial" w:hAnsi="Arial" w:cs="Arial"/>
          <w:i/>
          <w:iCs/>
        </w:rPr>
        <w:t xml:space="preserve"> Surg. 2023 Mar 27;15(3):307-322. </w:t>
      </w:r>
      <w:proofErr w:type="spellStart"/>
      <w:r w:rsidRPr="00D76279">
        <w:rPr>
          <w:rFonts w:ascii="Arial" w:hAnsi="Arial" w:cs="Arial"/>
          <w:i/>
          <w:iCs/>
        </w:rPr>
        <w:t>doi</w:t>
      </w:r>
      <w:proofErr w:type="spellEnd"/>
      <w:r w:rsidRPr="00D76279">
        <w:rPr>
          <w:rFonts w:ascii="Arial" w:hAnsi="Arial" w:cs="Arial"/>
          <w:i/>
          <w:iCs/>
        </w:rPr>
        <w:t>: 10.4240/</w:t>
      </w:r>
      <w:proofErr w:type="gramStart"/>
      <w:r w:rsidRPr="00D76279">
        <w:rPr>
          <w:rFonts w:ascii="Arial" w:hAnsi="Arial" w:cs="Arial"/>
          <w:i/>
          <w:iCs/>
        </w:rPr>
        <w:t>wjgs.v15.i</w:t>
      </w:r>
      <w:proofErr w:type="gramEnd"/>
      <w:r w:rsidRPr="00D76279">
        <w:rPr>
          <w:rFonts w:ascii="Arial" w:hAnsi="Arial" w:cs="Arial"/>
          <w:i/>
          <w:iCs/>
        </w:rPr>
        <w:t>3.307. PMID: 37032793; PMCID: PMC10080605.</w:t>
      </w:r>
    </w:p>
    <w:p w14:paraId="02E887DC" w14:textId="77777777" w:rsidR="0019363F" w:rsidRPr="00D76279" w:rsidRDefault="0019363F" w:rsidP="00460E2E">
      <w:pPr>
        <w:pStyle w:val="Body"/>
        <w:spacing w:after="0"/>
        <w:jc w:val="left"/>
        <w:rPr>
          <w:rFonts w:ascii="Arial" w:hAnsi="Arial" w:cs="Arial"/>
          <w:i/>
          <w:iCs/>
        </w:rPr>
      </w:pPr>
    </w:p>
    <w:p w14:paraId="1A6F6A75" w14:textId="3CDFE851" w:rsidR="0019363F" w:rsidRPr="0019363F" w:rsidRDefault="0019363F" w:rsidP="00D76279">
      <w:pPr>
        <w:pStyle w:val="Body"/>
        <w:rPr>
          <w:rFonts w:ascii="Arial" w:hAnsi="Arial" w:cs="Arial"/>
          <w:i/>
          <w:iCs/>
          <w:lang w:val="en-IN"/>
        </w:rPr>
      </w:pPr>
      <w:r w:rsidRPr="00D76279">
        <w:rPr>
          <w:rFonts w:ascii="Arial" w:hAnsi="Arial" w:cs="Arial"/>
          <w:i/>
          <w:iCs/>
        </w:rPr>
        <w:t xml:space="preserve">5) </w:t>
      </w:r>
      <w:proofErr w:type="spellStart"/>
      <w:r w:rsidRPr="0019363F">
        <w:rPr>
          <w:rFonts w:ascii="Arial" w:hAnsi="Arial" w:cs="Arial"/>
          <w:b/>
          <w:bCs/>
          <w:i/>
          <w:iCs/>
          <w:lang w:val="en-IN"/>
        </w:rPr>
        <w:t>Manrai</w:t>
      </w:r>
      <w:proofErr w:type="spellEnd"/>
      <w:r w:rsidRPr="0019363F">
        <w:rPr>
          <w:rFonts w:ascii="Arial" w:hAnsi="Arial" w:cs="Arial"/>
          <w:b/>
          <w:bCs/>
          <w:i/>
          <w:iCs/>
          <w:lang w:val="en-IN"/>
        </w:rPr>
        <w:t xml:space="preserve"> M, Kochhar R, </w:t>
      </w:r>
      <w:proofErr w:type="spellStart"/>
      <w:r w:rsidRPr="0019363F">
        <w:rPr>
          <w:rFonts w:ascii="Arial" w:hAnsi="Arial" w:cs="Arial"/>
          <w:b/>
          <w:bCs/>
          <w:i/>
          <w:iCs/>
          <w:lang w:val="en-IN"/>
        </w:rPr>
        <w:t>Thandassery</w:t>
      </w:r>
      <w:proofErr w:type="spellEnd"/>
      <w:r w:rsidRPr="0019363F">
        <w:rPr>
          <w:rFonts w:ascii="Arial" w:hAnsi="Arial" w:cs="Arial"/>
          <w:b/>
          <w:bCs/>
          <w:i/>
          <w:iCs/>
          <w:lang w:val="en-IN"/>
        </w:rPr>
        <w:t xml:space="preserve"> RB, </w:t>
      </w:r>
      <w:proofErr w:type="spellStart"/>
      <w:r w:rsidRPr="0019363F">
        <w:rPr>
          <w:rFonts w:ascii="Arial" w:hAnsi="Arial" w:cs="Arial"/>
          <w:b/>
          <w:bCs/>
          <w:i/>
          <w:iCs/>
          <w:lang w:val="en-IN"/>
        </w:rPr>
        <w:t>Alfadda</w:t>
      </w:r>
      <w:proofErr w:type="spellEnd"/>
      <w:r w:rsidRPr="0019363F">
        <w:rPr>
          <w:rFonts w:ascii="Arial" w:hAnsi="Arial" w:cs="Arial"/>
          <w:b/>
          <w:bCs/>
          <w:i/>
          <w:iCs/>
          <w:lang w:val="en-IN"/>
        </w:rPr>
        <w:t xml:space="preserve"> AA, Sinha SK.</w:t>
      </w:r>
      <w:r w:rsidRPr="0019363F">
        <w:rPr>
          <w:rFonts w:ascii="Arial" w:hAnsi="Arial" w:cs="Arial"/>
          <w:i/>
          <w:iCs/>
          <w:lang w:val="en-IN"/>
        </w:rPr>
        <w:t xml:space="preserve"> The Revised Atlanta Classification of Acute Pancreatitis: A Work Still in Progress? JOP. J Pancreas (Online). 2015 Jul 8;16(4):356-364.</w:t>
      </w:r>
    </w:p>
    <w:p w14:paraId="34907843" w14:textId="541EF705" w:rsidR="0019363F" w:rsidRPr="001369F3" w:rsidRDefault="00D723A7" w:rsidP="00D723A7">
      <w:pPr>
        <w:pStyle w:val="Body"/>
        <w:rPr>
          <w:rFonts w:ascii="Arial" w:hAnsi="Arial" w:cs="Arial"/>
          <w:i/>
          <w:iCs/>
          <w:lang w:val="en-IN"/>
        </w:rPr>
      </w:pPr>
      <w:r>
        <w:rPr>
          <w:rFonts w:ascii="Arial" w:hAnsi="Arial" w:cs="Arial"/>
        </w:rPr>
        <w:t>6</w:t>
      </w:r>
      <w:r w:rsidRPr="001369F3">
        <w:rPr>
          <w:rFonts w:ascii="Arial" w:hAnsi="Arial" w:cs="Arial"/>
          <w:i/>
          <w:iCs/>
        </w:rPr>
        <w:t xml:space="preserve">) </w:t>
      </w:r>
      <w:proofErr w:type="spellStart"/>
      <w:r w:rsidR="001369F3" w:rsidRPr="001369F3">
        <w:rPr>
          <w:rFonts w:ascii="Arial" w:hAnsi="Arial" w:cs="Arial"/>
          <w:i/>
          <w:iCs/>
        </w:rPr>
        <w:t>Coccolini</w:t>
      </w:r>
      <w:proofErr w:type="spellEnd"/>
      <w:r w:rsidR="001369F3" w:rsidRPr="001369F3">
        <w:rPr>
          <w:rFonts w:ascii="Arial" w:hAnsi="Arial" w:cs="Arial"/>
          <w:i/>
          <w:iCs/>
        </w:rPr>
        <w:t>, F., Montori, G., Catena, F. et al. Splenic trauma: WSES classification and guidelines for adult and pediatric patients. World J Emerg Surg </w:t>
      </w:r>
      <w:r w:rsidR="001369F3" w:rsidRPr="001369F3">
        <w:rPr>
          <w:rFonts w:ascii="Arial" w:hAnsi="Arial" w:cs="Arial"/>
          <w:b/>
          <w:bCs/>
          <w:i/>
          <w:iCs/>
        </w:rPr>
        <w:t>12</w:t>
      </w:r>
      <w:r w:rsidR="001369F3" w:rsidRPr="001369F3">
        <w:rPr>
          <w:rFonts w:ascii="Arial" w:hAnsi="Arial" w:cs="Arial"/>
          <w:i/>
          <w:iCs/>
        </w:rPr>
        <w:t>, 40 (2017). https://doi.org/10.1186/s13017-017-0151-4</w:t>
      </w:r>
    </w:p>
    <w:p w14:paraId="482758E8" w14:textId="77777777" w:rsidR="0019363F" w:rsidRPr="00E17E15" w:rsidRDefault="0019363F" w:rsidP="00460E2E">
      <w:pPr>
        <w:pStyle w:val="Body"/>
        <w:spacing w:after="0"/>
        <w:jc w:val="left"/>
        <w:rPr>
          <w:rFonts w:ascii="Arial" w:hAnsi="Arial" w:cs="Arial"/>
        </w:rPr>
      </w:pPr>
    </w:p>
    <w:p w14:paraId="04274911" w14:textId="77777777" w:rsidR="00031BF6" w:rsidRPr="00E17E15" w:rsidRDefault="00031BF6" w:rsidP="00460E2E">
      <w:pPr>
        <w:pStyle w:val="Body"/>
        <w:spacing w:after="0"/>
        <w:jc w:val="left"/>
        <w:rPr>
          <w:rFonts w:ascii="Arial" w:hAnsi="Arial" w:cs="Arial"/>
        </w:rPr>
      </w:pPr>
    </w:p>
    <w:p w14:paraId="6D898D39" w14:textId="6CFD55AC" w:rsidR="00031BF6" w:rsidRPr="00E17E15" w:rsidRDefault="00031BF6" w:rsidP="00460E2E">
      <w:pPr>
        <w:rPr>
          <w:rFonts w:ascii="Arial" w:hAnsi="Arial" w:cs="Arial"/>
          <w:b/>
          <w:bCs/>
          <w:u w:val="single"/>
        </w:rPr>
      </w:pPr>
      <w:r w:rsidRPr="00E17E15">
        <w:rPr>
          <w:rFonts w:ascii="Arial" w:hAnsi="Arial" w:cs="Arial"/>
          <w:b/>
          <w:bCs/>
          <w:u w:val="single"/>
        </w:rPr>
        <w:t>DISCLOSURES</w:t>
      </w:r>
    </w:p>
    <w:p w14:paraId="5265D3D9" w14:textId="77777777" w:rsidR="00031BF6" w:rsidRPr="00E17E15" w:rsidRDefault="00031BF6" w:rsidP="00460E2E">
      <w:pPr>
        <w:rPr>
          <w:rFonts w:ascii="Arial" w:hAnsi="Arial" w:cs="Arial"/>
          <w:b/>
          <w:bCs/>
          <w:u w:val="single"/>
        </w:rPr>
      </w:pPr>
    </w:p>
    <w:p w14:paraId="50FBAD6E" w14:textId="77777777" w:rsidR="00031BF6" w:rsidRPr="00E17E15" w:rsidRDefault="00031BF6" w:rsidP="00460E2E">
      <w:pPr>
        <w:rPr>
          <w:rFonts w:ascii="Arial" w:hAnsi="Arial" w:cs="Arial"/>
        </w:rPr>
      </w:pPr>
      <w:r w:rsidRPr="00E17E15">
        <w:rPr>
          <w:rFonts w:ascii="Arial" w:hAnsi="Arial" w:cs="Arial"/>
          <w:b/>
          <w:bCs/>
        </w:rPr>
        <w:t>Human subjects</w:t>
      </w:r>
      <w:r w:rsidRPr="00E17E15">
        <w:rPr>
          <w:rFonts w:ascii="Arial" w:hAnsi="Arial" w:cs="Arial"/>
        </w:rPr>
        <w:t>: Consent was obtained by the patient and attenders for this study.</w:t>
      </w:r>
    </w:p>
    <w:p w14:paraId="34360D39" w14:textId="77777777" w:rsidR="00031BF6" w:rsidRPr="00E17E15" w:rsidRDefault="00031BF6" w:rsidP="00460E2E">
      <w:pPr>
        <w:rPr>
          <w:rFonts w:ascii="Arial" w:hAnsi="Arial" w:cs="Arial"/>
        </w:rPr>
      </w:pPr>
    </w:p>
    <w:p w14:paraId="62393A30" w14:textId="77777777" w:rsidR="00031BF6" w:rsidRPr="00E17E15" w:rsidRDefault="00031BF6" w:rsidP="00460E2E">
      <w:pPr>
        <w:rPr>
          <w:rFonts w:ascii="Arial" w:hAnsi="Arial" w:cs="Arial"/>
        </w:rPr>
      </w:pPr>
      <w:r w:rsidRPr="00E17E15">
        <w:rPr>
          <w:rFonts w:ascii="Arial" w:hAnsi="Arial" w:cs="Arial"/>
          <w:b/>
          <w:bCs/>
        </w:rPr>
        <w:lastRenderedPageBreak/>
        <w:t>Payment/services info</w:t>
      </w:r>
      <w:r w:rsidRPr="00E17E15">
        <w:rPr>
          <w:rFonts w:ascii="Arial" w:hAnsi="Arial" w:cs="Arial"/>
        </w:rPr>
        <w:t>: All authors have declared that no financial support was received from any organization for the submitted work.</w:t>
      </w:r>
    </w:p>
    <w:p w14:paraId="4BE5061C" w14:textId="77777777" w:rsidR="00031BF6" w:rsidRPr="00E17E15" w:rsidRDefault="00031BF6" w:rsidP="00460E2E">
      <w:pPr>
        <w:rPr>
          <w:rFonts w:ascii="Arial" w:hAnsi="Arial" w:cs="Arial"/>
        </w:rPr>
      </w:pPr>
    </w:p>
    <w:p w14:paraId="487A2C7D" w14:textId="77777777" w:rsidR="00031BF6" w:rsidRPr="00E17E15" w:rsidRDefault="00031BF6" w:rsidP="00460E2E">
      <w:pPr>
        <w:rPr>
          <w:rFonts w:ascii="Arial" w:hAnsi="Arial" w:cs="Arial"/>
        </w:rPr>
      </w:pPr>
      <w:r w:rsidRPr="00E17E15">
        <w:rPr>
          <w:rFonts w:ascii="Arial" w:hAnsi="Arial" w:cs="Arial"/>
          <w:b/>
          <w:bCs/>
        </w:rPr>
        <w:t>Financial relationships</w:t>
      </w:r>
      <w:r w:rsidRPr="00E17E15">
        <w:rPr>
          <w:rFonts w:ascii="Arial" w:hAnsi="Arial" w:cs="Arial"/>
        </w:rPr>
        <w:t>: All authors have declared that they have no financial relationships at present.</w:t>
      </w:r>
    </w:p>
    <w:p w14:paraId="17DD4B16" w14:textId="77777777" w:rsidR="00031BF6" w:rsidRPr="00742D6A" w:rsidRDefault="00031BF6" w:rsidP="00460E2E">
      <w:pPr>
        <w:pStyle w:val="Body"/>
        <w:spacing w:after="0"/>
        <w:jc w:val="left"/>
        <w:rPr>
          <w:rFonts w:ascii="Arial" w:hAnsi="Arial" w:cs="Arial"/>
        </w:rPr>
      </w:pPr>
    </w:p>
    <w:p w14:paraId="6A97BF54" w14:textId="77777777" w:rsidR="00790ADA" w:rsidRPr="00742D6A" w:rsidRDefault="00790ADA" w:rsidP="00460E2E">
      <w:pPr>
        <w:pStyle w:val="Body"/>
        <w:spacing w:after="0"/>
        <w:jc w:val="left"/>
        <w:rPr>
          <w:rFonts w:ascii="Arial" w:hAnsi="Arial" w:cs="Arial"/>
        </w:rPr>
      </w:pPr>
    </w:p>
    <w:p w14:paraId="5A93E915" w14:textId="5A03B857" w:rsidR="004D4277" w:rsidRPr="00742D6A" w:rsidRDefault="004D4277" w:rsidP="00460E2E">
      <w:pPr>
        <w:pStyle w:val="Appendix"/>
        <w:spacing w:after="0"/>
        <w:rPr>
          <w:rFonts w:ascii="Arial" w:hAnsi="Arial" w:cs="Arial"/>
          <w:b w:val="0"/>
          <w:sz w:val="20"/>
        </w:rPr>
        <w:sectPr w:rsidR="004D4277" w:rsidRPr="00742D6A" w:rsidSect="00460E2E">
          <w:footerReference w:type="default" r:id="rId21"/>
          <w:type w:val="continuous"/>
          <w:pgSz w:w="12240" w:h="15840"/>
          <w:pgMar w:top="1440" w:right="2016" w:bottom="2016" w:left="2016" w:header="720" w:footer="1123" w:gutter="0"/>
          <w:cols w:space="720"/>
          <w:docGrid w:linePitch="272"/>
        </w:sectPr>
      </w:pPr>
    </w:p>
    <w:p w14:paraId="7761B639" w14:textId="77777777" w:rsidR="00B01FCD" w:rsidRPr="00742D6A" w:rsidRDefault="00B01FCD" w:rsidP="00460E2E">
      <w:pPr>
        <w:pStyle w:val="Appendix"/>
        <w:spacing w:after="0"/>
        <w:rPr>
          <w:rFonts w:ascii="Arial" w:hAnsi="Arial" w:cs="Arial"/>
          <w:b w:val="0"/>
          <w:sz w:val="20"/>
        </w:rPr>
      </w:pPr>
    </w:p>
    <w:sectPr w:rsidR="00B01FCD" w:rsidRPr="00742D6A"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396F2" w14:textId="77777777" w:rsidR="006036F9" w:rsidRDefault="006036F9" w:rsidP="00C37E61">
      <w:r>
        <w:separator/>
      </w:r>
    </w:p>
  </w:endnote>
  <w:endnote w:type="continuationSeparator" w:id="0">
    <w:p w14:paraId="5DC79680" w14:textId="77777777" w:rsidR="006036F9" w:rsidRDefault="006036F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3D4B" w14:textId="77777777" w:rsidR="00FF4280" w:rsidRDefault="00FF4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5E8D3" w14:textId="4B265840" w:rsidR="00685E64" w:rsidRPr="00FF4280" w:rsidRDefault="00685E64" w:rsidP="00FF4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D3E5" w14:textId="77777777" w:rsidR="009E048A" w:rsidRDefault="009E048A">
    <w:pPr>
      <w:pStyle w:val="Footer"/>
      <w:rPr>
        <w:rFonts w:ascii="Arial" w:hAnsi="Arial" w:cs="Arial"/>
        <w:sz w:val="16"/>
      </w:rPr>
    </w:pPr>
  </w:p>
  <w:p w14:paraId="6644DD7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AF21ACA" w14:textId="77777777" w:rsidR="009E048A" w:rsidRDefault="009E048A">
    <w:pPr>
      <w:pStyle w:val="Footer"/>
      <w:rPr>
        <w:rFonts w:ascii="Arial" w:hAnsi="Arial" w:cs="Arial"/>
        <w:sz w:val="16"/>
      </w:rPr>
    </w:pPr>
  </w:p>
  <w:p w14:paraId="34FAA66D"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B766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4753" w14:textId="77777777" w:rsidR="006036F9" w:rsidRDefault="006036F9" w:rsidP="00C37E61">
      <w:r>
        <w:separator/>
      </w:r>
    </w:p>
  </w:footnote>
  <w:footnote w:type="continuationSeparator" w:id="0">
    <w:p w14:paraId="02E3630C" w14:textId="77777777" w:rsidR="006036F9" w:rsidRDefault="006036F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3301" w14:textId="77777777" w:rsidR="00FF4280" w:rsidRDefault="00FF4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7ABD1" w14:textId="77777777" w:rsidR="00FF4280" w:rsidRDefault="00FF4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3F09E" w14:textId="77777777" w:rsidR="00296529" w:rsidRPr="00296529" w:rsidRDefault="00296529" w:rsidP="00296529">
    <w:pPr>
      <w:ind w:left="2160"/>
      <w:jc w:val="center"/>
      <w:rPr>
        <w:rFonts w:ascii="Times New Roman" w:eastAsia="Calibri" w:hAnsi="Times New Roman"/>
        <w:i/>
        <w:sz w:val="18"/>
        <w:szCs w:val="22"/>
      </w:rPr>
    </w:pPr>
  </w:p>
  <w:p w14:paraId="1C72CE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61C91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16BBA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CF0604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AAA02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CF6EAE"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203868"/>
    <w:multiLevelType w:val="multilevel"/>
    <w:tmpl w:val="1908A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0C101E"/>
    <w:multiLevelType w:val="multilevel"/>
    <w:tmpl w:val="1908A2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B7D20"/>
    <w:multiLevelType w:val="multilevel"/>
    <w:tmpl w:val="BBB235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E9F25C9"/>
    <w:multiLevelType w:val="hybridMultilevel"/>
    <w:tmpl w:val="6E148BAC"/>
    <w:lvl w:ilvl="0" w:tplc="EAAA3F58">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080271E"/>
    <w:multiLevelType w:val="hybridMultilevel"/>
    <w:tmpl w:val="D5E080AA"/>
    <w:lvl w:ilvl="0" w:tplc="2C9005B8">
      <w:numFmt w:val="bullet"/>
      <w:lvlText w:val=""/>
      <w:lvlJc w:val="left"/>
      <w:pPr>
        <w:ind w:left="1080" w:hanging="360"/>
      </w:pPr>
      <w:rPr>
        <w:rFonts w:ascii="Symbol" w:eastAsia="Times New Roman" w:hAnsi="Symbo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345802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3310611">
    <w:abstractNumId w:val="16"/>
  </w:num>
  <w:num w:numId="3" w16cid:durableId="1915124684">
    <w:abstractNumId w:val="28"/>
  </w:num>
  <w:num w:numId="4" w16cid:durableId="27279092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82061898">
    <w:abstractNumId w:val="7"/>
  </w:num>
  <w:num w:numId="6" w16cid:durableId="455106401">
    <w:abstractNumId w:val="6"/>
  </w:num>
  <w:num w:numId="7" w16cid:durableId="36584674">
    <w:abstractNumId w:val="1"/>
  </w:num>
  <w:num w:numId="8" w16cid:durableId="420761145">
    <w:abstractNumId w:val="12"/>
  </w:num>
  <w:num w:numId="9" w16cid:durableId="351538705">
    <w:abstractNumId w:val="30"/>
  </w:num>
  <w:num w:numId="10" w16cid:durableId="544604207">
    <w:abstractNumId w:val="2"/>
  </w:num>
  <w:num w:numId="11" w16cid:durableId="1598714808">
    <w:abstractNumId w:val="21"/>
  </w:num>
  <w:num w:numId="12" w16cid:durableId="860969409">
    <w:abstractNumId w:val="3"/>
  </w:num>
  <w:num w:numId="13" w16cid:durableId="1380327700">
    <w:abstractNumId w:val="20"/>
  </w:num>
  <w:num w:numId="14" w16cid:durableId="2011758712">
    <w:abstractNumId w:val="8"/>
  </w:num>
  <w:num w:numId="15" w16cid:durableId="1175145975">
    <w:abstractNumId w:val="26"/>
  </w:num>
  <w:num w:numId="16" w16cid:durableId="13003586">
    <w:abstractNumId w:val="5"/>
  </w:num>
  <w:num w:numId="17" w16cid:durableId="1580796369">
    <w:abstractNumId w:val="27"/>
  </w:num>
  <w:num w:numId="18" w16cid:durableId="1906449653">
    <w:abstractNumId w:val="15"/>
  </w:num>
  <w:num w:numId="19" w16cid:durableId="580602295">
    <w:abstractNumId w:val="33"/>
  </w:num>
  <w:num w:numId="20" w16cid:durableId="1900821580">
    <w:abstractNumId w:val="11"/>
  </w:num>
  <w:num w:numId="21" w16cid:durableId="34088973">
    <w:abstractNumId w:val="9"/>
  </w:num>
  <w:num w:numId="22" w16cid:durableId="499396146">
    <w:abstractNumId w:val="14"/>
  </w:num>
  <w:num w:numId="23" w16cid:durableId="913051918">
    <w:abstractNumId w:val="24"/>
  </w:num>
  <w:num w:numId="24" w16cid:durableId="93786551">
    <w:abstractNumId w:val="31"/>
  </w:num>
  <w:num w:numId="25" w16cid:durableId="777912713">
    <w:abstractNumId w:val="4"/>
  </w:num>
  <w:num w:numId="26" w16cid:durableId="1237667530">
    <w:abstractNumId w:val="18"/>
  </w:num>
  <w:num w:numId="27" w16cid:durableId="118956402">
    <w:abstractNumId w:val="25"/>
  </w:num>
  <w:num w:numId="28" w16cid:durableId="1970234103">
    <w:abstractNumId w:val="32"/>
  </w:num>
  <w:num w:numId="29" w16cid:durableId="2138572218">
    <w:abstractNumId w:val="29"/>
  </w:num>
  <w:num w:numId="30" w16cid:durableId="882643287">
    <w:abstractNumId w:val="10"/>
  </w:num>
  <w:num w:numId="31" w16cid:durableId="1878196486">
    <w:abstractNumId w:val="17"/>
  </w:num>
  <w:num w:numId="32" w16cid:durableId="36704306">
    <w:abstractNumId w:val="22"/>
  </w:num>
  <w:num w:numId="33" w16cid:durableId="1512380854">
    <w:abstractNumId w:val="23"/>
  </w:num>
  <w:num w:numId="34" w16cid:durableId="958222952">
    <w:abstractNumId w:val="19"/>
  </w:num>
  <w:num w:numId="35" w16cid:durableId="569537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BF6"/>
    <w:rsid w:val="0004579C"/>
    <w:rsid w:val="000A47FA"/>
    <w:rsid w:val="000A65D3"/>
    <w:rsid w:val="000B1E33"/>
    <w:rsid w:val="000D689F"/>
    <w:rsid w:val="000E7B7B"/>
    <w:rsid w:val="000E7D62"/>
    <w:rsid w:val="00103357"/>
    <w:rsid w:val="00123C9F"/>
    <w:rsid w:val="00126190"/>
    <w:rsid w:val="00130F17"/>
    <w:rsid w:val="001320BF"/>
    <w:rsid w:val="001369F3"/>
    <w:rsid w:val="00163BC4"/>
    <w:rsid w:val="00191062"/>
    <w:rsid w:val="00192B72"/>
    <w:rsid w:val="0019363F"/>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33D7"/>
    <w:rsid w:val="00315186"/>
    <w:rsid w:val="0033343E"/>
    <w:rsid w:val="003512C2"/>
    <w:rsid w:val="00363839"/>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0E2E"/>
    <w:rsid w:val="00471A80"/>
    <w:rsid w:val="004D305E"/>
    <w:rsid w:val="004D4277"/>
    <w:rsid w:val="00502516"/>
    <w:rsid w:val="00505F06"/>
    <w:rsid w:val="00506828"/>
    <w:rsid w:val="0053056E"/>
    <w:rsid w:val="00554FDA"/>
    <w:rsid w:val="00581FB3"/>
    <w:rsid w:val="005C784C"/>
    <w:rsid w:val="005D17F6"/>
    <w:rsid w:val="005E5539"/>
    <w:rsid w:val="00602BF5"/>
    <w:rsid w:val="006036F9"/>
    <w:rsid w:val="00617FDD"/>
    <w:rsid w:val="00633614"/>
    <w:rsid w:val="00633F68"/>
    <w:rsid w:val="00636EB2"/>
    <w:rsid w:val="006375B8"/>
    <w:rsid w:val="0066510A"/>
    <w:rsid w:val="00673F9F"/>
    <w:rsid w:val="00685E64"/>
    <w:rsid w:val="00686953"/>
    <w:rsid w:val="00687DEA"/>
    <w:rsid w:val="00687E67"/>
    <w:rsid w:val="006967F7"/>
    <w:rsid w:val="006A250C"/>
    <w:rsid w:val="006B21D3"/>
    <w:rsid w:val="006B57D0"/>
    <w:rsid w:val="006D3033"/>
    <w:rsid w:val="006D30FF"/>
    <w:rsid w:val="006D6940"/>
    <w:rsid w:val="006F11EC"/>
    <w:rsid w:val="0070082C"/>
    <w:rsid w:val="007369E6"/>
    <w:rsid w:val="00742D6A"/>
    <w:rsid w:val="00746E59"/>
    <w:rsid w:val="00754C9A"/>
    <w:rsid w:val="0075599A"/>
    <w:rsid w:val="00761D52"/>
    <w:rsid w:val="0077749E"/>
    <w:rsid w:val="00790ADA"/>
    <w:rsid w:val="007D2288"/>
    <w:rsid w:val="007E088F"/>
    <w:rsid w:val="007F420F"/>
    <w:rsid w:val="007F7B32"/>
    <w:rsid w:val="00801327"/>
    <w:rsid w:val="00802CC0"/>
    <w:rsid w:val="00804BC2"/>
    <w:rsid w:val="0081431A"/>
    <w:rsid w:val="0083216F"/>
    <w:rsid w:val="00860000"/>
    <w:rsid w:val="00863BD3"/>
    <w:rsid w:val="008641ED"/>
    <w:rsid w:val="00866D66"/>
    <w:rsid w:val="008671C6"/>
    <w:rsid w:val="00871250"/>
    <w:rsid w:val="00875803"/>
    <w:rsid w:val="008B459E"/>
    <w:rsid w:val="008C6466"/>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931"/>
    <w:rsid w:val="00A347C0"/>
    <w:rsid w:val="00A51431"/>
    <w:rsid w:val="00A539AD"/>
    <w:rsid w:val="00A94063"/>
    <w:rsid w:val="00AA6219"/>
    <w:rsid w:val="00AA74E0"/>
    <w:rsid w:val="00AB703F"/>
    <w:rsid w:val="00AC6BB8"/>
    <w:rsid w:val="00AE008F"/>
    <w:rsid w:val="00B01FCD"/>
    <w:rsid w:val="00B1776C"/>
    <w:rsid w:val="00B44ED8"/>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47A2"/>
    <w:rsid w:val="00C70F1B"/>
    <w:rsid w:val="00C71A47"/>
    <w:rsid w:val="00C7464C"/>
    <w:rsid w:val="00C85588"/>
    <w:rsid w:val="00C90C7B"/>
    <w:rsid w:val="00CD6755"/>
    <w:rsid w:val="00CD6856"/>
    <w:rsid w:val="00CE0089"/>
    <w:rsid w:val="00CE793C"/>
    <w:rsid w:val="00CF193C"/>
    <w:rsid w:val="00D173F1"/>
    <w:rsid w:val="00D723A7"/>
    <w:rsid w:val="00D74CB0"/>
    <w:rsid w:val="00D76279"/>
    <w:rsid w:val="00D8295D"/>
    <w:rsid w:val="00DC2A65"/>
    <w:rsid w:val="00DC53A8"/>
    <w:rsid w:val="00DE15F0"/>
    <w:rsid w:val="00DE3049"/>
    <w:rsid w:val="00DE5663"/>
    <w:rsid w:val="00DE78AA"/>
    <w:rsid w:val="00DF01D9"/>
    <w:rsid w:val="00DF4DE5"/>
    <w:rsid w:val="00E053D0"/>
    <w:rsid w:val="00E15994"/>
    <w:rsid w:val="00E17E15"/>
    <w:rsid w:val="00E3114E"/>
    <w:rsid w:val="00E31A70"/>
    <w:rsid w:val="00E35B02"/>
    <w:rsid w:val="00E66496"/>
    <w:rsid w:val="00E66B35"/>
    <w:rsid w:val="00E66E10"/>
    <w:rsid w:val="00E71DE9"/>
    <w:rsid w:val="00E769F6"/>
    <w:rsid w:val="00E8407C"/>
    <w:rsid w:val="00E84F3C"/>
    <w:rsid w:val="00E91C32"/>
    <w:rsid w:val="00EA012C"/>
    <w:rsid w:val="00EB0F97"/>
    <w:rsid w:val="00EB202E"/>
    <w:rsid w:val="00EC6A55"/>
    <w:rsid w:val="00ED0288"/>
    <w:rsid w:val="00EE52CB"/>
    <w:rsid w:val="00EF581D"/>
    <w:rsid w:val="00EF7FD8"/>
    <w:rsid w:val="00F04D38"/>
    <w:rsid w:val="00F06F59"/>
    <w:rsid w:val="00F17988"/>
    <w:rsid w:val="00F469F0"/>
    <w:rsid w:val="00F53273"/>
    <w:rsid w:val="00F56710"/>
    <w:rsid w:val="00F755E4"/>
    <w:rsid w:val="00F77D02"/>
    <w:rsid w:val="00FB3A86"/>
    <w:rsid w:val="00FB69CF"/>
    <w:rsid w:val="00FD36C8"/>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DA383D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qFormat/>
    <w:rsid w:val="00460E2E"/>
    <w:rPr>
      <w:b/>
      <w:bCs/>
    </w:rPr>
  </w:style>
  <w:style w:type="paragraph" w:styleId="NormalWeb">
    <w:name w:val="Normal (Web)"/>
    <w:basedOn w:val="Normal"/>
    <w:semiHidden/>
    <w:unhideWhenUsed/>
    <w:rsid w:val="0019363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9016862">
      <w:bodyDiv w:val="1"/>
      <w:marLeft w:val="0"/>
      <w:marRight w:val="0"/>
      <w:marTop w:val="0"/>
      <w:marBottom w:val="0"/>
      <w:divBdr>
        <w:top w:val="none" w:sz="0" w:space="0" w:color="auto"/>
        <w:left w:val="none" w:sz="0" w:space="0" w:color="auto"/>
        <w:bottom w:val="none" w:sz="0" w:space="0" w:color="auto"/>
        <w:right w:val="none" w:sz="0" w:space="0" w:color="auto"/>
      </w:divBdr>
    </w:div>
    <w:div w:id="364403581">
      <w:bodyDiv w:val="1"/>
      <w:marLeft w:val="0"/>
      <w:marRight w:val="0"/>
      <w:marTop w:val="0"/>
      <w:marBottom w:val="0"/>
      <w:divBdr>
        <w:top w:val="none" w:sz="0" w:space="0" w:color="auto"/>
        <w:left w:val="none" w:sz="0" w:space="0" w:color="auto"/>
        <w:bottom w:val="none" w:sz="0" w:space="0" w:color="auto"/>
        <w:right w:val="none" w:sz="0" w:space="0" w:color="auto"/>
      </w:divBdr>
    </w:div>
    <w:div w:id="4396417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284517">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5189557">
      <w:bodyDiv w:val="1"/>
      <w:marLeft w:val="0"/>
      <w:marRight w:val="0"/>
      <w:marTop w:val="0"/>
      <w:marBottom w:val="0"/>
      <w:divBdr>
        <w:top w:val="none" w:sz="0" w:space="0" w:color="auto"/>
        <w:left w:val="none" w:sz="0" w:space="0" w:color="auto"/>
        <w:bottom w:val="none" w:sz="0" w:space="0" w:color="auto"/>
        <w:right w:val="none" w:sz="0" w:space="0" w:color="auto"/>
      </w:divBdr>
    </w:div>
    <w:div w:id="16372207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68228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57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TotalTime>
  <Pages>8</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14190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14</cp:revision>
  <cp:lastPrinted>1999-07-06T11:00:00Z</cp:lastPrinted>
  <dcterms:created xsi:type="dcterms:W3CDTF">2014-10-25T14:34:00Z</dcterms:created>
  <dcterms:modified xsi:type="dcterms:W3CDTF">2025-03-17T07:03:00Z</dcterms:modified>
</cp:coreProperties>
</file>