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92A6D" w14:textId="0B995B98" w:rsidR="00F40515" w:rsidRPr="00424DCF" w:rsidRDefault="00F40515" w:rsidP="00F40515">
      <w:pPr>
        <w:jc w:val="both"/>
        <w:rPr>
          <w:rFonts w:ascii="Times New Roman" w:hAnsi="Times New Roman"/>
          <w:b/>
          <w:bCs/>
          <w:sz w:val="24"/>
          <w:szCs w:val="24"/>
        </w:rPr>
      </w:pPr>
      <w:r w:rsidRPr="00424DCF">
        <w:rPr>
          <w:rFonts w:ascii="Times New Roman" w:hAnsi="Times New Roman"/>
          <w:b/>
          <w:bCs/>
          <w:sz w:val="24"/>
          <w:szCs w:val="24"/>
        </w:rPr>
        <w:t xml:space="preserve">QUALITY </w:t>
      </w:r>
      <w:r w:rsidRPr="00AC1816">
        <w:rPr>
          <w:rFonts w:ascii="Times New Roman" w:hAnsi="Times New Roman"/>
          <w:b/>
          <w:bCs/>
          <w:sz w:val="24"/>
          <w:szCs w:val="24"/>
          <w:highlight w:val="yellow"/>
        </w:rPr>
        <w:t xml:space="preserve">OF ANTENATAL CARE (ANC) </w:t>
      </w:r>
      <w:r w:rsidR="00AC1816" w:rsidRPr="00AC1816">
        <w:rPr>
          <w:rFonts w:ascii="Times New Roman" w:hAnsi="Times New Roman"/>
          <w:b/>
          <w:bCs/>
          <w:sz w:val="24"/>
          <w:szCs w:val="24"/>
          <w:highlight w:val="yellow"/>
        </w:rPr>
        <w:t xml:space="preserve">SERVICES </w:t>
      </w:r>
      <w:r w:rsidRPr="00AC1816">
        <w:rPr>
          <w:rFonts w:ascii="Times New Roman" w:hAnsi="Times New Roman"/>
          <w:b/>
          <w:bCs/>
          <w:sz w:val="24"/>
          <w:szCs w:val="24"/>
          <w:highlight w:val="yellow"/>
        </w:rPr>
        <w:t>IN BAUCHI CENTRAL ZONE, BAUCHI</w:t>
      </w:r>
      <w:r w:rsidR="00437029">
        <w:rPr>
          <w:rFonts w:ascii="Times New Roman" w:hAnsi="Times New Roman"/>
          <w:b/>
          <w:bCs/>
          <w:sz w:val="24"/>
          <w:szCs w:val="24"/>
        </w:rPr>
        <w:t xml:space="preserve">, </w:t>
      </w:r>
      <w:r w:rsidR="00437029" w:rsidRPr="00437029">
        <w:rPr>
          <w:rFonts w:ascii="Times New Roman" w:hAnsi="Times New Roman"/>
          <w:b/>
          <w:bCs/>
          <w:sz w:val="24"/>
          <w:szCs w:val="24"/>
        </w:rPr>
        <w:t>NIGERIA</w:t>
      </w:r>
    </w:p>
    <w:p w14:paraId="182D7C3B" w14:textId="77777777" w:rsidR="00163BC4" w:rsidRPr="00163BC4" w:rsidRDefault="00163BC4" w:rsidP="00441B6F">
      <w:pPr>
        <w:pStyle w:val="Author"/>
        <w:spacing w:line="240" w:lineRule="auto"/>
        <w:rPr>
          <w:rFonts w:ascii="Arial" w:hAnsi="Arial" w:cs="Arial"/>
          <w:bCs/>
          <w:iCs/>
          <w:kern w:val="28"/>
          <w:sz w:val="36"/>
        </w:rPr>
      </w:pPr>
    </w:p>
    <w:p w14:paraId="240394BD" w14:textId="77777777" w:rsidR="00A258C3" w:rsidRPr="00790ADA" w:rsidRDefault="00A258C3" w:rsidP="00441B6F">
      <w:pPr>
        <w:pStyle w:val="Author"/>
        <w:spacing w:line="240" w:lineRule="auto"/>
        <w:jc w:val="both"/>
        <w:rPr>
          <w:rFonts w:ascii="Arial" w:hAnsi="Arial" w:cs="Arial"/>
          <w:sz w:val="36"/>
        </w:rPr>
      </w:pPr>
    </w:p>
    <w:p w14:paraId="2E86DEC0" w14:textId="77777777" w:rsidR="00790ADA" w:rsidRDefault="00790ADA" w:rsidP="00441B6F">
      <w:pPr>
        <w:pStyle w:val="Affiliation"/>
        <w:spacing w:after="0" w:line="240" w:lineRule="auto"/>
        <w:jc w:val="both"/>
        <w:rPr>
          <w:rFonts w:ascii="Arial" w:hAnsi="Arial" w:cs="Arial"/>
        </w:rPr>
      </w:pPr>
    </w:p>
    <w:p w14:paraId="071C3CD4" w14:textId="77777777" w:rsidR="002C57D2" w:rsidRPr="00FB3A86" w:rsidRDefault="002C57D2" w:rsidP="00441B6F">
      <w:pPr>
        <w:pStyle w:val="Affiliation"/>
        <w:spacing w:after="0" w:line="240" w:lineRule="auto"/>
        <w:jc w:val="both"/>
        <w:rPr>
          <w:rFonts w:ascii="Arial" w:hAnsi="Arial" w:cs="Arial"/>
        </w:rPr>
      </w:pPr>
    </w:p>
    <w:p w14:paraId="615632A8" w14:textId="77777777" w:rsidR="00B01FCD" w:rsidRPr="00FB3A86" w:rsidRDefault="008A397A" w:rsidP="00441B6F">
      <w:pPr>
        <w:pStyle w:val="Copyright"/>
        <w:spacing w:after="0" w:line="240" w:lineRule="auto"/>
        <w:jc w:val="both"/>
        <w:rPr>
          <w:rFonts w:ascii="Arial" w:hAnsi="Arial" w:cs="Arial"/>
        </w:rPr>
        <w:sectPr w:rsidR="00B01FCD" w:rsidRPr="00FB3A86" w:rsidSect="0084348A">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78CD86D" wp14:editId="115797DB">
                <wp:extent cx="5303520" cy="0"/>
                <wp:effectExtent l="15240" t="15875" r="15240" b="1270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045934"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42E2463A" w14:textId="0B7CBA3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DACE7D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7A2C21" w14:paraId="229613ED" w14:textId="77777777" w:rsidTr="007A2C21">
        <w:tc>
          <w:tcPr>
            <w:tcW w:w="9576" w:type="dxa"/>
            <w:shd w:val="clear" w:color="auto" w:fill="F2F2F2"/>
          </w:tcPr>
          <w:p w14:paraId="6D4671CD" w14:textId="77777777" w:rsidR="00E3114E" w:rsidRPr="00955B84" w:rsidRDefault="00F40515" w:rsidP="00F40515">
            <w:pPr>
              <w:pStyle w:val="Body"/>
              <w:spacing w:after="0"/>
              <w:jc w:val="center"/>
              <w:rPr>
                <w:rFonts w:ascii="Arial" w:eastAsia="Calibri" w:hAnsi="Arial" w:cs="Arial"/>
                <w:b/>
                <w:sz w:val="22"/>
                <w:szCs w:val="22"/>
                <w:highlight w:val="yellow"/>
              </w:rPr>
            </w:pPr>
            <w:r w:rsidRPr="00955B84">
              <w:rPr>
                <w:rFonts w:ascii="Arial" w:eastAsia="Calibri" w:hAnsi="Arial" w:cs="Arial"/>
                <w:b/>
                <w:sz w:val="22"/>
                <w:szCs w:val="22"/>
                <w:highlight w:val="yellow"/>
              </w:rPr>
              <w:t>ABSTRACT</w:t>
            </w:r>
          </w:p>
          <w:p w14:paraId="4288B1E5" w14:textId="15ADC91D" w:rsidR="007A2C21" w:rsidRPr="00955B84" w:rsidRDefault="007A2C21" w:rsidP="007A2C21">
            <w:pPr>
              <w:pStyle w:val="Body"/>
              <w:spacing w:after="0"/>
              <w:rPr>
                <w:rFonts w:ascii="Arial" w:hAnsi="Arial" w:cs="Arial"/>
                <w:highlight w:val="yellow"/>
              </w:rPr>
            </w:pPr>
            <w:r w:rsidRPr="00955B84">
              <w:rPr>
                <w:rFonts w:ascii="Arial" w:eastAsia="Calibri" w:hAnsi="Arial" w:cs="Arial"/>
                <w:b/>
                <w:highlight w:val="yellow"/>
              </w:rPr>
              <w:t>Aims</w:t>
            </w:r>
            <w:r w:rsidRPr="00955B84">
              <w:rPr>
                <w:rFonts w:ascii="Arial" w:eastAsia="Calibri" w:hAnsi="Arial" w:cs="Arial"/>
                <w:highlight w:val="yellow"/>
              </w:rPr>
              <w:t xml:space="preserve">: </w:t>
            </w:r>
            <w:r w:rsidRPr="00955B84">
              <w:rPr>
                <w:rFonts w:ascii="Arial" w:hAnsi="Arial" w:cs="Arial"/>
                <w:highlight w:val="yellow"/>
              </w:rPr>
              <w:t xml:space="preserve">this study was designed to </w:t>
            </w:r>
            <w:r w:rsidR="002F01A1" w:rsidRPr="00955B84">
              <w:rPr>
                <w:rFonts w:ascii="Arial" w:hAnsi="Arial" w:cs="Arial"/>
                <w:highlight w:val="yellow"/>
              </w:rPr>
              <w:t>assess</w:t>
            </w:r>
            <w:r w:rsidR="00936706">
              <w:rPr>
                <w:rFonts w:ascii="Arial" w:hAnsi="Arial" w:cs="Arial"/>
                <w:highlight w:val="yellow"/>
              </w:rPr>
              <w:t xml:space="preserve"> </w:t>
            </w:r>
            <w:r w:rsidRPr="00955B84">
              <w:rPr>
                <w:rFonts w:ascii="Arial" w:hAnsi="Arial" w:cs="Arial"/>
                <w:highlight w:val="yellow"/>
              </w:rPr>
              <w:t xml:space="preserve">the quality of antenatal care (ANC) among pregnant women in Bauchi Central Zone of Bauchi State. </w:t>
            </w:r>
          </w:p>
          <w:p w14:paraId="111D71BD" w14:textId="77777777" w:rsidR="007A2C21" w:rsidRPr="00955B84" w:rsidRDefault="007A2C21" w:rsidP="007A2C21">
            <w:pPr>
              <w:pStyle w:val="Body"/>
              <w:spacing w:after="0"/>
              <w:rPr>
                <w:rFonts w:ascii="Arial" w:eastAsia="Calibri" w:hAnsi="Arial" w:cs="Arial"/>
                <w:highlight w:val="yellow"/>
              </w:rPr>
            </w:pPr>
            <w:r w:rsidRPr="00AC1816">
              <w:rPr>
                <w:rFonts w:ascii="Arial" w:eastAsia="Calibri" w:hAnsi="Arial" w:cs="Arial"/>
                <w:b/>
              </w:rPr>
              <w:t>Study design</w:t>
            </w:r>
            <w:r w:rsidRPr="007A2C21">
              <w:rPr>
                <w:rFonts w:ascii="Arial" w:eastAsia="Calibri" w:hAnsi="Arial" w:cs="Arial"/>
              </w:rPr>
              <w:t xml:space="preserve">:  </w:t>
            </w:r>
            <w:r w:rsidRPr="007A2C21">
              <w:rPr>
                <w:rFonts w:ascii="Arial" w:hAnsi="Arial" w:cs="Arial"/>
              </w:rPr>
              <w:t xml:space="preserve">The study employed a retrospective descriptive study among pregnant women who </w:t>
            </w:r>
            <w:r w:rsidRPr="007A2C21">
              <w:rPr>
                <w:rFonts w:ascii="Arial" w:eastAsia="+mn-ea" w:hAnsi="Arial" w:cs="Arial"/>
              </w:rPr>
              <w:t>had ANC and also delivered their babies or were brought to the Hospital at the onset of labour or during child birth from 1</w:t>
            </w:r>
            <w:r w:rsidRPr="007A2C21">
              <w:rPr>
                <w:rFonts w:ascii="Arial" w:eastAsia="+mn-ea" w:hAnsi="Arial" w:cs="Arial"/>
                <w:vertAlign w:val="superscript"/>
              </w:rPr>
              <w:t>st</w:t>
            </w:r>
            <w:r w:rsidRPr="007A2C21">
              <w:rPr>
                <w:rFonts w:ascii="Arial" w:eastAsia="+mn-ea" w:hAnsi="Arial" w:cs="Arial"/>
              </w:rPr>
              <w:t xml:space="preserve"> January 2022 to 31</w:t>
            </w:r>
            <w:r w:rsidRPr="007A2C21">
              <w:rPr>
                <w:rFonts w:ascii="Arial" w:eastAsia="+mn-ea" w:hAnsi="Arial" w:cs="Arial"/>
                <w:vertAlign w:val="superscript"/>
              </w:rPr>
              <w:t>st</w:t>
            </w:r>
            <w:r w:rsidRPr="007A2C21">
              <w:rPr>
                <w:rFonts w:ascii="Arial" w:eastAsia="+mn-ea" w:hAnsi="Arial" w:cs="Arial"/>
              </w:rPr>
              <w:t xml:space="preserve"> December </w:t>
            </w:r>
            <w:r w:rsidRPr="00955B84">
              <w:rPr>
                <w:rFonts w:ascii="Arial" w:eastAsia="+mn-ea" w:hAnsi="Arial" w:cs="Arial"/>
                <w:highlight w:val="yellow"/>
              </w:rPr>
              <w:t>2022.</w:t>
            </w:r>
          </w:p>
          <w:p w14:paraId="31A12771" w14:textId="006DBDE5" w:rsidR="007A2C21" w:rsidRPr="007A2C21" w:rsidRDefault="007A2C21" w:rsidP="007A2C21">
            <w:pPr>
              <w:pStyle w:val="Body"/>
              <w:spacing w:after="0"/>
              <w:rPr>
                <w:rFonts w:ascii="Arial" w:eastAsia="Calibri" w:hAnsi="Arial" w:cs="Arial"/>
              </w:rPr>
            </w:pPr>
            <w:r w:rsidRPr="00955B84">
              <w:rPr>
                <w:rFonts w:ascii="Arial" w:eastAsia="Calibri" w:hAnsi="Arial" w:cs="Arial"/>
                <w:b/>
                <w:highlight w:val="yellow"/>
              </w:rPr>
              <w:t>Place and Duration of Study:</w:t>
            </w:r>
            <w:r w:rsidRPr="00955B84">
              <w:rPr>
                <w:rFonts w:ascii="Arial" w:eastAsia="Calibri" w:hAnsi="Arial" w:cs="Arial"/>
                <w:highlight w:val="yellow"/>
              </w:rPr>
              <w:t xml:space="preserve"> </w:t>
            </w:r>
            <w:r w:rsidRPr="00955B84">
              <w:rPr>
                <w:rFonts w:ascii="Arial" w:hAnsi="Arial" w:cs="Arial"/>
                <w:highlight w:val="yellow"/>
              </w:rPr>
              <w:t xml:space="preserve">Bauchi Central Zone of Bauchi State. The study </w:t>
            </w:r>
            <w:r w:rsidR="002F01A1" w:rsidRPr="00955B84">
              <w:rPr>
                <w:rFonts w:ascii="Arial" w:hAnsi="Arial" w:cs="Arial"/>
                <w:highlight w:val="yellow"/>
              </w:rPr>
              <w:t xml:space="preserve">examined </w:t>
            </w:r>
            <w:r w:rsidRPr="00955B84">
              <w:rPr>
                <w:rFonts w:ascii="Arial" w:hAnsi="Arial" w:cs="Arial"/>
                <w:highlight w:val="yellow"/>
              </w:rPr>
              <w:t xml:space="preserve">pregnant women who </w:t>
            </w:r>
            <w:r w:rsidRPr="00955B84">
              <w:rPr>
                <w:rFonts w:ascii="Arial" w:eastAsia="+mn-ea" w:hAnsi="Arial" w:cs="Arial"/>
                <w:highlight w:val="yellow"/>
              </w:rPr>
              <w:t xml:space="preserve">had ANC and also delivered their babies or were brought to the Hospital at the onset of labour </w:t>
            </w:r>
            <w:r w:rsidRPr="007A2C21">
              <w:rPr>
                <w:rFonts w:ascii="Arial" w:eastAsia="+mn-ea" w:hAnsi="Arial" w:cs="Arial"/>
              </w:rPr>
              <w:t>or during child birth from 1</w:t>
            </w:r>
            <w:r w:rsidRPr="007A2C21">
              <w:rPr>
                <w:rFonts w:ascii="Arial" w:eastAsia="+mn-ea" w:hAnsi="Arial" w:cs="Arial"/>
                <w:vertAlign w:val="superscript"/>
              </w:rPr>
              <w:t>st</w:t>
            </w:r>
            <w:r w:rsidRPr="007A2C21">
              <w:rPr>
                <w:rFonts w:ascii="Arial" w:eastAsia="+mn-ea" w:hAnsi="Arial" w:cs="Arial"/>
              </w:rPr>
              <w:t xml:space="preserve"> January 2022 to 31</w:t>
            </w:r>
            <w:r w:rsidRPr="007A2C21">
              <w:rPr>
                <w:rFonts w:ascii="Arial" w:eastAsia="+mn-ea" w:hAnsi="Arial" w:cs="Arial"/>
                <w:vertAlign w:val="superscript"/>
              </w:rPr>
              <w:t>st</w:t>
            </w:r>
            <w:r w:rsidRPr="007A2C21">
              <w:rPr>
                <w:rFonts w:ascii="Arial" w:eastAsia="+mn-ea" w:hAnsi="Arial" w:cs="Arial"/>
              </w:rPr>
              <w:t xml:space="preserve"> December 2022.</w:t>
            </w:r>
          </w:p>
          <w:p w14:paraId="0E72F458" w14:textId="77777777" w:rsidR="007A2C21" w:rsidRPr="00955B84" w:rsidRDefault="007A2C21" w:rsidP="007A2C21">
            <w:pPr>
              <w:pStyle w:val="Body"/>
              <w:spacing w:after="0"/>
              <w:rPr>
                <w:rFonts w:ascii="Arial" w:hAnsi="Arial" w:cs="Arial"/>
                <w:highlight w:val="yellow"/>
              </w:rPr>
            </w:pPr>
            <w:r w:rsidRPr="007A2C21">
              <w:rPr>
                <w:rFonts w:ascii="Arial" w:eastAsia="Calibri" w:hAnsi="Arial" w:cs="Arial"/>
                <w:b/>
                <w:bCs/>
              </w:rPr>
              <w:t>Methodology</w:t>
            </w:r>
            <w:r w:rsidRPr="007A2C21">
              <w:rPr>
                <w:rFonts w:ascii="Arial" w:eastAsia="Calibri" w:hAnsi="Arial" w:cs="Arial"/>
                <w:bCs/>
              </w:rPr>
              <w:t>:</w:t>
            </w:r>
            <w:r w:rsidRPr="007A2C21">
              <w:rPr>
                <w:rFonts w:ascii="Arial" w:eastAsia="Calibri" w:hAnsi="Arial" w:cs="Arial"/>
              </w:rPr>
              <w:t xml:space="preserve"> </w:t>
            </w:r>
            <w:r w:rsidRPr="007A2C21">
              <w:rPr>
                <w:rFonts w:ascii="Arial" w:eastAsia="+mn-ea" w:hAnsi="Arial" w:cs="Arial"/>
              </w:rPr>
              <w:t xml:space="preserve">The instrument for data collection was a designed proforma which was used to extract information from patient </w:t>
            </w:r>
            <w:r w:rsidRPr="007A2C21">
              <w:rPr>
                <w:rFonts w:ascii="Arial" w:hAnsi="Arial" w:cs="Arial"/>
              </w:rPr>
              <w:t xml:space="preserve">antenatal cards, ANC registers, labour and delivery registers. The collected data were </w:t>
            </w:r>
            <w:proofErr w:type="spellStart"/>
            <w:r w:rsidRPr="007A2C21">
              <w:rPr>
                <w:rFonts w:ascii="Arial" w:hAnsi="Arial" w:cs="Arial"/>
              </w:rPr>
              <w:t>analysed</w:t>
            </w:r>
            <w:proofErr w:type="spellEnd"/>
            <w:r w:rsidRPr="007A2C21">
              <w:rPr>
                <w:rFonts w:ascii="Arial" w:hAnsi="Arial" w:cs="Arial"/>
              </w:rPr>
              <w:t xml:space="preserve"> using SPSS Version 21</w:t>
            </w:r>
          </w:p>
          <w:p w14:paraId="6B1482B9" w14:textId="0D1AA49B" w:rsidR="007A2C21" w:rsidRPr="007A2C21" w:rsidRDefault="007A2C21" w:rsidP="007A2C21">
            <w:pPr>
              <w:pStyle w:val="Body"/>
              <w:spacing w:after="0"/>
              <w:rPr>
                <w:rFonts w:ascii="Arial" w:hAnsi="Arial" w:cs="Arial"/>
              </w:rPr>
            </w:pPr>
            <w:r w:rsidRPr="00955B84">
              <w:rPr>
                <w:rFonts w:ascii="Arial" w:eastAsia="Calibri" w:hAnsi="Arial" w:cs="Arial"/>
                <w:b/>
                <w:bCs/>
                <w:highlight w:val="yellow"/>
              </w:rPr>
              <w:t>Results</w:t>
            </w:r>
            <w:r w:rsidRPr="00955B84">
              <w:rPr>
                <w:rFonts w:ascii="Arial" w:eastAsia="Calibri" w:hAnsi="Arial" w:cs="Arial"/>
                <w:bCs/>
                <w:highlight w:val="yellow"/>
              </w:rPr>
              <w:t>:</w:t>
            </w:r>
            <w:r w:rsidRPr="00955B84">
              <w:rPr>
                <w:rFonts w:ascii="Arial" w:eastAsia="Calibri" w:hAnsi="Arial" w:cs="Arial"/>
                <w:highlight w:val="yellow"/>
              </w:rPr>
              <w:t xml:space="preserve"> </w:t>
            </w:r>
            <w:r w:rsidRPr="00955B84">
              <w:rPr>
                <w:rFonts w:ascii="Arial" w:hAnsi="Arial" w:cs="Arial"/>
                <w:highlight w:val="yellow"/>
              </w:rPr>
              <w:t xml:space="preserve">The findings of the study show that less than one-third of the </w:t>
            </w:r>
            <w:r w:rsidR="004942BD" w:rsidRPr="00955B84">
              <w:rPr>
                <w:rFonts w:ascii="Arial" w:hAnsi="Arial" w:cs="Arial"/>
                <w:highlight w:val="yellow"/>
              </w:rPr>
              <w:t>pregnant women</w:t>
            </w:r>
            <w:r w:rsidRPr="00955B84">
              <w:rPr>
                <w:rFonts w:ascii="Arial" w:hAnsi="Arial" w:cs="Arial"/>
                <w:highlight w:val="yellow"/>
              </w:rPr>
              <w:t xml:space="preserve">60(30.30%) were between ages 21-25 years, while majority were married and 76(38.38%) attained secondary education. In addition, majority of the respondents 75.30% received Acceptable Minimum </w:t>
            </w:r>
            <w:r w:rsidRPr="007A2C21">
              <w:rPr>
                <w:rFonts w:ascii="Arial" w:hAnsi="Arial" w:cs="Arial"/>
              </w:rPr>
              <w:t>Package and Desirable Quality of ANC.</w:t>
            </w:r>
          </w:p>
          <w:p w14:paraId="0CE7DA3D" w14:textId="77777777" w:rsidR="007A2C21" w:rsidRPr="007A2C21" w:rsidRDefault="007A2C21" w:rsidP="007A2C21">
            <w:pPr>
              <w:jc w:val="both"/>
              <w:rPr>
                <w:rFonts w:ascii="Times New Roman" w:hAnsi="Times New Roman"/>
                <w:sz w:val="22"/>
                <w:szCs w:val="22"/>
                <w:shd w:val="clear" w:color="auto" w:fill="FFFFFF"/>
              </w:rPr>
            </w:pPr>
            <w:r w:rsidRPr="007A2C21">
              <w:rPr>
                <w:rFonts w:ascii="Arial" w:eastAsia="Calibri" w:hAnsi="Arial" w:cs="Arial"/>
                <w:b/>
                <w:bCs/>
              </w:rPr>
              <w:t>Conclusion</w:t>
            </w:r>
            <w:r w:rsidRPr="007A2C21">
              <w:rPr>
                <w:rFonts w:ascii="Arial" w:eastAsia="Calibri" w:hAnsi="Arial" w:cs="Arial"/>
                <w:bCs/>
              </w:rPr>
              <w:t>:</w:t>
            </w:r>
            <w:r w:rsidRPr="007A2C21">
              <w:rPr>
                <w:rFonts w:ascii="Arial" w:eastAsia="Calibri" w:hAnsi="Arial" w:cs="Arial"/>
              </w:rPr>
              <w:t xml:space="preserve"> </w:t>
            </w:r>
            <w:r w:rsidRPr="007A2C21">
              <w:rPr>
                <w:rFonts w:ascii="Arial" w:hAnsi="Arial" w:cs="Arial"/>
              </w:rPr>
              <w:t xml:space="preserve">The study therefore recommends </w:t>
            </w:r>
            <w:r w:rsidRPr="007A2C21">
              <w:rPr>
                <w:rFonts w:ascii="Arial" w:hAnsi="Arial" w:cs="Arial"/>
                <w:bCs/>
              </w:rPr>
              <w:t xml:space="preserve">improving the </w:t>
            </w:r>
            <w:r w:rsidRPr="007A2C21">
              <w:rPr>
                <w:rFonts w:ascii="Arial" w:hAnsi="Arial" w:cs="Arial"/>
                <w:shd w:val="clear" w:color="auto" w:fill="FFFFFF"/>
              </w:rPr>
              <w:t>availability and accessibility of quality antenatal and delivery care services in our environment to improve pregnancy outcome.</w:t>
            </w:r>
          </w:p>
          <w:p w14:paraId="35AC0059" w14:textId="77777777" w:rsidR="00505F06" w:rsidRPr="007A2C21" w:rsidRDefault="00505F06" w:rsidP="00F40515">
            <w:pPr>
              <w:jc w:val="both"/>
              <w:rPr>
                <w:rFonts w:ascii="Times New Roman" w:hAnsi="Times New Roman"/>
                <w:sz w:val="22"/>
                <w:szCs w:val="22"/>
                <w:shd w:val="clear" w:color="auto" w:fill="FFFFFF"/>
              </w:rPr>
            </w:pPr>
          </w:p>
        </w:tc>
      </w:tr>
    </w:tbl>
    <w:p w14:paraId="72872A69" w14:textId="77777777" w:rsidR="00636EB2" w:rsidRDefault="00636EB2" w:rsidP="00441B6F">
      <w:pPr>
        <w:pStyle w:val="Body"/>
        <w:spacing w:after="0"/>
        <w:rPr>
          <w:rFonts w:ascii="Arial" w:hAnsi="Arial" w:cs="Arial"/>
          <w:i/>
        </w:rPr>
      </w:pPr>
    </w:p>
    <w:p w14:paraId="4672EAA4" w14:textId="77777777" w:rsidR="00A24E7E" w:rsidRDefault="00A24E7E" w:rsidP="00441B6F">
      <w:pPr>
        <w:pStyle w:val="Body"/>
        <w:spacing w:after="0"/>
        <w:rPr>
          <w:rFonts w:ascii="Arial" w:hAnsi="Arial" w:cs="Arial"/>
          <w:i/>
        </w:rPr>
      </w:pPr>
      <w:r w:rsidRPr="007A2C21">
        <w:rPr>
          <w:rFonts w:ascii="Arial" w:hAnsi="Arial" w:cs="Arial"/>
          <w:i/>
        </w:rPr>
        <w:t>Keywords: [</w:t>
      </w:r>
      <w:r w:rsidR="007A2C21" w:rsidRPr="007A2C21">
        <w:rPr>
          <w:rFonts w:ascii="Arial" w:hAnsi="Arial" w:cs="Arial"/>
          <w:shd w:val="clear" w:color="auto" w:fill="FFFFFF"/>
        </w:rPr>
        <w:t xml:space="preserve">Antenatal Care, Pregnancy, Acceptable Minimum Package, Desirable Quality of </w:t>
      </w:r>
      <w:proofErr w:type="gramStart"/>
      <w:r w:rsidR="007A2C21" w:rsidRPr="007A2C21">
        <w:rPr>
          <w:rFonts w:ascii="Arial" w:hAnsi="Arial" w:cs="Arial"/>
          <w:shd w:val="clear" w:color="auto" w:fill="FFFFFF"/>
        </w:rPr>
        <w:t>ANC</w:t>
      </w:r>
      <w:r w:rsidR="007A2C21">
        <w:rPr>
          <w:rFonts w:ascii="Arial" w:hAnsi="Arial" w:cs="Arial"/>
          <w:i/>
        </w:rPr>
        <w:t xml:space="preserve"> </w:t>
      </w:r>
      <w:r>
        <w:rPr>
          <w:rFonts w:ascii="Arial" w:hAnsi="Arial" w:cs="Arial"/>
          <w:i/>
        </w:rPr>
        <w:t>}</w:t>
      </w:r>
      <w:proofErr w:type="gramEnd"/>
      <w:r w:rsidR="007A2C21">
        <w:rPr>
          <w:rFonts w:ascii="Arial" w:hAnsi="Arial" w:cs="Arial"/>
          <w:i/>
        </w:rPr>
        <w:t xml:space="preserve"> </w:t>
      </w:r>
    </w:p>
    <w:p w14:paraId="41A07004" w14:textId="77777777" w:rsidR="0024282C" w:rsidRDefault="0024282C" w:rsidP="00441B6F">
      <w:pPr>
        <w:pStyle w:val="Body"/>
        <w:spacing w:after="0"/>
        <w:rPr>
          <w:rFonts w:ascii="Arial" w:hAnsi="Arial" w:cs="Arial"/>
          <w:i/>
          <w:sz w:val="18"/>
        </w:rPr>
      </w:pPr>
    </w:p>
    <w:p w14:paraId="42F62C82" w14:textId="77777777" w:rsidR="00505F06" w:rsidRPr="00A24E7E" w:rsidRDefault="00505F06" w:rsidP="00441B6F">
      <w:pPr>
        <w:pStyle w:val="Body"/>
        <w:spacing w:after="0"/>
        <w:rPr>
          <w:rFonts w:ascii="Arial" w:hAnsi="Arial" w:cs="Arial"/>
          <w:i/>
        </w:rPr>
      </w:pPr>
    </w:p>
    <w:p w14:paraId="79165602"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8EE824F" w14:textId="77777777" w:rsidR="00790ADA" w:rsidRPr="00FB3A86" w:rsidRDefault="00790ADA" w:rsidP="00441B6F">
      <w:pPr>
        <w:pStyle w:val="AbstHead"/>
        <w:spacing w:after="0"/>
        <w:jc w:val="both"/>
        <w:rPr>
          <w:rFonts w:ascii="Arial" w:hAnsi="Arial" w:cs="Arial"/>
        </w:rPr>
      </w:pPr>
    </w:p>
    <w:p w14:paraId="210A0D02" w14:textId="44EBCFA8" w:rsidR="007A2C21" w:rsidRPr="007A2C21" w:rsidRDefault="00437029" w:rsidP="007A2C21">
      <w:pPr>
        <w:pStyle w:val="Body"/>
        <w:rPr>
          <w:rFonts w:ascii="Arial" w:hAnsi="Arial" w:cs="Arial"/>
        </w:rPr>
      </w:pPr>
      <w:r>
        <w:rPr>
          <w:rFonts w:ascii="Arial" w:hAnsi="Arial" w:cs="Arial"/>
        </w:rPr>
        <w:t>“</w:t>
      </w:r>
      <w:r w:rsidR="007A2C21" w:rsidRPr="007A2C21">
        <w:rPr>
          <w:rFonts w:ascii="Arial" w:hAnsi="Arial" w:cs="Arial"/>
        </w:rPr>
        <w:t>The desire of the World Health Organization (WHO) is a world where every pregnant woman and newborn receives quality care throughout the pregnancy, childbirth and the postnatal period. Antenatal care (ANC) provides a platform for important health-care functions, including health promotion, screening and diagnosis, and disease prevention. It has been established that by implementing timely and appropriate evidence-based practices, ANC can save lives. Crucially, ANC also provides the opportunity to communicate with and support women, families and communities at a critical time in the course of a woman’s life</w:t>
      </w:r>
      <w:r>
        <w:rPr>
          <w:rFonts w:ascii="Arial" w:hAnsi="Arial" w:cs="Arial"/>
        </w:rPr>
        <w:t>”</w:t>
      </w:r>
      <w:r w:rsidR="007A2C21" w:rsidRPr="007A2C21">
        <w:rPr>
          <w:rFonts w:ascii="Arial" w:hAnsi="Arial" w:cs="Arial"/>
        </w:rPr>
        <w:t xml:space="preserve"> (WHO, 2016). </w:t>
      </w:r>
    </w:p>
    <w:p w14:paraId="19A1C651" w14:textId="31EDE8B0" w:rsidR="007A2C21" w:rsidRPr="007A2C21" w:rsidRDefault="00437029" w:rsidP="007A2C21">
      <w:pPr>
        <w:pStyle w:val="Body"/>
        <w:rPr>
          <w:rFonts w:ascii="Arial" w:hAnsi="Arial" w:cs="Arial"/>
        </w:rPr>
      </w:pPr>
      <w:r>
        <w:rPr>
          <w:rFonts w:ascii="Arial" w:hAnsi="Arial" w:cs="Arial"/>
        </w:rPr>
        <w:t>“</w:t>
      </w:r>
      <w:r w:rsidR="007A2C21" w:rsidRPr="007A2C21">
        <w:rPr>
          <w:rFonts w:ascii="Arial" w:hAnsi="Arial" w:cs="Arial"/>
        </w:rPr>
        <w:t>There is no consensus on the definition of the quality of maternal health care, partly due to the inherent complexities of measuring the concept</w:t>
      </w:r>
      <w:r>
        <w:rPr>
          <w:rFonts w:ascii="Arial" w:hAnsi="Arial" w:cs="Arial"/>
        </w:rPr>
        <w:t>”</w:t>
      </w:r>
      <w:r w:rsidR="007A2C21" w:rsidRPr="007A2C21">
        <w:rPr>
          <w:rFonts w:ascii="Arial" w:hAnsi="Arial" w:cs="Arial"/>
        </w:rPr>
        <w:t xml:space="preserve"> (Pokharel et al., 2007). </w:t>
      </w:r>
      <w:r>
        <w:rPr>
          <w:rFonts w:ascii="Arial" w:hAnsi="Arial" w:cs="Arial"/>
        </w:rPr>
        <w:t>“</w:t>
      </w:r>
      <w:r w:rsidR="007A2C21" w:rsidRPr="007A2C21">
        <w:rPr>
          <w:rFonts w:ascii="Arial" w:hAnsi="Arial" w:cs="Arial"/>
        </w:rPr>
        <w:t xml:space="preserve">This includes diagnosis, patient education, communication and preventive care. Outcomes include health status, health </w:t>
      </w:r>
      <w:proofErr w:type="spellStart"/>
      <w:r w:rsidR="007A2C21" w:rsidRPr="00955B84">
        <w:rPr>
          <w:rFonts w:ascii="Arial" w:hAnsi="Arial" w:cs="Arial"/>
          <w:highlight w:val="yellow"/>
        </w:rPr>
        <w:t>behaviour</w:t>
      </w:r>
      <w:proofErr w:type="spellEnd"/>
      <w:r w:rsidR="007A2C21" w:rsidRPr="00955B84">
        <w:rPr>
          <w:rFonts w:ascii="Arial" w:hAnsi="Arial" w:cs="Arial"/>
          <w:highlight w:val="yellow"/>
        </w:rPr>
        <w:t>, knowledge, and client satisfaction</w:t>
      </w:r>
      <w:r>
        <w:rPr>
          <w:rFonts w:ascii="Arial" w:hAnsi="Arial" w:cs="Arial"/>
          <w:highlight w:val="yellow"/>
        </w:rPr>
        <w:t>”</w:t>
      </w:r>
      <w:r w:rsidR="007A2C21" w:rsidRPr="00955B84">
        <w:rPr>
          <w:rFonts w:ascii="Arial" w:hAnsi="Arial" w:cs="Arial"/>
          <w:highlight w:val="yellow"/>
        </w:rPr>
        <w:t xml:space="preserve"> (</w:t>
      </w:r>
      <w:proofErr w:type="spellStart"/>
      <w:r w:rsidR="007A2C21" w:rsidRPr="00955B84">
        <w:rPr>
          <w:rFonts w:ascii="Arial" w:hAnsi="Arial" w:cs="Arial"/>
          <w:highlight w:val="yellow"/>
        </w:rPr>
        <w:t>Kuhnt</w:t>
      </w:r>
      <w:proofErr w:type="spellEnd"/>
      <w:r w:rsidR="007A2C21" w:rsidRPr="00955B84">
        <w:rPr>
          <w:rFonts w:ascii="Arial" w:hAnsi="Arial" w:cs="Arial"/>
          <w:highlight w:val="yellow"/>
        </w:rPr>
        <w:t xml:space="preserve"> et al., 2017). Quality of care framework is instructive as it separates quality</w:t>
      </w:r>
      <w:r w:rsidR="007A2C21" w:rsidRPr="007A2C21">
        <w:rPr>
          <w:rFonts w:ascii="Arial" w:hAnsi="Arial" w:cs="Arial"/>
        </w:rPr>
        <w:t xml:space="preserve"> into two constituent parts: quality of the provision of care within the institution and quality of care as experienced by users. The framework identifies 10 elements in assessing the quality of maternal health services, six of which relate directly to the provision of care (human and physical resources; referral system; maternity information systems; use of appropriate technologies; internationally recognized good practice; and management of emergencies). The other four elements are related to women’s experience and include cognition; respect; dignity and equity; and emotional support.</w:t>
      </w:r>
    </w:p>
    <w:p w14:paraId="6E41DAEE" w14:textId="3A8BAD08" w:rsidR="007A2C21" w:rsidRPr="007A2C21" w:rsidRDefault="00437029" w:rsidP="007A2C21">
      <w:pPr>
        <w:pStyle w:val="Body"/>
        <w:rPr>
          <w:rFonts w:ascii="Arial" w:hAnsi="Arial" w:cs="Arial"/>
        </w:rPr>
      </w:pPr>
      <w:r>
        <w:rPr>
          <w:rFonts w:ascii="Arial" w:hAnsi="Arial" w:cs="Arial"/>
        </w:rPr>
        <w:lastRenderedPageBreak/>
        <w:t>“</w:t>
      </w:r>
      <w:r w:rsidR="007A2C21" w:rsidRPr="007A2C21">
        <w:rPr>
          <w:rFonts w:ascii="Arial" w:hAnsi="Arial" w:cs="Arial"/>
        </w:rPr>
        <w:t xml:space="preserve">Antenatal care (ANC) is one of the </w:t>
      </w:r>
      <w:proofErr w:type="gramStart"/>
      <w:r w:rsidR="007A2C21" w:rsidRPr="007A2C21">
        <w:rPr>
          <w:rFonts w:ascii="Arial" w:hAnsi="Arial" w:cs="Arial"/>
        </w:rPr>
        <w:t>evidence based</w:t>
      </w:r>
      <w:proofErr w:type="gramEnd"/>
      <w:r w:rsidR="007A2C21" w:rsidRPr="007A2C21">
        <w:rPr>
          <w:rFonts w:ascii="Arial" w:hAnsi="Arial" w:cs="Arial"/>
        </w:rPr>
        <w:t xml:space="preserve"> interventions to decrease the probability of bad health outcomes for mothers and their newborns. Effectiveness of antenatal care, however, relies on the quality of care provided during each antenatal care visit</w:t>
      </w:r>
      <w:r>
        <w:rPr>
          <w:rFonts w:ascii="Arial" w:hAnsi="Arial" w:cs="Arial"/>
        </w:rPr>
        <w:t>”</w:t>
      </w:r>
      <w:r w:rsidR="007A2C21" w:rsidRPr="007A2C21">
        <w:rPr>
          <w:rFonts w:ascii="Arial" w:hAnsi="Arial" w:cs="Arial"/>
        </w:rPr>
        <w:t xml:space="preserve"> (FHI, 2012).</w:t>
      </w:r>
    </w:p>
    <w:p w14:paraId="6F78BD91" w14:textId="25A98E4B" w:rsidR="007A2C21" w:rsidRPr="007A2C21" w:rsidRDefault="00437029" w:rsidP="007A2C21">
      <w:pPr>
        <w:pStyle w:val="Body"/>
        <w:rPr>
          <w:rFonts w:ascii="Arial" w:hAnsi="Arial" w:cs="Arial"/>
        </w:rPr>
      </w:pPr>
      <w:r>
        <w:rPr>
          <w:rFonts w:ascii="Arial" w:hAnsi="Arial" w:cs="Arial"/>
        </w:rPr>
        <w:t>“</w:t>
      </w:r>
      <w:r w:rsidR="007A2C21" w:rsidRPr="007A2C21">
        <w:rPr>
          <w:rFonts w:ascii="Arial" w:hAnsi="Arial" w:cs="Arial"/>
        </w:rPr>
        <w:t xml:space="preserve">The outcome variable in this study was the quality of ANC services. The quality of ANC was assessed in terms of the desirability and minimum acceptable levels. The desirable (good) quality of ANC was defined here as the receipt of all the 10 components as used in previous study while the receipt of the eight most critical of the components were defined to be minimum acceptable level. The two components that were considered less critical are: receiving of intestinal parasite drugs (IPD) and health talk on prevention of mother to child transmission (PMTCT). </w:t>
      </w:r>
    </w:p>
    <w:p w14:paraId="060D4D1B" w14:textId="7272E994" w:rsidR="007A2C21" w:rsidRPr="007A2C21" w:rsidRDefault="007A2C21" w:rsidP="007A2C21">
      <w:pPr>
        <w:pStyle w:val="Body"/>
        <w:rPr>
          <w:rFonts w:ascii="Arial" w:hAnsi="Arial" w:cs="Arial"/>
        </w:rPr>
      </w:pPr>
      <w:r w:rsidRPr="007A2C21">
        <w:rPr>
          <w:rFonts w:ascii="Arial" w:hAnsi="Arial" w:cs="Arial"/>
        </w:rPr>
        <w:t>Nigeria with maternal mortality ration (MMR) of 814 per 100,000 compared to global average of 210 undoubtedly needs an improved ANC coverage as well as high quality ANC service delivery</w:t>
      </w:r>
      <w:r w:rsidR="00437029">
        <w:rPr>
          <w:rFonts w:ascii="Arial" w:hAnsi="Arial" w:cs="Arial"/>
        </w:rPr>
        <w:t>”</w:t>
      </w:r>
      <w:r w:rsidRPr="007A2C21">
        <w:rPr>
          <w:rFonts w:ascii="Arial" w:hAnsi="Arial" w:cs="Arial"/>
        </w:rPr>
        <w:t xml:space="preserve"> (WHO, 2013).</w:t>
      </w:r>
    </w:p>
    <w:p w14:paraId="4753A7CD" w14:textId="24366988" w:rsidR="007A2C21" w:rsidRPr="007A2C21" w:rsidRDefault="00437029" w:rsidP="007A2C21">
      <w:pPr>
        <w:pStyle w:val="Body"/>
        <w:rPr>
          <w:rFonts w:ascii="Arial" w:hAnsi="Arial" w:cs="Arial"/>
        </w:rPr>
      </w:pPr>
      <w:r>
        <w:rPr>
          <w:rFonts w:ascii="Arial" w:hAnsi="Arial" w:cs="Arial"/>
        </w:rPr>
        <w:t>“</w:t>
      </w:r>
      <w:r w:rsidR="007A2C21" w:rsidRPr="007A2C21">
        <w:rPr>
          <w:rFonts w:ascii="Arial" w:hAnsi="Arial" w:cs="Arial"/>
        </w:rPr>
        <w:t xml:space="preserve">Every single day, Nigeria loses about 145 women of </w:t>
      </w:r>
      <w:r w:rsidR="007A2C21" w:rsidRPr="00955B84">
        <w:rPr>
          <w:rFonts w:ascii="Arial" w:hAnsi="Arial" w:cs="Arial"/>
          <w:highlight w:val="yellow"/>
        </w:rPr>
        <w:t xml:space="preserve">childbearing age. This makes the country the second largest contributor of maternal mortality rate in the world. </w:t>
      </w:r>
      <w:proofErr w:type="gramStart"/>
      <w:r w:rsidR="007A2C21" w:rsidRPr="00955B84">
        <w:rPr>
          <w:rFonts w:ascii="Arial" w:hAnsi="Arial" w:cs="Arial"/>
          <w:highlight w:val="yellow"/>
        </w:rPr>
        <w:t>UNICEF</w:t>
      </w:r>
      <w:r w:rsidR="00AF0EDA">
        <w:rPr>
          <w:rFonts w:ascii="Arial" w:hAnsi="Arial" w:cs="Arial"/>
          <w:highlight w:val="yellow"/>
        </w:rPr>
        <w:t xml:space="preserve"> </w:t>
      </w:r>
      <w:r w:rsidR="00BB4A2F" w:rsidRPr="00955B84">
        <w:rPr>
          <w:rFonts w:ascii="Arial" w:hAnsi="Arial" w:cs="Arial"/>
          <w:highlight w:val="yellow"/>
        </w:rPr>
        <w:t>.</w:t>
      </w:r>
      <w:proofErr w:type="gramEnd"/>
      <w:r w:rsidR="007A2C21" w:rsidRPr="00955B84">
        <w:rPr>
          <w:rFonts w:ascii="Arial" w:hAnsi="Arial" w:cs="Arial"/>
          <w:highlight w:val="yellow"/>
        </w:rPr>
        <w:t xml:space="preserve"> Inadequate ANC, both in terms of coverage and quality, has been associated with adverse pregnancy outcomes</w:t>
      </w:r>
      <w:r>
        <w:rPr>
          <w:rFonts w:ascii="Arial" w:hAnsi="Arial" w:cs="Arial"/>
          <w:highlight w:val="yellow"/>
        </w:rPr>
        <w:t>”</w:t>
      </w:r>
      <w:r w:rsidR="007A2C21" w:rsidRPr="00955B84">
        <w:rPr>
          <w:rFonts w:ascii="Arial" w:hAnsi="Arial" w:cs="Arial"/>
          <w:highlight w:val="yellow"/>
        </w:rPr>
        <w:t xml:space="preserve"> (</w:t>
      </w:r>
      <w:proofErr w:type="spellStart"/>
      <w:r w:rsidR="007A2C21" w:rsidRPr="00955B84">
        <w:rPr>
          <w:rFonts w:ascii="Arial" w:hAnsi="Arial" w:cs="Arial"/>
          <w:highlight w:val="yellow"/>
        </w:rPr>
        <w:t>Osungbade</w:t>
      </w:r>
      <w:proofErr w:type="spellEnd"/>
      <w:r w:rsidR="007A2C21" w:rsidRPr="007A2C21">
        <w:rPr>
          <w:rFonts w:ascii="Arial" w:hAnsi="Arial" w:cs="Arial"/>
        </w:rPr>
        <w:t xml:space="preserve"> et al., 2011). </w:t>
      </w:r>
      <w:r>
        <w:rPr>
          <w:rFonts w:ascii="Arial" w:hAnsi="Arial" w:cs="Arial"/>
        </w:rPr>
        <w:t>“</w:t>
      </w:r>
      <w:r w:rsidR="007A2C21" w:rsidRPr="007A2C21">
        <w:rPr>
          <w:rFonts w:ascii="Arial" w:hAnsi="Arial" w:cs="Arial"/>
        </w:rPr>
        <w:t>The state of maternal and child health is an indicator of a society’s level of development, as well as an indicator of the performance of the health care delivery system</w:t>
      </w:r>
      <w:r>
        <w:rPr>
          <w:rFonts w:ascii="Arial" w:hAnsi="Arial" w:cs="Arial"/>
        </w:rPr>
        <w:t>”</w:t>
      </w:r>
      <w:r w:rsidR="007A2C21" w:rsidRPr="007A2C21">
        <w:rPr>
          <w:rFonts w:ascii="Arial" w:hAnsi="Arial" w:cs="Arial"/>
        </w:rPr>
        <w:t xml:space="preserve"> (NDHS, 2013).</w:t>
      </w:r>
    </w:p>
    <w:p w14:paraId="6F5936A4" w14:textId="65CD79E9" w:rsidR="00790ADA" w:rsidRDefault="00437029" w:rsidP="007A2C21">
      <w:pPr>
        <w:pStyle w:val="Body"/>
        <w:spacing w:after="0"/>
        <w:rPr>
          <w:rFonts w:ascii="Arial" w:hAnsi="Arial" w:cs="Arial"/>
        </w:rPr>
      </w:pPr>
      <w:r>
        <w:rPr>
          <w:rFonts w:ascii="Arial" w:hAnsi="Arial" w:cs="Arial"/>
        </w:rPr>
        <w:t>“</w:t>
      </w:r>
      <w:r w:rsidR="007A2C21" w:rsidRPr="007A2C21">
        <w:rPr>
          <w:rFonts w:ascii="Arial" w:hAnsi="Arial" w:cs="Arial"/>
        </w:rPr>
        <w:t>Globally, it has been estimated that about half a million women die each year of pregnancy related causes, 99 % of them in developing countries</w:t>
      </w:r>
      <w:r>
        <w:rPr>
          <w:rFonts w:ascii="Arial" w:hAnsi="Arial" w:cs="Arial"/>
        </w:rPr>
        <w:t>”</w:t>
      </w:r>
      <w:r w:rsidR="007A2C21" w:rsidRPr="007A2C21">
        <w:rPr>
          <w:rFonts w:ascii="Arial" w:hAnsi="Arial" w:cs="Arial"/>
        </w:rPr>
        <w:t xml:space="preserve"> (Tuladhar et al., 2011). </w:t>
      </w:r>
      <w:r>
        <w:rPr>
          <w:rFonts w:ascii="Arial" w:hAnsi="Arial" w:cs="Arial"/>
        </w:rPr>
        <w:t>“</w:t>
      </w:r>
      <w:r w:rsidR="007A2C21" w:rsidRPr="007A2C21">
        <w:rPr>
          <w:rFonts w:ascii="Arial" w:hAnsi="Arial" w:cs="Arial"/>
        </w:rPr>
        <w:t>At least nine percent of the pregnancies are complicated by a disease which is aggravated by pregnancy, such as malaria, iron-</w:t>
      </w:r>
      <w:proofErr w:type="spellStart"/>
      <w:r w:rsidR="007A2C21" w:rsidRPr="007A2C21">
        <w:rPr>
          <w:rFonts w:ascii="Arial" w:hAnsi="Arial" w:cs="Arial"/>
        </w:rPr>
        <w:t>deficiencyanaemia</w:t>
      </w:r>
      <w:proofErr w:type="spellEnd"/>
      <w:r w:rsidR="007A2C21" w:rsidRPr="007A2C21">
        <w:rPr>
          <w:rFonts w:ascii="Arial" w:hAnsi="Arial" w:cs="Arial"/>
        </w:rPr>
        <w:t>, hepatitis, tuberculosis (TB), and heart disease</w:t>
      </w:r>
      <w:r>
        <w:rPr>
          <w:rFonts w:ascii="Arial" w:hAnsi="Arial" w:cs="Arial"/>
        </w:rPr>
        <w:t>”</w:t>
      </w:r>
      <w:r w:rsidR="007A2C21" w:rsidRPr="007A2C21">
        <w:rPr>
          <w:rFonts w:ascii="Arial" w:hAnsi="Arial" w:cs="Arial"/>
        </w:rPr>
        <w:t xml:space="preserve"> (WHO, 2014). </w:t>
      </w:r>
      <w:r>
        <w:rPr>
          <w:rFonts w:ascii="Arial" w:hAnsi="Arial" w:cs="Arial"/>
        </w:rPr>
        <w:t>“</w:t>
      </w:r>
      <w:r w:rsidR="007A2C21" w:rsidRPr="007A2C21">
        <w:rPr>
          <w:rFonts w:ascii="Arial" w:hAnsi="Arial" w:cs="Arial"/>
        </w:rPr>
        <w:t>The quality antenatal care received by a woman during antenatal can go a long way in reducing maternal and child death as well as related complications</w:t>
      </w:r>
      <w:r>
        <w:rPr>
          <w:rFonts w:ascii="Arial" w:hAnsi="Arial" w:cs="Arial"/>
        </w:rPr>
        <w:t>”</w:t>
      </w:r>
      <w:r w:rsidR="007A2C21" w:rsidRPr="007A2C21">
        <w:rPr>
          <w:rFonts w:ascii="Arial" w:hAnsi="Arial" w:cs="Arial"/>
        </w:rPr>
        <w:t xml:space="preserve"> (NDHS, 2013).</w:t>
      </w:r>
    </w:p>
    <w:p w14:paraId="4C92233E" w14:textId="77777777" w:rsidR="007A2C21" w:rsidRPr="004C35DF" w:rsidRDefault="007A2C21" w:rsidP="007A2C21">
      <w:pPr>
        <w:pStyle w:val="Body"/>
        <w:rPr>
          <w:rFonts w:ascii="Arial" w:hAnsi="Arial" w:cs="Arial"/>
          <w:b/>
        </w:rPr>
      </w:pPr>
      <w:r w:rsidRPr="004C35DF">
        <w:rPr>
          <w:rFonts w:ascii="Arial" w:hAnsi="Arial" w:cs="Arial"/>
          <w:b/>
        </w:rPr>
        <w:t>Justification of Study</w:t>
      </w:r>
    </w:p>
    <w:p w14:paraId="1D5EF07F" w14:textId="370CBB39" w:rsidR="007A2C21" w:rsidRPr="007A2C21" w:rsidRDefault="00437029" w:rsidP="007A2C21">
      <w:pPr>
        <w:pStyle w:val="Body"/>
        <w:rPr>
          <w:rFonts w:ascii="Arial" w:hAnsi="Arial" w:cs="Arial"/>
        </w:rPr>
      </w:pPr>
      <w:r>
        <w:rPr>
          <w:rFonts w:ascii="Arial" w:hAnsi="Arial" w:cs="Arial"/>
        </w:rPr>
        <w:t>“</w:t>
      </w:r>
      <w:r w:rsidR="007A2C21" w:rsidRPr="007A2C21">
        <w:rPr>
          <w:rFonts w:ascii="Arial" w:hAnsi="Arial" w:cs="Arial"/>
        </w:rPr>
        <w:t xml:space="preserve">Several studies have determined factors affecting ANC use but only few have </w:t>
      </w:r>
      <w:r w:rsidR="00BB4A2F" w:rsidRPr="00955B84">
        <w:rPr>
          <w:rFonts w:ascii="Arial" w:hAnsi="Arial" w:cs="Arial"/>
          <w:highlight w:val="yellow"/>
        </w:rPr>
        <w:t xml:space="preserve">examined </w:t>
      </w:r>
      <w:r w:rsidR="007A2C21" w:rsidRPr="00955B84">
        <w:rPr>
          <w:rFonts w:ascii="Arial" w:hAnsi="Arial" w:cs="Arial"/>
          <w:highlight w:val="yellow"/>
        </w:rPr>
        <w:t xml:space="preserve">the quality of services rendered at various antenatal clinics in Africa. In Nigeria, the few studies on quality of ANC </w:t>
      </w:r>
      <w:r w:rsidR="007A2C21" w:rsidRPr="007A2C21">
        <w:rPr>
          <w:rFonts w:ascii="Arial" w:hAnsi="Arial" w:cs="Arial"/>
        </w:rPr>
        <w:t>so far have been geographically restricted. For instance, some studies on ANC quality were carried out in South West Nigeria, in South East and a 2007 study in North Central Nigeria</w:t>
      </w:r>
      <w:r>
        <w:rPr>
          <w:rFonts w:ascii="Arial" w:hAnsi="Arial" w:cs="Arial"/>
        </w:rPr>
        <w:t>”</w:t>
      </w:r>
      <w:r w:rsidR="007A2C21" w:rsidRPr="007A2C21">
        <w:rPr>
          <w:rFonts w:ascii="Arial" w:hAnsi="Arial" w:cs="Arial"/>
        </w:rPr>
        <w:t xml:space="preserve"> (</w:t>
      </w:r>
      <w:proofErr w:type="spellStart"/>
      <w:r w:rsidR="007A2C21" w:rsidRPr="007A2C21">
        <w:rPr>
          <w:rFonts w:ascii="Arial" w:hAnsi="Arial" w:cs="Arial"/>
        </w:rPr>
        <w:t>Osungbade</w:t>
      </w:r>
      <w:proofErr w:type="spellEnd"/>
      <w:r w:rsidR="007A2C21" w:rsidRPr="007A2C21">
        <w:rPr>
          <w:rFonts w:ascii="Arial" w:hAnsi="Arial" w:cs="Arial"/>
        </w:rPr>
        <w:t xml:space="preserve"> et al., 2011). This necessitates the present study in Bauchi, North East Nigeria.</w:t>
      </w:r>
    </w:p>
    <w:p w14:paraId="5E3CEBFC" w14:textId="4653D344" w:rsidR="007A2C21" w:rsidRPr="00955B84" w:rsidRDefault="007A2C21" w:rsidP="007A2C21">
      <w:pPr>
        <w:pStyle w:val="Body"/>
        <w:rPr>
          <w:rFonts w:ascii="Arial" w:hAnsi="Arial" w:cs="Arial"/>
          <w:b/>
          <w:highlight w:val="yellow"/>
        </w:rPr>
      </w:pPr>
      <w:r w:rsidRPr="00955B84">
        <w:rPr>
          <w:rFonts w:ascii="Arial" w:hAnsi="Arial" w:cs="Arial"/>
          <w:b/>
          <w:highlight w:val="yellow"/>
        </w:rPr>
        <w:t>Objective of Study</w:t>
      </w:r>
      <w:r w:rsidRPr="00955B84">
        <w:rPr>
          <w:rFonts w:ascii="Arial" w:hAnsi="Arial" w:cs="Arial"/>
          <w:b/>
          <w:highlight w:val="yellow"/>
        </w:rPr>
        <w:tab/>
      </w:r>
    </w:p>
    <w:p w14:paraId="6236170F" w14:textId="129476BC" w:rsidR="007A2C21" w:rsidRPr="007A2C21" w:rsidRDefault="00D24189" w:rsidP="007A2C21">
      <w:pPr>
        <w:pStyle w:val="Body"/>
        <w:rPr>
          <w:rFonts w:ascii="Arial" w:hAnsi="Arial" w:cs="Arial"/>
        </w:rPr>
      </w:pPr>
      <w:r>
        <w:rPr>
          <w:rFonts w:ascii="Arial" w:hAnsi="Arial" w:cs="Arial"/>
          <w:highlight w:val="yellow"/>
        </w:rPr>
        <w:t>The present study</w:t>
      </w:r>
      <w:r w:rsidR="007A2C21" w:rsidRPr="00955B84">
        <w:rPr>
          <w:rFonts w:ascii="Arial" w:hAnsi="Arial" w:cs="Arial"/>
          <w:highlight w:val="yellow"/>
        </w:rPr>
        <w:t xml:space="preserve"> </w:t>
      </w:r>
      <w:r w:rsidRPr="00955B84">
        <w:rPr>
          <w:rFonts w:ascii="Arial" w:hAnsi="Arial" w:cs="Arial"/>
          <w:highlight w:val="yellow"/>
        </w:rPr>
        <w:t>assesses</w:t>
      </w:r>
      <w:r w:rsidR="00BB4A2F" w:rsidRPr="00955B84">
        <w:rPr>
          <w:rFonts w:ascii="Arial" w:hAnsi="Arial" w:cs="Arial"/>
          <w:highlight w:val="yellow"/>
        </w:rPr>
        <w:t xml:space="preserve"> </w:t>
      </w:r>
      <w:r w:rsidR="007A2C21" w:rsidRPr="00955B84">
        <w:rPr>
          <w:rFonts w:ascii="Arial" w:hAnsi="Arial" w:cs="Arial"/>
          <w:highlight w:val="yellow"/>
        </w:rPr>
        <w:t xml:space="preserve">the quality </w:t>
      </w:r>
      <w:r w:rsidR="007A2C21" w:rsidRPr="007A2C21">
        <w:rPr>
          <w:rFonts w:ascii="Arial" w:hAnsi="Arial" w:cs="Arial"/>
        </w:rPr>
        <w:t>of antenatal care (ANC) in the General Hospitals in Bauchi Central Zone, Bauchi State.</w:t>
      </w:r>
    </w:p>
    <w:p w14:paraId="501F8599" w14:textId="77777777" w:rsidR="007A2C21" w:rsidRPr="007A2C21" w:rsidRDefault="007A2C21" w:rsidP="007A2C21">
      <w:pPr>
        <w:pStyle w:val="Body"/>
        <w:rPr>
          <w:rFonts w:ascii="Arial" w:hAnsi="Arial" w:cs="Arial"/>
        </w:rPr>
      </w:pPr>
    </w:p>
    <w:p w14:paraId="64550EAE" w14:textId="77777777" w:rsidR="007A2C21" w:rsidRPr="004C35DF" w:rsidRDefault="007A2C21" w:rsidP="007A2C21">
      <w:pPr>
        <w:pStyle w:val="Body"/>
        <w:rPr>
          <w:rFonts w:ascii="Arial" w:hAnsi="Arial" w:cs="Arial"/>
          <w:b/>
        </w:rPr>
      </w:pPr>
      <w:r w:rsidRPr="004C35DF">
        <w:rPr>
          <w:rFonts w:ascii="Arial" w:hAnsi="Arial" w:cs="Arial"/>
          <w:b/>
        </w:rPr>
        <w:t>Null Hypotheses</w:t>
      </w:r>
    </w:p>
    <w:p w14:paraId="2E2109B8" w14:textId="576E512F" w:rsidR="007A2C21" w:rsidRPr="007A2C21" w:rsidRDefault="007A2C21" w:rsidP="007A2C21">
      <w:pPr>
        <w:pStyle w:val="Body"/>
        <w:rPr>
          <w:rFonts w:ascii="Arial" w:hAnsi="Arial" w:cs="Arial"/>
        </w:rPr>
      </w:pPr>
      <w:r w:rsidRPr="007A2C21">
        <w:rPr>
          <w:rFonts w:ascii="Arial" w:hAnsi="Arial" w:cs="Arial"/>
        </w:rPr>
        <w:t>Ho1, There is no quality antenatal care of pregnant women attended ANC at the General Hospitals in Bauchi Central Zone</w:t>
      </w:r>
    </w:p>
    <w:p w14:paraId="447EAFE2" w14:textId="77777777" w:rsidR="007A2C21" w:rsidRPr="004C35DF" w:rsidRDefault="007A2C21" w:rsidP="007A2C21">
      <w:pPr>
        <w:pStyle w:val="Body"/>
        <w:rPr>
          <w:rFonts w:ascii="Arial" w:hAnsi="Arial" w:cs="Arial"/>
          <w:b/>
        </w:rPr>
      </w:pPr>
      <w:r w:rsidRPr="004C35DF">
        <w:rPr>
          <w:rFonts w:ascii="Arial" w:hAnsi="Arial" w:cs="Arial"/>
          <w:b/>
        </w:rPr>
        <w:t>What is ANC?</w:t>
      </w:r>
    </w:p>
    <w:p w14:paraId="4B2E5B59" w14:textId="22F88288" w:rsidR="007A2C21" w:rsidRPr="007A2C21" w:rsidRDefault="00437029" w:rsidP="007A2C21">
      <w:pPr>
        <w:pStyle w:val="Body"/>
        <w:rPr>
          <w:rFonts w:ascii="Arial" w:hAnsi="Arial" w:cs="Arial"/>
        </w:rPr>
      </w:pPr>
      <w:r>
        <w:rPr>
          <w:rFonts w:ascii="Arial" w:hAnsi="Arial" w:cs="Arial"/>
        </w:rPr>
        <w:t>“</w:t>
      </w:r>
      <w:r w:rsidR="007A2C21" w:rsidRPr="007A2C21">
        <w:rPr>
          <w:rFonts w:ascii="Arial" w:hAnsi="Arial" w:cs="Arial"/>
        </w:rPr>
        <w:t>Antenatal care is the care that a woman receives during pregnancy and helps to ensure healthy outcomes for women and newborns</w:t>
      </w:r>
      <w:r>
        <w:rPr>
          <w:rFonts w:ascii="Arial" w:hAnsi="Arial" w:cs="Arial"/>
        </w:rPr>
        <w:t>”</w:t>
      </w:r>
      <w:r w:rsidR="007A2C21" w:rsidRPr="007A2C21">
        <w:rPr>
          <w:rFonts w:ascii="Arial" w:hAnsi="Arial" w:cs="Arial"/>
        </w:rPr>
        <w:t xml:space="preserve"> (WHO/UNICEF, 2013). </w:t>
      </w:r>
      <w:r>
        <w:rPr>
          <w:rFonts w:ascii="Arial" w:hAnsi="Arial" w:cs="Arial"/>
        </w:rPr>
        <w:t>“</w:t>
      </w:r>
      <w:r w:rsidR="007A2C21" w:rsidRPr="007A2C21">
        <w:rPr>
          <w:rFonts w:ascii="Arial" w:hAnsi="Arial" w:cs="Arial"/>
        </w:rPr>
        <w:t xml:space="preserve">Antenatal care provides an important entry point for pregnant women to receive a broad range of health promotion and preventive health services, including nutritional support and prevention and treatment of </w:t>
      </w:r>
      <w:proofErr w:type="spellStart"/>
      <w:r w:rsidR="007A2C21" w:rsidRPr="007A2C21">
        <w:rPr>
          <w:rFonts w:ascii="Arial" w:hAnsi="Arial" w:cs="Arial"/>
        </w:rPr>
        <w:t>anaemia</w:t>
      </w:r>
      <w:proofErr w:type="spellEnd"/>
      <w:r w:rsidR="007A2C21" w:rsidRPr="007A2C21">
        <w:rPr>
          <w:rFonts w:ascii="Arial" w:hAnsi="Arial" w:cs="Arial"/>
        </w:rPr>
        <w:t xml:space="preserve">, prevention, detection and treatment of malaria, tuberculosis and sexually transmitted infections (STIs)/HIV/AIDS (particularly prevention of HIV transmission from </w:t>
      </w:r>
      <w:r w:rsidR="007A2C21" w:rsidRPr="00AF0EDA">
        <w:rPr>
          <w:rFonts w:ascii="Arial" w:hAnsi="Arial" w:cs="Arial"/>
          <w:highlight w:val="yellow"/>
        </w:rPr>
        <w:t>mother to child, and tetanus toxoid immunization</w:t>
      </w:r>
      <w:r>
        <w:rPr>
          <w:rFonts w:ascii="Arial" w:hAnsi="Arial" w:cs="Arial"/>
          <w:highlight w:val="yellow"/>
        </w:rPr>
        <w:t>”</w:t>
      </w:r>
      <w:r w:rsidR="007A2C21" w:rsidRPr="00AF0EDA">
        <w:rPr>
          <w:rFonts w:ascii="Arial" w:hAnsi="Arial" w:cs="Arial"/>
          <w:highlight w:val="yellow"/>
        </w:rPr>
        <w:t xml:space="preserve"> (WHO/UNICEF, 2013). A trained (skilled) health care provider helps to monitor and reduce the risks for both the mother and child during pregnancy. In Nigeria, it is estimated that only 37 percent of antenatal care providers are doctors, nurses and midwives, while about 35 percent of the mothers do not receive this care</w:t>
      </w:r>
      <w:r w:rsidR="00D15432">
        <w:rPr>
          <w:rFonts w:ascii="Arial" w:hAnsi="Arial" w:cs="Arial"/>
        </w:rPr>
        <w:t>.</w:t>
      </w:r>
    </w:p>
    <w:p w14:paraId="7F8CE726" w14:textId="6C7E8B9F" w:rsidR="007A2C21" w:rsidRPr="007A2C21" w:rsidRDefault="00437029" w:rsidP="007A2C21">
      <w:pPr>
        <w:pStyle w:val="Body"/>
        <w:rPr>
          <w:rFonts w:ascii="Arial" w:hAnsi="Arial" w:cs="Arial"/>
        </w:rPr>
      </w:pPr>
      <w:r>
        <w:rPr>
          <w:rFonts w:ascii="Arial" w:hAnsi="Arial" w:cs="Arial"/>
        </w:rPr>
        <w:t>“</w:t>
      </w:r>
      <w:r w:rsidR="007A2C21" w:rsidRPr="007A2C21">
        <w:rPr>
          <w:rFonts w:ascii="Arial" w:hAnsi="Arial" w:cs="Arial"/>
        </w:rPr>
        <w:t>World Health Organization has recommended at least four (4) quality antenatal care visits for women whose pregnancies are progressively normally, with the first visit in the first trimester (ideally before 12, weeks but no later than 16 weeks), and at 24-28 weeks, 32 weeks and 36 weeks</w:t>
      </w:r>
      <w:r>
        <w:rPr>
          <w:rFonts w:ascii="Arial" w:hAnsi="Arial" w:cs="Arial"/>
        </w:rPr>
        <w:t>”</w:t>
      </w:r>
      <w:r w:rsidR="007A2C21" w:rsidRPr="007A2C21">
        <w:rPr>
          <w:rFonts w:ascii="Arial" w:hAnsi="Arial" w:cs="Arial"/>
        </w:rPr>
        <w:t xml:space="preserve"> (Villar and Bergsjo, 2013). Over an eight year period (2005-2013) the average ANC coverage stood at 58 percent and only 35 percent of deliveries in Nigeria had skilled attendance (UNICEF, 2013). The figures for Ghana were 92 percent and 44 percent, and 75 percent and 60 percent for Cameroon. The NDHS data revealed that almost half of teenage (a period associated with high morbidity and mortality for mother and child) mothers did not receive ANC services at all (NDHS, 2013</w:t>
      </w:r>
      <w:proofErr w:type="gramStart"/>
      <w:r w:rsidR="007A2C21" w:rsidRPr="007A2C21">
        <w:rPr>
          <w:rFonts w:ascii="Arial" w:hAnsi="Arial" w:cs="Arial"/>
        </w:rPr>
        <w:t>).A</w:t>
      </w:r>
      <w:proofErr w:type="gramEnd"/>
      <w:r w:rsidR="007A2C21" w:rsidRPr="007A2C21">
        <w:rPr>
          <w:rFonts w:ascii="Arial" w:hAnsi="Arial" w:cs="Arial"/>
        </w:rPr>
        <w:t xml:space="preserve"> greater percentage of the populations in the developing countries are illiterates living in the rural areas. These women do not know the importance of Ante-natal care. It is therefore important to educate these categories of women about the usefulness of antenatal care delivery in hospitals (Harrison, 2009).</w:t>
      </w:r>
    </w:p>
    <w:p w14:paraId="5B8C96B6" w14:textId="77777777" w:rsidR="007A2C21" w:rsidRPr="004C35DF" w:rsidRDefault="007A2C21" w:rsidP="007A2C21">
      <w:pPr>
        <w:pStyle w:val="Body"/>
        <w:rPr>
          <w:rFonts w:ascii="Arial" w:hAnsi="Arial" w:cs="Arial"/>
          <w:b/>
        </w:rPr>
      </w:pPr>
      <w:r w:rsidRPr="004C35DF">
        <w:rPr>
          <w:rFonts w:ascii="Arial" w:hAnsi="Arial" w:cs="Arial"/>
          <w:b/>
        </w:rPr>
        <w:t>Components of Antenatal Care (CAC)</w:t>
      </w:r>
    </w:p>
    <w:p w14:paraId="3B7EB256" w14:textId="2A55601F" w:rsidR="007A2C21" w:rsidRPr="007A2C21" w:rsidRDefault="00437029" w:rsidP="007A2C21">
      <w:pPr>
        <w:pStyle w:val="Body"/>
        <w:rPr>
          <w:rFonts w:ascii="Arial" w:hAnsi="Arial" w:cs="Arial"/>
        </w:rPr>
      </w:pPr>
      <w:r>
        <w:rPr>
          <w:rFonts w:ascii="Arial" w:hAnsi="Arial" w:cs="Arial"/>
        </w:rPr>
        <w:t>“</w:t>
      </w:r>
      <w:r w:rsidR="007A2C21" w:rsidRPr="007A2C21">
        <w:rPr>
          <w:rFonts w:ascii="Arial" w:hAnsi="Arial" w:cs="Arial"/>
        </w:rPr>
        <w:t xml:space="preserve">Abdominal </w:t>
      </w:r>
      <w:r w:rsidR="007A2C21" w:rsidRPr="00AF0EDA">
        <w:rPr>
          <w:rFonts w:ascii="Arial" w:hAnsi="Arial" w:cs="Arial"/>
          <w:highlight w:val="yellow"/>
        </w:rPr>
        <w:t xml:space="preserve">Examination- The objective of abdominal examination to help the health care providers to know those conditions that may adversely </w:t>
      </w:r>
      <w:r w:rsidR="007A2C21" w:rsidRPr="007A2C21">
        <w:rPr>
          <w:rFonts w:ascii="Arial" w:hAnsi="Arial" w:cs="Arial"/>
        </w:rPr>
        <w:t>affect the health of the pregnant mother or her child and then assist in the subsequent management</w:t>
      </w:r>
      <w:r>
        <w:rPr>
          <w:rFonts w:ascii="Arial" w:hAnsi="Arial" w:cs="Arial"/>
        </w:rPr>
        <w:t>”</w:t>
      </w:r>
      <w:r w:rsidR="007A2C21" w:rsidRPr="007A2C21">
        <w:rPr>
          <w:rFonts w:ascii="Arial" w:hAnsi="Arial" w:cs="Arial"/>
        </w:rPr>
        <w:t xml:space="preserve"> (</w:t>
      </w:r>
      <w:proofErr w:type="spellStart"/>
      <w:r w:rsidR="007A2C21" w:rsidRPr="007A2C21">
        <w:rPr>
          <w:rFonts w:ascii="Arial" w:hAnsi="Arial" w:cs="Arial"/>
        </w:rPr>
        <w:t>Chingle</w:t>
      </w:r>
      <w:proofErr w:type="spellEnd"/>
      <w:r w:rsidR="007A2C21" w:rsidRPr="007A2C21">
        <w:rPr>
          <w:rFonts w:ascii="Arial" w:hAnsi="Arial" w:cs="Arial"/>
        </w:rPr>
        <w:t xml:space="preserve"> et al., 2017).</w:t>
      </w:r>
    </w:p>
    <w:p w14:paraId="068C6E81" w14:textId="19518805" w:rsidR="007A2C21" w:rsidRPr="00AF0EDA" w:rsidRDefault="00437029" w:rsidP="007A2C21">
      <w:pPr>
        <w:pStyle w:val="Body"/>
        <w:rPr>
          <w:rFonts w:ascii="Arial" w:hAnsi="Arial" w:cs="Arial"/>
          <w:highlight w:val="yellow"/>
        </w:rPr>
      </w:pPr>
      <w:r>
        <w:rPr>
          <w:rFonts w:ascii="Arial" w:hAnsi="Arial" w:cs="Arial"/>
        </w:rPr>
        <w:t>“</w:t>
      </w:r>
      <w:r w:rsidR="007A2C21" w:rsidRPr="007A2C21">
        <w:rPr>
          <w:rFonts w:ascii="Arial" w:hAnsi="Arial" w:cs="Arial"/>
        </w:rPr>
        <w:t xml:space="preserve">The limitation of these screening examinations is that they must be carried out regularly throughout pregnancy to be useful. The transitory nature of these measurements </w:t>
      </w:r>
      <w:r w:rsidR="007A2C21" w:rsidRPr="00AF0EDA">
        <w:rPr>
          <w:rFonts w:ascii="Arial" w:hAnsi="Arial" w:cs="Arial"/>
          <w:highlight w:val="yellow"/>
        </w:rPr>
        <w:t>makes evaluation of effectiveness very difficult</w:t>
      </w:r>
      <w:r>
        <w:rPr>
          <w:rFonts w:ascii="Arial" w:hAnsi="Arial" w:cs="Arial"/>
          <w:highlight w:val="yellow"/>
        </w:rPr>
        <w:t>”</w:t>
      </w:r>
      <w:r w:rsidR="007A2C21" w:rsidRPr="00AF0EDA">
        <w:rPr>
          <w:rFonts w:ascii="Arial" w:hAnsi="Arial" w:cs="Arial"/>
          <w:highlight w:val="yellow"/>
        </w:rPr>
        <w:t xml:space="preserve"> (Dimperio et al., 2012). </w:t>
      </w:r>
      <w:r>
        <w:rPr>
          <w:rFonts w:ascii="Arial" w:hAnsi="Arial" w:cs="Arial"/>
          <w:highlight w:val="yellow"/>
        </w:rPr>
        <w:t>“</w:t>
      </w:r>
      <w:r w:rsidR="007A2C21" w:rsidRPr="00AF0EDA">
        <w:rPr>
          <w:rFonts w:ascii="Arial" w:hAnsi="Arial" w:cs="Arial"/>
          <w:highlight w:val="yellow"/>
        </w:rPr>
        <w:t xml:space="preserve">Palpating is the main method of estimating </w:t>
      </w:r>
      <w:r w:rsidR="00986C84" w:rsidRPr="00AF0EDA">
        <w:rPr>
          <w:rFonts w:ascii="Arial" w:hAnsi="Arial" w:cs="Arial"/>
          <w:highlight w:val="yellow"/>
        </w:rPr>
        <w:t xml:space="preserve">fetal </w:t>
      </w:r>
      <w:r w:rsidR="007A2C21" w:rsidRPr="00AF0EDA">
        <w:rPr>
          <w:rFonts w:ascii="Arial" w:hAnsi="Arial" w:cs="Arial"/>
          <w:highlight w:val="yellow"/>
        </w:rPr>
        <w:t>position and wellbeing but the method has never been proven useful</w:t>
      </w:r>
      <w:r>
        <w:rPr>
          <w:rFonts w:ascii="Arial" w:hAnsi="Arial" w:cs="Arial"/>
          <w:highlight w:val="yellow"/>
        </w:rPr>
        <w:t>”</w:t>
      </w:r>
      <w:r w:rsidR="007A2C21" w:rsidRPr="00AF0EDA">
        <w:rPr>
          <w:rFonts w:ascii="Arial" w:hAnsi="Arial" w:cs="Arial"/>
          <w:highlight w:val="yellow"/>
        </w:rPr>
        <w:t xml:space="preserve"> (Harrison et al., 2009). </w:t>
      </w:r>
      <w:r>
        <w:rPr>
          <w:rFonts w:ascii="Arial" w:hAnsi="Arial" w:cs="Arial"/>
          <w:highlight w:val="yellow"/>
        </w:rPr>
        <w:t>“</w:t>
      </w:r>
      <w:r w:rsidR="007A2C21" w:rsidRPr="00AF0EDA">
        <w:rPr>
          <w:rFonts w:ascii="Arial" w:hAnsi="Arial" w:cs="Arial"/>
          <w:highlight w:val="yellow"/>
        </w:rPr>
        <w:t xml:space="preserve">One study from Aberdeen found </w:t>
      </w:r>
      <w:r w:rsidR="007A2C21" w:rsidRPr="007A2C21">
        <w:rPr>
          <w:rFonts w:ascii="Arial" w:hAnsi="Arial" w:cs="Arial"/>
        </w:rPr>
        <w:t xml:space="preserve">that </w:t>
      </w:r>
      <w:r w:rsidR="00986C84">
        <w:rPr>
          <w:rFonts w:ascii="Arial" w:hAnsi="Arial" w:cs="Arial"/>
        </w:rPr>
        <w:t xml:space="preserve">18% of </w:t>
      </w:r>
      <w:r w:rsidR="007A2C21" w:rsidRPr="007A2C21">
        <w:rPr>
          <w:rFonts w:ascii="Arial" w:hAnsi="Arial" w:cs="Arial"/>
        </w:rPr>
        <w:t xml:space="preserve">breech position </w:t>
      </w:r>
      <w:r w:rsidR="00986C84" w:rsidRPr="00AF0EDA">
        <w:rPr>
          <w:rFonts w:ascii="Arial" w:hAnsi="Arial" w:cs="Arial"/>
          <w:highlight w:val="yellow"/>
        </w:rPr>
        <w:t xml:space="preserve">cases </w:t>
      </w:r>
      <w:r w:rsidR="007A2C21" w:rsidRPr="00AF0EDA">
        <w:rPr>
          <w:rFonts w:ascii="Arial" w:hAnsi="Arial" w:cs="Arial"/>
          <w:highlight w:val="yellow"/>
        </w:rPr>
        <w:t xml:space="preserve">had been </w:t>
      </w:r>
      <w:proofErr w:type="gramStart"/>
      <w:r w:rsidR="007A2C21" w:rsidRPr="00AF0EDA">
        <w:rPr>
          <w:rFonts w:ascii="Arial" w:hAnsi="Arial" w:cs="Arial"/>
          <w:highlight w:val="yellow"/>
        </w:rPr>
        <w:t>detected  before</w:t>
      </w:r>
      <w:proofErr w:type="gramEnd"/>
      <w:r w:rsidR="007A2C21" w:rsidRPr="00AF0EDA">
        <w:rPr>
          <w:rFonts w:ascii="Arial" w:hAnsi="Arial" w:cs="Arial"/>
          <w:highlight w:val="yellow"/>
        </w:rPr>
        <w:t xml:space="preserve"> </w:t>
      </w:r>
      <w:proofErr w:type="spellStart"/>
      <w:r w:rsidR="007A2C21" w:rsidRPr="00AF0EDA">
        <w:rPr>
          <w:rFonts w:ascii="Arial" w:hAnsi="Arial" w:cs="Arial"/>
          <w:highlight w:val="yellow"/>
        </w:rPr>
        <w:t>labour</w:t>
      </w:r>
      <w:proofErr w:type="spellEnd"/>
      <w:r>
        <w:rPr>
          <w:rFonts w:ascii="Arial" w:hAnsi="Arial" w:cs="Arial"/>
          <w:highlight w:val="yellow"/>
        </w:rPr>
        <w:t>”</w:t>
      </w:r>
      <w:r w:rsidR="007A2C21" w:rsidRPr="00AF0EDA">
        <w:rPr>
          <w:rFonts w:ascii="Arial" w:hAnsi="Arial" w:cs="Arial"/>
          <w:highlight w:val="yellow"/>
        </w:rPr>
        <w:t xml:space="preserve"> (</w:t>
      </w:r>
      <w:proofErr w:type="spellStart"/>
      <w:r w:rsidR="007A2C21" w:rsidRPr="00AF0EDA">
        <w:rPr>
          <w:rFonts w:ascii="Arial" w:hAnsi="Arial" w:cs="Arial"/>
          <w:highlight w:val="yellow"/>
        </w:rPr>
        <w:t>Villar</w:t>
      </w:r>
      <w:proofErr w:type="spellEnd"/>
      <w:r w:rsidR="007A2C21" w:rsidRPr="00AF0EDA">
        <w:rPr>
          <w:rFonts w:ascii="Arial" w:hAnsi="Arial" w:cs="Arial"/>
          <w:highlight w:val="yellow"/>
        </w:rPr>
        <w:t xml:space="preserve">, et al., 2011). </w:t>
      </w:r>
      <w:r>
        <w:rPr>
          <w:rFonts w:ascii="Arial" w:hAnsi="Arial" w:cs="Arial"/>
          <w:highlight w:val="yellow"/>
        </w:rPr>
        <w:t>“</w:t>
      </w:r>
      <w:r w:rsidR="007A2C21" w:rsidRPr="00AF0EDA">
        <w:rPr>
          <w:rFonts w:ascii="Arial" w:hAnsi="Arial" w:cs="Arial"/>
          <w:highlight w:val="yellow"/>
        </w:rPr>
        <w:t xml:space="preserve">In studies from Kasonga and the Gambia, mal-position </w:t>
      </w:r>
      <w:r w:rsidR="007A2C21" w:rsidRPr="007A2C21">
        <w:rPr>
          <w:rFonts w:ascii="Arial" w:hAnsi="Arial" w:cs="Arial"/>
        </w:rPr>
        <w:t>was rarely identified correctly</w:t>
      </w:r>
      <w:r>
        <w:rPr>
          <w:rFonts w:ascii="Arial" w:hAnsi="Arial" w:cs="Arial"/>
        </w:rPr>
        <w:t>”</w:t>
      </w:r>
      <w:r w:rsidR="007A2C21" w:rsidRPr="007A2C21">
        <w:rPr>
          <w:rFonts w:ascii="Arial" w:hAnsi="Arial" w:cs="Arial"/>
        </w:rPr>
        <w:t xml:space="preserve"> (Rooney et al., 2012). </w:t>
      </w:r>
      <w:r>
        <w:rPr>
          <w:rFonts w:ascii="Arial" w:hAnsi="Arial" w:cs="Arial"/>
        </w:rPr>
        <w:t>“</w:t>
      </w:r>
      <w:r w:rsidR="007A2C21" w:rsidRPr="007A2C21">
        <w:rPr>
          <w:rFonts w:ascii="Arial" w:hAnsi="Arial" w:cs="Arial"/>
        </w:rPr>
        <w:t xml:space="preserve">In Kenya a risk system which included identification of </w:t>
      </w:r>
      <w:proofErr w:type="spellStart"/>
      <w:r w:rsidR="00986C84">
        <w:rPr>
          <w:rFonts w:ascii="Arial" w:hAnsi="Arial" w:cs="Arial"/>
        </w:rPr>
        <w:t>fetal</w:t>
      </w:r>
      <w:r w:rsidR="007A2C21" w:rsidRPr="007A2C21">
        <w:rPr>
          <w:rFonts w:ascii="Arial" w:hAnsi="Arial" w:cs="Arial"/>
        </w:rPr>
        <w:t>position</w:t>
      </w:r>
      <w:proofErr w:type="spellEnd"/>
      <w:r w:rsidR="007A2C21" w:rsidRPr="007A2C21">
        <w:rPr>
          <w:rFonts w:ascii="Arial" w:hAnsi="Arial" w:cs="Arial"/>
        </w:rPr>
        <w:t xml:space="preserve"> produced a sensitivity of 4% of </w:t>
      </w:r>
      <w:r w:rsidR="007A2C21" w:rsidRPr="00AF0EDA">
        <w:rPr>
          <w:rFonts w:ascii="Arial" w:hAnsi="Arial" w:cs="Arial"/>
          <w:highlight w:val="yellow"/>
        </w:rPr>
        <w:t xml:space="preserve">specificity of 87% and a predictive value of 13%. Finally, the identification of malposition will never alter the position of </w:t>
      </w:r>
      <w:proofErr w:type="spellStart"/>
      <w:r w:rsidR="007A2C21" w:rsidRPr="00AF0EDA">
        <w:rPr>
          <w:rFonts w:ascii="Arial" w:hAnsi="Arial" w:cs="Arial"/>
          <w:highlight w:val="yellow"/>
        </w:rPr>
        <w:t>the</w:t>
      </w:r>
      <w:r w:rsidR="00986C84" w:rsidRPr="00AF0EDA">
        <w:rPr>
          <w:rFonts w:ascii="Arial" w:hAnsi="Arial" w:cs="Arial"/>
          <w:highlight w:val="yellow"/>
        </w:rPr>
        <w:t>fetal</w:t>
      </w:r>
      <w:proofErr w:type="spellEnd"/>
      <w:r w:rsidR="007A2C21" w:rsidRPr="007A2C21">
        <w:rPr>
          <w:rFonts w:ascii="Arial" w:hAnsi="Arial" w:cs="Arial"/>
        </w:rPr>
        <w:t>. The eventual outcome is dependent on the availability of efficient obstetric facilities with staff that can carry out caesarian sections</w:t>
      </w:r>
      <w:r>
        <w:rPr>
          <w:rFonts w:ascii="Arial" w:hAnsi="Arial" w:cs="Arial"/>
        </w:rPr>
        <w:t>”</w:t>
      </w:r>
      <w:r w:rsidR="007A2C21" w:rsidRPr="007A2C21">
        <w:rPr>
          <w:rFonts w:ascii="Arial" w:hAnsi="Arial" w:cs="Arial"/>
        </w:rPr>
        <w:t xml:space="preserve"> (</w:t>
      </w:r>
      <w:proofErr w:type="spellStart"/>
      <w:r w:rsidR="007A2C21" w:rsidRPr="007A2C21">
        <w:rPr>
          <w:rFonts w:ascii="Arial" w:hAnsi="Arial" w:cs="Arial"/>
        </w:rPr>
        <w:t>Uzoigwe</w:t>
      </w:r>
      <w:proofErr w:type="spellEnd"/>
      <w:r w:rsidR="007A2C21" w:rsidRPr="007A2C21">
        <w:rPr>
          <w:rFonts w:ascii="Arial" w:hAnsi="Arial" w:cs="Arial"/>
        </w:rPr>
        <w:t xml:space="preserve"> et al, 2010). </w:t>
      </w:r>
      <w:r>
        <w:rPr>
          <w:rFonts w:ascii="Arial" w:hAnsi="Arial" w:cs="Arial"/>
        </w:rPr>
        <w:t>“</w:t>
      </w:r>
      <w:r w:rsidR="007A2C21" w:rsidRPr="007A2C21">
        <w:rPr>
          <w:rFonts w:ascii="Arial" w:hAnsi="Arial" w:cs="Arial"/>
        </w:rPr>
        <w:t>Measurement of fetal growth does not directly affect the mother, but if poor growth is identified it will inevitably result in stress and perhaps guilt for the mother, indirectly affecting her health. As a procedure, some have found it difficult to do well</w:t>
      </w:r>
      <w:r>
        <w:rPr>
          <w:rFonts w:ascii="Arial" w:hAnsi="Arial" w:cs="Arial"/>
        </w:rPr>
        <w:t>”</w:t>
      </w:r>
      <w:r w:rsidR="007A2C21" w:rsidRPr="007A2C21">
        <w:rPr>
          <w:rFonts w:ascii="Arial" w:hAnsi="Arial" w:cs="Arial"/>
        </w:rPr>
        <w:t xml:space="preserve"> (</w:t>
      </w:r>
      <w:proofErr w:type="spellStart"/>
      <w:r w:rsidR="007A2C21" w:rsidRPr="007A2C21">
        <w:rPr>
          <w:rFonts w:ascii="Arial" w:hAnsi="Arial" w:cs="Arial"/>
        </w:rPr>
        <w:t>Chiphangwi</w:t>
      </w:r>
      <w:proofErr w:type="spellEnd"/>
      <w:r w:rsidR="007A2C21" w:rsidRPr="007A2C21">
        <w:rPr>
          <w:rFonts w:ascii="Arial" w:hAnsi="Arial" w:cs="Arial"/>
        </w:rPr>
        <w:t xml:space="preserve">, 2011) and an inadequate measure of fetal growth (Magadi et al., 2000). </w:t>
      </w:r>
      <w:r>
        <w:rPr>
          <w:rFonts w:ascii="Arial" w:hAnsi="Arial" w:cs="Arial"/>
        </w:rPr>
        <w:t>“</w:t>
      </w:r>
      <w:r w:rsidR="007A2C21" w:rsidRPr="007A2C21">
        <w:rPr>
          <w:rFonts w:ascii="Arial" w:hAnsi="Arial" w:cs="Arial"/>
        </w:rPr>
        <w:t xml:space="preserve">In contrast, others found it an excellent method. Figures are scarce, intra-uterine growth retardation was suspected or diagnosed in loss </w:t>
      </w:r>
      <w:proofErr w:type="spellStart"/>
      <w:r w:rsidR="007A2C21" w:rsidRPr="007A2C21">
        <w:rPr>
          <w:rFonts w:ascii="Arial" w:hAnsi="Arial" w:cs="Arial"/>
        </w:rPr>
        <w:t>tt</w:t>
      </w:r>
      <w:proofErr w:type="spellEnd"/>
      <w:r w:rsidR="007A2C21" w:rsidRPr="007A2C21">
        <w:rPr>
          <w:rFonts w:ascii="Arial" w:hAnsi="Arial" w:cs="Arial"/>
        </w:rPr>
        <w:t xml:space="preserve"> half the women who subsequently delivered a small for gestational age baby, a ratio of 1:2.5 of correct prediction to incorrect</w:t>
      </w:r>
      <w:r>
        <w:rPr>
          <w:rFonts w:ascii="Arial" w:hAnsi="Arial" w:cs="Arial"/>
        </w:rPr>
        <w:t>”</w:t>
      </w:r>
      <w:r w:rsidR="007A2C21" w:rsidRPr="007A2C21">
        <w:rPr>
          <w:rFonts w:ascii="Arial" w:hAnsi="Arial" w:cs="Arial"/>
        </w:rPr>
        <w:t xml:space="preserve"> (</w:t>
      </w:r>
      <w:r w:rsidR="007A2C21" w:rsidRPr="00AF0EDA">
        <w:rPr>
          <w:rFonts w:ascii="Arial" w:hAnsi="Arial" w:cs="Arial"/>
          <w:highlight w:val="yellow"/>
        </w:rPr>
        <w:t xml:space="preserve">Dimperio et al., 2012). </w:t>
      </w:r>
      <w:r>
        <w:rPr>
          <w:rFonts w:ascii="Arial" w:hAnsi="Arial" w:cs="Arial"/>
          <w:highlight w:val="yellow"/>
        </w:rPr>
        <w:t>“</w:t>
      </w:r>
      <w:r w:rsidR="007A2C21" w:rsidRPr="00AF0EDA">
        <w:rPr>
          <w:rFonts w:ascii="Arial" w:hAnsi="Arial" w:cs="Arial"/>
          <w:highlight w:val="yellow"/>
        </w:rPr>
        <w:t xml:space="preserve">The large number of false positives places a load on the system and increases the tendency </w:t>
      </w:r>
      <w:r w:rsidR="00EE65F8" w:rsidRPr="00AF0EDA">
        <w:rPr>
          <w:rFonts w:ascii="Arial" w:hAnsi="Arial" w:cs="Arial"/>
          <w:highlight w:val="yellow"/>
        </w:rPr>
        <w:t>for</w:t>
      </w:r>
      <w:r w:rsidR="007A2C21" w:rsidRPr="00AF0EDA">
        <w:rPr>
          <w:rFonts w:ascii="Arial" w:hAnsi="Arial" w:cs="Arial"/>
          <w:highlight w:val="yellow"/>
        </w:rPr>
        <w:t xml:space="preserve"> unnecessary interventions and the stress on women</w:t>
      </w:r>
      <w:r>
        <w:rPr>
          <w:rFonts w:ascii="Arial" w:hAnsi="Arial" w:cs="Arial"/>
          <w:highlight w:val="yellow"/>
        </w:rPr>
        <w:t>”</w:t>
      </w:r>
      <w:r w:rsidR="007A2C21" w:rsidRPr="00AF0EDA">
        <w:rPr>
          <w:rFonts w:ascii="Arial" w:hAnsi="Arial" w:cs="Arial"/>
          <w:highlight w:val="yellow"/>
        </w:rPr>
        <w:t xml:space="preserve"> (Tuladhar et al., 2011).</w:t>
      </w:r>
    </w:p>
    <w:p w14:paraId="5477F57F" w14:textId="77777777" w:rsidR="007A2C21" w:rsidRPr="004C35DF" w:rsidRDefault="007A2C21" w:rsidP="007A2C21">
      <w:pPr>
        <w:pStyle w:val="Body"/>
        <w:rPr>
          <w:rFonts w:ascii="Arial" w:hAnsi="Arial" w:cs="Arial"/>
          <w:b/>
        </w:rPr>
      </w:pPr>
      <w:r w:rsidRPr="004C35DF">
        <w:rPr>
          <w:rFonts w:ascii="Arial" w:hAnsi="Arial" w:cs="Arial"/>
          <w:b/>
        </w:rPr>
        <w:t xml:space="preserve">Quality of ANC </w:t>
      </w:r>
    </w:p>
    <w:p w14:paraId="1911F08A" w14:textId="1BB9EAC6" w:rsidR="007A2C21" w:rsidRPr="007A2C21" w:rsidRDefault="00437029" w:rsidP="007A2C21">
      <w:pPr>
        <w:pStyle w:val="Body"/>
        <w:rPr>
          <w:rFonts w:ascii="Arial" w:hAnsi="Arial" w:cs="Arial"/>
        </w:rPr>
      </w:pPr>
      <w:r>
        <w:rPr>
          <w:rFonts w:ascii="Arial" w:hAnsi="Arial" w:cs="Arial"/>
        </w:rPr>
        <w:t>“</w:t>
      </w:r>
      <w:r w:rsidR="007A2C21" w:rsidRPr="007A2C21">
        <w:rPr>
          <w:rFonts w:ascii="Arial" w:hAnsi="Arial" w:cs="Arial"/>
        </w:rPr>
        <w:t xml:space="preserve">A review of the available results of the Demographic Health Survey from 14 </w:t>
      </w:r>
      <w:proofErr w:type="spellStart"/>
      <w:r w:rsidR="007A2C21" w:rsidRPr="007A2C21">
        <w:rPr>
          <w:rFonts w:ascii="Arial" w:hAnsi="Arial" w:cs="Arial"/>
        </w:rPr>
        <w:t>countries</w:t>
      </w:r>
      <w:r w:rsidR="00EE65F8">
        <w:rPr>
          <w:rFonts w:ascii="Arial" w:hAnsi="Arial" w:cs="Arial"/>
        </w:rPr>
        <w:t>of</w:t>
      </w:r>
      <w:proofErr w:type="spellEnd"/>
      <w:r w:rsidR="00EE65F8">
        <w:rPr>
          <w:rFonts w:ascii="Arial" w:hAnsi="Arial" w:cs="Arial"/>
        </w:rPr>
        <w:t xml:space="preserve"> </w:t>
      </w:r>
      <w:proofErr w:type="gramStart"/>
      <w:r w:rsidR="00EE65F8" w:rsidRPr="00AF0EDA">
        <w:rPr>
          <w:rFonts w:ascii="Arial" w:hAnsi="Arial" w:cs="Arial"/>
          <w:highlight w:val="yellow"/>
        </w:rPr>
        <w:t xml:space="preserve">questions </w:t>
      </w:r>
      <w:r w:rsidR="007A2C21" w:rsidRPr="007A2C21">
        <w:rPr>
          <w:rFonts w:ascii="Arial" w:hAnsi="Arial" w:cs="Arial"/>
        </w:rPr>
        <w:t xml:space="preserve"> on</w:t>
      </w:r>
      <w:proofErr w:type="gramEnd"/>
      <w:r w:rsidR="007A2C21" w:rsidRPr="007A2C21">
        <w:rPr>
          <w:rFonts w:ascii="Arial" w:hAnsi="Arial" w:cs="Arial"/>
        </w:rPr>
        <w:t xml:space="preserve"> elements of ANC, showed that countries differ significantly in the content of ANC. Among the countries with data on the content of care, the most common elements are measurement of weight and blood pressure, and the least common elements are blood and urine tests along with information on danger signs</w:t>
      </w:r>
      <w:r>
        <w:rPr>
          <w:rFonts w:ascii="Arial" w:hAnsi="Arial" w:cs="Arial"/>
        </w:rPr>
        <w:t>”</w:t>
      </w:r>
      <w:r w:rsidR="007A2C21" w:rsidRPr="007A2C21">
        <w:rPr>
          <w:rFonts w:ascii="Arial" w:hAnsi="Arial" w:cs="Arial"/>
        </w:rPr>
        <w:t xml:space="preserve"> (Abou-</w:t>
      </w:r>
      <w:r w:rsidR="004C35DF">
        <w:rPr>
          <w:rFonts w:ascii="Arial" w:hAnsi="Arial" w:cs="Arial"/>
        </w:rPr>
        <w:t>Zahr, Carla and Wardlaw, 2003).</w:t>
      </w:r>
    </w:p>
    <w:p w14:paraId="6045AB15" w14:textId="3D24FEDE" w:rsidR="007A2C21" w:rsidRPr="007A2C21" w:rsidRDefault="00437029" w:rsidP="007A2C21">
      <w:pPr>
        <w:pStyle w:val="Body"/>
        <w:rPr>
          <w:rFonts w:ascii="Arial" w:hAnsi="Arial" w:cs="Arial"/>
        </w:rPr>
      </w:pPr>
      <w:r>
        <w:rPr>
          <w:rFonts w:ascii="Arial" w:hAnsi="Arial" w:cs="Arial"/>
        </w:rPr>
        <w:t>“</w:t>
      </w:r>
      <w:r w:rsidR="007A2C21" w:rsidRPr="007A2C21">
        <w:rPr>
          <w:rFonts w:ascii="Arial" w:hAnsi="Arial" w:cs="Arial"/>
        </w:rPr>
        <w:t xml:space="preserve">Studies clearly indicated that countries with high maternal, perinatal and neonatal mortality have inadequate and </w:t>
      </w:r>
      <w:proofErr w:type="gramStart"/>
      <w:r w:rsidR="007A2C21" w:rsidRPr="007A2C21">
        <w:rPr>
          <w:rFonts w:ascii="Arial" w:hAnsi="Arial" w:cs="Arial"/>
        </w:rPr>
        <w:t>poor quality</w:t>
      </w:r>
      <w:proofErr w:type="gramEnd"/>
      <w:r w:rsidR="007A2C21" w:rsidRPr="007A2C21">
        <w:rPr>
          <w:rFonts w:ascii="Arial" w:hAnsi="Arial" w:cs="Arial"/>
        </w:rPr>
        <w:t xml:space="preserve"> health service, which can be associated with reduced utilization of health service. Reference on these studies show that the use of evidence-based guidelines leads to better process and outcomes of health, when appropriately implemented. Emphasis is therefore placed on the use of </w:t>
      </w:r>
      <w:r w:rsidR="007A2C21" w:rsidRPr="00D15432">
        <w:rPr>
          <w:rFonts w:ascii="Arial" w:hAnsi="Arial" w:cs="Arial"/>
          <w:highlight w:val="yellow"/>
        </w:rPr>
        <w:t>standards of care as a way of addressing barriers to quality care</w:t>
      </w:r>
      <w:r>
        <w:rPr>
          <w:rFonts w:ascii="Arial" w:hAnsi="Arial" w:cs="Arial"/>
          <w:highlight w:val="yellow"/>
        </w:rPr>
        <w:t>”</w:t>
      </w:r>
      <w:r w:rsidR="007A2C21" w:rsidRPr="00D15432">
        <w:rPr>
          <w:rFonts w:ascii="Arial" w:hAnsi="Arial" w:cs="Arial"/>
          <w:highlight w:val="yellow"/>
        </w:rPr>
        <w:t xml:space="preserve"> (WHO, 2006). </w:t>
      </w:r>
      <w:r>
        <w:rPr>
          <w:rFonts w:ascii="Arial" w:hAnsi="Arial" w:cs="Arial"/>
          <w:highlight w:val="yellow"/>
        </w:rPr>
        <w:t>“</w:t>
      </w:r>
      <w:r w:rsidR="007A2C21" w:rsidRPr="00D15432">
        <w:rPr>
          <w:rFonts w:ascii="Arial" w:hAnsi="Arial" w:cs="Arial"/>
          <w:highlight w:val="yellow"/>
        </w:rPr>
        <w:t>Variation in ANC content received in less developed settings has been associated with the odds of skilled delivery, preterm births, perinatal mortality and birth-weight in</w:t>
      </w:r>
      <w:r w:rsidR="007A2C21" w:rsidRPr="007A2C21">
        <w:rPr>
          <w:rFonts w:ascii="Arial" w:hAnsi="Arial" w:cs="Arial"/>
        </w:rPr>
        <w:t xml:space="preserve"> grams suggesting that improving adherence to prenatal protocols may lead to important health implications</w:t>
      </w:r>
      <w:r>
        <w:rPr>
          <w:rFonts w:ascii="Arial" w:hAnsi="Arial" w:cs="Arial"/>
        </w:rPr>
        <w:t>”</w:t>
      </w:r>
      <w:r w:rsidR="007A2C21" w:rsidRPr="007A2C21">
        <w:rPr>
          <w:rFonts w:ascii="Arial" w:hAnsi="Arial" w:cs="Arial"/>
        </w:rPr>
        <w:t xml:space="preserve"> (</w:t>
      </w:r>
      <w:proofErr w:type="spellStart"/>
      <w:r w:rsidR="007A2C21" w:rsidRPr="007A2C21">
        <w:rPr>
          <w:rFonts w:ascii="Arial" w:hAnsi="Arial" w:cs="Arial"/>
        </w:rPr>
        <w:t>Chingle</w:t>
      </w:r>
      <w:proofErr w:type="spellEnd"/>
      <w:r w:rsidR="007A2C21" w:rsidRPr="007A2C21">
        <w:rPr>
          <w:rFonts w:ascii="Arial" w:hAnsi="Arial" w:cs="Arial"/>
        </w:rPr>
        <w:t xml:space="preserve"> et al 2017). </w:t>
      </w:r>
      <w:r>
        <w:rPr>
          <w:rFonts w:ascii="Arial" w:hAnsi="Arial" w:cs="Arial"/>
        </w:rPr>
        <w:t>“</w:t>
      </w:r>
      <w:r w:rsidR="007A2C21" w:rsidRPr="007A2C21">
        <w:rPr>
          <w:rFonts w:ascii="Arial" w:hAnsi="Arial" w:cs="Arial"/>
        </w:rPr>
        <w:t>The WHO guidelines are specific as regards the timing and content of ANC visits according to gestational age</w:t>
      </w:r>
      <w:r>
        <w:rPr>
          <w:rFonts w:ascii="Arial" w:hAnsi="Arial" w:cs="Arial"/>
        </w:rPr>
        <w:t>”</w:t>
      </w:r>
      <w:r w:rsidR="007A2C21" w:rsidRPr="007A2C21">
        <w:rPr>
          <w:rFonts w:ascii="Arial" w:hAnsi="Arial" w:cs="Arial"/>
        </w:rPr>
        <w:t xml:space="preserve"> (WHO, 2006). </w:t>
      </w:r>
    </w:p>
    <w:p w14:paraId="6BC1335F" w14:textId="77777777" w:rsidR="007A2C21" w:rsidRPr="004C35DF" w:rsidRDefault="007A2C21" w:rsidP="007A2C21">
      <w:pPr>
        <w:pStyle w:val="Body"/>
        <w:rPr>
          <w:rFonts w:ascii="Arial" w:hAnsi="Arial" w:cs="Arial"/>
          <w:b/>
        </w:rPr>
      </w:pPr>
      <w:r w:rsidRPr="004C35DF">
        <w:rPr>
          <w:rFonts w:ascii="Arial" w:hAnsi="Arial" w:cs="Arial"/>
          <w:b/>
        </w:rPr>
        <w:t xml:space="preserve">Measures of quality of ANC </w:t>
      </w:r>
    </w:p>
    <w:p w14:paraId="6DDCAF2E" w14:textId="3A122ADA" w:rsidR="007A2C21" w:rsidRDefault="00437029" w:rsidP="007A2C21">
      <w:pPr>
        <w:pStyle w:val="Body"/>
        <w:spacing w:after="0"/>
        <w:rPr>
          <w:rFonts w:ascii="Arial" w:hAnsi="Arial" w:cs="Arial"/>
        </w:rPr>
      </w:pPr>
      <w:r>
        <w:rPr>
          <w:rFonts w:ascii="Arial" w:hAnsi="Arial" w:cs="Arial"/>
        </w:rPr>
        <w:t>“</w:t>
      </w:r>
      <w:r w:rsidR="007A2C21" w:rsidRPr="007A2C21">
        <w:rPr>
          <w:rFonts w:ascii="Arial" w:hAnsi="Arial" w:cs="Arial"/>
        </w:rPr>
        <w:t xml:space="preserve">Services are said to be of good quality if providers adhere to the set standards designed by health professionals in providing care. Quality of care can be measured from the perspectives of clients or providers (perceived quality) or by measuring adherence levels to the set standards and guidelines. </w:t>
      </w:r>
      <w:proofErr w:type="spellStart"/>
      <w:r w:rsidR="007A2C21" w:rsidRPr="007A2C21">
        <w:rPr>
          <w:rFonts w:ascii="Arial" w:hAnsi="Arial" w:cs="Arial"/>
        </w:rPr>
        <w:t>Donabedain</w:t>
      </w:r>
      <w:proofErr w:type="spellEnd"/>
      <w:r w:rsidR="007A2C21" w:rsidRPr="007A2C21">
        <w:rPr>
          <w:rFonts w:ascii="Arial" w:hAnsi="Arial" w:cs="Arial"/>
        </w:rPr>
        <w:t xml:space="preserve"> gave the framework for assessing the quality of care based on the three attributes of structure (material, human, and financial 19 resources of the setting where care occurs), process (what is actually done in giving and receiving care) and outcome (effect of care on the status of the clients)</w:t>
      </w:r>
      <w:r>
        <w:rPr>
          <w:rFonts w:ascii="Arial" w:hAnsi="Arial" w:cs="Arial"/>
        </w:rPr>
        <w:t>”</w:t>
      </w:r>
      <w:r w:rsidR="007A2C21" w:rsidRPr="007A2C21">
        <w:rPr>
          <w:rFonts w:ascii="Arial" w:hAnsi="Arial" w:cs="Arial"/>
        </w:rPr>
        <w:t xml:space="preserve"> (FHI, 2012). </w:t>
      </w:r>
      <w:r>
        <w:rPr>
          <w:rFonts w:ascii="Arial" w:hAnsi="Arial" w:cs="Arial"/>
        </w:rPr>
        <w:t>“</w:t>
      </w:r>
      <w:r w:rsidR="007A2C21" w:rsidRPr="007A2C21">
        <w:rPr>
          <w:rFonts w:ascii="Arial" w:hAnsi="Arial" w:cs="Arial"/>
        </w:rPr>
        <w:t>For ANC, quality care is based on the provision of full components or elements of care as recommended by the WHO and National guidelines in a manner that is friendly and acceptable to clients</w:t>
      </w:r>
      <w:r>
        <w:rPr>
          <w:rFonts w:ascii="Arial" w:hAnsi="Arial" w:cs="Arial"/>
        </w:rPr>
        <w:t>”</w:t>
      </w:r>
      <w:r w:rsidR="007A2C21" w:rsidRPr="007A2C21">
        <w:rPr>
          <w:rFonts w:ascii="Arial" w:hAnsi="Arial" w:cs="Arial"/>
        </w:rPr>
        <w:t xml:space="preserve"> (Dimperio et al., 2012). </w:t>
      </w:r>
      <w:r>
        <w:rPr>
          <w:rFonts w:ascii="Arial" w:hAnsi="Arial" w:cs="Arial"/>
        </w:rPr>
        <w:t>“</w:t>
      </w:r>
      <w:r w:rsidR="007A2C21" w:rsidRPr="007A2C21">
        <w:rPr>
          <w:rFonts w:ascii="Arial" w:hAnsi="Arial" w:cs="Arial"/>
        </w:rPr>
        <w:t>Receiving fewer ANC procedures has been associated with increased perinatal deaths and low birth-weight, premature delivery and higher risk of intra-uterine growth retardation among women (Magadi et al., 2000). Client’s perception on ANC is also important in assessing the quality of care provided. Perceived poor quality of care partly motivates the choices by women not to seek ANC and to deliver at home. When attention on patients’ views on health services is increased and quality of services improved, satisfaction is enhanced and hence continuity and use of services</w:t>
      </w:r>
      <w:r>
        <w:rPr>
          <w:rFonts w:ascii="Arial" w:hAnsi="Arial" w:cs="Arial"/>
        </w:rPr>
        <w:t>”</w:t>
      </w:r>
      <w:r w:rsidR="007A2C21" w:rsidRPr="007A2C21">
        <w:rPr>
          <w:rFonts w:ascii="Arial" w:hAnsi="Arial" w:cs="Arial"/>
        </w:rPr>
        <w:t xml:space="preserve"> (Dimperio et al., 2012). </w:t>
      </w:r>
      <w:r>
        <w:rPr>
          <w:rFonts w:ascii="Arial" w:hAnsi="Arial" w:cs="Arial"/>
        </w:rPr>
        <w:t>“</w:t>
      </w:r>
      <w:r w:rsidR="007A2C21" w:rsidRPr="007A2C21">
        <w:rPr>
          <w:rFonts w:ascii="Arial" w:hAnsi="Arial" w:cs="Arial"/>
        </w:rPr>
        <w:t>Women are more likely to seek and return for services if they feel cared and respected by their providers, and receive the care they need in full measure. Satisfaction with ANC is associated with positive perceptions of staff, perceived quality, short waiting time, ease in contacting the doctor and privacy</w:t>
      </w:r>
      <w:r>
        <w:rPr>
          <w:rFonts w:ascii="Arial" w:hAnsi="Arial" w:cs="Arial"/>
        </w:rPr>
        <w:t>”</w:t>
      </w:r>
      <w:r w:rsidR="007A2C21" w:rsidRPr="007A2C21">
        <w:rPr>
          <w:rFonts w:ascii="Arial" w:hAnsi="Arial" w:cs="Arial"/>
        </w:rPr>
        <w:t xml:space="preserve"> (Tuladhar et al., 2011). Clients’ expectations may depend on the type of service, socio-economic and demographic characteristics and hence intervention measures should be coined in relation to client needs. The assessment of the quality of ANC helps us to comprehend fully MCH issues, which will provide information that can guide new intervention measures.</w:t>
      </w:r>
    </w:p>
    <w:p w14:paraId="3C18560F" w14:textId="77777777" w:rsidR="001D627F" w:rsidRPr="00FB3A86" w:rsidRDefault="001D627F" w:rsidP="007A2C21">
      <w:pPr>
        <w:pStyle w:val="Body"/>
        <w:spacing w:after="0"/>
        <w:rPr>
          <w:rFonts w:ascii="Arial" w:hAnsi="Arial" w:cs="Arial"/>
        </w:rPr>
      </w:pPr>
    </w:p>
    <w:p w14:paraId="463978AA" w14:textId="70033C6D"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5D6DC77" w14:textId="77777777" w:rsidR="00790ADA" w:rsidRPr="00FB3A86" w:rsidRDefault="00790ADA" w:rsidP="00441B6F">
      <w:pPr>
        <w:pStyle w:val="AbstHead"/>
        <w:spacing w:after="0"/>
        <w:jc w:val="both"/>
        <w:rPr>
          <w:rFonts w:ascii="Arial" w:hAnsi="Arial" w:cs="Arial"/>
        </w:rPr>
      </w:pPr>
    </w:p>
    <w:p w14:paraId="3ED47861" w14:textId="77777777" w:rsidR="007A2C21" w:rsidRPr="004C35DF" w:rsidRDefault="007A2C21" w:rsidP="007A2C21">
      <w:pPr>
        <w:pStyle w:val="Body"/>
        <w:rPr>
          <w:rFonts w:ascii="Arial" w:hAnsi="Arial" w:cs="Arial"/>
          <w:b/>
        </w:rPr>
      </w:pPr>
      <w:r w:rsidRPr="004C35DF">
        <w:rPr>
          <w:rFonts w:ascii="Arial" w:hAnsi="Arial" w:cs="Arial"/>
          <w:b/>
        </w:rPr>
        <w:t>Study Design</w:t>
      </w:r>
    </w:p>
    <w:p w14:paraId="781AEF16" w14:textId="77777777" w:rsidR="007A2C21" w:rsidRPr="007A2C21" w:rsidRDefault="007A2C21" w:rsidP="007A2C21">
      <w:pPr>
        <w:pStyle w:val="Body"/>
        <w:rPr>
          <w:rFonts w:ascii="Arial" w:hAnsi="Arial" w:cs="Arial"/>
        </w:rPr>
      </w:pPr>
      <w:r w:rsidRPr="007A2C21">
        <w:rPr>
          <w:rFonts w:ascii="Arial" w:hAnsi="Arial" w:cs="Arial"/>
        </w:rPr>
        <w:t xml:space="preserve"> Retrospective cohort study was used for this study.</w:t>
      </w:r>
    </w:p>
    <w:p w14:paraId="3C5314A1" w14:textId="77777777" w:rsidR="007A2C21" w:rsidRPr="004C35DF" w:rsidRDefault="007A2C21" w:rsidP="007A2C21">
      <w:pPr>
        <w:pStyle w:val="Body"/>
        <w:rPr>
          <w:rFonts w:ascii="Arial" w:hAnsi="Arial" w:cs="Arial"/>
          <w:b/>
        </w:rPr>
      </w:pPr>
      <w:r w:rsidRPr="004C35DF">
        <w:rPr>
          <w:rFonts w:ascii="Arial" w:hAnsi="Arial" w:cs="Arial"/>
          <w:b/>
        </w:rPr>
        <w:t>Scope of Study</w:t>
      </w:r>
    </w:p>
    <w:p w14:paraId="5A4B4538" w14:textId="77777777" w:rsidR="007A2C21" w:rsidRPr="007A2C21" w:rsidRDefault="007A2C21" w:rsidP="007A2C21">
      <w:pPr>
        <w:pStyle w:val="Body"/>
        <w:rPr>
          <w:rFonts w:ascii="Arial" w:hAnsi="Arial" w:cs="Arial"/>
        </w:rPr>
      </w:pPr>
      <w:r w:rsidRPr="007A2C21">
        <w:rPr>
          <w:rFonts w:ascii="Arial" w:hAnsi="Arial" w:cs="Arial"/>
        </w:rPr>
        <w:t>This study was limited to pregnant women (15-49 years) attended ANC at General Hospitals in Bauchi Central Zone of Bauchi State</w:t>
      </w:r>
    </w:p>
    <w:p w14:paraId="14AB624B" w14:textId="77777777" w:rsidR="007A2C21" w:rsidRPr="004C35DF" w:rsidRDefault="007A2C21" w:rsidP="007A2C21">
      <w:pPr>
        <w:pStyle w:val="Body"/>
        <w:rPr>
          <w:rFonts w:ascii="Arial" w:hAnsi="Arial" w:cs="Arial"/>
          <w:b/>
        </w:rPr>
      </w:pPr>
      <w:r w:rsidRPr="004C35DF">
        <w:rPr>
          <w:rFonts w:ascii="Arial" w:hAnsi="Arial" w:cs="Arial"/>
          <w:b/>
        </w:rPr>
        <w:t>Study Area</w:t>
      </w:r>
    </w:p>
    <w:p w14:paraId="0DE68EC5" w14:textId="77777777" w:rsidR="007A2C21" w:rsidRPr="007A2C21" w:rsidRDefault="007A2C21" w:rsidP="007A2C21">
      <w:pPr>
        <w:pStyle w:val="Body"/>
        <w:rPr>
          <w:rFonts w:ascii="Arial" w:hAnsi="Arial" w:cs="Arial"/>
        </w:rPr>
      </w:pPr>
      <w:r w:rsidRPr="007A2C21">
        <w:rPr>
          <w:rFonts w:ascii="Arial" w:hAnsi="Arial" w:cs="Arial"/>
        </w:rPr>
        <w:t xml:space="preserve">Bauchi Central Zone comprised six (6) LGAs but the study was restricted in four main LGAs that includes </w:t>
      </w:r>
      <w:proofErr w:type="spellStart"/>
      <w:r w:rsidRPr="007A2C21">
        <w:rPr>
          <w:rFonts w:ascii="Arial" w:hAnsi="Arial" w:cs="Arial"/>
        </w:rPr>
        <w:t>Ningi</w:t>
      </w:r>
      <w:proofErr w:type="spellEnd"/>
      <w:r w:rsidRPr="007A2C21">
        <w:rPr>
          <w:rFonts w:ascii="Arial" w:hAnsi="Arial" w:cs="Arial"/>
        </w:rPr>
        <w:t xml:space="preserve"> LGA, </w:t>
      </w:r>
      <w:proofErr w:type="spellStart"/>
      <w:r w:rsidRPr="007A2C21">
        <w:rPr>
          <w:rFonts w:ascii="Arial" w:hAnsi="Arial" w:cs="Arial"/>
        </w:rPr>
        <w:t>Ganjuwa</w:t>
      </w:r>
      <w:proofErr w:type="spellEnd"/>
      <w:r w:rsidRPr="007A2C21">
        <w:rPr>
          <w:rFonts w:ascii="Arial" w:hAnsi="Arial" w:cs="Arial"/>
        </w:rPr>
        <w:t xml:space="preserve"> LGA </w:t>
      </w:r>
      <w:proofErr w:type="spellStart"/>
      <w:r w:rsidRPr="007A2C21">
        <w:rPr>
          <w:rFonts w:ascii="Arial" w:hAnsi="Arial" w:cs="Arial"/>
        </w:rPr>
        <w:t>Darazo</w:t>
      </w:r>
      <w:proofErr w:type="spellEnd"/>
      <w:r w:rsidRPr="007A2C21">
        <w:rPr>
          <w:rFonts w:ascii="Arial" w:hAnsi="Arial" w:cs="Arial"/>
        </w:rPr>
        <w:t xml:space="preserve"> LGA and </w:t>
      </w:r>
      <w:proofErr w:type="spellStart"/>
      <w:r w:rsidRPr="007A2C21">
        <w:rPr>
          <w:rFonts w:ascii="Arial" w:hAnsi="Arial" w:cs="Arial"/>
        </w:rPr>
        <w:t>Misau</w:t>
      </w:r>
      <w:proofErr w:type="spellEnd"/>
      <w:r w:rsidRPr="007A2C21">
        <w:rPr>
          <w:rFonts w:ascii="Arial" w:hAnsi="Arial" w:cs="Arial"/>
        </w:rPr>
        <w:t xml:space="preserve"> </w:t>
      </w:r>
      <w:proofErr w:type="gramStart"/>
      <w:r w:rsidRPr="007A2C21">
        <w:rPr>
          <w:rFonts w:ascii="Arial" w:hAnsi="Arial" w:cs="Arial"/>
        </w:rPr>
        <w:t xml:space="preserve">LGA,   </w:t>
      </w:r>
      <w:proofErr w:type="gramEnd"/>
      <w:r w:rsidRPr="007A2C21">
        <w:rPr>
          <w:rFonts w:ascii="Arial" w:hAnsi="Arial" w:cs="Arial"/>
        </w:rPr>
        <w:t>with a total population of 1,448386 as at 2006 National Population Census</w:t>
      </w:r>
    </w:p>
    <w:p w14:paraId="60FFE5E5" w14:textId="77777777" w:rsidR="007A2C21" w:rsidRPr="004C35DF" w:rsidRDefault="007A2C21" w:rsidP="007A2C21">
      <w:pPr>
        <w:pStyle w:val="Body"/>
        <w:rPr>
          <w:rFonts w:ascii="Arial" w:hAnsi="Arial" w:cs="Arial"/>
          <w:b/>
        </w:rPr>
      </w:pPr>
      <w:r w:rsidRPr="004C35DF">
        <w:rPr>
          <w:rFonts w:ascii="Arial" w:hAnsi="Arial" w:cs="Arial"/>
          <w:b/>
        </w:rPr>
        <w:t>Study Population</w:t>
      </w:r>
    </w:p>
    <w:p w14:paraId="54236339" w14:textId="77777777" w:rsidR="007A2C21" w:rsidRPr="007A2C21" w:rsidRDefault="007A2C21" w:rsidP="007A2C21">
      <w:pPr>
        <w:pStyle w:val="Body"/>
        <w:rPr>
          <w:rFonts w:ascii="Arial" w:hAnsi="Arial" w:cs="Arial"/>
        </w:rPr>
      </w:pPr>
      <w:r w:rsidRPr="007A2C21">
        <w:rPr>
          <w:rFonts w:ascii="Arial" w:hAnsi="Arial" w:cs="Arial"/>
        </w:rPr>
        <w:t>The population for this study was women who had (ANC) and who also delivered their babies or were brought to the Hospital at the onset of labor or during child birth between 1st January 2017 to 31</w:t>
      </w:r>
      <w:proofErr w:type="gramStart"/>
      <w:r w:rsidRPr="007A2C21">
        <w:rPr>
          <w:rFonts w:ascii="Arial" w:hAnsi="Arial" w:cs="Arial"/>
        </w:rPr>
        <w:t>st  December</w:t>
      </w:r>
      <w:proofErr w:type="gramEnd"/>
      <w:r w:rsidRPr="007A2C21">
        <w:rPr>
          <w:rFonts w:ascii="Arial" w:hAnsi="Arial" w:cs="Arial"/>
        </w:rPr>
        <w:t xml:space="preserve"> 2017.</w:t>
      </w:r>
    </w:p>
    <w:p w14:paraId="6CA26429" w14:textId="77777777" w:rsidR="007A2C21" w:rsidRPr="007A2C21" w:rsidRDefault="007A2C21" w:rsidP="007A2C21">
      <w:pPr>
        <w:pStyle w:val="Body"/>
        <w:rPr>
          <w:rFonts w:ascii="Arial" w:hAnsi="Arial" w:cs="Arial"/>
        </w:rPr>
      </w:pPr>
    </w:p>
    <w:p w14:paraId="2CE96CA9" w14:textId="4E3FF2FE" w:rsidR="007A2C21" w:rsidRPr="004C35DF" w:rsidRDefault="007A2C21" w:rsidP="007A2C21">
      <w:pPr>
        <w:pStyle w:val="Body"/>
        <w:rPr>
          <w:rFonts w:ascii="Arial" w:hAnsi="Arial" w:cs="Arial"/>
          <w:b/>
        </w:rPr>
      </w:pPr>
      <w:r w:rsidRPr="004C35DF">
        <w:rPr>
          <w:rFonts w:ascii="Arial" w:hAnsi="Arial" w:cs="Arial"/>
          <w:b/>
        </w:rPr>
        <w:t>Table 1: Target population</w:t>
      </w:r>
      <w:r w:rsidR="00437029">
        <w:rPr>
          <w:rFonts w:ascii="Arial" w:hAnsi="Arial" w:cs="Arial"/>
          <w:b/>
        </w:rPr>
        <w:t xml:space="preserve"> of the study </w:t>
      </w:r>
    </w:p>
    <w:tbl>
      <w:tblPr>
        <w:tblStyle w:val="LightShading"/>
        <w:tblW w:w="0" w:type="auto"/>
        <w:tblLook w:val="04A0" w:firstRow="1" w:lastRow="0" w:firstColumn="1" w:lastColumn="0" w:noHBand="0" w:noVBand="1"/>
      </w:tblPr>
      <w:tblGrid>
        <w:gridCol w:w="3192"/>
        <w:gridCol w:w="3192"/>
        <w:gridCol w:w="3192"/>
      </w:tblGrid>
      <w:tr w:rsidR="004C35DF" w:rsidRPr="004C35DF" w14:paraId="7949E40E" w14:textId="77777777" w:rsidTr="00824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11FA5B4D" w14:textId="77777777" w:rsidR="004C35DF" w:rsidRPr="004C35DF" w:rsidRDefault="004C35DF" w:rsidP="00824FDB">
            <w:pPr>
              <w:jc w:val="both"/>
              <w:rPr>
                <w:rFonts w:ascii="Arial" w:hAnsi="Arial" w:cs="Arial"/>
                <w:color w:val="auto"/>
                <w:sz w:val="20"/>
                <w:szCs w:val="20"/>
              </w:rPr>
            </w:pPr>
            <w:r w:rsidRPr="004C35DF">
              <w:rPr>
                <w:rFonts w:ascii="Arial" w:hAnsi="Arial" w:cs="Arial"/>
                <w:b w:val="0"/>
                <w:bCs w:val="0"/>
                <w:color w:val="auto"/>
                <w:sz w:val="20"/>
                <w:szCs w:val="20"/>
              </w:rPr>
              <w:t xml:space="preserve">ZONE </w:t>
            </w:r>
          </w:p>
        </w:tc>
        <w:tc>
          <w:tcPr>
            <w:tcW w:w="3192" w:type="dxa"/>
            <w:shd w:val="clear" w:color="auto" w:fill="auto"/>
          </w:tcPr>
          <w:p w14:paraId="4C8D4C86" w14:textId="77777777" w:rsidR="004C35DF" w:rsidRPr="004C35DF" w:rsidRDefault="004C35DF"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b w:val="0"/>
                <w:bCs w:val="0"/>
                <w:color w:val="auto"/>
                <w:sz w:val="20"/>
                <w:szCs w:val="20"/>
              </w:rPr>
              <w:t xml:space="preserve">LGAs INVOLVED </w:t>
            </w:r>
          </w:p>
        </w:tc>
        <w:tc>
          <w:tcPr>
            <w:tcW w:w="3192" w:type="dxa"/>
            <w:shd w:val="clear" w:color="auto" w:fill="auto"/>
          </w:tcPr>
          <w:p w14:paraId="63BD8951" w14:textId="77777777" w:rsidR="004C35DF" w:rsidRPr="004C35DF" w:rsidRDefault="004C35DF"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b w:val="0"/>
                <w:bCs w:val="0"/>
                <w:color w:val="auto"/>
                <w:sz w:val="20"/>
                <w:szCs w:val="20"/>
              </w:rPr>
              <w:t xml:space="preserve">POPULATION </w:t>
            </w:r>
          </w:p>
        </w:tc>
      </w:tr>
      <w:tr w:rsidR="004C35DF" w:rsidRPr="004C35DF" w14:paraId="7229E517" w14:textId="77777777" w:rsidTr="00824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22BEE20D" w14:textId="77777777" w:rsidR="004C35DF" w:rsidRPr="004C35DF" w:rsidRDefault="004C35DF" w:rsidP="00824FDB">
            <w:pPr>
              <w:jc w:val="both"/>
              <w:rPr>
                <w:rFonts w:ascii="Arial" w:hAnsi="Arial" w:cs="Arial"/>
                <w:color w:val="auto"/>
                <w:sz w:val="20"/>
                <w:szCs w:val="20"/>
              </w:rPr>
            </w:pPr>
            <w:r w:rsidRPr="004C35DF">
              <w:rPr>
                <w:rFonts w:ascii="Arial" w:hAnsi="Arial" w:cs="Arial"/>
                <w:color w:val="auto"/>
                <w:sz w:val="20"/>
                <w:szCs w:val="20"/>
              </w:rPr>
              <w:t xml:space="preserve">Bauchi Central Zone </w:t>
            </w:r>
          </w:p>
        </w:tc>
        <w:tc>
          <w:tcPr>
            <w:tcW w:w="3192" w:type="dxa"/>
            <w:shd w:val="clear" w:color="auto" w:fill="auto"/>
          </w:tcPr>
          <w:p w14:paraId="0FF2D508" w14:textId="77777777" w:rsidR="004C35DF" w:rsidRPr="004C35DF" w:rsidRDefault="004C35DF"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spellStart"/>
            <w:r w:rsidRPr="004C35DF">
              <w:rPr>
                <w:rFonts w:ascii="Arial" w:hAnsi="Arial" w:cs="Arial"/>
                <w:color w:val="auto"/>
                <w:sz w:val="20"/>
                <w:szCs w:val="20"/>
              </w:rPr>
              <w:t>Ningi</w:t>
            </w:r>
            <w:proofErr w:type="spellEnd"/>
            <w:r w:rsidRPr="004C35DF">
              <w:rPr>
                <w:rFonts w:ascii="Arial" w:hAnsi="Arial" w:cs="Arial"/>
                <w:color w:val="auto"/>
                <w:sz w:val="20"/>
                <w:szCs w:val="20"/>
              </w:rPr>
              <w:t xml:space="preserve"> LGA</w:t>
            </w:r>
          </w:p>
          <w:p w14:paraId="71E3523E" w14:textId="77777777" w:rsidR="004C35DF" w:rsidRPr="004C35DF" w:rsidRDefault="004C35DF"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spellStart"/>
            <w:r w:rsidRPr="004C35DF">
              <w:rPr>
                <w:rFonts w:ascii="Arial" w:hAnsi="Arial" w:cs="Arial"/>
                <w:color w:val="auto"/>
                <w:sz w:val="20"/>
                <w:szCs w:val="20"/>
              </w:rPr>
              <w:t>Ganjuwa</w:t>
            </w:r>
            <w:proofErr w:type="spellEnd"/>
            <w:r w:rsidRPr="004C35DF">
              <w:rPr>
                <w:rFonts w:ascii="Arial" w:hAnsi="Arial" w:cs="Arial"/>
                <w:color w:val="auto"/>
                <w:sz w:val="20"/>
                <w:szCs w:val="20"/>
              </w:rPr>
              <w:t xml:space="preserve"> LGA</w:t>
            </w:r>
          </w:p>
          <w:p w14:paraId="38D71986" w14:textId="77777777" w:rsidR="004C35DF" w:rsidRPr="004C35DF" w:rsidRDefault="004C35DF"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spellStart"/>
            <w:r w:rsidRPr="004C35DF">
              <w:rPr>
                <w:rFonts w:ascii="Arial" w:hAnsi="Arial" w:cs="Arial"/>
                <w:color w:val="auto"/>
                <w:sz w:val="20"/>
                <w:szCs w:val="20"/>
              </w:rPr>
              <w:t>Misau</w:t>
            </w:r>
            <w:proofErr w:type="spellEnd"/>
            <w:r w:rsidRPr="004C35DF">
              <w:rPr>
                <w:rFonts w:ascii="Arial" w:hAnsi="Arial" w:cs="Arial"/>
                <w:color w:val="auto"/>
                <w:sz w:val="20"/>
                <w:szCs w:val="20"/>
              </w:rPr>
              <w:t xml:space="preserve"> LGA</w:t>
            </w:r>
          </w:p>
          <w:p w14:paraId="2EFAED0B" w14:textId="77777777" w:rsidR="004C35DF" w:rsidRPr="004C35DF" w:rsidRDefault="004C35DF"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spellStart"/>
            <w:r w:rsidRPr="004C35DF">
              <w:rPr>
                <w:rFonts w:ascii="Arial" w:hAnsi="Arial" w:cs="Arial"/>
                <w:color w:val="auto"/>
                <w:sz w:val="20"/>
                <w:szCs w:val="20"/>
              </w:rPr>
              <w:t>Darazo</w:t>
            </w:r>
            <w:proofErr w:type="spellEnd"/>
            <w:r w:rsidRPr="004C35DF">
              <w:rPr>
                <w:rFonts w:ascii="Arial" w:hAnsi="Arial" w:cs="Arial"/>
                <w:color w:val="auto"/>
                <w:sz w:val="20"/>
                <w:szCs w:val="20"/>
              </w:rPr>
              <w:t xml:space="preserve"> LGA </w:t>
            </w:r>
          </w:p>
        </w:tc>
        <w:tc>
          <w:tcPr>
            <w:tcW w:w="3192" w:type="dxa"/>
            <w:shd w:val="clear" w:color="auto" w:fill="auto"/>
          </w:tcPr>
          <w:p w14:paraId="6B647DC9" w14:textId="77777777" w:rsidR="004C35DF" w:rsidRPr="004C35DF" w:rsidRDefault="004C35DF"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13500</w:t>
            </w:r>
          </w:p>
          <w:p w14:paraId="093A6A1B" w14:textId="77777777" w:rsidR="004C35DF" w:rsidRPr="004C35DF" w:rsidRDefault="004C35DF"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12800</w:t>
            </w:r>
          </w:p>
          <w:p w14:paraId="21053872" w14:textId="77777777" w:rsidR="004C35DF" w:rsidRPr="004C35DF" w:rsidRDefault="004C35DF"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10500</w:t>
            </w:r>
          </w:p>
          <w:p w14:paraId="60532E73" w14:textId="77777777" w:rsidR="004C35DF" w:rsidRPr="004C35DF" w:rsidRDefault="004C35DF"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 xml:space="preserve">11500 </w:t>
            </w:r>
          </w:p>
        </w:tc>
      </w:tr>
    </w:tbl>
    <w:p w14:paraId="4C469219" w14:textId="77777777" w:rsidR="004C35DF" w:rsidRDefault="004C35DF" w:rsidP="007A2C21">
      <w:pPr>
        <w:pStyle w:val="Body"/>
        <w:rPr>
          <w:rFonts w:ascii="Arial" w:hAnsi="Arial" w:cs="Arial"/>
        </w:rPr>
      </w:pPr>
    </w:p>
    <w:p w14:paraId="4A5FB4E7" w14:textId="77777777" w:rsidR="007A2C21" w:rsidRPr="007A2C21" w:rsidRDefault="007A2C21" w:rsidP="007A2C21">
      <w:pPr>
        <w:pStyle w:val="Body"/>
        <w:rPr>
          <w:rFonts w:ascii="Arial" w:hAnsi="Arial" w:cs="Arial"/>
        </w:rPr>
      </w:pPr>
      <w:r w:rsidRPr="007A2C21">
        <w:rPr>
          <w:rFonts w:ascii="Arial" w:hAnsi="Arial" w:cs="Arial"/>
        </w:rPr>
        <w:t>Source of data: Medical record office from various Local Government Areas (2017).</w:t>
      </w:r>
    </w:p>
    <w:p w14:paraId="54ABEA5E" w14:textId="77777777" w:rsidR="007A2C21" w:rsidRPr="007A2C21" w:rsidRDefault="007A2C21" w:rsidP="007A2C21">
      <w:pPr>
        <w:pStyle w:val="Body"/>
        <w:rPr>
          <w:rFonts w:ascii="Arial" w:hAnsi="Arial" w:cs="Arial"/>
        </w:rPr>
      </w:pPr>
      <w:r w:rsidRPr="007A2C21">
        <w:rPr>
          <w:rFonts w:ascii="Arial" w:hAnsi="Arial" w:cs="Arial"/>
        </w:rPr>
        <w:t>Sample Size</w:t>
      </w:r>
    </w:p>
    <w:p w14:paraId="624AF9EE" w14:textId="77777777" w:rsidR="007A2C21" w:rsidRPr="007A2C21" w:rsidRDefault="007A2C21" w:rsidP="007A2C21">
      <w:pPr>
        <w:pStyle w:val="Body"/>
        <w:rPr>
          <w:rFonts w:ascii="Arial" w:hAnsi="Arial" w:cs="Arial"/>
        </w:rPr>
      </w:pPr>
      <w:r w:rsidRPr="007A2C21">
        <w:rPr>
          <w:rFonts w:ascii="Arial" w:hAnsi="Arial" w:cs="Arial"/>
        </w:rPr>
        <w:t xml:space="preserve">The minimum sample size was calculated </w:t>
      </w:r>
      <w:proofErr w:type="gramStart"/>
      <w:r w:rsidRPr="007A2C21">
        <w:rPr>
          <w:rFonts w:ascii="Arial" w:hAnsi="Arial" w:cs="Arial"/>
        </w:rPr>
        <w:t>based  on</w:t>
      </w:r>
      <w:proofErr w:type="gramEnd"/>
      <w:r w:rsidRPr="007A2C21">
        <w:rPr>
          <w:rFonts w:ascii="Arial" w:hAnsi="Arial" w:cs="Arial"/>
        </w:rPr>
        <w:t xml:space="preserve"> the  Yaro Yamane’s formula  for sample size determinant</w:t>
      </w:r>
    </w:p>
    <w:p w14:paraId="7162FADF" w14:textId="77777777" w:rsidR="007A2C21" w:rsidRPr="007A2C21" w:rsidRDefault="007A2C21" w:rsidP="007A2C21">
      <w:pPr>
        <w:pStyle w:val="Body"/>
        <w:rPr>
          <w:rFonts w:ascii="Arial" w:hAnsi="Arial" w:cs="Arial"/>
        </w:rPr>
      </w:pPr>
      <w:r w:rsidRPr="007A2C21">
        <w:rPr>
          <w:rFonts w:ascii="Arial" w:hAnsi="Arial" w:cs="Arial"/>
        </w:rPr>
        <w:t xml:space="preserve">n =     Z2 </w:t>
      </w:r>
      <w:proofErr w:type="spellStart"/>
      <w:r w:rsidRPr="007A2C21">
        <w:rPr>
          <w:rFonts w:ascii="Arial" w:hAnsi="Arial" w:cs="Arial"/>
        </w:rPr>
        <w:t>Pq</w:t>
      </w:r>
      <w:proofErr w:type="spellEnd"/>
    </w:p>
    <w:p w14:paraId="7D3F2DED" w14:textId="77777777" w:rsidR="007A2C21" w:rsidRPr="007A2C21" w:rsidRDefault="007A2C21" w:rsidP="007A2C21">
      <w:pPr>
        <w:pStyle w:val="Body"/>
        <w:rPr>
          <w:rFonts w:ascii="Arial" w:hAnsi="Arial" w:cs="Arial"/>
        </w:rPr>
      </w:pPr>
      <w:r w:rsidRPr="007A2C21">
        <w:rPr>
          <w:rFonts w:ascii="Arial" w:hAnsi="Arial" w:cs="Arial"/>
        </w:rPr>
        <w:t xml:space="preserve">            d2 </w:t>
      </w:r>
    </w:p>
    <w:p w14:paraId="7BD1D31B" w14:textId="77777777" w:rsidR="007A2C21" w:rsidRPr="007A2C21" w:rsidRDefault="007A2C21" w:rsidP="007A2C21">
      <w:pPr>
        <w:pStyle w:val="Body"/>
        <w:rPr>
          <w:rFonts w:ascii="Arial" w:hAnsi="Arial" w:cs="Arial"/>
        </w:rPr>
      </w:pPr>
      <w:r w:rsidRPr="007A2C21">
        <w:rPr>
          <w:rFonts w:ascii="Arial" w:hAnsi="Arial" w:cs="Arial"/>
        </w:rPr>
        <w:t xml:space="preserve">Where </w:t>
      </w:r>
    </w:p>
    <w:p w14:paraId="3B9CB64F" w14:textId="77777777" w:rsidR="007A2C21" w:rsidRPr="007A2C21" w:rsidRDefault="007A2C21" w:rsidP="007A2C21">
      <w:pPr>
        <w:pStyle w:val="Body"/>
        <w:rPr>
          <w:rFonts w:ascii="Arial" w:hAnsi="Arial" w:cs="Arial"/>
        </w:rPr>
      </w:pPr>
      <w:r w:rsidRPr="007A2C21">
        <w:rPr>
          <w:rFonts w:ascii="Arial" w:hAnsi="Arial" w:cs="Arial"/>
        </w:rPr>
        <w:t>n = minimum sample size</w:t>
      </w:r>
    </w:p>
    <w:p w14:paraId="060AC626" w14:textId="77777777" w:rsidR="007A2C21" w:rsidRPr="007A2C21" w:rsidRDefault="007A2C21" w:rsidP="007A2C21">
      <w:pPr>
        <w:pStyle w:val="Body"/>
        <w:rPr>
          <w:rFonts w:ascii="Arial" w:hAnsi="Arial" w:cs="Arial"/>
        </w:rPr>
      </w:pPr>
      <w:r w:rsidRPr="007A2C21">
        <w:rPr>
          <w:rFonts w:ascii="Arial" w:hAnsi="Arial" w:cs="Arial"/>
        </w:rPr>
        <w:t>Z = 1.96 at 95% confidence interval</w:t>
      </w:r>
    </w:p>
    <w:p w14:paraId="6660644A" w14:textId="77777777" w:rsidR="007A2C21" w:rsidRPr="007A2C21" w:rsidRDefault="007A2C21" w:rsidP="007A2C21">
      <w:pPr>
        <w:pStyle w:val="Body"/>
        <w:rPr>
          <w:rFonts w:ascii="Arial" w:hAnsi="Arial" w:cs="Arial"/>
        </w:rPr>
      </w:pPr>
      <w:r w:rsidRPr="007A2C21">
        <w:rPr>
          <w:rFonts w:ascii="Arial" w:hAnsi="Arial" w:cs="Arial"/>
        </w:rPr>
        <w:t xml:space="preserve">P = 11.3% i.e. the minimum acceptable </w:t>
      </w:r>
      <w:proofErr w:type="gramStart"/>
      <w:r w:rsidRPr="007A2C21">
        <w:rPr>
          <w:rFonts w:ascii="Arial" w:hAnsi="Arial" w:cs="Arial"/>
        </w:rPr>
        <w:t>quality  of</w:t>
      </w:r>
      <w:proofErr w:type="gramEnd"/>
      <w:r w:rsidRPr="007A2C21">
        <w:rPr>
          <w:rFonts w:ascii="Arial" w:hAnsi="Arial" w:cs="Arial"/>
        </w:rPr>
        <w:t xml:space="preserve"> care received by ANC attendees from a previous study</w:t>
      </w:r>
    </w:p>
    <w:p w14:paraId="1AF44579" w14:textId="77777777" w:rsidR="007A2C21" w:rsidRPr="007A2C21" w:rsidRDefault="007A2C21" w:rsidP="007A2C21">
      <w:pPr>
        <w:pStyle w:val="Body"/>
        <w:rPr>
          <w:rFonts w:ascii="Arial" w:hAnsi="Arial" w:cs="Arial"/>
        </w:rPr>
      </w:pPr>
      <w:r w:rsidRPr="007A2C21">
        <w:rPr>
          <w:rFonts w:ascii="Arial" w:hAnsi="Arial" w:cs="Arial"/>
        </w:rPr>
        <w:t xml:space="preserve">q= </w:t>
      </w:r>
      <w:proofErr w:type="gramStart"/>
      <w:r w:rsidRPr="007A2C21">
        <w:rPr>
          <w:rFonts w:ascii="Arial" w:hAnsi="Arial" w:cs="Arial"/>
        </w:rPr>
        <w:t>100  -</w:t>
      </w:r>
      <w:proofErr w:type="gramEnd"/>
      <w:r w:rsidRPr="007A2C21">
        <w:rPr>
          <w:rFonts w:ascii="Arial" w:hAnsi="Arial" w:cs="Arial"/>
        </w:rPr>
        <w:t xml:space="preserve"> p</w:t>
      </w:r>
    </w:p>
    <w:p w14:paraId="2819FD96" w14:textId="77777777" w:rsidR="007A2C21" w:rsidRPr="007A2C21" w:rsidRDefault="007A2C21" w:rsidP="007A2C21">
      <w:pPr>
        <w:pStyle w:val="Body"/>
        <w:rPr>
          <w:rFonts w:ascii="Arial" w:hAnsi="Arial" w:cs="Arial"/>
        </w:rPr>
      </w:pPr>
      <w:r w:rsidRPr="007A2C21">
        <w:rPr>
          <w:rFonts w:ascii="Arial" w:hAnsi="Arial" w:cs="Arial"/>
        </w:rPr>
        <w:t>d = degree of accuracy desired (0.05)</w:t>
      </w:r>
    </w:p>
    <w:p w14:paraId="08223A0A" w14:textId="77777777" w:rsidR="007A2C21" w:rsidRPr="007A2C21" w:rsidRDefault="007A2C21" w:rsidP="007A2C21">
      <w:pPr>
        <w:pStyle w:val="Body"/>
        <w:rPr>
          <w:rFonts w:ascii="Arial" w:hAnsi="Arial" w:cs="Arial"/>
        </w:rPr>
      </w:pPr>
      <w:r w:rsidRPr="007A2C21">
        <w:rPr>
          <w:rFonts w:ascii="Arial" w:hAnsi="Arial" w:cs="Arial"/>
        </w:rPr>
        <w:t>N = number of population</w:t>
      </w:r>
    </w:p>
    <w:p w14:paraId="24193D3E" w14:textId="77777777" w:rsidR="007A2C21" w:rsidRPr="007A2C21" w:rsidRDefault="007A2C21" w:rsidP="007A2C21">
      <w:pPr>
        <w:pStyle w:val="Body"/>
        <w:rPr>
          <w:rFonts w:ascii="Arial" w:hAnsi="Arial" w:cs="Arial"/>
        </w:rPr>
      </w:pPr>
      <w:r w:rsidRPr="007A2C21">
        <w:rPr>
          <w:rFonts w:ascii="Arial" w:hAnsi="Arial" w:cs="Arial"/>
        </w:rPr>
        <w:t>n =    3.8416 x 11.3 x 88.7</w:t>
      </w:r>
    </w:p>
    <w:p w14:paraId="774F426B" w14:textId="77777777" w:rsidR="007A2C21" w:rsidRPr="007A2C21" w:rsidRDefault="007A2C21" w:rsidP="007A2C21">
      <w:pPr>
        <w:pStyle w:val="Body"/>
        <w:rPr>
          <w:rFonts w:ascii="Arial" w:hAnsi="Arial" w:cs="Arial"/>
        </w:rPr>
      </w:pPr>
      <w:r w:rsidRPr="007A2C21">
        <w:rPr>
          <w:rFonts w:ascii="Arial" w:hAnsi="Arial" w:cs="Arial"/>
        </w:rPr>
        <w:t xml:space="preserve">                     52</w:t>
      </w:r>
    </w:p>
    <w:p w14:paraId="36B40D57" w14:textId="77777777" w:rsidR="007A2C21" w:rsidRPr="007A2C21" w:rsidRDefault="007A2C21" w:rsidP="007A2C21">
      <w:pPr>
        <w:pStyle w:val="Body"/>
        <w:rPr>
          <w:rFonts w:ascii="Arial" w:hAnsi="Arial" w:cs="Arial"/>
        </w:rPr>
      </w:pPr>
      <w:proofErr w:type="gramStart"/>
      <w:r w:rsidRPr="007A2C21">
        <w:rPr>
          <w:rFonts w:ascii="Arial" w:hAnsi="Arial" w:cs="Arial"/>
        </w:rPr>
        <w:t>n  =</w:t>
      </w:r>
      <w:proofErr w:type="gramEnd"/>
      <w:r w:rsidRPr="007A2C21">
        <w:rPr>
          <w:rFonts w:ascii="Arial" w:hAnsi="Arial" w:cs="Arial"/>
        </w:rPr>
        <w:t xml:space="preserve">         154</w:t>
      </w:r>
    </w:p>
    <w:p w14:paraId="34708FDC" w14:textId="77777777" w:rsidR="007A2C21" w:rsidRPr="007A2C21" w:rsidRDefault="007A2C21" w:rsidP="007A2C21">
      <w:pPr>
        <w:pStyle w:val="Body"/>
        <w:rPr>
          <w:rFonts w:ascii="Arial" w:hAnsi="Arial" w:cs="Arial"/>
        </w:rPr>
      </w:pPr>
      <w:proofErr w:type="gramStart"/>
      <w:r w:rsidRPr="007A2C21">
        <w:rPr>
          <w:rFonts w:ascii="Arial" w:hAnsi="Arial" w:cs="Arial"/>
        </w:rPr>
        <w:t>N  =</w:t>
      </w:r>
      <w:proofErr w:type="gramEnd"/>
      <w:r w:rsidRPr="007A2C21">
        <w:rPr>
          <w:rFonts w:ascii="Arial" w:hAnsi="Arial" w:cs="Arial"/>
        </w:rPr>
        <w:tab/>
        <w:t>48300</w:t>
      </w:r>
    </w:p>
    <w:p w14:paraId="5D4BA8D0" w14:textId="77777777" w:rsidR="007A2C21" w:rsidRPr="007A2C21" w:rsidRDefault="007A2C21" w:rsidP="007A2C21">
      <w:pPr>
        <w:pStyle w:val="Body"/>
        <w:rPr>
          <w:rFonts w:ascii="Arial" w:hAnsi="Arial" w:cs="Arial"/>
        </w:rPr>
      </w:pPr>
      <w:r w:rsidRPr="007A2C21">
        <w:rPr>
          <w:rFonts w:ascii="Arial" w:hAnsi="Arial" w:cs="Arial"/>
        </w:rPr>
        <w:t xml:space="preserve">Using the </w:t>
      </w:r>
      <w:proofErr w:type="spellStart"/>
      <w:r w:rsidRPr="007A2C21">
        <w:rPr>
          <w:rFonts w:ascii="Arial" w:hAnsi="Arial" w:cs="Arial"/>
        </w:rPr>
        <w:t>finile</w:t>
      </w:r>
      <w:proofErr w:type="spellEnd"/>
      <w:r w:rsidRPr="007A2C21">
        <w:rPr>
          <w:rFonts w:ascii="Arial" w:hAnsi="Arial" w:cs="Arial"/>
        </w:rPr>
        <w:t xml:space="preserve"> correlation formula for proportions </w:t>
      </w:r>
    </w:p>
    <w:p w14:paraId="3A980EC0" w14:textId="77777777" w:rsidR="007A2C21" w:rsidRPr="007A2C21" w:rsidRDefault="007A2C21" w:rsidP="007A2C21">
      <w:pPr>
        <w:pStyle w:val="Body"/>
        <w:rPr>
          <w:rFonts w:ascii="Arial" w:hAnsi="Arial" w:cs="Arial"/>
        </w:rPr>
      </w:pPr>
      <w:r w:rsidRPr="007A2C21">
        <w:rPr>
          <w:rFonts w:ascii="Arial" w:hAnsi="Arial" w:cs="Arial"/>
        </w:rPr>
        <w:t>n =       n0</w:t>
      </w:r>
    </w:p>
    <w:p w14:paraId="767AB7C2" w14:textId="77777777" w:rsidR="007A2C21" w:rsidRPr="007A2C21" w:rsidRDefault="007A2C21" w:rsidP="007A2C21">
      <w:pPr>
        <w:pStyle w:val="Body"/>
        <w:rPr>
          <w:rFonts w:ascii="Arial" w:hAnsi="Arial" w:cs="Arial"/>
        </w:rPr>
      </w:pPr>
      <w:r w:rsidRPr="007A2C21">
        <w:rPr>
          <w:rFonts w:ascii="Arial" w:hAnsi="Arial" w:cs="Arial"/>
        </w:rPr>
        <w:t xml:space="preserve">          (n0 – 1)</w:t>
      </w:r>
    </w:p>
    <w:p w14:paraId="5CE88FC7" w14:textId="77777777" w:rsidR="007A2C21" w:rsidRPr="007A2C21" w:rsidRDefault="007A2C21" w:rsidP="007A2C21">
      <w:pPr>
        <w:pStyle w:val="Body"/>
        <w:rPr>
          <w:rFonts w:ascii="Arial" w:hAnsi="Arial" w:cs="Arial"/>
        </w:rPr>
      </w:pPr>
      <w:r w:rsidRPr="007A2C21">
        <w:rPr>
          <w:rFonts w:ascii="Arial" w:hAnsi="Arial" w:cs="Arial"/>
        </w:rPr>
        <w:t xml:space="preserve">1 + </w:t>
      </w:r>
    </w:p>
    <w:p w14:paraId="60E09A56" w14:textId="77777777" w:rsidR="007A2C21" w:rsidRPr="007A2C21" w:rsidRDefault="007A2C21" w:rsidP="007A2C21">
      <w:pPr>
        <w:pStyle w:val="Body"/>
        <w:rPr>
          <w:rFonts w:ascii="Arial" w:hAnsi="Arial" w:cs="Arial"/>
        </w:rPr>
      </w:pPr>
      <w:r w:rsidRPr="007A2C21">
        <w:rPr>
          <w:rFonts w:ascii="Arial" w:hAnsi="Arial" w:cs="Arial"/>
        </w:rPr>
        <w:t xml:space="preserve">            N</w:t>
      </w:r>
    </w:p>
    <w:p w14:paraId="238DB54D" w14:textId="77777777" w:rsidR="007A2C21" w:rsidRPr="007A2C21" w:rsidRDefault="007A2C21" w:rsidP="007A2C21">
      <w:pPr>
        <w:pStyle w:val="Body"/>
        <w:rPr>
          <w:rFonts w:ascii="Arial" w:hAnsi="Arial" w:cs="Arial"/>
        </w:rPr>
      </w:pPr>
      <w:r w:rsidRPr="007A2C21">
        <w:rPr>
          <w:rFonts w:ascii="Arial" w:hAnsi="Arial" w:cs="Arial"/>
        </w:rPr>
        <w:t xml:space="preserve">Where </w:t>
      </w:r>
    </w:p>
    <w:p w14:paraId="0E711F92" w14:textId="77777777" w:rsidR="007A2C21" w:rsidRPr="007A2C21" w:rsidRDefault="007A2C21" w:rsidP="007A2C21">
      <w:pPr>
        <w:pStyle w:val="Body"/>
        <w:rPr>
          <w:rFonts w:ascii="Arial" w:hAnsi="Arial" w:cs="Arial"/>
        </w:rPr>
      </w:pPr>
      <w:r w:rsidRPr="007A2C21">
        <w:rPr>
          <w:rFonts w:ascii="Arial" w:hAnsi="Arial" w:cs="Arial"/>
        </w:rPr>
        <w:t>n0 = calculated sample size</w:t>
      </w:r>
    </w:p>
    <w:p w14:paraId="24D4DA4A" w14:textId="77777777" w:rsidR="007A2C21" w:rsidRPr="007A2C21" w:rsidRDefault="007A2C21" w:rsidP="007A2C21">
      <w:pPr>
        <w:pStyle w:val="Body"/>
        <w:rPr>
          <w:rFonts w:ascii="Arial" w:hAnsi="Arial" w:cs="Arial"/>
        </w:rPr>
      </w:pPr>
      <w:proofErr w:type="gramStart"/>
      <w:r w:rsidRPr="007A2C21">
        <w:rPr>
          <w:rFonts w:ascii="Arial" w:hAnsi="Arial" w:cs="Arial"/>
        </w:rPr>
        <w:t>n  =</w:t>
      </w:r>
      <w:proofErr w:type="gramEnd"/>
      <w:r w:rsidRPr="007A2C21">
        <w:rPr>
          <w:rFonts w:ascii="Arial" w:hAnsi="Arial" w:cs="Arial"/>
        </w:rPr>
        <w:t xml:space="preserve">       154</w:t>
      </w:r>
    </w:p>
    <w:p w14:paraId="14C70FD8" w14:textId="77777777" w:rsidR="007A2C21" w:rsidRPr="007A2C21" w:rsidRDefault="007A2C21" w:rsidP="007A2C21">
      <w:pPr>
        <w:pStyle w:val="Body"/>
        <w:rPr>
          <w:rFonts w:ascii="Arial" w:hAnsi="Arial" w:cs="Arial"/>
        </w:rPr>
      </w:pPr>
      <w:r w:rsidRPr="007A2C21">
        <w:rPr>
          <w:rFonts w:ascii="Arial" w:hAnsi="Arial" w:cs="Arial"/>
        </w:rPr>
        <w:t xml:space="preserve">            (154 – 1)</w:t>
      </w:r>
    </w:p>
    <w:p w14:paraId="33B78578" w14:textId="77777777" w:rsidR="007A2C21" w:rsidRPr="007A2C21" w:rsidRDefault="007A2C21" w:rsidP="007A2C21">
      <w:pPr>
        <w:pStyle w:val="Body"/>
        <w:rPr>
          <w:rFonts w:ascii="Arial" w:hAnsi="Arial" w:cs="Arial"/>
        </w:rPr>
      </w:pPr>
      <w:r w:rsidRPr="007A2C21">
        <w:rPr>
          <w:rFonts w:ascii="Arial" w:hAnsi="Arial" w:cs="Arial"/>
        </w:rPr>
        <w:t xml:space="preserve"> 1 + </w:t>
      </w:r>
    </w:p>
    <w:p w14:paraId="228828AF" w14:textId="77777777" w:rsidR="007A2C21" w:rsidRPr="007A2C21" w:rsidRDefault="007A2C21" w:rsidP="007A2C21">
      <w:pPr>
        <w:pStyle w:val="Body"/>
        <w:rPr>
          <w:rFonts w:ascii="Arial" w:hAnsi="Arial" w:cs="Arial"/>
        </w:rPr>
      </w:pPr>
      <w:r w:rsidRPr="007A2C21">
        <w:rPr>
          <w:rFonts w:ascii="Arial" w:hAnsi="Arial" w:cs="Arial"/>
        </w:rPr>
        <w:t xml:space="preserve">           48300 </w:t>
      </w:r>
    </w:p>
    <w:p w14:paraId="5C8D7E1D" w14:textId="77777777" w:rsidR="007A2C21" w:rsidRPr="007A2C21" w:rsidRDefault="007A2C21" w:rsidP="007A2C21">
      <w:pPr>
        <w:pStyle w:val="Body"/>
        <w:rPr>
          <w:rFonts w:ascii="Arial" w:hAnsi="Arial" w:cs="Arial"/>
        </w:rPr>
      </w:pPr>
      <w:r w:rsidRPr="007A2C21">
        <w:rPr>
          <w:rFonts w:ascii="Arial" w:hAnsi="Arial" w:cs="Arial"/>
        </w:rPr>
        <w:t xml:space="preserve">20 % will be added to the calculated sample size to adjust for </w:t>
      </w:r>
      <w:proofErr w:type="spellStart"/>
      <w:r w:rsidRPr="007A2C21">
        <w:rPr>
          <w:rFonts w:ascii="Arial" w:hAnsi="Arial" w:cs="Arial"/>
        </w:rPr>
        <w:t>non response</w:t>
      </w:r>
      <w:proofErr w:type="spellEnd"/>
    </w:p>
    <w:p w14:paraId="3B2C15BF" w14:textId="77777777" w:rsidR="007A2C21" w:rsidRPr="007A2C21" w:rsidRDefault="007A2C21" w:rsidP="007A2C21">
      <w:pPr>
        <w:pStyle w:val="Body"/>
        <w:rPr>
          <w:rFonts w:ascii="Arial" w:hAnsi="Arial" w:cs="Arial"/>
        </w:rPr>
      </w:pPr>
      <w:r w:rsidRPr="007A2C21">
        <w:rPr>
          <w:rFonts w:ascii="Arial" w:hAnsi="Arial" w:cs="Arial"/>
        </w:rPr>
        <w:t>q =    1</w:t>
      </w:r>
    </w:p>
    <w:p w14:paraId="254B19DA" w14:textId="77777777" w:rsidR="007A2C21" w:rsidRPr="007A2C21" w:rsidRDefault="007A2C21" w:rsidP="007A2C21">
      <w:pPr>
        <w:pStyle w:val="Body"/>
        <w:rPr>
          <w:rFonts w:ascii="Arial" w:hAnsi="Arial" w:cs="Arial"/>
        </w:rPr>
      </w:pPr>
      <w:r w:rsidRPr="007A2C21">
        <w:rPr>
          <w:rFonts w:ascii="Arial" w:hAnsi="Arial" w:cs="Arial"/>
        </w:rPr>
        <w:t xml:space="preserve">      1 – f</w:t>
      </w:r>
    </w:p>
    <w:p w14:paraId="4D2B9563" w14:textId="77777777" w:rsidR="007A2C21" w:rsidRPr="007A2C21" w:rsidRDefault="007A2C21" w:rsidP="007A2C21">
      <w:pPr>
        <w:pStyle w:val="Body"/>
        <w:rPr>
          <w:rFonts w:ascii="Arial" w:hAnsi="Arial" w:cs="Arial"/>
        </w:rPr>
      </w:pPr>
      <w:r w:rsidRPr="007A2C21">
        <w:rPr>
          <w:rFonts w:ascii="Arial" w:hAnsi="Arial" w:cs="Arial"/>
        </w:rPr>
        <w:t>q = 1.25</w:t>
      </w:r>
    </w:p>
    <w:p w14:paraId="1C0EE4F6" w14:textId="77777777" w:rsidR="007A2C21" w:rsidRPr="007A2C21" w:rsidRDefault="007A2C21" w:rsidP="007A2C21">
      <w:pPr>
        <w:pStyle w:val="Body"/>
        <w:rPr>
          <w:rFonts w:ascii="Arial" w:hAnsi="Arial" w:cs="Arial"/>
        </w:rPr>
      </w:pPr>
      <w:proofErr w:type="gramStart"/>
      <w:r w:rsidRPr="007A2C21">
        <w:rPr>
          <w:rFonts w:ascii="Arial" w:hAnsi="Arial" w:cs="Arial"/>
        </w:rPr>
        <w:t>Multiplying  the</w:t>
      </w:r>
      <w:proofErr w:type="gramEnd"/>
      <w:r w:rsidRPr="007A2C21">
        <w:rPr>
          <w:rFonts w:ascii="Arial" w:hAnsi="Arial" w:cs="Arial"/>
        </w:rPr>
        <w:t xml:space="preserve"> adjustment factor by  the sample size will give  us 153 x 1.25 = 191.25 approximately 200</w:t>
      </w:r>
    </w:p>
    <w:p w14:paraId="02727DB9" w14:textId="77777777" w:rsidR="007A2C21" w:rsidRPr="007A2C21" w:rsidRDefault="007A2C21" w:rsidP="007A2C21">
      <w:pPr>
        <w:pStyle w:val="Body"/>
        <w:rPr>
          <w:rFonts w:ascii="Arial" w:hAnsi="Arial" w:cs="Arial"/>
        </w:rPr>
      </w:pPr>
      <w:proofErr w:type="gramStart"/>
      <w:r w:rsidRPr="007A2C21">
        <w:rPr>
          <w:rFonts w:ascii="Arial" w:hAnsi="Arial" w:cs="Arial"/>
        </w:rPr>
        <w:t>Proportionate  allocation</w:t>
      </w:r>
      <w:proofErr w:type="gramEnd"/>
      <w:r w:rsidRPr="007A2C21">
        <w:rPr>
          <w:rFonts w:ascii="Arial" w:hAnsi="Arial" w:cs="Arial"/>
        </w:rPr>
        <w:t xml:space="preserve"> (sample size  for each facility)</w:t>
      </w:r>
    </w:p>
    <w:p w14:paraId="7D4DD933" w14:textId="77777777" w:rsidR="007A2C21" w:rsidRPr="007A2C21" w:rsidRDefault="007A2C21" w:rsidP="007A2C21">
      <w:pPr>
        <w:pStyle w:val="Body"/>
        <w:rPr>
          <w:rFonts w:ascii="Arial" w:hAnsi="Arial" w:cs="Arial"/>
        </w:rPr>
      </w:pPr>
      <w:proofErr w:type="spellStart"/>
      <w:r w:rsidRPr="007A2C21">
        <w:rPr>
          <w:rFonts w:ascii="Arial" w:hAnsi="Arial" w:cs="Arial"/>
        </w:rPr>
        <w:t>Ningi</w:t>
      </w:r>
      <w:proofErr w:type="spellEnd"/>
      <w:r w:rsidRPr="007A2C21">
        <w:rPr>
          <w:rFonts w:ascii="Arial" w:hAnsi="Arial" w:cs="Arial"/>
        </w:rPr>
        <w:t xml:space="preserve"> General Hospital</w:t>
      </w:r>
      <w:r w:rsidRPr="007A2C21">
        <w:rPr>
          <w:rFonts w:ascii="Arial" w:hAnsi="Arial" w:cs="Arial"/>
        </w:rPr>
        <w:tab/>
        <w:t>=    13500 x 200</w:t>
      </w:r>
    </w:p>
    <w:p w14:paraId="2E92862C" w14:textId="77777777" w:rsidR="007A2C21" w:rsidRPr="007A2C21" w:rsidRDefault="007A2C21" w:rsidP="007A2C21">
      <w:pPr>
        <w:pStyle w:val="Body"/>
        <w:rPr>
          <w:rFonts w:ascii="Arial" w:hAnsi="Arial" w:cs="Arial"/>
        </w:rPr>
      </w:pPr>
      <w:r w:rsidRPr="007A2C21">
        <w:rPr>
          <w:rFonts w:ascii="Arial" w:hAnsi="Arial" w:cs="Arial"/>
        </w:rPr>
        <w:t xml:space="preserve">                                              48300</w:t>
      </w:r>
    </w:p>
    <w:p w14:paraId="46320E24" w14:textId="77777777" w:rsidR="007A2C21" w:rsidRPr="007A2C21" w:rsidRDefault="007A2C21" w:rsidP="007A2C21">
      <w:pPr>
        <w:pStyle w:val="Body"/>
        <w:rPr>
          <w:rFonts w:ascii="Arial" w:hAnsi="Arial" w:cs="Arial"/>
        </w:rPr>
      </w:pP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t>= 56</w:t>
      </w:r>
    </w:p>
    <w:p w14:paraId="095551D9" w14:textId="77777777" w:rsidR="007A2C21" w:rsidRPr="007A2C21" w:rsidRDefault="007A2C21" w:rsidP="007A2C21">
      <w:pPr>
        <w:pStyle w:val="Body"/>
        <w:rPr>
          <w:rFonts w:ascii="Arial" w:hAnsi="Arial" w:cs="Arial"/>
        </w:rPr>
      </w:pPr>
      <w:proofErr w:type="spellStart"/>
      <w:proofErr w:type="gramStart"/>
      <w:r w:rsidRPr="007A2C21">
        <w:rPr>
          <w:rFonts w:ascii="Arial" w:hAnsi="Arial" w:cs="Arial"/>
        </w:rPr>
        <w:t>Ganjuwa</w:t>
      </w:r>
      <w:proofErr w:type="spellEnd"/>
      <w:r w:rsidRPr="007A2C21">
        <w:rPr>
          <w:rFonts w:ascii="Arial" w:hAnsi="Arial" w:cs="Arial"/>
        </w:rPr>
        <w:t xml:space="preserve">  General</w:t>
      </w:r>
      <w:proofErr w:type="gramEnd"/>
      <w:r w:rsidRPr="007A2C21">
        <w:rPr>
          <w:rFonts w:ascii="Arial" w:hAnsi="Arial" w:cs="Arial"/>
        </w:rPr>
        <w:t xml:space="preserve"> Hospital </w:t>
      </w:r>
      <w:r w:rsidRPr="007A2C21">
        <w:rPr>
          <w:rFonts w:ascii="Arial" w:hAnsi="Arial" w:cs="Arial"/>
        </w:rPr>
        <w:tab/>
        <w:t>=      12800 x 200</w:t>
      </w:r>
    </w:p>
    <w:p w14:paraId="2931B259" w14:textId="77777777" w:rsidR="007A2C21" w:rsidRPr="007A2C21" w:rsidRDefault="007A2C21" w:rsidP="007A2C21">
      <w:pPr>
        <w:pStyle w:val="Body"/>
        <w:rPr>
          <w:rFonts w:ascii="Arial" w:hAnsi="Arial" w:cs="Arial"/>
        </w:rPr>
      </w:pPr>
      <w:r w:rsidRPr="007A2C21">
        <w:rPr>
          <w:rFonts w:ascii="Arial" w:hAnsi="Arial" w:cs="Arial"/>
        </w:rPr>
        <w:tab/>
      </w:r>
      <w:r w:rsidRPr="007A2C21">
        <w:rPr>
          <w:rFonts w:ascii="Arial" w:hAnsi="Arial" w:cs="Arial"/>
        </w:rPr>
        <w:tab/>
        <w:t xml:space="preserve">              </w:t>
      </w:r>
      <w:r w:rsidRPr="007A2C21">
        <w:rPr>
          <w:rFonts w:ascii="Arial" w:hAnsi="Arial" w:cs="Arial"/>
        </w:rPr>
        <w:tab/>
      </w:r>
      <w:r w:rsidRPr="007A2C21">
        <w:rPr>
          <w:rFonts w:ascii="Arial" w:hAnsi="Arial" w:cs="Arial"/>
        </w:rPr>
        <w:tab/>
      </w:r>
      <w:r w:rsidRPr="007A2C21">
        <w:rPr>
          <w:rFonts w:ascii="Arial" w:hAnsi="Arial" w:cs="Arial"/>
        </w:rPr>
        <w:tab/>
        <w:t xml:space="preserve">     48300</w:t>
      </w:r>
    </w:p>
    <w:p w14:paraId="7293C2DE" w14:textId="77777777" w:rsidR="007A2C21" w:rsidRPr="007A2C21" w:rsidRDefault="007A2C21" w:rsidP="007A2C21">
      <w:pPr>
        <w:pStyle w:val="Body"/>
        <w:rPr>
          <w:rFonts w:ascii="Arial" w:hAnsi="Arial" w:cs="Arial"/>
        </w:rPr>
      </w:pP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t>= 53</w:t>
      </w:r>
    </w:p>
    <w:p w14:paraId="29A7A3E1" w14:textId="77777777" w:rsidR="007A2C21" w:rsidRPr="007A2C21" w:rsidRDefault="007A2C21" w:rsidP="007A2C21">
      <w:pPr>
        <w:pStyle w:val="Body"/>
        <w:rPr>
          <w:rFonts w:ascii="Arial" w:hAnsi="Arial" w:cs="Arial"/>
        </w:rPr>
      </w:pPr>
      <w:proofErr w:type="spellStart"/>
      <w:r w:rsidRPr="007A2C21">
        <w:rPr>
          <w:rFonts w:ascii="Arial" w:hAnsi="Arial" w:cs="Arial"/>
        </w:rPr>
        <w:t>Darazo</w:t>
      </w:r>
      <w:proofErr w:type="spellEnd"/>
      <w:r w:rsidRPr="007A2C21">
        <w:rPr>
          <w:rFonts w:ascii="Arial" w:hAnsi="Arial" w:cs="Arial"/>
        </w:rPr>
        <w:t xml:space="preserve"> General Hospital </w:t>
      </w:r>
      <w:r w:rsidRPr="007A2C21">
        <w:rPr>
          <w:rFonts w:ascii="Arial" w:hAnsi="Arial" w:cs="Arial"/>
        </w:rPr>
        <w:tab/>
        <w:t>=       11500 x 200</w:t>
      </w:r>
    </w:p>
    <w:p w14:paraId="1F46B180" w14:textId="77777777" w:rsidR="007A2C21" w:rsidRPr="007A2C21" w:rsidRDefault="007A2C21" w:rsidP="007A2C21">
      <w:pPr>
        <w:pStyle w:val="Body"/>
        <w:rPr>
          <w:rFonts w:ascii="Arial" w:hAnsi="Arial" w:cs="Arial"/>
        </w:rPr>
      </w:pPr>
      <w:r w:rsidRPr="007A2C21">
        <w:rPr>
          <w:rFonts w:ascii="Arial" w:hAnsi="Arial" w:cs="Arial"/>
        </w:rPr>
        <w:tab/>
        <w:t xml:space="preserve">                                             48300</w:t>
      </w:r>
    </w:p>
    <w:p w14:paraId="76144F44" w14:textId="77777777" w:rsidR="007A2C21" w:rsidRPr="007A2C21" w:rsidRDefault="007A2C21" w:rsidP="007A2C21">
      <w:pPr>
        <w:pStyle w:val="Body"/>
        <w:rPr>
          <w:rFonts w:ascii="Arial" w:hAnsi="Arial" w:cs="Arial"/>
        </w:rPr>
      </w:pP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t>= 48</w:t>
      </w:r>
    </w:p>
    <w:p w14:paraId="0431E6C2" w14:textId="77777777" w:rsidR="007A2C21" w:rsidRPr="007A2C21" w:rsidRDefault="007A2C21" w:rsidP="007A2C21">
      <w:pPr>
        <w:pStyle w:val="Body"/>
        <w:rPr>
          <w:rFonts w:ascii="Arial" w:hAnsi="Arial" w:cs="Arial"/>
        </w:rPr>
      </w:pPr>
      <w:proofErr w:type="spellStart"/>
      <w:r w:rsidRPr="007A2C21">
        <w:rPr>
          <w:rFonts w:ascii="Arial" w:hAnsi="Arial" w:cs="Arial"/>
        </w:rPr>
        <w:t>Misau</w:t>
      </w:r>
      <w:proofErr w:type="spellEnd"/>
      <w:r w:rsidRPr="007A2C21">
        <w:rPr>
          <w:rFonts w:ascii="Arial" w:hAnsi="Arial" w:cs="Arial"/>
        </w:rPr>
        <w:t xml:space="preserve"> General Hospital</w:t>
      </w:r>
      <w:r w:rsidRPr="007A2C21">
        <w:rPr>
          <w:rFonts w:ascii="Arial" w:hAnsi="Arial" w:cs="Arial"/>
        </w:rPr>
        <w:tab/>
        <w:t>=         10500 x200</w:t>
      </w:r>
    </w:p>
    <w:p w14:paraId="096E481E" w14:textId="77777777" w:rsidR="007A2C21" w:rsidRPr="007A2C21" w:rsidRDefault="007A2C21" w:rsidP="007A2C21">
      <w:pPr>
        <w:pStyle w:val="Body"/>
        <w:rPr>
          <w:rFonts w:ascii="Arial" w:hAnsi="Arial" w:cs="Arial"/>
        </w:rPr>
      </w:pPr>
      <w:r w:rsidRPr="007A2C21">
        <w:rPr>
          <w:rFonts w:ascii="Arial" w:hAnsi="Arial" w:cs="Arial"/>
        </w:rPr>
        <w:t xml:space="preserve">                                                        48300</w:t>
      </w:r>
    </w:p>
    <w:p w14:paraId="66D15DBE" w14:textId="77777777" w:rsidR="007A2C21" w:rsidRPr="007A2C21" w:rsidRDefault="007A2C21" w:rsidP="007A2C21">
      <w:pPr>
        <w:pStyle w:val="Body"/>
        <w:rPr>
          <w:rFonts w:ascii="Arial" w:hAnsi="Arial" w:cs="Arial"/>
        </w:rPr>
      </w:pP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t>= 43</w:t>
      </w:r>
    </w:p>
    <w:p w14:paraId="090640BB" w14:textId="77777777" w:rsidR="007A2C21" w:rsidRPr="007A2C21" w:rsidRDefault="007A2C21" w:rsidP="007A2C21">
      <w:pPr>
        <w:pStyle w:val="Body"/>
        <w:rPr>
          <w:rFonts w:ascii="Arial" w:hAnsi="Arial" w:cs="Arial"/>
        </w:rPr>
      </w:pPr>
      <w:r w:rsidRPr="007A2C21">
        <w:rPr>
          <w:rFonts w:ascii="Arial" w:hAnsi="Arial" w:cs="Arial"/>
        </w:rPr>
        <w:t>= 200</w:t>
      </w:r>
    </w:p>
    <w:p w14:paraId="4FEDFF54" w14:textId="77777777" w:rsidR="007A2C21" w:rsidRPr="004C35DF" w:rsidRDefault="007A2C21" w:rsidP="007A2C21">
      <w:pPr>
        <w:pStyle w:val="Body"/>
        <w:rPr>
          <w:rFonts w:ascii="Arial" w:hAnsi="Arial" w:cs="Arial"/>
          <w:b/>
        </w:rPr>
      </w:pPr>
      <w:r w:rsidRPr="004C35DF">
        <w:rPr>
          <w:rFonts w:ascii="Arial" w:hAnsi="Arial" w:cs="Arial"/>
          <w:b/>
        </w:rPr>
        <w:t>Sampling Technique</w:t>
      </w:r>
    </w:p>
    <w:p w14:paraId="78691899" w14:textId="77777777" w:rsidR="007A2C21" w:rsidRPr="007A2C21" w:rsidRDefault="007A2C21" w:rsidP="007A2C21">
      <w:pPr>
        <w:pStyle w:val="Body"/>
        <w:rPr>
          <w:rFonts w:ascii="Arial" w:hAnsi="Arial" w:cs="Arial"/>
        </w:rPr>
      </w:pPr>
      <w:r w:rsidRPr="007A2C21">
        <w:rPr>
          <w:rFonts w:ascii="Arial" w:hAnsi="Arial" w:cs="Arial"/>
        </w:rPr>
        <w:t xml:space="preserve">Method and instrument of Data collection: mixed methods approach was used including: (a) Retrospective cohort study of quality of care provided to women aged 15–49 years who had completed their ANC and delivered in 2017; (b) in-depth interviews with health professionals. The Instrument for the data collection will be antenatal cards, ANC registers, labor and delivery registers. </w:t>
      </w:r>
    </w:p>
    <w:p w14:paraId="72E192AD" w14:textId="77777777" w:rsidR="007A2C21" w:rsidRPr="004C35DF" w:rsidRDefault="007A2C21" w:rsidP="007A2C21">
      <w:pPr>
        <w:pStyle w:val="Body"/>
        <w:rPr>
          <w:rFonts w:ascii="Arial" w:hAnsi="Arial" w:cs="Arial"/>
          <w:b/>
        </w:rPr>
      </w:pPr>
      <w:r w:rsidRPr="004C35DF">
        <w:rPr>
          <w:rFonts w:ascii="Arial" w:hAnsi="Arial" w:cs="Arial"/>
          <w:b/>
        </w:rPr>
        <w:t>Research Instrument</w:t>
      </w:r>
    </w:p>
    <w:p w14:paraId="52C4E2AB" w14:textId="77777777" w:rsidR="007A2C21" w:rsidRPr="007A2C21" w:rsidRDefault="007A2C21" w:rsidP="007A2C21">
      <w:pPr>
        <w:pStyle w:val="Body"/>
        <w:rPr>
          <w:rFonts w:ascii="Arial" w:hAnsi="Arial" w:cs="Arial"/>
        </w:rPr>
      </w:pPr>
      <w:r w:rsidRPr="007A2C21">
        <w:rPr>
          <w:rFonts w:ascii="Arial" w:hAnsi="Arial" w:cs="Arial"/>
        </w:rPr>
        <w:t xml:space="preserve"> A structured questionnaire was used for this study</w:t>
      </w:r>
    </w:p>
    <w:p w14:paraId="6638A2A5" w14:textId="77777777" w:rsidR="007A2C21" w:rsidRPr="004C35DF" w:rsidRDefault="007A2C21" w:rsidP="007A2C21">
      <w:pPr>
        <w:pStyle w:val="Body"/>
        <w:rPr>
          <w:rFonts w:ascii="Arial" w:hAnsi="Arial" w:cs="Arial"/>
          <w:b/>
        </w:rPr>
      </w:pPr>
      <w:r w:rsidRPr="004C35DF">
        <w:rPr>
          <w:rFonts w:ascii="Arial" w:hAnsi="Arial" w:cs="Arial"/>
          <w:b/>
        </w:rPr>
        <w:t>Method for Data Analysis</w:t>
      </w:r>
    </w:p>
    <w:p w14:paraId="25C47CB1" w14:textId="77777777" w:rsidR="007A2C21" w:rsidRPr="007A2C21" w:rsidRDefault="007A2C21" w:rsidP="007A2C21">
      <w:pPr>
        <w:pStyle w:val="Body"/>
        <w:rPr>
          <w:rFonts w:ascii="Arial" w:hAnsi="Arial" w:cs="Arial"/>
        </w:rPr>
      </w:pPr>
      <w:r w:rsidRPr="007A2C21">
        <w:rPr>
          <w:rFonts w:ascii="Arial" w:hAnsi="Arial" w:cs="Arial"/>
        </w:rPr>
        <w:t xml:space="preserve">Data was manually selected out and coded for analysis using the statistical package for social science (SPSS) version 22, it was summarized using descriptive statistics and chi-square test associations between categorical variables </w:t>
      </w:r>
    </w:p>
    <w:p w14:paraId="7DF06997" w14:textId="77777777" w:rsidR="007A2C21" w:rsidRPr="004C35DF" w:rsidRDefault="007A2C21" w:rsidP="007A2C21">
      <w:pPr>
        <w:pStyle w:val="Body"/>
        <w:rPr>
          <w:rFonts w:ascii="Arial" w:hAnsi="Arial" w:cs="Arial"/>
          <w:b/>
        </w:rPr>
      </w:pPr>
      <w:r w:rsidRPr="004C35DF">
        <w:rPr>
          <w:rFonts w:ascii="Arial" w:hAnsi="Arial" w:cs="Arial"/>
          <w:b/>
        </w:rPr>
        <w:t>Validity</w:t>
      </w:r>
    </w:p>
    <w:p w14:paraId="0B0FB727" w14:textId="77777777" w:rsidR="007A2C21" w:rsidRPr="007A2C21" w:rsidRDefault="007A2C21" w:rsidP="007A2C21">
      <w:pPr>
        <w:pStyle w:val="Body"/>
        <w:rPr>
          <w:rFonts w:ascii="Arial" w:hAnsi="Arial" w:cs="Arial"/>
        </w:rPr>
      </w:pPr>
      <w:r w:rsidRPr="007A2C21">
        <w:rPr>
          <w:rFonts w:ascii="Arial" w:hAnsi="Arial" w:cs="Arial"/>
        </w:rPr>
        <w:t xml:space="preserve">To determine the validity of the instrument, the researcher gave the questionnaire to his experts to ascertain the face validity of the instrument.  </w:t>
      </w:r>
    </w:p>
    <w:p w14:paraId="74F1F8DB" w14:textId="77777777" w:rsidR="007A2C21" w:rsidRPr="004C35DF" w:rsidRDefault="007A2C21" w:rsidP="007A2C21">
      <w:pPr>
        <w:pStyle w:val="Body"/>
        <w:rPr>
          <w:rFonts w:ascii="Arial" w:hAnsi="Arial" w:cs="Arial"/>
          <w:b/>
        </w:rPr>
      </w:pPr>
      <w:r w:rsidRPr="004C35DF">
        <w:rPr>
          <w:rFonts w:ascii="Arial" w:hAnsi="Arial" w:cs="Arial"/>
          <w:b/>
        </w:rPr>
        <w:t>Reliability</w:t>
      </w:r>
    </w:p>
    <w:p w14:paraId="01E4D16A" w14:textId="77777777" w:rsidR="007A2C21" w:rsidRPr="007A2C21" w:rsidRDefault="007A2C21" w:rsidP="007A2C21">
      <w:pPr>
        <w:pStyle w:val="Body"/>
        <w:rPr>
          <w:rFonts w:ascii="Arial" w:hAnsi="Arial" w:cs="Arial"/>
        </w:rPr>
      </w:pPr>
      <w:r w:rsidRPr="007A2C21">
        <w:rPr>
          <w:rFonts w:ascii="Arial" w:hAnsi="Arial" w:cs="Arial"/>
        </w:rPr>
        <w:t xml:space="preserve">The reliability index was determined using </w:t>
      </w:r>
      <w:proofErr w:type="spellStart"/>
      <w:r w:rsidRPr="007A2C21">
        <w:rPr>
          <w:rFonts w:ascii="Arial" w:hAnsi="Arial" w:cs="Arial"/>
        </w:rPr>
        <w:t>cronbach’s</w:t>
      </w:r>
      <w:proofErr w:type="spellEnd"/>
      <w:r w:rsidRPr="007A2C21">
        <w:rPr>
          <w:rFonts w:ascii="Arial" w:hAnsi="Arial" w:cs="Arial"/>
        </w:rPr>
        <w:t xml:space="preserve"> alpha test of internal consistency (SPSS Version 22). </w:t>
      </w:r>
    </w:p>
    <w:p w14:paraId="424279B1" w14:textId="77777777" w:rsidR="007A2C21" w:rsidRPr="004C35DF" w:rsidRDefault="007A2C21" w:rsidP="007A2C21">
      <w:pPr>
        <w:pStyle w:val="Body"/>
        <w:rPr>
          <w:rFonts w:ascii="Arial" w:hAnsi="Arial" w:cs="Arial"/>
          <w:b/>
        </w:rPr>
      </w:pPr>
      <w:r w:rsidRPr="004C35DF">
        <w:rPr>
          <w:rFonts w:ascii="Arial" w:hAnsi="Arial" w:cs="Arial"/>
          <w:b/>
        </w:rPr>
        <w:t>Inclusion Criteria</w:t>
      </w:r>
    </w:p>
    <w:p w14:paraId="0B435F43" w14:textId="77777777" w:rsidR="007A2C21" w:rsidRPr="007A2C21" w:rsidRDefault="007A2C21" w:rsidP="007A2C21">
      <w:pPr>
        <w:pStyle w:val="Body"/>
        <w:rPr>
          <w:rFonts w:ascii="Arial" w:hAnsi="Arial" w:cs="Arial"/>
        </w:rPr>
      </w:pPr>
      <w:r w:rsidRPr="007A2C21">
        <w:rPr>
          <w:rFonts w:ascii="Arial" w:hAnsi="Arial" w:cs="Arial"/>
        </w:rPr>
        <w:t xml:space="preserve">The study included pregnant women between the age of 15-49 years from Bauchi Central Zone Local Government Areas who attended antenatal care and </w:t>
      </w:r>
      <w:proofErr w:type="spellStart"/>
      <w:r w:rsidRPr="007A2C21">
        <w:rPr>
          <w:rFonts w:ascii="Arial" w:hAnsi="Arial" w:cs="Arial"/>
        </w:rPr>
        <w:t>post natal</w:t>
      </w:r>
      <w:proofErr w:type="spellEnd"/>
      <w:r w:rsidRPr="007A2C21">
        <w:rPr>
          <w:rFonts w:ascii="Arial" w:hAnsi="Arial" w:cs="Arial"/>
        </w:rPr>
        <w:t xml:space="preserve"> services.</w:t>
      </w:r>
    </w:p>
    <w:p w14:paraId="32AA3D4C" w14:textId="77777777" w:rsidR="007A2C21" w:rsidRPr="004C35DF" w:rsidRDefault="007A2C21" w:rsidP="007A2C21">
      <w:pPr>
        <w:pStyle w:val="Body"/>
        <w:rPr>
          <w:rFonts w:ascii="Arial" w:hAnsi="Arial" w:cs="Arial"/>
          <w:b/>
        </w:rPr>
      </w:pPr>
      <w:r w:rsidRPr="004C35DF">
        <w:rPr>
          <w:rFonts w:ascii="Arial" w:hAnsi="Arial" w:cs="Arial"/>
          <w:b/>
        </w:rPr>
        <w:t>Exclusion Criteria</w:t>
      </w:r>
    </w:p>
    <w:p w14:paraId="47FE49AD" w14:textId="77777777" w:rsidR="007A2C21" w:rsidRPr="007A2C21" w:rsidRDefault="007A2C21" w:rsidP="007A2C21">
      <w:pPr>
        <w:pStyle w:val="Body"/>
        <w:rPr>
          <w:rFonts w:ascii="Arial" w:hAnsi="Arial" w:cs="Arial"/>
        </w:rPr>
      </w:pPr>
      <w:r w:rsidRPr="007A2C21">
        <w:rPr>
          <w:rFonts w:ascii="Arial" w:hAnsi="Arial" w:cs="Arial"/>
        </w:rPr>
        <w:t xml:space="preserve">The study also excluded pregnant women who were not within the age of 15-49 years and are living outside Bauchi Central Zone. </w:t>
      </w:r>
    </w:p>
    <w:p w14:paraId="607FC5FC" w14:textId="77777777" w:rsidR="00790ADA" w:rsidRPr="00FB3A86" w:rsidRDefault="00790ADA" w:rsidP="00441B6F">
      <w:pPr>
        <w:pStyle w:val="Body"/>
        <w:spacing w:after="0"/>
        <w:rPr>
          <w:rFonts w:ascii="Arial" w:hAnsi="Arial" w:cs="Arial"/>
        </w:rPr>
      </w:pPr>
    </w:p>
    <w:p w14:paraId="20DB356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49D917C" w14:textId="77777777" w:rsidR="00790ADA" w:rsidRPr="004C35DF" w:rsidRDefault="00790ADA" w:rsidP="004C35DF">
      <w:pPr>
        <w:pStyle w:val="Head1"/>
        <w:spacing w:after="0"/>
        <w:jc w:val="both"/>
        <w:rPr>
          <w:rFonts w:ascii="Arial" w:hAnsi="Arial" w:cs="Arial"/>
          <w:sz w:val="20"/>
        </w:rPr>
      </w:pPr>
    </w:p>
    <w:p w14:paraId="7BE2F153" w14:textId="77777777" w:rsidR="004C35DF" w:rsidRPr="004C35DF" w:rsidRDefault="004C35DF" w:rsidP="004C35DF">
      <w:pPr>
        <w:jc w:val="both"/>
        <w:rPr>
          <w:rFonts w:ascii="Arial" w:hAnsi="Arial" w:cs="Arial"/>
        </w:rPr>
      </w:pPr>
      <w:r w:rsidRPr="004C35DF">
        <w:rPr>
          <w:rFonts w:ascii="Arial" w:hAnsi="Arial" w:cs="Arial"/>
        </w:rPr>
        <w:t xml:space="preserve">Table 2 shows that less than one-third 60(30.30%) of the respondents </w:t>
      </w:r>
      <w:r w:rsidRPr="00AF0EDA">
        <w:rPr>
          <w:rFonts w:ascii="Arial" w:hAnsi="Arial" w:cs="Arial"/>
          <w:highlight w:val="yellow"/>
        </w:rPr>
        <w:t>were between the ages of 15-20 years followed by respondents in ages 26-30 years 51(25.76%), 21-25 years 50(25.25%) and 31-35 years 28(14.14%) respectively. Furthermore, majority of the respondents 188(94.95%) were married, while most 170(85.86%) practice Islam as their religion and above half of the respondents 102(51.52%) were from Hausa</w:t>
      </w:r>
      <w:r w:rsidRPr="004C35DF">
        <w:rPr>
          <w:rFonts w:ascii="Arial" w:hAnsi="Arial" w:cs="Arial"/>
        </w:rPr>
        <w:t xml:space="preserve"> tribe. In addition, more than one-third of the respondents 76(38.38%) attained secondary education, followed by Primary education 57(28.79%) and 40(20.20%) had no formal education. Similarly, more than half of the respondents 106(53.54%) were unemployed, followed by self-employed 61(30.81%) and 31(15.66%) were civil servants. </w:t>
      </w:r>
    </w:p>
    <w:p w14:paraId="4C50EE98" w14:textId="77777777" w:rsidR="004C35DF" w:rsidRPr="004C35DF" w:rsidRDefault="004C35DF" w:rsidP="004C35DF">
      <w:pPr>
        <w:jc w:val="both"/>
        <w:rPr>
          <w:rFonts w:ascii="Arial" w:hAnsi="Arial" w:cs="Arial"/>
          <w:b/>
        </w:rPr>
      </w:pPr>
      <w:r w:rsidRPr="004C35DF">
        <w:rPr>
          <w:rFonts w:ascii="Arial" w:hAnsi="Arial" w:cs="Arial"/>
          <w:b/>
        </w:rPr>
        <w:t>Table 2: Socio-demographic characteristics of the respondents</w:t>
      </w:r>
    </w:p>
    <w:tbl>
      <w:tblPr>
        <w:tblStyle w:val="LightShading"/>
        <w:tblW w:w="0" w:type="auto"/>
        <w:tblLook w:val="04A0" w:firstRow="1" w:lastRow="0" w:firstColumn="1" w:lastColumn="0" w:noHBand="0" w:noVBand="1"/>
      </w:tblPr>
      <w:tblGrid>
        <w:gridCol w:w="3192"/>
        <w:gridCol w:w="3192"/>
        <w:gridCol w:w="3192"/>
      </w:tblGrid>
      <w:tr w:rsidR="004C35DF" w:rsidRPr="004C35DF" w14:paraId="5215A7C7" w14:textId="77777777" w:rsidTr="00824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57DE175B"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Variables</w:t>
            </w:r>
          </w:p>
        </w:tc>
        <w:tc>
          <w:tcPr>
            <w:tcW w:w="3192" w:type="dxa"/>
            <w:shd w:val="clear" w:color="auto" w:fill="auto"/>
          </w:tcPr>
          <w:p w14:paraId="7E32EB9A" w14:textId="77777777" w:rsidR="004C35DF" w:rsidRPr="004C35DF" w:rsidRDefault="004C35DF" w:rsidP="004C35D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C35DF">
              <w:rPr>
                <w:rFonts w:ascii="Arial" w:hAnsi="Arial" w:cs="Arial"/>
                <w:b w:val="0"/>
                <w:color w:val="auto"/>
                <w:sz w:val="20"/>
                <w:szCs w:val="20"/>
              </w:rPr>
              <w:t>Frequency (N=198)</w:t>
            </w:r>
          </w:p>
        </w:tc>
        <w:tc>
          <w:tcPr>
            <w:tcW w:w="3192" w:type="dxa"/>
            <w:shd w:val="clear" w:color="auto" w:fill="auto"/>
          </w:tcPr>
          <w:p w14:paraId="02856238" w14:textId="77777777" w:rsidR="004C35DF" w:rsidRPr="004C35DF" w:rsidRDefault="004C35DF" w:rsidP="004C35D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C35DF">
              <w:rPr>
                <w:rFonts w:ascii="Arial" w:hAnsi="Arial" w:cs="Arial"/>
                <w:b w:val="0"/>
                <w:color w:val="auto"/>
                <w:sz w:val="20"/>
                <w:szCs w:val="20"/>
              </w:rPr>
              <w:t>Percentage</w:t>
            </w:r>
          </w:p>
        </w:tc>
      </w:tr>
      <w:tr w:rsidR="004C35DF" w:rsidRPr="004C35DF" w14:paraId="398EBF20" w14:textId="77777777" w:rsidTr="00824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23D2684C"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Age (Years)</w:t>
            </w:r>
          </w:p>
          <w:p w14:paraId="59F7DE69"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15-20</w:t>
            </w:r>
          </w:p>
          <w:p w14:paraId="151C41D5"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21-25</w:t>
            </w:r>
          </w:p>
          <w:p w14:paraId="78163A21"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26-30</w:t>
            </w:r>
          </w:p>
          <w:p w14:paraId="07C0F535"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31-35</w:t>
            </w:r>
          </w:p>
          <w:p w14:paraId="108BB76A"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36-40</w:t>
            </w:r>
          </w:p>
        </w:tc>
        <w:tc>
          <w:tcPr>
            <w:tcW w:w="3192" w:type="dxa"/>
            <w:shd w:val="clear" w:color="auto" w:fill="auto"/>
          </w:tcPr>
          <w:p w14:paraId="5B082A15"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634359E5"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60</w:t>
            </w:r>
          </w:p>
          <w:p w14:paraId="29DC801B"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50</w:t>
            </w:r>
          </w:p>
          <w:p w14:paraId="0B2B6474"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51</w:t>
            </w:r>
          </w:p>
          <w:p w14:paraId="1AB9650C"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28</w:t>
            </w:r>
          </w:p>
          <w:p w14:paraId="55664BF5"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9</w:t>
            </w:r>
          </w:p>
        </w:tc>
        <w:tc>
          <w:tcPr>
            <w:tcW w:w="3192" w:type="dxa"/>
            <w:shd w:val="clear" w:color="auto" w:fill="auto"/>
          </w:tcPr>
          <w:p w14:paraId="507CE499"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625A9F51"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30.30</w:t>
            </w:r>
          </w:p>
          <w:p w14:paraId="499EC92E"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25.25</w:t>
            </w:r>
          </w:p>
          <w:p w14:paraId="6B98D2FC"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25.76</w:t>
            </w:r>
          </w:p>
          <w:p w14:paraId="60E2EF40"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14.14</w:t>
            </w:r>
          </w:p>
          <w:p w14:paraId="7D01650E"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4.55</w:t>
            </w:r>
          </w:p>
        </w:tc>
      </w:tr>
      <w:tr w:rsidR="004C35DF" w:rsidRPr="004C35DF" w14:paraId="7AFD4C38" w14:textId="77777777" w:rsidTr="00824FDB">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3446FDFA"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Marital Status</w:t>
            </w:r>
          </w:p>
          <w:p w14:paraId="228A2103"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Married</w:t>
            </w:r>
          </w:p>
          <w:p w14:paraId="2821249E"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Divorced</w:t>
            </w:r>
          </w:p>
        </w:tc>
        <w:tc>
          <w:tcPr>
            <w:tcW w:w="3192" w:type="dxa"/>
            <w:shd w:val="clear" w:color="auto" w:fill="auto"/>
          </w:tcPr>
          <w:p w14:paraId="1A86818A"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p w14:paraId="35245131"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188</w:t>
            </w:r>
          </w:p>
          <w:p w14:paraId="4D4B9845"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w:t>
            </w:r>
          </w:p>
        </w:tc>
        <w:tc>
          <w:tcPr>
            <w:tcW w:w="3192" w:type="dxa"/>
            <w:shd w:val="clear" w:color="auto" w:fill="auto"/>
          </w:tcPr>
          <w:p w14:paraId="681D763E"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p w14:paraId="4D4E06EF"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94.95</w:t>
            </w:r>
          </w:p>
          <w:p w14:paraId="456CD391"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5.05</w:t>
            </w:r>
          </w:p>
        </w:tc>
      </w:tr>
      <w:tr w:rsidR="004C35DF" w:rsidRPr="004C35DF" w14:paraId="146471DD" w14:textId="77777777" w:rsidTr="00824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62620BC9"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Religion</w:t>
            </w:r>
          </w:p>
          <w:p w14:paraId="666AF935"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Christian</w:t>
            </w:r>
          </w:p>
          <w:p w14:paraId="30E74244"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Islam</w:t>
            </w:r>
          </w:p>
          <w:p w14:paraId="32E606A4"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Traditional</w:t>
            </w:r>
          </w:p>
        </w:tc>
        <w:tc>
          <w:tcPr>
            <w:tcW w:w="3192" w:type="dxa"/>
            <w:shd w:val="clear" w:color="auto" w:fill="auto"/>
          </w:tcPr>
          <w:p w14:paraId="3D99968C"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p w14:paraId="483151F3"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18</w:t>
            </w:r>
          </w:p>
          <w:p w14:paraId="2721AFFF"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170</w:t>
            </w:r>
          </w:p>
          <w:p w14:paraId="52697F82"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w:t>
            </w:r>
          </w:p>
        </w:tc>
        <w:tc>
          <w:tcPr>
            <w:tcW w:w="3192" w:type="dxa"/>
            <w:shd w:val="clear" w:color="auto" w:fill="auto"/>
          </w:tcPr>
          <w:p w14:paraId="344D8F12"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p w14:paraId="1E766E26"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9.09</w:t>
            </w:r>
          </w:p>
          <w:p w14:paraId="406C5BA8"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85.86</w:t>
            </w:r>
          </w:p>
          <w:p w14:paraId="18050A2F"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5.05</w:t>
            </w:r>
          </w:p>
        </w:tc>
      </w:tr>
      <w:tr w:rsidR="004C35DF" w:rsidRPr="004C35DF" w14:paraId="15CC3DE2" w14:textId="77777777" w:rsidTr="00824FDB">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6C70D505"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Ethnicity</w:t>
            </w:r>
          </w:p>
          <w:p w14:paraId="3FA90153"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Hausa</w:t>
            </w:r>
          </w:p>
          <w:p w14:paraId="51A4A531"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Fulani</w:t>
            </w:r>
          </w:p>
          <w:p w14:paraId="3462330D"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Igbo</w:t>
            </w:r>
          </w:p>
          <w:p w14:paraId="364D42EE"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Yoruba</w:t>
            </w:r>
          </w:p>
        </w:tc>
        <w:tc>
          <w:tcPr>
            <w:tcW w:w="3192" w:type="dxa"/>
            <w:shd w:val="clear" w:color="auto" w:fill="auto"/>
          </w:tcPr>
          <w:p w14:paraId="4D0D69B2"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p w14:paraId="169CA536"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102</w:t>
            </w:r>
          </w:p>
          <w:p w14:paraId="127AD067"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85</w:t>
            </w:r>
          </w:p>
          <w:p w14:paraId="0C99B359"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7</w:t>
            </w:r>
          </w:p>
          <w:p w14:paraId="7F820C15"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4</w:t>
            </w:r>
          </w:p>
        </w:tc>
        <w:tc>
          <w:tcPr>
            <w:tcW w:w="3192" w:type="dxa"/>
            <w:shd w:val="clear" w:color="auto" w:fill="auto"/>
          </w:tcPr>
          <w:p w14:paraId="3B168F05"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p w14:paraId="6B79835D"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51.52</w:t>
            </w:r>
          </w:p>
          <w:p w14:paraId="2FB16ABE"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42.93</w:t>
            </w:r>
          </w:p>
          <w:p w14:paraId="4458BA7D"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3.54</w:t>
            </w:r>
          </w:p>
          <w:p w14:paraId="1AF7217B"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2.02</w:t>
            </w:r>
          </w:p>
        </w:tc>
      </w:tr>
      <w:tr w:rsidR="004C35DF" w:rsidRPr="004C35DF" w14:paraId="1046613E" w14:textId="77777777" w:rsidTr="00824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576EC48B"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Educational Status</w:t>
            </w:r>
          </w:p>
          <w:p w14:paraId="4F76E03D"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No formal Education</w:t>
            </w:r>
          </w:p>
          <w:p w14:paraId="1E85528A"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Primary</w:t>
            </w:r>
          </w:p>
          <w:p w14:paraId="7BBC2B75"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Secondary</w:t>
            </w:r>
          </w:p>
          <w:p w14:paraId="7CDC1199"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Tertiary</w:t>
            </w:r>
          </w:p>
        </w:tc>
        <w:tc>
          <w:tcPr>
            <w:tcW w:w="3192" w:type="dxa"/>
            <w:shd w:val="clear" w:color="auto" w:fill="auto"/>
          </w:tcPr>
          <w:p w14:paraId="219C2294"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7DE75550"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40</w:t>
            </w:r>
          </w:p>
          <w:p w14:paraId="2EC0DE31"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57</w:t>
            </w:r>
          </w:p>
          <w:p w14:paraId="3818C8A8"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76</w:t>
            </w:r>
          </w:p>
          <w:p w14:paraId="29D69A1E"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25</w:t>
            </w:r>
          </w:p>
        </w:tc>
        <w:tc>
          <w:tcPr>
            <w:tcW w:w="3192" w:type="dxa"/>
            <w:shd w:val="clear" w:color="auto" w:fill="auto"/>
          </w:tcPr>
          <w:p w14:paraId="28E33682"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2FAEE940"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20.20</w:t>
            </w:r>
          </w:p>
          <w:p w14:paraId="643715CA"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28.79</w:t>
            </w:r>
          </w:p>
          <w:p w14:paraId="304BC28C"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38.38</w:t>
            </w:r>
          </w:p>
          <w:p w14:paraId="6573385E"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12.63</w:t>
            </w:r>
          </w:p>
        </w:tc>
      </w:tr>
      <w:tr w:rsidR="004C35DF" w:rsidRPr="004C35DF" w14:paraId="6D4E3E98" w14:textId="77777777" w:rsidTr="00824FDB">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770D3AFF"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Occupation</w:t>
            </w:r>
          </w:p>
          <w:p w14:paraId="519D40AC"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Unemployed</w:t>
            </w:r>
          </w:p>
          <w:p w14:paraId="18C6E007"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Self employed</w:t>
            </w:r>
          </w:p>
          <w:p w14:paraId="208D2258"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Civil servant</w:t>
            </w:r>
          </w:p>
        </w:tc>
        <w:tc>
          <w:tcPr>
            <w:tcW w:w="3192" w:type="dxa"/>
            <w:shd w:val="clear" w:color="auto" w:fill="auto"/>
          </w:tcPr>
          <w:p w14:paraId="616B4D7A"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p w14:paraId="6C883468"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106</w:t>
            </w:r>
          </w:p>
          <w:p w14:paraId="404F79FC"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61</w:t>
            </w:r>
          </w:p>
          <w:p w14:paraId="44078A4B"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31</w:t>
            </w:r>
          </w:p>
        </w:tc>
        <w:tc>
          <w:tcPr>
            <w:tcW w:w="3192" w:type="dxa"/>
            <w:shd w:val="clear" w:color="auto" w:fill="auto"/>
          </w:tcPr>
          <w:p w14:paraId="70513F9A"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p w14:paraId="7801E769"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53.54</w:t>
            </w:r>
          </w:p>
          <w:p w14:paraId="7C1799B5"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30.81</w:t>
            </w:r>
          </w:p>
          <w:p w14:paraId="3070AA9E"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15.66</w:t>
            </w:r>
          </w:p>
        </w:tc>
      </w:tr>
    </w:tbl>
    <w:p w14:paraId="6DC44D32" w14:textId="77777777" w:rsidR="004C35DF" w:rsidRPr="004C35DF" w:rsidRDefault="004C35DF" w:rsidP="004C35DF">
      <w:pPr>
        <w:jc w:val="both"/>
        <w:rPr>
          <w:rFonts w:ascii="Arial" w:hAnsi="Arial" w:cs="Arial"/>
          <w:b/>
        </w:rPr>
      </w:pPr>
    </w:p>
    <w:p w14:paraId="1ED25A4C" w14:textId="4CD1C49B" w:rsidR="004C35DF" w:rsidRPr="004C35DF" w:rsidRDefault="004C35DF" w:rsidP="004C35DF">
      <w:pPr>
        <w:jc w:val="both"/>
        <w:rPr>
          <w:rFonts w:ascii="Arial" w:hAnsi="Arial" w:cs="Arial"/>
        </w:rPr>
      </w:pPr>
      <w:r w:rsidRPr="004C35DF">
        <w:rPr>
          <w:rFonts w:ascii="Arial" w:hAnsi="Arial" w:cs="Arial"/>
        </w:rPr>
        <w:t xml:space="preserve">As shown in Table </w:t>
      </w:r>
      <w:r w:rsidR="00BA1AD3">
        <w:rPr>
          <w:rFonts w:ascii="Arial" w:hAnsi="Arial" w:cs="Arial"/>
        </w:rPr>
        <w:t>3</w:t>
      </w:r>
      <w:r w:rsidRPr="004C35DF">
        <w:rPr>
          <w:rFonts w:ascii="Arial" w:hAnsi="Arial" w:cs="Arial"/>
        </w:rPr>
        <w:t xml:space="preserve"> below, 198(10.80%) of the respondents received Health talk on PMTCT, Health talk on Malaria, danger signs and complication during pregnancy, and Health talk on HIV/AIDS counseling, testing and collection of result. Furthermore, 194(10.60%) received TT injection, 192(10.50%) received BP measurement, 182(10.0%) received Iron supplement and Intermittent preventive during pregnancy. In addition, about fifty percent 117(50.09%) of the respondents had four antenatal contacts, while more than one-third 69(34.85%) were attended to by a midwife and 86(43.43%) affirmed that a midwife conducted their delivery. Furthermore, more than two-third 136(68.69%) of the pregnancy were booked ANC while less than one-third were </w:t>
      </w:r>
      <w:proofErr w:type="spellStart"/>
      <w:r w:rsidRPr="004C35DF">
        <w:rPr>
          <w:rFonts w:ascii="Arial" w:hAnsi="Arial" w:cs="Arial"/>
        </w:rPr>
        <w:t>unbooked</w:t>
      </w:r>
      <w:proofErr w:type="spellEnd"/>
      <w:r w:rsidRPr="004C35DF">
        <w:rPr>
          <w:rFonts w:ascii="Arial" w:hAnsi="Arial" w:cs="Arial"/>
        </w:rPr>
        <w:t xml:space="preserve"> ANC. </w:t>
      </w:r>
    </w:p>
    <w:p w14:paraId="06DED514" w14:textId="77777777" w:rsidR="004C35DF" w:rsidRPr="004C35DF" w:rsidRDefault="004C35DF" w:rsidP="004C35DF">
      <w:pPr>
        <w:jc w:val="both"/>
        <w:rPr>
          <w:rFonts w:ascii="Arial" w:hAnsi="Arial" w:cs="Arial"/>
          <w:b/>
        </w:rPr>
      </w:pPr>
      <w:r w:rsidRPr="004C35DF">
        <w:rPr>
          <w:rFonts w:ascii="Arial" w:hAnsi="Arial" w:cs="Arial"/>
          <w:b/>
          <w:bCs/>
        </w:rPr>
        <w:t>Table 3: Quality of antenatal care investigation done during antenatal care</w:t>
      </w:r>
      <w:r w:rsidRPr="004C35DF">
        <w:rPr>
          <w:rFonts w:ascii="Arial" w:hAnsi="Arial" w:cs="Arial"/>
        </w:rPr>
        <w:t xml:space="preserve"> </w:t>
      </w:r>
      <w:r w:rsidRPr="004C35DF">
        <w:rPr>
          <w:rFonts w:ascii="Arial" w:hAnsi="Arial" w:cs="Arial"/>
          <w:b/>
        </w:rPr>
        <w:t>(Quality ANC Measures)</w:t>
      </w:r>
    </w:p>
    <w:tbl>
      <w:tblPr>
        <w:tblStyle w:val="LightShading"/>
        <w:tblW w:w="0" w:type="auto"/>
        <w:tblLook w:val="04A0" w:firstRow="1" w:lastRow="0" w:firstColumn="1" w:lastColumn="0" w:noHBand="0" w:noVBand="1"/>
      </w:tblPr>
      <w:tblGrid>
        <w:gridCol w:w="6048"/>
        <w:gridCol w:w="2070"/>
        <w:gridCol w:w="1458"/>
      </w:tblGrid>
      <w:tr w:rsidR="004C35DF" w:rsidRPr="004C35DF" w14:paraId="4164EEB3" w14:textId="77777777" w:rsidTr="00824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8" w:type="dxa"/>
            <w:shd w:val="clear" w:color="auto" w:fill="auto"/>
          </w:tcPr>
          <w:p w14:paraId="2DA10DF9"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Variable</w:t>
            </w:r>
          </w:p>
        </w:tc>
        <w:tc>
          <w:tcPr>
            <w:tcW w:w="2070" w:type="dxa"/>
            <w:shd w:val="clear" w:color="auto" w:fill="auto"/>
          </w:tcPr>
          <w:p w14:paraId="16A1DBA8" w14:textId="77777777" w:rsidR="004C35DF" w:rsidRPr="004C35DF" w:rsidRDefault="004C35DF" w:rsidP="004C35DF">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Frequency N=136</w:t>
            </w:r>
          </w:p>
        </w:tc>
        <w:tc>
          <w:tcPr>
            <w:tcW w:w="1458" w:type="dxa"/>
            <w:shd w:val="clear" w:color="auto" w:fill="auto"/>
          </w:tcPr>
          <w:p w14:paraId="5A747979" w14:textId="77777777" w:rsidR="004C35DF" w:rsidRPr="004C35DF" w:rsidRDefault="004C35DF" w:rsidP="004C35DF">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Percentage</w:t>
            </w:r>
          </w:p>
        </w:tc>
      </w:tr>
      <w:tr w:rsidR="004C35DF" w:rsidRPr="004C35DF" w14:paraId="164EEA61" w14:textId="77777777" w:rsidTr="00824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8" w:type="dxa"/>
            <w:shd w:val="clear" w:color="auto" w:fill="auto"/>
          </w:tcPr>
          <w:p w14:paraId="58261767"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What did the hospital do during antenatal care for this patient</w:t>
            </w:r>
          </w:p>
          <w:p w14:paraId="485CA41B"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Urinalysis for  protein and sugar</w:t>
            </w:r>
          </w:p>
          <w:p w14:paraId="251089E9"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BP measurement</w:t>
            </w:r>
          </w:p>
          <w:p w14:paraId="06876AEB"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Iron Supplement</w:t>
            </w:r>
          </w:p>
          <w:p w14:paraId="141D607D"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Intestinal  Parasite Drug (IPD)</w:t>
            </w:r>
          </w:p>
          <w:p w14:paraId="460B47D8"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TT  injection</w:t>
            </w:r>
          </w:p>
          <w:p w14:paraId="39CFF84B"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Intermittent preventive during pregnancy</w:t>
            </w:r>
          </w:p>
          <w:p w14:paraId="7A753261"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Health talk on PMTCT</w:t>
            </w:r>
          </w:p>
          <w:p w14:paraId="7D1AAAF8" w14:textId="77777777" w:rsidR="004C35DF" w:rsidRPr="004C35DF" w:rsidRDefault="004C35DF" w:rsidP="004C35DF">
            <w:pPr>
              <w:rPr>
                <w:rFonts w:ascii="Arial" w:hAnsi="Arial" w:cs="Arial"/>
                <w:b w:val="0"/>
                <w:color w:val="auto"/>
                <w:sz w:val="20"/>
                <w:szCs w:val="20"/>
              </w:rPr>
            </w:pPr>
            <w:r w:rsidRPr="004C35DF">
              <w:rPr>
                <w:rFonts w:ascii="Arial" w:hAnsi="Arial" w:cs="Arial"/>
                <w:b w:val="0"/>
                <w:color w:val="auto"/>
                <w:sz w:val="20"/>
                <w:szCs w:val="20"/>
              </w:rPr>
              <w:t>Health talk on  Malaria, danger signs and complication during  pregnancy</w:t>
            </w:r>
          </w:p>
          <w:p w14:paraId="031DF67E" w14:textId="77777777" w:rsidR="004C35DF" w:rsidRPr="004C35DF" w:rsidRDefault="004C35DF" w:rsidP="004C35DF">
            <w:pPr>
              <w:rPr>
                <w:rFonts w:ascii="Arial" w:hAnsi="Arial" w:cs="Arial"/>
                <w:b w:val="0"/>
                <w:color w:val="auto"/>
                <w:sz w:val="20"/>
                <w:szCs w:val="20"/>
              </w:rPr>
            </w:pPr>
            <w:r w:rsidRPr="004C35DF">
              <w:rPr>
                <w:rFonts w:ascii="Arial" w:hAnsi="Arial" w:cs="Arial"/>
                <w:b w:val="0"/>
                <w:color w:val="auto"/>
                <w:sz w:val="20"/>
                <w:szCs w:val="20"/>
              </w:rPr>
              <w:t>Health  talk on HIV/AIDS counseling  testing and collection  of result</w:t>
            </w:r>
          </w:p>
          <w:p w14:paraId="2F85DFC5"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Blood  test for  PCV and malaria</w:t>
            </w:r>
          </w:p>
        </w:tc>
        <w:tc>
          <w:tcPr>
            <w:tcW w:w="2070" w:type="dxa"/>
            <w:shd w:val="clear" w:color="auto" w:fill="auto"/>
          </w:tcPr>
          <w:p w14:paraId="3DE6518D"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47D3558E"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1185FF6E"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149</w:t>
            </w:r>
          </w:p>
          <w:p w14:paraId="5CA4E671"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192</w:t>
            </w:r>
          </w:p>
          <w:p w14:paraId="3D2961D4"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182</w:t>
            </w:r>
          </w:p>
          <w:p w14:paraId="779AE79E"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181</w:t>
            </w:r>
          </w:p>
          <w:p w14:paraId="0CB47DEE"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194</w:t>
            </w:r>
          </w:p>
          <w:p w14:paraId="034FCBBC"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182</w:t>
            </w:r>
          </w:p>
          <w:p w14:paraId="2747AE96"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198</w:t>
            </w:r>
          </w:p>
          <w:p w14:paraId="04016852"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450BC245"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198</w:t>
            </w:r>
          </w:p>
          <w:p w14:paraId="6F28988C"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037117A4"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24A4ADE5"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198</w:t>
            </w:r>
          </w:p>
          <w:p w14:paraId="5CAFF053"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64A37A97"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153</w:t>
            </w:r>
          </w:p>
        </w:tc>
        <w:tc>
          <w:tcPr>
            <w:tcW w:w="1458" w:type="dxa"/>
            <w:shd w:val="clear" w:color="auto" w:fill="auto"/>
          </w:tcPr>
          <w:p w14:paraId="6EA2D5E8"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77F52A6D"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13698F43"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8.20</w:t>
            </w:r>
          </w:p>
          <w:p w14:paraId="53A9B3F6"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10.50</w:t>
            </w:r>
          </w:p>
          <w:p w14:paraId="3069CE2B"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10.0</w:t>
            </w:r>
          </w:p>
          <w:p w14:paraId="66170D61"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9.90</w:t>
            </w:r>
          </w:p>
          <w:p w14:paraId="1D692033"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10.60</w:t>
            </w:r>
          </w:p>
          <w:p w14:paraId="650515D3"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10.0</w:t>
            </w:r>
          </w:p>
          <w:p w14:paraId="0F231C91"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10.80</w:t>
            </w:r>
          </w:p>
          <w:p w14:paraId="510BA324"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467E8C52"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10.80</w:t>
            </w:r>
          </w:p>
          <w:p w14:paraId="7FDA035F"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69C04EB1"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1197CDD2"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10.80</w:t>
            </w:r>
          </w:p>
          <w:p w14:paraId="07BFABE3"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5F31D896"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8.40</w:t>
            </w:r>
          </w:p>
        </w:tc>
      </w:tr>
      <w:tr w:rsidR="004C35DF" w:rsidRPr="004C35DF" w14:paraId="01ACFE34" w14:textId="77777777" w:rsidTr="00824FDB">
        <w:tc>
          <w:tcPr>
            <w:cnfStyle w:val="001000000000" w:firstRow="0" w:lastRow="0" w:firstColumn="1" w:lastColumn="0" w:oddVBand="0" w:evenVBand="0" w:oddHBand="0" w:evenHBand="0" w:firstRowFirstColumn="0" w:firstRowLastColumn="0" w:lastRowFirstColumn="0" w:lastRowLastColumn="0"/>
            <w:tcW w:w="6048" w:type="dxa"/>
            <w:shd w:val="clear" w:color="auto" w:fill="auto"/>
          </w:tcPr>
          <w:p w14:paraId="6C8256B0"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Number of ANC contacts</w:t>
            </w:r>
          </w:p>
          <w:p w14:paraId="5F449AC4"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1</w:t>
            </w:r>
          </w:p>
          <w:p w14:paraId="65F242B8"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2</w:t>
            </w:r>
          </w:p>
          <w:p w14:paraId="19F66DCE"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3</w:t>
            </w:r>
          </w:p>
          <w:p w14:paraId="1DDF2CF6"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4</w:t>
            </w:r>
          </w:p>
        </w:tc>
        <w:tc>
          <w:tcPr>
            <w:tcW w:w="2070" w:type="dxa"/>
            <w:shd w:val="clear" w:color="auto" w:fill="auto"/>
          </w:tcPr>
          <w:p w14:paraId="15CCAAE4"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p w14:paraId="67C4B847"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p w14:paraId="00DE78A1"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15</w:t>
            </w:r>
          </w:p>
          <w:p w14:paraId="71C65D20"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23</w:t>
            </w:r>
          </w:p>
          <w:p w14:paraId="61EF8E02"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43</w:t>
            </w:r>
          </w:p>
          <w:p w14:paraId="3E27D1FF"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117</w:t>
            </w:r>
          </w:p>
        </w:tc>
        <w:tc>
          <w:tcPr>
            <w:tcW w:w="1458" w:type="dxa"/>
            <w:shd w:val="clear" w:color="auto" w:fill="auto"/>
          </w:tcPr>
          <w:p w14:paraId="18AFF35D"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p w14:paraId="3117F474"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p w14:paraId="7F09CC6B"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7.58</w:t>
            </w:r>
          </w:p>
          <w:p w14:paraId="35F4339C"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11.62</w:t>
            </w:r>
          </w:p>
          <w:p w14:paraId="746CC28F"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21.72</w:t>
            </w:r>
          </w:p>
          <w:p w14:paraId="0B70CE74"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50.09</w:t>
            </w:r>
          </w:p>
        </w:tc>
      </w:tr>
    </w:tbl>
    <w:p w14:paraId="64A0BDFF" w14:textId="77777777" w:rsidR="004C35DF" w:rsidRPr="004C35DF" w:rsidRDefault="004C35DF" w:rsidP="004C35DF">
      <w:pPr>
        <w:rPr>
          <w:rFonts w:ascii="Arial" w:hAnsi="Arial" w:cs="Arial"/>
        </w:rPr>
      </w:pPr>
    </w:p>
    <w:p w14:paraId="05A5C6D2" w14:textId="77777777" w:rsidR="004C35DF" w:rsidRPr="004C35DF" w:rsidRDefault="004C35DF" w:rsidP="004C35DF">
      <w:pPr>
        <w:jc w:val="both"/>
        <w:rPr>
          <w:rFonts w:ascii="Arial" w:hAnsi="Arial" w:cs="Arial"/>
        </w:rPr>
      </w:pPr>
      <w:r w:rsidRPr="004C35DF">
        <w:rPr>
          <w:rFonts w:ascii="Arial" w:hAnsi="Arial" w:cs="Arial"/>
        </w:rPr>
        <w:t>Measuring the Acceptable Minimum ANC Package which include the receipt of the eight most critical of the ANC components (Urinalysis for protein and sugar, BP measurement, Iron Supplement, TT injection, Intermittent preventive during pregnancy, Health talk on Malaria, danger signs and complication during pregnancy, Health talk on HIV/AIDS counseling  testing and collection  of result and Blood  test for  PCV and malaria) shows that majority of the respondents 149(75.30%) received the acceptable minimum ANC package while 49(24.70%) received less than the eight most critical components (Figure 1).</w:t>
      </w:r>
    </w:p>
    <w:p w14:paraId="43C90EFA" w14:textId="77777777" w:rsidR="004C35DF" w:rsidRPr="004C35DF" w:rsidRDefault="004C35DF" w:rsidP="004C35DF">
      <w:pPr>
        <w:jc w:val="both"/>
        <w:rPr>
          <w:rFonts w:ascii="Arial" w:hAnsi="Arial" w:cs="Arial"/>
          <w:b/>
        </w:rPr>
      </w:pPr>
    </w:p>
    <w:p w14:paraId="13505880" w14:textId="77777777" w:rsidR="004C35DF" w:rsidRPr="004C35DF" w:rsidRDefault="004C35DF" w:rsidP="004C35DF">
      <w:pPr>
        <w:jc w:val="both"/>
        <w:rPr>
          <w:rFonts w:ascii="Arial" w:hAnsi="Arial" w:cs="Arial"/>
          <w:b/>
          <w:noProof/>
        </w:rPr>
      </w:pPr>
      <w:r w:rsidRPr="004C35DF">
        <w:rPr>
          <w:rFonts w:ascii="Arial" w:hAnsi="Arial" w:cs="Arial"/>
          <w:b/>
          <w:noProof/>
        </w:rPr>
        <w:t xml:space="preserve">                  </w:t>
      </w:r>
      <w:r w:rsidRPr="004C35DF">
        <w:rPr>
          <w:rFonts w:ascii="Arial" w:hAnsi="Arial" w:cs="Arial"/>
          <w:b/>
          <w:noProof/>
        </w:rPr>
        <w:drawing>
          <wp:inline distT="0" distB="0" distL="0" distR="0" wp14:anchorId="68696042" wp14:editId="2D9EAA8E">
            <wp:extent cx="4577189" cy="2749163"/>
            <wp:effectExtent l="12204" t="6102" r="6102"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5FEB83" w14:textId="77777777" w:rsidR="004C35DF" w:rsidRPr="004C35DF" w:rsidRDefault="004C35DF" w:rsidP="004C35DF">
      <w:pPr>
        <w:jc w:val="both"/>
        <w:rPr>
          <w:rFonts w:ascii="Arial" w:hAnsi="Arial" w:cs="Arial"/>
          <w:b/>
          <w:noProof/>
        </w:rPr>
      </w:pPr>
      <w:r w:rsidRPr="004C35DF">
        <w:rPr>
          <w:rFonts w:ascii="Arial" w:hAnsi="Arial" w:cs="Arial"/>
          <w:b/>
          <w:noProof/>
        </w:rPr>
        <w:t xml:space="preserve">          Figure 1: Acceptable Minimum ANC Package</w:t>
      </w:r>
    </w:p>
    <w:p w14:paraId="56DABF3B" w14:textId="77777777" w:rsidR="004C35DF" w:rsidRPr="004C35DF" w:rsidRDefault="004C35DF" w:rsidP="004C35DF">
      <w:pPr>
        <w:jc w:val="both"/>
        <w:rPr>
          <w:rFonts w:ascii="Arial" w:hAnsi="Arial" w:cs="Arial"/>
          <w:noProof/>
        </w:rPr>
      </w:pPr>
      <w:r w:rsidRPr="004C35DF">
        <w:rPr>
          <w:rFonts w:ascii="Arial" w:hAnsi="Arial" w:cs="Arial"/>
          <w:noProof/>
        </w:rPr>
        <w:t xml:space="preserve">According to figure 2 below, most of the respondents 149(75.30%) received the desirable quality of ANC which include the ten components while 49(24.70%) received less than the ten desirable components of ANC. </w:t>
      </w:r>
    </w:p>
    <w:p w14:paraId="20E70E95" w14:textId="77777777" w:rsidR="004C35DF" w:rsidRPr="004C35DF" w:rsidRDefault="004C35DF" w:rsidP="004C35DF">
      <w:pPr>
        <w:jc w:val="both"/>
        <w:rPr>
          <w:rFonts w:ascii="Arial" w:hAnsi="Arial" w:cs="Arial"/>
          <w:b/>
          <w:noProof/>
        </w:rPr>
      </w:pPr>
    </w:p>
    <w:p w14:paraId="5B271CEE" w14:textId="77777777" w:rsidR="004C35DF" w:rsidRPr="004C35DF" w:rsidRDefault="004C35DF" w:rsidP="004C35DF">
      <w:pPr>
        <w:jc w:val="both"/>
        <w:rPr>
          <w:rFonts w:ascii="Arial" w:hAnsi="Arial" w:cs="Arial"/>
          <w:b/>
          <w:noProof/>
        </w:rPr>
      </w:pPr>
      <w:r w:rsidRPr="004C35DF">
        <w:rPr>
          <w:rFonts w:ascii="Arial" w:hAnsi="Arial" w:cs="Arial"/>
          <w:b/>
          <w:noProof/>
        </w:rPr>
        <w:t xml:space="preserve">                   </w:t>
      </w:r>
      <w:r w:rsidRPr="004C35DF">
        <w:rPr>
          <w:rFonts w:ascii="Arial" w:hAnsi="Arial" w:cs="Arial"/>
          <w:b/>
          <w:noProof/>
        </w:rPr>
        <w:drawing>
          <wp:inline distT="0" distB="0" distL="0" distR="0" wp14:anchorId="3B01D69D" wp14:editId="50931462">
            <wp:extent cx="4577189" cy="2749163"/>
            <wp:effectExtent l="12204" t="6102" r="6102" b="0"/>
            <wp:docPr id="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8DB626" w14:textId="77777777" w:rsidR="004C35DF" w:rsidRPr="004C35DF" w:rsidRDefault="004C35DF" w:rsidP="004C35DF">
      <w:pPr>
        <w:jc w:val="both"/>
        <w:rPr>
          <w:rFonts w:ascii="Arial" w:hAnsi="Arial" w:cs="Arial"/>
          <w:b/>
        </w:rPr>
      </w:pPr>
      <w:r w:rsidRPr="004C35DF">
        <w:rPr>
          <w:rFonts w:ascii="Arial" w:hAnsi="Arial" w:cs="Arial"/>
          <w:b/>
          <w:noProof/>
        </w:rPr>
        <w:t xml:space="preserve">            Figure 2: Quality of ANC</w:t>
      </w:r>
    </w:p>
    <w:p w14:paraId="05918190" w14:textId="77777777" w:rsidR="004C35DF" w:rsidRPr="004C35DF" w:rsidRDefault="004C35DF" w:rsidP="004C35DF">
      <w:pPr>
        <w:jc w:val="both"/>
        <w:rPr>
          <w:rFonts w:ascii="Arial" w:hAnsi="Arial" w:cs="Arial"/>
          <w:b/>
        </w:rPr>
      </w:pPr>
    </w:p>
    <w:p w14:paraId="3A2415CE" w14:textId="77777777" w:rsidR="004C35DF" w:rsidRPr="004C35DF" w:rsidRDefault="004C35DF" w:rsidP="004C35DF">
      <w:pPr>
        <w:tabs>
          <w:tab w:val="center" w:pos="4449"/>
        </w:tabs>
        <w:autoSpaceDE w:val="0"/>
        <w:autoSpaceDN w:val="0"/>
        <w:adjustRightInd w:val="0"/>
        <w:jc w:val="both"/>
        <w:rPr>
          <w:rFonts w:ascii="Arial" w:hAnsi="Arial" w:cs="Arial"/>
        </w:rPr>
      </w:pPr>
      <w:r w:rsidRPr="004C35DF">
        <w:rPr>
          <w:rFonts w:ascii="Arial" w:hAnsi="Arial" w:cs="Arial"/>
          <w:b/>
          <w:bCs/>
        </w:rPr>
        <w:tab/>
      </w:r>
    </w:p>
    <w:p w14:paraId="156544EC" w14:textId="44847558" w:rsidR="004C35DF" w:rsidRPr="004C35DF" w:rsidRDefault="004C35DF" w:rsidP="004C35DF">
      <w:pPr>
        <w:autoSpaceDE w:val="0"/>
        <w:autoSpaceDN w:val="0"/>
        <w:adjustRightInd w:val="0"/>
        <w:jc w:val="both"/>
        <w:rPr>
          <w:rFonts w:ascii="Arial" w:hAnsi="Arial" w:cs="Arial"/>
          <w:b/>
          <w:bCs/>
        </w:rPr>
      </w:pPr>
    </w:p>
    <w:p w14:paraId="6911D757" w14:textId="4B2E913C" w:rsidR="004C35DF" w:rsidRPr="000951CD" w:rsidRDefault="004C35DF" w:rsidP="004C35DF">
      <w:pPr>
        <w:tabs>
          <w:tab w:val="center" w:pos="4075"/>
        </w:tabs>
        <w:autoSpaceDE w:val="0"/>
        <w:autoSpaceDN w:val="0"/>
        <w:adjustRightInd w:val="0"/>
        <w:jc w:val="both"/>
        <w:rPr>
          <w:rFonts w:ascii="Arial" w:hAnsi="Arial" w:cs="Arial"/>
          <w:highlight w:val="yellow"/>
        </w:rPr>
      </w:pPr>
      <w:r w:rsidRPr="004C35DF">
        <w:rPr>
          <w:rFonts w:ascii="Arial" w:hAnsi="Arial" w:cs="Arial"/>
        </w:rPr>
        <w:t xml:space="preserve">The World Health </w:t>
      </w:r>
      <w:proofErr w:type="spellStart"/>
      <w:r w:rsidRPr="004C35DF">
        <w:rPr>
          <w:rFonts w:ascii="Arial" w:hAnsi="Arial" w:cs="Arial"/>
        </w:rPr>
        <w:t>Organisation</w:t>
      </w:r>
      <w:proofErr w:type="spellEnd"/>
      <w:r w:rsidRPr="004C35DF">
        <w:rPr>
          <w:rFonts w:ascii="Arial" w:hAnsi="Arial" w:cs="Arial"/>
        </w:rPr>
        <w:t xml:space="preserve"> (WHO) in 2001 recommended focus antenatal care model for developing countries, which minimizes the number of investigations and clinical visits by women (World Health </w:t>
      </w:r>
      <w:proofErr w:type="spellStart"/>
      <w:r w:rsidRPr="004C35DF">
        <w:rPr>
          <w:rFonts w:ascii="Arial" w:hAnsi="Arial" w:cs="Arial"/>
        </w:rPr>
        <w:t>Organisation</w:t>
      </w:r>
      <w:proofErr w:type="spellEnd"/>
      <w:r w:rsidRPr="004C35DF">
        <w:rPr>
          <w:rFonts w:ascii="Arial" w:hAnsi="Arial" w:cs="Arial"/>
        </w:rPr>
        <w:t xml:space="preserve">, 2012). The aim of the recommendation was to provide four focus ANC for women who do not present with symptoms or pregnancy complications and antenatal care is utilized as an entry point for interventions to improve maternal </w:t>
      </w:r>
      <w:r w:rsidRPr="000951CD">
        <w:rPr>
          <w:rFonts w:ascii="Arial" w:hAnsi="Arial" w:cs="Arial"/>
          <w:highlight w:val="yellow"/>
        </w:rPr>
        <w:t xml:space="preserve">and child health care (World Health </w:t>
      </w:r>
      <w:proofErr w:type="spellStart"/>
      <w:r w:rsidRPr="000951CD">
        <w:rPr>
          <w:rFonts w:ascii="Arial" w:hAnsi="Arial" w:cs="Arial"/>
          <w:highlight w:val="yellow"/>
        </w:rPr>
        <w:t>Organisation</w:t>
      </w:r>
      <w:proofErr w:type="spellEnd"/>
      <w:r w:rsidRPr="000951CD">
        <w:rPr>
          <w:rFonts w:ascii="Arial" w:hAnsi="Arial" w:cs="Arial"/>
          <w:highlight w:val="yellow"/>
        </w:rPr>
        <w:t xml:space="preserve">, United Nations </w:t>
      </w:r>
      <w:proofErr w:type="spellStart"/>
      <w:r w:rsidRPr="000951CD">
        <w:rPr>
          <w:rFonts w:ascii="Arial" w:hAnsi="Arial" w:cs="Arial"/>
          <w:highlight w:val="yellow"/>
        </w:rPr>
        <w:t>Childrens</w:t>
      </w:r>
      <w:proofErr w:type="spellEnd"/>
      <w:r w:rsidRPr="000951CD">
        <w:rPr>
          <w:rFonts w:ascii="Arial" w:hAnsi="Arial" w:cs="Arial"/>
          <w:highlight w:val="yellow"/>
        </w:rPr>
        <w:t xml:space="preserve"> Fund, 2003; Villar et al., 2001); while women considered as high risk would require more frequent visits in order to receive more specialist care, additional evaluation or follow up based on their individual needs (Villar and Bergsjo, 2004). </w:t>
      </w:r>
    </w:p>
    <w:p w14:paraId="6C7F1AFD" w14:textId="54867DF7" w:rsidR="004C35DF" w:rsidRPr="004C35DF" w:rsidRDefault="004C35DF" w:rsidP="004C35DF">
      <w:pPr>
        <w:tabs>
          <w:tab w:val="center" w:pos="4075"/>
        </w:tabs>
        <w:autoSpaceDE w:val="0"/>
        <w:autoSpaceDN w:val="0"/>
        <w:adjustRightInd w:val="0"/>
        <w:jc w:val="both"/>
        <w:rPr>
          <w:rFonts w:ascii="Arial" w:hAnsi="Arial" w:cs="Arial"/>
        </w:rPr>
      </w:pPr>
      <w:r w:rsidRPr="004C35DF">
        <w:rPr>
          <w:rFonts w:ascii="Arial" w:hAnsi="Arial" w:cs="Arial"/>
          <w:bCs/>
        </w:rPr>
        <w:t xml:space="preserve">The findings of the study showed that majority of the respondents 75.30% received the acceptable minimum ANC package. This includes the eight most critical ANC components </w:t>
      </w:r>
      <w:r w:rsidRPr="004C35DF">
        <w:rPr>
          <w:rFonts w:ascii="Arial" w:hAnsi="Arial" w:cs="Arial"/>
        </w:rPr>
        <w:t xml:space="preserve">(Urinalysis for protein and sugar, BP measurement, Iron Supplement, TT injection, Intermittent preventive during pregnancy, Health talk on  Malaria, danger signs and complication during  pregnancy, Health  talk on HIV/AIDS counseling  testing and collection  of result and Blood  test for  PCV and malaria). This finding was different from the findings of the Nigerian Demographic Health Survey, 2013 where only 11.30% received the eight critical components. Similarly, majority of the respondents also received desirable quality of ANC. This finding was also higher than the Nigerian Demographic Health Survey, 2013, where 37.50% received at least eight of the components. This shows improvement in the quality of ANC especially in Northern </w:t>
      </w:r>
      <w:r w:rsidRPr="000951CD">
        <w:rPr>
          <w:rFonts w:ascii="Arial" w:hAnsi="Arial" w:cs="Arial"/>
          <w:highlight w:val="yellow"/>
        </w:rPr>
        <w:t xml:space="preserve">Nigeria where maternal mortality is very high. On the components of ANC received by the women, the findings show </w:t>
      </w:r>
      <w:proofErr w:type="spellStart"/>
      <w:r w:rsidR="00D7318C" w:rsidRPr="000951CD">
        <w:rPr>
          <w:rFonts w:ascii="Arial" w:hAnsi="Arial" w:cs="Arial"/>
          <w:highlight w:val="yellow"/>
        </w:rPr>
        <w:t>that</w:t>
      </w:r>
      <w:r w:rsidRPr="000951CD">
        <w:rPr>
          <w:rFonts w:ascii="Arial" w:hAnsi="Arial" w:cs="Arial"/>
          <w:highlight w:val="yellow"/>
        </w:rPr>
        <w:t>pregnant</w:t>
      </w:r>
      <w:proofErr w:type="spellEnd"/>
      <w:r w:rsidRPr="000951CD">
        <w:rPr>
          <w:rFonts w:ascii="Arial" w:hAnsi="Arial" w:cs="Arial"/>
          <w:highlight w:val="yellow"/>
        </w:rPr>
        <w:t xml:space="preserve"> women received health talk on PMTCT, health talk on Malaria, danger signs and complication during pregnancy, health talk on HIV/AIDS, counseling, testing and collection of results, Tetanus Toxoid injection. This finding was slightly </w:t>
      </w:r>
      <w:r w:rsidRPr="004C35DF">
        <w:rPr>
          <w:rFonts w:ascii="Arial" w:hAnsi="Arial" w:cs="Arial"/>
        </w:rPr>
        <w:t xml:space="preserve">different from the finding of a previous study where the respondents received more of Blood Pressure measurement and Iron supplements. The finding of the study was also different from the findings of a study in Anambra State South-East Nigeria which reported Iron/Folic acid, Tetanus Toxoid immunization and </w:t>
      </w:r>
      <w:proofErr w:type="spellStart"/>
      <w:r w:rsidRPr="004C35DF">
        <w:rPr>
          <w:rFonts w:ascii="Arial" w:hAnsi="Arial" w:cs="Arial"/>
        </w:rPr>
        <w:t>haemoglobin</w:t>
      </w:r>
      <w:proofErr w:type="spellEnd"/>
      <w:r w:rsidRPr="004C35DF">
        <w:rPr>
          <w:rFonts w:ascii="Arial" w:hAnsi="Arial" w:cs="Arial"/>
        </w:rPr>
        <w:t xml:space="preserve"> assessment (</w:t>
      </w:r>
      <w:proofErr w:type="spellStart"/>
      <w:r w:rsidRPr="004C35DF">
        <w:rPr>
          <w:rFonts w:ascii="Arial" w:hAnsi="Arial" w:cs="Arial"/>
        </w:rPr>
        <w:t>Agu</w:t>
      </w:r>
      <w:proofErr w:type="spellEnd"/>
      <w:r w:rsidRPr="004C35DF">
        <w:rPr>
          <w:rFonts w:ascii="Arial" w:hAnsi="Arial" w:cs="Arial"/>
        </w:rPr>
        <w:t xml:space="preserve"> et al., 2015; </w:t>
      </w:r>
      <w:proofErr w:type="spellStart"/>
      <w:r w:rsidRPr="004C35DF">
        <w:rPr>
          <w:rFonts w:ascii="Arial" w:hAnsi="Arial" w:cs="Arial"/>
        </w:rPr>
        <w:t>Osungbade</w:t>
      </w:r>
      <w:proofErr w:type="spellEnd"/>
      <w:r w:rsidRPr="004C35DF">
        <w:rPr>
          <w:rFonts w:ascii="Arial" w:hAnsi="Arial" w:cs="Arial"/>
        </w:rPr>
        <w:t xml:space="preserve"> et al., 2011). The findings of the study showed that about half of the women had at least four ANC contacts. The finding was similar to the findings of the study in Anambra State where majority of the respondents had between 4-8 ANC contacts (Agu et al., 2015). Furthermore, the finding of the study was similar to the findings of the study in </w:t>
      </w:r>
      <w:proofErr w:type="spellStart"/>
      <w:r w:rsidRPr="004C35DF">
        <w:rPr>
          <w:rFonts w:ascii="Arial" w:hAnsi="Arial" w:cs="Arial"/>
        </w:rPr>
        <w:t>Gindiri</w:t>
      </w:r>
      <w:proofErr w:type="spellEnd"/>
      <w:r w:rsidRPr="004C35DF">
        <w:rPr>
          <w:rFonts w:ascii="Arial" w:hAnsi="Arial" w:cs="Arial"/>
        </w:rPr>
        <w:t xml:space="preserve"> (</w:t>
      </w:r>
      <w:proofErr w:type="spellStart"/>
      <w:r w:rsidRPr="004C35DF">
        <w:rPr>
          <w:rFonts w:ascii="Arial" w:hAnsi="Arial" w:cs="Arial"/>
        </w:rPr>
        <w:t>Chingle</w:t>
      </w:r>
      <w:proofErr w:type="spellEnd"/>
      <w:r w:rsidRPr="004C35DF">
        <w:rPr>
          <w:rFonts w:ascii="Arial" w:hAnsi="Arial" w:cs="Arial"/>
        </w:rPr>
        <w:t xml:space="preserve"> et al., 2017) which reported more than four visits. The finding was also similar to the study in Kiambu Kenya and Buea Health District Cameroon (</w:t>
      </w:r>
      <w:proofErr w:type="spellStart"/>
      <w:r w:rsidRPr="004C35DF">
        <w:rPr>
          <w:rFonts w:ascii="Arial" w:hAnsi="Arial" w:cs="Arial"/>
        </w:rPr>
        <w:t>Ekane</w:t>
      </w:r>
      <w:proofErr w:type="spellEnd"/>
      <w:r w:rsidRPr="004C35DF">
        <w:rPr>
          <w:rFonts w:ascii="Arial" w:hAnsi="Arial" w:cs="Arial"/>
        </w:rPr>
        <w:t xml:space="preserve"> Edie et al., 2015).</w:t>
      </w:r>
    </w:p>
    <w:p w14:paraId="773E16CC" w14:textId="77777777" w:rsidR="00790ADA" w:rsidRPr="00FB3A86" w:rsidRDefault="00790ADA" w:rsidP="004C35DF">
      <w:pPr>
        <w:pStyle w:val="Body"/>
        <w:spacing w:after="0"/>
        <w:rPr>
          <w:rFonts w:ascii="Arial" w:hAnsi="Arial" w:cs="Arial"/>
        </w:rPr>
      </w:pPr>
    </w:p>
    <w:p w14:paraId="23FD80F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F48D965" w14:textId="77777777" w:rsidR="00790ADA" w:rsidRPr="00FB3A86" w:rsidRDefault="00790ADA" w:rsidP="00441B6F">
      <w:pPr>
        <w:pStyle w:val="ConcHead"/>
        <w:spacing w:after="0"/>
        <w:jc w:val="both"/>
        <w:rPr>
          <w:rFonts w:ascii="Arial" w:hAnsi="Arial" w:cs="Arial"/>
        </w:rPr>
      </w:pPr>
    </w:p>
    <w:p w14:paraId="38C8DFD8" w14:textId="7119A6A4" w:rsidR="00790ADA" w:rsidRDefault="004C35DF" w:rsidP="00441B6F">
      <w:pPr>
        <w:pStyle w:val="Body"/>
        <w:spacing w:after="0"/>
        <w:rPr>
          <w:rFonts w:ascii="Arial" w:hAnsi="Arial" w:cs="Arial"/>
        </w:rPr>
      </w:pPr>
      <w:r w:rsidRPr="004C35DF">
        <w:rPr>
          <w:rFonts w:ascii="Arial" w:hAnsi="Arial" w:cs="Arial"/>
        </w:rPr>
        <w:t>This study revealed that majority of the pregnant women had quality ANC experiences as well as an acceptable minimum antenatal package and desirable quality of antenatal.</w:t>
      </w:r>
      <w:r w:rsidR="00D24189" w:rsidRPr="00D24189">
        <w:t xml:space="preserve"> </w:t>
      </w:r>
      <w:r w:rsidR="00D24189" w:rsidRPr="00D24189">
        <w:rPr>
          <w:rFonts w:ascii="Arial" w:hAnsi="Arial" w:cs="Arial"/>
        </w:rPr>
        <w:t>The study showed that there was a significant relationship between quality of ANC and maternal outcome of the pregnancy at P&lt;0.005. Consequently, women with desirable ANC are more likely to be alive and well when compared with women with undesirable ANC.</w:t>
      </w:r>
      <w:bookmarkStart w:id="0" w:name="_GoBack"/>
      <w:bookmarkEnd w:id="0"/>
    </w:p>
    <w:p w14:paraId="02AED3DE" w14:textId="08029F21" w:rsidR="00D24189" w:rsidRDefault="00D24189" w:rsidP="00441B6F">
      <w:pPr>
        <w:pStyle w:val="Body"/>
        <w:spacing w:after="0"/>
        <w:rPr>
          <w:rFonts w:ascii="Arial" w:hAnsi="Arial" w:cs="Arial"/>
        </w:rPr>
      </w:pPr>
    </w:p>
    <w:p w14:paraId="679F604C" w14:textId="77777777" w:rsidR="00D24189" w:rsidRDefault="00D24189" w:rsidP="00441B6F">
      <w:pPr>
        <w:pStyle w:val="Body"/>
        <w:spacing w:after="0"/>
        <w:rPr>
          <w:rFonts w:ascii="Arial" w:hAnsi="Arial" w:cs="Arial"/>
        </w:rPr>
      </w:pPr>
    </w:p>
    <w:p w14:paraId="26B2765A" w14:textId="006B2E21" w:rsidR="00437029" w:rsidRPr="004C35DF" w:rsidRDefault="00437029" w:rsidP="00437029">
      <w:pPr>
        <w:pStyle w:val="Body"/>
        <w:rPr>
          <w:rFonts w:ascii="Arial" w:hAnsi="Arial" w:cs="Arial"/>
          <w:b/>
        </w:rPr>
      </w:pPr>
      <w:r w:rsidRPr="004C35DF">
        <w:rPr>
          <w:rFonts w:ascii="Arial" w:hAnsi="Arial" w:cs="Arial"/>
          <w:b/>
        </w:rPr>
        <w:t xml:space="preserve">Ethical </w:t>
      </w:r>
      <w:r>
        <w:rPr>
          <w:rFonts w:ascii="Arial" w:hAnsi="Arial" w:cs="Arial"/>
          <w:b/>
        </w:rPr>
        <w:t xml:space="preserve">Approval </w:t>
      </w:r>
    </w:p>
    <w:p w14:paraId="27731A29" w14:textId="77777777" w:rsidR="00437029" w:rsidRDefault="00437029" w:rsidP="00437029">
      <w:pPr>
        <w:pStyle w:val="Body"/>
        <w:spacing w:after="0"/>
        <w:rPr>
          <w:rFonts w:ascii="Arial" w:hAnsi="Arial" w:cs="Arial"/>
        </w:rPr>
      </w:pPr>
      <w:r w:rsidRPr="007A2C21">
        <w:rPr>
          <w:rFonts w:ascii="Arial" w:hAnsi="Arial" w:cs="Arial"/>
        </w:rPr>
        <w:t>Ethical clearance was obtained from the Department of Public and Community Health Novena University and Bauchi State Ministry of Health</w:t>
      </w:r>
      <w:r>
        <w:rPr>
          <w:rFonts w:ascii="Arial" w:eastAsia="Calibri" w:hAnsi="Arial" w:cs="Arial"/>
          <w:color w:val="FF0000"/>
          <w:szCs w:val="22"/>
        </w:rPr>
        <w:t>.</w:t>
      </w:r>
    </w:p>
    <w:p w14:paraId="7C80C6D1" w14:textId="77777777" w:rsidR="00A910F0" w:rsidRPr="00A910F0" w:rsidRDefault="00A910F0" w:rsidP="00A910F0">
      <w:pPr>
        <w:spacing w:after="200" w:line="276" w:lineRule="auto"/>
        <w:rPr>
          <w:rFonts w:asciiTheme="minorHAnsi" w:eastAsiaTheme="minorHAnsi" w:hAnsiTheme="minorHAnsi" w:cstheme="minorBidi"/>
          <w:b/>
          <w:sz w:val="22"/>
          <w:szCs w:val="22"/>
        </w:rPr>
      </w:pPr>
      <w:r w:rsidRPr="00A910F0">
        <w:rPr>
          <w:rFonts w:asciiTheme="minorHAnsi" w:eastAsiaTheme="minorHAnsi" w:hAnsiTheme="minorHAnsi" w:cstheme="minorBidi"/>
          <w:b/>
          <w:sz w:val="22"/>
          <w:szCs w:val="22"/>
        </w:rPr>
        <w:t xml:space="preserve">Consent </w:t>
      </w:r>
    </w:p>
    <w:p w14:paraId="735838A2" w14:textId="77777777" w:rsidR="00A910F0" w:rsidRPr="00A910F0" w:rsidRDefault="00A910F0" w:rsidP="00A910F0">
      <w:pPr>
        <w:spacing w:after="200" w:line="276" w:lineRule="auto"/>
        <w:rPr>
          <w:rFonts w:asciiTheme="minorHAnsi" w:eastAsiaTheme="minorHAnsi" w:hAnsiTheme="minorHAnsi" w:cstheme="minorBidi"/>
          <w:sz w:val="22"/>
          <w:szCs w:val="22"/>
        </w:rPr>
      </w:pPr>
      <w:r w:rsidRPr="00A910F0">
        <w:rPr>
          <w:rFonts w:asciiTheme="minorHAnsi" w:eastAsiaTheme="minorHAnsi" w:hAnsiTheme="minorHAnsi" w:cstheme="minorBidi"/>
          <w:sz w:val="22"/>
          <w:szCs w:val="22"/>
        </w:rPr>
        <w:t>As per international standards or university standards, Participants’ written consent has been collected and preserved by the author(s).</w:t>
      </w:r>
    </w:p>
    <w:p w14:paraId="16E3E7D3" w14:textId="77777777" w:rsidR="000240B6" w:rsidRPr="000240B6" w:rsidRDefault="000240B6" w:rsidP="000240B6">
      <w:pPr>
        <w:spacing w:after="200" w:line="276" w:lineRule="auto"/>
        <w:rPr>
          <w:rFonts w:ascii="Calibri" w:eastAsia="Calibri" w:hAnsi="Calibri"/>
          <w:kern w:val="2"/>
          <w:sz w:val="22"/>
          <w:szCs w:val="22"/>
          <w14:ligatures w14:val="standardContextual"/>
        </w:rPr>
      </w:pPr>
      <w:r w:rsidRPr="000240B6">
        <w:rPr>
          <w:rFonts w:ascii="Calibri" w:eastAsia="Calibri" w:hAnsi="Calibri"/>
          <w:kern w:val="2"/>
          <w:sz w:val="22"/>
          <w:szCs w:val="22"/>
          <w14:ligatures w14:val="standardContextual"/>
        </w:rPr>
        <w:t>Disclaimer (Artificial intelligence)</w:t>
      </w:r>
    </w:p>
    <w:p w14:paraId="40415A0D" w14:textId="77777777" w:rsidR="000240B6" w:rsidRPr="000240B6" w:rsidRDefault="000240B6" w:rsidP="000240B6">
      <w:pPr>
        <w:spacing w:after="200" w:line="276" w:lineRule="auto"/>
        <w:rPr>
          <w:rFonts w:ascii="Calibri" w:eastAsia="Calibri" w:hAnsi="Calibri"/>
          <w:kern w:val="2"/>
          <w:sz w:val="22"/>
          <w:szCs w:val="22"/>
          <w14:ligatures w14:val="standardContextual"/>
        </w:rPr>
      </w:pPr>
      <w:r w:rsidRPr="000240B6">
        <w:rPr>
          <w:rFonts w:ascii="Calibri" w:eastAsia="Calibri" w:hAnsi="Calibri"/>
          <w:kern w:val="2"/>
          <w:sz w:val="22"/>
          <w:szCs w:val="22"/>
          <w14:ligatures w14:val="standardContextual"/>
        </w:rPr>
        <w:t xml:space="preserve">Option 1: </w:t>
      </w:r>
    </w:p>
    <w:p w14:paraId="26287ABE" w14:textId="77777777" w:rsidR="000240B6" w:rsidRPr="000240B6" w:rsidRDefault="000240B6" w:rsidP="000240B6">
      <w:pPr>
        <w:spacing w:after="200" w:line="276" w:lineRule="auto"/>
        <w:rPr>
          <w:rFonts w:ascii="Calibri" w:eastAsia="Calibri" w:hAnsi="Calibri"/>
          <w:kern w:val="2"/>
          <w:sz w:val="22"/>
          <w:szCs w:val="22"/>
          <w14:ligatures w14:val="standardContextual"/>
        </w:rPr>
      </w:pPr>
      <w:r w:rsidRPr="000240B6">
        <w:rPr>
          <w:rFonts w:ascii="Calibri" w:eastAsia="Calibri" w:hAnsi="Calibri"/>
          <w:kern w:val="2"/>
          <w:sz w:val="22"/>
          <w:szCs w:val="22"/>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79F99294" w14:textId="77777777" w:rsidR="000240B6" w:rsidRPr="000240B6" w:rsidRDefault="000240B6" w:rsidP="000240B6">
      <w:pPr>
        <w:spacing w:after="200" w:line="276" w:lineRule="auto"/>
        <w:rPr>
          <w:rFonts w:ascii="Calibri" w:eastAsia="Calibri" w:hAnsi="Calibri"/>
          <w:kern w:val="2"/>
          <w:sz w:val="22"/>
          <w:szCs w:val="22"/>
          <w14:ligatures w14:val="standardContextual"/>
        </w:rPr>
      </w:pPr>
      <w:r w:rsidRPr="000240B6">
        <w:rPr>
          <w:rFonts w:ascii="Calibri" w:eastAsia="Calibri" w:hAnsi="Calibri"/>
          <w:kern w:val="2"/>
          <w:sz w:val="22"/>
          <w:szCs w:val="22"/>
          <w14:ligatures w14:val="standardContextual"/>
        </w:rPr>
        <w:t xml:space="preserve">Option 2: </w:t>
      </w:r>
    </w:p>
    <w:p w14:paraId="76792382" w14:textId="77777777" w:rsidR="000240B6" w:rsidRPr="000240B6" w:rsidRDefault="000240B6" w:rsidP="000240B6">
      <w:pPr>
        <w:spacing w:after="200" w:line="276" w:lineRule="auto"/>
        <w:rPr>
          <w:rFonts w:ascii="Calibri" w:eastAsia="Calibri" w:hAnsi="Calibri"/>
          <w:kern w:val="2"/>
          <w:sz w:val="22"/>
          <w:szCs w:val="22"/>
          <w14:ligatures w14:val="standardContextual"/>
        </w:rPr>
      </w:pPr>
      <w:r w:rsidRPr="000240B6">
        <w:rPr>
          <w:rFonts w:ascii="Calibri" w:eastAsia="Calibri" w:hAnsi="Calibri"/>
          <w:kern w:val="2"/>
          <w:sz w:val="22"/>
          <w:szCs w:val="2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0543A39" w14:textId="77777777" w:rsidR="000240B6" w:rsidRPr="000240B6" w:rsidRDefault="000240B6" w:rsidP="000240B6">
      <w:pPr>
        <w:spacing w:after="200" w:line="276" w:lineRule="auto"/>
        <w:rPr>
          <w:rFonts w:ascii="Calibri" w:eastAsia="Calibri" w:hAnsi="Calibri"/>
          <w:kern w:val="2"/>
          <w:sz w:val="22"/>
          <w:szCs w:val="22"/>
          <w14:ligatures w14:val="standardContextual"/>
        </w:rPr>
      </w:pPr>
      <w:r w:rsidRPr="000240B6">
        <w:rPr>
          <w:rFonts w:ascii="Calibri" w:eastAsia="Calibri" w:hAnsi="Calibri"/>
          <w:kern w:val="2"/>
          <w:sz w:val="22"/>
          <w:szCs w:val="22"/>
          <w14:ligatures w14:val="standardContextual"/>
        </w:rPr>
        <w:t>Details of the AI usage are given below:</w:t>
      </w:r>
    </w:p>
    <w:p w14:paraId="5A4A6A42" w14:textId="77777777" w:rsidR="000240B6" w:rsidRPr="000240B6" w:rsidRDefault="000240B6" w:rsidP="000240B6">
      <w:pPr>
        <w:spacing w:after="200" w:line="276" w:lineRule="auto"/>
        <w:rPr>
          <w:rFonts w:ascii="Calibri" w:eastAsia="Calibri" w:hAnsi="Calibri"/>
          <w:kern w:val="2"/>
          <w:sz w:val="22"/>
          <w:szCs w:val="22"/>
          <w14:ligatures w14:val="standardContextual"/>
        </w:rPr>
      </w:pPr>
      <w:r w:rsidRPr="000240B6">
        <w:rPr>
          <w:rFonts w:ascii="Calibri" w:eastAsia="Calibri" w:hAnsi="Calibri"/>
          <w:kern w:val="2"/>
          <w:sz w:val="22"/>
          <w:szCs w:val="22"/>
          <w14:ligatures w14:val="standardContextual"/>
        </w:rPr>
        <w:t>1.</w:t>
      </w:r>
    </w:p>
    <w:p w14:paraId="73DB3FBD" w14:textId="77777777" w:rsidR="000240B6" w:rsidRPr="000240B6" w:rsidRDefault="000240B6" w:rsidP="000240B6">
      <w:pPr>
        <w:spacing w:after="200" w:line="276" w:lineRule="auto"/>
        <w:rPr>
          <w:rFonts w:ascii="Calibri" w:eastAsia="Calibri" w:hAnsi="Calibri"/>
          <w:kern w:val="2"/>
          <w:sz w:val="22"/>
          <w:szCs w:val="22"/>
          <w14:ligatures w14:val="standardContextual"/>
        </w:rPr>
      </w:pPr>
      <w:r w:rsidRPr="000240B6">
        <w:rPr>
          <w:rFonts w:ascii="Calibri" w:eastAsia="Calibri" w:hAnsi="Calibri"/>
          <w:kern w:val="2"/>
          <w:sz w:val="22"/>
          <w:szCs w:val="22"/>
          <w14:ligatures w14:val="standardContextual"/>
        </w:rPr>
        <w:t>2.</w:t>
      </w:r>
    </w:p>
    <w:p w14:paraId="3D2926BA" w14:textId="77777777" w:rsidR="000240B6" w:rsidRPr="000240B6" w:rsidRDefault="000240B6" w:rsidP="000240B6">
      <w:pPr>
        <w:spacing w:after="200" w:line="276" w:lineRule="auto"/>
        <w:rPr>
          <w:rFonts w:ascii="Calibri" w:eastAsia="Calibri" w:hAnsi="Calibri"/>
          <w:kern w:val="2"/>
          <w:sz w:val="22"/>
          <w:szCs w:val="22"/>
          <w14:ligatures w14:val="standardContextual"/>
        </w:rPr>
      </w:pPr>
      <w:r w:rsidRPr="000240B6">
        <w:rPr>
          <w:rFonts w:ascii="Calibri" w:eastAsia="Calibri" w:hAnsi="Calibri"/>
          <w:kern w:val="2"/>
          <w:sz w:val="22"/>
          <w:szCs w:val="22"/>
          <w14:ligatures w14:val="standardContextual"/>
        </w:rPr>
        <w:t>3.</w:t>
      </w:r>
    </w:p>
    <w:p w14:paraId="038B2E2D" w14:textId="77777777" w:rsidR="00437029" w:rsidRDefault="00437029" w:rsidP="00441B6F">
      <w:pPr>
        <w:pStyle w:val="Body"/>
        <w:spacing w:after="0"/>
        <w:rPr>
          <w:rFonts w:ascii="Arial" w:hAnsi="Arial" w:cs="Arial"/>
        </w:rPr>
      </w:pPr>
    </w:p>
    <w:p w14:paraId="23EEE996" w14:textId="77777777" w:rsidR="002B685A" w:rsidRDefault="002B685A" w:rsidP="00441B6F">
      <w:pPr>
        <w:pStyle w:val="ReferHead"/>
        <w:spacing w:after="0"/>
        <w:jc w:val="both"/>
        <w:rPr>
          <w:rFonts w:ascii="Arial" w:hAnsi="Arial" w:cs="Arial"/>
          <w:b w:val="0"/>
          <w:caps w:val="0"/>
          <w:sz w:val="20"/>
        </w:rPr>
      </w:pPr>
    </w:p>
    <w:p w14:paraId="1F83DE5C" w14:textId="77777777" w:rsidR="00790ADA" w:rsidRDefault="00790ADA" w:rsidP="00441B6F">
      <w:pPr>
        <w:pStyle w:val="Body"/>
        <w:spacing w:after="0"/>
        <w:rPr>
          <w:rFonts w:ascii="Arial" w:hAnsi="Arial" w:cs="Arial"/>
        </w:rPr>
      </w:pPr>
    </w:p>
    <w:p w14:paraId="20F6321C" w14:textId="77777777" w:rsidR="008B459E" w:rsidRDefault="002C57D2" w:rsidP="00441B6F">
      <w:pPr>
        <w:pStyle w:val="Body"/>
        <w:spacing w:after="0"/>
        <w:rPr>
          <w:rFonts w:ascii="Arial" w:hAnsi="Arial" w:cs="Arial"/>
        </w:rPr>
      </w:pPr>
      <w:r w:rsidRPr="002C57D2">
        <w:rPr>
          <w:rFonts w:ascii="Arial" w:hAnsi="Arial" w:cs="Arial"/>
          <w:b/>
        </w:rPr>
        <w:t>Reference</w:t>
      </w:r>
      <w:r w:rsidR="000473A0">
        <w:rPr>
          <w:rFonts w:ascii="Arial" w:hAnsi="Arial" w:cs="Arial"/>
          <w:b/>
        </w:rPr>
        <w:t>s</w:t>
      </w:r>
    </w:p>
    <w:p w14:paraId="1FED28FA" w14:textId="77777777" w:rsidR="00284C4C" w:rsidRPr="00284C4C" w:rsidRDefault="00284C4C" w:rsidP="00441B6F">
      <w:pPr>
        <w:pStyle w:val="Body"/>
        <w:spacing w:after="0"/>
        <w:rPr>
          <w:rFonts w:ascii="Arial" w:hAnsi="Arial" w:cs="Arial"/>
          <w:i/>
          <w:u w:val="single"/>
        </w:rPr>
      </w:pPr>
    </w:p>
    <w:p w14:paraId="6849B943" w14:textId="77777777" w:rsidR="000473A0" w:rsidRPr="000473A0" w:rsidRDefault="000473A0" w:rsidP="000473A0">
      <w:pPr>
        <w:pStyle w:val="Body"/>
        <w:rPr>
          <w:lang w:val="en-GB"/>
        </w:rPr>
      </w:pPr>
      <w:r w:rsidRPr="000473A0">
        <w:rPr>
          <w:lang w:val="en-GB"/>
        </w:rPr>
        <w:t xml:space="preserve">Agu, U., Agu, M. C., and Nnaji, G. A. (2015).  Utilization of antenatal services at comprehensive health </w:t>
      </w:r>
      <w:proofErr w:type="spellStart"/>
      <w:r w:rsidRPr="000473A0">
        <w:rPr>
          <w:lang w:val="en-GB"/>
        </w:rPr>
        <w:t>center</w:t>
      </w:r>
      <w:proofErr w:type="spellEnd"/>
      <w:r w:rsidRPr="000473A0">
        <w:rPr>
          <w:lang w:val="en-GB"/>
        </w:rPr>
        <w:t xml:space="preserve"> </w:t>
      </w:r>
      <w:proofErr w:type="spellStart"/>
      <w:r w:rsidRPr="000473A0">
        <w:rPr>
          <w:lang w:val="en-GB"/>
        </w:rPr>
        <w:t>Umunya</w:t>
      </w:r>
      <w:proofErr w:type="spellEnd"/>
      <w:r w:rsidRPr="000473A0">
        <w:rPr>
          <w:lang w:val="en-GB"/>
        </w:rPr>
        <w:t>, Anambra state: a retrospective study. Family Practice Reports. Central Intelligence Agency World Factbook.</w:t>
      </w:r>
    </w:p>
    <w:p w14:paraId="6F553340" w14:textId="77777777" w:rsidR="000473A0" w:rsidRPr="000473A0" w:rsidRDefault="000473A0" w:rsidP="000473A0">
      <w:pPr>
        <w:pStyle w:val="Body"/>
        <w:rPr>
          <w:lang w:val="en-GB"/>
        </w:rPr>
      </w:pPr>
      <w:r w:rsidRPr="000473A0">
        <w:rPr>
          <w:lang w:val="en-GB"/>
        </w:rPr>
        <w:t xml:space="preserve">Chigbu, B., </w:t>
      </w:r>
      <w:proofErr w:type="spellStart"/>
      <w:r w:rsidRPr="000473A0">
        <w:rPr>
          <w:lang w:val="en-GB"/>
        </w:rPr>
        <w:t>Onwere</w:t>
      </w:r>
      <w:proofErr w:type="spellEnd"/>
      <w:r w:rsidRPr="000473A0">
        <w:rPr>
          <w:lang w:val="en-GB"/>
        </w:rPr>
        <w:t xml:space="preserve">, S., Kamanu, C. I., Aluka, C., Okoro, O., and </w:t>
      </w:r>
      <w:proofErr w:type="spellStart"/>
      <w:r w:rsidRPr="000473A0">
        <w:rPr>
          <w:lang w:val="en-GB"/>
        </w:rPr>
        <w:t>Adibe</w:t>
      </w:r>
      <w:proofErr w:type="spellEnd"/>
      <w:r w:rsidRPr="000473A0">
        <w:rPr>
          <w:lang w:val="en-GB"/>
        </w:rPr>
        <w:t xml:space="preserve">, E. (2009). Pregnancy outcome in booked and </w:t>
      </w:r>
      <w:proofErr w:type="spellStart"/>
      <w:r w:rsidRPr="000473A0">
        <w:rPr>
          <w:lang w:val="en-GB"/>
        </w:rPr>
        <w:t>unbooked</w:t>
      </w:r>
      <w:proofErr w:type="spellEnd"/>
      <w:r w:rsidRPr="000473A0">
        <w:rPr>
          <w:lang w:val="en-GB"/>
        </w:rPr>
        <w:t xml:space="preserve"> mothers in South Eastern Nigeria. East African Medical Journal, 86(6), 267-71. </w:t>
      </w:r>
    </w:p>
    <w:p w14:paraId="329C1E61" w14:textId="77777777" w:rsidR="000473A0" w:rsidRPr="000473A0" w:rsidRDefault="000473A0" w:rsidP="000473A0">
      <w:pPr>
        <w:pStyle w:val="Body"/>
        <w:rPr>
          <w:lang w:val="en-GB"/>
        </w:rPr>
      </w:pPr>
      <w:proofErr w:type="spellStart"/>
      <w:r w:rsidRPr="000473A0">
        <w:rPr>
          <w:lang w:val="en-GB"/>
        </w:rPr>
        <w:t>Chingle</w:t>
      </w:r>
      <w:proofErr w:type="spellEnd"/>
      <w:r w:rsidRPr="000473A0">
        <w:rPr>
          <w:lang w:val="en-GB"/>
        </w:rPr>
        <w:t xml:space="preserve">, M. P., </w:t>
      </w:r>
      <w:proofErr w:type="spellStart"/>
      <w:r w:rsidRPr="000473A0">
        <w:rPr>
          <w:lang w:val="en-GB"/>
        </w:rPr>
        <w:t>Bupwatda</w:t>
      </w:r>
      <w:proofErr w:type="spellEnd"/>
      <w:r w:rsidRPr="000473A0">
        <w:rPr>
          <w:lang w:val="en-GB"/>
        </w:rPr>
        <w:t xml:space="preserve">, J. M. and </w:t>
      </w:r>
      <w:proofErr w:type="spellStart"/>
      <w:r w:rsidRPr="000473A0">
        <w:rPr>
          <w:lang w:val="en-GB"/>
        </w:rPr>
        <w:t>Zoakah</w:t>
      </w:r>
      <w:proofErr w:type="spellEnd"/>
      <w:r w:rsidRPr="000473A0">
        <w:rPr>
          <w:lang w:val="en-GB"/>
        </w:rPr>
        <w:t xml:space="preserve">, A. I. (2017). Antenatal Care and Pregnancy Outcomes among Mothers Who Delivered in a Rural Hospital in Nigeria. International Journal of Innovative Research </w:t>
      </w:r>
      <w:proofErr w:type="gramStart"/>
      <w:r w:rsidRPr="000473A0">
        <w:rPr>
          <w:lang w:val="en-GB"/>
        </w:rPr>
        <w:t>and  Development</w:t>
      </w:r>
      <w:proofErr w:type="gramEnd"/>
      <w:r w:rsidRPr="000473A0">
        <w:rPr>
          <w:lang w:val="en-GB"/>
        </w:rPr>
        <w:t xml:space="preserve">, 6, 3. </w:t>
      </w:r>
    </w:p>
    <w:p w14:paraId="2A463A18" w14:textId="77777777" w:rsidR="000473A0" w:rsidRPr="000473A0" w:rsidRDefault="000473A0" w:rsidP="000473A0">
      <w:pPr>
        <w:pStyle w:val="Body"/>
        <w:rPr>
          <w:lang w:val="en-GB"/>
        </w:rPr>
      </w:pPr>
      <w:r w:rsidRPr="000473A0">
        <w:rPr>
          <w:lang w:val="en-GB"/>
        </w:rPr>
        <w:t xml:space="preserve">Dimperio, D., </w:t>
      </w:r>
      <w:proofErr w:type="spellStart"/>
      <w:r w:rsidRPr="000473A0">
        <w:rPr>
          <w:lang w:val="en-GB"/>
        </w:rPr>
        <w:t>Frentzen</w:t>
      </w:r>
      <w:proofErr w:type="spellEnd"/>
      <w:r w:rsidRPr="000473A0">
        <w:rPr>
          <w:lang w:val="en-GB"/>
        </w:rPr>
        <w:t xml:space="preserve">, B. and Cruz, A. (2012). Routine weighing during antenatal care:  still justified? British medical journal 304: 460 </w:t>
      </w:r>
    </w:p>
    <w:p w14:paraId="632F6FCD" w14:textId="77777777" w:rsidR="000473A0" w:rsidRPr="000473A0" w:rsidRDefault="000473A0" w:rsidP="000473A0">
      <w:pPr>
        <w:pStyle w:val="Body"/>
        <w:rPr>
          <w:lang w:val="en-GB"/>
        </w:rPr>
      </w:pPr>
      <w:proofErr w:type="spellStart"/>
      <w:r w:rsidRPr="000473A0">
        <w:rPr>
          <w:lang w:val="en-GB"/>
        </w:rPr>
        <w:t>Ekane</w:t>
      </w:r>
      <w:proofErr w:type="spellEnd"/>
      <w:r w:rsidRPr="000473A0">
        <w:rPr>
          <w:lang w:val="en-GB"/>
        </w:rPr>
        <w:t xml:space="preserve"> Edie, G. E. H.,  </w:t>
      </w:r>
      <w:proofErr w:type="spellStart"/>
      <w:r w:rsidRPr="000473A0">
        <w:rPr>
          <w:lang w:val="en-GB"/>
        </w:rPr>
        <w:t>Obinchemti</w:t>
      </w:r>
      <w:proofErr w:type="spellEnd"/>
      <w:r w:rsidRPr="000473A0">
        <w:rPr>
          <w:lang w:val="en-GB"/>
        </w:rPr>
        <w:t xml:space="preserve">, T. E., </w:t>
      </w:r>
      <w:proofErr w:type="spellStart"/>
      <w:r w:rsidRPr="000473A0">
        <w:rPr>
          <w:lang w:val="en-GB"/>
        </w:rPr>
        <w:t>Tamufor</w:t>
      </w:r>
      <w:proofErr w:type="spellEnd"/>
      <w:r w:rsidRPr="000473A0">
        <w:rPr>
          <w:lang w:val="en-GB"/>
        </w:rPr>
        <w:t xml:space="preserve">, E. N., Njie, M. M., </w:t>
      </w:r>
      <w:proofErr w:type="spellStart"/>
      <w:r w:rsidRPr="000473A0">
        <w:rPr>
          <w:lang w:val="en-GB"/>
        </w:rPr>
        <w:t>Njamen</w:t>
      </w:r>
      <w:proofErr w:type="spellEnd"/>
      <w:r w:rsidRPr="000473A0">
        <w:rPr>
          <w:lang w:val="en-GB"/>
        </w:rPr>
        <w:t xml:space="preserve">, T. N., and </w:t>
      </w:r>
      <w:proofErr w:type="spellStart"/>
      <w:r w:rsidRPr="000473A0">
        <w:rPr>
          <w:lang w:val="en-GB"/>
        </w:rPr>
        <w:t>Achidi</w:t>
      </w:r>
      <w:proofErr w:type="spellEnd"/>
      <w:r w:rsidRPr="000473A0">
        <w:rPr>
          <w:lang w:val="en-GB"/>
        </w:rPr>
        <w:t>, E. A. (2015). Perceptions of antenatal care services by pregnant women attending government health centres in the Buea Health District, Cameroon: a cross sectional study. Pan African Medical Journal, 21, 45.</w:t>
      </w:r>
    </w:p>
    <w:p w14:paraId="2DE0F772" w14:textId="77777777" w:rsidR="000473A0" w:rsidRPr="000473A0" w:rsidRDefault="000473A0" w:rsidP="000473A0">
      <w:pPr>
        <w:pStyle w:val="Body"/>
        <w:rPr>
          <w:lang w:val="en-GB"/>
        </w:rPr>
      </w:pPr>
      <w:proofErr w:type="spellStart"/>
      <w:r w:rsidRPr="000473A0">
        <w:rPr>
          <w:lang w:val="en-GB"/>
        </w:rPr>
        <w:t>Fagbamigbe</w:t>
      </w:r>
      <w:proofErr w:type="spellEnd"/>
      <w:r w:rsidRPr="000473A0">
        <w:rPr>
          <w:lang w:val="en-GB"/>
        </w:rPr>
        <w:t xml:space="preserve">, A. F., </w:t>
      </w:r>
      <w:proofErr w:type="gramStart"/>
      <w:r w:rsidRPr="000473A0">
        <w:rPr>
          <w:lang w:val="en-GB"/>
        </w:rPr>
        <w:t>and  Idemudia</w:t>
      </w:r>
      <w:proofErr w:type="gramEnd"/>
      <w:r w:rsidRPr="000473A0">
        <w:rPr>
          <w:lang w:val="en-GB"/>
        </w:rPr>
        <w:t>, E. S. (2015). Assessment of quality of antenatal care services in Nigeria: evidence from a population-based survey. Reproductive Health, 12, 88.</w:t>
      </w:r>
    </w:p>
    <w:p w14:paraId="2A81A070" w14:textId="77777777" w:rsidR="000473A0" w:rsidRPr="000473A0" w:rsidRDefault="000473A0" w:rsidP="000473A0">
      <w:pPr>
        <w:pStyle w:val="Body"/>
        <w:rPr>
          <w:lang w:val="en-GB"/>
        </w:rPr>
      </w:pPr>
      <w:r w:rsidRPr="000473A0">
        <w:rPr>
          <w:lang w:val="en-GB"/>
        </w:rPr>
        <w:t xml:space="preserve">Family Health International 360 (2012). Schooling in northern Nigeria: Challenges for girls' education. A brief written by Rachel Hatch Research Associate, Education Policy and Data </w:t>
      </w:r>
      <w:proofErr w:type="spellStart"/>
      <w:r w:rsidRPr="000473A0">
        <w:rPr>
          <w:lang w:val="en-GB"/>
        </w:rPr>
        <w:t>Center</w:t>
      </w:r>
      <w:proofErr w:type="spellEnd"/>
      <w:r w:rsidRPr="000473A0">
        <w:rPr>
          <w:lang w:val="en-GB"/>
        </w:rPr>
        <w:t>.</w:t>
      </w:r>
    </w:p>
    <w:p w14:paraId="49F4C23A" w14:textId="77777777" w:rsidR="000473A0" w:rsidRPr="000473A0" w:rsidRDefault="000473A0" w:rsidP="000473A0">
      <w:pPr>
        <w:pStyle w:val="Body"/>
        <w:rPr>
          <w:lang w:val="en-GB"/>
        </w:rPr>
      </w:pPr>
      <w:r w:rsidRPr="000473A0">
        <w:rPr>
          <w:lang w:val="en-GB"/>
        </w:rPr>
        <w:t xml:space="preserve">Harrison, K.A (2009). Maternal mortality in Nigeria: paper commissioned by the United Nations Fund for population activities (UNFPA) for international conference of the society of </w:t>
      </w:r>
      <w:proofErr w:type="spellStart"/>
      <w:r w:rsidRPr="000473A0">
        <w:rPr>
          <w:lang w:val="en-GB"/>
        </w:rPr>
        <w:t>gynecology</w:t>
      </w:r>
      <w:proofErr w:type="spellEnd"/>
      <w:r w:rsidRPr="000473A0">
        <w:rPr>
          <w:lang w:val="en-GB"/>
        </w:rPr>
        <w:t xml:space="preserve"> and obstetrics of Nigeria at Abuja, Sept. 13, 2009</w:t>
      </w:r>
    </w:p>
    <w:p w14:paraId="4DCC073B" w14:textId="77777777" w:rsidR="000473A0" w:rsidRPr="000473A0" w:rsidRDefault="000473A0" w:rsidP="000473A0">
      <w:pPr>
        <w:pStyle w:val="Body"/>
        <w:rPr>
          <w:lang w:val="en-GB"/>
        </w:rPr>
      </w:pPr>
      <w:r w:rsidRPr="0084348A">
        <w:rPr>
          <w:lang w:val="de-DE"/>
        </w:rPr>
        <w:t xml:space="preserve">Kuhnt, J., and Vollmer, S. (2017). </w:t>
      </w:r>
      <w:r w:rsidRPr="000473A0">
        <w:rPr>
          <w:lang w:val="en-GB"/>
        </w:rPr>
        <w:t>Antenatal care services and its implications for vital and health outcomes of children: evidence from 193 surveys in 69 low-income and middle income countries. BMJ Open, 7:e017122. doi:10.1136/ bmjopen-2017-017122.</w:t>
      </w:r>
    </w:p>
    <w:p w14:paraId="273E4C4F" w14:textId="77777777" w:rsidR="000473A0" w:rsidRPr="000473A0" w:rsidRDefault="000473A0" w:rsidP="000473A0">
      <w:pPr>
        <w:pStyle w:val="Body"/>
        <w:rPr>
          <w:lang w:val="en-GB"/>
        </w:rPr>
      </w:pPr>
      <w:r w:rsidRPr="000473A0">
        <w:rPr>
          <w:lang w:val="en-GB"/>
        </w:rPr>
        <w:t>Magadi, M. (2011). Analysis of factors as with maternal mortality in Kenyan hospitals. Journal of biosocial science 33: 375-389</w:t>
      </w:r>
    </w:p>
    <w:p w14:paraId="1C023F6E" w14:textId="77777777" w:rsidR="000473A0" w:rsidRPr="000473A0" w:rsidRDefault="000473A0" w:rsidP="000473A0">
      <w:pPr>
        <w:pStyle w:val="Body"/>
        <w:rPr>
          <w:lang w:val="en-GB"/>
        </w:rPr>
      </w:pPr>
      <w:proofErr w:type="spellStart"/>
      <w:r w:rsidRPr="000473A0">
        <w:rPr>
          <w:lang w:val="en-GB"/>
        </w:rPr>
        <w:t>Osungbade</w:t>
      </w:r>
      <w:proofErr w:type="spellEnd"/>
      <w:r w:rsidRPr="000473A0">
        <w:rPr>
          <w:lang w:val="en-GB"/>
        </w:rPr>
        <w:t xml:space="preserve">, K. O, </w:t>
      </w:r>
      <w:proofErr w:type="spellStart"/>
      <w:r w:rsidRPr="000473A0">
        <w:rPr>
          <w:lang w:val="en-GB"/>
        </w:rPr>
        <w:t>Shaahu</w:t>
      </w:r>
      <w:proofErr w:type="spellEnd"/>
      <w:r w:rsidRPr="000473A0">
        <w:rPr>
          <w:lang w:val="en-GB"/>
        </w:rPr>
        <w:t>, V. N., and Uchendu, O. C. (2011). Clinical audit of antenatal service provision in Nigeria. Health Care Women International,   32(5):441-52.</w:t>
      </w:r>
    </w:p>
    <w:p w14:paraId="1D481270" w14:textId="77777777" w:rsidR="000473A0" w:rsidRPr="000473A0" w:rsidRDefault="000473A0" w:rsidP="000473A0">
      <w:pPr>
        <w:pStyle w:val="Body"/>
        <w:rPr>
          <w:lang w:val="en-GB"/>
        </w:rPr>
      </w:pPr>
      <w:r w:rsidRPr="000473A0">
        <w:rPr>
          <w:lang w:val="en-GB"/>
        </w:rPr>
        <w:t xml:space="preserve">Pokharel, H. P., Lama, G. J., Banerjee, B., Paudel, L. S., </w:t>
      </w:r>
      <w:proofErr w:type="gramStart"/>
      <w:r w:rsidRPr="000473A0">
        <w:rPr>
          <w:lang w:val="en-GB"/>
        </w:rPr>
        <w:t>and  Pokharel</w:t>
      </w:r>
      <w:proofErr w:type="gramEnd"/>
      <w:r w:rsidRPr="000473A0">
        <w:rPr>
          <w:lang w:val="en-GB"/>
        </w:rPr>
        <w:t xml:space="preserve">, P. K. (2007). Maternal and perinatal outcome among the booked and </w:t>
      </w:r>
      <w:proofErr w:type="spellStart"/>
      <w:r w:rsidRPr="000473A0">
        <w:rPr>
          <w:lang w:val="en-GB"/>
        </w:rPr>
        <w:t>unbooked</w:t>
      </w:r>
      <w:proofErr w:type="spellEnd"/>
      <w:r w:rsidRPr="000473A0">
        <w:rPr>
          <w:lang w:val="en-GB"/>
        </w:rPr>
        <w:t xml:space="preserve"> pregnancies from catchments area of BP Koirala Institute of Health Sciences, Nepal. Kathmandu </w:t>
      </w:r>
      <w:proofErr w:type="spellStart"/>
      <w:r w:rsidRPr="000473A0">
        <w:rPr>
          <w:lang w:val="en-GB"/>
        </w:rPr>
        <w:t>Univ</w:t>
      </w:r>
      <w:proofErr w:type="spellEnd"/>
      <w:r w:rsidRPr="000473A0">
        <w:rPr>
          <w:lang w:val="en-GB"/>
        </w:rPr>
        <w:t xml:space="preserve"> Med J (KUMJ).5(2), 173-6.</w:t>
      </w:r>
    </w:p>
    <w:p w14:paraId="70F8245B" w14:textId="77777777" w:rsidR="000473A0" w:rsidRPr="000473A0" w:rsidRDefault="000473A0" w:rsidP="000473A0">
      <w:pPr>
        <w:pStyle w:val="Body"/>
        <w:rPr>
          <w:lang w:val="en-GB"/>
        </w:rPr>
      </w:pPr>
      <w:r w:rsidRPr="000473A0">
        <w:rPr>
          <w:lang w:val="en-GB"/>
        </w:rPr>
        <w:t>Rooney, C. (2012). Antenatal care and maternal health: how effective is it. Geneva: World Health Organization</w:t>
      </w:r>
    </w:p>
    <w:p w14:paraId="7A97B6CF" w14:textId="77777777" w:rsidR="000473A0" w:rsidRPr="000473A0" w:rsidRDefault="000473A0" w:rsidP="000473A0">
      <w:pPr>
        <w:pStyle w:val="Body"/>
        <w:rPr>
          <w:lang w:val="en-GB"/>
        </w:rPr>
      </w:pPr>
      <w:r w:rsidRPr="000473A0">
        <w:rPr>
          <w:lang w:val="en-GB"/>
        </w:rPr>
        <w:t>Tuladhar, H., and Dhakal, N. (2011). Impact of Antenatal Care on Maternal and Perinatal outcome: A Study at Nepal Medical College Teaching Hospital. NJOG, 6(2), 37-43.</w:t>
      </w:r>
    </w:p>
    <w:p w14:paraId="294D17DD" w14:textId="77777777" w:rsidR="000473A0" w:rsidRPr="000473A0" w:rsidRDefault="000473A0" w:rsidP="000473A0">
      <w:pPr>
        <w:pStyle w:val="Body"/>
        <w:rPr>
          <w:lang w:val="en-GB"/>
        </w:rPr>
      </w:pPr>
      <w:proofErr w:type="spellStart"/>
      <w:r w:rsidRPr="000473A0">
        <w:rPr>
          <w:lang w:val="en-GB"/>
        </w:rPr>
        <w:t>Uzoigwe</w:t>
      </w:r>
      <w:proofErr w:type="spellEnd"/>
      <w:r w:rsidRPr="000473A0">
        <w:rPr>
          <w:lang w:val="en-GB"/>
        </w:rPr>
        <w:t xml:space="preserve">, S.A. and John, C.T. (2004). A ten - year </w:t>
      </w:r>
      <w:proofErr w:type="gramStart"/>
      <w:r w:rsidRPr="000473A0">
        <w:rPr>
          <w:lang w:val="en-GB"/>
        </w:rPr>
        <w:t>review  of</w:t>
      </w:r>
      <w:proofErr w:type="gramEnd"/>
      <w:r w:rsidRPr="000473A0">
        <w:rPr>
          <w:lang w:val="en-GB"/>
        </w:rPr>
        <w:t xml:space="preserve"> maternal mortality in  the  university  teaching hospital, Uniport. Nigerian journal of medicine, vol. 13. No. 1 </w:t>
      </w:r>
    </w:p>
    <w:p w14:paraId="0D994C16" w14:textId="77777777" w:rsidR="000473A0" w:rsidRPr="000473A0" w:rsidRDefault="000473A0" w:rsidP="000473A0">
      <w:pPr>
        <w:pStyle w:val="Body"/>
        <w:rPr>
          <w:lang w:val="en-GB"/>
        </w:rPr>
      </w:pPr>
      <w:r w:rsidRPr="000473A0">
        <w:rPr>
          <w:lang w:val="en-GB"/>
        </w:rPr>
        <w:t xml:space="preserve">World Health Organization (2013). Regional Office for Europe's Health Evidence. What is the efficacy/effectiveness of antenatal care and the financial and organizational implications? [online]. Copenhagen: World Health Organization; 2003. Available from: </w:t>
      </w:r>
      <w:proofErr w:type="gramStart"/>
      <w:r w:rsidRPr="000473A0">
        <w:rPr>
          <w:lang w:val="en-GB"/>
        </w:rPr>
        <w:t>http://www.euro.who.int/__data/assets/pdf_file/0007/74662/E82996.pdf  (</w:t>
      </w:r>
      <w:proofErr w:type="gramEnd"/>
      <w:r w:rsidRPr="000473A0">
        <w:rPr>
          <w:lang w:val="en-GB"/>
        </w:rPr>
        <w:t>accessed 2014 June 6).</w:t>
      </w:r>
    </w:p>
    <w:p w14:paraId="4D089074" w14:textId="77777777" w:rsidR="000473A0" w:rsidRPr="000473A0" w:rsidRDefault="000473A0" w:rsidP="000473A0">
      <w:pPr>
        <w:pStyle w:val="Body"/>
        <w:rPr>
          <w:lang w:val="en-GB"/>
        </w:rPr>
      </w:pPr>
      <w:r w:rsidRPr="000473A0">
        <w:rPr>
          <w:lang w:val="en-GB"/>
        </w:rPr>
        <w:t xml:space="preserve">World Health Organization (2013). Making pregnancy safer: the critical role of skilled attendants.   www.who.int/making_pregnancy_safer/documents/9241591692/en    </w:t>
      </w:r>
    </w:p>
    <w:p w14:paraId="5C9A8F46" w14:textId="77777777" w:rsidR="000473A0" w:rsidRPr="000473A0" w:rsidRDefault="000473A0" w:rsidP="000473A0">
      <w:pPr>
        <w:pStyle w:val="Body"/>
        <w:rPr>
          <w:lang w:val="en-GB"/>
        </w:rPr>
      </w:pPr>
      <w:r w:rsidRPr="000473A0">
        <w:rPr>
          <w:lang w:val="en-GB"/>
        </w:rPr>
        <w:t xml:space="preserve">World Health Organization, (2012). WHO Antenatal Care Randomized Trial: Manual for the Implementation of the New Model [online]. Geneva: World Health Organization; 2002. Available from: http://whqlibdoc.who.int/hq/2001/WHO_RHR_01.30.pdf  </w:t>
      </w:r>
    </w:p>
    <w:p w14:paraId="3077682B" w14:textId="77777777" w:rsidR="000473A0" w:rsidRPr="000473A0" w:rsidRDefault="000473A0" w:rsidP="000473A0">
      <w:pPr>
        <w:pStyle w:val="Body"/>
        <w:rPr>
          <w:lang w:val="en-GB"/>
        </w:rPr>
      </w:pPr>
      <w:r w:rsidRPr="000473A0">
        <w:rPr>
          <w:lang w:val="en-GB"/>
        </w:rPr>
        <w:t xml:space="preserve">World Health Organization, (2006). Reproductive health indicators: guidelines for their generation, interpretation and analysis for global monitoring. </w:t>
      </w:r>
    </w:p>
    <w:p w14:paraId="6FE3F722" w14:textId="77777777" w:rsidR="00B01FCD" w:rsidRPr="00FB3A86" w:rsidRDefault="00B01FCD" w:rsidP="000473A0">
      <w:pPr>
        <w:pStyle w:val="Body"/>
        <w:spacing w:after="0"/>
        <w:rPr>
          <w:rFonts w:ascii="Arial" w:hAnsi="Arial" w:cs="Arial"/>
          <w:b/>
        </w:rPr>
      </w:pPr>
    </w:p>
    <w:sectPr w:rsidR="00B01FCD" w:rsidRPr="00FB3A86" w:rsidSect="0084348A">
      <w:headerReference w:type="even" r:id="rId13"/>
      <w:headerReference w:type="default" r:id="rId14"/>
      <w:footerReference w:type="default" r:id="rId15"/>
      <w:headerReference w:type="firs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CE91D" w14:textId="77777777" w:rsidR="001522DE" w:rsidRDefault="001522DE" w:rsidP="00C37E61">
      <w:r>
        <w:separator/>
      </w:r>
    </w:p>
  </w:endnote>
  <w:endnote w:type="continuationSeparator" w:id="0">
    <w:p w14:paraId="4F1F889F" w14:textId="77777777" w:rsidR="001522DE" w:rsidRDefault="001522D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3824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53E5B" w14:textId="77777777" w:rsidR="001522DE" w:rsidRDefault="001522DE" w:rsidP="00C37E61">
      <w:r>
        <w:separator/>
      </w:r>
    </w:p>
  </w:footnote>
  <w:footnote w:type="continuationSeparator" w:id="0">
    <w:p w14:paraId="4001CF71" w14:textId="77777777" w:rsidR="001522DE" w:rsidRDefault="001522D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FE549" w14:textId="795C3309" w:rsidR="0084348A" w:rsidRDefault="00D24189">
    <w:pPr>
      <w:pStyle w:val="Header"/>
    </w:pPr>
    <w:r>
      <w:rPr>
        <w:noProof/>
      </w:rPr>
      <w:pict w14:anchorId="7C844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53500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A87C4" w14:textId="663064DF" w:rsidR="0084348A" w:rsidRDefault="00D24189">
    <w:pPr>
      <w:pStyle w:val="Header"/>
    </w:pPr>
    <w:r>
      <w:rPr>
        <w:noProof/>
      </w:rPr>
      <w:pict w14:anchorId="309F3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53500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F0DF" w14:textId="598238E9" w:rsidR="00296529" w:rsidRPr="00296529" w:rsidRDefault="00D24189" w:rsidP="00296529">
    <w:pPr>
      <w:ind w:left="2160"/>
      <w:jc w:val="center"/>
      <w:rPr>
        <w:rFonts w:ascii="Times New Roman" w:eastAsia="Calibri" w:hAnsi="Times New Roman"/>
        <w:i/>
        <w:sz w:val="18"/>
        <w:szCs w:val="22"/>
      </w:rPr>
    </w:pPr>
    <w:r>
      <w:rPr>
        <w:noProof/>
      </w:rPr>
      <w:pict w14:anchorId="32329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535000"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9B3963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995C75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0C4F6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D4E3E1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B0C9E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23D883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ADF4" w14:textId="7AE0A012" w:rsidR="0084348A" w:rsidRDefault="00D24189">
    <w:pPr>
      <w:pStyle w:val="Header"/>
    </w:pPr>
    <w:r>
      <w:rPr>
        <w:noProof/>
      </w:rPr>
      <w:pict w14:anchorId="26E6A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535004"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4D44" w14:textId="7477CBE6" w:rsidR="0084348A" w:rsidRDefault="00D24189">
    <w:pPr>
      <w:pStyle w:val="Header"/>
    </w:pPr>
    <w:r>
      <w:rPr>
        <w:noProof/>
      </w:rPr>
      <w:pict w14:anchorId="60248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535005"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26E6" w14:textId="584C23D6" w:rsidR="0084348A" w:rsidRDefault="00D24189">
    <w:pPr>
      <w:pStyle w:val="Header"/>
    </w:pPr>
    <w:r>
      <w:rPr>
        <w:noProof/>
      </w:rPr>
      <w:pict w14:anchorId="64096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535003"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240B6"/>
    <w:rsid w:val="00030174"/>
    <w:rsid w:val="0004579C"/>
    <w:rsid w:val="000473A0"/>
    <w:rsid w:val="000951CD"/>
    <w:rsid w:val="000A47FA"/>
    <w:rsid w:val="000A65D3"/>
    <w:rsid w:val="000B1E33"/>
    <w:rsid w:val="000B36D1"/>
    <w:rsid w:val="000B67F7"/>
    <w:rsid w:val="000D63C6"/>
    <w:rsid w:val="000D689F"/>
    <w:rsid w:val="000E7B7B"/>
    <w:rsid w:val="000E7D62"/>
    <w:rsid w:val="00103357"/>
    <w:rsid w:val="00123C9F"/>
    <w:rsid w:val="00126190"/>
    <w:rsid w:val="00130F17"/>
    <w:rsid w:val="001320BF"/>
    <w:rsid w:val="001522DE"/>
    <w:rsid w:val="00163BC4"/>
    <w:rsid w:val="00191062"/>
    <w:rsid w:val="00192B72"/>
    <w:rsid w:val="001A29D8"/>
    <w:rsid w:val="001A5CAA"/>
    <w:rsid w:val="001B0427"/>
    <w:rsid w:val="001D3A51"/>
    <w:rsid w:val="001D627F"/>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F01A1"/>
    <w:rsid w:val="00315186"/>
    <w:rsid w:val="0033343E"/>
    <w:rsid w:val="003512C2"/>
    <w:rsid w:val="00371FB6"/>
    <w:rsid w:val="003763C1"/>
    <w:rsid w:val="00376BBE"/>
    <w:rsid w:val="003849CF"/>
    <w:rsid w:val="0039224F"/>
    <w:rsid w:val="003A43A4"/>
    <w:rsid w:val="003A7E18"/>
    <w:rsid w:val="003C4C86"/>
    <w:rsid w:val="003C6258"/>
    <w:rsid w:val="003E2904"/>
    <w:rsid w:val="00401927"/>
    <w:rsid w:val="0041027F"/>
    <w:rsid w:val="00412475"/>
    <w:rsid w:val="00423789"/>
    <w:rsid w:val="00437029"/>
    <w:rsid w:val="00440F43"/>
    <w:rsid w:val="00441B6F"/>
    <w:rsid w:val="00446221"/>
    <w:rsid w:val="00450E62"/>
    <w:rsid w:val="004539DB"/>
    <w:rsid w:val="00471A80"/>
    <w:rsid w:val="004942BD"/>
    <w:rsid w:val="004A63E4"/>
    <w:rsid w:val="004C35DF"/>
    <w:rsid w:val="004C5249"/>
    <w:rsid w:val="004D305E"/>
    <w:rsid w:val="004D4277"/>
    <w:rsid w:val="004E4FFE"/>
    <w:rsid w:val="00502516"/>
    <w:rsid w:val="00505F06"/>
    <w:rsid w:val="00506828"/>
    <w:rsid w:val="0053056E"/>
    <w:rsid w:val="00554FDA"/>
    <w:rsid w:val="00581A17"/>
    <w:rsid w:val="00583068"/>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6F6921"/>
    <w:rsid w:val="0070082C"/>
    <w:rsid w:val="007369E6"/>
    <w:rsid w:val="00746E59"/>
    <w:rsid w:val="00754C9A"/>
    <w:rsid w:val="0075599A"/>
    <w:rsid w:val="00761D52"/>
    <w:rsid w:val="007623CC"/>
    <w:rsid w:val="0077749E"/>
    <w:rsid w:val="00790ADA"/>
    <w:rsid w:val="007A2C21"/>
    <w:rsid w:val="007D2288"/>
    <w:rsid w:val="007D66B3"/>
    <w:rsid w:val="007E00E4"/>
    <w:rsid w:val="007E088F"/>
    <w:rsid w:val="007F7B32"/>
    <w:rsid w:val="00804BC2"/>
    <w:rsid w:val="0081431A"/>
    <w:rsid w:val="00820E35"/>
    <w:rsid w:val="0083216F"/>
    <w:rsid w:val="0084348A"/>
    <w:rsid w:val="00860000"/>
    <w:rsid w:val="00863BD3"/>
    <w:rsid w:val="008641ED"/>
    <w:rsid w:val="00866D66"/>
    <w:rsid w:val="008671C6"/>
    <w:rsid w:val="00875803"/>
    <w:rsid w:val="008A397A"/>
    <w:rsid w:val="008B459E"/>
    <w:rsid w:val="008E13AE"/>
    <w:rsid w:val="008E1506"/>
    <w:rsid w:val="008E710C"/>
    <w:rsid w:val="008F69D6"/>
    <w:rsid w:val="00902823"/>
    <w:rsid w:val="00915CA6"/>
    <w:rsid w:val="00927834"/>
    <w:rsid w:val="00936706"/>
    <w:rsid w:val="009500A6"/>
    <w:rsid w:val="00955B84"/>
    <w:rsid w:val="00957C18"/>
    <w:rsid w:val="009659BA"/>
    <w:rsid w:val="00983040"/>
    <w:rsid w:val="00986C84"/>
    <w:rsid w:val="00993794"/>
    <w:rsid w:val="009B15C5"/>
    <w:rsid w:val="009B3FB9"/>
    <w:rsid w:val="009C2465"/>
    <w:rsid w:val="009D35A0"/>
    <w:rsid w:val="009D7EB7"/>
    <w:rsid w:val="009E048A"/>
    <w:rsid w:val="009E08E9"/>
    <w:rsid w:val="009E3ACF"/>
    <w:rsid w:val="009E3DB9"/>
    <w:rsid w:val="009E6E35"/>
    <w:rsid w:val="009F0EDA"/>
    <w:rsid w:val="00A03B96"/>
    <w:rsid w:val="00A05B19"/>
    <w:rsid w:val="00A1134E"/>
    <w:rsid w:val="00A24E7E"/>
    <w:rsid w:val="00A258C3"/>
    <w:rsid w:val="00A347C0"/>
    <w:rsid w:val="00A51431"/>
    <w:rsid w:val="00A539AD"/>
    <w:rsid w:val="00A910F0"/>
    <w:rsid w:val="00A94063"/>
    <w:rsid w:val="00AA6219"/>
    <w:rsid w:val="00AA74E0"/>
    <w:rsid w:val="00AB703F"/>
    <w:rsid w:val="00AC1816"/>
    <w:rsid w:val="00AC6BB8"/>
    <w:rsid w:val="00AE008F"/>
    <w:rsid w:val="00AF0EDA"/>
    <w:rsid w:val="00B01FCD"/>
    <w:rsid w:val="00B1776C"/>
    <w:rsid w:val="00B52583"/>
    <w:rsid w:val="00B52896"/>
    <w:rsid w:val="00B95236"/>
    <w:rsid w:val="00B96BD9"/>
    <w:rsid w:val="00BA1AD3"/>
    <w:rsid w:val="00BA1B01"/>
    <w:rsid w:val="00BA2641"/>
    <w:rsid w:val="00BB37AA"/>
    <w:rsid w:val="00BB4A2F"/>
    <w:rsid w:val="00BC53A0"/>
    <w:rsid w:val="00BE62AD"/>
    <w:rsid w:val="00BF121F"/>
    <w:rsid w:val="00BF1F80"/>
    <w:rsid w:val="00C166EF"/>
    <w:rsid w:val="00C17EB0"/>
    <w:rsid w:val="00C27F5F"/>
    <w:rsid w:val="00C30A0F"/>
    <w:rsid w:val="00C37E61"/>
    <w:rsid w:val="00C5422E"/>
    <w:rsid w:val="00C70F1B"/>
    <w:rsid w:val="00C71A47"/>
    <w:rsid w:val="00C7464C"/>
    <w:rsid w:val="00C85588"/>
    <w:rsid w:val="00C945C1"/>
    <w:rsid w:val="00CD6755"/>
    <w:rsid w:val="00CD6856"/>
    <w:rsid w:val="00CE0089"/>
    <w:rsid w:val="00CE793C"/>
    <w:rsid w:val="00CF193C"/>
    <w:rsid w:val="00D15432"/>
    <w:rsid w:val="00D173F1"/>
    <w:rsid w:val="00D24189"/>
    <w:rsid w:val="00D7318C"/>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0C2B"/>
    <w:rsid w:val="00EC6A55"/>
    <w:rsid w:val="00ED0288"/>
    <w:rsid w:val="00EE52CB"/>
    <w:rsid w:val="00EE65F8"/>
    <w:rsid w:val="00EF581D"/>
    <w:rsid w:val="00EF7FD8"/>
    <w:rsid w:val="00F06F59"/>
    <w:rsid w:val="00F17988"/>
    <w:rsid w:val="00F249B0"/>
    <w:rsid w:val="00F40515"/>
    <w:rsid w:val="00F469F0"/>
    <w:rsid w:val="00F53273"/>
    <w:rsid w:val="00F755E4"/>
    <w:rsid w:val="00F77D02"/>
    <w:rsid w:val="00FA25E2"/>
    <w:rsid w:val="00FB3A86"/>
    <w:rsid w:val="00FD36C8"/>
    <w:rsid w:val="00FD3CD3"/>
    <w:rsid w:val="00FD4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1155F"/>
  <w15:docId w15:val="{5B77E6E4-E75B-42E9-8DA3-5E411C1C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F40515"/>
    <w:pPr>
      <w:autoSpaceDE w:val="0"/>
      <w:autoSpaceDN w:val="0"/>
      <w:adjustRightInd w:val="0"/>
    </w:pPr>
    <w:rPr>
      <w:rFonts w:eastAsiaTheme="minorHAnsi"/>
      <w:color w:val="000000"/>
      <w:sz w:val="24"/>
      <w:szCs w:val="24"/>
    </w:rPr>
  </w:style>
  <w:style w:type="table" w:styleId="LightShading">
    <w:name w:val="Light Shading"/>
    <w:basedOn w:val="TableNormal"/>
    <w:uiPriority w:val="60"/>
    <w:rsid w:val="004C35DF"/>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2">
    <w:name w:val="Unresolved Mention2"/>
    <w:basedOn w:val="DefaultParagraphFont"/>
    <w:uiPriority w:val="99"/>
    <w:semiHidden/>
    <w:unhideWhenUsed/>
    <w:rsid w:val="00C5422E"/>
    <w:rPr>
      <w:color w:val="605E5C"/>
      <w:shd w:val="clear" w:color="auto" w:fill="E1DFDD"/>
    </w:rPr>
  </w:style>
  <w:style w:type="paragraph" w:styleId="CommentSubject">
    <w:name w:val="annotation subject"/>
    <w:basedOn w:val="CommentText"/>
    <w:next w:val="CommentText"/>
    <w:link w:val="CommentSubjectChar"/>
    <w:semiHidden/>
    <w:unhideWhenUsed/>
    <w:rsid w:val="002F01A1"/>
    <w:rPr>
      <w:rFonts w:ascii="Helvetica" w:hAnsi="Helvetica"/>
      <w:b/>
      <w:bCs/>
      <w:lang w:val="en-US" w:eastAsia="en-US"/>
    </w:rPr>
  </w:style>
  <w:style w:type="character" w:customStyle="1" w:styleId="CommentSubjectChar">
    <w:name w:val="Comment Subject Char"/>
    <w:basedOn w:val="CommentTextChar"/>
    <w:link w:val="CommentSubject"/>
    <w:semiHidden/>
    <w:rsid w:val="002F01A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1"/>
            <c:invertIfNegative val="0"/>
            <c:bubble3D val="0"/>
            <c:spPr>
              <a:solidFill>
                <a:srgbClr val="FF0000"/>
              </a:solidFill>
            </c:spPr>
            <c:extLst>
              <c:ext xmlns:c16="http://schemas.microsoft.com/office/drawing/2014/chart" uri="{C3380CC4-5D6E-409C-BE32-E72D297353CC}">
                <c16:uniqueId val="{00000001-19EE-46B6-A221-7EE24B9147E9}"/>
              </c:ext>
            </c:extLst>
          </c:dPt>
          <c:dLbls>
            <c:dLbl>
              <c:idx val="0"/>
              <c:layout>
                <c:manualLayout>
                  <c:x val="5.5555555555555558E-3"/>
                  <c:y val="-1.8518518518518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EE-46B6-A221-7EE24B9147E9}"/>
                </c:ext>
              </c:extLst>
            </c:dLbl>
            <c:dLbl>
              <c:idx val="1"/>
              <c:layout>
                <c:manualLayout>
                  <c:x val="8.3333333333333384E-3"/>
                  <c:y val="-1.38888888888889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EE-46B6-A221-7EE24B9147E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Sheet1!$H$8:$H$9</c:f>
              <c:strCache>
                <c:ptCount val="2"/>
                <c:pt idx="0">
                  <c:v>Unacceptable Minimum Package</c:v>
                </c:pt>
                <c:pt idx="1">
                  <c:v>Acceptable Minimum Package</c:v>
                </c:pt>
              </c:strCache>
            </c:strRef>
          </c:cat>
          <c:val>
            <c:numRef>
              <c:f>Sheet1!$I$8:$I$9</c:f>
              <c:numCache>
                <c:formatCode>General</c:formatCode>
                <c:ptCount val="2"/>
                <c:pt idx="0">
                  <c:v>24.7</c:v>
                </c:pt>
                <c:pt idx="1">
                  <c:v>75.3</c:v>
                </c:pt>
              </c:numCache>
            </c:numRef>
          </c:val>
          <c:extLst>
            <c:ext xmlns:c16="http://schemas.microsoft.com/office/drawing/2014/chart" uri="{C3380CC4-5D6E-409C-BE32-E72D297353CC}">
              <c16:uniqueId val="{00000003-19EE-46B6-A221-7EE24B9147E9}"/>
            </c:ext>
          </c:extLst>
        </c:ser>
        <c:dLbls>
          <c:showLegendKey val="0"/>
          <c:showVal val="0"/>
          <c:showCatName val="0"/>
          <c:showSerName val="0"/>
          <c:showPercent val="0"/>
          <c:showBubbleSize val="0"/>
        </c:dLbls>
        <c:gapWidth val="300"/>
        <c:shape val="cylinder"/>
        <c:axId val="193027456"/>
        <c:axId val="233104512"/>
        <c:axId val="0"/>
      </c:bar3DChart>
      <c:catAx>
        <c:axId val="193027456"/>
        <c:scaling>
          <c:orientation val="minMax"/>
        </c:scaling>
        <c:delete val="0"/>
        <c:axPos val="b"/>
        <c:title>
          <c:tx>
            <c:rich>
              <a:bodyPr/>
              <a:lstStyle/>
              <a:p>
                <a:pPr>
                  <a:defRPr/>
                </a:pPr>
                <a:r>
                  <a:rPr lang="en-US"/>
                  <a:t>Acceptable</a:t>
                </a:r>
                <a:r>
                  <a:rPr lang="en-US" baseline="0"/>
                  <a:t> Minimum ANC Package</a:t>
                </a:r>
                <a:endParaRPr lang="en-US"/>
              </a:p>
            </c:rich>
          </c:tx>
          <c:overlay val="0"/>
        </c:title>
        <c:numFmt formatCode="General" sourceLinked="0"/>
        <c:majorTickMark val="none"/>
        <c:minorTickMark val="none"/>
        <c:tickLblPos val="nextTo"/>
        <c:crossAx val="233104512"/>
        <c:crosses val="autoZero"/>
        <c:auto val="1"/>
        <c:lblAlgn val="ctr"/>
        <c:lblOffset val="100"/>
        <c:noMultiLvlLbl val="0"/>
      </c:catAx>
      <c:valAx>
        <c:axId val="233104512"/>
        <c:scaling>
          <c:orientation val="minMax"/>
        </c:scaling>
        <c:delete val="0"/>
        <c:axPos val="l"/>
        <c:title>
          <c:tx>
            <c:rich>
              <a:bodyPr/>
              <a:lstStyle/>
              <a:p>
                <a:pPr>
                  <a:defRPr/>
                </a:pPr>
                <a:r>
                  <a:rPr lang="en-US"/>
                  <a:t>Percentage</a:t>
                </a:r>
                <a:r>
                  <a:rPr lang="en-US" baseline="0"/>
                  <a:t> of Patients</a:t>
                </a:r>
                <a:endParaRPr lang="en-US"/>
              </a:p>
            </c:rich>
          </c:tx>
          <c:overlay val="0"/>
        </c:title>
        <c:numFmt formatCode="General" sourceLinked="1"/>
        <c:majorTickMark val="out"/>
        <c:minorTickMark val="none"/>
        <c:tickLblPos val="nextTo"/>
        <c:crossAx val="1930274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extLst>
              <c:ext xmlns:c16="http://schemas.microsoft.com/office/drawing/2014/chart" uri="{C3380CC4-5D6E-409C-BE32-E72D297353CC}">
                <c16:uniqueId val="{00000001-6C1A-4B3E-9800-7BA5C51A075E}"/>
              </c:ext>
            </c:extLst>
          </c:dPt>
          <c:dPt>
            <c:idx val="1"/>
            <c:invertIfNegative val="0"/>
            <c:bubble3D val="0"/>
            <c:spPr>
              <a:solidFill>
                <a:srgbClr val="00B050"/>
              </a:solidFill>
            </c:spPr>
            <c:extLst>
              <c:ext xmlns:c16="http://schemas.microsoft.com/office/drawing/2014/chart" uri="{C3380CC4-5D6E-409C-BE32-E72D297353CC}">
                <c16:uniqueId val="{00000003-6C1A-4B3E-9800-7BA5C51A075E}"/>
              </c:ext>
            </c:extLst>
          </c:dPt>
          <c:dLbls>
            <c:dLbl>
              <c:idx val="0"/>
              <c:layout>
                <c:manualLayout>
                  <c:x val="8.3333333333333367E-3"/>
                  <c:y val="-1.85185185185185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1A-4B3E-9800-7BA5C51A075E}"/>
                </c:ext>
              </c:extLst>
            </c:dLbl>
            <c:dLbl>
              <c:idx val="1"/>
              <c:layout>
                <c:manualLayout>
                  <c:x val="8.3333333333333991E-3"/>
                  <c:y val="-1.38888888888889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1A-4B3E-9800-7BA5C51A075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Sheet1!$H$10:$H$11</c:f>
              <c:strCache>
                <c:ptCount val="2"/>
                <c:pt idx="0">
                  <c:v>Undesirable Quality of ANC</c:v>
                </c:pt>
                <c:pt idx="1">
                  <c:v>Desirable Quality of ANC</c:v>
                </c:pt>
              </c:strCache>
            </c:strRef>
          </c:cat>
          <c:val>
            <c:numRef>
              <c:f>Sheet1!$I$10:$I$11</c:f>
              <c:numCache>
                <c:formatCode>General</c:formatCode>
                <c:ptCount val="2"/>
                <c:pt idx="0">
                  <c:v>24.7</c:v>
                </c:pt>
                <c:pt idx="1">
                  <c:v>75.3</c:v>
                </c:pt>
              </c:numCache>
            </c:numRef>
          </c:val>
          <c:extLst>
            <c:ext xmlns:c16="http://schemas.microsoft.com/office/drawing/2014/chart" uri="{C3380CC4-5D6E-409C-BE32-E72D297353CC}">
              <c16:uniqueId val="{00000004-6C1A-4B3E-9800-7BA5C51A075E}"/>
            </c:ext>
          </c:extLst>
        </c:ser>
        <c:dLbls>
          <c:showLegendKey val="0"/>
          <c:showVal val="0"/>
          <c:showCatName val="0"/>
          <c:showSerName val="0"/>
          <c:showPercent val="0"/>
          <c:showBubbleSize val="0"/>
        </c:dLbls>
        <c:gapWidth val="300"/>
        <c:shape val="box"/>
        <c:axId val="143933440"/>
        <c:axId val="143935360"/>
        <c:axId val="0"/>
      </c:bar3DChart>
      <c:catAx>
        <c:axId val="143933440"/>
        <c:scaling>
          <c:orientation val="minMax"/>
        </c:scaling>
        <c:delete val="0"/>
        <c:axPos val="b"/>
        <c:title>
          <c:tx>
            <c:rich>
              <a:bodyPr/>
              <a:lstStyle/>
              <a:p>
                <a:pPr>
                  <a:defRPr/>
                </a:pPr>
                <a:r>
                  <a:rPr lang="en-US"/>
                  <a:t>Quality</a:t>
                </a:r>
                <a:r>
                  <a:rPr lang="en-US" baseline="0"/>
                  <a:t> of ANC</a:t>
                </a:r>
                <a:endParaRPr lang="en-US"/>
              </a:p>
            </c:rich>
          </c:tx>
          <c:overlay val="0"/>
        </c:title>
        <c:numFmt formatCode="General" sourceLinked="0"/>
        <c:majorTickMark val="none"/>
        <c:minorTickMark val="none"/>
        <c:tickLblPos val="nextTo"/>
        <c:crossAx val="143935360"/>
        <c:crosses val="autoZero"/>
        <c:auto val="1"/>
        <c:lblAlgn val="ctr"/>
        <c:lblOffset val="100"/>
        <c:noMultiLvlLbl val="0"/>
      </c:catAx>
      <c:valAx>
        <c:axId val="143935360"/>
        <c:scaling>
          <c:orientation val="minMax"/>
        </c:scaling>
        <c:delete val="0"/>
        <c:axPos val="l"/>
        <c:title>
          <c:tx>
            <c:rich>
              <a:bodyPr/>
              <a:lstStyle/>
              <a:p>
                <a:pPr>
                  <a:defRPr/>
                </a:pPr>
                <a:r>
                  <a:rPr lang="en-US"/>
                  <a:t>Percentage</a:t>
                </a:r>
                <a:r>
                  <a:rPr lang="en-US" baseline="0"/>
                  <a:t> of Patients</a:t>
                </a:r>
                <a:endParaRPr lang="en-US"/>
              </a:p>
            </c:rich>
          </c:tx>
          <c:overlay val="0"/>
        </c:title>
        <c:numFmt formatCode="General" sourceLinked="1"/>
        <c:majorTickMark val="out"/>
        <c:minorTickMark val="none"/>
        <c:tickLblPos val="nextTo"/>
        <c:crossAx val="1439334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E1B6F-F825-4FE5-A476-C38F202B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2771</TotalTime>
  <Pages>11</Pages>
  <Words>4393</Words>
  <Characters>25043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29378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22</cp:revision>
  <cp:lastPrinted>1999-07-06T11:00:00Z</cp:lastPrinted>
  <dcterms:created xsi:type="dcterms:W3CDTF">2025-01-08T11:30:00Z</dcterms:created>
  <dcterms:modified xsi:type="dcterms:W3CDTF">2025-02-03T10:45:00Z</dcterms:modified>
</cp:coreProperties>
</file>