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E400D" w14:textId="60708BAE" w:rsidR="00120784" w:rsidRPr="00B70EF4" w:rsidRDefault="002A5077" w:rsidP="00B70EF4">
      <w:pPr>
        <w:spacing w:line="480" w:lineRule="auto"/>
        <w:jc w:val="center"/>
        <w:rPr>
          <w:rFonts w:ascii="Times New Roman" w:eastAsia="Yu Mincho" w:hAnsi="Times New Roman" w:cs="Times New Roman"/>
          <w:b/>
          <w:bCs/>
          <w:kern w:val="3"/>
          <w:sz w:val="24"/>
          <w:szCs w:val="24"/>
        </w:rPr>
      </w:pPr>
      <w:r w:rsidRPr="00B70EF4">
        <w:rPr>
          <w:rFonts w:ascii="Times New Roman" w:eastAsia="Yu Mincho" w:hAnsi="Times New Roman" w:cs="Times New Roman"/>
          <w:b/>
          <w:bCs/>
          <w:kern w:val="3"/>
          <w:sz w:val="24"/>
          <w:szCs w:val="24"/>
        </w:rPr>
        <w:t xml:space="preserve">Effect </w:t>
      </w:r>
      <w:r w:rsidR="00F049A4">
        <w:rPr>
          <w:rFonts w:ascii="Times New Roman" w:eastAsia="Yu Mincho" w:hAnsi="Times New Roman" w:cs="Times New Roman"/>
          <w:b/>
          <w:bCs/>
          <w:kern w:val="3"/>
          <w:sz w:val="24"/>
          <w:szCs w:val="24"/>
        </w:rPr>
        <w:t>o</w:t>
      </w:r>
      <w:r w:rsidRPr="00B70EF4">
        <w:rPr>
          <w:rFonts w:ascii="Times New Roman" w:eastAsia="Yu Mincho" w:hAnsi="Times New Roman" w:cs="Times New Roman"/>
          <w:b/>
          <w:bCs/>
          <w:kern w:val="3"/>
          <w:sz w:val="24"/>
          <w:szCs w:val="24"/>
        </w:rPr>
        <w:t xml:space="preserve">f Co-administration </w:t>
      </w:r>
      <w:r w:rsidR="00F049A4">
        <w:rPr>
          <w:rFonts w:ascii="Times New Roman" w:eastAsia="Yu Mincho" w:hAnsi="Times New Roman" w:cs="Times New Roman"/>
          <w:b/>
          <w:bCs/>
          <w:kern w:val="3"/>
          <w:sz w:val="24"/>
          <w:szCs w:val="24"/>
        </w:rPr>
        <w:t>o</w:t>
      </w:r>
      <w:r w:rsidRPr="00B70EF4">
        <w:rPr>
          <w:rFonts w:ascii="Times New Roman" w:eastAsia="Yu Mincho" w:hAnsi="Times New Roman" w:cs="Times New Roman"/>
          <w:b/>
          <w:bCs/>
          <w:kern w:val="3"/>
          <w:sz w:val="24"/>
          <w:szCs w:val="24"/>
        </w:rPr>
        <w:t xml:space="preserve">f Methamphetamine </w:t>
      </w:r>
      <w:r w:rsidR="00F049A4">
        <w:rPr>
          <w:rFonts w:ascii="Times New Roman" w:eastAsia="Yu Mincho" w:hAnsi="Times New Roman" w:cs="Times New Roman"/>
          <w:b/>
          <w:bCs/>
          <w:kern w:val="3"/>
          <w:sz w:val="24"/>
          <w:szCs w:val="24"/>
        </w:rPr>
        <w:t>a</w:t>
      </w:r>
      <w:r w:rsidRPr="00B70EF4">
        <w:rPr>
          <w:rFonts w:ascii="Times New Roman" w:eastAsia="Yu Mincho" w:hAnsi="Times New Roman" w:cs="Times New Roman"/>
          <w:b/>
          <w:bCs/>
          <w:kern w:val="3"/>
          <w:sz w:val="24"/>
          <w:szCs w:val="24"/>
        </w:rPr>
        <w:t xml:space="preserve">nd Vitamin E </w:t>
      </w:r>
      <w:r w:rsidR="00F049A4">
        <w:rPr>
          <w:rFonts w:ascii="Times New Roman" w:eastAsia="Yu Mincho" w:hAnsi="Times New Roman" w:cs="Times New Roman"/>
          <w:b/>
          <w:bCs/>
          <w:kern w:val="3"/>
          <w:sz w:val="24"/>
          <w:szCs w:val="24"/>
        </w:rPr>
        <w:t>o</w:t>
      </w:r>
      <w:r w:rsidRPr="00B70EF4">
        <w:rPr>
          <w:rFonts w:ascii="Times New Roman" w:eastAsia="Yu Mincho" w:hAnsi="Times New Roman" w:cs="Times New Roman"/>
          <w:b/>
          <w:bCs/>
          <w:kern w:val="3"/>
          <w:sz w:val="24"/>
          <w:szCs w:val="24"/>
        </w:rPr>
        <w:t xml:space="preserve">n The Hippocampus </w:t>
      </w:r>
      <w:r w:rsidR="00F049A4">
        <w:rPr>
          <w:rFonts w:ascii="Times New Roman" w:eastAsia="Yu Mincho" w:hAnsi="Times New Roman" w:cs="Times New Roman"/>
          <w:b/>
          <w:bCs/>
          <w:kern w:val="3"/>
          <w:sz w:val="24"/>
          <w:szCs w:val="24"/>
        </w:rPr>
        <w:t>o</w:t>
      </w:r>
      <w:r w:rsidRPr="00B70EF4">
        <w:rPr>
          <w:rFonts w:ascii="Times New Roman" w:eastAsia="Yu Mincho" w:hAnsi="Times New Roman" w:cs="Times New Roman"/>
          <w:b/>
          <w:bCs/>
          <w:kern w:val="3"/>
          <w:sz w:val="24"/>
          <w:szCs w:val="24"/>
        </w:rPr>
        <w:t xml:space="preserve">f </w:t>
      </w:r>
      <w:r w:rsidR="00F049A4">
        <w:rPr>
          <w:rFonts w:ascii="Times New Roman" w:eastAsia="Yu Mincho" w:hAnsi="Times New Roman" w:cs="Times New Roman"/>
          <w:b/>
          <w:bCs/>
          <w:kern w:val="3"/>
          <w:sz w:val="24"/>
          <w:szCs w:val="24"/>
        </w:rPr>
        <w:t>a</w:t>
      </w:r>
      <w:r w:rsidRPr="00B70EF4">
        <w:rPr>
          <w:rFonts w:ascii="Times New Roman" w:eastAsia="Yu Mincho" w:hAnsi="Times New Roman" w:cs="Times New Roman"/>
          <w:b/>
          <w:bCs/>
          <w:kern w:val="3"/>
          <w:sz w:val="24"/>
          <w:szCs w:val="24"/>
        </w:rPr>
        <w:t>n Adult Male Wistar Rat</w:t>
      </w:r>
    </w:p>
    <w:p w14:paraId="5A336677" w14:textId="77777777" w:rsidR="00E91C82" w:rsidRPr="00D6590D" w:rsidRDefault="00E91C82" w:rsidP="00E91C82">
      <w:pPr>
        <w:pStyle w:val="Header"/>
        <w:spacing w:line="360" w:lineRule="auto"/>
        <w:jc w:val="both"/>
        <w:rPr>
          <w:rFonts w:ascii="Times New Roman" w:hAnsi="Times New Roman" w:cs="Times New Roman"/>
          <w:sz w:val="24"/>
          <w:szCs w:val="24"/>
        </w:rPr>
      </w:pPr>
    </w:p>
    <w:p w14:paraId="6CF5D74B" w14:textId="243BB4EF" w:rsidR="00B70EF4" w:rsidRDefault="00B70EF4" w:rsidP="00B70EF4">
      <w:pPr>
        <w:spacing w:line="480" w:lineRule="auto"/>
        <w:jc w:val="both"/>
        <w:rPr>
          <w:rFonts w:ascii="Times New Roman" w:hAnsi="Times New Roman" w:cs="Times New Roman"/>
          <w:sz w:val="24"/>
          <w:szCs w:val="24"/>
        </w:rPr>
      </w:pPr>
    </w:p>
    <w:p w14:paraId="0562F7D5" w14:textId="275B19B4" w:rsidR="00120784" w:rsidRPr="00B70EF4" w:rsidRDefault="00120784"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ABSTRACT </w:t>
      </w:r>
    </w:p>
    <w:p w14:paraId="40CA4A1F" w14:textId="25861F5B" w:rsidR="00120784" w:rsidRDefault="00120784"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Much attention has been </w:t>
      </w:r>
      <w:r w:rsidR="00D820CD">
        <w:rPr>
          <w:rFonts w:ascii="Times New Roman" w:hAnsi="Times New Roman" w:cs="Times New Roman"/>
          <w:sz w:val="24"/>
          <w:szCs w:val="24"/>
        </w:rPr>
        <w:t>given</w:t>
      </w:r>
      <w:r w:rsidRPr="00B70EF4">
        <w:rPr>
          <w:rFonts w:ascii="Times New Roman" w:hAnsi="Times New Roman" w:cs="Times New Roman"/>
          <w:sz w:val="24"/>
          <w:szCs w:val="24"/>
        </w:rPr>
        <w:t xml:space="preserve"> to the toxic effect</w:t>
      </w:r>
      <w:r w:rsidR="00D820CD">
        <w:rPr>
          <w:rFonts w:ascii="Times New Roman" w:hAnsi="Times New Roman" w:cs="Times New Roman"/>
          <w:sz w:val="24"/>
          <w:szCs w:val="24"/>
        </w:rPr>
        <w:t>s</w:t>
      </w:r>
      <w:r w:rsidRPr="00B70EF4">
        <w:rPr>
          <w:rFonts w:ascii="Times New Roman" w:hAnsi="Times New Roman" w:cs="Times New Roman"/>
          <w:sz w:val="24"/>
          <w:szCs w:val="24"/>
        </w:rPr>
        <w:t xml:space="preserve"> of methamphetamine on humans. However, it is not clear whether </w:t>
      </w:r>
      <w:r w:rsidR="00D820CD">
        <w:rPr>
          <w:rFonts w:ascii="Times New Roman" w:hAnsi="Times New Roman" w:cs="Times New Roman"/>
          <w:sz w:val="24"/>
          <w:szCs w:val="24"/>
        </w:rPr>
        <w:t>this</w:t>
      </w:r>
      <w:r w:rsidRPr="00B70EF4">
        <w:rPr>
          <w:rFonts w:ascii="Times New Roman" w:hAnsi="Times New Roman" w:cs="Times New Roman"/>
          <w:sz w:val="24"/>
          <w:szCs w:val="24"/>
        </w:rPr>
        <w:t xml:space="preserve"> toxicity is related to vital organs </w:t>
      </w:r>
      <w:r w:rsidR="00D820CD">
        <w:rPr>
          <w:rFonts w:ascii="Times New Roman" w:hAnsi="Times New Roman" w:cs="Times New Roman"/>
          <w:sz w:val="24"/>
          <w:szCs w:val="24"/>
        </w:rPr>
        <w:t xml:space="preserve">such as </w:t>
      </w:r>
      <w:r w:rsidRPr="00B70EF4">
        <w:rPr>
          <w:rFonts w:ascii="Times New Roman" w:hAnsi="Times New Roman" w:cs="Times New Roman"/>
          <w:sz w:val="24"/>
          <w:szCs w:val="24"/>
        </w:rPr>
        <w:t xml:space="preserve">the </w:t>
      </w:r>
      <w:proofErr w:type="gramStart"/>
      <w:r w:rsidRPr="00B70EF4">
        <w:rPr>
          <w:rFonts w:ascii="Times New Roman" w:hAnsi="Times New Roman" w:cs="Times New Roman"/>
          <w:sz w:val="24"/>
          <w:szCs w:val="24"/>
        </w:rPr>
        <w:t>hippocampus,</w:t>
      </w:r>
      <w:r w:rsidR="00D820CD">
        <w:rPr>
          <w:rFonts w:ascii="Times New Roman" w:hAnsi="Times New Roman" w:cs="Times New Roman"/>
          <w:sz w:val="24"/>
          <w:szCs w:val="24"/>
        </w:rPr>
        <w:t>;</w:t>
      </w:r>
      <w:proofErr w:type="gramEnd"/>
      <w:r w:rsidRPr="00B70EF4">
        <w:rPr>
          <w:rFonts w:ascii="Times New Roman" w:hAnsi="Times New Roman" w:cs="Times New Roman"/>
          <w:sz w:val="24"/>
          <w:szCs w:val="24"/>
        </w:rPr>
        <w:t xml:space="preserve"> hence</w:t>
      </w:r>
      <w:r w:rsidR="00D820CD">
        <w:rPr>
          <w:rFonts w:ascii="Times New Roman" w:hAnsi="Times New Roman" w:cs="Times New Roman"/>
          <w:sz w:val="24"/>
          <w:szCs w:val="24"/>
        </w:rPr>
        <w:t>,</w:t>
      </w:r>
      <w:r w:rsidRPr="00B70EF4">
        <w:rPr>
          <w:rFonts w:ascii="Times New Roman" w:hAnsi="Times New Roman" w:cs="Times New Roman"/>
          <w:sz w:val="24"/>
          <w:szCs w:val="24"/>
        </w:rPr>
        <w:t xml:space="preserve"> the present study </w:t>
      </w:r>
      <w:r w:rsidR="00D820CD">
        <w:rPr>
          <w:rFonts w:ascii="Times New Roman" w:hAnsi="Times New Roman" w:cs="Times New Roman"/>
          <w:sz w:val="24"/>
          <w:szCs w:val="24"/>
        </w:rPr>
        <w:t xml:space="preserve">aimed </w:t>
      </w:r>
      <w:r w:rsidRPr="00B70EF4">
        <w:rPr>
          <w:rFonts w:ascii="Times New Roman" w:hAnsi="Times New Roman" w:cs="Times New Roman"/>
          <w:sz w:val="24"/>
          <w:szCs w:val="24"/>
        </w:rPr>
        <w:t>not only</w:t>
      </w:r>
      <w:r w:rsidR="00D820CD">
        <w:rPr>
          <w:rFonts w:ascii="Times New Roman" w:hAnsi="Times New Roman" w:cs="Times New Roman"/>
          <w:sz w:val="24"/>
          <w:szCs w:val="24"/>
        </w:rPr>
        <w:t xml:space="preserve"> to elucidate </w:t>
      </w:r>
      <w:r w:rsidRPr="00B70EF4">
        <w:rPr>
          <w:rFonts w:ascii="Times New Roman" w:hAnsi="Times New Roman" w:cs="Times New Roman"/>
          <w:sz w:val="24"/>
          <w:szCs w:val="24"/>
        </w:rPr>
        <w:t>the toxic effect of methamphetamine</w:t>
      </w:r>
      <w:r w:rsidR="00AA7DFA" w:rsidRPr="00B70EF4">
        <w:rPr>
          <w:rFonts w:ascii="Times New Roman" w:hAnsi="Times New Roman" w:cs="Times New Roman"/>
          <w:sz w:val="24"/>
          <w:szCs w:val="24"/>
        </w:rPr>
        <w:t xml:space="preserve"> (METH)</w:t>
      </w:r>
      <w:r w:rsidRPr="00B70EF4">
        <w:rPr>
          <w:rFonts w:ascii="Times New Roman" w:hAnsi="Times New Roman" w:cs="Times New Roman"/>
          <w:sz w:val="24"/>
          <w:szCs w:val="24"/>
        </w:rPr>
        <w:t xml:space="preserve"> on the hippocampus but</w:t>
      </w:r>
      <w:r w:rsidR="00D820CD">
        <w:rPr>
          <w:rFonts w:ascii="Times New Roman" w:hAnsi="Times New Roman" w:cs="Times New Roman"/>
          <w:sz w:val="24"/>
          <w:szCs w:val="24"/>
        </w:rPr>
        <w:t xml:space="preserve"> also,</w:t>
      </w:r>
      <w:r w:rsidRPr="00B70EF4">
        <w:rPr>
          <w:rFonts w:ascii="Times New Roman" w:hAnsi="Times New Roman" w:cs="Times New Roman"/>
          <w:sz w:val="24"/>
          <w:szCs w:val="24"/>
        </w:rPr>
        <w:t xml:space="preserve"> more importantly</w:t>
      </w:r>
      <w:r w:rsidR="00D820CD">
        <w:rPr>
          <w:rFonts w:ascii="Times New Roman" w:hAnsi="Times New Roman" w:cs="Times New Roman"/>
          <w:sz w:val="24"/>
          <w:szCs w:val="24"/>
        </w:rPr>
        <w:t xml:space="preserve">, to </w:t>
      </w:r>
      <w:r w:rsidRPr="00B70EF4">
        <w:rPr>
          <w:rFonts w:ascii="Times New Roman" w:hAnsi="Times New Roman" w:cs="Times New Roman"/>
          <w:sz w:val="24"/>
          <w:szCs w:val="24"/>
        </w:rPr>
        <w:t>investigat</w:t>
      </w:r>
      <w:r w:rsidR="00D820CD">
        <w:rPr>
          <w:rFonts w:ascii="Times New Roman" w:hAnsi="Times New Roman" w:cs="Times New Roman"/>
          <w:sz w:val="24"/>
          <w:szCs w:val="24"/>
        </w:rPr>
        <w:t>e</w:t>
      </w:r>
      <w:r w:rsidRPr="00B70EF4">
        <w:rPr>
          <w:rFonts w:ascii="Times New Roman" w:hAnsi="Times New Roman" w:cs="Times New Roman"/>
          <w:sz w:val="24"/>
          <w:szCs w:val="24"/>
        </w:rPr>
        <w:t xml:space="preserve"> the protective effect of vitamin E against methamphetamine</w:t>
      </w:r>
      <w:r w:rsidR="00D820CD">
        <w:rPr>
          <w:rFonts w:ascii="Times New Roman" w:hAnsi="Times New Roman" w:cs="Times New Roman"/>
          <w:sz w:val="24"/>
          <w:szCs w:val="24"/>
        </w:rPr>
        <w:t>-</w:t>
      </w:r>
      <w:r w:rsidRPr="00B70EF4">
        <w:rPr>
          <w:rFonts w:ascii="Times New Roman" w:hAnsi="Times New Roman" w:cs="Times New Roman"/>
          <w:sz w:val="24"/>
          <w:szCs w:val="24"/>
        </w:rPr>
        <w:t xml:space="preserve">induced toxicity </w:t>
      </w:r>
      <w:r w:rsidR="00D820CD">
        <w:rPr>
          <w:rFonts w:ascii="Times New Roman" w:hAnsi="Times New Roman" w:cs="Times New Roman"/>
          <w:sz w:val="24"/>
          <w:szCs w:val="24"/>
        </w:rPr>
        <w:t>i</w:t>
      </w:r>
      <w:r w:rsidRPr="00B70EF4">
        <w:rPr>
          <w:rFonts w:ascii="Times New Roman" w:hAnsi="Times New Roman" w:cs="Times New Roman"/>
          <w:sz w:val="24"/>
          <w:szCs w:val="24"/>
        </w:rPr>
        <w:t>n this organ. Thirty-five adult Wistar rats (185-220g) were divided into seven groups of five animals each. Group A was given normal rat feed and water as the control; group</w:t>
      </w:r>
      <w:r w:rsidR="00D820CD">
        <w:rPr>
          <w:rFonts w:ascii="Times New Roman" w:hAnsi="Times New Roman" w:cs="Times New Roman"/>
          <w:sz w:val="24"/>
          <w:szCs w:val="24"/>
        </w:rPr>
        <w:t>s</w:t>
      </w:r>
      <w:r w:rsidRPr="00B70EF4">
        <w:rPr>
          <w:rFonts w:ascii="Times New Roman" w:hAnsi="Times New Roman" w:cs="Times New Roman"/>
          <w:sz w:val="24"/>
          <w:szCs w:val="24"/>
        </w:rPr>
        <w:t xml:space="preserve"> B</w:t>
      </w:r>
      <w:r w:rsidR="00AA7DFA" w:rsidRPr="00B70EF4">
        <w:rPr>
          <w:rFonts w:ascii="Times New Roman" w:hAnsi="Times New Roman" w:cs="Times New Roman"/>
          <w:sz w:val="24"/>
          <w:szCs w:val="24"/>
        </w:rPr>
        <w:t xml:space="preserve">, C, D, E, F, </w:t>
      </w:r>
      <w:r w:rsidR="00D820CD">
        <w:rPr>
          <w:rFonts w:ascii="Times New Roman" w:hAnsi="Times New Roman" w:cs="Times New Roman"/>
          <w:sz w:val="24"/>
          <w:szCs w:val="24"/>
        </w:rPr>
        <w:t xml:space="preserve">and </w:t>
      </w:r>
      <w:r w:rsidR="00AA7DFA" w:rsidRPr="00B70EF4">
        <w:rPr>
          <w:rFonts w:ascii="Times New Roman" w:hAnsi="Times New Roman" w:cs="Times New Roman"/>
          <w:sz w:val="24"/>
          <w:szCs w:val="24"/>
        </w:rPr>
        <w:t xml:space="preserve">G, </w:t>
      </w:r>
      <w:r w:rsidRPr="00B70EF4">
        <w:rPr>
          <w:rFonts w:ascii="Times New Roman" w:hAnsi="Times New Roman" w:cs="Times New Roman"/>
          <w:sz w:val="24"/>
          <w:szCs w:val="24"/>
        </w:rPr>
        <w:t>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administered 5</w:t>
      </w:r>
      <w:r w:rsidR="00A71228">
        <w:rPr>
          <w:rFonts w:ascii="Times New Roman" w:hAnsi="Times New Roman" w:cs="Times New Roman"/>
          <w:sz w:val="24"/>
          <w:szCs w:val="24"/>
        </w:rPr>
        <w:t xml:space="preserve"> </w:t>
      </w:r>
      <w:r w:rsidRPr="00B70EF4">
        <w:rPr>
          <w:rFonts w:ascii="Times New Roman" w:hAnsi="Times New Roman" w:cs="Times New Roman"/>
          <w:sz w:val="24"/>
          <w:szCs w:val="24"/>
        </w:rPr>
        <w:t xml:space="preserve">mg/kg body weight of </w:t>
      </w:r>
      <w:r w:rsidR="00AA7DFA" w:rsidRPr="00B70EF4">
        <w:rPr>
          <w:rFonts w:ascii="Times New Roman" w:hAnsi="Times New Roman" w:cs="Times New Roman"/>
          <w:sz w:val="24"/>
          <w:szCs w:val="24"/>
        </w:rPr>
        <w:t>METH, 10</w:t>
      </w:r>
      <w:r w:rsidR="00A71228">
        <w:rPr>
          <w:rFonts w:ascii="Times New Roman" w:hAnsi="Times New Roman" w:cs="Times New Roman"/>
          <w:sz w:val="24"/>
          <w:szCs w:val="24"/>
        </w:rPr>
        <w:t xml:space="preserve"> </w:t>
      </w:r>
      <w:r w:rsidR="00AA7DFA" w:rsidRPr="00B70EF4">
        <w:rPr>
          <w:rFonts w:ascii="Times New Roman" w:hAnsi="Times New Roman" w:cs="Times New Roman"/>
          <w:sz w:val="24"/>
          <w:szCs w:val="24"/>
        </w:rPr>
        <w:t>mg/kg body weight of METH</w:t>
      </w:r>
      <w:r w:rsidR="00683DEB" w:rsidRPr="00B70EF4">
        <w:rPr>
          <w:rFonts w:ascii="Times New Roman" w:hAnsi="Times New Roman" w:cs="Times New Roman"/>
          <w:sz w:val="24"/>
          <w:szCs w:val="24"/>
        </w:rPr>
        <w:t>, 500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1000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5</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METH and 500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and 10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METH and 1000mg/kg body weight of vitamin E, respectively. All the treatments were administered orally daily for twenty-one</w:t>
      </w:r>
      <w:r w:rsidR="00B70EF4">
        <w:rPr>
          <w:rFonts w:ascii="Times New Roman" w:hAnsi="Times New Roman" w:cs="Times New Roman"/>
          <w:sz w:val="24"/>
          <w:szCs w:val="24"/>
        </w:rPr>
        <w:t xml:space="preserve">, </w:t>
      </w:r>
      <w:r w:rsidR="00AD7836">
        <w:rPr>
          <w:rFonts w:ascii="Times New Roman" w:hAnsi="Times New Roman" w:cs="Times New Roman"/>
          <w:sz w:val="24"/>
          <w:szCs w:val="24"/>
        </w:rPr>
        <w:t xml:space="preserve">Neurobehavioral test was conducted three days before the last administration. </w:t>
      </w:r>
      <w:r w:rsidR="00A71228">
        <w:rPr>
          <w:rFonts w:ascii="Times New Roman" w:hAnsi="Times New Roman" w:cs="Times New Roman"/>
          <w:sz w:val="24"/>
          <w:szCs w:val="24"/>
        </w:rPr>
        <w:t xml:space="preserve">days; </w:t>
      </w:r>
      <w:r w:rsidR="00683DEB" w:rsidRPr="00B70EF4">
        <w:rPr>
          <w:rFonts w:ascii="Times New Roman" w:hAnsi="Times New Roman" w:cs="Times New Roman"/>
          <w:color w:val="000000" w:themeColor="text1"/>
          <w:sz w:val="24"/>
          <w:szCs w:val="24"/>
        </w:rPr>
        <w:t>24</w:t>
      </w:r>
      <w:r w:rsidR="00A71228">
        <w:rPr>
          <w:rFonts w:ascii="Times New Roman" w:hAnsi="Times New Roman" w:cs="Times New Roman"/>
          <w:color w:val="000000" w:themeColor="text1"/>
          <w:sz w:val="24"/>
          <w:szCs w:val="24"/>
        </w:rPr>
        <w:t xml:space="preserve"> </w:t>
      </w:r>
      <w:r w:rsidR="00683DEB" w:rsidRPr="00B70EF4">
        <w:rPr>
          <w:rFonts w:ascii="Times New Roman" w:hAnsi="Times New Roman" w:cs="Times New Roman"/>
          <w:color w:val="000000" w:themeColor="text1"/>
          <w:sz w:val="24"/>
          <w:szCs w:val="24"/>
        </w:rPr>
        <w:t xml:space="preserve">hours after the last exposure, the animals were anesthetized using chloroform </w:t>
      </w:r>
      <w:proofErr w:type="spellStart"/>
      <w:r w:rsidR="00683DEB" w:rsidRPr="00B70EF4">
        <w:rPr>
          <w:rFonts w:ascii="Times New Roman" w:hAnsi="Times New Roman" w:cs="Times New Roman"/>
          <w:color w:val="000000" w:themeColor="text1"/>
          <w:sz w:val="24"/>
          <w:szCs w:val="24"/>
        </w:rPr>
        <w:t>vapour</w:t>
      </w:r>
      <w:proofErr w:type="spellEnd"/>
      <w:r w:rsidRPr="00B70EF4">
        <w:rPr>
          <w:rFonts w:ascii="Times New Roman" w:hAnsi="Times New Roman" w:cs="Times New Roman"/>
          <w:sz w:val="24"/>
          <w:szCs w:val="24"/>
        </w:rPr>
        <w:t>. The brain tissues were harvested,</w:t>
      </w:r>
      <w:r w:rsidR="00A71228">
        <w:rPr>
          <w:rFonts w:ascii="Times New Roman" w:hAnsi="Times New Roman" w:cs="Times New Roman"/>
          <w:sz w:val="24"/>
          <w:szCs w:val="24"/>
        </w:rPr>
        <w:t xml:space="preserve"> and</w:t>
      </w:r>
      <w:r w:rsidRPr="00B70EF4">
        <w:rPr>
          <w:rFonts w:ascii="Times New Roman" w:hAnsi="Times New Roman" w:cs="Times New Roman"/>
          <w:sz w:val="24"/>
          <w:szCs w:val="24"/>
        </w:rPr>
        <w:t xml:space="preserve"> weighed</w:t>
      </w:r>
      <w:r w:rsidR="00A71228">
        <w:rPr>
          <w:rFonts w:ascii="Times New Roman" w:hAnsi="Times New Roman" w:cs="Times New Roman"/>
          <w:sz w:val="24"/>
          <w:szCs w:val="24"/>
        </w:rPr>
        <w:t>,</w:t>
      </w:r>
      <w:r w:rsidRPr="00B70EF4">
        <w:rPr>
          <w:rFonts w:ascii="Times New Roman" w:hAnsi="Times New Roman" w:cs="Times New Roman"/>
          <w:sz w:val="24"/>
          <w:szCs w:val="24"/>
        </w:rPr>
        <w:t xml:space="preserve"> and some of the tissues 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fixed in phosphate buffer</w:t>
      </w:r>
      <w:r w:rsidR="00A71228">
        <w:rPr>
          <w:rFonts w:ascii="Times New Roman" w:hAnsi="Times New Roman" w:cs="Times New Roman"/>
          <w:sz w:val="24"/>
          <w:szCs w:val="24"/>
        </w:rPr>
        <w:t>ed</w:t>
      </w:r>
      <w:r w:rsidRPr="00B70EF4">
        <w:rPr>
          <w:rFonts w:ascii="Times New Roman" w:hAnsi="Times New Roman" w:cs="Times New Roman"/>
          <w:sz w:val="24"/>
          <w:szCs w:val="24"/>
        </w:rPr>
        <w:t xml:space="preserve"> formalin for biochemical analysis, while the rest 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fixed in 10% neutral buffer formalin for histological studies. </w:t>
      </w:r>
      <w:r w:rsidR="00A71228">
        <w:rPr>
          <w:rFonts w:ascii="Times New Roman" w:hAnsi="Times New Roman" w:cs="Times New Roman"/>
          <w:sz w:val="24"/>
          <w:szCs w:val="24"/>
          <w:lang w:val="en-GB"/>
        </w:rPr>
        <w:t>Compared</w:t>
      </w:r>
      <w:r w:rsidR="00741C6E">
        <w:rPr>
          <w:rFonts w:ascii="Times New Roman" w:hAnsi="Times New Roman" w:cs="Times New Roman"/>
          <w:sz w:val="24"/>
          <w:szCs w:val="24"/>
          <w:lang w:val="en-GB"/>
        </w:rPr>
        <w:t xml:space="preserve"> with those in the control group, the body weights of </w:t>
      </w:r>
      <w:proofErr w:type="gramStart"/>
      <w:r w:rsidR="00741C6E">
        <w:rPr>
          <w:rFonts w:ascii="Times New Roman" w:hAnsi="Times New Roman" w:cs="Times New Roman"/>
          <w:sz w:val="24"/>
          <w:szCs w:val="24"/>
          <w:lang w:val="en-GB"/>
        </w:rPr>
        <w:t xml:space="preserve">the </w:t>
      </w:r>
      <w:r w:rsidRPr="00B70EF4">
        <w:rPr>
          <w:rFonts w:ascii="Times New Roman" w:hAnsi="Times New Roman" w:cs="Times New Roman"/>
          <w:sz w:val="24"/>
          <w:szCs w:val="24"/>
          <w:lang w:val="en-GB"/>
        </w:rPr>
        <w:t xml:space="preserve"> animals</w:t>
      </w:r>
      <w:proofErr w:type="gramEnd"/>
      <w:r w:rsidRPr="00B70EF4">
        <w:rPr>
          <w:rFonts w:ascii="Times New Roman" w:hAnsi="Times New Roman" w:cs="Times New Roman"/>
          <w:sz w:val="24"/>
          <w:szCs w:val="24"/>
          <w:lang w:val="en-GB"/>
        </w:rPr>
        <w:t xml:space="preserve"> in groups B, C, F and G</w:t>
      </w:r>
      <w:r w:rsidR="00741C6E">
        <w:rPr>
          <w:rFonts w:ascii="Times New Roman" w:hAnsi="Times New Roman" w:cs="Times New Roman"/>
          <w:sz w:val="24"/>
          <w:szCs w:val="24"/>
          <w:lang w:val="en-GB"/>
        </w:rPr>
        <w:t>,</w:t>
      </w:r>
      <w:r w:rsidRPr="00B70EF4">
        <w:rPr>
          <w:rFonts w:ascii="Times New Roman" w:hAnsi="Times New Roman" w:cs="Times New Roman"/>
          <w:sz w:val="24"/>
          <w:szCs w:val="24"/>
          <w:lang w:val="en-GB"/>
        </w:rPr>
        <w:t xml:space="preserve"> which were administered methamphetamine</w:t>
      </w:r>
      <w:r w:rsidR="00741C6E">
        <w:rPr>
          <w:rFonts w:ascii="Times New Roman" w:hAnsi="Times New Roman" w:cs="Times New Roman"/>
          <w:sz w:val="24"/>
          <w:szCs w:val="24"/>
          <w:lang w:val="en-GB"/>
        </w:rPr>
        <w:t>,</w:t>
      </w:r>
      <w:r w:rsidR="00AD7836">
        <w:rPr>
          <w:rFonts w:ascii="Times New Roman" w:hAnsi="Times New Roman" w:cs="Times New Roman"/>
          <w:sz w:val="24"/>
          <w:szCs w:val="24"/>
          <w:lang w:val="en-GB"/>
        </w:rPr>
        <w:t xml:space="preserve"> </w:t>
      </w:r>
      <w:r w:rsidR="00741C6E">
        <w:rPr>
          <w:rFonts w:ascii="Times New Roman" w:hAnsi="Times New Roman" w:cs="Times New Roman"/>
          <w:sz w:val="24"/>
          <w:szCs w:val="24"/>
          <w:lang w:val="en-GB"/>
        </w:rPr>
        <w:t>were significantly lower.</w:t>
      </w:r>
      <w:r w:rsidRPr="00B70EF4">
        <w:rPr>
          <w:rFonts w:ascii="Times New Roman" w:hAnsi="Times New Roman" w:cs="Times New Roman"/>
          <w:sz w:val="24"/>
          <w:szCs w:val="24"/>
          <w:lang w:val="en-GB"/>
        </w:rPr>
        <w:t xml:space="preserve"> </w:t>
      </w:r>
      <w:r w:rsidRPr="00B70EF4">
        <w:rPr>
          <w:rFonts w:ascii="Times New Roman" w:hAnsi="Times New Roman" w:cs="Times New Roman"/>
          <w:sz w:val="24"/>
          <w:szCs w:val="24"/>
        </w:rPr>
        <w:t xml:space="preserve">The serum levels of </w:t>
      </w:r>
      <w:r w:rsidR="003B59F3">
        <w:rPr>
          <w:rFonts w:ascii="Times New Roman" w:hAnsi="Times New Roman" w:cs="Times New Roman"/>
          <w:sz w:val="24"/>
          <w:szCs w:val="24"/>
        </w:rPr>
        <w:t>m</w:t>
      </w:r>
      <w:r w:rsidRPr="00B70EF4">
        <w:rPr>
          <w:rFonts w:ascii="Times New Roman" w:hAnsi="Times New Roman" w:cs="Times New Roman"/>
          <w:sz w:val="24"/>
          <w:szCs w:val="24"/>
        </w:rPr>
        <w:t xml:space="preserve">alondialdehyde (MAD) </w:t>
      </w:r>
      <w:r w:rsidR="003B59F3">
        <w:rPr>
          <w:rFonts w:ascii="Times New Roman" w:hAnsi="Times New Roman" w:cs="Times New Roman"/>
          <w:sz w:val="24"/>
          <w:szCs w:val="24"/>
        </w:rPr>
        <w:t xml:space="preserve">in </w:t>
      </w:r>
      <w:r w:rsidRPr="00B70EF4">
        <w:rPr>
          <w:rFonts w:ascii="Times New Roman" w:hAnsi="Times New Roman" w:cs="Times New Roman"/>
          <w:sz w:val="24"/>
          <w:szCs w:val="24"/>
        </w:rPr>
        <w:t>groups B, C, F &amp; G w</w:t>
      </w:r>
      <w:r w:rsidR="003B59F3">
        <w:rPr>
          <w:rFonts w:ascii="Times New Roman" w:hAnsi="Times New Roman" w:cs="Times New Roman"/>
          <w:sz w:val="24"/>
          <w:szCs w:val="24"/>
        </w:rPr>
        <w:t xml:space="preserve">ere </w:t>
      </w:r>
      <w:r w:rsidR="00AD7836">
        <w:rPr>
          <w:rFonts w:ascii="Times New Roman" w:hAnsi="Times New Roman" w:cs="Times New Roman"/>
          <w:sz w:val="24"/>
          <w:szCs w:val="24"/>
        </w:rPr>
        <w:t xml:space="preserve">significantly </w:t>
      </w:r>
      <w:r w:rsidR="003B59F3">
        <w:rPr>
          <w:rFonts w:ascii="Times New Roman" w:hAnsi="Times New Roman" w:cs="Times New Roman"/>
          <w:sz w:val="24"/>
          <w:szCs w:val="24"/>
        </w:rPr>
        <w:t>greater</w:t>
      </w:r>
      <w:r w:rsidRPr="00B70EF4">
        <w:rPr>
          <w:rFonts w:ascii="Times New Roman" w:hAnsi="Times New Roman" w:cs="Times New Roman"/>
          <w:sz w:val="24"/>
          <w:szCs w:val="24"/>
        </w:rPr>
        <w:t xml:space="preserve"> (P&lt;0.05) </w:t>
      </w:r>
      <w:r w:rsidR="003B59F3">
        <w:rPr>
          <w:rFonts w:ascii="Times New Roman" w:hAnsi="Times New Roman" w:cs="Times New Roman"/>
          <w:sz w:val="24"/>
          <w:szCs w:val="24"/>
        </w:rPr>
        <w:t xml:space="preserve">than those in </w:t>
      </w:r>
      <w:r w:rsidRPr="00B70EF4">
        <w:rPr>
          <w:rFonts w:ascii="Times New Roman" w:hAnsi="Times New Roman" w:cs="Times New Roman"/>
          <w:sz w:val="24"/>
          <w:szCs w:val="24"/>
        </w:rPr>
        <w:t>the control group, w</w:t>
      </w:r>
      <w:r w:rsidR="003B59F3">
        <w:rPr>
          <w:rFonts w:ascii="Times New Roman" w:hAnsi="Times New Roman" w:cs="Times New Roman"/>
          <w:sz w:val="24"/>
          <w:szCs w:val="24"/>
        </w:rPr>
        <w:t>hereas</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lastRenderedPageBreak/>
        <w:t xml:space="preserve">the serum levels of </w:t>
      </w:r>
      <w:proofErr w:type="spellStart"/>
      <w:r w:rsidR="003B59F3">
        <w:rPr>
          <w:rFonts w:ascii="Times New Roman" w:hAnsi="Times New Roman" w:cs="Times New Roman"/>
          <w:sz w:val="24"/>
          <w:szCs w:val="24"/>
        </w:rPr>
        <w:t>g</w:t>
      </w:r>
      <w:r w:rsidRPr="00B70EF4">
        <w:rPr>
          <w:rFonts w:ascii="Times New Roman" w:hAnsi="Times New Roman" w:cs="Times New Roman"/>
          <w:sz w:val="24"/>
          <w:szCs w:val="24"/>
        </w:rPr>
        <w:t>luthathione</w:t>
      </w:r>
      <w:proofErr w:type="spellEnd"/>
      <w:r w:rsidRPr="00B70EF4">
        <w:rPr>
          <w:rFonts w:ascii="Times New Roman" w:hAnsi="Times New Roman" w:cs="Times New Roman"/>
          <w:sz w:val="24"/>
          <w:szCs w:val="24"/>
        </w:rPr>
        <w:t xml:space="preserve"> (GSH)</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and </w:t>
      </w:r>
      <w:r w:rsidR="003B59F3">
        <w:rPr>
          <w:rFonts w:ascii="Times New Roman" w:hAnsi="Times New Roman" w:cs="Times New Roman"/>
          <w:sz w:val="24"/>
          <w:szCs w:val="24"/>
        </w:rPr>
        <w:t>s</w:t>
      </w:r>
      <w:r w:rsidRPr="00B70EF4">
        <w:rPr>
          <w:rFonts w:ascii="Times New Roman" w:hAnsi="Times New Roman" w:cs="Times New Roman"/>
          <w:sz w:val="24"/>
          <w:szCs w:val="24"/>
        </w:rPr>
        <w:t xml:space="preserve">uperoxide dismutase (SOD) in groups B &amp; C (P&gt;0.05) </w:t>
      </w:r>
      <w:r w:rsidR="003B59F3">
        <w:rPr>
          <w:rFonts w:ascii="Times New Roman" w:hAnsi="Times New Roman" w:cs="Times New Roman"/>
          <w:sz w:val="24"/>
          <w:szCs w:val="24"/>
        </w:rPr>
        <w:t xml:space="preserve">were significantly lower than those in the </w:t>
      </w:r>
      <w:r w:rsidRPr="00B70EF4">
        <w:rPr>
          <w:rFonts w:ascii="Times New Roman" w:hAnsi="Times New Roman" w:cs="Times New Roman"/>
          <w:sz w:val="24"/>
          <w:szCs w:val="24"/>
        </w:rPr>
        <w:t>control group. Histologica</w:t>
      </w:r>
      <w:r w:rsidR="003B59F3">
        <w:rPr>
          <w:rFonts w:ascii="Times New Roman" w:hAnsi="Times New Roman" w:cs="Times New Roman"/>
          <w:sz w:val="24"/>
          <w:szCs w:val="24"/>
        </w:rPr>
        <w:t>l observations revealed</w:t>
      </w:r>
      <w:r w:rsidRPr="00B70EF4">
        <w:rPr>
          <w:rFonts w:ascii="Times New Roman" w:hAnsi="Times New Roman" w:cs="Times New Roman"/>
          <w:sz w:val="24"/>
          <w:szCs w:val="24"/>
        </w:rPr>
        <w:t xml:space="preserve"> that following</w:t>
      </w:r>
      <w:r w:rsidR="003B59F3">
        <w:rPr>
          <w:rFonts w:ascii="Times New Roman" w:hAnsi="Times New Roman" w:cs="Times New Roman"/>
          <w:sz w:val="24"/>
          <w:szCs w:val="24"/>
        </w:rPr>
        <w:t xml:space="preserve"> the</w:t>
      </w:r>
      <w:r w:rsidRPr="00B70EF4">
        <w:rPr>
          <w:rFonts w:ascii="Times New Roman" w:hAnsi="Times New Roman" w:cs="Times New Roman"/>
          <w:sz w:val="24"/>
          <w:szCs w:val="24"/>
        </w:rPr>
        <w:t xml:space="preserve"> administration of vitamin E</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there were no degenerated cells</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instead, there was an increase in</w:t>
      </w:r>
      <w:r w:rsidR="003B59F3">
        <w:rPr>
          <w:rFonts w:ascii="Times New Roman" w:hAnsi="Times New Roman" w:cs="Times New Roman"/>
          <w:sz w:val="24"/>
          <w:szCs w:val="24"/>
        </w:rPr>
        <w:t xml:space="preserve"> the number </w:t>
      </w:r>
      <w:r w:rsidR="00F049A4">
        <w:rPr>
          <w:rFonts w:ascii="Times New Roman" w:hAnsi="Times New Roman" w:cs="Times New Roman"/>
          <w:sz w:val="24"/>
          <w:szCs w:val="24"/>
        </w:rPr>
        <w:t xml:space="preserve">of </w:t>
      </w:r>
      <w:r w:rsidR="00F049A4" w:rsidRPr="00B70EF4">
        <w:rPr>
          <w:rFonts w:ascii="Times New Roman" w:hAnsi="Times New Roman" w:cs="Times New Roman"/>
          <w:sz w:val="24"/>
          <w:szCs w:val="24"/>
        </w:rPr>
        <w:t>active</w:t>
      </w:r>
      <w:r w:rsidRPr="00B70EF4">
        <w:rPr>
          <w:rFonts w:ascii="Times New Roman" w:hAnsi="Times New Roman" w:cs="Times New Roman"/>
          <w:sz w:val="24"/>
          <w:szCs w:val="24"/>
        </w:rPr>
        <w:t xml:space="preserve"> granular cells in groups A, D &amp; E, and mild regeneration, moderate /</w:t>
      </w:r>
      <w:r w:rsidR="003B59F3">
        <w:rPr>
          <w:rFonts w:ascii="Times New Roman" w:hAnsi="Times New Roman" w:cs="Times New Roman"/>
          <w:sz w:val="24"/>
          <w:szCs w:val="24"/>
        </w:rPr>
        <w:t>-</w:t>
      </w:r>
      <w:r w:rsidRPr="00B70EF4">
        <w:rPr>
          <w:rFonts w:ascii="Times New Roman" w:hAnsi="Times New Roman" w:cs="Times New Roman"/>
          <w:sz w:val="24"/>
          <w:szCs w:val="24"/>
        </w:rPr>
        <w:t>mild vac</w:t>
      </w:r>
      <w:r w:rsidR="003B59F3">
        <w:rPr>
          <w:rFonts w:ascii="Times New Roman" w:hAnsi="Times New Roman" w:cs="Times New Roman"/>
          <w:sz w:val="24"/>
          <w:szCs w:val="24"/>
        </w:rPr>
        <w:t>uo</w:t>
      </w:r>
      <w:r w:rsidRPr="00B70EF4">
        <w:rPr>
          <w:rFonts w:ascii="Times New Roman" w:hAnsi="Times New Roman" w:cs="Times New Roman"/>
          <w:sz w:val="24"/>
          <w:szCs w:val="24"/>
        </w:rPr>
        <w:t xml:space="preserve">lation and </w:t>
      </w:r>
      <w:r w:rsidR="003B59F3">
        <w:rPr>
          <w:rFonts w:ascii="Times New Roman" w:hAnsi="Times New Roman" w:cs="Times New Roman"/>
          <w:sz w:val="24"/>
          <w:szCs w:val="24"/>
        </w:rPr>
        <w:t xml:space="preserve">a </w:t>
      </w:r>
      <w:r w:rsidRPr="00B70EF4">
        <w:rPr>
          <w:rFonts w:ascii="Times New Roman" w:hAnsi="Times New Roman" w:cs="Times New Roman"/>
          <w:sz w:val="24"/>
          <w:szCs w:val="24"/>
        </w:rPr>
        <w:t>moderate increase in the number of active granular cell</w:t>
      </w:r>
      <w:r w:rsidR="003B59F3">
        <w:rPr>
          <w:rFonts w:ascii="Times New Roman" w:hAnsi="Times New Roman" w:cs="Times New Roman"/>
          <w:sz w:val="24"/>
          <w:szCs w:val="24"/>
        </w:rPr>
        <w:t xml:space="preserve">s were </w:t>
      </w:r>
      <w:r w:rsidR="00F049A4">
        <w:rPr>
          <w:rFonts w:ascii="Times New Roman" w:hAnsi="Times New Roman" w:cs="Times New Roman"/>
          <w:sz w:val="24"/>
          <w:szCs w:val="24"/>
        </w:rPr>
        <w:t xml:space="preserve">observed </w:t>
      </w:r>
      <w:r w:rsidR="00F049A4" w:rsidRPr="00B70EF4">
        <w:rPr>
          <w:rFonts w:ascii="Times New Roman" w:hAnsi="Times New Roman" w:cs="Times New Roman"/>
          <w:sz w:val="24"/>
          <w:szCs w:val="24"/>
        </w:rPr>
        <w:t>in</w:t>
      </w:r>
      <w:r w:rsidRPr="00B70EF4">
        <w:rPr>
          <w:rFonts w:ascii="Times New Roman" w:hAnsi="Times New Roman" w:cs="Times New Roman"/>
          <w:sz w:val="24"/>
          <w:szCs w:val="24"/>
        </w:rPr>
        <w:t xml:space="preserve"> groups F &amp; G, wh</w:t>
      </w:r>
      <w:r w:rsidR="003B59F3">
        <w:rPr>
          <w:rFonts w:ascii="Times New Roman" w:hAnsi="Times New Roman" w:cs="Times New Roman"/>
          <w:sz w:val="24"/>
          <w:szCs w:val="24"/>
        </w:rPr>
        <w:t>ereas</w:t>
      </w:r>
      <w:r w:rsidRPr="00B70EF4">
        <w:rPr>
          <w:rFonts w:ascii="Times New Roman" w:hAnsi="Times New Roman" w:cs="Times New Roman"/>
          <w:sz w:val="24"/>
          <w:szCs w:val="24"/>
        </w:rPr>
        <w:t xml:space="preserve"> severe degeneration and vac</w:t>
      </w:r>
      <w:r w:rsidR="003B59F3">
        <w:rPr>
          <w:rFonts w:ascii="Times New Roman" w:hAnsi="Times New Roman" w:cs="Times New Roman"/>
          <w:sz w:val="24"/>
          <w:szCs w:val="24"/>
        </w:rPr>
        <w:t>uo</w:t>
      </w:r>
      <w:r w:rsidRPr="00B70EF4">
        <w:rPr>
          <w:rFonts w:ascii="Times New Roman" w:hAnsi="Times New Roman" w:cs="Times New Roman"/>
          <w:sz w:val="24"/>
          <w:szCs w:val="24"/>
        </w:rPr>
        <w:t xml:space="preserve">lation and severe pyknotic granular cells were </w:t>
      </w:r>
      <w:r w:rsidR="003B59F3">
        <w:rPr>
          <w:rFonts w:ascii="Times New Roman" w:hAnsi="Times New Roman" w:cs="Times New Roman"/>
          <w:sz w:val="24"/>
          <w:szCs w:val="24"/>
        </w:rPr>
        <w:t>observed</w:t>
      </w:r>
      <w:r w:rsidRPr="00B70EF4">
        <w:rPr>
          <w:rFonts w:ascii="Times New Roman" w:hAnsi="Times New Roman" w:cs="Times New Roman"/>
          <w:sz w:val="24"/>
          <w:szCs w:val="24"/>
        </w:rPr>
        <w:t xml:space="preserve"> in groups B &amp; C. The result</w:t>
      </w:r>
      <w:r w:rsidR="003B59F3">
        <w:rPr>
          <w:rFonts w:ascii="Times New Roman" w:hAnsi="Times New Roman" w:cs="Times New Roman"/>
          <w:sz w:val="24"/>
          <w:szCs w:val="24"/>
        </w:rPr>
        <w:t>s</w:t>
      </w:r>
      <w:r w:rsidRPr="00B70EF4">
        <w:rPr>
          <w:rFonts w:ascii="Times New Roman" w:hAnsi="Times New Roman" w:cs="Times New Roman"/>
          <w:sz w:val="24"/>
          <w:szCs w:val="24"/>
        </w:rPr>
        <w:t xml:space="preserve"> of this study </w:t>
      </w:r>
      <w:r w:rsidR="003B59F3">
        <w:rPr>
          <w:rFonts w:ascii="Times New Roman" w:hAnsi="Times New Roman" w:cs="Times New Roman"/>
          <w:sz w:val="24"/>
          <w:szCs w:val="24"/>
        </w:rPr>
        <w:t>revealed</w:t>
      </w:r>
      <w:r w:rsidRPr="00B70EF4">
        <w:rPr>
          <w:rFonts w:ascii="Times New Roman" w:hAnsi="Times New Roman" w:cs="Times New Roman"/>
          <w:sz w:val="24"/>
          <w:szCs w:val="24"/>
        </w:rPr>
        <w:t xml:space="preserve"> that no adverse biochemical alterations </w:t>
      </w:r>
      <w:r w:rsidR="003B59F3">
        <w:rPr>
          <w:rFonts w:ascii="Times New Roman" w:hAnsi="Times New Roman" w:cs="Times New Roman"/>
          <w:sz w:val="24"/>
          <w:szCs w:val="24"/>
        </w:rPr>
        <w:t>were</w:t>
      </w:r>
      <w:r w:rsidRPr="00B70EF4">
        <w:rPr>
          <w:rFonts w:ascii="Times New Roman" w:hAnsi="Times New Roman" w:cs="Times New Roman"/>
          <w:sz w:val="24"/>
          <w:szCs w:val="24"/>
        </w:rPr>
        <w:t xml:space="preserve"> associated with the use of vitamin E and no histopathological lesions were found in the hippocampus of adult male Wistar rats when</w:t>
      </w:r>
      <w:r w:rsidR="003B59F3">
        <w:rPr>
          <w:rFonts w:ascii="Times New Roman" w:hAnsi="Times New Roman" w:cs="Times New Roman"/>
          <w:sz w:val="24"/>
          <w:szCs w:val="24"/>
        </w:rPr>
        <w:t xml:space="preserve"> they were</w:t>
      </w:r>
      <w:r w:rsidRPr="00B70EF4">
        <w:rPr>
          <w:rFonts w:ascii="Times New Roman" w:hAnsi="Times New Roman" w:cs="Times New Roman"/>
          <w:sz w:val="24"/>
          <w:szCs w:val="24"/>
        </w:rPr>
        <w:t xml:space="preserve"> treated with vitamin E. The drug vitamin E may </w:t>
      </w:r>
      <w:r w:rsidR="003B59F3">
        <w:rPr>
          <w:rFonts w:ascii="Times New Roman" w:hAnsi="Times New Roman" w:cs="Times New Roman"/>
          <w:sz w:val="24"/>
          <w:szCs w:val="24"/>
        </w:rPr>
        <w:t>have</w:t>
      </w:r>
      <w:r w:rsidRPr="00B70EF4">
        <w:rPr>
          <w:rFonts w:ascii="Times New Roman" w:hAnsi="Times New Roman" w:cs="Times New Roman"/>
          <w:sz w:val="24"/>
          <w:szCs w:val="24"/>
        </w:rPr>
        <w:t xml:space="preserve"> antioxidant and chemoprotective properties against methamphetamine</w:t>
      </w:r>
      <w:r w:rsidR="003B59F3">
        <w:rPr>
          <w:rFonts w:ascii="Times New Roman" w:hAnsi="Times New Roman" w:cs="Times New Roman"/>
          <w:sz w:val="24"/>
          <w:szCs w:val="24"/>
        </w:rPr>
        <w:t>-</w:t>
      </w:r>
      <w:r w:rsidRPr="00B70EF4">
        <w:rPr>
          <w:rFonts w:ascii="Times New Roman" w:hAnsi="Times New Roman" w:cs="Times New Roman"/>
          <w:sz w:val="24"/>
          <w:szCs w:val="24"/>
        </w:rPr>
        <w:t>induced neurotoxicity.</w:t>
      </w:r>
    </w:p>
    <w:p w14:paraId="01CDEE6A" w14:textId="797B745E" w:rsidR="00F049A4" w:rsidRPr="00B70EF4" w:rsidRDefault="00F049A4" w:rsidP="00B70EF4">
      <w:pPr>
        <w:spacing w:line="480" w:lineRule="auto"/>
        <w:jc w:val="both"/>
        <w:rPr>
          <w:rFonts w:ascii="Times New Roman" w:hAnsi="Times New Roman" w:cs="Times New Roman"/>
          <w:sz w:val="24"/>
          <w:szCs w:val="24"/>
        </w:rPr>
      </w:pPr>
      <w:r w:rsidRPr="00683E90">
        <w:rPr>
          <w:rFonts w:ascii="Times New Roman" w:hAnsi="Times New Roman" w:cs="Times New Roman"/>
          <w:b/>
          <w:sz w:val="24"/>
          <w:szCs w:val="24"/>
        </w:rPr>
        <w:t>Keywords:</w:t>
      </w:r>
      <w:r>
        <w:rPr>
          <w:rFonts w:ascii="Times New Roman" w:hAnsi="Times New Roman" w:cs="Times New Roman"/>
          <w:sz w:val="24"/>
          <w:szCs w:val="24"/>
        </w:rPr>
        <w:t xml:space="preserve"> M</w:t>
      </w:r>
      <w:r w:rsidRPr="00F049A4">
        <w:rPr>
          <w:rFonts w:ascii="Times New Roman" w:hAnsi="Times New Roman" w:cs="Times New Roman"/>
          <w:sz w:val="24"/>
          <w:szCs w:val="24"/>
        </w:rPr>
        <w:t>ethamphetamine</w:t>
      </w:r>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F049A4">
        <w:rPr>
          <w:rFonts w:ascii="Times New Roman" w:hAnsi="Times New Roman" w:cs="Times New Roman"/>
          <w:sz w:val="24"/>
          <w:szCs w:val="24"/>
        </w:rPr>
        <w:t>luthathione</w:t>
      </w:r>
      <w:proofErr w:type="spellEnd"/>
      <w:r>
        <w:rPr>
          <w:rFonts w:ascii="Times New Roman" w:hAnsi="Times New Roman" w:cs="Times New Roman"/>
          <w:sz w:val="24"/>
          <w:szCs w:val="24"/>
        </w:rPr>
        <w:t xml:space="preserve">, </w:t>
      </w:r>
      <w:r w:rsidRPr="00F049A4">
        <w:rPr>
          <w:rFonts w:ascii="Times New Roman" w:hAnsi="Times New Roman" w:cs="Times New Roman"/>
          <w:sz w:val="24"/>
          <w:szCs w:val="24"/>
        </w:rPr>
        <w:t>Vitamin E</w:t>
      </w:r>
      <w:r>
        <w:rPr>
          <w:rFonts w:ascii="Times New Roman" w:hAnsi="Times New Roman" w:cs="Times New Roman"/>
          <w:sz w:val="24"/>
          <w:szCs w:val="24"/>
        </w:rPr>
        <w:t>,</w:t>
      </w:r>
      <w:r w:rsidRPr="00F049A4">
        <w:t xml:space="preserve"> </w:t>
      </w:r>
      <w:r>
        <w:rPr>
          <w:rFonts w:ascii="Times New Roman" w:hAnsi="Times New Roman" w:cs="Times New Roman"/>
          <w:sz w:val="24"/>
          <w:szCs w:val="24"/>
        </w:rPr>
        <w:t>H</w:t>
      </w:r>
      <w:r w:rsidRPr="00F049A4">
        <w:rPr>
          <w:rFonts w:ascii="Times New Roman" w:hAnsi="Times New Roman" w:cs="Times New Roman"/>
          <w:sz w:val="24"/>
          <w:szCs w:val="24"/>
        </w:rPr>
        <w:t>ippocampus,</w:t>
      </w:r>
      <w:r w:rsidRPr="00F049A4">
        <w:t xml:space="preserve"> </w:t>
      </w:r>
      <w:r>
        <w:rPr>
          <w:rFonts w:ascii="Times New Roman" w:hAnsi="Times New Roman" w:cs="Times New Roman"/>
          <w:sz w:val="24"/>
          <w:szCs w:val="24"/>
        </w:rPr>
        <w:t>N</w:t>
      </w:r>
      <w:r w:rsidRPr="00F049A4">
        <w:rPr>
          <w:rFonts w:ascii="Times New Roman" w:hAnsi="Times New Roman" w:cs="Times New Roman"/>
          <w:sz w:val="24"/>
          <w:szCs w:val="24"/>
        </w:rPr>
        <w:t>eurotoxicity.</w:t>
      </w:r>
    </w:p>
    <w:p w14:paraId="55DF4B0A" w14:textId="1166EC05" w:rsidR="0047325E" w:rsidRDefault="0047325E" w:rsidP="00B70EF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66E7826D" w14:textId="41E74577" w:rsidR="00683DEB" w:rsidRPr="00683DEB" w:rsidRDefault="009B64CA" w:rsidP="00546FB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w:t>
      </w:r>
      <w:r w:rsidR="00683DEB" w:rsidRPr="00683DEB">
        <w:rPr>
          <w:rFonts w:ascii="Times New Roman" w:eastAsia="Times New Roman" w:hAnsi="Times New Roman" w:cs="Times New Roman"/>
          <w:sz w:val="24"/>
          <w:szCs w:val="24"/>
        </w:rPr>
        <w:t>Methamphetamine is a potent and highly addictive psychostimulant that affects the central nervous system</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(National Institute on Drug Abuse, 2023). </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It is typically found as a white, odorless, bitter-tasting crystalline powder,</w:t>
      </w:r>
      <w:r w:rsidR="009C4BD6">
        <w:rPr>
          <w:rFonts w:ascii="Times New Roman" w:eastAsia="Times New Roman" w:hAnsi="Times New Roman" w:cs="Times New Roman"/>
          <w:sz w:val="24"/>
          <w:szCs w:val="24"/>
        </w:rPr>
        <w:t xml:space="preserve"> that </w:t>
      </w:r>
      <w:r w:rsidR="00683DEB" w:rsidRPr="00683DEB">
        <w:rPr>
          <w:rFonts w:ascii="Times New Roman" w:eastAsia="Times New Roman" w:hAnsi="Times New Roman" w:cs="Times New Roman"/>
          <w:sz w:val="24"/>
          <w:szCs w:val="24"/>
        </w:rPr>
        <w:t xml:space="preserve">dissolves easily in alcohol or water. </w:t>
      </w:r>
      <w:r w:rsidR="009C4BD6">
        <w:rPr>
          <w:rFonts w:ascii="Times New Roman" w:eastAsia="Times New Roman" w:hAnsi="Times New Roman" w:cs="Times New Roman"/>
          <w:sz w:val="24"/>
          <w:szCs w:val="24"/>
        </w:rPr>
        <w:t>METH</w:t>
      </w:r>
      <w:r w:rsidR="00683DEB" w:rsidRPr="00683DEB">
        <w:rPr>
          <w:rFonts w:ascii="Times New Roman" w:eastAsia="Times New Roman" w:hAnsi="Times New Roman" w:cs="Times New Roman"/>
          <w:sz w:val="24"/>
          <w:szCs w:val="24"/>
        </w:rPr>
        <w:t xml:space="preserve"> induces euphoria and stimulant effects similar to those of cocaine</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(National Library of Medicine, 2023). </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It works by increasing the levels of naturally occurring neurotransmitters such as dopamine and norepinephrine in the brain. Compared to cocaine, the effects of methamphetamine last longer, and it is both </w:t>
      </w:r>
      <w:r w:rsidR="009C4BD6">
        <w:rPr>
          <w:rFonts w:ascii="Times New Roman" w:eastAsia="Times New Roman" w:hAnsi="Times New Roman" w:cs="Times New Roman"/>
          <w:sz w:val="24"/>
          <w:szCs w:val="24"/>
        </w:rPr>
        <w:t xml:space="preserve">less expensive </w:t>
      </w:r>
      <w:r w:rsidR="00683DEB" w:rsidRPr="00683DEB">
        <w:rPr>
          <w:rFonts w:ascii="Times New Roman" w:eastAsia="Times New Roman" w:hAnsi="Times New Roman" w:cs="Times New Roman"/>
          <w:sz w:val="24"/>
          <w:szCs w:val="24"/>
        </w:rPr>
        <w:t>and easier to produce using readily available ingredients. Street names for the drug include chalk, crank, crystal meth, and speed</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(Medical News Today, 2023), as well as "</w:t>
      </w:r>
      <w:proofErr w:type="spellStart"/>
      <w:r w:rsidR="00683DEB" w:rsidRPr="00683DEB">
        <w:rPr>
          <w:rFonts w:ascii="Times New Roman" w:eastAsia="Times New Roman" w:hAnsi="Times New Roman" w:cs="Times New Roman"/>
          <w:sz w:val="24"/>
          <w:szCs w:val="24"/>
        </w:rPr>
        <w:t>mkpuru</w:t>
      </w:r>
      <w:proofErr w:type="spellEnd"/>
      <w:r w:rsidR="00683DEB" w:rsidRPr="00683DEB">
        <w:rPr>
          <w:rFonts w:ascii="Times New Roman" w:eastAsia="Times New Roman" w:hAnsi="Times New Roman" w:cs="Times New Roman"/>
          <w:sz w:val="24"/>
          <w:szCs w:val="24"/>
        </w:rPr>
        <w:t xml:space="preserve"> </w:t>
      </w:r>
      <w:proofErr w:type="spellStart"/>
      <w:r w:rsidR="00683DEB" w:rsidRPr="00683DEB">
        <w:rPr>
          <w:rFonts w:ascii="Times New Roman" w:eastAsia="Times New Roman" w:hAnsi="Times New Roman" w:cs="Times New Roman"/>
          <w:sz w:val="24"/>
          <w:szCs w:val="24"/>
        </w:rPr>
        <w:t>mmiri</w:t>
      </w:r>
      <w:proofErr w:type="spellEnd"/>
      <w:r w:rsidR="00683DEB" w:rsidRPr="00683DEB">
        <w:rPr>
          <w:rFonts w:ascii="Times New Roman" w:eastAsia="Times New Roman" w:hAnsi="Times New Roman" w:cs="Times New Roman"/>
          <w:sz w:val="24"/>
          <w:szCs w:val="24"/>
        </w:rPr>
        <w:t>" in southeastern Nigeria.</w:t>
      </w:r>
    </w:p>
    <w:p w14:paraId="5A838E00" w14:textId="6A45FCA3" w:rsidR="00683DEB" w:rsidRPr="00683DEB" w:rsidRDefault="009B64CA" w:rsidP="00546FB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683DEB" w:rsidRPr="00683DEB">
        <w:rPr>
          <w:rFonts w:ascii="Times New Roman" w:eastAsia="Times New Roman" w:hAnsi="Times New Roman" w:cs="Times New Roman"/>
          <w:sz w:val="24"/>
          <w:szCs w:val="24"/>
        </w:rPr>
        <w:t xml:space="preserve">Developed in the early 20th century from its parent compound, amphetamine, methamphetamine was initially used in nasal decongestants and bronchial inhalers. </w:t>
      </w:r>
      <w:r w:rsidR="009C4BD6">
        <w:rPr>
          <w:rFonts w:ascii="Times New Roman" w:eastAsia="Times New Roman" w:hAnsi="Times New Roman" w:cs="Times New Roman"/>
          <w:sz w:val="24"/>
          <w:szCs w:val="24"/>
        </w:rPr>
        <w:t xml:space="preserve">Compared with amphetamine, it </w:t>
      </w:r>
      <w:r w:rsidR="00683DEB" w:rsidRPr="00683DEB">
        <w:rPr>
          <w:rFonts w:ascii="Times New Roman" w:eastAsia="Times New Roman" w:hAnsi="Times New Roman" w:cs="Times New Roman"/>
          <w:sz w:val="24"/>
          <w:szCs w:val="24"/>
        </w:rPr>
        <w:t>has a higher affinity and toxicity toward serotonergic neurons</w:t>
      </w:r>
      <w:r w:rsidR="009C4BD6">
        <w:rPr>
          <w:rFonts w:ascii="Times New Roman" w:eastAsia="Times New Roman" w:hAnsi="Times New Roman" w:cs="Times New Roman"/>
          <w:sz w:val="24"/>
          <w:szCs w:val="24"/>
        </w:rPr>
        <w:t xml:space="preserve">. </w:t>
      </w:r>
      <w:r w:rsidR="00683DEB" w:rsidRPr="00683DEB">
        <w:rPr>
          <w:rFonts w:ascii="Times New Roman" w:eastAsia="Times New Roman" w:hAnsi="Times New Roman" w:cs="Times New Roman"/>
          <w:sz w:val="24"/>
          <w:szCs w:val="24"/>
        </w:rPr>
        <w:t>Methamphetamine can be consumed by swallowing, inhalation, smoking, or injection. Smoking methamphetamine allows it to enter the bloodstream rapidly, with users feeling its effects almost immediately</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(National Institute on Drug Abuse, 2023).</w:t>
      </w:r>
    </w:p>
    <w:p w14:paraId="03EB8041" w14:textId="23A68B06"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Vitamin E, a vital lipid-soluble antioxidant, is obtained exclusively through the diet (Volker Bohm, 2018). </w:t>
      </w:r>
      <w:r w:rsidR="009B64CA">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This nutrient plays a crucial role in maintaining vision, reproduction, and the health of the blood, brain, and skin. As an antioxidant, vitamin E helps protect cells from damage caused by free radicals, which are molecules produced during food metabolism or when the body is exposed to tobacco smoke and radiation. Free radicals can contribute to various diseases, including heart disease and cancer. While vitamin E supplements may not provide the same benefits as naturally occurring antioxidants in food</w:t>
      </w:r>
      <w:r w:rsidR="009B64CA">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(Mayo Clinic, 2022), </w:t>
      </w:r>
      <w:r w:rsidR="009C4BD6">
        <w:rPr>
          <w:rFonts w:ascii="Times New Roman" w:eastAsia="Times New Roman" w:hAnsi="Times New Roman" w:cs="Times New Roman"/>
          <w:sz w:val="24"/>
          <w:szCs w:val="24"/>
        </w:rPr>
        <w:t>they are</w:t>
      </w:r>
      <w:r w:rsidRPr="00683DEB">
        <w:rPr>
          <w:rFonts w:ascii="Times New Roman" w:eastAsia="Times New Roman" w:hAnsi="Times New Roman" w:cs="Times New Roman"/>
          <w:sz w:val="24"/>
          <w:szCs w:val="24"/>
        </w:rPr>
        <w:t xml:space="preserve"> still considered essential for preventing oxidative damage in biological systems (</w:t>
      </w:r>
      <w:r w:rsidR="00260B64">
        <w:rPr>
          <w:rFonts w:ascii="Times New Roman" w:eastAsia="Times New Roman" w:hAnsi="Times New Roman" w:cs="Times New Roman"/>
          <w:sz w:val="24"/>
          <w:szCs w:val="24"/>
        </w:rPr>
        <w:t xml:space="preserve">Pizzino </w:t>
      </w:r>
      <w:r w:rsidR="00260B64">
        <w:rPr>
          <w:rFonts w:ascii="Times New Roman" w:eastAsia="Times New Roman" w:hAnsi="Times New Roman" w:cs="Times New Roman"/>
          <w:i/>
          <w:iCs/>
          <w:sz w:val="24"/>
          <w:szCs w:val="24"/>
        </w:rPr>
        <w:t xml:space="preserve">et al </w:t>
      </w:r>
      <w:r w:rsidR="00260B64">
        <w:rPr>
          <w:rFonts w:ascii="Times New Roman" w:eastAsia="Times New Roman" w:hAnsi="Times New Roman" w:cs="Times New Roman"/>
          <w:sz w:val="24"/>
          <w:szCs w:val="24"/>
        </w:rPr>
        <w:t>2017</w:t>
      </w:r>
      <w:r w:rsidRPr="00683DEB">
        <w:rPr>
          <w:rFonts w:ascii="Times New Roman" w:eastAsia="Times New Roman" w:hAnsi="Times New Roman" w:cs="Times New Roman"/>
          <w:sz w:val="24"/>
          <w:szCs w:val="24"/>
        </w:rPr>
        <w:t xml:space="preserve">; Traber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2007; Niki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2014). </w:t>
      </w:r>
      <w:r w:rsidR="009B64CA">
        <w:rPr>
          <w:rFonts w:ascii="Times New Roman" w:eastAsia="Times New Roman" w:hAnsi="Times New Roman" w:cs="Times New Roman"/>
          <w:sz w:val="24"/>
          <w:szCs w:val="24"/>
        </w:rPr>
        <w:t>“</w:t>
      </w:r>
      <w:r w:rsidR="009C4BD6">
        <w:rPr>
          <w:rFonts w:ascii="Times New Roman" w:eastAsia="Times New Roman" w:hAnsi="Times New Roman" w:cs="Times New Roman"/>
          <w:sz w:val="24"/>
          <w:szCs w:val="24"/>
        </w:rPr>
        <w:t>In addition to</w:t>
      </w:r>
      <w:r w:rsidRPr="00683DEB">
        <w:rPr>
          <w:rFonts w:ascii="Times New Roman" w:eastAsia="Times New Roman" w:hAnsi="Times New Roman" w:cs="Times New Roman"/>
          <w:sz w:val="24"/>
          <w:szCs w:val="24"/>
        </w:rPr>
        <w:t xml:space="preserve"> its antioxidant properties, vitamin E has been shown to influence cellular </w:t>
      </w:r>
      <w:proofErr w:type="spellStart"/>
      <w:r w:rsidRPr="00683DEB">
        <w:rPr>
          <w:rFonts w:ascii="Times New Roman" w:eastAsia="Times New Roman" w:hAnsi="Times New Roman" w:cs="Times New Roman"/>
          <w:sz w:val="24"/>
          <w:szCs w:val="24"/>
        </w:rPr>
        <w:t>signa</w:t>
      </w:r>
      <w:r w:rsidR="009C4BD6">
        <w:rPr>
          <w:rFonts w:ascii="Times New Roman" w:eastAsia="Times New Roman" w:hAnsi="Times New Roman" w:cs="Times New Roman"/>
          <w:sz w:val="24"/>
          <w:szCs w:val="24"/>
        </w:rPr>
        <w:t>l</w:t>
      </w:r>
      <w:r w:rsidRPr="00683DEB">
        <w:rPr>
          <w:rFonts w:ascii="Times New Roman" w:eastAsia="Times New Roman" w:hAnsi="Times New Roman" w:cs="Times New Roman"/>
          <w:sz w:val="24"/>
          <w:szCs w:val="24"/>
        </w:rPr>
        <w:t>ling</w:t>
      </w:r>
      <w:proofErr w:type="spellEnd"/>
      <w:r w:rsidRPr="00683DEB">
        <w:rPr>
          <w:rFonts w:ascii="Times New Roman" w:eastAsia="Times New Roman" w:hAnsi="Times New Roman" w:cs="Times New Roman"/>
          <w:sz w:val="24"/>
          <w:szCs w:val="24"/>
        </w:rPr>
        <w:t>, gene regulation, membrane functions, and nerve activity</w:t>
      </w:r>
      <w:r w:rsidR="009B64CA">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w:t>
      </w:r>
      <w:proofErr w:type="spellStart"/>
      <w:r w:rsidRPr="00683DEB">
        <w:rPr>
          <w:rFonts w:ascii="Times New Roman" w:eastAsia="Times New Roman" w:hAnsi="Times New Roman" w:cs="Times New Roman"/>
          <w:sz w:val="24"/>
          <w:szCs w:val="24"/>
        </w:rPr>
        <w:t>Azzi</w:t>
      </w:r>
      <w:proofErr w:type="spellEnd"/>
      <w:r w:rsidRPr="00683DEB">
        <w:rPr>
          <w:rFonts w:ascii="Times New Roman" w:eastAsia="Times New Roman" w:hAnsi="Times New Roman" w:cs="Times New Roman"/>
          <w:sz w:val="24"/>
          <w:szCs w:val="24"/>
        </w:rPr>
        <w:t xml:space="preserve">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2007; </w:t>
      </w:r>
      <w:proofErr w:type="spellStart"/>
      <w:r w:rsidRPr="00683DEB">
        <w:rPr>
          <w:rFonts w:ascii="Times New Roman" w:eastAsia="Times New Roman" w:hAnsi="Times New Roman" w:cs="Times New Roman"/>
          <w:sz w:val="24"/>
          <w:szCs w:val="24"/>
        </w:rPr>
        <w:t>Brighelius</w:t>
      </w:r>
      <w:proofErr w:type="spellEnd"/>
      <w:r w:rsidRPr="00683DEB">
        <w:rPr>
          <w:rFonts w:ascii="Times New Roman" w:eastAsia="Times New Roman" w:hAnsi="Times New Roman" w:cs="Times New Roman"/>
          <w:sz w:val="24"/>
          <w:szCs w:val="24"/>
        </w:rPr>
        <w:t xml:space="preserve">-Flore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2010; Galli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2017). </w:t>
      </w:r>
      <w:r w:rsidR="009B64CA">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It is also effective in the prevention and treatment of various diseases</w:t>
      </w:r>
      <w:r w:rsidR="009C4BD6">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such as cardiovascular disease, cancer, cataracts, Alzheimer's disease, and HIV/AIDS. A deficiency in vitamin E can result in neuropathy</w:t>
      </w:r>
      <w:r w:rsidR="009B64CA">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(Mayo Clinic, 2022).</w:t>
      </w:r>
    </w:p>
    <w:p w14:paraId="7CA3E074" w14:textId="30BF9404" w:rsidR="00683DEB" w:rsidRPr="00683DEB" w:rsidRDefault="009B64CA" w:rsidP="00546FB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Foods rich in vitamin E include canola oil, olive oil, margarine, almond,</w:t>
      </w:r>
      <w:r w:rsidR="009C4BD6">
        <w:rPr>
          <w:rFonts w:ascii="Times New Roman" w:eastAsia="Times New Roman" w:hAnsi="Times New Roman" w:cs="Times New Roman"/>
          <w:sz w:val="24"/>
          <w:szCs w:val="24"/>
        </w:rPr>
        <w:t xml:space="preserve"> and</w:t>
      </w:r>
      <w:r w:rsidR="00683DEB" w:rsidRPr="00683DEB">
        <w:rPr>
          <w:rFonts w:ascii="Times New Roman" w:eastAsia="Times New Roman" w:hAnsi="Times New Roman" w:cs="Times New Roman"/>
          <w:sz w:val="24"/>
          <w:szCs w:val="24"/>
        </w:rPr>
        <w:t xml:space="preserve"> peanuts, as well as meats, dairy products, leafy greens, and fortified cereals. Vitamin E supplements are also available </w:t>
      </w:r>
      <w:r w:rsidR="00683DEB" w:rsidRPr="00683DEB">
        <w:rPr>
          <w:rFonts w:ascii="Times New Roman" w:eastAsia="Times New Roman" w:hAnsi="Times New Roman" w:cs="Times New Roman"/>
          <w:sz w:val="24"/>
          <w:szCs w:val="24"/>
        </w:rPr>
        <w:lastRenderedPageBreak/>
        <w:t>in capsules or drops. The recommended daily intake for adolescents is 15 milligrams</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(Mayo Clinic, 2022).</w:t>
      </w:r>
    </w:p>
    <w:p w14:paraId="35E6ADBD" w14:textId="5A4E8830" w:rsidR="00683DEB" w:rsidRPr="00683DEB" w:rsidRDefault="009B64CA" w:rsidP="00546FB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The hippocampus, a key structure in the brain, is essential for memory consolidation and spatial navigation</w:t>
      </w:r>
      <w:r>
        <w:rPr>
          <w:rFonts w:ascii="Times New Roman" w:eastAsia="Times New Roman" w:hAnsi="Times New Roman" w:cs="Times New Roman"/>
          <w:sz w:val="24"/>
          <w:szCs w:val="24"/>
        </w:rPr>
        <w:t>”</w:t>
      </w:r>
      <w:r w:rsidR="00683DEB" w:rsidRPr="00683DEB">
        <w:rPr>
          <w:rFonts w:ascii="Times New Roman" w:eastAsia="Times New Roman" w:hAnsi="Times New Roman" w:cs="Times New Roman"/>
          <w:sz w:val="24"/>
          <w:szCs w:val="24"/>
        </w:rPr>
        <w:t xml:space="preserve"> (Britannica, 2023). Part of the limbic system, the hippocampus is vulnerable to the toxic effects of environmental factors such as heavy metals, plant toxins, drug abuse, and cerebrovascular insufficiency. It is also affected by neurodegenerative diseases.</w:t>
      </w:r>
    </w:p>
    <w:p w14:paraId="6DA3FF34" w14:textId="69B6C1C4"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While </w:t>
      </w:r>
      <w:r w:rsidR="009C4BD6">
        <w:rPr>
          <w:rFonts w:ascii="Times New Roman" w:eastAsia="Times New Roman" w:hAnsi="Times New Roman" w:cs="Times New Roman"/>
          <w:sz w:val="24"/>
          <w:szCs w:val="24"/>
        </w:rPr>
        <w:t xml:space="preserve">the individual effect of </w:t>
      </w:r>
      <w:proofErr w:type="spellStart"/>
      <w:r w:rsidR="009C4BD6">
        <w:rPr>
          <w:rFonts w:ascii="Times New Roman" w:eastAsia="Times New Roman" w:hAnsi="Times New Roman" w:cs="Times New Roman"/>
          <w:sz w:val="24"/>
          <w:szCs w:val="24"/>
        </w:rPr>
        <w:t>pharmalogical</w:t>
      </w:r>
      <w:proofErr w:type="spellEnd"/>
      <w:r w:rsidR="009C4BD6">
        <w:rPr>
          <w:rFonts w:ascii="Times New Roman" w:eastAsia="Times New Roman" w:hAnsi="Times New Roman" w:cs="Times New Roman"/>
          <w:sz w:val="24"/>
          <w:szCs w:val="24"/>
        </w:rPr>
        <w:t xml:space="preserve"> effects of METH</w:t>
      </w:r>
      <w:r w:rsidRPr="00683DEB">
        <w:rPr>
          <w:rFonts w:ascii="Times New Roman" w:eastAsia="Times New Roman" w:hAnsi="Times New Roman" w:cs="Times New Roman"/>
          <w:sz w:val="24"/>
          <w:szCs w:val="24"/>
        </w:rPr>
        <w:t xml:space="preserve"> and vitamin E have been studied, their specific impact</w:t>
      </w:r>
      <w:r w:rsidR="009C4BD6">
        <w:rPr>
          <w:rFonts w:ascii="Times New Roman" w:eastAsia="Times New Roman" w:hAnsi="Times New Roman" w:cs="Times New Roman"/>
          <w:sz w:val="24"/>
          <w:szCs w:val="24"/>
        </w:rPr>
        <w:t>s</w:t>
      </w:r>
      <w:r w:rsidRPr="00683DEB">
        <w:rPr>
          <w:rFonts w:ascii="Times New Roman" w:eastAsia="Times New Roman" w:hAnsi="Times New Roman" w:cs="Times New Roman"/>
          <w:sz w:val="24"/>
          <w:szCs w:val="24"/>
        </w:rPr>
        <w:t xml:space="preserve"> on the hippocampus remain</w:t>
      </w:r>
      <w:r w:rsidR="009C4BD6">
        <w:rPr>
          <w:rFonts w:ascii="Times New Roman" w:eastAsia="Times New Roman" w:hAnsi="Times New Roman" w:cs="Times New Roman"/>
          <w:sz w:val="24"/>
          <w:szCs w:val="24"/>
        </w:rPr>
        <w:t xml:space="preserve"> </w:t>
      </w:r>
      <w:r w:rsidRPr="00683DEB">
        <w:rPr>
          <w:rFonts w:ascii="Times New Roman" w:eastAsia="Times New Roman" w:hAnsi="Times New Roman" w:cs="Times New Roman"/>
          <w:sz w:val="24"/>
          <w:szCs w:val="24"/>
        </w:rPr>
        <w:t xml:space="preserve">largely unexplored. Previous research has focused on the effects of methamphetamine on the central nervous system and the antioxidant properties of vitamin E. However, the potential effects of these substances on the hippocampus—particularly in an animal model closely resembling human physiology—warrant further </w:t>
      </w:r>
      <w:bookmarkStart w:id="0" w:name="_GoBack"/>
      <w:bookmarkEnd w:id="0"/>
      <w:r w:rsidRPr="00683DEB">
        <w:rPr>
          <w:rFonts w:ascii="Times New Roman" w:eastAsia="Times New Roman" w:hAnsi="Times New Roman" w:cs="Times New Roman"/>
          <w:sz w:val="24"/>
          <w:szCs w:val="24"/>
        </w:rPr>
        <w:t>investigation.</w:t>
      </w:r>
    </w:p>
    <w:p w14:paraId="47825C09" w14:textId="46EFC412"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The Wistar rat is a widely used model in histological and anatomical research </w:t>
      </w:r>
      <w:r w:rsidR="009C4BD6">
        <w:rPr>
          <w:rFonts w:ascii="Times New Roman" w:eastAsia="Times New Roman" w:hAnsi="Times New Roman" w:cs="Times New Roman"/>
          <w:sz w:val="24"/>
          <w:szCs w:val="24"/>
        </w:rPr>
        <w:t xml:space="preserve">because </w:t>
      </w:r>
      <w:proofErr w:type="gramStart"/>
      <w:r w:rsidR="009C4BD6">
        <w:rPr>
          <w:rFonts w:ascii="Times New Roman" w:eastAsia="Times New Roman" w:hAnsi="Times New Roman" w:cs="Times New Roman"/>
          <w:sz w:val="24"/>
          <w:szCs w:val="24"/>
        </w:rPr>
        <w:t xml:space="preserve">of </w:t>
      </w:r>
      <w:r w:rsidRPr="00683DEB">
        <w:rPr>
          <w:rFonts w:ascii="Times New Roman" w:eastAsia="Times New Roman" w:hAnsi="Times New Roman" w:cs="Times New Roman"/>
          <w:sz w:val="24"/>
          <w:szCs w:val="24"/>
        </w:rPr>
        <w:t xml:space="preserve"> its</w:t>
      </w:r>
      <w:proofErr w:type="gramEnd"/>
      <w:r w:rsidRPr="00683DEB">
        <w:rPr>
          <w:rFonts w:ascii="Times New Roman" w:eastAsia="Times New Roman" w:hAnsi="Times New Roman" w:cs="Times New Roman"/>
          <w:sz w:val="24"/>
          <w:szCs w:val="24"/>
        </w:rPr>
        <w:t xml:space="preserve"> physiological similarities to humans. Studies involving Wistar rats have provided valuable insights into the toxicological and pharmacological effects of various substances, helping to enhance our understanding of their potential impacts on human health.</w:t>
      </w:r>
    </w:p>
    <w:p w14:paraId="6F119FB5"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Given the limited scientific evidence on the combined effects of methamphetamine and vitamin E on the hippocampus, this study aims to contribute valuable knowledge regarding the potential impact of these substances on the hippocampus of adult male Wistar rats.</w:t>
      </w:r>
    </w:p>
    <w:p w14:paraId="5A00DD9D" w14:textId="77777777" w:rsidR="00AA7DFA" w:rsidRPr="00B70EF4" w:rsidRDefault="00AA7DFA" w:rsidP="00546FB9">
      <w:pPr>
        <w:pStyle w:val="NormalWeb"/>
        <w:spacing w:before="0" w:beforeAutospacing="0" w:after="180" w:afterAutospacing="0" w:line="480" w:lineRule="auto"/>
        <w:jc w:val="both"/>
        <w:rPr>
          <w:shd w:val="clear" w:color="auto" w:fill="FFFFFF"/>
        </w:rPr>
      </w:pPr>
    </w:p>
    <w:p w14:paraId="54C68885" w14:textId="238E82C6" w:rsidR="002A5077" w:rsidRPr="00B70EF4" w:rsidRDefault="002A5077" w:rsidP="00546FB9">
      <w:pPr>
        <w:spacing w:after="0" w:line="480" w:lineRule="auto"/>
        <w:jc w:val="both"/>
        <w:rPr>
          <w:rFonts w:ascii="Times New Roman" w:hAnsi="Times New Roman" w:cs="Times New Roman"/>
          <w:b/>
          <w:bCs/>
          <w:sz w:val="24"/>
          <w:szCs w:val="24"/>
        </w:rPr>
      </w:pPr>
      <w:bookmarkStart w:id="1" w:name="_Hlk161669217"/>
      <w:r w:rsidRPr="00B70EF4">
        <w:rPr>
          <w:rFonts w:ascii="Times New Roman" w:hAnsi="Times New Roman" w:cs="Times New Roman"/>
          <w:b/>
          <w:bCs/>
          <w:sz w:val="24"/>
          <w:szCs w:val="24"/>
        </w:rPr>
        <w:t>Method</w:t>
      </w:r>
      <w:r w:rsidR="00683E90">
        <w:rPr>
          <w:rFonts w:ascii="Times New Roman" w:hAnsi="Times New Roman" w:cs="Times New Roman"/>
          <w:b/>
          <w:bCs/>
          <w:sz w:val="24"/>
          <w:szCs w:val="24"/>
        </w:rPr>
        <w:t xml:space="preserve">ology: </w:t>
      </w:r>
    </w:p>
    <w:p w14:paraId="3EE2B163" w14:textId="23C2BD63" w:rsidR="00C447C0" w:rsidRPr="00B70EF4" w:rsidRDefault="00C447C0" w:rsidP="00546FB9">
      <w:pPr>
        <w:spacing w:after="0" w:line="480" w:lineRule="auto"/>
        <w:jc w:val="both"/>
        <w:rPr>
          <w:rFonts w:ascii="Times New Roman" w:hAnsi="Times New Roman" w:cs="Times New Roman"/>
          <w:sz w:val="24"/>
          <w:szCs w:val="24"/>
        </w:rPr>
      </w:pPr>
      <w:bookmarkStart w:id="2" w:name="_Hlk161669310"/>
      <w:bookmarkEnd w:id="1"/>
      <w:r w:rsidRPr="00B70EF4">
        <w:rPr>
          <w:rFonts w:ascii="Times New Roman" w:hAnsi="Times New Roman" w:cs="Times New Roman"/>
          <w:b/>
          <w:sz w:val="24"/>
          <w:szCs w:val="24"/>
        </w:rPr>
        <w:lastRenderedPageBreak/>
        <w:t>Experimental Animals</w:t>
      </w:r>
      <w:bookmarkEnd w:id="2"/>
    </w:p>
    <w:p w14:paraId="67C71310" w14:textId="2ED66E0F" w:rsidR="003519B6" w:rsidRPr="00B70EF4" w:rsidRDefault="00C447C0" w:rsidP="00546FB9">
      <w:pPr>
        <w:shd w:val="clear" w:color="auto" w:fill="FFFFFF"/>
        <w:spacing w:before="210" w:beforeAutospacing="1" w:after="210" w:afterAutospacing="1" w:line="480" w:lineRule="auto"/>
        <w:jc w:val="both"/>
        <w:rPr>
          <w:rFonts w:ascii="Times New Roman" w:hAnsi="Times New Roman" w:cs="Times New Roman"/>
          <w:sz w:val="24"/>
          <w:szCs w:val="24"/>
        </w:rPr>
      </w:pPr>
      <w:r w:rsidRPr="00B70EF4">
        <w:rPr>
          <w:rFonts w:ascii="Times New Roman" w:hAnsi="Times New Roman" w:cs="Times New Roman"/>
          <w:sz w:val="24"/>
          <w:szCs w:val="24"/>
        </w:rPr>
        <w:t>T</w:t>
      </w:r>
      <w:r w:rsidR="00677233" w:rsidRPr="00B70EF4">
        <w:rPr>
          <w:rFonts w:ascii="Times New Roman" w:hAnsi="Times New Roman" w:cs="Times New Roman"/>
          <w:sz w:val="24"/>
          <w:szCs w:val="24"/>
        </w:rPr>
        <w:t>hir</w:t>
      </w:r>
      <w:r w:rsidRPr="00B70EF4">
        <w:rPr>
          <w:rFonts w:ascii="Times New Roman" w:hAnsi="Times New Roman" w:cs="Times New Roman"/>
          <w:sz w:val="24"/>
          <w:szCs w:val="24"/>
        </w:rPr>
        <w:t>ty-five (</w:t>
      </w:r>
      <w:r w:rsidR="00677233" w:rsidRPr="00B70EF4">
        <w:rPr>
          <w:rFonts w:ascii="Times New Roman" w:hAnsi="Times New Roman" w:cs="Times New Roman"/>
          <w:sz w:val="24"/>
          <w:szCs w:val="24"/>
        </w:rPr>
        <w:t>3</w:t>
      </w:r>
      <w:r w:rsidRPr="00B70EF4">
        <w:rPr>
          <w:rFonts w:ascii="Times New Roman" w:hAnsi="Times New Roman" w:cs="Times New Roman"/>
          <w:sz w:val="24"/>
          <w:szCs w:val="24"/>
        </w:rPr>
        <w:t xml:space="preserve">5) adult Wistar rats were procured from Ela’s Animal Farm, Oko Anambra State. Perspex cages were used to house </w:t>
      </w:r>
      <w:r w:rsidR="00A920C1" w:rsidRPr="00B70EF4">
        <w:rPr>
          <w:rFonts w:ascii="Times New Roman" w:hAnsi="Times New Roman" w:cs="Times New Roman"/>
          <w:sz w:val="24"/>
          <w:szCs w:val="24"/>
        </w:rPr>
        <w:t xml:space="preserve">a </w:t>
      </w:r>
      <w:r w:rsidRPr="00B70EF4">
        <w:rPr>
          <w:rFonts w:ascii="Times New Roman" w:hAnsi="Times New Roman" w:cs="Times New Roman"/>
          <w:sz w:val="24"/>
          <w:szCs w:val="24"/>
        </w:rPr>
        <w:t xml:space="preserve">group of </w:t>
      </w:r>
      <w:r w:rsidR="00677233"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w:t>
      </w:r>
      <w:r w:rsidR="00677233" w:rsidRPr="00B70EF4">
        <w:rPr>
          <w:rFonts w:ascii="Times New Roman" w:hAnsi="Times New Roman" w:cs="Times New Roman"/>
          <w:sz w:val="24"/>
          <w:szCs w:val="24"/>
        </w:rPr>
        <w:t>7</w:t>
      </w:r>
      <w:r w:rsidRPr="00B70EF4">
        <w:rPr>
          <w:rFonts w:ascii="Times New Roman" w:hAnsi="Times New Roman" w:cs="Times New Roman"/>
          <w:sz w:val="24"/>
          <w:szCs w:val="24"/>
        </w:rPr>
        <w:t xml:space="preserve">) animals for </w:t>
      </w:r>
      <w:r w:rsidR="00A920C1" w:rsidRPr="00B70EF4">
        <w:rPr>
          <w:rFonts w:ascii="Times New Roman" w:hAnsi="Times New Roman" w:cs="Times New Roman"/>
          <w:sz w:val="24"/>
          <w:szCs w:val="24"/>
        </w:rPr>
        <w:t xml:space="preserve">the </w:t>
      </w:r>
      <w:r w:rsidRPr="00B70EF4">
        <w:rPr>
          <w:rFonts w:ascii="Times New Roman" w:hAnsi="Times New Roman" w:cs="Times New Roman"/>
          <w:sz w:val="24"/>
          <w:szCs w:val="24"/>
        </w:rPr>
        <w:t xml:space="preserve">routine experiment. Each cage had </w:t>
      </w:r>
      <w:r w:rsidR="009C4BD6">
        <w:rPr>
          <w:rFonts w:ascii="Times New Roman" w:hAnsi="Times New Roman" w:cs="Times New Roman"/>
          <w:sz w:val="24"/>
          <w:szCs w:val="24"/>
        </w:rPr>
        <w:t xml:space="preserve">a </w:t>
      </w:r>
      <w:r w:rsidRPr="00B70EF4">
        <w:rPr>
          <w:rFonts w:ascii="Times New Roman" w:hAnsi="Times New Roman" w:cs="Times New Roman"/>
          <w:sz w:val="24"/>
          <w:szCs w:val="24"/>
        </w:rPr>
        <w:t>wire gauze top for cross ventilation. The animals were allowed</w:t>
      </w:r>
      <w:r w:rsidR="009C4BD6">
        <w:rPr>
          <w:rFonts w:ascii="Times New Roman" w:hAnsi="Times New Roman" w:cs="Times New Roman"/>
          <w:sz w:val="24"/>
          <w:szCs w:val="24"/>
        </w:rPr>
        <w:t xml:space="preserve"> to acclimatize</w:t>
      </w:r>
      <w:r w:rsidRPr="00B70EF4">
        <w:rPr>
          <w:rFonts w:ascii="Times New Roman" w:hAnsi="Times New Roman" w:cs="Times New Roman"/>
          <w:sz w:val="24"/>
          <w:szCs w:val="24"/>
        </w:rPr>
        <w:t xml:space="preserve"> for a period of two weeks at the animal house of</w:t>
      </w:r>
      <w:r w:rsidR="001C06B3">
        <w:rPr>
          <w:rFonts w:ascii="Times New Roman" w:hAnsi="Times New Roman" w:cs="Times New Roman"/>
          <w:sz w:val="24"/>
          <w:szCs w:val="24"/>
        </w:rPr>
        <w:t xml:space="preserve"> the</w:t>
      </w:r>
      <w:r w:rsidRPr="00B70EF4">
        <w:rPr>
          <w:rFonts w:ascii="Times New Roman" w:hAnsi="Times New Roman" w:cs="Times New Roman"/>
          <w:sz w:val="24"/>
          <w:szCs w:val="24"/>
        </w:rPr>
        <w:t xml:space="preserve"> Anatomy Department, Nnamdi Azikiwe University, Nnewi Campus, before their weight was</w:t>
      </w:r>
      <w:r w:rsidR="001C06B3">
        <w:rPr>
          <w:rFonts w:ascii="Times New Roman" w:hAnsi="Times New Roman" w:cs="Times New Roman"/>
          <w:sz w:val="24"/>
          <w:szCs w:val="24"/>
        </w:rPr>
        <w:t>-measured</w:t>
      </w:r>
      <w:r w:rsidRPr="00B70EF4">
        <w:rPr>
          <w:rFonts w:ascii="Times New Roman" w:hAnsi="Times New Roman" w:cs="Times New Roman"/>
          <w:sz w:val="24"/>
          <w:szCs w:val="24"/>
        </w:rPr>
        <w:t>, under a controlled room temperature of</w:t>
      </w:r>
      <w:r w:rsidR="001C06B3">
        <w:rPr>
          <w:rFonts w:ascii="Times New Roman" w:hAnsi="Times New Roman" w:cs="Times New Roman"/>
          <w:sz w:val="24"/>
          <w:szCs w:val="24"/>
        </w:rPr>
        <w:t xml:space="preserve"> approximately </w:t>
      </w:r>
      <w:r w:rsidRPr="00B70EF4">
        <w:rPr>
          <w:rFonts w:ascii="Times New Roman" w:hAnsi="Times New Roman" w:cs="Times New Roman"/>
          <w:sz w:val="24"/>
          <w:szCs w:val="24"/>
        </w:rPr>
        <w:t xml:space="preserve">25-28°C, </w:t>
      </w:r>
      <w:r w:rsidR="001C06B3">
        <w:rPr>
          <w:rFonts w:ascii="Times New Roman" w:hAnsi="Times New Roman" w:cs="Times New Roman"/>
          <w:sz w:val="24"/>
          <w:szCs w:val="24"/>
        </w:rPr>
        <w:t xml:space="preserve">a </w:t>
      </w:r>
      <w:r w:rsidRPr="00B70EF4">
        <w:rPr>
          <w:rFonts w:ascii="Times New Roman" w:hAnsi="Times New Roman" w:cs="Times New Roman"/>
          <w:sz w:val="24"/>
          <w:szCs w:val="24"/>
        </w:rPr>
        <w:t xml:space="preserve">relative humidity of </w:t>
      </w:r>
      <w:r w:rsidR="001C06B3">
        <w:rPr>
          <w:rFonts w:ascii="Times New Roman" w:hAnsi="Times New Roman" w:cs="Times New Roman"/>
          <w:sz w:val="24"/>
          <w:szCs w:val="24"/>
        </w:rPr>
        <w:t xml:space="preserve">approximately </w:t>
      </w:r>
      <w:r w:rsidRPr="00B70EF4">
        <w:rPr>
          <w:rFonts w:ascii="Times New Roman" w:hAnsi="Times New Roman" w:cs="Times New Roman"/>
          <w:sz w:val="24"/>
          <w:szCs w:val="24"/>
        </w:rPr>
        <w:t xml:space="preserve">60-80% and photo-periodicity of 12h day / 12h night. All the animals were treated in accordance with the approval of </w:t>
      </w:r>
      <w:r w:rsidR="001C06B3">
        <w:rPr>
          <w:rFonts w:ascii="Times New Roman" w:hAnsi="Times New Roman" w:cs="Times New Roman"/>
          <w:sz w:val="24"/>
          <w:szCs w:val="24"/>
        </w:rPr>
        <w:t xml:space="preserve">the </w:t>
      </w:r>
      <w:r w:rsidRPr="00B70EF4">
        <w:rPr>
          <w:rFonts w:ascii="Times New Roman" w:hAnsi="Times New Roman" w:cs="Times New Roman"/>
          <w:sz w:val="24"/>
          <w:szCs w:val="24"/>
        </w:rPr>
        <w:t>ethical committee</w:t>
      </w:r>
      <w:r w:rsidR="001C06B3">
        <w:rPr>
          <w:rFonts w:ascii="Times New Roman" w:hAnsi="Times New Roman" w:cs="Times New Roman"/>
          <w:sz w:val="24"/>
          <w:szCs w:val="24"/>
        </w:rPr>
        <w:t xml:space="preserve">; of the </w:t>
      </w:r>
      <w:r w:rsidRPr="00B70EF4">
        <w:rPr>
          <w:rFonts w:ascii="Times New Roman" w:hAnsi="Times New Roman" w:cs="Times New Roman"/>
          <w:sz w:val="24"/>
          <w:szCs w:val="24"/>
        </w:rPr>
        <w:t xml:space="preserve">College of Health Sciences, Nnamdi Azikiwe University, Nnewi Campus, in compliance with the “Guide for the Care and Use of Laboratory Animals” prepared by the National Academy of Sciences and published by the National Institute of Health Guide for the Care and Use of </w:t>
      </w:r>
      <w:r w:rsidR="001C06B3">
        <w:rPr>
          <w:rFonts w:ascii="Times New Roman" w:hAnsi="Times New Roman" w:cs="Times New Roman"/>
          <w:sz w:val="24"/>
          <w:szCs w:val="24"/>
        </w:rPr>
        <w:t>L</w:t>
      </w:r>
      <w:r w:rsidRPr="00B70EF4">
        <w:rPr>
          <w:rFonts w:ascii="Times New Roman" w:hAnsi="Times New Roman" w:cs="Times New Roman"/>
          <w:sz w:val="24"/>
          <w:szCs w:val="24"/>
        </w:rPr>
        <w:t>aboratory Animals (</w:t>
      </w:r>
      <w:r w:rsidR="00260B64">
        <w:rPr>
          <w:rFonts w:ascii="Times New Roman" w:hAnsi="Times New Roman" w:cs="Times New Roman"/>
          <w:sz w:val="24"/>
          <w:szCs w:val="24"/>
        </w:rPr>
        <w:t>2011</w:t>
      </w:r>
      <w:r w:rsidRPr="00B70EF4">
        <w:rPr>
          <w:rFonts w:ascii="Times New Roman" w:hAnsi="Times New Roman" w:cs="Times New Roman"/>
          <w:sz w:val="24"/>
          <w:szCs w:val="24"/>
        </w:rPr>
        <w:t>).</w:t>
      </w:r>
    </w:p>
    <w:p w14:paraId="58B0BF09" w14:textId="79215EE7" w:rsidR="00A82455" w:rsidRPr="00B70EF4" w:rsidRDefault="001C06B3" w:rsidP="00546FB9">
      <w:pPr>
        <w:spacing w:line="480" w:lineRule="auto"/>
        <w:jc w:val="both"/>
        <w:rPr>
          <w:rFonts w:ascii="Times New Roman" w:hAnsi="Times New Roman" w:cs="Times New Roman"/>
          <w:sz w:val="24"/>
          <w:szCs w:val="24"/>
        </w:rPr>
      </w:pPr>
      <w:r>
        <w:rPr>
          <w:rFonts w:ascii="Times New Roman" w:hAnsi="Times New Roman" w:cs="Times New Roman"/>
          <w:sz w:val="24"/>
          <w:szCs w:val="24"/>
        </w:rPr>
        <w:t>METH</w:t>
      </w:r>
      <w:r w:rsidR="00A82455" w:rsidRPr="00B70EF4">
        <w:rPr>
          <w:rFonts w:ascii="Times New Roman" w:hAnsi="Times New Roman" w:cs="Times New Roman"/>
          <w:sz w:val="24"/>
          <w:szCs w:val="24"/>
        </w:rPr>
        <w:t xml:space="preserve"> was obtained </w:t>
      </w:r>
      <w:proofErr w:type="gramStart"/>
      <w:r w:rsidR="00A82455" w:rsidRPr="00B70EF4">
        <w:rPr>
          <w:rFonts w:ascii="Times New Roman" w:hAnsi="Times New Roman" w:cs="Times New Roman"/>
          <w:sz w:val="24"/>
          <w:szCs w:val="24"/>
        </w:rPr>
        <w:t xml:space="preserve">from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w:t>
      </w:r>
      <w:r w:rsidR="00A82455" w:rsidRPr="00B70EF4">
        <w:rPr>
          <w:rFonts w:ascii="Times New Roman" w:hAnsi="Times New Roman" w:cs="Times New Roman"/>
          <w:sz w:val="24"/>
          <w:szCs w:val="24"/>
        </w:rPr>
        <w:t xml:space="preserve">National Drug Law Enforcement Agency of </w:t>
      </w:r>
      <w:r>
        <w:rPr>
          <w:rFonts w:ascii="Times New Roman" w:hAnsi="Times New Roman" w:cs="Times New Roman"/>
          <w:sz w:val="24"/>
          <w:szCs w:val="24"/>
        </w:rPr>
        <w:t>N</w:t>
      </w:r>
      <w:r w:rsidR="00A82455" w:rsidRPr="00B70EF4">
        <w:rPr>
          <w:rFonts w:ascii="Times New Roman" w:hAnsi="Times New Roman" w:cs="Times New Roman"/>
          <w:sz w:val="24"/>
          <w:szCs w:val="24"/>
        </w:rPr>
        <w:t xml:space="preserve">igeria (NDLEA). All chemicals used in this study will be purchased at the highest available purity and quality. </w:t>
      </w:r>
    </w:p>
    <w:p w14:paraId="6F454696" w14:textId="77777777" w:rsidR="00853C54" w:rsidRPr="00B70EF4" w:rsidRDefault="00853C54" w:rsidP="00B70EF4">
      <w:pPr>
        <w:spacing w:after="0" w:line="480" w:lineRule="auto"/>
        <w:jc w:val="both"/>
        <w:rPr>
          <w:rFonts w:ascii="Times New Roman" w:hAnsi="Times New Roman" w:cs="Times New Roman"/>
          <w:sz w:val="24"/>
          <w:szCs w:val="24"/>
        </w:rPr>
      </w:pPr>
    </w:p>
    <w:p w14:paraId="2C23C5F3" w14:textId="07CE8EA2" w:rsidR="00D86CE9" w:rsidRPr="00B70EF4" w:rsidRDefault="00A920C1" w:rsidP="00B70EF4">
      <w:pPr>
        <w:spacing w:line="480" w:lineRule="auto"/>
        <w:contextualSpacing/>
        <w:jc w:val="both"/>
        <w:rPr>
          <w:rFonts w:ascii="Times New Roman" w:hAnsi="Times New Roman" w:cs="Times New Roman"/>
          <w:b/>
          <w:sz w:val="24"/>
          <w:szCs w:val="24"/>
        </w:rPr>
      </w:pPr>
      <w:bookmarkStart w:id="3" w:name="_Hlk161670201"/>
      <w:r w:rsidRPr="00B70EF4">
        <w:rPr>
          <w:rFonts w:ascii="Times New Roman" w:hAnsi="Times New Roman" w:cs="Times New Roman"/>
          <w:b/>
          <w:sz w:val="24"/>
          <w:szCs w:val="24"/>
        </w:rPr>
        <w:t>Experimental Protocols</w:t>
      </w:r>
    </w:p>
    <w:bookmarkEnd w:id="3"/>
    <w:p w14:paraId="736DCC7F" w14:textId="2AC080FC"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T</w:t>
      </w:r>
      <w:r w:rsidR="00473065" w:rsidRPr="00B70EF4">
        <w:rPr>
          <w:rFonts w:ascii="Times New Roman" w:hAnsi="Times New Roman" w:cs="Times New Roman"/>
          <w:sz w:val="24"/>
          <w:szCs w:val="24"/>
        </w:rPr>
        <w:t>hir</w:t>
      </w:r>
      <w:r w:rsidR="00D1434C" w:rsidRPr="00B70EF4">
        <w:rPr>
          <w:rFonts w:ascii="Times New Roman" w:hAnsi="Times New Roman" w:cs="Times New Roman"/>
          <w:sz w:val="24"/>
          <w:szCs w:val="24"/>
        </w:rPr>
        <w:t>ty-five (</w:t>
      </w:r>
      <w:r w:rsidR="00473065" w:rsidRPr="00B70EF4">
        <w:rPr>
          <w:rFonts w:ascii="Times New Roman" w:hAnsi="Times New Roman" w:cs="Times New Roman"/>
          <w:sz w:val="24"/>
          <w:szCs w:val="24"/>
        </w:rPr>
        <w:t>3</w:t>
      </w:r>
      <w:r w:rsidR="00D1434C" w:rsidRPr="00B70EF4">
        <w:rPr>
          <w:rFonts w:ascii="Times New Roman" w:hAnsi="Times New Roman" w:cs="Times New Roman"/>
          <w:sz w:val="24"/>
          <w:szCs w:val="24"/>
        </w:rPr>
        <w:t xml:space="preserve">5) </w:t>
      </w:r>
      <w:r w:rsidR="00D04AF0" w:rsidRPr="00B70EF4">
        <w:rPr>
          <w:rFonts w:ascii="Times New Roman" w:hAnsi="Times New Roman" w:cs="Times New Roman"/>
          <w:sz w:val="24"/>
          <w:szCs w:val="24"/>
        </w:rPr>
        <w:t>adolescent</w:t>
      </w:r>
      <w:r w:rsidR="001C06B3">
        <w:rPr>
          <w:rFonts w:ascii="Times New Roman" w:hAnsi="Times New Roman" w:cs="Times New Roman"/>
          <w:sz w:val="24"/>
          <w:szCs w:val="24"/>
        </w:rPr>
        <w:t xml:space="preserve"> </w:t>
      </w:r>
      <w:r w:rsidR="00055C8E" w:rsidRPr="00B70EF4">
        <w:rPr>
          <w:rFonts w:ascii="Times New Roman" w:hAnsi="Times New Roman" w:cs="Times New Roman"/>
          <w:sz w:val="24"/>
          <w:szCs w:val="24"/>
        </w:rPr>
        <w:t xml:space="preserve">male Wistar rats were </w:t>
      </w:r>
      <w:r w:rsidR="001C06B3">
        <w:rPr>
          <w:rFonts w:ascii="Times New Roman" w:hAnsi="Times New Roman" w:cs="Times New Roman"/>
          <w:sz w:val="24"/>
          <w:szCs w:val="24"/>
        </w:rPr>
        <w:t>obtained</w:t>
      </w:r>
      <w:r w:rsidR="00055C8E" w:rsidRPr="00B70EF4">
        <w:rPr>
          <w:rFonts w:ascii="Times New Roman" w:hAnsi="Times New Roman" w:cs="Times New Roman"/>
          <w:sz w:val="24"/>
          <w:szCs w:val="24"/>
        </w:rPr>
        <w:t xml:space="preserve"> from Research </w:t>
      </w:r>
      <w:r w:rsidR="001C06B3">
        <w:rPr>
          <w:rFonts w:ascii="Times New Roman" w:hAnsi="Times New Roman" w:cs="Times New Roman"/>
          <w:sz w:val="24"/>
          <w:szCs w:val="24"/>
        </w:rPr>
        <w:t>E</w:t>
      </w:r>
      <w:r w:rsidR="00055C8E" w:rsidRPr="00B70EF4">
        <w:rPr>
          <w:rFonts w:ascii="Times New Roman" w:hAnsi="Times New Roman" w:cs="Times New Roman"/>
          <w:sz w:val="24"/>
          <w:szCs w:val="24"/>
        </w:rPr>
        <w:t xml:space="preserve">nterprise </w:t>
      </w:r>
      <w:r w:rsidR="001C06B3">
        <w:rPr>
          <w:rFonts w:ascii="Times New Roman" w:hAnsi="Times New Roman" w:cs="Times New Roman"/>
          <w:sz w:val="24"/>
          <w:szCs w:val="24"/>
        </w:rPr>
        <w:t>F</w:t>
      </w:r>
      <w:r w:rsidR="00055C8E" w:rsidRPr="00B70EF4">
        <w:rPr>
          <w:rFonts w:ascii="Times New Roman" w:hAnsi="Times New Roman" w:cs="Times New Roman"/>
          <w:sz w:val="24"/>
          <w:szCs w:val="24"/>
        </w:rPr>
        <w:t xml:space="preserve">arms, University of Ibadan, Oyo </w:t>
      </w:r>
      <w:r w:rsidR="001C06B3">
        <w:rPr>
          <w:rFonts w:ascii="Times New Roman" w:hAnsi="Times New Roman" w:cs="Times New Roman"/>
          <w:sz w:val="24"/>
          <w:szCs w:val="24"/>
        </w:rPr>
        <w:t>S</w:t>
      </w:r>
      <w:r w:rsidR="00055C8E" w:rsidRPr="00B70EF4">
        <w:rPr>
          <w:rFonts w:ascii="Times New Roman" w:hAnsi="Times New Roman" w:cs="Times New Roman"/>
          <w:sz w:val="24"/>
          <w:szCs w:val="24"/>
        </w:rPr>
        <w:t xml:space="preserve">tate. These </w:t>
      </w:r>
      <w:r w:rsidR="00473065" w:rsidRPr="00B70EF4">
        <w:rPr>
          <w:rFonts w:ascii="Times New Roman" w:hAnsi="Times New Roman" w:cs="Times New Roman"/>
          <w:sz w:val="24"/>
          <w:szCs w:val="24"/>
        </w:rPr>
        <w:t>rats were</w:t>
      </w:r>
      <w:r w:rsidRPr="00B70EF4">
        <w:rPr>
          <w:rFonts w:ascii="Times New Roman" w:hAnsi="Times New Roman" w:cs="Times New Roman"/>
          <w:sz w:val="24"/>
          <w:szCs w:val="24"/>
        </w:rPr>
        <w:t xml:space="preserve"> weighed and allocated into </w:t>
      </w:r>
      <w:r w:rsidR="00473065"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groups of f</w:t>
      </w:r>
      <w:r w:rsidR="00825C23" w:rsidRPr="00B70EF4">
        <w:rPr>
          <w:rFonts w:ascii="Times New Roman" w:hAnsi="Times New Roman" w:cs="Times New Roman"/>
          <w:sz w:val="24"/>
          <w:szCs w:val="24"/>
        </w:rPr>
        <w:t>ive</w:t>
      </w:r>
      <w:r w:rsidRPr="00B70EF4">
        <w:rPr>
          <w:rFonts w:ascii="Times New Roman" w:hAnsi="Times New Roman" w:cs="Times New Roman"/>
          <w:sz w:val="24"/>
          <w:szCs w:val="24"/>
        </w:rPr>
        <w:t xml:space="preserve"> animals each. The groups were designated groups A, B, C, D,</w:t>
      </w:r>
      <w:r w:rsidR="00825C23" w:rsidRPr="00B70EF4">
        <w:rPr>
          <w:rFonts w:ascii="Times New Roman" w:hAnsi="Times New Roman" w:cs="Times New Roman"/>
          <w:sz w:val="24"/>
          <w:szCs w:val="24"/>
        </w:rPr>
        <w:t xml:space="preserve"> E</w:t>
      </w:r>
      <w:r w:rsidR="00473065" w:rsidRPr="00B70EF4">
        <w:rPr>
          <w:rFonts w:ascii="Times New Roman" w:hAnsi="Times New Roman" w:cs="Times New Roman"/>
          <w:sz w:val="24"/>
          <w:szCs w:val="24"/>
        </w:rPr>
        <w:t>, F and G</w:t>
      </w:r>
      <w:r w:rsidRPr="00B70EF4">
        <w:rPr>
          <w:rFonts w:ascii="Times New Roman" w:hAnsi="Times New Roman" w:cs="Times New Roman"/>
          <w:sz w:val="24"/>
          <w:szCs w:val="24"/>
        </w:rPr>
        <w:t>. Group A served as the control group and</w:t>
      </w:r>
      <w:r w:rsidR="001C06B3">
        <w:rPr>
          <w:rFonts w:ascii="Times New Roman" w:hAnsi="Times New Roman" w:cs="Times New Roman"/>
          <w:sz w:val="24"/>
          <w:szCs w:val="24"/>
        </w:rPr>
        <w:t xml:space="preserve"> was </w:t>
      </w:r>
      <w:r w:rsidRPr="00B70EF4">
        <w:rPr>
          <w:rFonts w:ascii="Times New Roman" w:hAnsi="Times New Roman" w:cs="Times New Roman"/>
          <w:sz w:val="24"/>
          <w:szCs w:val="24"/>
        </w:rPr>
        <w:t>administered distilled water and feed only. The experimental groups B, C, D</w:t>
      </w:r>
      <w:r w:rsidR="00473065" w:rsidRPr="00B70EF4">
        <w:rPr>
          <w:rFonts w:ascii="Times New Roman" w:hAnsi="Times New Roman" w:cs="Times New Roman"/>
          <w:sz w:val="24"/>
          <w:szCs w:val="24"/>
        </w:rPr>
        <w:t>, E, F</w:t>
      </w:r>
      <w:r w:rsidR="00825C23" w:rsidRPr="00B70EF4">
        <w:rPr>
          <w:rFonts w:ascii="Times New Roman" w:hAnsi="Times New Roman" w:cs="Times New Roman"/>
          <w:sz w:val="24"/>
          <w:szCs w:val="24"/>
        </w:rPr>
        <w:t xml:space="preserve"> and </w:t>
      </w:r>
      <w:r w:rsidR="00473065" w:rsidRPr="00B70EF4">
        <w:rPr>
          <w:rFonts w:ascii="Times New Roman" w:hAnsi="Times New Roman" w:cs="Times New Roman"/>
          <w:sz w:val="24"/>
          <w:szCs w:val="24"/>
        </w:rPr>
        <w:t>G</w:t>
      </w:r>
      <w:r w:rsidRPr="00B70EF4">
        <w:rPr>
          <w:rFonts w:ascii="Times New Roman" w:hAnsi="Times New Roman" w:cs="Times New Roman"/>
          <w:sz w:val="24"/>
          <w:szCs w:val="24"/>
        </w:rPr>
        <w:t xml:space="preserve"> were administered different doses of drug</w:t>
      </w:r>
      <w:r w:rsidR="00055C8E" w:rsidRPr="00B70EF4">
        <w:rPr>
          <w:rFonts w:ascii="Times New Roman" w:hAnsi="Times New Roman" w:cs="Times New Roman"/>
          <w:sz w:val="24"/>
          <w:szCs w:val="24"/>
        </w:rPr>
        <w:t>s</w:t>
      </w:r>
      <w:r w:rsidRPr="00B70EF4">
        <w:rPr>
          <w:rFonts w:ascii="Times New Roman" w:hAnsi="Times New Roman" w:cs="Times New Roman"/>
          <w:sz w:val="24"/>
          <w:szCs w:val="24"/>
        </w:rPr>
        <w:t xml:space="preserve"> as follows: </w:t>
      </w:r>
    </w:p>
    <w:p w14:paraId="564B2071" w14:textId="0EB3B3C7"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B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5</w:t>
      </w:r>
      <w:r w:rsidR="001C06B3">
        <w:rPr>
          <w:rFonts w:ascii="Times New Roman" w:hAnsi="Times New Roman" w:cs="Times New Roman"/>
          <w:sz w:val="24"/>
          <w:szCs w:val="24"/>
        </w:rPr>
        <w:t xml:space="preserve"> </w:t>
      </w:r>
      <w:r w:rsidR="00473065" w:rsidRPr="00B70EF4">
        <w:rPr>
          <w:rFonts w:ascii="Times New Roman" w:hAnsi="Times New Roman" w:cs="Times New Roman"/>
          <w:sz w:val="24"/>
          <w:szCs w:val="24"/>
        </w:rPr>
        <w:t>mg/kg of methamphetamine (low)</w:t>
      </w:r>
    </w:p>
    <w:p w14:paraId="5B29FCAF" w14:textId="362111B3"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lastRenderedPageBreak/>
        <w:t>Group C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10</w:t>
      </w:r>
      <w:r w:rsidR="001C06B3">
        <w:rPr>
          <w:rFonts w:ascii="Times New Roman" w:hAnsi="Times New Roman" w:cs="Times New Roman"/>
          <w:sz w:val="24"/>
          <w:szCs w:val="24"/>
        </w:rPr>
        <w:t xml:space="preserve"> </w:t>
      </w:r>
      <w:r w:rsidR="00473065" w:rsidRPr="00B70EF4">
        <w:rPr>
          <w:rFonts w:ascii="Times New Roman" w:hAnsi="Times New Roman" w:cs="Times New Roman"/>
          <w:sz w:val="24"/>
          <w:szCs w:val="24"/>
        </w:rPr>
        <w:t>mg/kg of methamphetamine (high)</w:t>
      </w:r>
    </w:p>
    <w:p w14:paraId="7A46ADBC" w14:textId="2DB0C4D0"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D ------------ </w:t>
      </w:r>
      <w:r w:rsidR="003E7496" w:rsidRPr="00B70EF4">
        <w:rPr>
          <w:rFonts w:ascii="Times New Roman" w:hAnsi="Times New Roman" w:cs="Times New Roman"/>
          <w:sz w:val="24"/>
          <w:szCs w:val="24"/>
        </w:rPr>
        <w:t>500</w:t>
      </w:r>
      <w:r w:rsidR="001C06B3">
        <w:rPr>
          <w:rFonts w:ascii="Times New Roman" w:hAnsi="Times New Roman" w:cs="Times New Roman"/>
          <w:sz w:val="24"/>
          <w:szCs w:val="24"/>
        </w:rPr>
        <w:t xml:space="preserve"> </w:t>
      </w:r>
      <w:r w:rsidR="003E7496" w:rsidRPr="00B70EF4">
        <w:rPr>
          <w:rFonts w:ascii="Times New Roman" w:hAnsi="Times New Roman" w:cs="Times New Roman"/>
          <w:sz w:val="24"/>
          <w:szCs w:val="24"/>
        </w:rPr>
        <w:t>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of </w:t>
      </w:r>
      <w:r w:rsidRPr="00B70EF4">
        <w:rPr>
          <w:rFonts w:ascii="Times New Roman" w:hAnsi="Times New Roman" w:cs="Times New Roman"/>
          <w:sz w:val="24"/>
          <w:szCs w:val="24"/>
        </w:rPr>
        <w:t xml:space="preserve">Vitamin </w:t>
      </w:r>
      <w:r w:rsidR="00636B24" w:rsidRPr="00B70EF4">
        <w:rPr>
          <w:rFonts w:ascii="Times New Roman" w:hAnsi="Times New Roman" w:cs="Times New Roman"/>
          <w:sz w:val="24"/>
          <w:szCs w:val="24"/>
        </w:rPr>
        <w:t>E (low</w:t>
      </w:r>
      <w:r w:rsidRPr="00B70EF4">
        <w:rPr>
          <w:rFonts w:ascii="Times New Roman" w:hAnsi="Times New Roman" w:cs="Times New Roman"/>
          <w:sz w:val="24"/>
          <w:szCs w:val="24"/>
        </w:rPr>
        <w:t>)</w:t>
      </w:r>
    </w:p>
    <w:p w14:paraId="584C8BD0" w14:textId="717B2FA8"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E ------------ </w:t>
      </w:r>
      <w:r w:rsidR="003E7496" w:rsidRPr="00B70EF4">
        <w:rPr>
          <w:rFonts w:ascii="Times New Roman" w:hAnsi="Times New Roman" w:cs="Times New Roman"/>
          <w:sz w:val="24"/>
          <w:szCs w:val="24"/>
        </w:rPr>
        <w:t>1000</w:t>
      </w:r>
      <w:r w:rsidR="001C06B3">
        <w:rPr>
          <w:rFonts w:ascii="Times New Roman" w:hAnsi="Times New Roman" w:cs="Times New Roman"/>
          <w:sz w:val="24"/>
          <w:szCs w:val="24"/>
        </w:rPr>
        <w:t xml:space="preserve"> </w:t>
      </w:r>
      <w:r w:rsidR="003E7496" w:rsidRPr="00B70EF4">
        <w:rPr>
          <w:rFonts w:ascii="Times New Roman" w:hAnsi="Times New Roman" w:cs="Times New Roman"/>
          <w:sz w:val="24"/>
          <w:szCs w:val="24"/>
        </w:rPr>
        <w:t>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w:t>
      </w:r>
      <w:r w:rsidR="004C1A7E" w:rsidRPr="00B70EF4">
        <w:rPr>
          <w:rFonts w:ascii="Times New Roman" w:hAnsi="Times New Roman" w:cs="Times New Roman"/>
          <w:sz w:val="24"/>
          <w:szCs w:val="24"/>
        </w:rPr>
        <w:t xml:space="preserve">of </w:t>
      </w:r>
      <w:r w:rsidRPr="00B70EF4">
        <w:rPr>
          <w:rFonts w:ascii="Times New Roman" w:hAnsi="Times New Roman" w:cs="Times New Roman"/>
          <w:sz w:val="24"/>
          <w:szCs w:val="24"/>
        </w:rPr>
        <w:t>Vitamin E</w:t>
      </w:r>
      <w:r w:rsidR="00636B24" w:rsidRPr="00B70EF4">
        <w:rPr>
          <w:rFonts w:ascii="Times New Roman" w:hAnsi="Times New Roman" w:cs="Times New Roman"/>
          <w:sz w:val="24"/>
          <w:szCs w:val="24"/>
        </w:rPr>
        <w:t xml:space="preserve"> </w:t>
      </w:r>
      <w:r w:rsidRPr="00B70EF4">
        <w:rPr>
          <w:rFonts w:ascii="Times New Roman" w:hAnsi="Times New Roman" w:cs="Times New Roman"/>
          <w:sz w:val="24"/>
          <w:szCs w:val="24"/>
        </w:rPr>
        <w:t>(high)</w:t>
      </w:r>
    </w:p>
    <w:p w14:paraId="77D31E6C" w14:textId="400CE3F6"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F ------------ 5</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methamphetamine + 500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vitamin E (low)</w:t>
      </w:r>
    </w:p>
    <w:p w14:paraId="55C635EB" w14:textId="4578BF3A"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G ------------ 10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methamphetamine + 1000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 xml:space="preserve">mg/kg of </w:t>
      </w:r>
      <w:r w:rsidR="001C06B3">
        <w:rPr>
          <w:rFonts w:ascii="Times New Roman" w:hAnsi="Times New Roman" w:cs="Times New Roman"/>
          <w:sz w:val="24"/>
          <w:szCs w:val="24"/>
        </w:rPr>
        <w:t>v</w:t>
      </w:r>
      <w:r w:rsidRPr="00B70EF4">
        <w:rPr>
          <w:rFonts w:ascii="Times New Roman" w:hAnsi="Times New Roman" w:cs="Times New Roman"/>
          <w:sz w:val="24"/>
          <w:szCs w:val="24"/>
        </w:rPr>
        <w:t>itamin E (high)</w:t>
      </w:r>
    </w:p>
    <w:p w14:paraId="785D0752" w14:textId="0A90933B" w:rsidR="001E2541" w:rsidRPr="00B70EF4" w:rsidRDefault="001E2541"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sz w:val="24"/>
          <w:szCs w:val="24"/>
        </w:rPr>
        <w:t xml:space="preserve">       </w:t>
      </w:r>
      <w:r w:rsidRPr="00B70EF4">
        <w:rPr>
          <w:rFonts w:ascii="Times New Roman" w:hAnsi="Times New Roman" w:cs="Times New Roman"/>
          <w:b/>
          <w:bCs/>
          <w:sz w:val="24"/>
          <w:szCs w:val="24"/>
        </w:rPr>
        <w:t>Mode of Exposure</w:t>
      </w:r>
    </w:p>
    <w:p w14:paraId="77BB2B66" w14:textId="3B696CA4" w:rsidR="00C559C4"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w:t>
      </w:r>
      <w:r w:rsidR="005E064D" w:rsidRPr="00B70EF4">
        <w:rPr>
          <w:rFonts w:ascii="Times New Roman" w:hAnsi="Times New Roman" w:cs="Times New Roman"/>
          <w:sz w:val="24"/>
          <w:szCs w:val="24"/>
        </w:rPr>
        <w:t>drugs</w:t>
      </w:r>
      <w:r w:rsidRPr="00B70EF4">
        <w:rPr>
          <w:rFonts w:ascii="Times New Roman" w:hAnsi="Times New Roman" w:cs="Times New Roman"/>
          <w:sz w:val="24"/>
          <w:szCs w:val="24"/>
        </w:rPr>
        <w:t xml:space="preserve"> were administered once a day between</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12</w:t>
      </w:r>
      <w:r w:rsidR="001C06B3">
        <w:rPr>
          <w:rFonts w:ascii="Times New Roman" w:hAnsi="Times New Roman" w:cs="Times New Roman"/>
          <w:sz w:val="24"/>
          <w:szCs w:val="24"/>
        </w:rPr>
        <w:t xml:space="preserve"> and </w:t>
      </w:r>
      <w:r w:rsidRPr="00B70EF4">
        <w:rPr>
          <w:rFonts w:ascii="Times New Roman" w:hAnsi="Times New Roman" w:cs="Times New Roman"/>
          <w:sz w:val="24"/>
          <w:szCs w:val="24"/>
        </w:rPr>
        <w:t xml:space="preserve">3.30pm for a period of </w:t>
      </w:r>
      <w:r w:rsidR="00F23AFC" w:rsidRPr="00B70EF4">
        <w:rPr>
          <w:rFonts w:ascii="Times New Roman" w:hAnsi="Times New Roman" w:cs="Times New Roman"/>
          <w:sz w:val="24"/>
          <w:szCs w:val="24"/>
        </w:rPr>
        <w:t>twenty-eight</w:t>
      </w:r>
      <w:r w:rsidRPr="00B70EF4">
        <w:rPr>
          <w:rFonts w:ascii="Times New Roman" w:hAnsi="Times New Roman" w:cs="Times New Roman"/>
          <w:sz w:val="24"/>
          <w:szCs w:val="24"/>
        </w:rPr>
        <w:t xml:space="preserve"> days. The drugs were administered orally using intubations method. After the </w:t>
      </w:r>
      <w:r w:rsidR="00F23AFC" w:rsidRPr="00B70EF4">
        <w:rPr>
          <w:rFonts w:ascii="Times New Roman" w:hAnsi="Times New Roman" w:cs="Times New Roman"/>
          <w:sz w:val="24"/>
          <w:szCs w:val="24"/>
        </w:rPr>
        <w:t>twenty-</w:t>
      </w:r>
      <w:proofErr w:type="spellStart"/>
      <w:r w:rsidR="00F23AFC" w:rsidRPr="00B70EF4">
        <w:rPr>
          <w:rFonts w:ascii="Times New Roman" w:hAnsi="Times New Roman" w:cs="Times New Roman"/>
          <w:sz w:val="24"/>
          <w:szCs w:val="24"/>
        </w:rPr>
        <w:t>eight</w:t>
      </w:r>
      <w:r w:rsidR="006B006B">
        <w:rPr>
          <w:rFonts w:ascii="Times New Roman" w:hAnsi="Times New Roman" w:cs="Times New Roman"/>
          <w:sz w:val="24"/>
          <w:szCs w:val="24"/>
        </w:rPr>
        <w:t>th</w:t>
      </w:r>
      <w:proofErr w:type="spellEnd"/>
      <w:r w:rsidRPr="00B70EF4">
        <w:rPr>
          <w:rFonts w:ascii="Times New Roman" w:hAnsi="Times New Roman" w:cs="Times New Roman"/>
          <w:sz w:val="24"/>
          <w:szCs w:val="24"/>
        </w:rPr>
        <w:t xml:space="preserve"> </w:t>
      </w:r>
      <w:r w:rsidR="00F23AFC" w:rsidRPr="00B70EF4">
        <w:rPr>
          <w:rFonts w:ascii="Times New Roman" w:hAnsi="Times New Roman" w:cs="Times New Roman"/>
          <w:sz w:val="24"/>
          <w:szCs w:val="24"/>
        </w:rPr>
        <w:t>day</w:t>
      </w:r>
      <w:r w:rsidRPr="00B70EF4">
        <w:rPr>
          <w:rFonts w:ascii="Times New Roman" w:hAnsi="Times New Roman" w:cs="Times New Roman"/>
          <w:sz w:val="24"/>
          <w:szCs w:val="24"/>
        </w:rPr>
        <w:t xml:space="preserve">, the animals were </w:t>
      </w:r>
      <w:r w:rsidR="00473065" w:rsidRPr="00B70EF4">
        <w:rPr>
          <w:rFonts w:ascii="Times New Roman" w:hAnsi="Times New Roman" w:cs="Times New Roman"/>
          <w:sz w:val="24"/>
          <w:szCs w:val="24"/>
        </w:rPr>
        <w:t>weighed,</w:t>
      </w:r>
      <w:r w:rsidRPr="00B70EF4">
        <w:rPr>
          <w:rFonts w:ascii="Times New Roman" w:hAnsi="Times New Roman" w:cs="Times New Roman"/>
          <w:sz w:val="24"/>
          <w:szCs w:val="24"/>
        </w:rPr>
        <w:t xml:space="preserve"> and their weights</w:t>
      </w:r>
      <w:r w:rsidR="006B006B">
        <w:rPr>
          <w:rFonts w:ascii="Times New Roman" w:hAnsi="Times New Roman" w:cs="Times New Roman"/>
          <w:sz w:val="24"/>
          <w:szCs w:val="24"/>
        </w:rPr>
        <w:t xml:space="preserve"> were</w:t>
      </w:r>
      <w:r w:rsidRPr="00B70EF4">
        <w:rPr>
          <w:rFonts w:ascii="Times New Roman" w:hAnsi="Times New Roman" w:cs="Times New Roman"/>
          <w:sz w:val="24"/>
          <w:szCs w:val="24"/>
        </w:rPr>
        <w:t xml:space="preserve"> recorded.</w:t>
      </w:r>
    </w:p>
    <w:p w14:paraId="0D2F10A2" w14:textId="77777777" w:rsidR="00050B06" w:rsidRPr="00B70EF4" w:rsidRDefault="00050B06" w:rsidP="00B70EF4">
      <w:pPr>
        <w:spacing w:line="480" w:lineRule="auto"/>
        <w:contextualSpacing/>
        <w:jc w:val="both"/>
        <w:rPr>
          <w:rFonts w:ascii="Times New Roman" w:hAnsi="Times New Roman" w:cs="Times New Roman"/>
          <w:sz w:val="24"/>
          <w:szCs w:val="24"/>
        </w:rPr>
      </w:pPr>
    </w:p>
    <w:p w14:paraId="183926EB" w14:textId="6CCC802D" w:rsidR="00AE794F" w:rsidRPr="00B70EF4" w:rsidRDefault="00636B24" w:rsidP="00B70EF4">
      <w:pPr>
        <w:spacing w:before="10" w:after="240" w:line="480" w:lineRule="auto"/>
        <w:ind w:right="720"/>
        <w:jc w:val="both"/>
        <w:rPr>
          <w:rFonts w:ascii="Times New Roman" w:hAnsi="Times New Roman" w:cs="Times New Roman"/>
          <w:b/>
          <w:sz w:val="24"/>
          <w:szCs w:val="24"/>
        </w:rPr>
      </w:pPr>
      <w:bookmarkStart w:id="4" w:name="_Hlk161670211"/>
      <w:proofErr w:type="spellStart"/>
      <w:r w:rsidRPr="00B70EF4">
        <w:rPr>
          <w:rFonts w:ascii="Times New Roman" w:hAnsi="Times New Roman" w:cs="Times New Roman"/>
          <w:b/>
          <w:sz w:val="24"/>
          <w:szCs w:val="24"/>
        </w:rPr>
        <w:t>Behavioural</w:t>
      </w:r>
      <w:proofErr w:type="spellEnd"/>
      <w:r w:rsidRPr="00B70EF4">
        <w:rPr>
          <w:rFonts w:ascii="Times New Roman" w:hAnsi="Times New Roman" w:cs="Times New Roman"/>
          <w:b/>
          <w:sz w:val="24"/>
          <w:szCs w:val="24"/>
        </w:rPr>
        <w:t xml:space="preserve"> Function Test</w:t>
      </w:r>
    </w:p>
    <w:bookmarkEnd w:id="4"/>
    <w:p w14:paraId="4EB31E21" w14:textId="5D0B241B" w:rsidR="00050B06" w:rsidRPr="00B70EF4" w:rsidRDefault="00050B06"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Morris</w:t>
      </w:r>
      <w:r w:rsidR="006B006B">
        <w:rPr>
          <w:rFonts w:ascii="Times New Roman" w:hAnsi="Times New Roman" w:cs="Times New Roman"/>
          <w:b/>
          <w:sz w:val="24"/>
          <w:szCs w:val="24"/>
        </w:rPr>
        <w:t xml:space="preserve"> </w:t>
      </w:r>
      <w:r w:rsidRPr="00B70EF4">
        <w:rPr>
          <w:rFonts w:ascii="Times New Roman" w:hAnsi="Times New Roman" w:cs="Times New Roman"/>
          <w:sz w:val="24"/>
          <w:szCs w:val="24"/>
        </w:rPr>
        <w:t>(</w:t>
      </w:r>
      <w:r w:rsidR="006B006B">
        <w:rPr>
          <w:rFonts w:ascii="Times New Roman" w:hAnsi="Times New Roman" w:cs="Times New Roman"/>
          <w:b/>
          <w:sz w:val="24"/>
          <w:szCs w:val="24"/>
        </w:rPr>
        <w:t>as</w:t>
      </w:r>
      <w:r w:rsidRPr="00B70EF4">
        <w:rPr>
          <w:rFonts w:ascii="Times New Roman" w:hAnsi="Times New Roman" w:cs="Times New Roman"/>
          <w:b/>
          <w:sz w:val="24"/>
          <w:szCs w:val="24"/>
        </w:rPr>
        <w:t xml:space="preserve">sessment of </w:t>
      </w:r>
      <w:r w:rsidR="006B006B">
        <w:rPr>
          <w:rFonts w:ascii="Times New Roman" w:hAnsi="Times New Roman" w:cs="Times New Roman"/>
          <w:b/>
          <w:sz w:val="24"/>
          <w:szCs w:val="24"/>
        </w:rPr>
        <w:t>s</w:t>
      </w:r>
      <w:r w:rsidRPr="00B70EF4">
        <w:rPr>
          <w:rFonts w:ascii="Times New Roman" w:hAnsi="Times New Roman" w:cs="Times New Roman"/>
          <w:b/>
          <w:sz w:val="24"/>
          <w:szCs w:val="24"/>
        </w:rPr>
        <w:t xml:space="preserve">patial </w:t>
      </w:r>
      <w:r w:rsidR="006B006B">
        <w:rPr>
          <w:rFonts w:ascii="Times New Roman" w:hAnsi="Times New Roman" w:cs="Times New Roman"/>
          <w:b/>
          <w:sz w:val="24"/>
          <w:szCs w:val="24"/>
        </w:rPr>
        <w:t>l</w:t>
      </w:r>
      <w:r w:rsidRPr="00B70EF4">
        <w:rPr>
          <w:rFonts w:ascii="Times New Roman" w:hAnsi="Times New Roman" w:cs="Times New Roman"/>
          <w:b/>
          <w:sz w:val="24"/>
          <w:szCs w:val="24"/>
        </w:rPr>
        <w:t xml:space="preserve">earning and </w:t>
      </w:r>
      <w:r w:rsidR="006B006B">
        <w:rPr>
          <w:rFonts w:ascii="Times New Roman" w:hAnsi="Times New Roman" w:cs="Times New Roman"/>
          <w:b/>
          <w:sz w:val="24"/>
          <w:szCs w:val="24"/>
        </w:rPr>
        <w:t>m</w:t>
      </w:r>
      <w:r w:rsidRPr="00B70EF4">
        <w:rPr>
          <w:rFonts w:ascii="Times New Roman" w:hAnsi="Times New Roman" w:cs="Times New Roman"/>
          <w:b/>
          <w:sz w:val="24"/>
          <w:szCs w:val="24"/>
        </w:rPr>
        <w:t>emory)</w:t>
      </w:r>
    </w:p>
    <w:p w14:paraId="4897AA56" w14:textId="54BE12E5" w:rsidR="00050B06" w:rsidRPr="00B70EF4" w:rsidRDefault="00050B06" w:rsidP="00B70EF4">
      <w:pPr>
        <w:spacing w:line="480" w:lineRule="auto"/>
        <w:jc w:val="both"/>
        <w:rPr>
          <w:rFonts w:ascii="Times New Roman" w:hAnsi="Times New Roman" w:cs="Times New Roman"/>
          <w:noProof/>
          <w:sz w:val="24"/>
          <w:szCs w:val="24"/>
          <w:lang w:eastAsia="en-GB"/>
        </w:rPr>
      </w:pPr>
      <w:r w:rsidRPr="00B70EF4">
        <w:rPr>
          <w:rFonts w:ascii="Times New Roman" w:hAnsi="Times New Roman" w:cs="Times New Roman"/>
          <w:sz w:val="24"/>
          <w:szCs w:val="24"/>
        </w:rPr>
        <w:t>The Morris water maze (MWM) t</w:t>
      </w:r>
      <w:r w:rsidR="006B006B">
        <w:rPr>
          <w:rFonts w:ascii="Times New Roman" w:hAnsi="Times New Roman" w:cs="Times New Roman"/>
          <w:sz w:val="24"/>
          <w:szCs w:val="24"/>
        </w:rPr>
        <w:t>est</w:t>
      </w:r>
      <w:r w:rsidRPr="00B70EF4">
        <w:rPr>
          <w:rFonts w:ascii="Times New Roman" w:hAnsi="Times New Roman" w:cs="Times New Roman"/>
          <w:sz w:val="24"/>
          <w:szCs w:val="24"/>
        </w:rPr>
        <w:t xml:space="preserve"> was used to assess the spatial learning and memory of the rats in the form of place navigation and probe test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 The MWM apparatus consisted of a circular water tank (10 cm diameter × 60 cm height) filled with water (26 ± 2°C) to a depth of 30 cm. The pool was divided into four hypothetical quadrants</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 N (</w:t>
      </w:r>
      <w:r w:rsidR="006B006B">
        <w:rPr>
          <w:rFonts w:ascii="Times New Roman" w:hAnsi="Times New Roman" w:cs="Times New Roman"/>
          <w:sz w:val="24"/>
          <w:szCs w:val="24"/>
        </w:rPr>
        <w:t>n</w:t>
      </w:r>
      <w:r w:rsidRPr="00B70EF4">
        <w:rPr>
          <w:rFonts w:ascii="Times New Roman" w:hAnsi="Times New Roman" w:cs="Times New Roman"/>
          <w:sz w:val="24"/>
          <w:szCs w:val="24"/>
        </w:rPr>
        <w:t>orth), E (</w:t>
      </w:r>
      <w:r w:rsidR="006B006B">
        <w:rPr>
          <w:rFonts w:ascii="Times New Roman" w:hAnsi="Times New Roman" w:cs="Times New Roman"/>
          <w:sz w:val="24"/>
          <w:szCs w:val="24"/>
        </w:rPr>
        <w:t>e</w:t>
      </w:r>
      <w:r w:rsidRPr="00B70EF4">
        <w:rPr>
          <w:rFonts w:ascii="Times New Roman" w:hAnsi="Times New Roman" w:cs="Times New Roman"/>
          <w:sz w:val="24"/>
          <w:szCs w:val="24"/>
        </w:rPr>
        <w:t>ast), W (</w:t>
      </w:r>
      <w:r w:rsidR="006B006B">
        <w:rPr>
          <w:rFonts w:ascii="Times New Roman" w:hAnsi="Times New Roman" w:cs="Times New Roman"/>
          <w:sz w:val="24"/>
          <w:szCs w:val="24"/>
        </w:rPr>
        <w:t>w</w:t>
      </w:r>
      <w:r w:rsidRPr="00B70EF4">
        <w:rPr>
          <w:rFonts w:ascii="Times New Roman" w:hAnsi="Times New Roman" w:cs="Times New Roman"/>
          <w:sz w:val="24"/>
          <w:szCs w:val="24"/>
        </w:rPr>
        <w:t>est), S (</w:t>
      </w:r>
      <w:r w:rsidR="006B006B">
        <w:rPr>
          <w:rFonts w:ascii="Times New Roman" w:hAnsi="Times New Roman" w:cs="Times New Roman"/>
          <w:sz w:val="24"/>
          <w:szCs w:val="24"/>
        </w:rPr>
        <w:t>s</w:t>
      </w:r>
      <w:r w:rsidRPr="00B70EF4">
        <w:rPr>
          <w:rFonts w:ascii="Times New Roman" w:hAnsi="Times New Roman" w:cs="Times New Roman"/>
          <w:sz w:val="24"/>
          <w:szCs w:val="24"/>
        </w:rPr>
        <w:t>outh). A black round platform</w:t>
      </w:r>
      <w:r w:rsidR="006B006B">
        <w:rPr>
          <w:rFonts w:ascii="Times New Roman" w:hAnsi="Times New Roman" w:cs="Times New Roman"/>
          <w:sz w:val="24"/>
          <w:szCs w:val="24"/>
        </w:rPr>
        <w:t xml:space="preserve"> with a </w:t>
      </w:r>
      <w:r w:rsidRPr="00B70EF4">
        <w:rPr>
          <w:rFonts w:ascii="Times New Roman" w:hAnsi="Times New Roman" w:cs="Times New Roman"/>
          <w:sz w:val="24"/>
          <w:szCs w:val="24"/>
        </w:rPr>
        <w:t xml:space="preserve">diameter </w:t>
      </w:r>
      <w:r w:rsidR="006B006B">
        <w:rPr>
          <w:rFonts w:ascii="Times New Roman" w:hAnsi="Times New Roman" w:cs="Times New Roman"/>
          <w:sz w:val="24"/>
          <w:szCs w:val="24"/>
        </w:rPr>
        <w:t xml:space="preserve">of </w:t>
      </w:r>
      <w:r w:rsidRPr="00B70EF4">
        <w:rPr>
          <w:rFonts w:ascii="Times New Roman" w:hAnsi="Times New Roman" w:cs="Times New Roman"/>
          <w:sz w:val="24"/>
          <w:szCs w:val="24"/>
        </w:rPr>
        <w:t xml:space="preserve">10 cm was placed 2 cm below the surface of the water in a constant position in the middle of the southwest quadrant in all trials. The MWM tasks were given for five consecutive days with 3 trials per day, </w:t>
      </w:r>
      <w:r w:rsidR="006B006B">
        <w:rPr>
          <w:rFonts w:ascii="Times New Roman" w:hAnsi="Times New Roman" w:cs="Times New Roman"/>
          <w:sz w:val="24"/>
          <w:szCs w:val="24"/>
        </w:rPr>
        <w:t xml:space="preserve">and </w:t>
      </w:r>
      <w:r w:rsidRPr="00B70EF4">
        <w:rPr>
          <w:rFonts w:ascii="Times New Roman" w:hAnsi="Times New Roman" w:cs="Times New Roman"/>
          <w:sz w:val="24"/>
          <w:szCs w:val="24"/>
        </w:rPr>
        <w:t>the rats were given a maximum of 60 s (cut</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off time) to locate the hidden platform and were allowed to stay on it for 30 s. The time taken for the rat to locate the escape platform was recorded using a stop watch. In the event that the animal was unable to locate the hidden platform within 60 s, it was gently guided to it and allowed to stay on it for 30 s. Each rat was subjected to a daily session of 3 trials per day for </w:t>
      </w:r>
      <w:r w:rsidRPr="00B70EF4">
        <w:rPr>
          <w:rFonts w:ascii="Times New Roman" w:hAnsi="Times New Roman" w:cs="Times New Roman"/>
          <w:sz w:val="24"/>
          <w:szCs w:val="24"/>
        </w:rPr>
        <w:lastRenderedPageBreak/>
        <w:t xml:space="preserve">5 consecutive days. </w:t>
      </w:r>
      <w:r w:rsidR="006B006B">
        <w:rPr>
          <w:rFonts w:ascii="Times New Roman" w:hAnsi="Times New Roman" w:cs="Times New Roman"/>
          <w:sz w:val="24"/>
          <w:szCs w:val="24"/>
        </w:rPr>
        <w:t>The escape</w:t>
      </w:r>
      <w:r w:rsidRPr="00B70EF4">
        <w:rPr>
          <w:rFonts w:ascii="Times New Roman" w:hAnsi="Times New Roman" w:cs="Times New Roman"/>
          <w:sz w:val="24"/>
          <w:szCs w:val="24"/>
        </w:rPr>
        <w:t xml:space="preserve"> latency time (ELT) (time to locate the hidden platform in the water maze) was used as an index of learning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w:t>
      </w:r>
      <w:r w:rsidR="006B006B">
        <w:rPr>
          <w:rFonts w:ascii="Times New Roman" w:hAnsi="Times New Roman" w:cs="Times New Roman"/>
          <w:sz w:val="24"/>
          <w:szCs w:val="24"/>
        </w:rPr>
        <w:t>,</w:t>
      </w:r>
      <w:proofErr w:type="gramStart"/>
      <w:r w:rsidRPr="00B70EF4">
        <w:rPr>
          <w:rFonts w:ascii="Times New Roman" w:hAnsi="Times New Roman" w:cs="Times New Roman"/>
          <w:sz w:val="24"/>
          <w:szCs w:val="24"/>
        </w:rPr>
        <w:t xml:space="preserve">),  </w:t>
      </w:r>
      <w:r w:rsidR="006B006B">
        <w:rPr>
          <w:rFonts w:ascii="Times New Roman" w:hAnsi="Times New Roman" w:cs="Times New Roman"/>
          <w:sz w:val="24"/>
          <w:szCs w:val="24"/>
        </w:rPr>
        <w:t>O</w:t>
      </w:r>
      <w:r w:rsidRPr="00B70EF4">
        <w:rPr>
          <w:rFonts w:ascii="Times New Roman" w:hAnsi="Times New Roman" w:cs="Times New Roman"/>
          <w:sz w:val="24"/>
          <w:szCs w:val="24"/>
        </w:rPr>
        <w:t>n</w:t>
      </w:r>
      <w:proofErr w:type="gramEnd"/>
      <w:r w:rsidRPr="00B70EF4">
        <w:rPr>
          <w:rFonts w:ascii="Times New Roman" w:hAnsi="Times New Roman" w:cs="Times New Roman"/>
          <w:sz w:val="24"/>
          <w:szCs w:val="24"/>
        </w:rPr>
        <w:t xml:space="preserve"> day 26</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 the platform was removed from the tank, and the rat underwent a spatial probe trial in which they were given 45 s to search for the platform. The time spent in a 2× (40 cm diameter) concentric area surrounding the platform (time </w:t>
      </w:r>
      <w:r w:rsidR="006B006B">
        <w:rPr>
          <w:rFonts w:ascii="Times New Roman" w:hAnsi="Times New Roman" w:cs="Times New Roman"/>
          <w:sz w:val="24"/>
          <w:szCs w:val="24"/>
        </w:rPr>
        <w:t xml:space="preserve">spent </w:t>
      </w:r>
      <w:r w:rsidRPr="00B70EF4">
        <w:rPr>
          <w:rFonts w:ascii="Times New Roman" w:hAnsi="Times New Roman" w:cs="Times New Roman"/>
          <w:sz w:val="24"/>
          <w:szCs w:val="24"/>
        </w:rPr>
        <w:t>in platform annulus) was recorded. The experimenter was blinded to the treatment groups.</w:t>
      </w:r>
      <w:r w:rsidRPr="00B70EF4">
        <w:rPr>
          <w:rFonts w:ascii="Times New Roman" w:hAnsi="Times New Roman" w:cs="Times New Roman"/>
          <w:noProof/>
          <w:sz w:val="24"/>
          <w:szCs w:val="24"/>
          <w:lang w:eastAsia="en-GB"/>
        </w:rPr>
        <w:t xml:space="preserve"> </w:t>
      </w:r>
    </w:p>
    <w:p w14:paraId="73373F34" w14:textId="77777777" w:rsidR="00050B06" w:rsidRPr="00B70EF4" w:rsidRDefault="00050B06" w:rsidP="00B70EF4">
      <w:pPr>
        <w:spacing w:line="480" w:lineRule="auto"/>
        <w:jc w:val="both"/>
        <w:rPr>
          <w:rFonts w:ascii="Times New Roman" w:hAnsi="Times New Roman" w:cs="Times New Roman"/>
          <w:b/>
          <w:color w:val="000000" w:themeColor="text1"/>
          <w:sz w:val="24"/>
          <w:szCs w:val="24"/>
        </w:rPr>
      </w:pPr>
      <w:r w:rsidRPr="00B70EF4">
        <w:rPr>
          <w:rFonts w:ascii="Times New Roman" w:hAnsi="Times New Roman" w:cs="Times New Roman"/>
          <w:b/>
          <w:color w:val="000000" w:themeColor="text1"/>
          <w:sz w:val="24"/>
          <w:szCs w:val="24"/>
        </w:rPr>
        <w:t>Biomedical analysis</w:t>
      </w:r>
    </w:p>
    <w:p w14:paraId="2980ABB2" w14:textId="49852A8A" w:rsidR="00050B06" w:rsidRPr="00B70EF4" w:rsidRDefault="00050B06" w:rsidP="00B70EF4">
      <w:pPr>
        <w:spacing w:line="480" w:lineRule="auto"/>
        <w:jc w:val="both"/>
        <w:rPr>
          <w:rFonts w:ascii="Times New Roman" w:hAnsi="Times New Roman" w:cs="Times New Roman"/>
          <w:color w:val="000000" w:themeColor="text1"/>
          <w:sz w:val="24"/>
          <w:szCs w:val="24"/>
        </w:rPr>
      </w:pPr>
      <w:r w:rsidRPr="00B70EF4">
        <w:rPr>
          <w:rFonts w:ascii="Times New Roman" w:hAnsi="Times New Roman" w:cs="Times New Roman"/>
          <w:color w:val="000000" w:themeColor="text1"/>
          <w:sz w:val="24"/>
          <w:szCs w:val="24"/>
        </w:rPr>
        <w:t xml:space="preserve">The brain tissues were </w:t>
      </w:r>
      <w:proofErr w:type="spellStart"/>
      <w:r w:rsidRPr="00B70EF4">
        <w:rPr>
          <w:rFonts w:ascii="Times New Roman" w:hAnsi="Times New Roman" w:cs="Times New Roman"/>
          <w:color w:val="000000" w:themeColor="text1"/>
          <w:sz w:val="24"/>
          <w:szCs w:val="24"/>
        </w:rPr>
        <w:t>analysed</w:t>
      </w:r>
      <w:proofErr w:type="spellEnd"/>
      <w:r w:rsidRPr="00B70EF4">
        <w:rPr>
          <w:rFonts w:ascii="Times New Roman" w:hAnsi="Times New Roman" w:cs="Times New Roman"/>
          <w:color w:val="000000" w:themeColor="text1"/>
          <w:sz w:val="24"/>
          <w:szCs w:val="24"/>
        </w:rPr>
        <w:t xml:space="preserve"> for oxidative stress markers</w:t>
      </w:r>
      <w:r w:rsidR="006B006B">
        <w:rPr>
          <w:rFonts w:ascii="Times New Roman" w:hAnsi="Times New Roman" w:cs="Times New Roman"/>
          <w:color w:val="000000" w:themeColor="text1"/>
          <w:sz w:val="24"/>
          <w:szCs w:val="24"/>
        </w:rPr>
        <w:t>,</w:t>
      </w:r>
      <w:r w:rsidRPr="00B70EF4">
        <w:rPr>
          <w:rFonts w:ascii="Times New Roman" w:hAnsi="Times New Roman" w:cs="Times New Roman"/>
          <w:color w:val="000000" w:themeColor="text1"/>
          <w:sz w:val="24"/>
          <w:szCs w:val="24"/>
        </w:rPr>
        <w:t xml:space="preserve"> </w:t>
      </w:r>
      <w:proofErr w:type="gramStart"/>
      <w:r w:rsidRPr="00B70EF4">
        <w:rPr>
          <w:rFonts w:ascii="Times New Roman" w:hAnsi="Times New Roman" w:cs="Times New Roman"/>
          <w:color w:val="000000" w:themeColor="text1"/>
          <w:sz w:val="24"/>
          <w:szCs w:val="24"/>
        </w:rPr>
        <w:t>namely;</w:t>
      </w:r>
      <w:r w:rsidR="006B006B">
        <w:rPr>
          <w:rFonts w:ascii="Times New Roman" w:hAnsi="Times New Roman" w:cs="Times New Roman"/>
          <w:color w:val="000000" w:themeColor="text1"/>
          <w:sz w:val="24"/>
          <w:szCs w:val="24"/>
        </w:rPr>
        <w:t>,</w:t>
      </w:r>
      <w:proofErr w:type="gramEnd"/>
      <w:r w:rsidRPr="00B70EF4">
        <w:rPr>
          <w:rFonts w:ascii="Times New Roman" w:hAnsi="Times New Roman" w:cs="Times New Roman"/>
          <w:color w:val="000000" w:themeColor="text1"/>
          <w:sz w:val="24"/>
          <w:szCs w:val="24"/>
        </w:rPr>
        <w:t xml:space="preserve"> malondialdehyde (MDA) for lipid peroxidation and superoxide dismutase (SOD) and reduced glutathione for antioxidants (GSH) at the Department of Biochemistry, Nnamdi Azikiwe University, Nnewi Campus. One gram of each animal brain tissue </w:t>
      </w:r>
      <w:r w:rsidR="00131F7C">
        <w:rPr>
          <w:rFonts w:ascii="Times New Roman" w:hAnsi="Times New Roman" w:cs="Times New Roman"/>
          <w:color w:val="000000" w:themeColor="text1"/>
          <w:sz w:val="24"/>
          <w:szCs w:val="24"/>
        </w:rPr>
        <w:t xml:space="preserve">sample </w:t>
      </w:r>
      <w:r w:rsidRPr="00B70EF4">
        <w:rPr>
          <w:rFonts w:ascii="Times New Roman" w:hAnsi="Times New Roman" w:cs="Times New Roman"/>
          <w:color w:val="000000" w:themeColor="text1"/>
          <w:sz w:val="24"/>
          <w:szCs w:val="24"/>
        </w:rPr>
        <w:t>was added to 10 mL of 0.9% normal saline and homogenized at room temperature. After this, each of the samples was</w:t>
      </w:r>
      <w:r w:rsidR="00131F7C">
        <w:rPr>
          <w:rFonts w:ascii="Times New Roman" w:hAnsi="Times New Roman" w:cs="Times New Roman"/>
          <w:color w:val="000000" w:themeColor="text1"/>
          <w:sz w:val="24"/>
          <w:szCs w:val="24"/>
        </w:rPr>
        <w:t xml:space="preserve"> subsequently</w:t>
      </w:r>
      <w:r w:rsidRPr="00B70EF4">
        <w:rPr>
          <w:rFonts w:ascii="Times New Roman" w:hAnsi="Times New Roman" w:cs="Times New Roman"/>
          <w:color w:val="000000" w:themeColor="text1"/>
          <w:sz w:val="24"/>
          <w:szCs w:val="24"/>
        </w:rPr>
        <w:t xml:space="preserve"> centrifuged at 3,000 rpm for 20 min at room temperature. The supernatants were separated and stored for further analyses. </w:t>
      </w:r>
    </w:p>
    <w:p w14:paraId="1E7AB4C2"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Tissue Processing</w:t>
      </w:r>
    </w:p>
    <w:p w14:paraId="64754826" w14:textId="77777777" w:rsidR="00C858C9" w:rsidRDefault="00C858C9" w:rsidP="00C858C9">
      <w:pPr>
        <w:spacing w:before="240"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For easy study of the sections under a microscope, the tissues were subjected </w:t>
      </w:r>
      <w:proofErr w:type="gramStart"/>
      <w:r>
        <w:rPr>
          <w:rFonts w:ascii="Times New Roman" w:eastAsia="Times New Roman" w:hAnsi="Times New Roman" w:cs="Times New Roman"/>
          <w:sz w:val="24"/>
        </w:rPr>
        <w:t>to  several</w:t>
      </w:r>
      <w:proofErr w:type="gramEnd"/>
      <w:r>
        <w:rPr>
          <w:rFonts w:ascii="Times New Roman" w:eastAsia="Times New Roman" w:hAnsi="Times New Roman" w:cs="Times New Roman"/>
          <w:sz w:val="24"/>
        </w:rPr>
        <w:t xml:space="preserve"> processes of fixation, dehydration, clearing, infiltration, embedding, sectioning and staining. Fixation was carried out in 10% neutral buffered formalin (sodium phosphate monobasic, 4.0 gm; sodium phosphate dibasic, 6.5 gm; formaldehyde 37% 100.0 ml; distilled water 900.0 ml). The tissues remained in the medium for 48 hours. After fixation, the tissues were washed overnight under a stream of tap water to remove any surplus fixatives. Dehydration of the fixed tissues was performed to remove water and other substances. This was carried out with different percentages </w:t>
      </w:r>
      <w:r>
        <w:rPr>
          <w:rFonts w:ascii="Times New Roman" w:eastAsia="Times New Roman" w:hAnsi="Times New Roman" w:cs="Times New Roman"/>
          <w:sz w:val="24"/>
        </w:rPr>
        <w:lastRenderedPageBreak/>
        <w:t>of alcohol 50%, 70% and 95% absolute. For each grade of alcohol, the tissues were changed twice for two (2) hours, and one (1) hour for each change. After dehydration, the tissues were cleared in xylene for two (2) hours after which infiltration was performed in molten paraffin wax at a temperature of 60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C for two (2) hours, each with two changes. When the paraffin wax cools, it forms a hard block which allows easy sectioning of the tissues.</w:t>
      </w:r>
    </w:p>
    <w:p w14:paraId="025DB333"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Histological processing</w:t>
      </w:r>
    </w:p>
    <w:p w14:paraId="5FB05363"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Tissue Processing:</w:t>
      </w:r>
      <w:r>
        <w:rPr>
          <w:rFonts w:ascii="Times New Roman" w:eastAsia="Times New Roman" w:hAnsi="Times New Roman" w:cs="Times New Roman"/>
          <w:sz w:val="24"/>
        </w:rPr>
        <w:t xml:space="preserve"> After the organs were weighed, a small part of the Amygdala tissue was removed and immediately fixed in 10% formal saline to preserve the various constituents of the cells in their normal micro anatomical position and to prevent autolysis and putrefaction. After fixation the tissues were dehydrated to remove water and other substances. This was carried out with different percentages of alcohol (50%, 70% and 95% absolute). For each grade of alcohol, the tissues were changed twice for two (2) hours, with one (1) hour for each change. After dehydration, the tissues were cleared in xylene for two (2) hours after which infiltration was performed in molten paraffin wax at a temperature of 60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C for two (2) hours, each with two changes. When the paraffin wax cools, it forms a hard block which allows easy sectioning of the tissues. The tissue sections were produced by normal histochemical methods of dehydration, clearing, impregnation, embedding, sectioning and staining (with H&amp;E). The micrographs of the relevant stained sections were subsequently taken with the aid of a light microscope. </w:t>
      </w:r>
    </w:p>
    <w:p w14:paraId="0A7BEF16"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Termination of Treatment: </w:t>
      </w:r>
    </w:p>
    <w:p w14:paraId="4F8FDB9C" w14:textId="77777777" w:rsidR="00C858C9" w:rsidRDefault="00C858C9" w:rsidP="00C858C9">
      <w:pPr>
        <w:spacing w:before="240"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Twenty-four hours after the last exposure, following the behavioral test, the animals were weighed, and then anaesthetized under chloroform </w:t>
      </w:r>
      <w:proofErr w:type="spellStart"/>
      <w:r>
        <w:rPr>
          <w:rFonts w:ascii="Times New Roman" w:eastAsia="Times New Roman" w:hAnsi="Times New Roman" w:cs="Times New Roman"/>
          <w:sz w:val="24"/>
        </w:rPr>
        <w:t>vapour</w:t>
      </w:r>
      <w:proofErr w:type="spellEnd"/>
      <w:r>
        <w:rPr>
          <w:rFonts w:ascii="Times New Roman" w:eastAsia="Times New Roman" w:hAnsi="Times New Roman" w:cs="Times New Roman"/>
          <w:sz w:val="24"/>
        </w:rPr>
        <w:t xml:space="preserve">, and the skulls were dissected by occipitofrontal incision. Brain tissues were harvested from the animals and weighed. The brain </w:t>
      </w:r>
      <w:r>
        <w:rPr>
          <w:rFonts w:ascii="Times New Roman" w:eastAsia="Times New Roman" w:hAnsi="Times New Roman" w:cs="Times New Roman"/>
          <w:sz w:val="24"/>
        </w:rPr>
        <w:lastRenderedPageBreak/>
        <w:t xml:space="preserve">tissues of some of the animals were prepared for biochemical analysis through the process of homogenization while the remaining tissues of some of the animals were fixed in 10% neutral buffered formalin for 48 </w:t>
      </w:r>
      <w:proofErr w:type="spellStart"/>
      <w:r>
        <w:rPr>
          <w:rFonts w:ascii="Times New Roman" w:eastAsia="Times New Roman" w:hAnsi="Times New Roman" w:cs="Times New Roman"/>
          <w:sz w:val="24"/>
        </w:rPr>
        <w:t>hrs</w:t>
      </w:r>
      <w:proofErr w:type="spellEnd"/>
      <w:r>
        <w:rPr>
          <w:rFonts w:ascii="Times New Roman" w:eastAsia="Times New Roman" w:hAnsi="Times New Roman" w:cs="Times New Roman"/>
          <w:sz w:val="24"/>
        </w:rPr>
        <w:t xml:space="preserve"> and gross to isolate the brain tissue of interest for histological investigations. They were trimmed down to a size of 3 mm x 3 mm thick. The tissue slides were prepared in the histology laboratory of the Anatomy Department, Nnamdi Azikiwe University, Nnewi, Anambra State. The degree of oxidative stress was determined via the </w:t>
      </w:r>
      <w:proofErr w:type="spellStart"/>
      <w:r>
        <w:rPr>
          <w:rFonts w:ascii="Times New Roman" w:eastAsia="Times New Roman" w:hAnsi="Times New Roman" w:cs="Times New Roman"/>
          <w:sz w:val="24"/>
        </w:rPr>
        <w:t>Randox</w:t>
      </w:r>
      <w:proofErr w:type="spellEnd"/>
      <w:r>
        <w:rPr>
          <w:rFonts w:ascii="Times New Roman" w:eastAsia="Times New Roman" w:hAnsi="Times New Roman" w:cs="Times New Roman"/>
          <w:sz w:val="24"/>
        </w:rPr>
        <w:t xml:space="preserve"> method.</w:t>
      </w:r>
    </w:p>
    <w:p w14:paraId="5CE8C77D" w14:textId="77777777" w:rsidR="00C858C9" w:rsidRDefault="00C858C9" w:rsidP="00C858C9">
      <w:pPr>
        <w:spacing w:line="480" w:lineRule="auto"/>
        <w:jc w:val="both"/>
        <w:rPr>
          <w:rFonts w:ascii="Times New Roman" w:eastAsia="Times New Roman" w:hAnsi="Times New Roman" w:cs="Times New Roman"/>
        </w:rPr>
      </w:pPr>
    </w:p>
    <w:p w14:paraId="6939DBC0" w14:textId="77777777" w:rsidR="00C858C9" w:rsidRDefault="00C858C9" w:rsidP="00C858C9">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sz w:val="24"/>
        </w:rPr>
        <w:t>3.13 Data analysis</w:t>
      </w:r>
    </w:p>
    <w:p w14:paraId="6BB050AE"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Data were analyzed using SPSS version 27.0.1 software package. The means and standard deviations were obtained and one-way analysis of variance (ANOVA) was used to compare values between groups. The data are expressed as the mean </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standard deviation (SD) and were considered statistically significant when P </w:t>
      </w:r>
      <w:r>
        <w:rPr>
          <w:rFonts w:ascii="Times New Roman" w:eastAsia="Times New Roman" w:hAnsi="Times New Roman" w:cs="Times New Roman"/>
          <w:sz w:val="24"/>
          <w:u w:val="single"/>
        </w:rPr>
        <w:t>&lt;</w:t>
      </w:r>
      <w:r>
        <w:rPr>
          <w:rFonts w:ascii="Times New Roman" w:eastAsia="Times New Roman" w:hAnsi="Times New Roman" w:cs="Times New Roman"/>
          <w:sz w:val="24"/>
        </w:rPr>
        <w:t>0.05.</w:t>
      </w:r>
    </w:p>
    <w:p w14:paraId="66140DAF"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RESULTS</w:t>
      </w:r>
    </w:p>
    <w:p w14:paraId="2A5DD0C3"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Analysis of Body Weight</w:t>
      </w:r>
    </w:p>
    <w:p w14:paraId="6C1E88AD" w14:textId="77777777" w:rsidR="00C858C9" w:rsidRDefault="00C858C9" w:rsidP="00C858C9">
      <w:pPr>
        <w:spacing w:line="480" w:lineRule="auto"/>
        <w:jc w:val="both"/>
        <w:rPr>
          <w:rFonts w:ascii="Times New Roman" w:eastAsia="Times New Roman" w:hAnsi="Times New Roman" w:cs="Times New Roman"/>
          <w:b/>
        </w:rPr>
      </w:pPr>
    </w:p>
    <w:p w14:paraId="6A6E4BC2"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Table 1</w:t>
      </w:r>
      <w:r>
        <w:rPr>
          <w:rFonts w:ascii="Times New Roman" w:eastAsia="Times New Roman" w:hAnsi="Times New Roman" w:cs="Times New Roman"/>
          <w:sz w:val="24"/>
        </w:rPr>
        <w:t>: Comparison of the mean initial and final body weights and weight changes across all the groups (A, B, C, D, E, F &amp; G).</w:t>
      </w:r>
    </w:p>
    <w:p w14:paraId="24C068C0" w14:textId="77777777" w:rsidR="00F41606" w:rsidRPr="00B70EF4" w:rsidRDefault="00F41606" w:rsidP="00B70EF4">
      <w:pPr>
        <w:spacing w:line="48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30"/>
        <w:gridCol w:w="1735"/>
        <w:gridCol w:w="1682"/>
        <w:gridCol w:w="1492"/>
      </w:tblGrid>
      <w:tr w:rsidR="00905C46" w:rsidRPr="00B70EF4" w14:paraId="0212905F" w14:textId="77777777" w:rsidTr="00905C46">
        <w:trPr>
          <w:trHeight w:val="1449"/>
        </w:trPr>
        <w:tc>
          <w:tcPr>
            <w:tcW w:w="1618" w:type="dxa"/>
            <w:tcBorders>
              <w:top w:val="single" w:sz="4" w:space="0" w:color="auto"/>
              <w:left w:val="nil"/>
              <w:bottom w:val="single" w:sz="4" w:space="0" w:color="auto"/>
              <w:right w:val="nil"/>
            </w:tcBorders>
            <w:hideMark/>
          </w:tcPr>
          <w:p w14:paraId="047F4C3F" w14:textId="77777777" w:rsidR="00905C46" w:rsidRPr="00B70EF4" w:rsidRDefault="00905C46" w:rsidP="00B70EF4">
            <w:pPr>
              <w:spacing w:line="480" w:lineRule="auto"/>
              <w:jc w:val="both"/>
              <w:rPr>
                <w:rFonts w:ascii="Times New Roman" w:hAnsi="Times New Roman" w:cs="Times New Roman"/>
                <w:bCs/>
                <w:sz w:val="24"/>
                <w:szCs w:val="24"/>
              </w:rPr>
            </w:pPr>
            <w:bookmarkStart w:id="5" w:name="_Hlk161658936"/>
            <w:r w:rsidRPr="00B70EF4">
              <w:rPr>
                <w:rFonts w:ascii="Times New Roman" w:hAnsi="Times New Roman" w:cs="Times New Roman"/>
                <w:bCs/>
                <w:sz w:val="24"/>
                <w:szCs w:val="24"/>
              </w:rPr>
              <w:t>GROUPS</w:t>
            </w:r>
          </w:p>
        </w:tc>
        <w:tc>
          <w:tcPr>
            <w:tcW w:w="1630" w:type="dxa"/>
            <w:tcBorders>
              <w:top w:val="single" w:sz="4" w:space="0" w:color="auto"/>
              <w:left w:val="nil"/>
              <w:bottom w:val="single" w:sz="4" w:space="0" w:color="auto"/>
              <w:right w:val="nil"/>
            </w:tcBorders>
            <w:hideMark/>
          </w:tcPr>
          <w:p w14:paraId="763EDE7A" w14:textId="1F47B28A"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257014E4" w14:textId="575BFA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(Initial weight)</w:t>
            </w:r>
          </w:p>
          <w:p w14:paraId="229CACBC" w14:textId="6A250C9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lastRenderedPageBreak/>
              <w:t xml:space="preserve">    (g)</w:t>
            </w:r>
          </w:p>
        </w:tc>
        <w:tc>
          <w:tcPr>
            <w:tcW w:w="1735" w:type="dxa"/>
            <w:tcBorders>
              <w:top w:val="single" w:sz="4" w:space="0" w:color="auto"/>
              <w:left w:val="nil"/>
              <w:bottom w:val="single" w:sz="4" w:space="0" w:color="auto"/>
              <w:right w:val="nil"/>
            </w:tcBorders>
          </w:tcPr>
          <w:p w14:paraId="71F1315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lastRenderedPageBreak/>
              <w:t>MEAN±SEM</w:t>
            </w:r>
          </w:p>
          <w:p w14:paraId="4CFECA12" w14:textId="78D925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(Final weight)</w:t>
            </w:r>
          </w:p>
          <w:p w14:paraId="6F9B6356" w14:textId="659AEAE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682" w:type="dxa"/>
            <w:tcBorders>
              <w:top w:val="single" w:sz="4" w:space="0" w:color="auto"/>
              <w:left w:val="nil"/>
              <w:bottom w:val="single" w:sz="4" w:space="0" w:color="auto"/>
              <w:right w:val="nil"/>
            </w:tcBorders>
          </w:tcPr>
          <w:p w14:paraId="27DE0681" w14:textId="316EC233"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WEIGHT CHANGE (g)</w:t>
            </w:r>
          </w:p>
        </w:tc>
        <w:tc>
          <w:tcPr>
            <w:tcW w:w="1492" w:type="dxa"/>
            <w:tcBorders>
              <w:top w:val="single" w:sz="4" w:space="0" w:color="auto"/>
              <w:left w:val="nil"/>
              <w:bottom w:val="single" w:sz="4" w:space="0" w:color="auto"/>
              <w:right w:val="nil"/>
            </w:tcBorders>
            <w:hideMark/>
          </w:tcPr>
          <w:p w14:paraId="373EDF8A" w14:textId="5AAFDDD4"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p-value</w:t>
            </w:r>
          </w:p>
        </w:tc>
      </w:tr>
      <w:tr w:rsidR="005335C6" w:rsidRPr="00B70EF4" w14:paraId="2E95CBE0" w14:textId="77777777" w:rsidTr="00D647BC">
        <w:trPr>
          <w:trHeight w:val="431"/>
        </w:trPr>
        <w:tc>
          <w:tcPr>
            <w:tcW w:w="1618" w:type="dxa"/>
            <w:tcBorders>
              <w:top w:val="single" w:sz="4" w:space="0" w:color="auto"/>
              <w:left w:val="nil"/>
              <w:bottom w:val="nil"/>
              <w:right w:val="nil"/>
            </w:tcBorders>
            <w:hideMark/>
          </w:tcPr>
          <w:p w14:paraId="1D393AD2"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A</w:t>
            </w:r>
          </w:p>
        </w:tc>
        <w:tc>
          <w:tcPr>
            <w:tcW w:w="1630" w:type="dxa"/>
            <w:tcBorders>
              <w:top w:val="single" w:sz="4" w:space="0" w:color="auto"/>
              <w:left w:val="nil"/>
              <w:bottom w:val="nil"/>
              <w:right w:val="nil"/>
            </w:tcBorders>
          </w:tcPr>
          <w:p w14:paraId="39EC37F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210.05±0.8</w:t>
            </w:r>
          </w:p>
          <w:p w14:paraId="01CE2012" w14:textId="212B8A38"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single" w:sz="4" w:space="0" w:color="auto"/>
              <w:left w:val="nil"/>
              <w:bottom w:val="nil"/>
              <w:right w:val="nil"/>
            </w:tcBorders>
            <w:hideMark/>
          </w:tcPr>
          <w:p w14:paraId="3007473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235.33±1.76</w:t>
            </w:r>
          </w:p>
        </w:tc>
        <w:tc>
          <w:tcPr>
            <w:tcW w:w="1682" w:type="dxa"/>
            <w:tcBorders>
              <w:top w:val="single" w:sz="4" w:space="0" w:color="auto"/>
              <w:left w:val="nil"/>
              <w:bottom w:val="nil"/>
              <w:right w:val="nil"/>
            </w:tcBorders>
          </w:tcPr>
          <w:p w14:paraId="6920741A" w14:textId="4DADB420"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25.28±0.96</w:t>
            </w:r>
          </w:p>
        </w:tc>
        <w:tc>
          <w:tcPr>
            <w:tcW w:w="1492" w:type="dxa"/>
            <w:tcBorders>
              <w:top w:val="single" w:sz="4" w:space="0" w:color="auto"/>
              <w:left w:val="nil"/>
              <w:bottom w:val="nil"/>
              <w:right w:val="nil"/>
            </w:tcBorders>
            <w:hideMark/>
          </w:tcPr>
          <w:p w14:paraId="22443AF0" w14:textId="0BAC395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0.044</w:t>
            </w:r>
          </w:p>
        </w:tc>
      </w:tr>
      <w:tr w:rsidR="005335C6" w:rsidRPr="00B70EF4" w14:paraId="792BA3F2" w14:textId="77777777" w:rsidTr="00D647BC">
        <w:trPr>
          <w:trHeight w:val="513"/>
        </w:trPr>
        <w:tc>
          <w:tcPr>
            <w:tcW w:w="1618" w:type="dxa"/>
            <w:tcBorders>
              <w:top w:val="nil"/>
              <w:left w:val="nil"/>
              <w:bottom w:val="nil"/>
              <w:right w:val="nil"/>
            </w:tcBorders>
            <w:hideMark/>
          </w:tcPr>
          <w:p w14:paraId="43BB1D2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B</w:t>
            </w:r>
          </w:p>
        </w:tc>
        <w:tc>
          <w:tcPr>
            <w:tcW w:w="1630" w:type="dxa"/>
            <w:tcBorders>
              <w:top w:val="nil"/>
              <w:left w:val="nil"/>
              <w:bottom w:val="nil"/>
              <w:right w:val="nil"/>
            </w:tcBorders>
          </w:tcPr>
          <w:p w14:paraId="011B4BD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50205415" w14:textId="1634CA95"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1BC3888E"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196.67±1.20</w:t>
            </w:r>
          </w:p>
          <w:p w14:paraId="432E6444" w14:textId="45C5CF99"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5DA6FF2B" w14:textId="1574611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-5.66±.0.32</w:t>
            </w:r>
          </w:p>
          <w:p w14:paraId="7C9FCB68" w14:textId="002EE11F"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61B4909C"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65C95E18" w14:textId="1E20E00A"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0F330444" w14:textId="77777777" w:rsidTr="00D647BC">
        <w:trPr>
          <w:trHeight w:val="414"/>
        </w:trPr>
        <w:tc>
          <w:tcPr>
            <w:tcW w:w="1618" w:type="dxa"/>
            <w:tcBorders>
              <w:top w:val="nil"/>
              <w:left w:val="nil"/>
              <w:bottom w:val="nil"/>
              <w:right w:val="nil"/>
            </w:tcBorders>
            <w:hideMark/>
          </w:tcPr>
          <w:p w14:paraId="1A3D63F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C</w:t>
            </w:r>
          </w:p>
        </w:tc>
        <w:tc>
          <w:tcPr>
            <w:tcW w:w="1630" w:type="dxa"/>
            <w:tcBorders>
              <w:top w:val="nil"/>
              <w:left w:val="nil"/>
              <w:bottom w:val="nil"/>
              <w:right w:val="nil"/>
            </w:tcBorders>
          </w:tcPr>
          <w:p w14:paraId="713333B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201.33±0.88</w:t>
            </w:r>
          </w:p>
          <w:p w14:paraId="2A694CF5" w14:textId="0F3935C0"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6BBAA70F"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192.00±2.00</w:t>
            </w:r>
          </w:p>
          <w:p w14:paraId="12438F94" w14:textId="1073DB0A"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30AE52B6" w14:textId="5AD52CF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-9.33±1.12</w:t>
            </w:r>
          </w:p>
          <w:p w14:paraId="79CE9BE1" w14:textId="3EFD7372"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2FE47DD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44E7E46D" w14:textId="0645B1A3"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3C2D83B1" w14:textId="77777777" w:rsidTr="00D647BC">
        <w:trPr>
          <w:trHeight w:val="666"/>
        </w:trPr>
        <w:tc>
          <w:tcPr>
            <w:tcW w:w="1618" w:type="dxa"/>
            <w:tcBorders>
              <w:top w:val="nil"/>
              <w:left w:val="nil"/>
              <w:bottom w:val="nil"/>
              <w:right w:val="nil"/>
            </w:tcBorders>
            <w:hideMark/>
          </w:tcPr>
          <w:p w14:paraId="33374FF0"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D</w:t>
            </w:r>
          </w:p>
        </w:tc>
        <w:tc>
          <w:tcPr>
            <w:tcW w:w="1630" w:type="dxa"/>
            <w:tcBorders>
              <w:top w:val="nil"/>
              <w:left w:val="nil"/>
              <w:bottom w:val="nil"/>
              <w:right w:val="nil"/>
            </w:tcBorders>
          </w:tcPr>
          <w:p w14:paraId="56BAFF15" w14:textId="77777777" w:rsidR="00905C46" w:rsidRPr="00B70EF4" w:rsidRDefault="00905C46" w:rsidP="00B70EF4">
            <w:pPr>
              <w:tabs>
                <w:tab w:val="right" w:pos="2058"/>
              </w:tabs>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36733F05" w14:textId="20CFB489"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48A4238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218.00±2.00</w:t>
            </w:r>
          </w:p>
        </w:tc>
        <w:tc>
          <w:tcPr>
            <w:tcW w:w="1682" w:type="dxa"/>
            <w:tcBorders>
              <w:top w:val="nil"/>
              <w:left w:val="nil"/>
              <w:bottom w:val="nil"/>
              <w:right w:val="nil"/>
            </w:tcBorders>
          </w:tcPr>
          <w:p w14:paraId="370EEA82" w14:textId="0C7939A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15.67±1.12</w:t>
            </w:r>
          </w:p>
        </w:tc>
        <w:tc>
          <w:tcPr>
            <w:tcW w:w="1492" w:type="dxa"/>
            <w:tcBorders>
              <w:top w:val="nil"/>
              <w:left w:val="nil"/>
              <w:bottom w:val="nil"/>
              <w:right w:val="nil"/>
            </w:tcBorders>
            <w:hideMark/>
          </w:tcPr>
          <w:p w14:paraId="5BF409EC" w14:textId="063EECC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026DEE2A" w14:textId="77777777" w:rsidTr="00D647BC">
        <w:trPr>
          <w:trHeight w:val="756"/>
        </w:trPr>
        <w:tc>
          <w:tcPr>
            <w:tcW w:w="1618" w:type="dxa"/>
            <w:tcBorders>
              <w:top w:val="nil"/>
              <w:left w:val="nil"/>
              <w:bottom w:val="nil"/>
              <w:right w:val="nil"/>
            </w:tcBorders>
            <w:hideMark/>
          </w:tcPr>
          <w:p w14:paraId="3921F8C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E</w:t>
            </w:r>
          </w:p>
        </w:tc>
        <w:tc>
          <w:tcPr>
            <w:tcW w:w="1630" w:type="dxa"/>
            <w:tcBorders>
              <w:top w:val="nil"/>
              <w:left w:val="nil"/>
              <w:bottom w:val="nil"/>
              <w:right w:val="nil"/>
            </w:tcBorders>
          </w:tcPr>
          <w:p w14:paraId="392DF823"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199.62±3.02</w:t>
            </w:r>
          </w:p>
          <w:p w14:paraId="56DE45BC" w14:textId="5B4DAA12"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57D1113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210.05±4.00</w:t>
            </w:r>
          </w:p>
        </w:tc>
        <w:tc>
          <w:tcPr>
            <w:tcW w:w="1682" w:type="dxa"/>
            <w:tcBorders>
              <w:top w:val="nil"/>
              <w:left w:val="nil"/>
              <w:bottom w:val="nil"/>
              <w:right w:val="nil"/>
            </w:tcBorders>
          </w:tcPr>
          <w:p w14:paraId="14FB2353" w14:textId="5EDFDB9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10.43±0.98</w:t>
            </w:r>
          </w:p>
        </w:tc>
        <w:tc>
          <w:tcPr>
            <w:tcW w:w="1492" w:type="dxa"/>
            <w:tcBorders>
              <w:top w:val="nil"/>
              <w:left w:val="nil"/>
              <w:bottom w:val="nil"/>
              <w:right w:val="nil"/>
            </w:tcBorders>
            <w:hideMark/>
          </w:tcPr>
          <w:p w14:paraId="0A8DF147" w14:textId="524750FF"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0.0001</w:t>
            </w:r>
          </w:p>
        </w:tc>
      </w:tr>
      <w:tr w:rsidR="005335C6" w:rsidRPr="00B70EF4" w14:paraId="1D834C7C" w14:textId="77777777" w:rsidTr="00D647BC">
        <w:trPr>
          <w:trHeight w:val="83"/>
        </w:trPr>
        <w:tc>
          <w:tcPr>
            <w:tcW w:w="1618" w:type="dxa"/>
            <w:tcBorders>
              <w:top w:val="nil"/>
              <w:left w:val="nil"/>
              <w:bottom w:val="nil"/>
              <w:right w:val="nil"/>
            </w:tcBorders>
          </w:tcPr>
          <w:p w14:paraId="446B2862" w14:textId="133C2E4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F</w:t>
            </w:r>
          </w:p>
        </w:tc>
        <w:tc>
          <w:tcPr>
            <w:tcW w:w="1630" w:type="dxa"/>
            <w:tcBorders>
              <w:top w:val="nil"/>
              <w:left w:val="nil"/>
              <w:bottom w:val="nil"/>
              <w:right w:val="nil"/>
            </w:tcBorders>
          </w:tcPr>
          <w:p w14:paraId="3E029141"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197.58±0.67</w:t>
            </w:r>
          </w:p>
          <w:p w14:paraId="5DF918DB" w14:textId="4D8262DF"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383B80EC" w14:textId="09F6D0D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189.67±0.88</w:t>
            </w:r>
          </w:p>
        </w:tc>
        <w:tc>
          <w:tcPr>
            <w:tcW w:w="1682" w:type="dxa"/>
            <w:tcBorders>
              <w:top w:val="nil"/>
              <w:left w:val="nil"/>
              <w:bottom w:val="nil"/>
              <w:right w:val="nil"/>
            </w:tcBorders>
          </w:tcPr>
          <w:p w14:paraId="6FCD790B" w14:textId="40930B3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-7.91±0.21</w:t>
            </w:r>
          </w:p>
          <w:p w14:paraId="38A99AC0" w14:textId="77777777" w:rsidR="00905C46" w:rsidRPr="00B70EF4" w:rsidRDefault="00905C46" w:rsidP="00B70EF4">
            <w:pPr>
              <w:spacing w:line="480" w:lineRule="auto"/>
              <w:jc w:val="both"/>
              <w:rPr>
                <w:rFonts w:ascii="Times New Roman" w:hAnsi="Times New Roman" w:cs="Times New Roman"/>
                <w:bCs/>
                <w:sz w:val="24"/>
                <w:szCs w:val="24"/>
              </w:rPr>
            </w:pPr>
          </w:p>
          <w:p w14:paraId="5DCD9EC5" w14:textId="77777777"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tcPr>
          <w:p w14:paraId="3450DEE2" w14:textId="6E3FB3E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4C98E27F" w14:textId="77777777" w:rsidTr="00D647BC">
        <w:trPr>
          <w:trHeight w:val="513"/>
        </w:trPr>
        <w:tc>
          <w:tcPr>
            <w:tcW w:w="1618" w:type="dxa"/>
            <w:tcBorders>
              <w:top w:val="nil"/>
              <w:left w:val="nil"/>
              <w:bottom w:val="single" w:sz="4" w:space="0" w:color="auto"/>
              <w:right w:val="nil"/>
            </w:tcBorders>
          </w:tcPr>
          <w:p w14:paraId="57EAC9BB" w14:textId="441EA7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G</w:t>
            </w:r>
          </w:p>
        </w:tc>
        <w:tc>
          <w:tcPr>
            <w:tcW w:w="1630" w:type="dxa"/>
            <w:tcBorders>
              <w:top w:val="nil"/>
              <w:left w:val="nil"/>
              <w:bottom w:val="single" w:sz="4" w:space="0" w:color="auto"/>
              <w:right w:val="nil"/>
            </w:tcBorders>
          </w:tcPr>
          <w:p w14:paraId="0EF95CE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200.34±0.88</w:t>
            </w:r>
          </w:p>
          <w:p w14:paraId="6549DCAE" w14:textId="1E17DD94"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single" w:sz="4" w:space="0" w:color="auto"/>
              <w:right w:val="nil"/>
            </w:tcBorders>
          </w:tcPr>
          <w:p w14:paraId="5DA3DF91" w14:textId="6457C4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192.76±1.20</w:t>
            </w:r>
          </w:p>
        </w:tc>
        <w:tc>
          <w:tcPr>
            <w:tcW w:w="1682" w:type="dxa"/>
            <w:tcBorders>
              <w:top w:val="nil"/>
              <w:left w:val="nil"/>
              <w:bottom w:val="single" w:sz="4" w:space="0" w:color="auto"/>
              <w:right w:val="nil"/>
            </w:tcBorders>
          </w:tcPr>
          <w:p w14:paraId="72C4AE24" w14:textId="6B1135B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-7.58±0.32</w:t>
            </w:r>
          </w:p>
        </w:tc>
        <w:tc>
          <w:tcPr>
            <w:tcW w:w="1492" w:type="dxa"/>
            <w:tcBorders>
              <w:top w:val="nil"/>
              <w:left w:val="nil"/>
              <w:bottom w:val="single" w:sz="4" w:space="0" w:color="auto"/>
              <w:right w:val="nil"/>
            </w:tcBorders>
          </w:tcPr>
          <w:p w14:paraId="7E598D91" w14:textId="3ABC7F8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bl>
    <w:bookmarkEnd w:id="5"/>
    <w:p w14:paraId="13021EE4"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data were</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via Student's t test, and values were considered significant at P&lt;0.05.</w:t>
      </w:r>
    </w:p>
    <w:p w14:paraId="5367DDC7" w14:textId="77777777" w:rsidR="00C858C9" w:rsidRDefault="00C858C9" w:rsidP="00C858C9">
      <w:pPr>
        <w:spacing w:line="480" w:lineRule="auto"/>
        <w:jc w:val="both"/>
        <w:rPr>
          <w:rFonts w:ascii="Times New Roman" w:eastAsia="Times New Roman" w:hAnsi="Times New Roman" w:cs="Times New Roman"/>
        </w:rPr>
      </w:pPr>
    </w:p>
    <w:p w14:paraId="2EB7676B" w14:textId="77777777" w:rsidR="00A6757F" w:rsidRPr="00B70EF4" w:rsidRDefault="00A6757F" w:rsidP="00B70EF4">
      <w:pPr>
        <w:spacing w:line="480" w:lineRule="auto"/>
        <w:jc w:val="both"/>
        <w:rPr>
          <w:rFonts w:ascii="Times New Roman" w:hAnsi="Times New Roman" w:cs="Times New Roman"/>
          <w:bCs/>
          <w:sz w:val="24"/>
          <w:szCs w:val="24"/>
        </w:rPr>
      </w:pPr>
    </w:p>
    <w:p w14:paraId="32971A0C" w14:textId="77777777" w:rsidR="00AA7DFA" w:rsidRPr="00B70EF4" w:rsidRDefault="00A6757F" w:rsidP="00B70EF4">
      <w:pPr>
        <w:spacing w:line="480" w:lineRule="auto"/>
        <w:jc w:val="both"/>
        <w:rPr>
          <w:rFonts w:ascii="Times New Roman" w:hAnsi="Times New Roman" w:cs="Times New Roman"/>
          <w:bCs/>
          <w:sz w:val="24"/>
          <w:szCs w:val="24"/>
        </w:rPr>
      </w:pPr>
      <w:r w:rsidRPr="00B70EF4">
        <w:rPr>
          <w:rFonts w:ascii="Times New Roman" w:hAnsi="Times New Roman" w:cs="Times New Roman"/>
          <w:noProof/>
          <w:sz w:val="24"/>
          <w:szCs w:val="24"/>
          <w:lang w:val="en-GB" w:eastAsia="en-GB"/>
        </w:rPr>
        <w:lastRenderedPageBreak/>
        <w:drawing>
          <wp:inline distT="0" distB="0" distL="0" distR="0" wp14:anchorId="6B751DCC" wp14:editId="070512D9">
            <wp:extent cx="5486400" cy="3810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35C1C7" w14:textId="5450D99B"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Figure 1: </w:t>
      </w:r>
      <w:r w:rsidR="00683E90">
        <w:rPr>
          <w:rFonts w:ascii="Times New Roman" w:eastAsia="Times New Roman" w:hAnsi="Times New Roman" w:cs="Times New Roman"/>
          <w:sz w:val="24"/>
        </w:rPr>
        <w:t xml:space="preserve">Bar graph showing </w:t>
      </w:r>
      <w:r>
        <w:rPr>
          <w:rFonts w:ascii="Times New Roman" w:eastAsia="Times New Roman" w:hAnsi="Times New Roman" w:cs="Times New Roman"/>
          <w:sz w:val="24"/>
        </w:rPr>
        <w:t>Comparison of the mean initial and final body weights and weight changes across all the groups (A, B, C, D, E, F &amp; G).</w:t>
      </w:r>
    </w:p>
    <w:p w14:paraId="6CDE7983" w14:textId="77777777" w:rsidR="00E466C3" w:rsidRPr="00B70EF4" w:rsidRDefault="00E466C3" w:rsidP="00B70EF4">
      <w:pPr>
        <w:spacing w:before="240" w:line="480" w:lineRule="auto"/>
        <w:contextualSpacing/>
        <w:jc w:val="both"/>
        <w:rPr>
          <w:rFonts w:ascii="Times New Roman" w:hAnsi="Times New Roman" w:cs="Times New Roman"/>
          <w:sz w:val="24"/>
          <w:szCs w:val="24"/>
        </w:rPr>
      </w:pPr>
    </w:p>
    <w:p w14:paraId="06B5C70B" w14:textId="77777777" w:rsidR="00C858C9" w:rsidRDefault="00C858C9" w:rsidP="00C858C9">
      <w:pPr>
        <w:spacing w:before="240" w:line="480" w:lineRule="auto"/>
        <w:jc w:val="both"/>
        <w:rPr>
          <w:rFonts w:ascii="Times New Roman" w:eastAsia="Times New Roman" w:hAnsi="Times New Roman" w:cs="Times New Roman"/>
        </w:rPr>
      </w:pPr>
      <w:bookmarkStart w:id="6" w:name="_Hlk161670373"/>
      <w:r>
        <w:rPr>
          <w:rFonts w:ascii="Times New Roman" w:eastAsia="Times New Roman" w:hAnsi="Times New Roman" w:cs="Times New Roman"/>
          <w:sz w:val="24"/>
        </w:rPr>
        <w:t>The results obtained from the analysis of the initial, final and weight changes of the various groups are presented in Table 2. The final body weights of groups D and E were significantly greater (p&lt;0.05) than those of control group A. The final body weights of groups B and C, which were treated with only methamphetamine, were significantly lower (P&gt;0.05) than those of the control animals and were significantly lower than those of the control animals (P&gt;0.05). The final body weights of the F &amp; G group treated with methamphetamine and vitamin E were significantly lower (P&gt;0.05) than those of the control group.</w:t>
      </w:r>
    </w:p>
    <w:p w14:paraId="5ECAB78A" w14:textId="27685F4C" w:rsidR="00D647BC" w:rsidRPr="00B70EF4" w:rsidRDefault="00D647BC" w:rsidP="00B70EF4">
      <w:pPr>
        <w:spacing w:before="240" w:line="480" w:lineRule="auto"/>
        <w:contextualSpacing/>
        <w:jc w:val="both"/>
        <w:rPr>
          <w:rFonts w:ascii="Times New Roman" w:hAnsi="Times New Roman" w:cs="Times New Roman"/>
          <w:b/>
          <w:bCs/>
          <w:sz w:val="24"/>
          <w:szCs w:val="24"/>
        </w:rPr>
      </w:pPr>
    </w:p>
    <w:p w14:paraId="6A1CA53F" w14:textId="125E911F"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0F213F9" w14:textId="22253EDD"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09E9597D" w14:textId="77777777"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7A1F1B8" w14:textId="77777777" w:rsidR="00D647BC" w:rsidRPr="00B70EF4" w:rsidRDefault="00D647BC" w:rsidP="00B70EF4">
      <w:pPr>
        <w:spacing w:before="240" w:line="480" w:lineRule="auto"/>
        <w:contextualSpacing/>
        <w:jc w:val="both"/>
        <w:rPr>
          <w:rFonts w:ascii="Times New Roman" w:hAnsi="Times New Roman" w:cs="Times New Roman"/>
          <w:b/>
          <w:bCs/>
          <w:sz w:val="24"/>
          <w:szCs w:val="24"/>
        </w:rPr>
      </w:pPr>
    </w:p>
    <w:bookmarkEnd w:id="6"/>
    <w:p w14:paraId="3CA3D886" w14:textId="77777777" w:rsidR="00C858C9" w:rsidRDefault="00C858C9" w:rsidP="00DD4217">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Morris Water Maze Test- Escape Latency (Seconds).</w:t>
      </w:r>
    </w:p>
    <w:p w14:paraId="74B6732E"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Table 2: Results of the Morris water maze test: escape latency</w:t>
      </w:r>
    </w:p>
    <w:tbl>
      <w:tblPr>
        <w:tblStyle w:val="ListTable6Colorful1"/>
        <w:tblpPr w:leftFromText="180" w:rightFromText="180" w:vertAnchor="text" w:horzAnchor="margin" w:tblpY="200"/>
        <w:tblW w:w="9342" w:type="dxa"/>
        <w:tblLook w:val="04A0" w:firstRow="1" w:lastRow="0" w:firstColumn="1" w:lastColumn="0" w:noHBand="0" w:noVBand="1"/>
      </w:tblPr>
      <w:tblGrid>
        <w:gridCol w:w="2540"/>
        <w:gridCol w:w="1354"/>
        <w:gridCol w:w="1630"/>
        <w:gridCol w:w="1100"/>
        <w:gridCol w:w="2718"/>
      </w:tblGrid>
      <w:tr w:rsidR="00966174" w:rsidRPr="00B70EF4" w14:paraId="016717AE" w14:textId="77777777" w:rsidTr="005E46D4">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single" w:sz="12" w:space="0" w:color="auto"/>
              <w:bottom w:val="single" w:sz="12" w:space="0" w:color="auto"/>
            </w:tcBorders>
            <w:shd w:val="clear" w:color="auto" w:fill="auto"/>
            <w:noWrap/>
            <w:vAlign w:val="center"/>
          </w:tcPr>
          <w:p w14:paraId="5CD92D5F"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single" w:sz="12" w:space="0" w:color="auto"/>
              <w:bottom w:val="single" w:sz="12" w:space="0" w:color="auto"/>
            </w:tcBorders>
            <w:shd w:val="clear" w:color="auto" w:fill="auto"/>
            <w:noWrap/>
            <w:vAlign w:val="center"/>
          </w:tcPr>
          <w:p w14:paraId="12AE6C35"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Groups</w:t>
            </w:r>
          </w:p>
        </w:tc>
        <w:tc>
          <w:tcPr>
            <w:tcW w:w="1630" w:type="dxa"/>
            <w:tcBorders>
              <w:top w:val="single" w:sz="12" w:space="0" w:color="auto"/>
              <w:bottom w:val="single" w:sz="12" w:space="0" w:color="auto"/>
            </w:tcBorders>
            <w:shd w:val="clear" w:color="auto" w:fill="auto"/>
            <w:noWrap/>
            <w:vAlign w:val="center"/>
          </w:tcPr>
          <w:p w14:paraId="4879E6CC"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Mean ± SEM</w:t>
            </w:r>
          </w:p>
        </w:tc>
        <w:tc>
          <w:tcPr>
            <w:tcW w:w="1100" w:type="dxa"/>
            <w:tcBorders>
              <w:top w:val="single" w:sz="12" w:space="0" w:color="auto"/>
              <w:bottom w:val="single" w:sz="12" w:space="0" w:color="auto"/>
            </w:tcBorders>
            <w:shd w:val="clear" w:color="auto" w:fill="auto"/>
            <w:noWrap/>
            <w:vAlign w:val="center"/>
          </w:tcPr>
          <w:p w14:paraId="07980D22" w14:textId="184669B2"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p</w:t>
            </w:r>
            <w:r w:rsidR="002D58EF"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value</w:t>
            </w:r>
          </w:p>
        </w:tc>
        <w:tc>
          <w:tcPr>
            <w:tcW w:w="2718" w:type="dxa"/>
            <w:tcBorders>
              <w:top w:val="single" w:sz="12" w:space="0" w:color="auto"/>
              <w:bottom w:val="single" w:sz="12" w:space="0" w:color="auto"/>
            </w:tcBorders>
            <w:shd w:val="clear" w:color="auto" w:fill="auto"/>
            <w:noWrap/>
            <w:vAlign w:val="center"/>
          </w:tcPr>
          <w:p w14:paraId="6F3C8FD7"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F-value</w:t>
            </w:r>
          </w:p>
        </w:tc>
      </w:tr>
      <w:tr w:rsidR="00966174" w:rsidRPr="00B70EF4" w14:paraId="421250E2"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val="restart"/>
            <w:tcBorders>
              <w:top w:val="single" w:sz="12" w:space="0" w:color="auto"/>
              <w:bottom w:val="nil"/>
            </w:tcBorders>
            <w:shd w:val="clear" w:color="auto" w:fill="auto"/>
            <w:noWrap/>
            <w:vAlign w:val="center"/>
          </w:tcPr>
          <w:p w14:paraId="6B042954"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bookmarkStart w:id="7" w:name="_Hlk161658123"/>
            <w:r w:rsidRPr="00B70EF4">
              <w:rPr>
                <w:rFonts w:ascii="Times New Roman" w:hAnsi="Times New Roman" w:cs="Times New Roman"/>
                <w:color w:val="auto"/>
                <w:sz w:val="24"/>
                <w:szCs w:val="24"/>
              </w:rPr>
              <w:t>Morris Water Maze Test- Escape latency</w:t>
            </w:r>
          </w:p>
          <w:p w14:paraId="19B2616C"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(Seconds)</w:t>
            </w:r>
          </w:p>
        </w:tc>
        <w:tc>
          <w:tcPr>
            <w:tcW w:w="1354" w:type="dxa"/>
            <w:tcBorders>
              <w:top w:val="single" w:sz="12" w:space="0" w:color="auto"/>
              <w:bottom w:val="nil"/>
            </w:tcBorders>
            <w:shd w:val="clear" w:color="auto" w:fill="auto"/>
            <w:noWrap/>
            <w:vAlign w:val="center"/>
          </w:tcPr>
          <w:p w14:paraId="6B502C72"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630" w:type="dxa"/>
            <w:tcBorders>
              <w:top w:val="single" w:sz="12" w:space="0" w:color="auto"/>
              <w:bottom w:val="nil"/>
            </w:tcBorders>
            <w:shd w:val="clear" w:color="auto" w:fill="auto"/>
            <w:noWrap/>
            <w:vAlign w:val="center"/>
          </w:tcPr>
          <w:p w14:paraId="7DC604CD" w14:textId="4AB74965"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16.16 ±2.93</w:t>
            </w:r>
          </w:p>
        </w:tc>
        <w:tc>
          <w:tcPr>
            <w:tcW w:w="1100" w:type="dxa"/>
            <w:tcBorders>
              <w:top w:val="single" w:sz="12" w:space="0" w:color="auto"/>
              <w:bottom w:val="nil"/>
            </w:tcBorders>
            <w:shd w:val="clear" w:color="auto" w:fill="auto"/>
            <w:noWrap/>
            <w:vAlign w:val="center"/>
          </w:tcPr>
          <w:p w14:paraId="30B32230"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718" w:type="dxa"/>
            <w:tcBorders>
              <w:top w:val="single" w:sz="12" w:space="0" w:color="auto"/>
              <w:bottom w:val="nil"/>
            </w:tcBorders>
            <w:shd w:val="clear" w:color="auto" w:fill="auto"/>
            <w:noWrap/>
            <w:vAlign w:val="center"/>
          </w:tcPr>
          <w:p w14:paraId="63334CB3"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6.369</w:t>
            </w:r>
          </w:p>
        </w:tc>
      </w:tr>
      <w:tr w:rsidR="00966174" w:rsidRPr="00B70EF4" w14:paraId="318AA2AB"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53B5D07B"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010BEB7C" w14:textId="40F9CE8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Group B</w:t>
            </w:r>
          </w:p>
        </w:tc>
        <w:tc>
          <w:tcPr>
            <w:tcW w:w="1630" w:type="dxa"/>
            <w:tcBorders>
              <w:top w:val="nil"/>
              <w:bottom w:val="nil"/>
            </w:tcBorders>
            <w:shd w:val="clear" w:color="auto" w:fill="auto"/>
            <w:noWrap/>
            <w:vAlign w:val="center"/>
          </w:tcPr>
          <w:p w14:paraId="41559DA2" w14:textId="473A88A4" w:rsidR="00966174" w:rsidRPr="00B70EF4" w:rsidRDefault="005E46D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40.25 ±3.84</w:t>
            </w:r>
          </w:p>
        </w:tc>
        <w:tc>
          <w:tcPr>
            <w:tcW w:w="1100" w:type="dxa"/>
            <w:tcBorders>
              <w:top w:val="nil"/>
              <w:bottom w:val="nil"/>
            </w:tcBorders>
            <w:shd w:val="clear" w:color="auto" w:fill="auto"/>
            <w:noWrap/>
            <w:vAlign w:val="center"/>
          </w:tcPr>
          <w:p w14:paraId="0C8D226D" w14:textId="5AFAEEE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0.044</w:t>
            </w:r>
          </w:p>
        </w:tc>
        <w:tc>
          <w:tcPr>
            <w:tcW w:w="2718" w:type="dxa"/>
            <w:tcBorders>
              <w:top w:val="nil"/>
              <w:bottom w:val="nil"/>
            </w:tcBorders>
            <w:shd w:val="clear" w:color="auto" w:fill="auto"/>
            <w:noWrap/>
            <w:vAlign w:val="center"/>
          </w:tcPr>
          <w:p w14:paraId="1D6E74FC"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7CB67B87"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2E8F39A9"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7A3E36F"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630" w:type="dxa"/>
            <w:tcBorders>
              <w:top w:val="nil"/>
              <w:bottom w:val="nil"/>
            </w:tcBorders>
            <w:shd w:val="clear" w:color="auto" w:fill="auto"/>
            <w:noWrap/>
            <w:vAlign w:val="center"/>
          </w:tcPr>
          <w:p w14:paraId="7558E766" w14:textId="59E69F97"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43.50±11.23</w:t>
            </w:r>
          </w:p>
        </w:tc>
        <w:tc>
          <w:tcPr>
            <w:tcW w:w="1100" w:type="dxa"/>
            <w:tcBorders>
              <w:top w:val="nil"/>
              <w:bottom w:val="nil"/>
            </w:tcBorders>
            <w:shd w:val="clear" w:color="auto" w:fill="auto"/>
            <w:noWrap/>
            <w:vAlign w:val="center"/>
          </w:tcPr>
          <w:p w14:paraId="6EB2183B" w14:textId="22DC5A93"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41588A17"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66174" w:rsidRPr="00B70EF4" w14:paraId="42E056D4"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7FADEED0"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EAF9CAB"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630" w:type="dxa"/>
            <w:tcBorders>
              <w:top w:val="nil"/>
              <w:bottom w:val="nil"/>
            </w:tcBorders>
            <w:shd w:val="clear" w:color="auto" w:fill="auto"/>
            <w:noWrap/>
            <w:vAlign w:val="center"/>
          </w:tcPr>
          <w:p w14:paraId="421A36BF" w14:textId="29EFF796"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28.80±11.23</w:t>
            </w:r>
          </w:p>
        </w:tc>
        <w:tc>
          <w:tcPr>
            <w:tcW w:w="1100" w:type="dxa"/>
            <w:tcBorders>
              <w:top w:val="nil"/>
              <w:bottom w:val="nil"/>
            </w:tcBorders>
            <w:shd w:val="clear" w:color="auto" w:fill="auto"/>
            <w:noWrap/>
            <w:vAlign w:val="center"/>
          </w:tcPr>
          <w:p w14:paraId="02B30313" w14:textId="4AFC55F1"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2889A088"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0E741491"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336FD031"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6392C516"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630" w:type="dxa"/>
            <w:tcBorders>
              <w:top w:val="nil"/>
              <w:bottom w:val="nil"/>
            </w:tcBorders>
            <w:shd w:val="clear" w:color="auto" w:fill="auto"/>
            <w:noWrap/>
            <w:vAlign w:val="center"/>
          </w:tcPr>
          <w:p w14:paraId="109FBC4E" w14:textId="2B98E980"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29.50</w:t>
            </w:r>
            <w:r w:rsidR="005E46D4"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5.62</w:t>
            </w:r>
          </w:p>
        </w:tc>
        <w:tc>
          <w:tcPr>
            <w:tcW w:w="1100" w:type="dxa"/>
            <w:tcBorders>
              <w:top w:val="nil"/>
              <w:bottom w:val="nil"/>
            </w:tcBorders>
            <w:shd w:val="clear" w:color="auto" w:fill="auto"/>
            <w:noWrap/>
            <w:vAlign w:val="center"/>
          </w:tcPr>
          <w:p w14:paraId="5B07B19C"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718" w:type="dxa"/>
            <w:tcBorders>
              <w:top w:val="nil"/>
              <w:bottom w:val="nil"/>
            </w:tcBorders>
            <w:shd w:val="clear" w:color="auto" w:fill="auto"/>
            <w:noWrap/>
            <w:vAlign w:val="center"/>
          </w:tcPr>
          <w:p w14:paraId="51358D21"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E46D4" w:rsidRPr="00B70EF4" w14:paraId="0FA55AF6"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03250CFE"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3F7029B7" w14:textId="197CB82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F </w:t>
            </w:r>
          </w:p>
        </w:tc>
        <w:tc>
          <w:tcPr>
            <w:tcW w:w="1630" w:type="dxa"/>
            <w:tcBorders>
              <w:top w:val="nil"/>
              <w:bottom w:val="nil"/>
            </w:tcBorders>
            <w:shd w:val="clear" w:color="auto" w:fill="auto"/>
            <w:noWrap/>
            <w:vAlign w:val="center"/>
          </w:tcPr>
          <w:p w14:paraId="4CFD2939" w14:textId="6070C10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25.20 ±4.54</w:t>
            </w:r>
          </w:p>
        </w:tc>
        <w:tc>
          <w:tcPr>
            <w:tcW w:w="1100" w:type="dxa"/>
            <w:tcBorders>
              <w:top w:val="nil"/>
              <w:bottom w:val="nil"/>
            </w:tcBorders>
            <w:shd w:val="clear" w:color="auto" w:fill="auto"/>
            <w:noWrap/>
            <w:vAlign w:val="center"/>
          </w:tcPr>
          <w:p w14:paraId="27235516" w14:textId="4A4682E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0.341</w:t>
            </w:r>
          </w:p>
        </w:tc>
        <w:tc>
          <w:tcPr>
            <w:tcW w:w="2718" w:type="dxa"/>
            <w:tcBorders>
              <w:top w:val="nil"/>
              <w:bottom w:val="nil"/>
            </w:tcBorders>
            <w:shd w:val="clear" w:color="auto" w:fill="auto"/>
            <w:noWrap/>
            <w:vAlign w:val="center"/>
          </w:tcPr>
          <w:p w14:paraId="1183FD9E" w14:textId="7777777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5E46D4" w:rsidRPr="00B70EF4" w14:paraId="5C16C096"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4" w:space="0" w:color="auto"/>
            </w:tcBorders>
            <w:shd w:val="clear" w:color="auto" w:fill="auto"/>
            <w:noWrap/>
            <w:vAlign w:val="center"/>
          </w:tcPr>
          <w:p w14:paraId="733BB9A6"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single" w:sz="4" w:space="0" w:color="auto"/>
            </w:tcBorders>
            <w:shd w:val="clear" w:color="auto" w:fill="auto"/>
            <w:noWrap/>
            <w:vAlign w:val="center"/>
          </w:tcPr>
          <w:p w14:paraId="554E0B77" w14:textId="1CF4C0ED"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G </w:t>
            </w:r>
          </w:p>
        </w:tc>
        <w:tc>
          <w:tcPr>
            <w:tcW w:w="1630" w:type="dxa"/>
            <w:tcBorders>
              <w:top w:val="nil"/>
              <w:bottom w:val="single" w:sz="4" w:space="0" w:color="auto"/>
            </w:tcBorders>
            <w:shd w:val="clear" w:color="auto" w:fill="auto"/>
            <w:noWrap/>
            <w:vAlign w:val="center"/>
          </w:tcPr>
          <w:p w14:paraId="2E1ABF4E" w14:textId="499EB4E6"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33.25 ±3.84</w:t>
            </w:r>
          </w:p>
        </w:tc>
        <w:tc>
          <w:tcPr>
            <w:tcW w:w="1100" w:type="dxa"/>
            <w:tcBorders>
              <w:top w:val="nil"/>
              <w:bottom w:val="single" w:sz="4" w:space="0" w:color="auto"/>
            </w:tcBorders>
            <w:shd w:val="clear" w:color="auto" w:fill="auto"/>
            <w:noWrap/>
            <w:vAlign w:val="center"/>
          </w:tcPr>
          <w:p w14:paraId="5329DC77" w14:textId="1A3D563F"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0.044*</w:t>
            </w:r>
          </w:p>
        </w:tc>
        <w:tc>
          <w:tcPr>
            <w:tcW w:w="2718" w:type="dxa"/>
            <w:tcBorders>
              <w:top w:val="nil"/>
              <w:bottom w:val="single" w:sz="4" w:space="0" w:color="auto"/>
            </w:tcBorders>
            <w:shd w:val="clear" w:color="auto" w:fill="auto"/>
            <w:noWrap/>
            <w:vAlign w:val="center"/>
          </w:tcPr>
          <w:p w14:paraId="07FBA5DD" w14:textId="77777777"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bookmarkEnd w:id="7"/>
    <w:p w14:paraId="1645AF88" w14:textId="6D4F6907" w:rsidR="00966174" w:rsidRPr="00B70EF4" w:rsidRDefault="000F0EE6"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inline distT="0" distB="0" distL="0" distR="0" wp14:anchorId="110069D0" wp14:editId="57E8011D">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B342E3" w14:textId="77777777" w:rsidR="00C858C9" w:rsidRDefault="00C858C9" w:rsidP="00C858C9">
      <w:pPr>
        <w:spacing w:before="240" w:line="480" w:lineRule="auto"/>
        <w:jc w:val="both"/>
        <w:rPr>
          <w:rFonts w:ascii="Times New Roman" w:eastAsia="Times New Roman" w:hAnsi="Times New Roman" w:cs="Times New Roman"/>
          <w:b/>
        </w:rPr>
      </w:pPr>
      <w:bookmarkStart w:id="8" w:name="_Hlk161670384"/>
      <w:r>
        <w:rPr>
          <w:rFonts w:ascii="Times New Roman" w:eastAsia="Times New Roman" w:hAnsi="Times New Roman" w:cs="Times New Roman"/>
          <w:sz w:val="24"/>
        </w:rPr>
        <w:t>Figure 2: Chart showing the escape latency of the Morris water maze.</w:t>
      </w:r>
    </w:p>
    <w:p w14:paraId="40937471" w14:textId="77777777" w:rsidR="00AA7DFA" w:rsidRPr="00B70EF4" w:rsidRDefault="00AA7DFA" w:rsidP="00B70EF4">
      <w:pPr>
        <w:spacing w:line="480" w:lineRule="auto"/>
        <w:rPr>
          <w:rFonts w:ascii="Times New Roman" w:hAnsi="Times New Roman" w:cs="Times New Roman"/>
          <w:b/>
          <w:bCs/>
          <w:sz w:val="24"/>
          <w:szCs w:val="24"/>
        </w:rPr>
      </w:pPr>
      <w:r w:rsidRPr="00B70EF4">
        <w:rPr>
          <w:rFonts w:ascii="Times New Roman" w:hAnsi="Times New Roman" w:cs="Times New Roman"/>
          <w:b/>
          <w:bCs/>
          <w:sz w:val="24"/>
          <w:szCs w:val="24"/>
        </w:rPr>
        <w:br w:type="page"/>
      </w:r>
    </w:p>
    <w:bookmarkEnd w:id="8"/>
    <w:p w14:paraId="7D137A28" w14:textId="77777777" w:rsidR="00C858C9" w:rsidRDefault="00C858C9" w:rsidP="00DD4217">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lastRenderedPageBreak/>
        <w:t xml:space="preserve">Activities of Serum Levels of Malondialdehyde (MDA), </w:t>
      </w:r>
      <w:proofErr w:type="spellStart"/>
      <w:r>
        <w:rPr>
          <w:rFonts w:ascii="Times New Roman" w:eastAsia="Times New Roman" w:hAnsi="Times New Roman" w:cs="Times New Roman"/>
          <w:b/>
          <w:sz w:val="24"/>
        </w:rPr>
        <w:t>Gluthathione</w:t>
      </w:r>
      <w:proofErr w:type="spellEnd"/>
      <w:r>
        <w:rPr>
          <w:rFonts w:ascii="Times New Roman" w:eastAsia="Times New Roman" w:hAnsi="Times New Roman" w:cs="Times New Roman"/>
          <w:b/>
          <w:sz w:val="24"/>
        </w:rPr>
        <w:t xml:space="preserve"> (GSH), and Superoxide Dismutase (SOD).</w:t>
      </w:r>
    </w:p>
    <w:p w14:paraId="6F424D49"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 xml:space="preserve">Table 3 </w:t>
      </w:r>
      <w:r>
        <w:rPr>
          <w:rFonts w:ascii="Times New Roman" w:eastAsia="Times New Roman" w:hAnsi="Times New Roman" w:cs="Times New Roman"/>
          <w:sz w:val="24"/>
        </w:rPr>
        <w:t>Activities of serum levels of MDA, GSH, and SOD).</w:t>
      </w:r>
    </w:p>
    <w:tbl>
      <w:tblPr>
        <w:tblStyle w:val="ListTable6Colorful1"/>
        <w:tblpPr w:leftFromText="180" w:rightFromText="180" w:vertAnchor="text" w:horzAnchor="margin" w:tblpY="200"/>
        <w:tblW w:w="9909" w:type="dxa"/>
        <w:tblBorders>
          <w:top w:val="none" w:sz="0" w:space="0" w:color="auto"/>
          <w:bottom w:val="none" w:sz="0" w:space="0" w:color="auto"/>
        </w:tblBorders>
        <w:tblLook w:val="04A0" w:firstRow="1" w:lastRow="0" w:firstColumn="1" w:lastColumn="0" w:noHBand="0" w:noVBand="1"/>
      </w:tblPr>
      <w:tblGrid>
        <w:gridCol w:w="2700"/>
        <w:gridCol w:w="1440"/>
        <w:gridCol w:w="1710"/>
        <w:gridCol w:w="1170"/>
        <w:gridCol w:w="2889"/>
      </w:tblGrid>
      <w:tr w:rsidR="00A93C20" w:rsidRPr="00B70EF4" w14:paraId="117E6162" w14:textId="77777777" w:rsidTr="00853C54">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single" w:sz="4" w:space="0" w:color="auto"/>
            </w:tcBorders>
            <w:shd w:val="clear" w:color="auto" w:fill="auto"/>
            <w:noWrap/>
            <w:vAlign w:val="center"/>
            <w:hideMark/>
          </w:tcPr>
          <w:p w14:paraId="74B16C7A"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tcBorders>
              <w:top w:val="single" w:sz="4" w:space="0" w:color="auto"/>
              <w:bottom w:val="single" w:sz="4" w:space="0" w:color="auto"/>
            </w:tcBorders>
            <w:shd w:val="clear" w:color="auto" w:fill="auto"/>
            <w:noWrap/>
            <w:vAlign w:val="center"/>
            <w:hideMark/>
          </w:tcPr>
          <w:p w14:paraId="559B7935"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Groups</w:t>
            </w:r>
          </w:p>
        </w:tc>
        <w:tc>
          <w:tcPr>
            <w:tcW w:w="1710" w:type="dxa"/>
            <w:tcBorders>
              <w:top w:val="single" w:sz="4" w:space="0" w:color="auto"/>
              <w:bottom w:val="single" w:sz="4" w:space="0" w:color="auto"/>
            </w:tcBorders>
            <w:shd w:val="clear" w:color="auto" w:fill="auto"/>
            <w:noWrap/>
            <w:vAlign w:val="center"/>
            <w:hideMark/>
          </w:tcPr>
          <w:p w14:paraId="4885CDE1" w14:textId="32744B86"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Mean</w:t>
            </w:r>
            <w:proofErr w:type="gramStart"/>
            <w:r w:rsidR="00D33EB8"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 xml:space="preserve">  SEM</w:t>
            </w:r>
            <w:proofErr w:type="gramEnd"/>
          </w:p>
        </w:tc>
        <w:tc>
          <w:tcPr>
            <w:tcW w:w="1170" w:type="dxa"/>
            <w:tcBorders>
              <w:top w:val="single" w:sz="4" w:space="0" w:color="auto"/>
              <w:bottom w:val="single" w:sz="4" w:space="0" w:color="auto"/>
            </w:tcBorders>
            <w:shd w:val="clear" w:color="auto" w:fill="auto"/>
            <w:noWrap/>
            <w:vAlign w:val="center"/>
            <w:hideMark/>
          </w:tcPr>
          <w:p w14:paraId="50381298"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p-value</w:t>
            </w:r>
          </w:p>
        </w:tc>
        <w:tc>
          <w:tcPr>
            <w:tcW w:w="2889" w:type="dxa"/>
            <w:tcBorders>
              <w:top w:val="single" w:sz="4" w:space="0" w:color="auto"/>
              <w:bottom w:val="single" w:sz="4" w:space="0" w:color="auto"/>
            </w:tcBorders>
            <w:shd w:val="clear" w:color="auto" w:fill="auto"/>
            <w:noWrap/>
            <w:vAlign w:val="center"/>
            <w:hideMark/>
          </w:tcPr>
          <w:p w14:paraId="122E339A"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F-value</w:t>
            </w:r>
          </w:p>
        </w:tc>
      </w:tr>
      <w:tr w:rsidR="00A93C20" w:rsidRPr="00B70EF4" w14:paraId="2B9E16AC" w14:textId="77777777" w:rsidTr="00DF6C24">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386A9630" w14:textId="77777777" w:rsidR="00A93C20" w:rsidRPr="00B70EF4" w:rsidRDefault="00A93C2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MDA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C1082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05867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A74A14C"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75CDE31"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 0.01</w:t>
            </w:r>
          </w:p>
        </w:tc>
        <w:tc>
          <w:tcPr>
            <w:tcW w:w="1170" w:type="dxa"/>
            <w:tcBorders>
              <w:top w:val="single" w:sz="4" w:space="0" w:color="auto"/>
            </w:tcBorders>
            <w:shd w:val="clear" w:color="auto" w:fill="auto"/>
            <w:noWrap/>
            <w:vAlign w:val="center"/>
            <w:hideMark/>
          </w:tcPr>
          <w:p w14:paraId="60C4C1C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774A2603"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2A12890"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44.160</w:t>
            </w:r>
          </w:p>
        </w:tc>
      </w:tr>
      <w:tr w:rsidR="00A93C20" w:rsidRPr="00B70EF4" w14:paraId="092FBC23" w14:textId="77777777" w:rsidTr="00DF6C24">
        <w:trPr>
          <w:trHeight w:val="110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AD88FC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11100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45CE441"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p w14:paraId="0AAD63E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4823A01F" w14:textId="7A54D94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42079AA" w14:textId="75BACC35"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3.64 ±0.02</w:t>
            </w:r>
          </w:p>
          <w:p w14:paraId="38DDBFE0" w14:textId="448B9859"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5D0D7B35" w14:textId="68FC2CAA"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D4A76C9" w14:textId="39879197"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p w14:paraId="2E16C7FF" w14:textId="5B881772"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3B03506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C56D94A" w14:textId="77777777" w:rsidTr="00853C5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75139D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224F6F9"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p w14:paraId="6F2390AF"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3FDD0073" w14:textId="348838EA" w:rsidR="00A93C20"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3.72 ±0.06</w:t>
            </w:r>
          </w:p>
        </w:tc>
        <w:tc>
          <w:tcPr>
            <w:tcW w:w="1170" w:type="dxa"/>
            <w:shd w:val="clear" w:color="auto" w:fill="auto"/>
            <w:noWrap/>
            <w:vAlign w:val="center"/>
            <w:hideMark/>
          </w:tcPr>
          <w:p w14:paraId="1C671B8A" w14:textId="2C7FC1F5" w:rsidR="00A93C20" w:rsidRPr="00B70EF4" w:rsidRDefault="00DF6C24" w:rsidP="00B70EF4">
            <w:pPr>
              <w:tabs>
                <w:tab w:val="left" w:pos="18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3A9835DB"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6566E30" w14:textId="77777777" w:rsidTr="00DF6C24">
        <w:trPr>
          <w:trHeight w:val="88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2ADAD7B5"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891FC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3A085C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0.06</w:t>
            </w:r>
          </w:p>
        </w:tc>
        <w:tc>
          <w:tcPr>
            <w:tcW w:w="1170" w:type="dxa"/>
            <w:shd w:val="clear" w:color="auto" w:fill="auto"/>
            <w:noWrap/>
            <w:vAlign w:val="center"/>
            <w:hideMark/>
          </w:tcPr>
          <w:p w14:paraId="40383AC5"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4833627F"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6E966AE3" w14:textId="77777777" w:rsidTr="00DF6C24">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69AC338"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3A401901" w14:textId="7956F08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480C1726" w14:textId="62181CD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3.40±0.06</w:t>
            </w:r>
          </w:p>
        </w:tc>
        <w:tc>
          <w:tcPr>
            <w:tcW w:w="1170" w:type="dxa"/>
            <w:shd w:val="clear" w:color="auto" w:fill="auto"/>
            <w:noWrap/>
            <w:vAlign w:val="center"/>
          </w:tcPr>
          <w:p w14:paraId="12E0FA34" w14:textId="621B06E8"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BEB57DC"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81C756A" w14:textId="77777777" w:rsidTr="00DF6C24">
        <w:trPr>
          <w:trHeight w:val="47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A4B7C1B" w14:textId="444B36FA"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4CE4EF40" w14:textId="4F56F119"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05BB431E" w14:textId="3A60578A"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3.50 ± 0.01</w:t>
            </w:r>
          </w:p>
        </w:tc>
        <w:tc>
          <w:tcPr>
            <w:tcW w:w="1170" w:type="dxa"/>
            <w:shd w:val="clear" w:color="auto" w:fill="auto"/>
            <w:noWrap/>
            <w:vAlign w:val="center"/>
          </w:tcPr>
          <w:p w14:paraId="7C0A99B5" w14:textId="0EF84AB5"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889" w:type="dxa"/>
            <w:shd w:val="clear" w:color="auto" w:fill="auto"/>
            <w:noWrap/>
            <w:vAlign w:val="center"/>
          </w:tcPr>
          <w:p w14:paraId="3DB79D5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3986262E"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6CCE0F49"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382D5A6E" w14:textId="489D5DAE"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6D5CCB2A" w14:textId="77777777"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E665815" w14:textId="20AB7965"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3.57 ± 0.02</w:t>
            </w:r>
          </w:p>
          <w:p w14:paraId="3EF311FE" w14:textId="55C5977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170" w:type="dxa"/>
            <w:tcBorders>
              <w:bottom w:val="single" w:sz="4" w:space="0" w:color="auto"/>
            </w:tcBorders>
            <w:shd w:val="clear" w:color="auto" w:fill="auto"/>
            <w:noWrap/>
            <w:vAlign w:val="center"/>
          </w:tcPr>
          <w:p w14:paraId="0E06038F" w14:textId="1BEB024C" w:rsidR="002D58EF"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tcBorders>
              <w:bottom w:val="single" w:sz="4" w:space="0" w:color="auto"/>
            </w:tcBorders>
            <w:shd w:val="clear" w:color="auto" w:fill="auto"/>
            <w:noWrap/>
            <w:vAlign w:val="center"/>
          </w:tcPr>
          <w:p w14:paraId="17C346F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534C9CA4"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6A73923E" w14:textId="77777777" w:rsidR="002D58EF" w:rsidRPr="00B70EF4" w:rsidRDefault="002D58EF"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GSH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EBE4510"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46C704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1F1BF1D7"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E1998B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 ± 0.02</w:t>
            </w:r>
          </w:p>
        </w:tc>
        <w:tc>
          <w:tcPr>
            <w:tcW w:w="1170" w:type="dxa"/>
            <w:tcBorders>
              <w:top w:val="single" w:sz="4" w:space="0" w:color="auto"/>
            </w:tcBorders>
            <w:shd w:val="clear" w:color="auto" w:fill="auto"/>
            <w:noWrap/>
            <w:vAlign w:val="center"/>
            <w:hideMark/>
          </w:tcPr>
          <w:p w14:paraId="0704E653"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6204ADF4"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2657F"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14.246</w:t>
            </w:r>
          </w:p>
        </w:tc>
      </w:tr>
      <w:tr w:rsidR="002D58EF" w:rsidRPr="00B70EF4" w14:paraId="19C69214" w14:textId="77777777" w:rsidTr="00853C5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3D2221CF"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6177E10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F01D4A4"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1447696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A35562" w14:textId="1CE6B948" w:rsidR="002D58EF"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1.30 ± 0.03</w:t>
            </w:r>
          </w:p>
        </w:tc>
        <w:tc>
          <w:tcPr>
            <w:tcW w:w="1170" w:type="dxa"/>
            <w:shd w:val="clear" w:color="auto" w:fill="auto"/>
            <w:noWrap/>
            <w:vAlign w:val="center"/>
            <w:hideMark/>
          </w:tcPr>
          <w:p w14:paraId="1F0F5696" w14:textId="15528B0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AAD7EF7" w14:textId="412FF32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p w14:paraId="2A7984FF" w14:textId="0F2CEB46"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12EFEF9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15E68E3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1DEBB2A"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B0A546D"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655A6EC" w14:textId="5A5ECB95"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B4F776" w14:textId="7E9E9EF8"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1.25 ±</w:t>
            </w:r>
            <w:r w:rsidR="008C0E6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p w14:paraId="5EF196F5" w14:textId="7C1A5334"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75390C11" w14:textId="4CB5769F"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487DA" w14:textId="1E193941"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p w14:paraId="2890EAED" w14:textId="571BE8CE"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5A915E9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538322A" w14:textId="77777777" w:rsidTr="00875583">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48E99E47"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4569F7A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D4E0CF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65551E1"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32E3E8"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0.02</w:t>
            </w:r>
          </w:p>
        </w:tc>
        <w:tc>
          <w:tcPr>
            <w:tcW w:w="1170" w:type="dxa"/>
            <w:shd w:val="clear" w:color="auto" w:fill="auto"/>
            <w:noWrap/>
            <w:vAlign w:val="center"/>
            <w:hideMark/>
          </w:tcPr>
          <w:p w14:paraId="455DF37A"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0527200"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hideMark/>
          </w:tcPr>
          <w:p w14:paraId="35EC4C4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335C6" w:rsidRPr="00B70EF4" w14:paraId="65F62843" w14:textId="77777777" w:rsidTr="00D647BC">
        <w:trPr>
          <w:trHeight w:val="18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5C98F196"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7278F855" w14:textId="02427484"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25DBC3DA" w14:textId="359E19A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tc>
        <w:tc>
          <w:tcPr>
            <w:tcW w:w="1170" w:type="dxa"/>
            <w:shd w:val="clear" w:color="auto" w:fill="auto"/>
            <w:noWrap/>
            <w:vAlign w:val="center"/>
          </w:tcPr>
          <w:p w14:paraId="7AF5361E" w14:textId="704A7C4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tcPr>
          <w:p w14:paraId="2C2A186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965164E" w14:textId="77777777" w:rsidTr="00875583">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62A26121"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0A75248E" w14:textId="30385D89"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4B080ED6" w14:textId="66D874F4"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0.01</w:t>
            </w:r>
          </w:p>
        </w:tc>
        <w:tc>
          <w:tcPr>
            <w:tcW w:w="1170" w:type="dxa"/>
            <w:shd w:val="clear" w:color="auto" w:fill="auto"/>
            <w:noWrap/>
            <w:vAlign w:val="center"/>
          </w:tcPr>
          <w:p w14:paraId="0F2E0AE0" w14:textId="494A8710"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0.890</w:t>
            </w:r>
          </w:p>
        </w:tc>
        <w:tc>
          <w:tcPr>
            <w:tcW w:w="2889" w:type="dxa"/>
            <w:shd w:val="clear" w:color="auto" w:fill="auto"/>
            <w:noWrap/>
            <w:vAlign w:val="center"/>
          </w:tcPr>
          <w:p w14:paraId="7463F2C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2BAC6B8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7E94955"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6BAEEDB6" w14:textId="4671F5E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30E242EC" w14:textId="18F6DDB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1.39 ± 0.03</w:t>
            </w:r>
          </w:p>
        </w:tc>
        <w:tc>
          <w:tcPr>
            <w:tcW w:w="1170" w:type="dxa"/>
            <w:tcBorders>
              <w:bottom w:val="single" w:sz="4" w:space="0" w:color="auto"/>
            </w:tcBorders>
            <w:shd w:val="clear" w:color="auto" w:fill="auto"/>
            <w:noWrap/>
            <w:vAlign w:val="center"/>
          </w:tcPr>
          <w:p w14:paraId="732E2F79" w14:textId="64BF182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tc>
        <w:tc>
          <w:tcPr>
            <w:tcW w:w="2889" w:type="dxa"/>
            <w:tcBorders>
              <w:bottom w:val="single" w:sz="4" w:space="0" w:color="auto"/>
            </w:tcBorders>
            <w:shd w:val="clear" w:color="auto" w:fill="auto"/>
            <w:noWrap/>
            <w:vAlign w:val="center"/>
          </w:tcPr>
          <w:p w14:paraId="4DE029B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0070B1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10A5058A" w14:textId="77777777" w:rsidR="00875583" w:rsidRPr="00B70EF4" w:rsidRDefault="00875583"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SOD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25D23229"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BDB1D20"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FF8FA0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9C376E"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8.56 ± 0.02</w:t>
            </w:r>
          </w:p>
        </w:tc>
        <w:tc>
          <w:tcPr>
            <w:tcW w:w="1170" w:type="dxa"/>
            <w:tcBorders>
              <w:top w:val="single" w:sz="4" w:space="0" w:color="auto"/>
            </w:tcBorders>
            <w:shd w:val="clear" w:color="auto" w:fill="auto"/>
            <w:noWrap/>
            <w:vAlign w:val="center"/>
            <w:hideMark/>
          </w:tcPr>
          <w:p w14:paraId="2D0757FF"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0DC78DBC"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B950C5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1336.758</w:t>
            </w:r>
          </w:p>
        </w:tc>
      </w:tr>
      <w:tr w:rsidR="00875583" w:rsidRPr="00B70EF4" w14:paraId="18F7FB1A"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940847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0B2765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798B1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2ED9E9D7"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8ECB9F1" w14:textId="0EAFD8D5" w:rsidR="00875583"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7.54 ±</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0.01</w:t>
            </w:r>
          </w:p>
        </w:tc>
        <w:tc>
          <w:tcPr>
            <w:tcW w:w="1170" w:type="dxa"/>
            <w:shd w:val="clear" w:color="auto" w:fill="auto"/>
            <w:noWrap/>
            <w:vAlign w:val="center"/>
            <w:hideMark/>
          </w:tcPr>
          <w:p w14:paraId="2CA639EA"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008A2B3" w14:textId="1B908DD3" w:rsidR="00875583" w:rsidRPr="00B70EF4" w:rsidRDefault="00A12CD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66565496"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4B7F2A2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C68D82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D3A3E57"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E76838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3A05F15"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A6C7354" w14:textId="0B1E23BF"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7.33 ±</w:t>
            </w:r>
            <w:r w:rsidR="00A12CDF" w:rsidRPr="00B70EF4">
              <w:rPr>
                <w:rFonts w:ascii="Times New Roman" w:hAnsi="Times New Roman" w:cs="Times New Roman"/>
                <w:color w:val="auto"/>
                <w:sz w:val="24"/>
                <w:szCs w:val="24"/>
              </w:rPr>
              <w:t xml:space="preserve"> 0.03</w:t>
            </w:r>
          </w:p>
        </w:tc>
        <w:tc>
          <w:tcPr>
            <w:tcW w:w="1170" w:type="dxa"/>
            <w:shd w:val="clear" w:color="auto" w:fill="auto"/>
            <w:noWrap/>
            <w:vAlign w:val="center"/>
            <w:hideMark/>
          </w:tcPr>
          <w:p w14:paraId="2D916164"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52072E" w14:textId="27BDF33B" w:rsidR="00875583" w:rsidRPr="00B70EF4" w:rsidRDefault="00A12CD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EEA3EFD"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DFC46CE"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88012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465A6C4"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ABB76C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24C8BEBC"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449F13D"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8.53 ± 0.03</w:t>
            </w:r>
          </w:p>
        </w:tc>
        <w:tc>
          <w:tcPr>
            <w:tcW w:w="1170" w:type="dxa"/>
            <w:shd w:val="clear" w:color="auto" w:fill="auto"/>
            <w:noWrap/>
            <w:vAlign w:val="center"/>
            <w:hideMark/>
          </w:tcPr>
          <w:p w14:paraId="63B87A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4C6C9B"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9EF577F"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62A21" w:rsidRPr="00B70EF4" w14:paraId="1A0BEFDD"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27FF82E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104D56F2" w14:textId="037F2D42"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020D4DE5" w14:textId="1D84E77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8.54</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0.03</w:t>
            </w:r>
          </w:p>
        </w:tc>
        <w:tc>
          <w:tcPr>
            <w:tcW w:w="1170" w:type="dxa"/>
            <w:shd w:val="clear" w:color="auto" w:fill="auto"/>
            <w:noWrap/>
            <w:vAlign w:val="center"/>
          </w:tcPr>
          <w:p w14:paraId="537204B6" w14:textId="2DD857AB"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82B8EA3" w14:textId="77777777"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62A21" w:rsidRPr="00B70EF4" w14:paraId="68AE2042"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309EEA6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5B92F1A4" w14:textId="4454BA02"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2F4D0F53" w14:textId="1E0CD77F"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8.29 ± 0.02</w:t>
            </w:r>
          </w:p>
        </w:tc>
        <w:tc>
          <w:tcPr>
            <w:tcW w:w="1170" w:type="dxa"/>
            <w:shd w:val="clear" w:color="auto" w:fill="auto"/>
            <w:noWrap/>
            <w:vAlign w:val="center"/>
          </w:tcPr>
          <w:p w14:paraId="3A51A876" w14:textId="510BC45A"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69B89161" w14:textId="77777777"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94DACFC"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23511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19003037" w14:textId="5D739831"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w:t>
            </w:r>
            <w:r w:rsidR="00262A21" w:rsidRPr="00B70EF4">
              <w:rPr>
                <w:rFonts w:ascii="Times New Roman" w:hAnsi="Times New Roman" w:cs="Times New Roman"/>
                <w:color w:val="auto"/>
                <w:sz w:val="24"/>
                <w:szCs w:val="24"/>
              </w:rPr>
              <w:t>G</w:t>
            </w:r>
          </w:p>
        </w:tc>
        <w:tc>
          <w:tcPr>
            <w:tcW w:w="1710" w:type="dxa"/>
            <w:tcBorders>
              <w:bottom w:val="single" w:sz="4" w:space="0" w:color="auto"/>
            </w:tcBorders>
            <w:shd w:val="clear" w:color="auto" w:fill="auto"/>
            <w:noWrap/>
            <w:vAlign w:val="center"/>
          </w:tcPr>
          <w:p w14:paraId="374679E2" w14:textId="6FC787B9"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7.90 ± 0.01</w:t>
            </w:r>
          </w:p>
        </w:tc>
        <w:tc>
          <w:tcPr>
            <w:tcW w:w="1170" w:type="dxa"/>
            <w:tcBorders>
              <w:bottom w:val="single" w:sz="4" w:space="0" w:color="auto"/>
            </w:tcBorders>
            <w:shd w:val="clear" w:color="auto" w:fill="auto"/>
            <w:noWrap/>
            <w:vAlign w:val="center"/>
          </w:tcPr>
          <w:p w14:paraId="25BEAD04" w14:textId="67B62504"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1F004B18"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3DA957DB"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z w:val="24"/>
        </w:rPr>
        <w:t xml:space="preserve">data were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via one-way ANOVA, followed by post hoc Fisher’s LSD multiple comparison test, and the data were considered significant at P&lt;0.05.</w:t>
      </w:r>
    </w:p>
    <w:p w14:paraId="464DFC63" w14:textId="53CB1F32" w:rsidR="00977695" w:rsidRPr="00B70EF4" w:rsidRDefault="00977695" w:rsidP="00B70EF4">
      <w:pPr>
        <w:spacing w:line="480" w:lineRule="auto"/>
        <w:jc w:val="both"/>
        <w:rPr>
          <w:rFonts w:ascii="Times New Roman" w:hAnsi="Times New Roman" w:cs="Times New Roman"/>
          <w:b/>
          <w:sz w:val="24"/>
          <w:szCs w:val="24"/>
        </w:rPr>
      </w:pPr>
      <w:r w:rsidRPr="00B70EF4">
        <w:rPr>
          <w:rFonts w:ascii="Times New Roman" w:hAnsi="Times New Roman" w:cs="Times New Roman"/>
          <w:noProof/>
          <w:sz w:val="24"/>
          <w:szCs w:val="24"/>
          <w:lang w:val="en-GB" w:eastAsia="en-GB"/>
        </w:rPr>
        <w:lastRenderedPageBreak/>
        <w:drawing>
          <wp:inline distT="0" distB="0" distL="0" distR="0" wp14:anchorId="5B69B4C6" wp14:editId="19EEA709">
            <wp:extent cx="5039139" cy="2564296"/>
            <wp:effectExtent l="0" t="0" r="9525"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931BDF" w14:textId="77777777" w:rsidR="00C858C9" w:rsidRDefault="00C858C9" w:rsidP="00C858C9">
      <w:pPr>
        <w:spacing w:line="480" w:lineRule="auto"/>
        <w:jc w:val="both"/>
        <w:rPr>
          <w:rFonts w:ascii="Times New Roman" w:eastAsia="Times New Roman" w:hAnsi="Times New Roman" w:cs="Times New Roman"/>
        </w:rPr>
      </w:pPr>
      <w:bookmarkStart w:id="9" w:name="_Hlk161670398"/>
      <w:r>
        <w:rPr>
          <w:rFonts w:ascii="Times New Roman" w:eastAsia="Times New Roman" w:hAnsi="Times New Roman" w:cs="Times New Roman"/>
          <w:sz w:val="24"/>
        </w:rPr>
        <w:t>Figure 3: Chart showing the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activities of MDA, </w:t>
      </w:r>
      <w:proofErr w:type="spellStart"/>
      <w:proofErr w:type="gramStart"/>
      <w:r>
        <w:rPr>
          <w:rFonts w:ascii="Times New Roman" w:eastAsia="Times New Roman" w:hAnsi="Times New Roman" w:cs="Times New Roman"/>
          <w:sz w:val="24"/>
        </w:rPr>
        <w:t>GSH,and</w:t>
      </w:r>
      <w:proofErr w:type="spellEnd"/>
      <w:proofErr w:type="gramEnd"/>
      <w:r>
        <w:rPr>
          <w:rFonts w:ascii="Times New Roman" w:eastAsia="Times New Roman" w:hAnsi="Times New Roman" w:cs="Times New Roman"/>
          <w:sz w:val="24"/>
        </w:rPr>
        <w:t xml:space="preserve"> SOD </w:t>
      </w:r>
    </w:p>
    <w:p w14:paraId="0AA0FC1A"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 xml:space="preserve"> MDA= malondialdehyde, GSH= glutathione, SOD= superoxide dismutase.</w:t>
      </w:r>
    </w:p>
    <w:p w14:paraId="5CF42CDD"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results MDA, GSH and SOD, analyses revealed no significant differences among groups A, D &amp; E in terms of the MDA levels at all the doses of the drugs, except for groups B &amp; C, which were treated with methamphetamine and vitamin E. In groups B &amp; C, the MDA activity levels were significantly greater (P&lt;0.05) than those in </w:t>
      </w:r>
      <w:proofErr w:type="gramStart"/>
      <w:r>
        <w:rPr>
          <w:rFonts w:ascii="Times New Roman" w:eastAsia="Times New Roman" w:hAnsi="Times New Roman" w:cs="Times New Roman"/>
          <w:sz w:val="24"/>
        </w:rPr>
        <w:t>the  control</w:t>
      </w:r>
      <w:proofErr w:type="gramEnd"/>
      <w:r>
        <w:rPr>
          <w:rFonts w:ascii="Times New Roman" w:eastAsia="Times New Roman" w:hAnsi="Times New Roman" w:cs="Times New Roman"/>
          <w:sz w:val="24"/>
        </w:rPr>
        <w:t xml:space="preserve"> group  (A) and groups D &amp; E. The GSH activity levels significantly increased (P&lt;0.05) in groups B, D &amp; E compared with those in the control group, with the exception of group C, which was treated with high-dose methamphetamine and vitamin E. The SOD activity significantly increased (P&lt;0.05) in groups B, D &amp; E relative to the control (A), except in group C.</w:t>
      </w:r>
    </w:p>
    <w:bookmarkEnd w:id="9"/>
    <w:p w14:paraId="5EB39E59"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5 Acute Toxicity Test (Ld</w:t>
      </w:r>
      <w:r>
        <w:rPr>
          <w:rFonts w:ascii="Times New Roman" w:eastAsia="Times New Roman" w:hAnsi="Times New Roman" w:cs="Times New Roman"/>
          <w:b/>
          <w:sz w:val="24"/>
          <w:vertAlign w:val="subscript"/>
        </w:rPr>
        <w:t>50</w:t>
      </w:r>
      <w:r>
        <w:rPr>
          <w:rFonts w:ascii="Times New Roman" w:eastAsia="Times New Roman" w:hAnsi="Times New Roman" w:cs="Times New Roman"/>
          <w:b/>
          <w:sz w:val="24"/>
        </w:rPr>
        <w:t>) Result of Methamphetamine and Vitamin E:</w:t>
      </w:r>
    </w:p>
    <w:p w14:paraId="2BCEA0AA"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Methamphetamine and vitamin E did not cause any mortality up to doses of 10 mg/kg and 1000 mg/kg body weight, respectively, in adult Wistar rats. There were also no changes in posture, </w:t>
      </w:r>
      <w:r>
        <w:rPr>
          <w:rFonts w:ascii="Times New Roman" w:eastAsia="Times New Roman" w:hAnsi="Times New Roman" w:cs="Times New Roman"/>
          <w:sz w:val="24"/>
        </w:rPr>
        <w:lastRenderedPageBreak/>
        <w:t>nature or frequency of stool, but there were changes in behavior as the animals given only methamphetamine and vitamin E were more agile and aggressive.</w:t>
      </w:r>
    </w:p>
    <w:p w14:paraId="30F6558D"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6 Histopathological findings of the hippocampus.</w:t>
      </w:r>
    </w:p>
    <w:p w14:paraId="753CDA1C"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Micrograph 1 of the microscopic examination of the hippocampal cells of the animals in group A (control) revealed normal hippocampal architecture, as indicated by the presence of active granular cells. </w:t>
      </w:r>
    </w:p>
    <w:p w14:paraId="6563169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2 shows the histology/ microscopic examination of the hippocampal cells in group B (treated with methamphetamine and vitamin E at a low dose). This shows the presence of mild vacuolation with active granular cells, as this mild vacuolation may indicate a possible adaptive physiological response presumably for damage limitation.</w:t>
      </w:r>
    </w:p>
    <w:p w14:paraId="2566BBE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3 shows the histology/ microscopic examination of the hippocampal cells in group C (treated with high dose methamphetamine and vitamin E). The micrograph shows a normal and active hippocampal architecture, as the granular cells are active and well outlined.</w:t>
      </w:r>
    </w:p>
    <w:p w14:paraId="71438254"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4 shows the histology/ microscopic examination of the hippocampal cells in group D (treated with vitamin E alone at a low dose). The results revealed moderate regeneration of cells with mild vacuolation and a moderate increase in the number of active granular cells. The image shows a slightly normal hippocampal architecture.</w:t>
      </w:r>
    </w:p>
    <w:p w14:paraId="45EBC28E"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5 shows the histology/ microscopic examination of the hippocampal cells in group E (treated with vitamin E at a high dose). It shows a mild regeneration with moderate vacuolation and moderate pyknotic (cell nuclei condensation) active granular cells.</w:t>
      </w:r>
    </w:p>
    <w:p w14:paraId="0B45A6DD" w14:textId="68822B1D" w:rsidR="009B65D0" w:rsidRPr="00B70EF4" w:rsidRDefault="009B65D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HISTOLOGICAL FINDINGS</w:t>
      </w:r>
    </w:p>
    <w:p w14:paraId="0B39A58B" w14:textId="2C234385"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43904" behindDoc="0" locked="0" layoutInCell="1" allowOverlap="1" wp14:anchorId="4A3292FD" wp14:editId="4A5EA66B">
                <wp:simplePos x="0" y="0"/>
                <wp:positionH relativeFrom="margin">
                  <wp:align>center</wp:align>
                </wp:positionH>
                <wp:positionV relativeFrom="paragraph">
                  <wp:posOffset>2854960</wp:posOffset>
                </wp:positionV>
                <wp:extent cx="6400800" cy="63817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8175"/>
                        </a:xfrm>
                        <a:prstGeom prst="rect">
                          <a:avLst/>
                        </a:prstGeom>
                        <a:noFill/>
                        <a:ln w="9525">
                          <a:noFill/>
                          <a:miter lim="800000"/>
                          <a:headEnd/>
                          <a:tailEnd/>
                        </a:ln>
                        <a:effectLst/>
                      </wps:spPr>
                      <wps:txb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10" w:name="_Hlk161674053"/>
                            <w:bookmarkStart w:id="11"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10"/>
                            <w:bookmarkEnd w:id="11"/>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92FD" id="Rectangle 35" o:spid="_x0000_s1026" style="position:absolute;left:0;text-align:left;margin-left:0;margin-top:224.8pt;width:7in;height:50.2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nMQIAAEgEAAAOAAAAZHJzL2Uyb0RvYy54bWysVE1vGjEQvVfqf7B8L7sQIGTFEkWkqSrR&#10;NCqpeh68Xtaqv2obdsmv79gLhKa3qhysHc/Mm5k3z8xvOyXJnjsvjC7pcJBTwjUzldDbkn5/fvgw&#10;o8QH0BVIo3lJD9zT28X7d/PWFnxkGiMr7giCaF+0tqRNCLbIMs8arsAPjOUanbVxCgKabptVDlpE&#10;VzIb5fk0a42rrDOMe4+3972TLhJ+XXMWvta154HIkmJvIZ0unZt4Zos5FFsHthHs2Ab8QxcKhMai&#10;Z6h7CEB2TvwFpQRzxps6DJhRmalrwXiaAacZ5m+mWTdgeZoFyfH2TJP/f7Dscf/kiKhKejWhRIPC&#10;HX1D1kBvJSd4hwS11hcYt7ZPLo7o7cqwn55os2wwjN85Z9qGQ4VtDWN89kdCNDymkk37xVQID7tg&#10;Eldd7VQERBZIl1ZyOK+Ed4EwvJyO83yW4+YY+qZXs+F1aimD4pRtnQ+fuFEkfpTUYfMJHfYrH2I3&#10;UJxCYjFtHoSUae1Sk7akN5PRJCVceJQIqEopVEmxOP56ncQhP+oqJQcQsv/GAlJHaJ70dqx6Grun&#10;L3SbDtPi5cZUB2QD3wx22xj3QkmL+iup/7UDxymRnzUyeTMcj6NgkzGeXI/QcJeezaVH79TSoMSH&#10;lIBmiFpSFtzJWIZe8Sg5C2Gl15bF0NhzpOa5+wHOHvkLyPyjOSkPijc09rE9kXe4yFokjl8HO64f&#10;5ZqoPz6t+B4u7RT1+gew+A0AAP//AwBQSwMEFAAGAAgAAAAhAAu4bPnbAAAACQEAAA8AAABkcnMv&#10;ZG93bnJldi54bWxMj8FOwzAQRO9I/IO1lbhRO6itSohTQVEv3GiRuG7jbRzVXkexm4a/xz3BcXZW&#10;M2+qzeSdGGmIXWANxVyBIG6C6bjV8HXYPa5BxIRs0AUmDT8UYVPf31VYmnDlTxr3qRU5hGOJGmxK&#10;fSllbCx5jPPQE2fvFAaPKcuhlWbAaw73Tj4ptZIeO84NFnvaWmrO+4vXML19owzO0gmlVx/jrngv&#10;tk7rh9n0+gIi0ZT+nuGGn9GhzkzHcGEThdOQhyQNi8XzCsTNVmqdT0cNy6UqQNaV/L+g/gUAAP//&#10;AwBQSwECLQAUAAYACAAAACEAtoM4kv4AAADhAQAAEwAAAAAAAAAAAAAAAAAAAAAAW0NvbnRlbnRf&#10;VHlwZXNdLnhtbFBLAQItABQABgAIAAAAIQA4/SH/1gAAAJQBAAALAAAAAAAAAAAAAAAAAC8BAABf&#10;cmVscy8ucmVsc1BLAQItABQABgAIAAAAIQD/ZeonMQIAAEgEAAAOAAAAAAAAAAAAAAAAAC4CAABk&#10;cnMvZTJvRG9jLnhtbFBLAQItABQABgAIAAAAIQALuGz52wAAAAkBAAAPAAAAAAAAAAAAAAAAAIsE&#10;AABkcnMvZG93bnJldi54bWxQSwUGAAAAAAQABADzAAAAkwUAAAAA&#10;" filled="f" stroked="f">
                <v:textbo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12" w:name="_Hlk161674053"/>
                      <w:bookmarkStart w:id="13"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12"/>
                      <w:bookmarkEnd w:id="13"/>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42B7F39E" wp14:editId="4056C498">
                <wp:simplePos x="0" y="0"/>
                <wp:positionH relativeFrom="column">
                  <wp:posOffset>1447800</wp:posOffset>
                </wp:positionH>
                <wp:positionV relativeFrom="paragraph">
                  <wp:posOffset>2000250</wp:posOffset>
                </wp:positionV>
                <wp:extent cx="762000" cy="7283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2B7F39E" id="_x0000_t202" coordsize="21600,21600" o:spt="202" path="m,l,21600r21600,l21600,xe">
                <v:stroke joinstyle="miter"/>
                <v:path gradientshapeok="t" o:connecttype="rect"/>
              </v:shapetype>
              <v:shape id="Text Box 34" o:spid="_x0000_s1027" type="#_x0000_t202" style="position:absolute;left:0;text-align:left;margin-left:114pt;margin-top:157.5pt;width:60pt;height:5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AuogEAAC8DAAAOAAAAZHJzL2Uyb0RvYy54bWysUk1P4zAQva/Ef7B8p24LCyhqivgQe0G7&#10;KwE/wHXsxiL2GI/bpP9+x05b0HJDXJx45s2b92a8uB5cx7Y6ogVf89lkypn2Chrr1zV/eX44veIM&#10;k/SN7MDrmu808uvlyY9FHyo9hxa6RkdGJB6rPtS8TSlUQqBqtZM4gaA9JQ1EJxNd41o0UfbE7jox&#10;n04vRA+xCRGURqTo/Zjky8JvjFbpjzGoE+tqTtpSOWM5V/kUy4Ws1lGG1qq9DPkFFU5aT02PVPcy&#10;SbaJ9hOVsyoCgkkTBU6AMVbp4oHczKb/uXlqZdDFCw0Hw3FM+H206vf2b2S2qfnZOWdeOtrRsx4S&#10;u4WBUYjm0wesCPYUCJgGitOei1cMj6BekSDiA2YsQELneQwmuvwlp4wKaQW749hzG0XBywvaJGUU&#10;pS7nV2fnP3Nb8V4cIqZfGhzLPzWPtNUiQG4fMY3QAyT38vBgu+4ga1SSBaZhNRSrs4OtFTQ7ctXT&#10;/muObxsZNWcxdXdQnksmw3CzSURY+mSWsWbvmbZSlO5fUF77x3tBvb/z5T8AAAD//wMAUEsDBBQA&#10;BgAIAAAAIQBjOuxf4AAAAAsBAAAPAAAAZHJzL2Rvd25yZXYueG1sTI/NTsMwEITvSLyDtUjcqJO0&#10;hTbEqSp+JA69UNL7Nl7iiHgdxW6Tvj3uCW67O6PZb4rNZDtxpsG3jhWkswQEce10y42C6uv9YQXC&#10;B2SNnWNScCEPm/L2psBcu5E/6bwPjYgh7HNUYELocyl9bciin7meOGrfbrAY4jo0Ug84xnDbySxJ&#10;HqXFluMHgz29GKp/9ierIAS9TS/Vm/Ufh2n3OpqkXmKl1P3dtH0GEWgKf2a44kd0KCPT0Z1Ye9Ep&#10;yLJV7BIUzNNlHKJjvrhejgoW2foJZFnI/x3KXwAAAP//AwBQSwECLQAUAAYACAAAACEAtoM4kv4A&#10;AADhAQAAEwAAAAAAAAAAAAAAAAAAAAAAW0NvbnRlbnRfVHlwZXNdLnhtbFBLAQItABQABgAIAAAA&#10;IQA4/SH/1gAAAJQBAAALAAAAAAAAAAAAAAAAAC8BAABfcmVscy8ucmVsc1BLAQItABQABgAIAAAA&#10;IQBO39AuogEAAC8DAAAOAAAAAAAAAAAAAAAAAC4CAABkcnMvZTJvRG9jLnhtbFBLAQItABQABgAI&#10;AAAAIQBjOuxf4AAAAAsBAAAPAAAAAAAAAAAAAAAAAPwDAABkcnMvZG93bnJldi54bWxQSwUGAAAA&#10;AAQABADzAAAACQUAAAAA&#10;" filled="f" stroked="f">
                <v:textbox style="mso-fit-shape-to-text:t">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v:textbox>
              </v:shape>
            </w:pict>
          </mc:Fallback>
        </mc:AlternateContent>
      </w:r>
      <w:r w:rsidR="009B65D0" w:rsidRPr="00B70EF4">
        <w:rPr>
          <w:rFonts w:ascii="Times New Roman" w:hAnsi="Times New Roman" w:cs="Times New Roman"/>
          <w:noProof/>
          <w:sz w:val="24"/>
          <w:szCs w:val="24"/>
          <w:lang w:val="en-GB" w:eastAsia="en-GB"/>
        </w:rPr>
        <w:drawing>
          <wp:anchor distT="0" distB="0" distL="114300" distR="114300" simplePos="0" relativeHeight="251636736" behindDoc="0" locked="0" layoutInCell="1" allowOverlap="1" wp14:anchorId="749E27CA" wp14:editId="70BA57BE">
            <wp:simplePos x="0" y="0"/>
            <wp:positionH relativeFrom="margin">
              <wp:align>right</wp:align>
            </wp:positionH>
            <wp:positionV relativeFrom="paragraph">
              <wp:posOffset>130810</wp:posOffset>
            </wp:positionV>
            <wp:extent cx="6218786" cy="2682240"/>
            <wp:effectExtent l="0" t="0" r="0" b="3810"/>
            <wp:wrapNone/>
            <wp:docPr id="1026" name="Picture 2" descr="C:\Users\user\Desktop\DAMIAN 2o23 RAW WORK\okorocha hipocampus\IMG_20231027-0657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DAMIAN 2o23 RAW WORK\okorocha hipocampus\IMG_20231027-065701-929.jpg"/>
                    <pic:cNvPicPr>
                      <a:picLocks noChangeAspect="1" noChangeArrowheads="1"/>
                    </pic:cNvPicPr>
                  </pic:nvPicPr>
                  <pic:blipFill>
                    <a:blip r:embed="rId11">
                      <a:lum bright="-10000" contrast="20000"/>
                    </a:blip>
                    <a:srcRect/>
                    <a:stretch>
                      <a:fillRect/>
                    </a:stretch>
                  </pic:blipFill>
                  <pic:spPr bwMode="auto">
                    <a:xfrm>
                      <a:off x="0" y="0"/>
                      <a:ext cx="6218786" cy="2682240"/>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620825DC" wp14:editId="7FC1CFFB">
                <wp:simplePos x="0" y="0"/>
                <wp:positionH relativeFrom="column">
                  <wp:posOffset>1524000</wp:posOffset>
                </wp:positionH>
                <wp:positionV relativeFrom="paragraph">
                  <wp:posOffset>152400</wp:posOffset>
                </wp:positionV>
                <wp:extent cx="1752600" cy="7283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728345"/>
                        </a:xfrm>
                        <a:prstGeom prst="rect">
                          <a:avLst/>
                        </a:prstGeom>
                        <a:noFill/>
                      </wps:spPr>
                      <wps:txbx>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20825DC" id="Text Box 33" o:spid="_x0000_s1028" type="#_x0000_t202" style="position:absolute;left:0;text-align:left;margin-left:120pt;margin-top:12pt;width:138pt;height:5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VAowEAADADAAAOAAAAZHJzL2Uyb0RvYy54bWysUk1v2zAMvQ/YfxB0X+Q66weMOMW2orsU&#10;24C2P0CRpVioJWqiEjv/fpScpMV2G3qRLfHx8T2Sq9vJDWyvI1rwLb9YVJxpr6Czftvy56f7Tzec&#10;YZK+kwN43fKDRn67/vhhNYZG19DD0OnIiMRjM4aW9ymFRghUvXYSFxC0p6CB6GSia9yKLsqR2N0g&#10;6qq6EiPELkRQGpFe7+YgXxd+Y7RKP41BndjQctKWyhnLucmnWK9ks40y9FYdZcj/UOGk9VT0THUn&#10;k2S7aP+hclZFQDBpocAJMMYqXTyQm4vqLzePvQy6eKHmYDi3Cd+PVv3Y/4rMdi1fLjnz0tGMnvSU&#10;2FeYGD1Rf8aADcEeAwHTRO805+IVwwOoFySIeIOZE5DQuR+TiS5/ySmjRBrB4dz2XEZltuvL+qqi&#10;kKLYdX2z/HyZ64rX7BAxfdfgWP5peaSxFgVy/4Bphp4guZiHezsMJ12zlKwwTZupeK1PvjbQHcjW&#10;SAvQcvy9k1FzFtPwDcq+ZDIMX3aJCEudzDLnHE3TWIrS4wrlub+9F9Troq//AAAA//8DAFBLAwQU&#10;AAYACAAAACEAF9c/mN0AAAAKAQAADwAAAGRycy9kb3ducmV2LnhtbEyPzU7DMBCE70i8g7VI3Kid&#10;QkuVxqkqfiQOXCjh7sbbOCK2o3jbpG/PwoXedndGs98Um8l34oRDamPQkM0UCAx1tG1oNFSfr3cr&#10;EIlMsKaLATWcMcGmvL4qTG7jGD7wtKNGcEhIudHgiPpcylQ79CbNYo+BtUMcvCFeh0bawYwc7js5&#10;V2opvWkDf3CmxyeH9ffu6DUQ2W12rl58evua3p9Hp+qFqbS+vZm2axCEE/2b4Ref0aFkpn08BptE&#10;p2H+oLgL/Q0g2LDIlnzYs/N+9QiyLORlhfIHAAD//wMAUEsBAi0AFAAGAAgAAAAhALaDOJL+AAAA&#10;4QEAABMAAAAAAAAAAAAAAAAAAAAAAFtDb250ZW50X1R5cGVzXS54bWxQSwECLQAUAAYACAAAACEA&#10;OP0h/9YAAACUAQAACwAAAAAAAAAAAAAAAAAvAQAAX3JlbHMvLnJlbHNQSwECLQAUAAYACAAAACEA&#10;6se1QKMBAAAwAwAADgAAAAAAAAAAAAAAAAAuAgAAZHJzL2Uyb0RvYy54bWxQSwECLQAUAAYACAAA&#10;ACEAF9c/mN0AAAAKAQAADwAAAAAAAAAAAAAAAAD9AwAAZHJzL2Rvd25yZXYueG1sUEsFBgAAAAAE&#10;AAQA8wAAAAcFAAAAAA==&#10;" filled="f" stroked="f">
                <v:textbox style="mso-fit-shape-to-text:t">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v:textbox>
              </v:shape>
            </w:pict>
          </mc:Fallback>
        </mc:AlternateContent>
      </w:r>
      <w:r w:rsidR="00444D70" w:rsidRPr="00B70EF4">
        <w:rPr>
          <w:rFonts w:ascii="Times New Roman" w:hAnsi="Times New Roman" w:cs="Times New Roman"/>
          <w:sz w:val="24"/>
          <w:szCs w:val="24"/>
        </w:rPr>
        <w:t xml:space="preserve"> </w:t>
      </w:r>
      <w:r w:rsidRPr="00B70EF4">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3320AD9D" wp14:editId="20204277">
                <wp:simplePos x="0" y="0"/>
                <wp:positionH relativeFrom="column">
                  <wp:posOffset>1407160</wp:posOffset>
                </wp:positionH>
                <wp:positionV relativeFrom="paragraph">
                  <wp:posOffset>1532890</wp:posOffset>
                </wp:positionV>
                <wp:extent cx="762000" cy="72834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64085791" w14:textId="2FA946FE" w:rsidR="002A5077" w:rsidRDefault="002A5077" w:rsidP="0052402E">
                            <w:pPr>
                              <w:rPr>
                                <w:rFonts w:hAnsi="Calibri"/>
                                <w:color w:val="000000" w:themeColor="text1"/>
                                <w:kern w:val="24"/>
                                <w:sz w:val="64"/>
                                <w:szCs w:val="64"/>
                              </w:rPr>
                            </w:pPr>
                          </w:p>
                        </w:txbxContent>
                      </wps:txbx>
                      <wps:bodyPr wrap="square" rtlCol="0">
                        <a:spAutoFit/>
                      </wps:bodyPr>
                    </wps:wsp>
                  </a:graphicData>
                </a:graphic>
                <wp14:sizeRelH relativeFrom="page">
                  <wp14:pctWidth>0</wp14:pctWidth>
                </wp14:sizeRelH>
                <wp14:sizeRelV relativeFrom="margin">
                  <wp14:pctHeight>0</wp14:pctHeight>
                </wp14:sizeRelV>
              </wp:anchor>
            </w:drawing>
          </mc:Choice>
          <mc:Fallback>
            <w:pict>
              <v:shape w14:anchorId="3320AD9D" id="Text Box 31" o:spid="_x0000_s1029" type="#_x0000_t202" style="position:absolute;left:0;text-align:left;margin-left:110.8pt;margin-top:120.7pt;width:60pt;height:5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UXoQEAAC8DAAAOAAAAZHJzL2Uyb0RvYy54bWysUk1P4zAQvSPxHyzfqduyfChqihYQXNAu&#10;EvADXMdurI09Xo/bpP+esdMWBLfVXpx45s2b92a8uBlcx7Y6ogVf89lkypn2Chrr1zV/e304u+YM&#10;k/SN7MDrmu808pvl6cmiD5WeQwtdoyMjEo9VH2rephQqIVC12kmcQNCekgaik4mucS2aKHtid52Y&#10;T6eXoofYhAhKI1L0fkzyZeE3Rqv02xjUiXU1J22pnLGcq3yK5UJW6yhDa9VehvwHFU5aT02PVPcy&#10;SbaJ9huVsyoCgkkTBU6AMVbp4oHczKZf3Ly0MujihYaD4Tgm/H+06tf2OTLb1Px8xpmXjnb0qofE&#10;bmFgFKL59AErgr0EAqaB4rTn4hXDE6g/SBDxCTMWIKHzPAYTXf6SU0aFtILdcey5jaLg1SVtkjKK&#10;Ulfz6/MfF7mt+CgOEdOjBsfyT80jbbUIkNsnTCP0AMm9PDzYrjvIGpVkgWlYDaPVg60VNDty1dP+&#10;a45/NzJqzmLq7qA8l0yG4ecmEWHpk1nGmr1n2kpRun9Bee2f7wX18c6X7wAAAP//AwBQSwMEFAAG&#10;AAgAAAAhAJryGgDeAAAACwEAAA8AAABkcnMvZG93bnJldi54bWxMj81OwzAQhO9IvIO1SNyo45BG&#10;KMSpKn4kDlwo4b6Nt0nU2I5it0nfnu0JbrM7o9lvy81iB3GmKfTeaVCrBAS5xpvetRrq7/eHJxAh&#10;ojM4eEcaLhRgU93elFgYP7svOu9iK7jEhQI1dDGOhZSh6chiWPmRHHsHP1mMPE6tNBPOXG4HmSZJ&#10;Li32ji90ONJLR81xd7IaYjRbdanfbPj4WT5f5y5p1lhrfX+3bJ9BRFriXxiu+IwOFTPt/cmZIAYN&#10;aapyjrLIVAaCE4/ZdbNnsc4VyKqU/3+ofgEAAP//AwBQSwECLQAUAAYACAAAACEAtoM4kv4AAADh&#10;AQAAEwAAAAAAAAAAAAAAAAAAAAAAW0NvbnRlbnRfVHlwZXNdLnhtbFBLAQItABQABgAIAAAAIQA4&#10;/SH/1gAAAJQBAAALAAAAAAAAAAAAAAAAAC8BAABfcmVscy8ucmVsc1BLAQItABQABgAIAAAAIQD5&#10;OOUXoQEAAC8DAAAOAAAAAAAAAAAAAAAAAC4CAABkcnMvZTJvRG9jLnhtbFBLAQItABQABgAIAAAA&#10;IQCa8hoA3gAAAAsBAAAPAAAAAAAAAAAAAAAAAPsDAABkcnMvZG93bnJldi54bWxQSwUGAAAAAAQA&#10;BADzAAAABgUAAAAA&#10;" filled="f" stroked="f">
                <v:textbox style="mso-fit-shape-to-text:t">
                  <w:txbxContent>
                    <w:p w14:paraId="64085791" w14:textId="2FA946FE" w:rsidR="002A5077" w:rsidRDefault="002A5077" w:rsidP="0052402E">
                      <w:pPr>
                        <w:rPr>
                          <w:rFonts w:hAnsi="Calibri"/>
                          <w:color w:val="000000" w:themeColor="text1"/>
                          <w:kern w:val="24"/>
                          <w:sz w:val="64"/>
                          <w:szCs w:val="64"/>
                        </w:rPr>
                      </w:pPr>
                    </w:p>
                  </w:txbxContent>
                </v:textbox>
              </v:shape>
            </w:pict>
          </mc:Fallback>
        </mc:AlternateContent>
      </w:r>
      <w:r w:rsidR="005A1DD6" w:rsidRPr="00B70EF4">
        <w:rPr>
          <w:rFonts w:ascii="Times New Roman" w:hAnsi="Times New Roman" w:cs="Times New Roman"/>
          <w:sz w:val="24"/>
          <w:szCs w:val="24"/>
        </w:rPr>
        <w:br w:type="page"/>
      </w:r>
    </w:p>
    <w:p w14:paraId="32A4DAC7" w14:textId="77F9AB92"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008286BE" wp14:editId="77223FE2">
                <wp:simplePos x="0" y="0"/>
                <wp:positionH relativeFrom="margin">
                  <wp:align>right</wp:align>
                </wp:positionH>
                <wp:positionV relativeFrom="paragraph">
                  <wp:posOffset>3609975</wp:posOffset>
                </wp:positionV>
                <wp:extent cx="6271895" cy="981075"/>
                <wp:effectExtent l="0" t="0" r="0" b="0"/>
                <wp:wrapNone/>
                <wp:docPr id="29"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71895" cy="981075"/>
                        </a:xfrm>
                        <a:prstGeom prst="rect">
                          <a:avLst/>
                        </a:prstGeom>
                      </wps:spPr>
                      <wps:txbx>
                        <w:txbxContent>
                          <w:p w14:paraId="714D5583" w14:textId="104A4545"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14" w:name="_Hlk161674117"/>
                            <w:bookmarkStart w:id="15" w:name="_Hlk161674118"/>
                            <w:r w:rsidRPr="00C50937">
                              <w:rPr>
                                <w:rFonts w:ascii="Times New Roman" w:hAnsi="Times New Roman" w:cs="Times New Roman"/>
                                <w:b/>
                                <w:bCs/>
                                <w:color w:val="000000" w:themeColor="text1"/>
                                <w:kern w:val="24"/>
                                <w:sz w:val="28"/>
                                <w:szCs w:val="28"/>
                              </w:rPr>
                              <w:t>Plate 2: Photomicrograph of group B section of the hippocampus induced with 5</w:t>
                            </w:r>
                            <w:r w:rsidR="00C858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methamphetamine(x100x400) (H/E) shows severe degeneration with severe vacuolation(v) and severe pyknotic(P) granular cells.</w:t>
                            </w:r>
                            <w:bookmarkEnd w:id="14"/>
                            <w:bookmarkEnd w:id="15"/>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08286BE" id="Rectangle 29" o:spid="_x0000_s1030" style="position:absolute;left:0;text-align:left;margin-left:442.65pt;margin-top:284.25pt;width:493.85pt;height:77.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N7vwEAAGYDAAAOAAAAZHJzL2Uyb0RvYy54bWysU9uO0zAQfUfiHyy/01zUbtuo6QqxYoW0&#10;gtUufIDr2E1E7DFjt0n5esZuWnbhDfFiZS4+c87xZHM7mp4dFfoObM2LWc6ZshKazu5r/u3rx3cr&#10;znwQthE9WFXzk/L8dvv2zWZwlSqhhb5RyAjE+mpwNW9DcFWWedkqI/wMnLJU1IBGBApxnzUoBkI3&#10;fVbm+U02ADYOQSrvKXt3LvJtwtdayfBFa68C62tO3EI6MZ27eGbbjaj2KFzbyYmG+AcWRnSWhl6h&#10;7kQQ7IDdX1CmkwgedJhJMBlo3UmVNJCaIv9DzXMrnEpayBzvrjb5/wcrPx8fkXVNzcs1Z1YYeqMn&#10;ck3Yfa8Y5cigwfmK+p7dI0aJ3j2A/O6ZhXukFytiS/aqJwZ+6h41mniLpLIx+X66+q7GwCQlb8pl&#10;sVovOJNUW6+KfLlIoKK63Hbow70Cw+JHzZEYJrvF8cGHOF9Ul5aJzHl+ZBLG3ZgUzi9idtCcSDWt&#10;LWG1gD85G2gFau5/HAQqzvpPljxeF/N53JkUzBfLkgJ8Wdm9qoT+A6Qti3ItvD8E0F0iF1mcZ07k&#10;6DET52nx4ra8jFPX799j+wsAAP//AwBQSwMEFAAGAAgAAAAhAOBXzwXgAAAACAEAAA8AAABkcnMv&#10;ZG93bnJldi54bWxMj0FLw0AUhO+C/2F5ghexGyttYsxLkYJYpFBMtedt9pkEs2/T7DaJ/971pMdh&#10;hplvstVkWjFQ7xrLCHezCARxaXXDFcL7/vk2AeG8Yq1ay4TwTQ5W+eVFplJtR36jofCVCCXsUoVQ&#10;e9+lUrqyJqPczHbEwfu0vVE+yL6SuldjKDetnEfRUhrVcFioVUfrmsqv4mwQxnI3HPbbF7m7OWws&#10;nzandfHxinh9NT09gvA0+b8w/OIHdMgD09GeWTvRIoQjHmGxTBYggv2QxDGII0I8v49A5pn8fyD/&#10;AQAA//8DAFBLAQItABQABgAIAAAAIQC2gziS/gAAAOEBAAATAAAAAAAAAAAAAAAAAAAAAABbQ29u&#10;dGVudF9UeXBlc10ueG1sUEsBAi0AFAAGAAgAAAAhADj9If/WAAAAlAEAAAsAAAAAAAAAAAAAAAAA&#10;LwEAAF9yZWxzLy5yZWxzUEsBAi0AFAAGAAgAAAAhADx2c3u/AQAAZgMAAA4AAAAAAAAAAAAAAAAA&#10;LgIAAGRycy9lMm9Eb2MueG1sUEsBAi0AFAAGAAgAAAAhAOBXzwXgAAAACAEAAA8AAAAAAAAAAAAA&#10;AAAAGQQAAGRycy9kb3ducmV2LnhtbFBLBQYAAAAABAAEAPMAAAAmBQAAAAA=&#10;" filled="f" stroked="f">
                <o:lock v:ext="edit" grouping="t"/>
                <v:textbox>
                  <w:txbxContent>
                    <w:p w14:paraId="714D5583" w14:textId="104A4545"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16" w:name="_Hlk161674117"/>
                      <w:bookmarkStart w:id="17" w:name="_Hlk161674118"/>
                      <w:r w:rsidRPr="00C50937">
                        <w:rPr>
                          <w:rFonts w:ascii="Times New Roman" w:hAnsi="Times New Roman" w:cs="Times New Roman"/>
                          <w:b/>
                          <w:bCs/>
                          <w:color w:val="000000" w:themeColor="text1"/>
                          <w:kern w:val="24"/>
                          <w:sz w:val="28"/>
                          <w:szCs w:val="28"/>
                        </w:rPr>
                        <w:t>Plate 2: Photomicrograph of group B section of the hippocampus induced with 5</w:t>
                      </w:r>
                      <w:r w:rsidR="00C858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methamphetamine(x100x400) (H/E) shows severe degeneration with severe vacuolation(v) and severe pyknotic(P) granular cells.</w:t>
                      </w:r>
                      <w:bookmarkEnd w:id="16"/>
                      <w:bookmarkEnd w:id="17"/>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8000" behindDoc="0" locked="0" layoutInCell="1" allowOverlap="1" wp14:anchorId="220EBE27" wp14:editId="5178435E">
            <wp:simplePos x="0" y="0"/>
            <wp:positionH relativeFrom="margin">
              <wp:posOffset>-295274</wp:posOffset>
            </wp:positionH>
            <wp:positionV relativeFrom="paragraph">
              <wp:posOffset>190500</wp:posOffset>
            </wp:positionV>
            <wp:extent cx="6536690" cy="3352800"/>
            <wp:effectExtent l="0" t="0" r="0" b="0"/>
            <wp:wrapNone/>
            <wp:docPr id="2097154" name="Picture 6" descr="C:\Users\user\Desktop\DAMIAN 2o23 RAW WORK\okorocha hipocampus\IMG_20231027-070730-5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4" name="Picture 6" descr="C:\Users\user\Desktop\DAMIAN 2o23 RAW WORK\okorocha hipocampus\IMG_20231027-070730-525.jpg"/>
                    <pic:cNvPicPr>
                      <a:picLocks/>
                    </pic:cNvPicPr>
                  </pic:nvPicPr>
                  <pic:blipFill>
                    <a:blip r:embed="rId12"/>
                    <a:srcRect/>
                    <a:stretch>
                      <a:fillRect/>
                    </a:stretch>
                  </pic:blipFill>
                  <pic:spPr bwMode="auto">
                    <a:xfrm>
                      <a:off x="0" y="0"/>
                      <a:ext cx="6536690" cy="3352800"/>
                    </a:xfrm>
                    <a:prstGeom prst="rect">
                      <a:avLst/>
                    </a:prstGeom>
                    <a:noFill/>
                  </pic:spPr>
                </pic:pic>
              </a:graphicData>
            </a:graphic>
            <wp14:sizeRelH relativeFrom="margin">
              <wp14:pctWidth>0</wp14:pctWidth>
            </wp14:sizeRelH>
            <wp14:sizeRelV relativeFrom="margin">
              <wp14:pctHeight>0</wp14:pctHeight>
            </wp14:sizeRelV>
          </wp:anchor>
        </w:drawing>
      </w:r>
      <w:r w:rsidR="00C50937" w:rsidRPr="00B70EF4">
        <w:rPr>
          <w:rFonts w:ascii="Times New Roman" w:hAnsi="Times New Roman" w:cs="Times New Roman"/>
          <w:noProof/>
          <w:sz w:val="24"/>
          <w:szCs w:val="24"/>
          <w:lang w:val="en-GB" w:eastAsia="en-GB"/>
        </w:rPr>
        <w:drawing>
          <wp:anchor distT="0" distB="0" distL="114300" distR="114300" simplePos="0" relativeHeight="251650048" behindDoc="0" locked="0" layoutInCell="1" allowOverlap="1" wp14:anchorId="03BFEAAC" wp14:editId="2E3754EB">
            <wp:simplePos x="0" y="0"/>
            <wp:positionH relativeFrom="column">
              <wp:posOffset>2184400</wp:posOffset>
            </wp:positionH>
            <wp:positionV relativeFrom="paragraph">
              <wp:posOffset>1104900</wp:posOffset>
            </wp:positionV>
            <wp:extent cx="1240155" cy="866775"/>
            <wp:effectExtent l="0" t="0" r="0" b="0"/>
            <wp:wrapNone/>
            <wp:docPr id="30" name="Picture 12">
              <a:extLst xmlns:a="http://schemas.openxmlformats.org/drawingml/2006/main">
                <a:ext uri="{FF2B5EF4-FFF2-40B4-BE49-F238E27FC236}">
                  <a16:creationId xmlns:a16="http://schemas.microsoft.com/office/drawing/2014/main" id="{079E2F57-F0BA-4110-B0D9-31DF88AC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79E2F57-F0BA-4110-B0D9-31DF88ACB6EA}"/>
                        </a:ext>
                      </a:extLst>
                    </pic:cNvPr>
                    <pic:cNvPicPr>
                      <a:picLocks noChangeAspect="1"/>
                    </pic:cNvPicPr>
                  </pic:nvPicPr>
                  <pic:blipFill>
                    <a:blip r:embed="rId13"/>
                    <a:stretch>
                      <a:fillRect/>
                    </a:stretch>
                  </pic:blipFill>
                  <pic:spPr>
                    <a:xfrm>
                      <a:off x="0" y="0"/>
                      <a:ext cx="1240155" cy="866775"/>
                    </a:xfrm>
                    <a:prstGeom prst="rect">
                      <a:avLst/>
                    </a:prstGeom>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CF0DE17" wp14:editId="463D1A9C">
                <wp:simplePos x="0" y="0"/>
                <wp:positionH relativeFrom="column">
                  <wp:posOffset>1649730</wp:posOffset>
                </wp:positionH>
                <wp:positionV relativeFrom="paragraph">
                  <wp:posOffset>3053080</wp:posOffset>
                </wp:positionV>
                <wp:extent cx="1445895" cy="8394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839470"/>
                        </a:xfrm>
                        <a:prstGeom prst="rect">
                          <a:avLst/>
                        </a:prstGeom>
                        <a:noFill/>
                      </wps:spPr>
                      <wps:txb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F0DE17" id="Text Box 28" o:spid="_x0000_s1031" type="#_x0000_t202" style="position:absolute;left:0;text-align:left;margin-left:129.9pt;margin-top:240.4pt;width:113.8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LbnQEAACUDAAAOAAAAZHJzL2Uyb0RvYy54bWysUstOIzEQvCPtP1i+bxyyyRJGmSBWCC5o&#10;QQI+wPHYGYux27idzOTvt+08QMsNcfGM7erqqi4vrgbXsa2OaMHX/Hw05kx7BY3165q/PN/+nHOG&#10;SfpGduB1zXca+dXyx9miD5WeQAtdoyMjEo9VH2rephQqIVC12kkcQdCeLg1EJxNt41o0UfbE7jox&#10;GY9/ix5iEyIojUinN/tLviz8xmiVHoxBnVhXc9KWyhrLusqrWC5ktY4ytFYdZMgvqHDSemp6orqR&#10;SbJNtJ+onFUREEwaKXACjLFKFw/k5nz8n5unVgZdvNBwMJzGhN9Hq/5uHyOzTc0nlJSXjjJ61kNi&#10;f2BgdETz6QNWBHsKBEwDnVPOxSuGe1CvSBDxAbMvQELneQwmuvwlp4wKKYLdaey5jcps0+lsfjnj&#10;TNHd/Nfl9KLkIt6rQ8R0p8Gx/FPzSLEWBXJ7jyn3l9URkpt5uLVdd9S1l5IVpmE1FK+zo68VNDuy&#10;1dMDqDm+bWTM884M15sExhbyXLoHHpxSFqXn4d3ksD/uC+r9dS//AQAA//8DAFBLAwQUAAYACAAA&#10;ACEAMwSIjuAAAAALAQAADwAAAGRycy9kb3ducmV2LnhtbEyPzU7DMBCE70i8g7VI3KjdkpQ0ZFMh&#10;EFcQ5Ufi5ibbJCJeR7HbhLdnOcFtRzua+abYzq5XJxpD5xlhuTCgiCtfd9wgvL0+XmWgQrRc294z&#10;IXxTgG15flbYvPYTv9BpFxslIRxyi9DGOORah6olZ8PCD8TyO/jR2ShybHQ92knCXa9Xxqy1sx1L&#10;Q2sHum+p+todHcL70+HzIzHPzYNLh8nPRrPbaMTLi/nuFlSkOf6Z4Rdf0KEUpr0/ch1Uj7BKN4Ie&#10;EZLMyCGOJLtJQe0R1strA7os9P8N5Q8AAAD//wMAUEsBAi0AFAAGAAgAAAAhALaDOJL+AAAA4QEA&#10;ABMAAAAAAAAAAAAAAAAAAAAAAFtDb250ZW50X1R5cGVzXS54bWxQSwECLQAUAAYACAAAACEAOP0h&#10;/9YAAACUAQAACwAAAAAAAAAAAAAAAAAvAQAAX3JlbHMvLnJlbHNQSwECLQAUAAYACAAAACEA5twy&#10;250BAAAlAwAADgAAAAAAAAAAAAAAAAAuAgAAZHJzL2Uyb0RvYy54bWxQSwECLQAUAAYACAAAACEA&#10;MwSIjuAAAAALAQAADwAAAAAAAAAAAAAAAAD3AwAAZHJzL2Rvd25yZXYueG1sUEsFBgAAAAAEAAQA&#10;8wAAAAQFAAAAAA==&#10;" filled="f" stroked="f">
                <v:textbo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6E34AB" wp14:editId="12BF272A">
                <wp:simplePos x="0" y="0"/>
                <wp:positionH relativeFrom="column">
                  <wp:posOffset>4191000</wp:posOffset>
                </wp:positionH>
                <wp:positionV relativeFrom="paragraph">
                  <wp:posOffset>1983740</wp:posOffset>
                </wp:positionV>
                <wp:extent cx="948690" cy="8394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839470"/>
                        </a:xfrm>
                        <a:prstGeom prst="rect">
                          <a:avLst/>
                        </a:prstGeom>
                        <a:noFill/>
                      </wps:spPr>
                      <wps:txb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6E34AB" id="Text Box 27" o:spid="_x0000_s1032" type="#_x0000_t202" style="position:absolute;left:0;text-align:left;margin-left:330pt;margin-top:156.2pt;width:74.7pt;height:6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GEnAEAACQDAAAOAAAAZHJzL2Uyb0RvYy54bWysUk1P4zAQva/Ef7B8py4FlTZqikCIvaBl&#10;Jdgf4Dp2YxF7jMdt0n/P2P0ALTfExYln3ryZN8+Lm8F1bKsjWvA1vxiNOdNeQWP9uub/Xh7OZ5xh&#10;kr6RHXhd851GfrM8+7XoQ6Un0ELX6MiIxGPVh5q3KYVKCFStdhJHELSnpIHoZKJrXIsmyp7YXScm&#10;4/FU9BCbEEFpRIre75N8WfiN0So9GYM6sa7mNFsqZyznKp9iuZDVOsrQWnUYQ35jCietp6YnqnuZ&#10;JNtE+4XKWRUBwaSRAifAGKt00UBqLsb/qXluZdBFCy0Hw2lN+HO06s/2b2S2qfnkmjMvHXn0oofE&#10;7mBgFKL99AErgj0HAqaB4uRz0YrhEdQrEkR8wuwLkNB5H4OJLn9JKaNCsmB3Wntuoyg4v5pN55RR&#10;lJpdzq+uiy3iozhETL81OJZ/ah7J1TKA3D5iyu1ldYTkXh4ebNcdx9pPkgdMw2ooUqdHWStodqSq&#10;J/9rjm8bGfO6M8PtJoGxhTyX7oEHoWRF6Xl4Ntnrz/eC+njcy3cAAAD//wMAUEsDBBQABgAIAAAA&#10;IQDyUpsO3wAAAAsBAAAPAAAAZHJzL2Rvd25yZXYueG1sTI/NTsMwEITvSLyDtUjcqN1iojZkUyEQ&#10;VxDlR+LmJtskIl5HsduEt2c5wW1WM5r9ptjOvlcnGmMXGGG5MKCIq1B33CC8vT5erUHF5Lh2fWBC&#10;+KYI2/L8rHB5HSZ+odMuNUpKOOYOoU1pyLWOVUvexUUYiMU7hNG7JOfY6Hp0k5T7Xq+MybR3HcuH&#10;1g1031L1tTt6hPenw+eHNc/Ng78ZpjAbzX6jES8v5rtbUInm9BeGX3xBh1KY9uHIdVQ9QpYZ2ZIQ&#10;rpcrC0oSa7MRsUew1magy0L/31D+AAAA//8DAFBLAQItABQABgAIAAAAIQC2gziS/gAAAOEBAAAT&#10;AAAAAAAAAAAAAAAAAAAAAABbQ29udGVudF9UeXBlc10ueG1sUEsBAi0AFAAGAAgAAAAhADj9If/W&#10;AAAAlAEAAAsAAAAAAAAAAAAAAAAALwEAAF9yZWxzLy5yZWxzUEsBAi0AFAAGAAgAAAAhADw7AYSc&#10;AQAAJAMAAA4AAAAAAAAAAAAAAAAALgIAAGRycy9lMm9Eb2MueG1sUEsBAi0AFAAGAAgAAAAhAPJS&#10;mw7fAAAACwEAAA8AAAAAAAAAAAAAAAAA9gMAAGRycy9kb3ducmV2LnhtbFBLBQYAAAAABAAEAPMA&#10;AAACBQAAAAA=&#10;" filled="f" stroked="f">
                <v:textbo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v:textbox>
              </v:shape>
            </w:pict>
          </mc:Fallback>
        </mc:AlternateContent>
      </w:r>
      <w:r w:rsidR="00C50937" w:rsidRPr="00B70EF4">
        <w:rPr>
          <w:rFonts w:ascii="Times New Roman" w:hAnsi="Times New Roman" w:cs="Times New Roman"/>
          <w:sz w:val="24"/>
          <w:szCs w:val="24"/>
        </w:rPr>
        <w:br w:type="page"/>
      </w:r>
    </w:p>
    <w:p w14:paraId="74FAD0A2" w14:textId="0F3FCCCD" w:rsidR="00A12CDF"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35AD3DD3" wp14:editId="27053E9D">
                <wp:simplePos x="0" y="0"/>
                <wp:positionH relativeFrom="column">
                  <wp:posOffset>0</wp:posOffset>
                </wp:positionH>
                <wp:positionV relativeFrom="paragraph">
                  <wp:posOffset>0</wp:posOffset>
                </wp:positionV>
                <wp:extent cx="7886700" cy="4778375"/>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86700" cy="4778375"/>
                        </a:xfrm>
                        <a:prstGeom prst="rect">
                          <a:avLst/>
                        </a:prstGeom>
                      </wps:spPr>
                      <wps:bodyPr vert="horz"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7893D3" id="Rectangle 26" o:spid="_x0000_s1026" style="position:absolute;margin-left:0;margin-top:0;width:621pt;height:37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xvnQEAACwDAAAOAAAAZHJzL2Uyb0RvYy54bWysksFu2zAMhu8D9g6C7oudLK1TI04xrFgx&#10;oNgKtHsARZZiY5YokGqc7OlHKW7arbdhF8E0qV8ff3J9fXCD2BukHnwj57NSCuM1tL3fNfLH45cP&#10;KykoKt+qAbxp5NGQvN68f7ceQ20W0MHQGhQs4qkeQyO7GENdFKQ74xTNIBjPSQvoVOQQd0WLamR1&#10;NxSLsrwsRsA2IGhDxH9vTkm5yfrWGh2/W0smiqGRzBbzifncprPYrFW9QxW6Xk8Y6h8onOo9P3qW&#10;ulFRiSfs30i5XiMQ2DjT4Aqwttcm98DdzMu/unnoVDC5FzaHwtkm+n+y+tv+IdxjQqdwB/onCQ+3&#10;yJOYJ2+KMVB9rkkBTdUHiy7d4hbEIft5PPtpDlFo/lmtVpdVybZrzi2ravWxusiqqn6+HpDirQEn&#10;0kcjkQeWfVT7O4oJQNXPJRPNCSChbKE93mPaPr7ZAf6SYvjq2Zyr+XKZhp2D5UW14ABfZ7Z/ZOLw&#10;GU7robxmnUZuM4Pnrfv0FMH2meTlyYmER5IBp/VJM38d56qXJd/8BgAA//8DAFBLAwQUAAYACAAA&#10;ACEAfHH2jdwAAAAGAQAADwAAAGRycy9kb3ducmV2LnhtbEyPUWvCQBCE34X+h2OFvunFtNqS5iJF&#10;kVKogtYfcMltk2BuL9ydmv77rn1pXwaGWWa+zZeD7cQFfWgdKZhNExBIlTMt1QqOn5vJM4gQNRnd&#10;OUIF3xhgWdyNcp0Zd6U9Xg6xFlxCIdMKmhj7TMpQNWh1mLoeibMv562ObH0tjddXLredTJNkIa1u&#10;iRca3eOqwep0OFsFDx+7nd+uT5tFsj6+k/PD6q3cK3U/Hl5fQEQc4t8x3PAZHQpmKt2ZTBCdAn4k&#10;/uotSx9T9qWCp3k6B1nk8j9+8QMAAP//AwBQSwECLQAUAAYACAAAACEAtoM4kv4AAADhAQAAEwAA&#10;AAAAAAAAAAAAAAAAAAAAW0NvbnRlbnRfVHlwZXNdLnhtbFBLAQItABQABgAIAAAAIQA4/SH/1gAA&#10;AJQBAAALAAAAAAAAAAAAAAAAAC8BAABfcmVscy8ucmVsc1BLAQItABQABgAIAAAAIQDyhNxvnQEA&#10;ACwDAAAOAAAAAAAAAAAAAAAAAC4CAABkcnMvZTJvRG9jLnhtbFBLAQItABQABgAIAAAAIQB8cfaN&#10;3AAAAAYBAAAPAAAAAAAAAAAAAAAAAPcDAABkcnMvZG93bnJldi54bWxQSwUGAAAAAAQABADzAAAA&#10;AAUAAAAA&#10;" filled="f" stroked="f">
                <o:lock v:ext="edit" grouping="t"/>
              </v:rect>
            </w:pict>
          </mc:Fallback>
        </mc:AlternateContent>
      </w:r>
      <w:r w:rsidR="00BE1254" w:rsidRPr="00B70EF4">
        <w:rPr>
          <w:rFonts w:ascii="Times New Roman" w:hAnsi="Times New Roman" w:cs="Times New Roman"/>
          <w:noProof/>
          <w:sz w:val="24"/>
          <w:szCs w:val="24"/>
          <w:lang w:val="en-GB" w:eastAsia="en-GB"/>
        </w:rPr>
        <w:drawing>
          <wp:anchor distT="0" distB="0" distL="114300" distR="114300" simplePos="0" relativeHeight="251642880" behindDoc="0" locked="0" layoutInCell="1" allowOverlap="1" wp14:anchorId="2C8BC021" wp14:editId="797CB988">
            <wp:simplePos x="0" y="0"/>
            <wp:positionH relativeFrom="column">
              <wp:posOffset>3798122</wp:posOffset>
            </wp:positionH>
            <wp:positionV relativeFrom="paragraph">
              <wp:posOffset>453540</wp:posOffset>
            </wp:positionV>
            <wp:extent cx="1387714" cy="952156"/>
            <wp:effectExtent l="0" t="0" r="0" b="0"/>
            <wp:wrapNone/>
            <wp:docPr id="5" name="Picture 4">
              <a:extLst xmlns:a="http://schemas.openxmlformats.org/drawingml/2006/main">
                <a:ext uri="{FF2B5EF4-FFF2-40B4-BE49-F238E27FC236}">
                  <a16:creationId xmlns:a16="http://schemas.microsoft.com/office/drawing/2014/main" id="{62A72DB1-D9B4-4B66-AA83-C4CB2D343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A72DB1-D9B4-4B66-AA83-C4CB2D34398B}"/>
                        </a:ext>
                      </a:extLst>
                    </pic:cNvPr>
                    <pic:cNvPicPr>
                      <a:picLocks noChangeAspect="1"/>
                    </pic:cNvPicPr>
                  </pic:nvPicPr>
                  <pic:blipFill>
                    <a:blip r:embed="rId14"/>
                    <a:stretch>
                      <a:fillRect/>
                    </a:stretch>
                  </pic:blipFill>
                  <pic:spPr>
                    <a:xfrm>
                      <a:off x="0" y="0"/>
                      <a:ext cx="1406923" cy="965336"/>
                    </a:xfrm>
                    <a:prstGeom prst="rect">
                      <a:avLst/>
                    </a:prstGeom>
                  </pic:spPr>
                </pic:pic>
              </a:graphicData>
            </a:graphic>
            <wp14:sizeRelH relativeFrom="margin">
              <wp14:pctWidth>0</wp14:pctWidth>
            </wp14:sizeRelH>
            <wp14:sizeRelV relativeFrom="margin">
              <wp14:pctHeight>0</wp14:pctHeight>
            </wp14:sizeRelV>
          </wp:anchor>
        </w:drawing>
      </w:r>
    </w:p>
    <w:p w14:paraId="5D233835" w14:textId="341D5467" w:rsidR="00444D70" w:rsidRPr="00B70EF4" w:rsidRDefault="007550EC"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drawing>
          <wp:anchor distT="0" distB="0" distL="114300" distR="114300" simplePos="0" relativeHeight="251637760" behindDoc="0" locked="0" layoutInCell="1" allowOverlap="1" wp14:anchorId="18A3E3B9" wp14:editId="65C4B5C3">
            <wp:simplePos x="0" y="0"/>
            <wp:positionH relativeFrom="margin">
              <wp:posOffset>-800100</wp:posOffset>
            </wp:positionH>
            <wp:positionV relativeFrom="paragraph">
              <wp:posOffset>368935</wp:posOffset>
            </wp:positionV>
            <wp:extent cx="7243727" cy="3858260"/>
            <wp:effectExtent l="0" t="0" r="0" b="8890"/>
            <wp:wrapNone/>
            <wp:docPr id="512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7260370" cy="3867124"/>
                    </a:xfrm>
                    <a:prstGeom prst="rect">
                      <a:avLst/>
                    </a:prstGeom>
                    <a:noFill/>
                  </pic:spPr>
                </pic:pic>
              </a:graphicData>
            </a:graphic>
            <wp14:sizeRelH relativeFrom="margin">
              <wp14:pctWidth>0</wp14:pctWidth>
            </wp14:sizeRelH>
            <wp14:sizeRelV relativeFrom="margin">
              <wp14:pctHeight>0</wp14:pctHeight>
            </wp14:sizeRelV>
          </wp:anchor>
        </w:drawing>
      </w:r>
    </w:p>
    <w:p w14:paraId="7F7B5FF3" w14:textId="6E88F0C7" w:rsidR="00A12CDF" w:rsidRPr="00B70EF4" w:rsidRDefault="00A12CDF" w:rsidP="00B70EF4">
      <w:pPr>
        <w:spacing w:line="480" w:lineRule="auto"/>
        <w:jc w:val="both"/>
        <w:rPr>
          <w:rFonts w:ascii="Times New Roman" w:hAnsi="Times New Roman" w:cs="Times New Roman"/>
          <w:sz w:val="24"/>
          <w:szCs w:val="24"/>
        </w:rPr>
      </w:pPr>
    </w:p>
    <w:p w14:paraId="3A4D9AD8" w14:textId="244471BC" w:rsidR="00D70CE9" w:rsidRPr="00B70EF4" w:rsidRDefault="00444D7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 </w:t>
      </w:r>
    </w:p>
    <w:p w14:paraId="51D2072A" w14:textId="67B26770" w:rsidR="00DB0FE1"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64BD14A" wp14:editId="26AD76C7">
                <wp:simplePos x="0" y="0"/>
                <wp:positionH relativeFrom="margin">
                  <wp:align>center</wp:align>
                </wp:positionH>
                <wp:positionV relativeFrom="paragraph">
                  <wp:posOffset>3178810</wp:posOffset>
                </wp:positionV>
                <wp:extent cx="6390640" cy="1211580"/>
                <wp:effectExtent l="0" t="0" r="0" b="0"/>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0640" cy="1211580"/>
                        </a:xfrm>
                        <a:prstGeom prst="rect">
                          <a:avLst/>
                        </a:prstGeom>
                      </wps:spPr>
                      <wps:txbx>
                        <w:txbxContent>
                          <w:p w14:paraId="6CE510FB" w14:textId="27DE5B6D"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18" w:name="_Hlk161674194"/>
                            <w:bookmarkStart w:id="19"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methamphetamine(x100x</w:t>
                            </w:r>
                            <w:proofErr w:type="gramStart"/>
                            <w:r w:rsidRPr="009D0FF7">
                              <w:rPr>
                                <w:rFonts w:ascii="Times New Roman" w:hAnsi="Times New Roman" w:cs="Times New Roman"/>
                                <w:b/>
                                <w:bCs/>
                                <w:color w:val="000000" w:themeColor="text1"/>
                                <w:kern w:val="24"/>
                                <w:sz w:val="28"/>
                                <w:szCs w:val="28"/>
                              </w:rPr>
                              <w:t>400)(</w:t>
                            </w:r>
                            <w:proofErr w:type="gramEnd"/>
                            <w:r w:rsidRPr="009D0FF7">
                              <w:rPr>
                                <w:rFonts w:ascii="Times New Roman" w:hAnsi="Times New Roman" w:cs="Times New Roman"/>
                                <w:b/>
                                <w:bCs/>
                                <w:color w:val="000000" w:themeColor="text1"/>
                                <w:kern w:val="24"/>
                                <w:sz w:val="28"/>
                                <w:szCs w:val="28"/>
                              </w:rPr>
                              <w:t>H/E) shows severe degeneration with severe vacuolation(v) and severe pyknotic(P) granular cells.</w:t>
                            </w:r>
                            <w:bookmarkEnd w:id="18"/>
                            <w:bookmarkEnd w:id="19"/>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64BD14A" id="Rectangle 25" o:spid="_x0000_s1033" style="position:absolute;left:0;text-align:left;margin-left:0;margin-top:250.3pt;width:503.2pt;height:95.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OwwAEAAGcDAAAOAAAAZHJzL2Uyb0RvYy54bWysU8tu2zAQvBfIPxC8x3rUdhLBclAkaFAg&#10;aIOm/QCaIi2hIpdZ0pbcr++Slt2kvRW9ENoHhzOzq9XtaHq2V+g7sDUvZjlnykpoOrut+fdvHy+v&#10;OfNB2Eb0YFXND8rz2/XFu9XgKlVCC32jkBGI9dXgat6G4Kos87JVRvgZOGWpqAGNCBTiNmtQDIRu&#10;+qzM82U2ADYOQSrvKXt/LPJ1wtdayfBFa68C62tO3EI6MZ2beGbrlai2KFzbyYmG+AcWRnSWHj1D&#10;3Ysg2A67v6BMJxE86DCTYDLQupMqaSA1Rf6HmudWOJW0kDnenW3y/w9Wft4/IeuampcLzqwwNKOv&#10;5Jqw214xypFBg/MV9T27J4wSvXsE+cMzCw9IEytiS/amJwZ+6h41mniLpLIx+X44+67GwCQll+9v&#10;8uWcxiOpVpRFsbhOk8lEdbru0IcHBYbFj5ojUUx+i/2jD5GAqE4tE5sjgUgljJsxSbw6qdlAcyDZ&#10;tLeE1QL+5GygHai5f9kJVJz1nyyZfFPMI6uQgvniqqQAX1c2byqhv4O0ZlGvhQ+7ALpL5CKL45sT&#10;OZpm4jxtXlyX13Hq+v1/rH8BAAD//wMAUEsDBBQABgAIAAAAIQAZ6aX/3wAAAAkBAAAPAAAAZHJz&#10;L2Rvd25yZXYueG1sTI9BS8NAEIXvgv9hGcGL2E2lFhszKVIQiwjF1Pa8TcYkmJ1Ns9sk/nunJ3ub&#10;4T3e+16yHG2jeup87RhhOolAEeeuqLlE+Nq+3j+B8sFwYRrHhPBLHpbp9VVi4sIN/El9FkolIexj&#10;g1CF0MZa+7wia/zEtcSifbvOmiBvV+qiM4OE20Y/RNFcW1OzNFSmpVVF+U92sghDvun32483vbnb&#10;rx0f18dVtntHvL0ZX55BBRrDvxnO+IIOqTAd3IkLrxoEGRIQHqUD1FmWYwbqgDBfTGeg00RfLkj/&#10;AAAA//8DAFBLAQItABQABgAIAAAAIQC2gziS/gAAAOEBAAATAAAAAAAAAAAAAAAAAAAAAABbQ29u&#10;dGVudF9UeXBlc10ueG1sUEsBAi0AFAAGAAgAAAAhADj9If/WAAAAlAEAAAsAAAAAAAAAAAAAAAAA&#10;LwEAAF9yZWxzLy5yZWxzUEsBAi0AFAAGAAgAAAAhAHUXI7DAAQAAZwMAAA4AAAAAAAAAAAAAAAAA&#10;LgIAAGRycy9lMm9Eb2MueG1sUEsBAi0AFAAGAAgAAAAhABnppf/fAAAACQEAAA8AAAAAAAAAAAAA&#10;AAAAGgQAAGRycy9kb3ducmV2LnhtbFBLBQYAAAAABAAEAPMAAAAmBQAAAAA=&#10;" filled="f" stroked="f">
                <o:lock v:ext="edit" grouping="t"/>
                <v:textbox>
                  <w:txbxContent>
                    <w:p w14:paraId="6CE510FB" w14:textId="27DE5B6D"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20" w:name="_Hlk161674194"/>
                      <w:bookmarkStart w:id="21"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methamphetamine(x100x</w:t>
                      </w:r>
                      <w:proofErr w:type="gramStart"/>
                      <w:r w:rsidRPr="009D0FF7">
                        <w:rPr>
                          <w:rFonts w:ascii="Times New Roman" w:hAnsi="Times New Roman" w:cs="Times New Roman"/>
                          <w:b/>
                          <w:bCs/>
                          <w:color w:val="000000" w:themeColor="text1"/>
                          <w:kern w:val="24"/>
                          <w:sz w:val="28"/>
                          <w:szCs w:val="28"/>
                        </w:rPr>
                        <w:t>400)(</w:t>
                      </w:r>
                      <w:proofErr w:type="gramEnd"/>
                      <w:r w:rsidRPr="009D0FF7">
                        <w:rPr>
                          <w:rFonts w:ascii="Times New Roman" w:hAnsi="Times New Roman" w:cs="Times New Roman"/>
                          <w:b/>
                          <w:bCs/>
                          <w:color w:val="000000" w:themeColor="text1"/>
                          <w:kern w:val="24"/>
                          <w:sz w:val="28"/>
                          <w:szCs w:val="28"/>
                        </w:rPr>
                        <w:t>H/E) shows severe degeneration with severe vacuolation(v) and severe pyknotic(P) granular cells.</w:t>
                      </w:r>
                      <w:bookmarkEnd w:id="20"/>
                      <w:bookmarkEnd w:id="21"/>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4928" behindDoc="0" locked="0" layoutInCell="1" allowOverlap="1" wp14:anchorId="774B4335" wp14:editId="35FEEF49">
            <wp:simplePos x="0" y="0"/>
            <wp:positionH relativeFrom="column">
              <wp:posOffset>1838960</wp:posOffset>
            </wp:positionH>
            <wp:positionV relativeFrom="paragraph">
              <wp:posOffset>469900</wp:posOffset>
            </wp:positionV>
            <wp:extent cx="956548" cy="788732"/>
            <wp:effectExtent l="0" t="0" r="0" b="0"/>
            <wp:wrapNone/>
            <wp:docPr id="7"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2A5077" w:rsidRPr="00B70EF4">
        <w:rPr>
          <w:rFonts w:ascii="Times New Roman" w:hAnsi="Times New Roman" w:cs="Times New Roman"/>
          <w:noProof/>
          <w:sz w:val="24"/>
          <w:szCs w:val="24"/>
          <w:lang w:val="en-GB" w:eastAsia="en-GB"/>
        </w:rPr>
        <w:drawing>
          <wp:anchor distT="0" distB="0" distL="114300" distR="114300" simplePos="0" relativeHeight="251641856" behindDoc="0" locked="0" layoutInCell="1" allowOverlap="1" wp14:anchorId="56D549BC" wp14:editId="15C812D2">
            <wp:simplePos x="0" y="0"/>
            <wp:positionH relativeFrom="column">
              <wp:posOffset>3829050</wp:posOffset>
            </wp:positionH>
            <wp:positionV relativeFrom="paragraph">
              <wp:posOffset>1329055</wp:posOffset>
            </wp:positionV>
            <wp:extent cx="863930" cy="788444"/>
            <wp:effectExtent l="0" t="0" r="0" b="0"/>
            <wp:wrapNone/>
            <wp:docPr id="15" name="Picture 2">
              <a:extLst xmlns:a="http://schemas.openxmlformats.org/drawingml/2006/main">
                <a:ext uri="{FF2B5EF4-FFF2-40B4-BE49-F238E27FC236}">
                  <a16:creationId xmlns:a16="http://schemas.microsoft.com/office/drawing/2014/main" id="{774DE8A2-33A7-4091-B63D-262D7E90E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74DE8A2-33A7-4091-B63D-262D7E90E2ED}"/>
                        </a:ext>
                      </a:extLst>
                    </pic:cNvPr>
                    <pic:cNvPicPr>
                      <a:picLocks noChangeAspect="1"/>
                    </pic:cNvPicPr>
                  </pic:nvPicPr>
                  <pic:blipFill>
                    <a:blip r:embed="rId17"/>
                    <a:stretch>
                      <a:fillRect/>
                    </a:stretch>
                  </pic:blipFill>
                  <pic:spPr>
                    <a:xfrm>
                      <a:off x="0" y="0"/>
                      <a:ext cx="863930" cy="788444"/>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p>
    <w:p w14:paraId="52165867" w14:textId="256E32BF" w:rsidR="00DB0FE1" w:rsidRPr="00B70EF4" w:rsidRDefault="00546FB9" w:rsidP="00B70EF4">
      <w:pPr>
        <w:spacing w:line="480" w:lineRule="auto"/>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2F5E5A7D" wp14:editId="40089CA5">
                <wp:simplePos x="0" y="0"/>
                <wp:positionH relativeFrom="margin">
                  <wp:align>center</wp:align>
                </wp:positionH>
                <wp:positionV relativeFrom="paragraph">
                  <wp:posOffset>3762375</wp:posOffset>
                </wp:positionV>
                <wp:extent cx="6838315" cy="75247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752475"/>
                        </a:xfrm>
                        <a:prstGeom prst="rect">
                          <a:avLst/>
                        </a:prstGeom>
                        <a:noFill/>
                        <a:ln w="9525">
                          <a:noFill/>
                          <a:miter lim="800000"/>
                          <a:headEnd/>
                          <a:tailEnd/>
                        </a:ln>
                        <a:effectLst/>
                      </wps:spPr>
                      <wps:txbx>
                        <w:txbxContent>
                          <w:p w14:paraId="3BC906BB" w14:textId="18663CF1"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22"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vitamin E only</w:t>
                            </w:r>
                            <w:bookmarkEnd w:id="22"/>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5A7D" id="Rectangle 24" o:spid="_x0000_s1034" style="position:absolute;margin-left:0;margin-top:296.25pt;width:538.45pt;height:59.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EpNgIAAE8EAAAOAAAAZHJzL2Uyb0RvYy54bWysVE1v2zAMvQ/YfxB0XxyncZsacYoiXYcB&#10;WVcsHXZmZDkWpq9JSuzs14+SkyzrbsNyEEyRfCQfnzK/65Uke+68MLqi+WhMCdfM1EJvK/r15fHd&#10;jBIfQNcgjeYVPXBP7xZv38w7W/KJaY2suSMIon3Z2Yq2IdgyyzxruQI/MpZrdDbGKQhoum1WO+gQ&#10;XclsMh5fZ51xtXWGce/x9mFw0kXCbxrOwuem8TwQWVHsLaTTpXMTz2wxh3LrwLaCHduAf+hCgdBY&#10;9Az1AAHIzom/oJRgznjThBEzKjNNIxhPM+A0+fjVNOsWLE+zIDnenmny/w+WPe2fHRF1RSdTSjQo&#10;3NEXZA30VnKCd0hQZ32JcWv77OKI3q4M++6JNssWw/i9c6ZrOdTYVh7jsz8SouExlWy6T6ZGeNgF&#10;k7jqG6ciILJA+rSSw3klvA+E4eX17Gp2lReUMPTdFJPpTZFKQHnKts6HD9woEj8q6rD5hA77lQ+x&#10;GyhPIbGYNo9CyrR2qUlX0dtiUqSEC48SAVUpharobBx/g07ikO91nZIDCDl8YwGpIzRPejtWPY09&#10;0Bf6TZ9Ynp0I3Zj6gKTg08GmW+N+UtKhDCvqf+zAcUrkR42E3ubTadRtMqbFzQQNd+nZXHr0Ti0N&#10;Kj2nBDRD1Iqy4E7GMgzCR+VZCCu9tiyGxtYjQy/9N3D2SGPABTyZkwChfMXmEDvweY/7bESiOg49&#10;DHZUAao2beD4wuKzuLRT1O//gcUvAAAA//8DAFBLAwQUAAYACAAAACEACezMm9wAAAAJAQAADwAA&#10;AGRycy9kb3ducmV2LnhtbEyPzU7DMBCE70h9B2srcaN2KrWlIZsKinrhRkHiuo23cYR/othNw9vj&#10;nuA4mtHMN9VuclaMPMQueIRioUCwb4LufIvw+XF4eAQRE3lNNnhG+OEIu3p2V1Gpw9W/83hMrcgl&#10;PpaEYFLqSyljY9hRXISeffbOYXCUshxaqQe65nJn5VKptXTU+bxgqOe94eb7eHEI08sXyWANn0k6&#10;9TYeitdibxHv59PzE4jEU/oLww0/o0OdmU7h4nUUFiEfSQir7XIF4marzXoL4oSwKQoFsq7k/wf1&#10;LwAAAP//AwBQSwECLQAUAAYACAAAACEAtoM4kv4AAADhAQAAEwAAAAAAAAAAAAAAAAAAAAAAW0Nv&#10;bnRlbnRfVHlwZXNdLnhtbFBLAQItABQABgAIAAAAIQA4/SH/1gAAAJQBAAALAAAAAAAAAAAAAAAA&#10;AC8BAABfcmVscy8ucmVsc1BLAQItABQABgAIAAAAIQCTQ3EpNgIAAE8EAAAOAAAAAAAAAAAAAAAA&#10;AC4CAABkcnMvZTJvRG9jLnhtbFBLAQItABQABgAIAAAAIQAJ7Myb3AAAAAkBAAAPAAAAAAAAAAAA&#10;AAAAAJAEAABkcnMvZG93bnJldi54bWxQSwUGAAAAAAQABADzAAAAmQUAAAAA&#10;" filled="f" stroked="f">
                <v:textbox>
                  <w:txbxContent>
                    <w:p w14:paraId="3BC906BB" w14:textId="18663CF1"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23"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vitamin E only</w:t>
                      </w:r>
                      <w:bookmarkEnd w:id="23"/>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52096" behindDoc="0" locked="0" layoutInCell="1" allowOverlap="1" wp14:anchorId="5F043F7D" wp14:editId="732A56DE">
            <wp:simplePos x="0" y="0"/>
            <wp:positionH relativeFrom="margin">
              <wp:posOffset>-466725</wp:posOffset>
            </wp:positionH>
            <wp:positionV relativeFrom="paragraph">
              <wp:posOffset>-400050</wp:posOffset>
            </wp:positionV>
            <wp:extent cx="6912534" cy="4009390"/>
            <wp:effectExtent l="0" t="0" r="3175" b="0"/>
            <wp:wrapNone/>
            <wp:docPr id="4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6931025" cy="4020115"/>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BFB257F" wp14:editId="0D41773D">
                <wp:simplePos x="0" y="0"/>
                <wp:positionH relativeFrom="column">
                  <wp:posOffset>3374390</wp:posOffset>
                </wp:positionH>
                <wp:positionV relativeFrom="paragraph">
                  <wp:posOffset>1590040</wp:posOffset>
                </wp:positionV>
                <wp:extent cx="1188085" cy="14389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FB257F" id="Text Box 22" o:spid="_x0000_s1035" type="#_x0000_t202" style="position:absolute;margin-left:265.7pt;margin-top:125.2pt;width:93.55pt;height:1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HlpAEAADEDAAAOAAAAZHJzL2Uyb0RvYy54bWysUk2P0zAQvSPxHyzfqZPyoWzUdAWslssK&#10;kHb5Aa5jNxaxx3jcJv33jJ22u4Ib4uLE4zdv3puZze3sRnbUES34jterijPtFfTW7zv+4+n+TcMZ&#10;Jul7OYLXHT9p5Lfb1682U2j1GgYYex0ZkXhsp9DxIaXQCoFq0E7iCoL29GggOpnoGveij3IidjeK&#10;dVV9EBPEPkRQGpGid8sj3xZ+Y7RK34xBndjYcdKWyhnLucun2G5ku48yDFadZch/UOGk9VT0SnUn&#10;k2SHaP+iclZFQDBppcAJMMYqXTyQm7r6w83jIIMuXqg5GK5twv9Hq74ev0dm+46v15x56WhGT3pO&#10;7BPMjELUnylgS7DHQMA0U5zmXLxieAD1EwkiXmCWBCR07sdsostfcsookUZwurY9l1GZrW6aqnnP&#10;maK3+t3b5qYugxHP6SFi+qLBsfzT8UhzLRLk8QFTFiDbCyRX83Bvx/EibNGSJaZ5NxezNxdjO+hP&#10;5GuiDeg4/jrIqDmLafwMZWEWso+HBMaWOpllyTm7prmU8ucdyoN/eS+o503f/gYAAP//AwBQSwME&#10;FAAGAAgAAAAhANGBGgTfAAAACwEAAA8AAABkcnMvZG93bnJldi54bWxMj8FOwzAMhu9IvENkJG4s&#10;6WjpKE0nBOIK2mCTuGWN11Y0TtVka3l7zAlutvzp9/eX69n14oxj6DxpSBYKBFLtbUeNho/3l5sV&#10;iBANWdN7Qg3fGGBdXV6UprB+og2et7ERHEKhMBraGIdCylC36ExY+AGJb0c/OhN5HRtpRzNxuOvl&#10;Uqk76UxH/KE1Az61WH9tT07D7vX4uU/VW/PssmHys5Lk7qXW11fz4wOIiHP8g+FXn9WhYqeDP5EN&#10;oteQ3SYpoxqWmeKBiTxZZSAOGtI8VyCrUv7vUP0AAAD//wMAUEsBAi0AFAAGAAgAAAAhALaDOJL+&#10;AAAA4QEAABMAAAAAAAAAAAAAAAAAAAAAAFtDb250ZW50X1R5cGVzXS54bWxQSwECLQAUAAYACAAA&#10;ACEAOP0h/9YAAACUAQAACwAAAAAAAAAAAAAAAAAvAQAAX3JlbHMvLnJlbHNQSwECLQAUAAYACAAA&#10;ACEA+0Jx5aQBAAAxAwAADgAAAAAAAAAAAAAAAAAuAgAAZHJzL2Uyb0RvYy54bWxQSwECLQAUAAYA&#10;CAAAACEA0YEaBN8AAAALAQAADwAAAAAAAAAAAAAAAAD+AwAAZHJzL2Rvd25yZXYueG1sUEsFBgAA&#10;AAAEAAQA8wAAAAoFAAAAAA==&#10;" filled="f" stroked="f">
                <v:textbo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D79D053" wp14:editId="7DA49B7E">
                <wp:simplePos x="0" y="0"/>
                <wp:positionH relativeFrom="column">
                  <wp:posOffset>1510030</wp:posOffset>
                </wp:positionH>
                <wp:positionV relativeFrom="paragraph">
                  <wp:posOffset>962025</wp:posOffset>
                </wp:positionV>
                <wp:extent cx="1951990" cy="10515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90" cy="1051560"/>
                        </a:xfrm>
                        <a:prstGeom prst="rect">
                          <a:avLst/>
                        </a:prstGeom>
                        <a:noFill/>
                      </wps:spPr>
                      <wps:txb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9D053" id="Text Box 21" o:spid="_x0000_s1036" type="#_x0000_t202" style="position:absolute;margin-left:118.9pt;margin-top:75.75pt;width:153.7pt;height:8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G3ogEAADIDAAAOAAAAZHJzL2Uyb0RvYy54bWysUttu2zAMfR+wfxD0vsgOkGIx4hS9oH0p&#10;tgFtP0CRpVioJaqiEjt/P0pJk2J7G/ZCW7wcnkNydT25ge11RAu+5fWs4kx7BZ3125a/vjx8+84Z&#10;Juk7OYDXLT9o5Nfrr19WY2j0HHoYOh0ZgXhsxtDyPqXQCIGq107iDIL2FDQQnUz0jFvRRTkSuhvE&#10;vKquxAixCxGURiTv/THI1wXfGK3ST2NQJza0nLilYmOxm2zFeiWbbZSht+pEQ/4DCyetp6ZnqHuZ&#10;JNtF+xeUsyoCgkkzBU6AMVbpooHU1NUfap57GXTRQsPBcB4T/j9Y9WP/KzLbtXxec+alox296Cmx&#10;W5gYuWg+Y8CG0p4DJaaJ/LTnohXDE6g3pBTxKedYgJSd5zGZ6PKXlDIqpBUczmPPbVRGWy7q5ZJC&#10;imJ1tagXV2Ux4lIeIqZHDY7ln5ZH2muhIPdPmDIB2Xyk5G4eHuwwfBA7cskU07SZiti6NMiuDXQH&#10;EjbSCbQc33cyas5iGu6gXMwR7WaXwNjS6FJzkk2LKf1PR5Q3//ldsi6nvv4NAAD//wMAUEsDBBQA&#10;BgAIAAAAIQAHF7zz3wAAAAsBAAAPAAAAZHJzL2Rvd25yZXYueG1sTI/NTsMwEITvSLyDtUjcqJ20&#10;phDiVAjEFdTyI3Fz420SEa+j2G3C27Oc4Dia0cw35Wb2vTjhGLtABrKFAoFUB9dRY+Dt9enqBkRM&#10;lpztA6GBb4ywqc7PSlu4MNEWT7vUCC6hWFgDbUpDIWWsW/Q2LsKAxN4hjN4mlmMj3WgnLve9zJW6&#10;lt52xAutHfChxfprd/QG3p8Pnx8r9dI8ej1MYVaS/K005vJivr8DkXBOf2H4xWd0qJhpH47kougN&#10;5Ms1oyc2dKZBcEKvdA5ib2CZrTOQVSn/f6h+AAAA//8DAFBLAQItABQABgAIAAAAIQC2gziS/gAA&#10;AOEBAAATAAAAAAAAAAAAAAAAAAAAAABbQ29udGVudF9UeXBlc10ueG1sUEsBAi0AFAAGAAgAAAAh&#10;ADj9If/WAAAAlAEAAAsAAAAAAAAAAAAAAAAALwEAAF9yZWxzLy5yZWxzUEsBAi0AFAAGAAgAAAAh&#10;AJGeUbeiAQAAMgMAAA4AAAAAAAAAAAAAAAAALgIAAGRycy9lMm9Eb2MueG1sUEsBAi0AFAAGAAgA&#10;AAAhAAcXvPPfAAAACwEAAA8AAAAAAAAAAAAAAAAA/AMAAGRycy9kb3ducmV2LnhtbFBLBQYAAAAA&#10;BAAEAPMAAAAIBQAAAAA=&#10;" filled="f" stroked="f">
                <v:textbo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31466CC" wp14:editId="50046567">
                <wp:simplePos x="0" y="0"/>
                <wp:positionH relativeFrom="column">
                  <wp:posOffset>4134485</wp:posOffset>
                </wp:positionH>
                <wp:positionV relativeFrom="paragraph">
                  <wp:posOffset>3039110</wp:posOffset>
                </wp:positionV>
                <wp:extent cx="1188085" cy="14389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466CC" id="Text Box 20" o:spid="_x0000_s1037" type="#_x0000_t202" style="position:absolute;margin-left:325.55pt;margin-top:239.3pt;width:93.55pt;height:1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5bpAEAADIDAAAOAAAAZHJzL2Uyb0RvYy54bWysUk2P0zAQvSPxHyzfqZPyoWzUdAWslssK&#10;kHb5Aa5jNxaxx3jcJv33jJ22u4Ib4uLE4zdv3puZze3sRnbUES34jterijPtFfTW7zv+4+n+TcMZ&#10;Jul7OYLXHT9p5Lfb1682U2j1GgYYex0ZkXhsp9DxIaXQCoFq0E7iCoL29GggOpnoGveij3IidjeK&#10;dVV9EBPEPkRQGpGid8sj3xZ+Y7RK34xBndjYcdKWyhnLucun2G5ku48yDFadZch/UOGk9VT0SnUn&#10;k2SHaP+iclZFQDBppcAJMMYqXTyQm7r6w83jIIMuXqg5GK5twv9Hq74ev0dm+46vqT1eOprRk54T&#10;+wQzoxD1ZwrYEuwxEDDNFKc5F68YHkD9RIKIF5glAQmd+zGb6PKXnDJKpBqna9tzGZXZ6qapmvec&#10;KXqr371tbupSWDynh4jpiwbH8k/HI821SJDHB0xZgGwvkFzNw70dx4uwRUuWmObdXMzW9cXZDvoT&#10;GZtoBTqOvw4yas5iGj9D2ZiF7eMhgbGlUKZZcs62aTCl/nmJ8uRf3gvqedW3vwEAAP//AwBQSwME&#10;FAAGAAgAAAAhAMF5h/DgAAAACwEAAA8AAABkcnMvZG93bnJldi54bWxMj8tOwzAQRfdI/IM1SOyo&#10;ndCkIWRSIRBbEOUhsXPjaRIRj6PYbcLfY1awHN2je89U28UO4kST7x0jJCsFgrhxpucW4e318aoA&#10;4YNmowfHhPBNHrb1+VmlS+NmfqHTLrQilrAvNUIXwlhK6ZuOrPYrNxLH7OAmq0M8p1aaSc+x3A4y&#10;VSqXVvccFzo90n1HzdfuaBHenw6fH2v13D7YbJzdoiTbG4l4ebHc3YIItIQ/GH71ozrU0Wnvjmy8&#10;GBDyLEkiirDeFDmISBTXRQpij7BRWQqyruT/H+ofAAAA//8DAFBLAQItABQABgAIAAAAIQC2gziS&#10;/gAAAOEBAAATAAAAAAAAAAAAAAAAAAAAAABbQ29udGVudF9UeXBlc10ueG1sUEsBAi0AFAAGAAgA&#10;AAAhADj9If/WAAAAlAEAAAsAAAAAAAAAAAAAAAAALwEAAF9yZWxzLy5yZWxzUEsBAi0AFAAGAAgA&#10;AAAhAHCsXlukAQAAMgMAAA4AAAAAAAAAAAAAAAAALgIAAGRycy9lMm9Eb2MueG1sUEsBAi0AFAAG&#10;AAgAAAAhAMF5h/DgAAAACwEAAA8AAAAAAAAAAAAAAAAA/gMAAGRycy9kb3ducmV2LnhtbFBLBQYA&#10;AAAABAAEAPMAAAALBQAAAAA=&#10;" filled="f" stroked="f">
                <v:textbo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DB0FE1" w:rsidRPr="00B70EF4">
        <w:rPr>
          <w:rFonts w:ascii="Times New Roman" w:hAnsi="Times New Roman" w:cs="Times New Roman"/>
          <w:sz w:val="24"/>
          <w:szCs w:val="24"/>
        </w:rPr>
        <w:br w:type="page"/>
      </w:r>
    </w:p>
    <w:p w14:paraId="16C48598" w14:textId="52146D5A"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7964F67" wp14:editId="2F079CBB">
                <wp:simplePos x="0" y="0"/>
                <wp:positionH relativeFrom="margin">
                  <wp:posOffset>-21590</wp:posOffset>
                </wp:positionH>
                <wp:positionV relativeFrom="paragraph">
                  <wp:posOffset>3278505</wp:posOffset>
                </wp:positionV>
                <wp:extent cx="6582410" cy="10445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2410" cy="1044575"/>
                        </a:xfrm>
                        <a:prstGeom prst="rect">
                          <a:avLst/>
                        </a:prstGeom>
                        <a:noFill/>
                        <a:ln w="9525">
                          <a:noFill/>
                          <a:miter lim="800000"/>
                          <a:headEnd/>
                          <a:tailEnd/>
                        </a:ln>
                        <a:effectLst/>
                      </wps:spPr>
                      <wps:txbx>
                        <w:txbxContent>
                          <w:p w14:paraId="7472E6B0" w14:textId="253CA2F3"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24" w:name="_Hlk161674270"/>
                            <w:r w:rsidRPr="007550EC">
                              <w:rPr>
                                <w:rFonts w:ascii="Times New Roman" w:hAnsi="Times New Roman" w:cs="Times New Roman"/>
                                <w:b/>
                                <w:bCs/>
                                <w:color w:val="000000" w:themeColor="text1"/>
                                <w:kern w:val="24"/>
                                <w:sz w:val="28"/>
                                <w:szCs w:val="28"/>
                              </w:rPr>
                              <w:t>Plate 5: Photomicrograph of group E section of hippocampus   administered with 1000</w:t>
                            </w:r>
                            <w:r w:rsidR="00DD61C9">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mg/kg of vitamin E only </w:t>
                            </w:r>
                            <w:bookmarkEnd w:id="24"/>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4F67" id="Rectangle 19" o:spid="_x0000_s1038" style="position:absolute;left:0;text-align:left;margin-left:-1.7pt;margin-top:258.15pt;width:518.3pt;height:8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EINAIAAFEEAAAOAAAAZHJzL2Uyb0RvYy54bWysVE2P2jAQvVfqf7B8LyEIthARViu2W1Wi&#10;21XZqufBcYhVf9U2JPTX79ghlG5vVTlYGc/Mm5k3zyxvOyXJkTsvjC5pPhpTwjUzldD7kn57fng3&#10;p8QH0BVIo3lJT9zT29XbN8vWFnxiGiMr7giCaF+0tqRNCLbIMs8arsCPjOUanbVxCgKabp9VDlpE&#10;VzKbjMc3WWtcZZ1h3Hu8ve+ddJXw65qz8KWuPQ9ElhR7C+l06dzFM1stodg7sI1g5zbgH7pQIDQW&#10;vUDdQwBycOIvKCWYM97UYcSMykxdC8bTDDhNPn41zbYBy9MsSI63F5r8/4Nlj8cnR0SFu1tQokHh&#10;jr4ia6D3khO8Q4Ja6wuM29onF0f0dmPYD0+0WTcYxu+cM23DocK28hif/ZEQDY+pZNd+NhXCwyGY&#10;xFVXOxUBkQXSpZWcLivhXSAML29m88k0x80x9OXj6XT2fpZqQDGkW+fDR24UiR8lddh9gofjxofY&#10;DhRDSKymzYOQMu1datKWdDGbzFLClUeJgLKUQpV0Po6/Xihxyg+6SskBhOy/sYDUEZonwZ2rDnP3&#10;/IVu1/U0TwZKd6Y6IS34eLDrxrhflLQoxJL6nwdwnBL5SSOli3w6jcpNBo4/QcNde3bXHn1Qa4Na&#10;zykBzRC1pCy4wViHXvqoPQtho7eWxdDYe6ToufsOzp55DLiCRzNIEIpXdPaxPaF3uNFaJK7j1P1g&#10;Zx2gbtMKzm8sPoxrO0X9/idYvQAAAP//AwBQSwMEFAAGAAgAAAAhAPHZwv/dAAAACwEAAA8AAABk&#10;cnMvZG93bnJldi54bWxMj8tOwzAQRfdI/IM1SOxaOw1EUcikgqJu2FGQ2E7jaRLhRxS7afh73BUs&#10;R/fo3jP1drFGzDyFwTuEbK1AsGu9HlyH8PmxX5UgQiSnyXjHCD8cYNvc3tRUaX9x7zwfYidSiQsV&#10;IfQxjpWUoe3ZUlj7kV3KTn6yFNM5dVJPdEnl1siNUoW0NLi00NPIu57b78PZIiwvXyS96flE0qq3&#10;eZ+9ZjuDeH+3PD+BiLzEPxiu+kkdmuR09GengzAIq/whkQiPWZGDuAIqzzcgjghFqUqQTS3//9D8&#10;AgAA//8DAFBLAQItABQABgAIAAAAIQC2gziS/gAAAOEBAAATAAAAAAAAAAAAAAAAAAAAAABbQ29u&#10;dGVudF9UeXBlc10ueG1sUEsBAi0AFAAGAAgAAAAhADj9If/WAAAAlAEAAAsAAAAAAAAAAAAAAAAA&#10;LwEAAF9yZWxzLy5yZWxzUEsBAi0AFAAGAAgAAAAhABohwQg0AgAAUQQAAA4AAAAAAAAAAAAAAAAA&#10;LgIAAGRycy9lMm9Eb2MueG1sUEsBAi0AFAAGAAgAAAAhAPHZwv/dAAAACwEAAA8AAAAAAAAAAAAA&#10;AAAAjgQAAGRycy9kb3ducmV2LnhtbFBLBQYAAAAABAAEAPMAAACYBQAAAAA=&#10;" filled="f" stroked="f">
                <v:textbox>
                  <w:txbxContent>
                    <w:p w14:paraId="7472E6B0" w14:textId="253CA2F3"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25" w:name="_Hlk161674270"/>
                      <w:r w:rsidRPr="007550EC">
                        <w:rPr>
                          <w:rFonts w:ascii="Times New Roman" w:hAnsi="Times New Roman" w:cs="Times New Roman"/>
                          <w:b/>
                          <w:bCs/>
                          <w:color w:val="000000" w:themeColor="text1"/>
                          <w:kern w:val="24"/>
                          <w:sz w:val="28"/>
                          <w:szCs w:val="28"/>
                        </w:rPr>
                        <w:t>Plate 5: Photomicrograph of group E section of hippocampus   administered with 1000</w:t>
                      </w:r>
                      <w:r w:rsidR="00DD61C9">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mg/kg of vitamin E only </w:t>
                      </w:r>
                      <w:bookmarkEnd w:id="25"/>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38784" behindDoc="0" locked="0" layoutInCell="1" allowOverlap="1" wp14:anchorId="730DFF68" wp14:editId="224167A4">
            <wp:simplePos x="0" y="0"/>
            <wp:positionH relativeFrom="margin">
              <wp:align>left</wp:align>
            </wp:positionH>
            <wp:positionV relativeFrom="paragraph">
              <wp:posOffset>19050</wp:posOffset>
            </wp:positionV>
            <wp:extent cx="6601460" cy="3309561"/>
            <wp:effectExtent l="0" t="0" r="0" b="5715"/>
            <wp:wrapNone/>
            <wp:docPr id="23" name="Picture 3" descr="C:\Users\user\Desktop\DAMIAN 2o23 RAW WORK\okorocha hipocampus\IMG_20231027-07165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user\Desktop\DAMIAN 2o23 RAW WORK\okorocha hipocampus\IMG_20231027-071653-332.jpg"/>
                    <pic:cNvPicPr>
                      <a:picLocks noChangeAspect="1" noChangeArrowheads="1"/>
                    </pic:cNvPicPr>
                  </pic:nvPicPr>
                  <pic:blipFill>
                    <a:blip r:embed="rId18"/>
                    <a:srcRect/>
                    <a:stretch>
                      <a:fillRect/>
                    </a:stretch>
                  </pic:blipFill>
                  <pic:spPr bwMode="auto">
                    <a:xfrm>
                      <a:off x="0" y="0"/>
                      <a:ext cx="6601460" cy="3309561"/>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2D6CF89E" wp14:editId="2ABECAB4">
                <wp:simplePos x="0" y="0"/>
                <wp:positionH relativeFrom="column">
                  <wp:posOffset>4132580</wp:posOffset>
                </wp:positionH>
                <wp:positionV relativeFrom="paragraph">
                  <wp:posOffset>2220595</wp:posOffset>
                </wp:positionV>
                <wp:extent cx="1188085" cy="14395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6CF89E" id="Text Box 18" o:spid="_x0000_s1039" type="#_x0000_t202" style="position:absolute;left:0;text-align:left;margin-left:325.4pt;margin-top:174.85pt;width:93.55pt;height:1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5KowEAADIDAAAOAAAAZHJzL2Uyb0RvYy54bWysUsFu2zAMvRfYPwi6L3LapsiMOMW2orsU&#10;a4F2H6DIUizUEjVRiZ2/HyUnabHdhl5ki3p8fI/k6nZ0PdvriBZ8w+ezijPtFbTWbxv+6+X+85Iz&#10;TNK3sgevG37QyG/Xny5WQ6j1JXTQtzoyIvFYD6HhXUqhFgJVp53EGQTt6dFAdDLRNW5FG+VA7K4X&#10;l1V1IwaIbYigNCJF76ZHvi78xmiVHo1BnVjfcNKWyhnLucmnWK9kvY0ydFYdZcj/UOGk9VT0THUn&#10;k2S7aP+hclZFQDBppsAJMMYqXTyQm3n1l5vnTgZdvFBzMJzbhB9Hq37unyKzLc2OJuWloxm96DGx&#10;bzAyClF/hoA1wZ4DAdNIccIWrxgeQL0iQcQ7zJSAhM79GE10+UtOGSXSCA7ntucyKrPNl8tqueBM&#10;0dv8+urL4nqRC4u39BAx/dDgWP5peKS5Fgly/4Bpgp4guZqHe9v3J2GTliwxjZtxMnt1craB9kDG&#10;BlqBhuPvnYyas5j671A2ZmL7uktgbCmUaaaco20aTJF6XKI8+ff3gnpb9fUfAAAA//8DAFBLAwQU&#10;AAYACAAAACEArRZOrN8AAAALAQAADwAAAGRycy9kb3ducmV2LnhtbEyPS0/DMBCE70j8B2uRuFEb&#10;mkcTsqkQiCuI8pC4ufE2iYjXUew24d9jTnAczWjmm2q72EGcaPK9Y4TrlQJB3DjTc4vw9vp4tQHh&#10;g2ajB8eE8E0etvX5WaVL42Z+odMutCKWsC81QhfCWErpm46s9is3Ekfv4CarQ5RTK82k51huB3mj&#10;VCat7jkudHqk+46ar93RIrw/HT4/EvXcPth0nN2iJNtCIl5eLHe3IAIt4S8Mv/gRHerItHdHNl4M&#10;CFmqInpAWCdFDiImNuu8ALFHSPMsAVlX8v+H+gcAAP//AwBQSwECLQAUAAYACAAAACEAtoM4kv4A&#10;AADhAQAAEwAAAAAAAAAAAAAAAAAAAAAAW0NvbnRlbnRfVHlwZXNdLnhtbFBLAQItABQABgAIAAAA&#10;IQA4/SH/1gAAAJQBAAALAAAAAAAAAAAAAAAAAC8BAABfcmVscy8ucmVsc1BLAQItABQABgAIAAAA&#10;IQDNCc5KowEAADIDAAAOAAAAAAAAAAAAAAAAAC4CAABkcnMvZTJvRG9jLnhtbFBLAQItABQABgAI&#10;AAAAIQCtFk6s3wAAAAsBAAAPAAAAAAAAAAAAAAAAAP0DAABkcnMvZG93bnJldi54bWxQSwUGAAAA&#10;AAQABADzAAAACQUAAAAA&#10;" filled="f" stroked="f">
                <v:textbo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D1ACB1B" wp14:editId="1D2DCE02">
                <wp:simplePos x="0" y="0"/>
                <wp:positionH relativeFrom="column">
                  <wp:posOffset>7086600</wp:posOffset>
                </wp:positionH>
                <wp:positionV relativeFrom="paragraph">
                  <wp:posOffset>227965</wp:posOffset>
                </wp:positionV>
                <wp:extent cx="1066800" cy="9963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D1ACB1B" id="Text Box 17" o:spid="_x0000_s1040" type="#_x0000_t202" style="position:absolute;left:0;text-align:left;margin-left:558pt;margin-top:17.95pt;width:84pt;height:7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knogEAADEDAAAOAAAAZHJzL2Uyb0RvYy54bWysUsFu2zAMvQ/oPwi6N3LaLWuNOEW7or0U&#10;24B2H6DIUizUEjVRiZ2/LyUnabHdhl1kS3x8fI/k8mZ0PdvpiBZ8w+ezijPtFbTWbxr+6+Xh/Ioz&#10;TNK3sgevG77XyG9WZ5+WQ6j1BXTQtzoyIvFYD6HhXUqhFgJVp53EGQTtKWggOpnoGjeijXIgdteL&#10;i6paiAFiGyIojUiv91OQrwq/MVqlH8agTqxvOGlL5YzlXOdTrJay3kQZOqsOMuQ/qHDSeip6orqX&#10;SbJttH9ROasiIJg0U+AEGGOVLh7Izbz6w81zJ4MuXqg5GE5twv9Hq77vfkZmW5rdV868dDSjFz0m&#10;dgcjoyfqzxCwJthzIGAa6Z2wxSuGJ1CvSBDxATMlIKFzP0YTXf6SU0aJNIL9qe25jMps1WJxVVFI&#10;Uez6enE5/5LrivfsEDE9anAs/zQ80liLArl7wjRBj5BczMOD7fujrklKVpjG9Th5/Xw0toZ2T74G&#10;2oCG4++tjJqzmPpvUBYms2G43SZiLIUyzZRzcE1zKVIPO5QH//FeUO+bvnoDAAD//wMAUEsDBBQA&#10;BgAIAAAAIQAOo+VP3wAAAAwBAAAPAAAAZHJzL2Rvd25yZXYueG1sTI/NTsMwEITvSLyDtUjcqJNA&#10;qzSNU1X8SBy4UMJ9G2/jiNiOYrdJ357tCW47u6PZb8rtbHtxpjF03ilIFwkIco3XnWsV1F9vDzmI&#10;ENFp7L0jBRcKsK1ub0ostJ/cJ533sRUc4kKBCkyMQyFlaAxZDAs/kOPb0Y8WI8uxlXrEicNtL7Mk&#10;WUmLneMPBgd6NtT87E9WQYx6l17qVxvev+ePl8kkzRJrpe7v5t0GRKQ5/pnhis/oUDHTwZ+cDqJn&#10;naYrLhMVPC7XIK6OLH/izYGndZaDrEr5v0T1CwAA//8DAFBLAQItABQABgAIAAAAIQC2gziS/gAA&#10;AOEBAAATAAAAAAAAAAAAAAAAAAAAAABbQ29udGVudF9UeXBlc10ueG1sUEsBAi0AFAAGAAgAAAAh&#10;ADj9If/WAAAAlAEAAAsAAAAAAAAAAAAAAAAALwEAAF9yZWxzLy5yZWxzUEsBAi0AFAAGAAgAAAAh&#10;ANcbOSeiAQAAMQMAAA4AAAAAAAAAAAAAAAAALgIAAGRycy9lMm9Eb2MueG1sUEsBAi0AFAAGAAgA&#10;AAAhAA6j5U/fAAAADAEAAA8AAAAAAAAAAAAAAAAA/AMAAGRycy9kb3ducmV2LnhtbFBLBQYAAAAA&#10;BAAEAPMAAAAIBQAAAAA=&#10;" filled="f" stroked="f">
                <v:textbox style="mso-fit-shape-to-text:t">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CC30843" wp14:editId="42C235BD">
                <wp:simplePos x="0" y="0"/>
                <wp:positionH relativeFrom="column">
                  <wp:posOffset>3372485</wp:posOffset>
                </wp:positionH>
                <wp:positionV relativeFrom="paragraph">
                  <wp:posOffset>772160</wp:posOffset>
                </wp:positionV>
                <wp:extent cx="1188085" cy="14395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30843" id="Text Box 16" o:spid="_x0000_s1041" type="#_x0000_t202" style="position:absolute;left:0;text-align:left;margin-left:265.55pt;margin-top:60.8pt;width:93.55pt;height:1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I6ogEAADIDAAAOAAAAZHJzL2Uyb0RvYy54bWysUsFu2zAMvRfYPwi6L3K6psiMOMW2orsU&#10;W4F2H6DIUizMElVRiZ2/HyWnSdHeil1ki3p8fI/k6mZ0PdvriBZ8w+ezijPtFbTWbxv+5+nu85Iz&#10;TNK3sgevG37QyG/Wny5WQ6j1JXTQtzoyIvFYD6HhXUqhFgJVp53EGQTt6dFAdDLRNW5FG+VA7K4X&#10;l1V1LQaIbYigNCJFb6dHvi78xmiVfhuDOrG+4aQtlTOWc5NPsV7Jehtl6Kw6ypAfUOGk9VT0RHUr&#10;k2S7aN9ROasiIJg0U+AEGGOVLh7Izbx64+axk0EXL9QcDKc24f+jVb/2D5HZlmZ3zZmXjmb0pMfE&#10;vsPIKET9GQLWBHsMBEwjxQlbvGK4B/UXCSJeYaYEJHTux2iiy19yyiiRRnA4tT2XUZltvlxWywVn&#10;it7mV1++Lq4WubA4p4eI6acGx/JPwyPNtUiQ+3tME/QFkqt5uLN9/yJs0pIlpnEzTmZLgRzaQHsg&#10;YwOtQMPxeSej5iym/geUjZnYvu0SGFsKnXOOtmkwRepxifLkX98L6rzq638AAAD//wMAUEsDBBQA&#10;BgAIAAAAIQA8mujV3wAAAAsBAAAPAAAAZHJzL2Rvd25yZXYueG1sTI/LTsMwEEX3SPyDNUjsqO2k&#10;jxDiVAjEFkShSOzcZJpExOModpvw9wwrWI7u0b1niu3senHGMXSeDOiFAoFU+bqjxsD729NNBiJE&#10;S7XtPaGBbwywLS8vCpvXfqJXPO9iI7iEQm4NtDEOuZShatHZsPADEmdHPzob+RwbWY924nLXy0Sp&#10;tXS2I15o7YAPLVZfu5MzsH8+fn4s1Uvz6FbD5Gclyd1KY66v5vs7EBHn+AfDrz6rQ8lOB3+iOoje&#10;wCrVmlEOEr0GwcRGZwmIg4F0maUgy0L+/6H8AQAA//8DAFBLAQItABQABgAIAAAAIQC2gziS/gAA&#10;AOEBAAATAAAAAAAAAAAAAAAAAAAAAABbQ29udGVudF9UeXBlc10ueG1sUEsBAi0AFAAGAAgAAAAh&#10;ADj9If/WAAAAlAEAAAsAAAAAAAAAAAAAAAAALwEAAF9yZWxzLy5yZWxzUEsBAi0AFAAGAAgAAAAh&#10;ANBDcjqiAQAAMgMAAA4AAAAAAAAAAAAAAAAALgIAAGRycy9lMm9Eb2MueG1sUEsBAi0AFAAGAAgA&#10;AAAhADya6NXfAAAACwEAAA8AAAAAAAAAAAAAAAAA/AMAAGRycy9kb3ducmV2LnhtbFBLBQYAAAAA&#10;BAAEAPMAAAAIBQAAAAA=&#10;" filled="f" stroked="f">
                <v:textbo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3D2F97" wp14:editId="0480913D">
                <wp:simplePos x="0" y="0"/>
                <wp:positionH relativeFrom="column">
                  <wp:posOffset>1704340</wp:posOffset>
                </wp:positionH>
                <wp:positionV relativeFrom="paragraph">
                  <wp:posOffset>143510</wp:posOffset>
                </wp:positionV>
                <wp:extent cx="2001520" cy="8902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3D2F97" id="Text Box 14" o:spid="_x0000_s1042" type="#_x0000_t202" style="position:absolute;left:0;text-align:left;margin-left:134.2pt;margin-top:11.3pt;width:157.6pt;height:7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4ogEAADEDAAAOAAAAZHJzL2Uyb0RvYy54bWysUsFu2zAMvRfYPwi6L3KCteuMOEW7orsU&#10;W4F2H6DIUizUElVRiZ2/HyUnabHeil5ki3x85OPT8mp0PdvpiBZ8w+ezijPtFbTWbxr+9+nu6yVn&#10;mKRvZQ9eN3yvkV+tvpwth1DrBXTQtzoyIvFYD6HhXUqhFgJVp53EGQTtKWkgOpnoGjeijXIgdteL&#10;RVVdiAFiGyIojUjR2ynJV4XfGK3SH2NQJ9Y3nGZL5YzlXOdTrJay3kQZOqsOY8gPTOGk9dT0RHUr&#10;k2TbaN9ROasiIJg0U+AEGGOVLhpIzbz6T81jJ4MuWmg5GE5rws+jVb93D5HZlrz7xpmXjjx60mNi&#10;NzAyCtF+hoA1wR4DAdNIccIWrRjuQT0jQcQbzFSAhM77GE10+UtKGRWSBfvT2nMbRUHycX6+oJSi&#10;3OWPavG9+CJeq0PE9EuDY/mn4ZFsLRPI3T2m3F/WR0hu5uHO9v1xrmmUPGEa1+Ok9eIobA3tnnQN&#10;9AIaji9bGTVnMfU/oTyYie16m8DY0ijTTDUH1eRL6X94Q9n4t/eCen3pq38AAAD//wMAUEsDBBQA&#10;BgAIAAAAIQAAmzEQ3gAAAAoBAAAPAAAAZHJzL2Rvd25yZXYueG1sTI9NT8MwDIbvSPyHyEi7sYRu&#10;q7rSdEKgXYcYH9JuWeO1FY1TNdla/j3mxG6v5UevHxebyXXigkNoPWl4mCsQSJW3LdUaPt639xmI&#10;EA1Z03lCDT8YYFPe3hQmt36kN7zsYy24hEJuNDQx9rmUoWrQmTD3PRLvTn5wJvI41NIOZuRy18lE&#10;qVQ60xJfaEyPzw1W3/uz0/C5Ox2+luq1fnGrfvSTkuTWUuvZ3fT0CCLiFP9h+NNndSjZ6ejPZIPo&#10;NCRptmSUQ5KCYGCVLTgcmUyTDGRZyOsXyl8AAAD//wMAUEsBAi0AFAAGAAgAAAAhALaDOJL+AAAA&#10;4QEAABMAAAAAAAAAAAAAAAAAAAAAAFtDb250ZW50X1R5cGVzXS54bWxQSwECLQAUAAYACAAAACEA&#10;OP0h/9YAAACUAQAACwAAAAAAAAAAAAAAAAAvAQAAX3JlbHMvLnJlbHNQSwECLQAUAAYACAAAACEA&#10;9CvieKIBAAAxAwAADgAAAAAAAAAAAAAAAAAuAgAAZHJzL2Uyb0RvYy54bWxQSwECLQAUAAYACAAA&#10;ACEAAJsxEN4AAAAKAQAADwAAAAAAAAAAAAAAAAD8AwAAZHJzL2Rvd25yZXYueG1sUEsFBgAAAAAE&#10;AAQA8wAAAAcFAAAAAA==&#10;" filled="f" stroked="f">
                <v:textbo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79B47" wp14:editId="6790827B">
                <wp:simplePos x="0" y="0"/>
                <wp:positionH relativeFrom="column">
                  <wp:posOffset>3687445</wp:posOffset>
                </wp:positionH>
                <wp:positionV relativeFrom="paragraph">
                  <wp:posOffset>1544320</wp:posOffset>
                </wp:positionV>
                <wp:extent cx="2001520" cy="8902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B79B47" id="Text Box 13" o:spid="_x0000_s1043" type="#_x0000_t202" style="position:absolute;left:0;text-align:left;margin-left:290.35pt;margin-top:121.6pt;width:157.6pt;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V6ogEAADEDAAAOAAAAZHJzL2Uyb0RvYy54bWysUsFu2zAMvRfYPwi6L3IybG2NOEW7orsU&#10;W4G2H6DIUizUEjVRiZ2/HyUnabHeil5ki3x85OPT8mp0PdvpiBZ8w+ezijPtFbTWbxr+/HT39YIz&#10;TNK3sgevG77XyK9WX86WQ6j1AjroWx0ZkXish9DwLqVQC4Gq007iDIL2lDQQnUx0jRvRRjkQu+vF&#10;oqp+iAFiGyIojUjR2ynJV4XfGK3SH2NQJ9Y3nGZL5YzlXOdTrJay3kQZOqsOY8gPTOGk9dT0RHUr&#10;k2TbaN9ROasiIJg0U+AEGGOVLhpIzbz6T81jJ4MuWmg5GE5rws+jVb93D5HZlrz7xpmXjjx60mNi&#10;NzAyCtF+hoA1wR4DAdNIccIWrRjuQb0gQcQbzFSAhM77GE10+UtKGRWSBfvT2nMbRUHycf59QSlF&#10;uYvLanFefBGv1SFi+qXBsfzT8Ei2lgnk7h5T7i/rIyQ383Bn+/441zRKnjCN63HSen4UtoZ2T7oG&#10;egENx79bGTVnMfU/oTyYie16m8DY0ijTTDUH1eRL6X94Q9n4t/eCen3pq38AAAD//wMAUEsDBBQA&#10;BgAIAAAAIQBq8cxS4AAAAAsBAAAPAAAAZHJzL2Rvd25yZXYueG1sTI/LTsMwEEX3SPyDNUjsqE0e&#10;NAmZVAjEFtRCkdi5yTSJiMdR7Dbh7zErWI7u0b1nys1iBnGmyfWWEW5XCgRxbZueW4T3t+ebDITz&#10;mhs9WCaEb3KwqS4vSl00duYtnXe+FaGEXaEROu/HQkpXd2S0W9mROGRHOxntwzm1spn0HMrNICOl&#10;7qTRPYeFTo/02FH9tTsZhP3L8fMjUa/tk0nH2S5Ksskl4vXV8nAPwtPi/2D41Q/qUAWngz1x48SA&#10;kGZqHVCEKIkjEIHI8jQHcUCIszgBWZXy/w/VDwAAAP//AwBQSwECLQAUAAYACAAAACEAtoM4kv4A&#10;AADhAQAAEwAAAAAAAAAAAAAAAAAAAAAAW0NvbnRlbnRfVHlwZXNdLnhtbFBLAQItABQABgAIAAAA&#10;IQA4/SH/1gAAAJQBAAALAAAAAAAAAAAAAAAAAC8BAABfcmVscy8ucmVsc1BLAQItABQABgAIAAAA&#10;IQAcKJV6ogEAADEDAAAOAAAAAAAAAAAAAAAAAC4CAABkcnMvZTJvRG9jLnhtbFBLAQItABQABgAI&#10;AAAAIQBq8cxS4AAAAAsBAAAPAAAAAAAAAAAAAAAAAPwDAABkcnMvZG93bnJldi54bWxQSwUGAAAA&#10;AAQABADzAAAACQUAAAAA&#10;" filled="f" stroked="f">
                <v:textbo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v:textbox>
              </v:shape>
            </w:pict>
          </mc:Fallback>
        </mc:AlternateContent>
      </w:r>
    </w:p>
    <w:p w14:paraId="6D8A32FD" w14:textId="13AACD4A" w:rsidR="00D70CE9" w:rsidRPr="00B70EF4" w:rsidRDefault="00C4333D"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39808" behindDoc="0" locked="0" layoutInCell="1" allowOverlap="1" wp14:anchorId="68D7EA64" wp14:editId="04DC2A0F">
            <wp:simplePos x="0" y="0"/>
            <wp:positionH relativeFrom="margin">
              <wp:align>left</wp:align>
            </wp:positionH>
            <wp:positionV relativeFrom="paragraph">
              <wp:posOffset>304800</wp:posOffset>
            </wp:positionV>
            <wp:extent cx="6540706" cy="3027045"/>
            <wp:effectExtent l="0" t="0" r="0" b="1905"/>
            <wp:wrapNone/>
            <wp:docPr id="3074" name="Picture 2" descr="C:\Users\user\Desktop\DAMIAN 2o23 RAW WORK\okorocha hipocampus\IMG_20231027-0659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DAMIAN 2o23 RAW WORK\okorocha hipocampus\IMG_20231027-065904-233.jpg"/>
                    <pic:cNvPicPr>
                      <a:picLocks noChangeAspect="1" noChangeArrowheads="1"/>
                    </pic:cNvPicPr>
                  </pic:nvPicPr>
                  <pic:blipFill>
                    <a:blip r:embed="rId19"/>
                    <a:srcRect/>
                    <a:stretch>
                      <a:fillRect/>
                    </a:stretch>
                  </pic:blipFill>
                  <pic:spPr bwMode="auto">
                    <a:xfrm>
                      <a:off x="0" y="0"/>
                      <a:ext cx="6540706" cy="3027045"/>
                    </a:xfrm>
                    <a:prstGeom prst="rect">
                      <a:avLst/>
                    </a:prstGeom>
                    <a:noFill/>
                  </pic:spPr>
                </pic:pic>
              </a:graphicData>
            </a:graphic>
            <wp14:sizeRelH relativeFrom="margin">
              <wp14:pctWidth>0</wp14:pctWidth>
            </wp14:sizeRelH>
            <wp14:sizeRelV relativeFrom="margin">
              <wp14:pctHeight>0</wp14:pctHeight>
            </wp14:sizeRelV>
          </wp:anchor>
        </w:drawing>
      </w:r>
    </w:p>
    <w:p w14:paraId="5E3C565F" w14:textId="6EC0B1CC"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B53130" wp14:editId="496CD1FD">
                <wp:simplePos x="0" y="0"/>
                <wp:positionH relativeFrom="margin">
                  <wp:align>left</wp:align>
                </wp:positionH>
                <wp:positionV relativeFrom="paragraph">
                  <wp:posOffset>3223895</wp:posOffset>
                </wp:positionV>
                <wp:extent cx="6500495" cy="10502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0495" cy="1050290"/>
                        </a:xfrm>
                        <a:prstGeom prst="rect">
                          <a:avLst/>
                        </a:prstGeom>
                        <a:noFill/>
                        <a:ln w="9525">
                          <a:noFill/>
                          <a:miter lim="800000"/>
                          <a:headEnd/>
                          <a:tailEnd/>
                        </a:ln>
                        <a:effectLst/>
                      </wps:spPr>
                      <wps:txbx>
                        <w:txbxContent>
                          <w:p w14:paraId="44AD18B2" w14:textId="254DAFBC"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26" w:name="_Hlk161674299"/>
                            <w:r w:rsidRPr="00C50937">
                              <w:rPr>
                                <w:rFonts w:ascii="Times New Roman" w:hAnsi="Times New Roman" w:cs="Times New Roman"/>
                                <w:b/>
                                <w:bCs/>
                                <w:color w:val="000000" w:themeColor="text1"/>
                                <w:kern w:val="24"/>
                                <w:sz w:val="28"/>
                                <w:szCs w:val="28"/>
                              </w:rPr>
                              <w:t>Plate 6: Photomicrograph of group F section of hippocampus induced with 5</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500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vitamin of E </w:t>
                            </w:r>
                            <w:bookmarkEnd w:id="26"/>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3130" id="Rectangle 12" o:spid="_x0000_s1044" style="position:absolute;left:0;text-align:left;margin-left:0;margin-top:253.85pt;width:511.85pt;height:8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agNQIAAFEEAAAOAAAAZHJzL2Uyb0RvYy54bWysVE2P2jAQvVfqf7B8LwkIthARViu2W1Wi&#10;21XZqufBcYhVf9U2JPTX79ghlG5vVXOwPJ6Z55k3z1nedkqSI3deGF3S8SinhGtmKqH3Jf32/PBu&#10;TokPoCuQRvOSnrint6u3b5atLfjENEZW3BEE0b5obUmbEGyRZZ41XIEfGcs1OmvjFAQ03T6rHLSI&#10;rmQ2yfObrDWuss4w7j2e3vdOukr4dc1Z+FLXngciS4q1hbS6tO7imq2WUOwd2EawcxnwD1UoEBov&#10;vUDdQwBycOIvKCWYM97UYcSMykxdC8ZTD9jNOH/VzbYBy1MvSI63F5r8/4Nlj8cnR0SFs5tQokHh&#10;jL4ia6D3khM8Q4Ja6wuM29onF1v0dmPYD0+0WTcYxu+cM23DocKyxjE++yMhGh5Tya79bCqEh0Mw&#10;iauudioCIgukSyM5XUbCu0AYHt7M8ny6mFHC0DfOZ/lkkYaWQTGkW+fDR24UiZuSOqw+wcNx40Ms&#10;B4ohJN6mzYOQMs1datKWdDGbzFLClUeJgLKUQpV0nsevF0rs8oOuUnIAIfs9XiB1hOZJcOdbh757&#10;/kK363qa5wOlO1OdkBZ8PFh1Y9wvSloUYkn9zwM4Ton8pJHSxXg6jcpNxnT2foKGu/bsrj36oNYG&#10;tT6mBDRD1JKy4AZjHXrpo/YshI3eWhZDY+2RoufuOzh75jHgCB7NIEEoXtHZx/aE3uFEa5G4jl33&#10;jZ11gLpNIzi/sfgwru0U9ftPsHoBAAD//wMAUEsDBBQABgAIAAAAIQDRhOcs2wAAAAkBAAAPAAAA&#10;ZHJzL2Rvd25yZXYueG1sTI/NTsMwEITvSLyDtUjcqJ1WNChkU0FRL9xokbhu420c4Z8odtPw9rgn&#10;uM1qVjPf1JvZWTHxGPvgEYqFAsG+Dbr3HcLnYffwBCIm8pps8IzwwxE2ze1NTZUOF//B0z51Iof4&#10;WBGCSWmopIytYUdxEQb22TuF0VHK59hJPdIlhzsrl0qtpaPe5wZDA28Nt9/7s0OYX79IBmv4RNKp&#10;92lXvBVbi3h/N788g0g8p79nuOJndGgy0zGcvY7CIuQhCeFRlSWIq62Wq6yOCOtyVYBsavl/QfML&#10;AAD//wMAUEsBAi0AFAAGAAgAAAAhALaDOJL+AAAA4QEAABMAAAAAAAAAAAAAAAAAAAAAAFtDb250&#10;ZW50X1R5cGVzXS54bWxQSwECLQAUAAYACAAAACEAOP0h/9YAAACUAQAACwAAAAAAAAAAAAAAAAAv&#10;AQAAX3JlbHMvLnJlbHNQSwECLQAUAAYACAAAACEAiM8GoDUCAABRBAAADgAAAAAAAAAAAAAAAAAu&#10;AgAAZHJzL2Uyb0RvYy54bWxQSwECLQAUAAYACAAAACEA0YTnLNsAAAAJAQAADwAAAAAAAAAAAAAA&#10;AACPBAAAZHJzL2Rvd25yZXYueG1sUEsFBgAAAAAEAAQA8wAAAJcFAAAAAA==&#10;" filled="f" stroked="f">
                <v:textbox>
                  <w:txbxContent>
                    <w:p w14:paraId="44AD18B2" w14:textId="254DAFBC"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27" w:name="_Hlk161674299"/>
                      <w:r w:rsidRPr="00C50937">
                        <w:rPr>
                          <w:rFonts w:ascii="Times New Roman" w:hAnsi="Times New Roman" w:cs="Times New Roman"/>
                          <w:b/>
                          <w:bCs/>
                          <w:color w:val="000000" w:themeColor="text1"/>
                          <w:kern w:val="24"/>
                          <w:sz w:val="28"/>
                          <w:szCs w:val="28"/>
                        </w:rPr>
                        <w:t>Plate 6: Photomicrograph of group F section of hippocampus induced with 5</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500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vitamin of E </w:t>
                      </w:r>
                      <w:bookmarkEnd w:id="27"/>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C7E221B" wp14:editId="60DF2979">
                <wp:simplePos x="0" y="0"/>
                <wp:positionH relativeFrom="column">
                  <wp:posOffset>2451100</wp:posOffset>
                </wp:positionH>
                <wp:positionV relativeFrom="paragraph">
                  <wp:posOffset>514350</wp:posOffset>
                </wp:positionV>
                <wp:extent cx="1033780" cy="11963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7E221B" id="Text Box 11" o:spid="_x0000_s1045" type="#_x0000_t202" style="position:absolute;left:0;text-align:left;margin-left:193pt;margin-top:40.5pt;width:81.4pt;height:9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lOowEAADIDAAAOAAAAZHJzL2Uyb0RvYy54bWysUsFu2zAMvQ/oPwi6N7KboWuNOMXaorsU&#10;24B2H6DIUizMEjVRiZ2/HyUnabHdhl1kS3x8fI/k6m5yA9vriBZ8y+tFxZn2Cjrrty3/8fp0ecMZ&#10;Juk7OYDXLT9o5Hfriw+rMTT6CnoYOh0ZkXhsxtDyPqXQCIGq107iAoL2FDQQnUx0jVvRRTkSuxvE&#10;VVVdixFiFyIojUivj3OQrwu/MVqlb8agTmxoOWlL5Yzl3ORTrFey2UYZequOMuQ/qHDSeip6pnqU&#10;SbJdtH9ROasiIJi0UOAEGGOVLh7ITV394eall0EXL9QcDOc24f+jVV/33yOzHc2u5sxLRzN61VNi&#10;9zAxeqL+jAEbgr0EAqaJ3glbvGJ4BvUTCSLeYeYEJHTux2Siy19yyiiRRnA4tz2XUZmtWi4/3VBI&#10;Uayub6+XH8tgxFt6iJi+aHAs/7Q80lyLBLl/xpQFyOYEydU8PNlhOAmbtWSJadpMs9nbk7MNdAcy&#10;NtIKtBx/7WTUnMU0PEDZmJnt8y6BsaVQpplzjrZpMKX+cYny5N/fC+pt1de/AQAA//8DAFBLAwQU&#10;AAYACAAAACEAw/t+UN8AAAAKAQAADwAAAGRycy9kb3ducmV2LnhtbEyPTU/DMAyG70j8h8hI3Fi6&#10;0VVdqTshEFcQ40PiljVeW9E4VZOt5d9jTuxkWX71+nnK7ex6daIxdJ4RlosEFHHtbccNwvvb000O&#10;KkTD1vSeCeGHAmyry4vSFNZP/EqnXWyUlHAoDEIb41BoHeqWnAkLPxDL7eBHZ6KsY6PtaCYpd71e&#10;JUmmnelYPrRmoIeW6u/d0SF8PB++PtPkpXl062Hyc6LZbTTi9dV8fwcq0hz/w/CHL+hQCdPeH9kG&#10;1SPc5pm4RIR8KVMC6zQXlz3CKtukoKtSnytUvwAAAP//AwBQSwECLQAUAAYACAAAACEAtoM4kv4A&#10;AADhAQAAEwAAAAAAAAAAAAAAAAAAAAAAW0NvbnRlbnRfVHlwZXNdLnhtbFBLAQItABQABgAIAAAA&#10;IQA4/SH/1gAAAJQBAAALAAAAAAAAAAAAAAAAAC8BAABfcmVscy8ucmVsc1BLAQItABQABgAIAAAA&#10;IQCSYOlOowEAADIDAAAOAAAAAAAAAAAAAAAAAC4CAABkcnMvZTJvRG9jLnhtbFBLAQItABQABgAI&#10;AAAAIQDD+35Q3wAAAAoBAAAPAAAAAAAAAAAAAAAAAP0DAABkcnMvZG93bnJldi54bWxQSwUGAAAA&#10;AAQABADzAAAACQUAAAAA&#10;" filled="f" stroked="f">
                <v:textbo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6AC578" wp14:editId="01B6A482">
                <wp:simplePos x="0" y="0"/>
                <wp:positionH relativeFrom="column">
                  <wp:posOffset>2605405</wp:posOffset>
                </wp:positionH>
                <wp:positionV relativeFrom="paragraph">
                  <wp:posOffset>1891665</wp:posOffset>
                </wp:positionV>
                <wp:extent cx="1033780" cy="11963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AC578" id="Text Box 10" o:spid="_x0000_s1046" type="#_x0000_t202" style="position:absolute;left:0;text-align:left;margin-left:205.15pt;margin-top:148.95pt;width:81.4pt;height:9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0LogEAADIDAAAOAAAAZHJzL2Uyb0RvYy54bWysUk1v2zAMvQ/YfxB0X+QkRT+MOEW3orsU&#10;64B2P0CRpVioJaqiEjv/fpScpsV2K3qRLfHx8T2Sq+vR9WyvI1rwDZ/PKs60V9Bav234n6e7b5ec&#10;YZK+lT143fCDRn69/vplNYRaL6CDvtWREYnHeggN71IKtRCoOu0kziBoT0ED0clE17gVbZQDsbte&#10;LKrqXAwQ2xBBaUR6vZ2CfF34jdEqPRiDOrG+4aQtlTOWc5NPsV7Jehtl6Kw6ypAfUOGk9VT0RHUr&#10;k2S7aP+jclZFQDBppsAJMMYqXTyQm3n1j5vHTgZdvFBzMJzahJ9Hq37tf0dmW5odtcdLRzN60mNi&#10;32Fk9ET9GQLWBHsMBEwjvRO2eMVwD+oZCSLeYaYEJHTux2iiy19yyiiRahxObc9lVGarlsuLSwop&#10;is3nV+fLs1JYvKWHiOmnBsfyT8MjzbVIkPt7TFmArF8huZqHO9v3r8ImLVliGjdjMbs4OdtAeyBj&#10;A61Aw/FlJ6PmLKb+B5SNmdhudgmMLYUyzZRztE2DKfWPS5Qn//5eUG+rvv4LAAD//wMAUEsDBBQA&#10;BgAIAAAAIQDSJSzy3wAAAAsBAAAPAAAAZHJzL2Rvd25yZXYueG1sTI/LTsMwEEX3SPyDNUjsqJ2m&#10;r4Q4FQKxBVEeEjs3niYR8TiK3Sb8facrWI7u0b1niu3kOnHCIbSeNCQzBQKp8ralWsPH+/PdBkSI&#10;hqzpPKGGXwywLa+vCpNbP9IbnnaxFlxCITcamhj7XMpQNehMmPkeibODH5yJfA61tIMZudx1cq7U&#10;SjrTEi80psfHBquf3dFp+Hw5fH8t1Gv95Jb96CclyWVS69ub6eEeRMQp/sFw0Wd1KNlp749kg+g0&#10;LBKVMqphnq0zEEws12kCYs/RZpWCLAv5/4fyDAAA//8DAFBLAQItABQABgAIAAAAIQC2gziS/gAA&#10;AOEBAAATAAAAAAAAAAAAAAAAAAAAAABbQ29udGVudF9UeXBlc10ueG1sUEsBAi0AFAAGAAgAAAAh&#10;ADj9If/WAAAAlAEAAAsAAAAAAAAAAAAAAAAALwEAAF9yZWxzLy5yZWxzUEsBAi0AFAAGAAgAAAAh&#10;ACEifQuiAQAAMgMAAA4AAAAAAAAAAAAAAAAALgIAAGRycy9lMm9Eb2MueG1sUEsBAi0AFAAGAAgA&#10;AAAhANIlLPLfAAAACwEAAA8AAAAAAAAAAAAAAAAA/AMAAGRycy9kb3ducmV2LnhtbFBLBQYAAAAA&#10;BAAEAPMAAAAIBQAAAAA=&#10;" filled="f" stroked="f">
                <v:textbo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80253E5" wp14:editId="66EE7B12">
                <wp:simplePos x="0" y="0"/>
                <wp:positionH relativeFrom="column">
                  <wp:posOffset>2241550</wp:posOffset>
                </wp:positionH>
                <wp:positionV relativeFrom="paragraph">
                  <wp:posOffset>155575</wp:posOffset>
                </wp:positionV>
                <wp:extent cx="1698625" cy="8743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874395"/>
                        </a:xfrm>
                        <a:prstGeom prst="rect">
                          <a:avLst/>
                        </a:prstGeom>
                        <a:noFill/>
                      </wps:spPr>
                      <wps:txb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253E5" id="Text Box 9" o:spid="_x0000_s1047" type="#_x0000_t202" style="position:absolute;left:0;text-align:left;margin-left:176.5pt;margin-top:12.25pt;width:133.75pt;height:6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XDogEAAC8DAAAOAAAAZHJzL2Uyb0RvYy54bWysUsFuGyEQvVfqPyDuNbbbuPbK66hplF6i&#10;NlLSD8AseFEXhjDYu/77DqztRMmt6oVd4M2b9+axvh5cxw46ogVf89lkypn2ChrrdzX//XT3ackZ&#10;Jukb2YHXNT9q5Nebjx/Wfaj0HFroGh0ZkXis+lDzNqVQCYGq1U7iBIL2dGkgOploG3eiibIndteJ&#10;+XS6ED3EJkRQGpFOb8dLvin8xmiVfhmDOrGu5qQtlTWWdZtXsVnLahdlaK06yZD/oMJJ66nphepW&#10;Jsn20b6jclZFQDBposAJMMYqXTyQm9n0jZvHVgZdvNBwMFzGhP+PVv08PERmm5qvOPPSUURPekjs&#10;Bga2ytPpA1YEegwESwMdU8rFKYZ7UH+QIOIVZixAQudpDCa6/CWfjAopgONl6LmLymyL1XIxv+JM&#10;0d3y65fPq6vcV7xUh4jphwbH8k/NI4VaFMjDPaYReobkZh7ubNeddY1SssI0bIfidD47G9tCcyRf&#10;PeVfc3zey6g5i6n7DuW5jGzf9gmMLY0yzVhzck2pFKmnF5Rjf70vqJd3vvkLAAD//wMAUEsDBBQA&#10;BgAIAAAAIQDcFNn13QAAAAoBAAAPAAAAZHJzL2Rvd25yZXYueG1sTI/BTsMwDIbvSLxDZCRuLCFb&#10;KyhNJwTiCmLApN2yxmsrGqdqsrW8PebEbrb86ff3l+vZ9+KEY+wCGbhdKBBIdXAdNQY+P15u7kDE&#10;ZMnZPhAa+MEI6+ryorSFCxO942mTGsEhFAtroE1pKKSMdYvexkUYkPh2CKO3idexkW60E4f7Xmql&#10;cultR/yhtQM+tVh/b47ewNfrYbddqbfm2WfDFGYlyd9LY66v5scHEAnn9A/Dnz6rQ8VO+3AkF0Vv&#10;YJktuUsyoFcZCAZyrXjYM5lrDbIq5XmF6hcAAP//AwBQSwECLQAUAAYACAAAACEAtoM4kv4AAADh&#10;AQAAEwAAAAAAAAAAAAAAAAAAAAAAW0NvbnRlbnRfVHlwZXNdLnhtbFBLAQItABQABgAIAAAAIQA4&#10;/SH/1gAAAJQBAAALAAAAAAAAAAAAAAAAAC8BAABfcmVscy8ucmVsc1BLAQItABQABgAIAAAAIQDu&#10;IPXDogEAAC8DAAAOAAAAAAAAAAAAAAAAAC4CAABkcnMvZTJvRG9jLnhtbFBLAQItABQABgAIAAAA&#10;IQDcFNn13QAAAAoBAAAPAAAAAAAAAAAAAAAAAPwDAABkcnMvZG93bnJldi54bWxQSwUGAAAAAAQA&#10;BADzAAAABgUAAAAA&#10;" filled="f" stroked="f">
                <v:textbo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v:textbox>
              </v:shape>
            </w:pict>
          </mc:Fallback>
        </mc:AlternateContent>
      </w:r>
      <w:r w:rsidR="00D74697" w:rsidRPr="00B70EF4">
        <w:rPr>
          <w:rFonts w:ascii="Times New Roman" w:hAnsi="Times New Roman" w:cs="Times New Roman"/>
          <w:sz w:val="24"/>
          <w:szCs w:val="24"/>
        </w:rPr>
        <w:t xml:space="preserve"> </w:t>
      </w:r>
      <w:r w:rsidR="00D70CE9" w:rsidRPr="00B70EF4">
        <w:rPr>
          <w:rFonts w:ascii="Times New Roman" w:hAnsi="Times New Roman" w:cs="Times New Roman"/>
          <w:sz w:val="24"/>
          <w:szCs w:val="24"/>
        </w:rPr>
        <w:br w:type="page"/>
      </w:r>
    </w:p>
    <w:p w14:paraId="2EC79333" w14:textId="7186FAB5" w:rsidR="00D70CE9" w:rsidRPr="00B70EF4" w:rsidRDefault="008C05FE"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40832" behindDoc="0" locked="0" layoutInCell="1" allowOverlap="1" wp14:anchorId="014A9B9B" wp14:editId="7227E4E2">
            <wp:simplePos x="0" y="0"/>
            <wp:positionH relativeFrom="column">
              <wp:posOffset>95250</wp:posOffset>
            </wp:positionH>
            <wp:positionV relativeFrom="paragraph">
              <wp:posOffset>-28575</wp:posOffset>
            </wp:positionV>
            <wp:extent cx="6336549" cy="3307715"/>
            <wp:effectExtent l="0" t="0" r="7620" b="6985"/>
            <wp:wrapNone/>
            <wp:docPr id="4098" name="Picture 2" descr="C:\Users\user\Desktop\DAMIAN 2o23 RAW WORK\okorocha hipocampus\IMG_20231027-07142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DAMIAN 2o23 RAW WORK\okorocha hipocampus\IMG_20231027-071426-923.jpg"/>
                    <pic:cNvPicPr>
                      <a:picLocks noChangeAspect="1" noChangeArrowheads="1"/>
                    </pic:cNvPicPr>
                  </pic:nvPicPr>
                  <pic:blipFill>
                    <a:blip r:embed="rId20"/>
                    <a:srcRect/>
                    <a:stretch>
                      <a:fillRect/>
                    </a:stretch>
                  </pic:blipFill>
                  <pic:spPr bwMode="auto">
                    <a:xfrm>
                      <a:off x="0" y="0"/>
                      <a:ext cx="6359342" cy="3319613"/>
                    </a:xfrm>
                    <a:prstGeom prst="rect">
                      <a:avLst/>
                    </a:prstGeom>
                    <a:noFill/>
                  </pic:spPr>
                </pic:pic>
              </a:graphicData>
            </a:graphic>
            <wp14:sizeRelH relativeFrom="margin">
              <wp14:pctWidth>0</wp14:pctWidth>
            </wp14:sizeRelH>
            <wp14:sizeRelV relativeFrom="margin">
              <wp14:pctHeight>0</wp14:pctHeight>
            </wp14:sizeRelV>
          </wp:anchor>
        </w:drawing>
      </w:r>
      <w:r w:rsidR="00546FB9" w:rsidRPr="00B70EF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651C6BE" wp14:editId="696562AA">
                <wp:simplePos x="0" y="0"/>
                <wp:positionH relativeFrom="column">
                  <wp:posOffset>1701165</wp:posOffset>
                </wp:positionH>
                <wp:positionV relativeFrom="paragraph">
                  <wp:posOffset>1603375</wp:posOffset>
                </wp:positionV>
                <wp:extent cx="1167765" cy="11614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61415"/>
                        </a:xfrm>
                        <a:prstGeom prst="rect">
                          <a:avLst/>
                        </a:prstGeom>
                        <a:noFill/>
                      </wps:spPr>
                      <wps:txb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51C6BE" id="Text Box 8" o:spid="_x0000_s1048" type="#_x0000_t202" style="position:absolute;left:0;text-align:left;margin-left:133.95pt;margin-top:126.25pt;width:91.95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WloQEAADADAAAOAAAAZHJzL2Uyb0RvYy54bWysUsFu2zAMvQ/YPwi6N4qDNi2MOMW2orsU&#10;24C2H6DIUizMEjVRiZ2/HyUnadHeil5kU3p8fI/k6nZ0PdvriBZ8w6vZnDPtFbTWbxv+/HR/ccMZ&#10;Julb2YPXDT9o5Lfrr19WQ6j1AjroWx0ZkXish9DwLqVQC4Gq007iDIL29GggOpkojFvRRjkQu+vF&#10;Yj5figFiGyIojUi3d9MjXxd+Y7RKv41BnVjfcNKWyhnLucmnWK9kvY0ydFYdZcgPqHDSeip6prqT&#10;SbJdtO+onFUREEyaKXACjLFKFw/kppq/cfPYyaCLF2oOhnOb8PNo1a/9n8hs23AalJeORvSkx8S+&#10;w8hucneGgDWBHgPB0kjXNOXiFMMDqL9IEPEKMyUgoXM3RhNd/pJPRok0gMO56bmKymzV8vp6ecWZ&#10;ojcKqsvqKhcWL+khYvqpwbH80/BIUy0S5P4B0wQ9QXI1D/e270/CJi1ZYho3Y7G6WJycbaA9kLGB&#10;FqDh+G8no+Yspv4HlH2Z2L7tEhhbCmWaKedom8ZSpB5XKM/9dVxQL4u+/g8AAP//AwBQSwMEFAAG&#10;AAgAAAAhAAbcIz7fAAAACwEAAA8AAABkcnMvZG93bnJldi54bWxMj81OwzAQhO9IvIO1SNyo3RAX&#10;GuJUCMQV1PIjcXPjbRIRr6PYbcLbs5zgNqP9NDtTbmbfixOOsQtkYLlQIJDq4DpqDLy9Pl3dgojJ&#10;krN9IDTwjRE21flZaQsXJtriaZcawSEUC2ugTWkopIx1i97GRRiQ+HYIo7eJ7dhIN9qJw30vM6VW&#10;0tuO+ENrB3xosf7aHb2B9+fD50euXppHr4cpzEqSX0tjLi/m+zsQCef0B8Nvfa4OFXfahyO5KHoD&#10;2epmzSgLnWkQTOR6yWP2LK51DrIq5f8N1Q8AAAD//wMAUEsBAi0AFAAGAAgAAAAhALaDOJL+AAAA&#10;4QEAABMAAAAAAAAAAAAAAAAAAAAAAFtDb250ZW50X1R5cGVzXS54bWxQSwECLQAUAAYACAAAACEA&#10;OP0h/9YAAACUAQAACwAAAAAAAAAAAAAAAAAvAQAAX3JlbHMvLnJlbHNQSwECLQAUAAYACAAAACEA&#10;Ch5VpaEBAAAwAwAADgAAAAAAAAAAAAAAAAAuAgAAZHJzL2Uyb0RvYy54bWxQSwECLQAUAAYACAAA&#10;ACEABtwjPt8AAAALAQAADwAAAAAAAAAAAAAAAAD7AwAAZHJzL2Rvd25yZXYueG1sUEsFBgAAAAAE&#10;AAQA8wAAAAcFAAAAAA==&#10;" filled="f" stroked="f">
                <v:textbo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3FBC9D9" wp14:editId="25438AD2">
                <wp:simplePos x="0" y="0"/>
                <wp:positionH relativeFrom="column">
                  <wp:posOffset>6781800</wp:posOffset>
                </wp:positionH>
                <wp:positionV relativeFrom="paragraph">
                  <wp:posOffset>304800</wp:posOffset>
                </wp:positionV>
                <wp:extent cx="1066800" cy="9963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3FBC9D9" id="Text Box 6" o:spid="_x0000_s1049" type="#_x0000_t202" style="position:absolute;left:0;text-align:left;margin-left:534pt;margin-top:24pt;width:84pt;height:7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hJoQEAAC8DAAAOAAAAZHJzL2Uyb0RvYy54bWysUsFu2zAMvQ/YPwi6L3JSzGiNOMW2orsU&#10;24C2H6DIUizMEjVRiZ2/HyUnabHdil5kS3x8fI/k+nZyAzvoiBZ8y5eLijPtFXTW71r+/HT/6Zoz&#10;TNJ3cgCvW37UyG83Hz+sx9DoFfQwdDoyIvHYjKHlfUqhEQJVr53EBQTtKWggOpnoGneii3IkdjeI&#10;VVXVYoTYhQhKI9Lr3Rzkm8JvjFbppzGoExtaTtpSOWM5t/kUm7VsdlGG3qqTDPkGFU5aT0UvVHcy&#10;SbaP9j8qZ1UEBJMWCpwAY6zSxQO5WVb/uHnsZdDFCzUHw6VN+H606sfhV2S2a3nNmZeORvSkp8S+&#10;wsTq3J0xYEOgx0CwNNEzTbk4xfAA6jcSRLzCzAlI6NyNyUSXv+STUSIN4Hhpeq6iMltV19cVhRTF&#10;bm7qq+XnXFe8ZIeI6bsGx/JPyyMNtSiQhwdMM/QMycU83NthOOuapWSFadpOxenq6mxsC92RfI00&#10;/5bjn72MmrOYhm9Q1iWzYfiyT8RYCmWaOefkmqZSpJ42KI/99b2gXvZ88xcAAP//AwBQSwMEFAAG&#10;AAgAAAAhACxTfz3fAAAADAEAAA8AAABkcnMvZG93bnJldi54bWxMj81OwzAQhO9IvIO1SNyo3VCi&#10;ksapKn4kDlwo4b6Nt0lEbEfxtknfHudET7ujHc1+k28n24kzDaH1TsNyoUCQq7xpXa2h/H5/WIMI&#10;jM5g5x1puFCAbXF7k2Nm/Oi+6LznWsQQFzLU0DD3mZShashiWPieXLwd/WCRoxxqaQYcY7jtZKJU&#10;Ki22Ln5osKeXhqrf/clqYDa75aV8s+HjZ/p8HRtVPWGp9f3dtNuAYJr43wwzfkSHIjId/MmZILqo&#10;VbqOZVjDap6zI3lM43bQkKjVM8gil9clij8AAAD//wMAUEsBAi0AFAAGAAgAAAAhALaDOJL+AAAA&#10;4QEAABMAAAAAAAAAAAAAAAAAAAAAAFtDb250ZW50X1R5cGVzXS54bWxQSwECLQAUAAYACAAAACEA&#10;OP0h/9YAAACUAQAACwAAAAAAAAAAAAAAAAAvAQAAX3JlbHMvLnJlbHNQSwECLQAUAAYACAAAACEA&#10;PQb4SaEBAAAvAwAADgAAAAAAAAAAAAAAAAAuAgAAZHJzL2Uyb0RvYy54bWxQSwECLQAUAAYACAAA&#10;ACEALFN/Pd8AAAAMAQAADwAAAAAAAAAAAAAAAAD7AwAAZHJzL2Rvd25yZXYueG1sUEsFBgAAAAAE&#10;AAQA8wAAAAcFAAAAAA==&#10;" filled="f" stroked="f">
                <v:textbox style="mso-fit-shape-to-text:t">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598D5BC" wp14:editId="6AB6C468">
                <wp:simplePos x="0" y="0"/>
                <wp:positionH relativeFrom="column">
                  <wp:posOffset>2131695</wp:posOffset>
                </wp:positionH>
                <wp:positionV relativeFrom="paragraph">
                  <wp:posOffset>170815</wp:posOffset>
                </wp:positionV>
                <wp:extent cx="1918335" cy="8489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335" cy="848995"/>
                        </a:xfrm>
                        <a:prstGeom prst="rect">
                          <a:avLst/>
                        </a:prstGeom>
                        <a:noFill/>
                      </wps:spPr>
                      <wps:txb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98D5BC" id="Text Box 4" o:spid="_x0000_s1050" type="#_x0000_t202" style="position:absolute;left:0;text-align:left;margin-left:167.85pt;margin-top:13.45pt;width:151.05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uoQEAAC8DAAAOAAAAZHJzL2Uyb0RvYy54bWysUl1vGyEQfK+U/4B4j7Edp7JPPkf5UPoS&#10;tZWS/ADMgQ/1YAmLfed/34VznKh9q/rCHTA7O7PD+mZwHTvoiBZ8zWeTKWfaK2is39X89eXxcskZ&#10;Jukb2YHXNT9q5Debiy/rPlR6Di10jY6MSDxWfah5m1KohEDVaidxAkF7ujQQnUy0jTvRRNkTu+vE&#10;fDr9KnqITYigNCKdPoyXfFP4jdEq/TAGdWJdzUlbKmss6zavYrOW1S7K0Fp1kiH/QYWT1lPTM9WD&#10;TJLto/2LylkVAcGkiQInwBirdPFAbmbTP9w8tzLo4oWGg+E8Jvx/tOr74Wdktqn5gjMvHUX0oofE&#10;7mBgizydPmBFoOdAsDTQMaVcnGJ4AvULCSI+YcYCJHSexmCiy1/yyaiQAjieh567qMy2mi2vrq45&#10;U3S3XCxXq+vcV3xUh4jpmwbH8k/NI4VaFMjDE6YR+g7JzTw82q571zVKyQrTsB2K0/nZ2BaaI/nq&#10;Kf+a49teRs1ZTN09lOcyst3uExhbGmWasebkmlIpUk8vKMf+eV9QH+988xsAAP//AwBQSwMEFAAG&#10;AAgAAAAhAJDVgsveAAAACgEAAA8AAABkcnMvZG93bnJldi54bWxMj8FOwzAQRO9I/IO1SNyoTUPd&#10;NsSpEIgrqAUqcXPjbRIRr6PYbcLfs5zguNqnmTfFZvKdOOMQ20AGbmcKBFIVXEu1gfe355sViJgs&#10;OdsFQgPfGGFTXl4UNndhpC2ed6kWHEIxtwaalPpcylg16G2chR6Jf8cweJv4HGrpBjtyuO/kXCkt&#10;vW2JGxrb42OD1dfu5A18vBw/93fqtX7yi34Mk5Lk19KY66vp4R5Ewin9wfCrz+pQstMhnMhF0RnI&#10;ssWSUQNzvQbBgM6WvOXApFYaZFnI/xPKHwAAAP//AwBQSwECLQAUAAYACAAAACEAtoM4kv4AAADh&#10;AQAAEwAAAAAAAAAAAAAAAAAAAAAAW0NvbnRlbnRfVHlwZXNdLnhtbFBLAQItABQABgAIAAAAIQA4&#10;/SH/1gAAAJQBAAALAAAAAAAAAAAAAAAAAC8BAABfcmVscy8ucmVsc1BLAQItABQABgAIAAAAIQAw&#10;Qf+uoQEAAC8DAAAOAAAAAAAAAAAAAAAAAC4CAABkcnMvZTJvRG9jLnhtbFBLAQItABQABgAIAAAA&#10;IQCQ1YLL3gAAAAoBAAAPAAAAAAAAAAAAAAAAAPsDAABkcnMvZG93bnJldi54bWxQSwUGAAAAAAQA&#10;BADzAAAABgUAAAAA&#10;" filled="f" stroked="f">
                <v:textbo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v:textbox>
              </v:shape>
            </w:pict>
          </mc:Fallback>
        </mc:AlternateContent>
      </w:r>
    </w:p>
    <w:p w14:paraId="1C71775C" w14:textId="3B7E0719" w:rsidR="005A1DD6"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729E73" wp14:editId="41BAEF60">
                <wp:simplePos x="0" y="0"/>
                <wp:positionH relativeFrom="margin">
                  <wp:posOffset>32385</wp:posOffset>
                </wp:positionH>
                <wp:positionV relativeFrom="paragraph">
                  <wp:posOffset>2806065</wp:posOffset>
                </wp:positionV>
                <wp:extent cx="6490335" cy="10687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1068705"/>
                        </a:xfrm>
                        <a:prstGeom prst="rect">
                          <a:avLst/>
                        </a:prstGeom>
                        <a:noFill/>
                        <a:ln w="9525">
                          <a:noFill/>
                          <a:miter lim="800000"/>
                          <a:headEnd/>
                          <a:tailEnd/>
                        </a:ln>
                        <a:effectLst/>
                      </wps:spPr>
                      <wps:txbx>
                        <w:txbxContent>
                          <w:p w14:paraId="5C812F81" w14:textId="507076F1"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28"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Photomicrograph of group G section of hippocampus induced with 10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1000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of vitamin E </w:t>
                            </w:r>
                            <w:bookmarkEnd w:id="28"/>
                            <w:r w:rsidRPr="00C50937">
                              <w:rPr>
                                <w:rFonts w:ascii="Times New Roman" w:hAnsi="Times New Roman" w:cs="Times New Roman"/>
                                <w:b/>
                                <w:bCs/>
                                <w:color w:val="000000" w:themeColor="text1"/>
                                <w:kern w:val="24"/>
                                <w:sz w:val="28"/>
                                <w:szCs w:val="28"/>
                              </w:rPr>
                              <w:t>(x100x400)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(H/E) shows mild regeneration with moderate </w:t>
                            </w:r>
                            <w:proofErr w:type="spellStart"/>
                            <w:r w:rsidRPr="00C50937">
                              <w:rPr>
                                <w:rFonts w:ascii="Times New Roman" w:hAnsi="Times New Roman" w:cs="Times New Roman"/>
                                <w:b/>
                                <w:bCs/>
                                <w:color w:val="000000" w:themeColor="text1"/>
                                <w:kern w:val="24"/>
                                <w:sz w:val="28"/>
                                <w:szCs w:val="28"/>
                              </w:rPr>
                              <w:t>vacoulation</w:t>
                            </w:r>
                            <w:proofErr w:type="spellEnd"/>
                            <w:r w:rsidRPr="00C50937">
                              <w:rPr>
                                <w:rFonts w:ascii="Times New Roman" w:hAnsi="Times New Roman" w:cs="Times New Roman"/>
                                <w:b/>
                                <w:bCs/>
                                <w:color w:val="000000" w:themeColor="text1"/>
                                <w:kern w:val="24"/>
                                <w:sz w:val="28"/>
                                <w:szCs w:val="28"/>
                              </w:rPr>
                              <w:t xml:space="preserve">(v) and moderate pyknotic(P) active granular cell.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9E73" id="Rectangle 3" o:spid="_x0000_s1051" style="position:absolute;left:0;text-align:left;margin-left:2.55pt;margin-top:220.95pt;width:511.05pt;height:8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U3NAIAAE8EAAAOAAAAZHJzL2Uyb0RvYy54bWysVE1v2zAMvQ/YfxB0X+x8NjHiFEW6DgOy&#10;rlg77MzIcixMX5OU2O2vHyUnadbdhvkgmCb5SD4+eXndKUkO3HlhdEmHg5wSrpmphN6V9PvT3Yc5&#10;JT6ArkAazUv6zD29Xr1/t2xtwUemMbLijiCI9kVrS9qEYIss86zhCvzAWK7RWRunIKDpdlnloEV0&#10;JbNRns+y1rjKOsO49/j1tnfSVcKva87C17r2PBBZUuwtpNOlcxvPbLWEYufANoId24B/6EKB0Fj0&#10;DHULAcjeib+glGDOeFOHATMqM3UtGE8z4DTD/M00jw1YnmZBcrw90+T/Hyy7Pzw4IqqSjinRoHBF&#10;35A00DvJyTjS01pfYNSjfXBxQG83hv30RJt1g1H8xjnTNhwqbGoY47M/EqLhMZVs2y+mQnTYB5OY&#10;6mqnIiByQLq0kOfzQngXCMOPs8kiH4+nlDD0DfPZ/CqfphpQnNKt8+ETN4rEl5I6bD7Bw2HjQ2wH&#10;ilNIrKbNnZAybV1q0pZ0MR1NU8KFR4mAopRClXSex6eXSZzyo65ScgAh+3csIHWE5klux6qnuXv+&#10;QrftEslYC9Ojc2uqZ6QFrw523Rj3QkmLMiyp/7UHxymRnzVSuhhOJlG3yZhMr0ZouEvP9tKj92pt&#10;UOlDSkAzRC0pC+5krEMvfFSehbDRj5bF0Nh7pOip+wHOHnkMuIJ7cxIgFG/o7GN7Qm9wo7VIXL8O&#10;dtQBqjat4HjD4rW4tFPU639g9RsAAP//AwBQSwMEFAAGAAgAAAAhACtSY6bcAAAACgEAAA8AAABk&#10;cnMvZG93bnJldi54bWxMj81OwzAQhO9IvIO1SNyonagUCNlUUNQLN1okrtt4G0f4J4rdNLw97glu&#10;s5rRzLf1enZWTDzGPniEYqFAsG+D7n2H8Lnf3j2CiIm8Jhs8I/xwhHVzfVVTpcPZf/C0S53IJT5W&#10;hGBSGiopY2vYUVyEgX32jmF0lPI5dlKPdM7lzspSqZV01Pu8YGjgjeH2e3dyCPPrF8lgDR9JOvU+&#10;bYu3YmMRb2/ml2cQief0F4YLfkaHJjMdwsnrKCzCfZGDCMtl8QTi4qvyoQRxQFhlCbKp5f8Xml8A&#10;AAD//wMAUEsBAi0AFAAGAAgAAAAhALaDOJL+AAAA4QEAABMAAAAAAAAAAAAAAAAAAAAAAFtDb250&#10;ZW50X1R5cGVzXS54bWxQSwECLQAUAAYACAAAACEAOP0h/9YAAACUAQAACwAAAAAAAAAAAAAAAAAv&#10;AQAAX3JlbHMvLnJlbHNQSwECLQAUAAYACAAAACEAeUdFNzQCAABPBAAADgAAAAAAAAAAAAAAAAAu&#10;AgAAZHJzL2Uyb0RvYy54bWxQSwECLQAUAAYACAAAACEAK1JjptwAAAAKAQAADwAAAAAAAAAAAAAA&#10;AACOBAAAZHJzL2Rvd25yZXYueG1sUEsFBgAAAAAEAAQA8wAAAJcFAAAAAA==&#10;" filled="f" stroked="f">
                <v:textbox>
                  <w:txbxContent>
                    <w:p w14:paraId="5C812F81" w14:textId="507076F1"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29"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Photomicrograph of group G section of hippocampus induced with 10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1000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of vitamin E </w:t>
                      </w:r>
                      <w:bookmarkEnd w:id="29"/>
                      <w:r w:rsidRPr="00C50937">
                        <w:rPr>
                          <w:rFonts w:ascii="Times New Roman" w:hAnsi="Times New Roman" w:cs="Times New Roman"/>
                          <w:b/>
                          <w:bCs/>
                          <w:color w:val="000000" w:themeColor="text1"/>
                          <w:kern w:val="24"/>
                          <w:sz w:val="28"/>
                          <w:szCs w:val="28"/>
                        </w:rPr>
                        <w:t>(x100x400)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(H/E) shows mild regeneration with moderate </w:t>
                      </w:r>
                      <w:proofErr w:type="spellStart"/>
                      <w:r w:rsidRPr="00C50937">
                        <w:rPr>
                          <w:rFonts w:ascii="Times New Roman" w:hAnsi="Times New Roman" w:cs="Times New Roman"/>
                          <w:b/>
                          <w:bCs/>
                          <w:color w:val="000000" w:themeColor="text1"/>
                          <w:kern w:val="24"/>
                          <w:sz w:val="28"/>
                          <w:szCs w:val="28"/>
                        </w:rPr>
                        <w:t>vacoulation</w:t>
                      </w:r>
                      <w:proofErr w:type="spellEnd"/>
                      <w:r w:rsidRPr="00C50937">
                        <w:rPr>
                          <w:rFonts w:ascii="Times New Roman" w:hAnsi="Times New Roman" w:cs="Times New Roman"/>
                          <w:b/>
                          <w:bCs/>
                          <w:color w:val="000000" w:themeColor="text1"/>
                          <w:kern w:val="24"/>
                          <w:sz w:val="28"/>
                          <w:szCs w:val="28"/>
                        </w:rPr>
                        <w:t xml:space="preserve">(v) and moderate pyknotic(P) active granular cell. </w:t>
                      </w:r>
                    </w:p>
                  </w:txbxContent>
                </v:textbox>
                <w10:wrap anchorx="margin"/>
              </v:rect>
            </w:pict>
          </mc:Fallback>
        </mc:AlternateContent>
      </w:r>
      <w:r w:rsidR="00D647BC" w:rsidRPr="00B70EF4">
        <w:rPr>
          <w:rFonts w:ascii="Times New Roman" w:hAnsi="Times New Roman" w:cs="Times New Roman"/>
          <w:noProof/>
          <w:sz w:val="24"/>
          <w:szCs w:val="24"/>
          <w:lang w:val="en-GB" w:eastAsia="en-GB"/>
        </w:rPr>
        <w:drawing>
          <wp:anchor distT="0" distB="0" distL="114300" distR="114300" simplePos="0" relativeHeight="251655168" behindDoc="0" locked="0" layoutInCell="1" allowOverlap="1" wp14:anchorId="49B5AA43" wp14:editId="49AF7421">
            <wp:simplePos x="0" y="0"/>
            <wp:positionH relativeFrom="column">
              <wp:posOffset>3648241</wp:posOffset>
            </wp:positionH>
            <wp:positionV relativeFrom="paragraph">
              <wp:posOffset>158833</wp:posOffset>
            </wp:positionV>
            <wp:extent cx="956548" cy="788732"/>
            <wp:effectExtent l="0" t="0" r="0" b="0"/>
            <wp:wrapNone/>
            <wp:docPr id="43"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48B9F6C7" wp14:editId="4DB4441D">
                <wp:simplePos x="0" y="0"/>
                <wp:positionH relativeFrom="column">
                  <wp:posOffset>7086600</wp:posOffset>
                </wp:positionH>
                <wp:positionV relativeFrom="paragraph">
                  <wp:posOffset>228600</wp:posOffset>
                </wp:positionV>
                <wp:extent cx="1066800" cy="996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B9F6C7" id="Text Box 2" o:spid="_x0000_s1052" type="#_x0000_t202" style="position:absolute;left:0;text-align:left;margin-left:558pt;margin-top:18pt;width:84pt;height:7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2YoQEAAC8DAAAOAAAAZHJzL2Uyb0RvYy54bWysUsFu2zAMvQ/oPwi6N3Iy1GiNOMW2orsU&#10;24B2H6DIUizMElVRiZ2/HyUnabHdhl1kS3x8fI/k+n5yAzvoiBZ8y5eLijPtFXTW71r+8+Xx+pYz&#10;TNJ3cgCvW37UyO83Vx/WY2j0CnoYOh0ZkXhsxtDyPqXQCIGq107iAoL2FDQQnUx0jTvRRTkSuxvE&#10;qqpqMULsQgSlEen1YQ7yTeE3Rqv03RjUiQ0tJ22pnLGc23yKzVo2uyhDb9VJhvwHFU5aT0UvVA8y&#10;SbaP9i8qZ1UEBJMWCpwAY6zSxQO5WVZ/uHnuZdDFCzUHw6VN+P9o1bfDj8hs1/IVZ146GtGLnhL7&#10;DBNb5e6MARsCPQeCpYmeacrFKYYnUL+QIOIdZk5AQuduTCa6/CWfjBJpAMdL03MVldmqur6tKKQo&#10;dndXf1ze5LriLTtETF81OJZ/Wh5pqEWBPDxhmqFnSC7m4dEOw1nXLCUrTNN2mp3WZ2Nb6I7ka6T5&#10;txxf9zJqzmIavkBZl8yG4dM+EWMplGnmnJNrmkqRetqgPPb394J62/PNbwAAAP//AwBQSwMEFAAG&#10;AAgAAAAhANk4dXHdAAAADAEAAA8AAABkcnMvZG93bnJldi54bWxMT8tOwzAQvCPxD9YicaNOAlRt&#10;iFNVPCQOXCjh7sbbOGq8jmK3Sf+ezYmedkYzmp0pNpPrxBmH0HpSkC4SEEi1Ny01Cqqfj4cViBA1&#10;Gd15QgUXDLApb28KnRs/0jeed7ERHEIh1wpsjH0uZagtOh0Wvkdi7eAHpyPToZFm0COHu05mSbKU&#10;TrfEH6zu8dVifdydnIIYzTa9VO8ufP5OX2+jTepnXSl1fzdtX0BEnOK/Geb6XB1K7rT3JzJBdMzT&#10;dMljooLH+c6ObPXEaM9ona1BloW8HlH+AQAA//8DAFBLAQItABQABgAIAAAAIQC2gziS/gAAAOEB&#10;AAATAAAAAAAAAAAAAAAAAAAAAABbQ29udGVudF9UeXBlc10ueG1sUEsBAi0AFAAGAAgAAAAhADj9&#10;If/WAAAAlAEAAAsAAAAAAAAAAAAAAAAALwEAAF9yZWxzLy5yZWxzUEsBAi0AFAAGAAgAAAAhAO4G&#10;rZihAQAALwMAAA4AAAAAAAAAAAAAAAAALgIAAGRycy9lMm9Eb2MueG1sUEsBAi0AFAAGAAgAAAAh&#10;ANk4dXHdAAAADAEAAA8AAAAAAAAAAAAAAAAA+wMAAGRycy9kb3ducmV2LnhtbFBLBQYAAAAABAAE&#10;APMAAAAFBQAAAAA=&#10;" filled="f" stroked="f">
                <v:textbox style="mso-fit-shape-to-text:t">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C84B4A4" wp14:editId="72AB7339">
                <wp:simplePos x="0" y="0"/>
                <wp:positionH relativeFrom="column">
                  <wp:posOffset>3429000</wp:posOffset>
                </wp:positionH>
                <wp:positionV relativeFrom="paragraph">
                  <wp:posOffset>990600</wp:posOffset>
                </wp:positionV>
                <wp:extent cx="1066800" cy="9963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84B4A4" id="Text Box 1" o:spid="_x0000_s1053" type="#_x0000_t202" style="position:absolute;left:0;text-align:left;margin-left:270pt;margin-top:78pt;width:84pt;height:7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9oAEAAC8DAAAOAAAAZHJzL2Uyb0RvYy54bWysUsFu2zAMvQ/oPwi6N3JSLGuNOMXWorsU&#10;24C2H6DIUizUEjVRiZ2/HyUnabHdhl5kS3x8fI/k6nZ0PdvriBZ8w+ezijPtFbTWbxv+8vxwec0Z&#10;Julb2YPXDT9o5Lfri0+rIdR6AR30rY6MSDzWQ2h4l1KohUDVaSdxBkF7ChqITia6xq1ooxyI3fVi&#10;UVVLMUBsQwSlEen1fgrydeE3Rqv00xjUifUNJ22pnLGcm3yK9UrW2yhDZ9VRhvwPFU5aT0XPVPcy&#10;SbaL9h8qZ1UEBJNmCpwAY6zSxQO5mVd/uXnqZNDFCzUHw7lN+HG06sf+V2S2pdlx5qWjET3rMbFv&#10;MLJ57s4QsCbQUyBYGuk5I7NTDI+gXpEg4h1mSkBCZ8xoostf8skokQZwODc9V1GZrVourysKKYrd&#10;3Cyv5p9zXfGWHSKm7xocyz8NjzTUokDuHzFN0BMkF/PwYPv+pGuSkhWmcTMWp4svJ2MbaA/ka6D5&#10;Nxx/72TUnMXU30FZl8nm110ixlIo00w5R9c0lSL1uEF57O/vBfW25+s/AAAA//8DAFBLAwQUAAYA&#10;CAAAACEAntKZbt4AAAALAQAADwAAAGRycy9kb3ducmV2LnhtbEyPzU7DMBCE70i8g7VI3KidQkoJ&#10;caqKH4lDL5Rwd+MljojXUew26duznOA2qxnNflNuZt+LE46xC6QhWygQSE2wHbUa6o/XmzWImAxZ&#10;0wdCDWeMsKkuL0pT2DDRO572qRVcQrEwGlxKQyFlbBx6ExdhQGLvK4zeJD7HVtrRTFzue7lUaiW9&#10;6Yg/ODPgk8Pme3/0GlKy2+xcv/j49jnvnienmtzUWl9fzdtHEAnn9BeGX3xGh4qZDuFINopeQ36n&#10;eEtiI1+x4MS9WrM4aLjNlg8gq1L+31D9AAAA//8DAFBLAQItABQABgAIAAAAIQC2gziS/gAAAOEB&#10;AAATAAAAAAAAAAAAAAAAAAAAAABbQ29udGVudF9UeXBlc10ueG1sUEsBAi0AFAAGAAgAAAAhADj9&#10;If/WAAAAlAEAAAsAAAAAAAAAAAAAAAAALwEAAF9yZWxzLy5yZWxzUEsBAi0AFAAGAAgAAAAhAKS5&#10;X/2gAQAALwMAAA4AAAAAAAAAAAAAAAAALgIAAGRycy9lMm9Eb2MueG1sUEsBAi0AFAAGAAgAAAAh&#10;AJ7SmW7eAAAACwEAAA8AAAAAAAAAAAAAAAAA+gMAAGRycy9kb3ducmV2LnhtbFBLBQYAAAAABAAE&#10;APMAAAAFBQAAAAA=&#10;" filled="f" stroked="f">
                <v:textbox style="mso-fit-shape-to-text:t">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v:textbox>
              </v:shape>
            </w:pict>
          </mc:Fallback>
        </mc:AlternateContent>
      </w:r>
    </w:p>
    <w:p w14:paraId="1F20F40B"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lastRenderedPageBreak/>
        <w:t>Discussion</w:t>
      </w:r>
    </w:p>
    <w:p w14:paraId="4E3EFF1F"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Methamphetamine is a powerful, highly addictive psychostimulant that affects the central nervous system (National Institute on Drug Abuse, 2023). It takes the form of a white, odorless, bitter tasting crystalline powder that easily dissolves in alcohol or water. It produces euphoria and stimulant effects similar to those of other stimulants, such as cocaine (National Library of Medicine, 2023). METH increases the levels of naturally occurring dopamine and norepinephrine in the brain. These effects last longer than those of cocaine, and it is less expensive and easier to make with commonly available ingredients. Vitamin E is a major lipid-soluble antioxidant in the cell antioxidant system, and it is exclusively obtained from the diet (Volker Bohm, 2018). </w:t>
      </w:r>
      <w:r>
        <w:rPr>
          <w:rFonts w:ascii="Times New Roman" w:eastAsia="Times New Roman" w:hAnsi="Times New Roman" w:cs="Times New Roman"/>
          <w:sz w:val="24"/>
          <w:shd w:val="clear" w:color="auto" w:fill="FFFFFF"/>
        </w:rPr>
        <w:t xml:space="preserve">Vitamin E is a nutrient that is important to vision, reproduction, and the health of one's blood, brain, and skin. </w:t>
      </w:r>
      <w:r>
        <w:rPr>
          <w:rFonts w:ascii="Times New Roman" w:eastAsia="Times New Roman" w:hAnsi="Times New Roman" w:cs="Times New Roman"/>
          <w:sz w:val="24"/>
        </w:rPr>
        <w:t>Vitamin E also has antioxidant properties. Antioxidants are substances that might protect cells against the effects of free radicals — molecules produced when the body breaks down food or is exposed to tobacco smoke and radiation. Free radicals might play a role in heart disease, cancer, and other diseases. If vitamin E is used for its antioxidant properties, the supplement might not offer the same benefits as naturally occurring antioxidants in food (Mayo Clinic, 2022).</w:t>
      </w:r>
    </w:p>
    <w:p w14:paraId="61CE19C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results of this study revealed that the intake of methamphetamine caused some characteristic physical changes in adult male Wistar rats as evident in the reduction in physical activity, whereas the intake of only vitamin E also caused some characteristic physical changes in adult male Wistar rats as evident in the increase in body weight.</w:t>
      </w:r>
    </w:p>
    <w:p w14:paraId="3ABFFF79" w14:textId="5996ECCD"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observation of the difference in body weight among the groups revealed an increase in the body weight of the animals in group A. This could be physiological, as the only substances they were exposed to were water and feed. A significant increase in body weight was also observed in the experimental groups D &amp; E, which were treated with only vitamin E, similar to the control </w:t>
      </w:r>
      <w:r>
        <w:rPr>
          <w:rFonts w:ascii="Times New Roman" w:eastAsia="Times New Roman" w:hAnsi="Times New Roman" w:cs="Times New Roman"/>
          <w:sz w:val="24"/>
        </w:rPr>
        <w:lastRenderedPageBreak/>
        <w:t>group. This could have been caused by the increase in appetite caused by vitamin e. The increase in weight was mainly due to the increase in fat mass. A decrease in the production of reactive oxygen species has been suggested to prevent increases in the metabolic weight of animals (</w:t>
      </w:r>
      <w:r w:rsidR="007672F9">
        <w:rPr>
          <w:rFonts w:ascii="Times New Roman" w:eastAsia="Times New Roman" w:hAnsi="Times New Roman" w:cs="Times New Roman"/>
          <w:sz w:val="24"/>
        </w:rPr>
        <w:t xml:space="preserve">Afzal </w:t>
      </w:r>
      <w:r>
        <w:rPr>
          <w:rFonts w:ascii="Times New Roman" w:eastAsia="Times New Roman" w:hAnsi="Times New Roman" w:cs="Times New Roman"/>
          <w:i/>
          <w:sz w:val="24"/>
        </w:rPr>
        <w:t xml:space="preserve">et al., </w:t>
      </w:r>
      <w:r w:rsidR="0046236C">
        <w:rPr>
          <w:rFonts w:ascii="Times New Roman" w:eastAsia="Times New Roman" w:hAnsi="Times New Roman" w:cs="Times New Roman"/>
          <w:sz w:val="24"/>
        </w:rPr>
        <w:t>(</w:t>
      </w:r>
      <w:r w:rsidR="007672F9">
        <w:rPr>
          <w:rFonts w:ascii="Times New Roman" w:eastAsia="Times New Roman" w:hAnsi="Times New Roman" w:cs="Times New Roman"/>
          <w:i/>
          <w:sz w:val="24"/>
        </w:rPr>
        <w:t>2023</w:t>
      </w:r>
      <w:r>
        <w:rPr>
          <w:rFonts w:ascii="Times New Roman" w:eastAsia="Times New Roman" w:hAnsi="Times New Roman" w:cs="Times New Roman"/>
          <w:sz w:val="24"/>
        </w:rPr>
        <w:t xml:space="preserve">). These findings further suggest that vitamin E (an antioxidant) could slow body metabolism and </w:t>
      </w:r>
      <w:proofErr w:type="spellStart"/>
      <w:r>
        <w:rPr>
          <w:rFonts w:ascii="Times New Roman" w:eastAsia="Times New Roman" w:hAnsi="Times New Roman" w:cs="Times New Roman"/>
          <w:sz w:val="24"/>
        </w:rPr>
        <w:t>favour</w:t>
      </w:r>
      <w:proofErr w:type="spellEnd"/>
      <w:r>
        <w:rPr>
          <w:rFonts w:ascii="Times New Roman" w:eastAsia="Times New Roman" w:hAnsi="Times New Roman" w:cs="Times New Roman"/>
          <w:sz w:val="24"/>
        </w:rPr>
        <w:t xml:space="preserve"> fat accumulation. This result agrees with the results of Ima-</w:t>
      </w:r>
      <w:proofErr w:type="spellStart"/>
      <w:r>
        <w:rPr>
          <w:rFonts w:ascii="Times New Roman" w:eastAsia="Times New Roman" w:hAnsi="Times New Roman" w:cs="Times New Roman"/>
          <w:sz w:val="24"/>
        </w:rPr>
        <w:t>Nirwana</w:t>
      </w:r>
      <w:proofErr w:type="spellEnd"/>
      <w:r>
        <w:rPr>
          <w:rFonts w:ascii="Times New Roman" w:eastAsia="Times New Roman" w:hAnsi="Times New Roman" w:cs="Times New Roman"/>
          <w:sz w:val="24"/>
        </w:rPr>
        <w:t xml:space="preserve"> (2000), who reported that increases in weight were observed in Wistar rats fed</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vitamin E diets.</w:t>
      </w:r>
    </w:p>
    <w:p w14:paraId="72B89B6C" w14:textId="178FFB1F"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Compared with those in the control group, the body weights of the animals in groups B, C, F and G, which were administered methamphetamine, were significantly lower (P&gt;0.05) than those of the control group. This is probably a result of the histological inflammation, degeneration and necrosis in fat tissue caused by METH. This result is in accordance with the work of </w:t>
      </w:r>
      <w:proofErr w:type="spellStart"/>
      <w:r>
        <w:rPr>
          <w:rFonts w:ascii="Times New Roman" w:eastAsia="Times New Roman" w:hAnsi="Times New Roman" w:cs="Times New Roman"/>
          <w:sz w:val="24"/>
        </w:rPr>
        <w:t>Jaafari-Sheybani</w:t>
      </w:r>
      <w:proofErr w:type="spellEnd"/>
      <w:r>
        <w:rPr>
          <w:rFonts w:ascii="Times New Roman" w:eastAsia="Times New Roman" w:hAnsi="Times New Roman" w:cs="Times New Roman"/>
          <w:sz w:val="24"/>
        </w:rPr>
        <w:t xml:space="preserve">, Hosseini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(2021), who reported</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that METH use in Wistar rats resulted in significant inflammation and necrosis in adipose tissue, indicating</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the dangers of METH use, when recreationally targeted for weight loss purposes.</w:t>
      </w:r>
    </w:p>
    <w:p w14:paraId="2F2F6F9A" w14:textId="1EA9CE84"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Measurement of the activities of marker enzymes in tissues and body fluids can be used to assess the degree of assault and the toxicity of a chemical compound to organs/tissues (Malamo, 2000; Yakubu </w:t>
      </w:r>
      <w:r>
        <w:rPr>
          <w:rFonts w:ascii="Times New Roman" w:eastAsia="Times New Roman" w:hAnsi="Times New Roman" w:cs="Times New Roman"/>
          <w:i/>
          <w:sz w:val="24"/>
        </w:rPr>
        <w:t>et al.</w:t>
      </w:r>
      <w:r>
        <w:rPr>
          <w:rFonts w:ascii="Times New Roman" w:eastAsia="Times New Roman" w:hAnsi="Times New Roman" w:cs="Times New Roman"/>
          <w:sz w:val="24"/>
        </w:rPr>
        <w:t>, 2003). The measurement of enzyme activities can also be used to indicate tissue damage caused by a chemical compound long before histological changes occur (</w:t>
      </w:r>
      <w:proofErr w:type="spellStart"/>
      <w:r w:rsidR="007672F9" w:rsidRPr="007672F9">
        <w:rPr>
          <w:rFonts w:ascii="Times New Roman" w:eastAsia="Times New Roman" w:hAnsi="Times New Roman" w:cs="Times New Roman"/>
        </w:rPr>
        <w:t>Yangguang</w:t>
      </w:r>
      <w:proofErr w:type="spellEnd"/>
      <w:r w:rsidR="007672F9" w:rsidRPr="007672F9">
        <w:rPr>
          <w:rFonts w:ascii="Times New Roman" w:eastAsia="Times New Roman" w:hAnsi="Times New Roman" w:cs="Times New Roman"/>
        </w:rPr>
        <w:t xml:space="preserve"> </w:t>
      </w:r>
      <w:proofErr w:type="spellStart"/>
      <w:r w:rsidR="007672F9" w:rsidRPr="007672F9">
        <w:rPr>
          <w:rFonts w:ascii="Times New Roman" w:eastAsia="Times New Roman" w:hAnsi="Times New Roman" w:cs="Times New Roman"/>
        </w:rPr>
        <w:t>Ou</w:t>
      </w:r>
      <w:proofErr w:type="spellEnd"/>
      <w:r>
        <w:rPr>
          <w:rFonts w:ascii="Times New Roman" w:eastAsia="Times New Roman" w:hAnsi="Times New Roman" w:cs="Times New Roman"/>
          <w:sz w:val="24"/>
        </w:rPr>
        <w:t xml:space="preserve">, </w:t>
      </w:r>
      <w:r w:rsidR="007672F9">
        <w:rPr>
          <w:rFonts w:ascii="Times New Roman" w:eastAsia="Times New Roman" w:hAnsi="Times New Roman" w:cs="Times New Roman"/>
          <w:sz w:val="24"/>
        </w:rPr>
        <w:t>2018</w:t>
      </w:r>
      <w:r>
        <w:rPr>
          <w:rFonts w:ascii="Times New Roman" w:eastAsia="Times New Roman" w:hAnsi="Times New Roman" w:cs="Times New Roman"/>
          <w:sz w:val="24"/>
        </w:rPr>
        <w:t>). Enzyme activity levels in serum and tissues are often used as markers to ascertain the toxic effects of administered foreign compounds on experimental animals (</w:t>
      </w:r>
      <w:r w:rsidR="0031478D">
        <w:rPr>
          <w:rFonts w:ascii="Times New Roman" w:eastAsia="Times New Roman" w:hAnsi="Times New Roman" w:cs="Times New Roman"/>
          <w:sz w:val="24"/>
        </w:rPr>
        <w:t xml:space="preserve">Yoko </w:t>
      </w:r>
      <w:r w:rsidR="0031478D">
        <w:rPr>
          <w:rFonts w:ascii="Times New Roman" w:eastAsia="Times New Roman" w:hAnsi="Times New Roman" w:cs="Times New Roman"/>
          <w:i/>
          <w:iCs/>
          <w:sz w:val="24"/>
        </w:rPr>
        <w:t>et al</w:t>
      </w:r>
      <w:r>
        <w:rPr>
          <w:rFonts w:ascii="Times New Roman" w:eastAsia="Times New Roman" w:hAnsi="Times New Roman" w:cs="Times New Roman"/>
          <w:sz w:val="24"/>
        </w:rPr>
        <w:t xml:space="preserve">, </w:t>
      </w:r>
      <w:r w:rsidR="0031478D">
        <w:rPr>
          <w:rFonts w:ascii="Times New Roman" w:eastAsia="Times New Roman" w:hAnsi="Times New Roman" w:cs="Times New Roman"/>
          <w:sz w:val="24"/>
        </w:rPr>
        <w:t>2019</w:t>
      </w:r>
      <w:r>
        <w:rPr>
          <w:rFonts w:ascii="Times New Roman" w:eastAsia="Times New Roman" w:hAnsi="Times New Roman" w:cs="Times New Roman"/>
          <w:sz w:val="24"/>
        </w:rPr>
        <w:t xml:space="preserve">). MDA is a marker of oxidative, whereas GSH and SOD are enzymatic antioxidants. These enzymes are highly concentrated in some brain tissues, such as the hippocampus and prefrontal cortex; e.g. they are found in significant quantities only in the serum when the cell membrane becomes leaky and </w:t>
      </w:r>
      <w:r>
        <w:rPr>
          <w:rFonts w:ascii="Times New Roman" w:eastAsia="Times New Roman" w:hAnsi="Times New Roman" w:cs="Times New Roman"/>
          <w:sz w:val="24"/>
        </w:rPr>
        <w:lastRenderedPageBreak/>
        <w:t>even completely ruptured. A rise or fall in the serum level or a decrease in the tissue level of these intracellular enzymes is an index of damage to the hippocampal cells.</w:t>
      </w:r>
    </w:p>
    <w:p w14:paraId="49D93A0A"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In the present study, there was a significant increase(P&lt;0.05) in the serum levels of MDA in groups B and C relative to those in control group A, as an increase in the serum levels of MDA indicates an increase in free radicals. This result indicated that the drug methamphetamine caused damage to the hippocampus during the experimental period. These results agree with those of Kita</w:t>
      </w:r>
      <w:r>
        <w:rPr>
          <w:rFonts w:ascii="Times New Roman" w:eastAsia="Times New Roman" w:hAnsi="Times New Roman" w:cs="Times New Roman"/>
          <w:i/>
          <w:sz w:val="24"/>
        </w:rPr>
        <w:t xml:space="preserve"> et al</w:t>
      </w:r>
      <w:r>
        <w:rPr>
          <w:rFonts w:ascii="Times New Roman" w:eastAsia="Times New Roman" w:hAnsi="Times New Roman" w:cs="Times New Roman"/>
          <w:sz w:val="24"/>
        </w:rPr>
        <w:t xml:space="preserve">. (2003) and </w:t>
      </w:r>
      <w:proofErr w:type="spellStart"/>
      <w:r>
        <w:rPr>
          <w:rFonts w:ascii="Times New Roman" w:eastAsia="Times New Roman" w:hAnsi="Times New Roman" w:cs="Times New Roman"/>
          <w:sz w:val="24"/>
        </w:rPr>
        <w:t>Escubedo</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(2003), who reported that METH induced neurotoxicity by generating reactive oxygen species. </w:t>
      </w:r>
    </w:p>
    <w:p w14:paraId="2D947C55" w14:textId="5B363FF9"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antioxidative action and neuroprotective behavior of vitamin E were observed following significant histopathological analysis and a reduction in the serum level of MDA and an increase in the serum levels of GSH, and SOD in the groups that were treated with vitamin E (groups D, E, F &amp; G). In the present study, there was a slight increase (P&lt;0.05) in the serum levels of GSH in groups D &amp; E, which were treated with only vitamin E, relative to the control (group A). There was also a slight increase (P&lt;0.05) in group F which was treated with methamphetamine and vitamin E at a low dose. This could also be as a result of the neuroprotective behavior and antioxidant properties of vitamin E. This result agrees with the findings Pal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 xml:space="preserve">(2023), who reported that the decrease in the serum levels of GSH in a rat’s brain was reduced under acute stress conditions; however, the administration of vitamin E or vitamin C demonstrated promising effects in mitigating the oxidative stress induced by acute restraint stress. There was a significant decrease in the serum levels of GSH in group C compared with the control group in the present study. This is as a result of or can be attributed to the neurotoxic properties of methamphetamine, which induce oxidative stress in the hippocampus of the animal. The low levels of GSH could be linked to the xenobiotic detoxification, or adaptive mechanisms as reported by Dasari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(2018) </w:t>
      </w:r>
      <w:r>
        <w:rPr>
          <w:rFonts w:ascii="Times New Roman" w:eastAsia="Times New Roman" w:hAnsi="Times New Roman" w:cs="Times New Roman"/>
          <w:sz w:val="24"/>
        </w:rPr>
        <w:lastRenderedPageBreak/>
        <w:t>and</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Laborde (2010). This result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sidR="0046236C">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(2021), who reported that the serum levels of glutathione-related antioxidants in the brain tissue of stressed Wistar rats were reduced when exposed to stressors such as RCT, MCT etc. In this case, the stressor agent was methamphetamine. This observation was supported by </w:t>
      </w:r>
      <w:r w:rsidR="00821553">
        <w:rPr>
          <w:rFonts w:ascii="Times New Roman" w:eastAsia="Times New Roman" w:hAnsi="Times New Roman" w:cs="Times New Roman"/>
          <w:sz w:val="24"/>
        </w:rPr>
        <w:t>(</w:t>
      </w:r>
      <w:r w:rsidR="007672F9">
        <w:rPr>
          <w:rFonts w:ascii="Times New Roman" w:eastAsia="Times New Roman" w:hAnsi="Times New Roman" w:cs="Times New Roman"/>
          <w:sz w:val="24"/>
        </w:rPr>
        <w:t>Richards and Laurin 2025</w:t>
      </w:r>
      <w:r>
        <w:rPr>
          <w:rFonts w:ascii="Times New Roman" w:eastAsia="Times New Roman" w:hAnsi="Times New Roman" w:cs="Times New Roman"/>
          <w:sz w:val="24"/>
        </w:rPr>
        <w:t xml:space="preserve">), who reported that glutathione deficiency or reduction could increase the vulnerability of the brain to oxidative stress. GSH which is an enzymatic antioxidant whose level is reduced in the hippocampal tissues or cells, can lead to neurodegenerative diseases such as Alzheimer’s disease and Parkinson’s disease. Compared with those in the control group, the serum levels of SOD slightly decreased (P&gt;0.05). The serum level of SOD in group G significantly lower (P&gt;0.05) than that in the control group. This decrease is a result of the neurotoxic/neurodegenerative properties of methamphetamine which can cause oxidative stress in the brain. This result agrees with the work of </w:t>
      </w:r>
      <w:proofErr w:type="spellStart"/>
      <w:r>
        <w:rPr>
          <w:rFonts w:ascii="Times New Roman" w:eastAsia="Times New Roman" w:hAnsi="Times New Roman" w:cs="Times New Roman"/>
          <w:sz w:val="24"/>
        </w:rPr>
        <w:t>Otitoju</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(2008), who reported that an increase in the level of SOD activity in the brain can reduce possible </w:t>
      </w:r>
      <w:proofErr w:type="spellStart"/>
      <w:r>
        <w:rPr>
          <w:rFonts w:ascii="Times New Roman" w:eastAsia="Times New Roman" w:hAnsi="Times New Roman" w:cs="Times New Roman"/>
          <w:sz w:val="24"/>
        </w:rPr>
        <w:t>neurobehavioural</w:t>
      </w:r>
      <w:proofErr w:type="spellEnd"/>
      <w:r>
        <w:rPr>
          <w:rFonts w:ascii="Times New Roman" w:eastAsia="Times New Roman" w:hAnsi="Times New Roman" w:cs="Times New Roman"/>
          <w:sz w:val="24"/>
        </w:rPr>
        <w:t xml:space="preserve"> effects such as body tremor or aggression, which can be caused by an increase in oxidative stress levels.</w:t>
      </w:r>
    </w:p>
    <w:p w14:paraId="34729588" w14:textId="058FE14F"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histopathological findings of the present study revealed normal hippocampal tissues in control group A. This could be physiological, as the only substance they were exposed to was water and feed. The results of groups D &amp; E as shown in photomicrographs 4 and 5, revealed normal hippocampal tissue with active granular cells. This is a result of the vitamin E that was administered to the animals in these groups.</w:t>
      </w:r>
    </w:p>
    <w:p w14:paraId="2ADF5547" w14:textId="402F0D1B"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animals in groups B &amp; C, which were administered only methamphetamine, presented severe damage to the hippocampal tissue architecture as shown in photomicrographs 2 and 3. Here, severe degeneration with severe vacuolation and severe pyknotic granular cells was observed. This could be a result of decrease in the levels of antioxidant enzymes and biomarkers caused by </w:t>
      </w:r>
      <w:r>
        <w:rPr>
          <w:rFonts w:ascii="Times New Roman" w:eastAsia="Times New Roman" w:hAnsi="Times New Roman" w:cs="Times New Roman"/>
          <w:sz w:val="24"/>
        </w:rPr>
        <w:lastRenderedPageBreak/>
        <w:t xml:space="preserve">methamphetamine. This result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 xml:space="preserve">(2021). The groups F &amp; G which included the animals that were administered methamphetamine and vitamin E caused mild damage to the hippocampal tissue architecture as shown in photomicrographs 6 and 7. Here, moderate regeneration with mild vacuolation and a moderate increase in the number of active granular cells were recorded in the group F animals whereas mild regeneration with moderate vacuolation and a moderate pyknotic active granular cells were recorded in the group G animals. This could also be the result of a decrease in the antioxidant enzymes and biomarkers induced by methamphetamine. This result also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(2021). The animals in groups F and G provide a particularly interesting observation of the dynamics of reactions to the presence of various substances in our systems. After the administration of vitamin E to the groups, no changes in toxicity were associated with physical or behavioral observations. Body weight increases, which were statistically similar to those in the control group, and few to no histological lesions were observed in the hippocampal tissues. On the basis of these observations, one may deduce that the administration of vitamin E may increase the tolerance to methamphetamine-induced toxicity. Thus, the neuroprotective effect of vitamin E on the methamphetamine-induced hippocampus observed in the present study is attributed to is antioxidant and chemoprotective properties.</w:t>
      </w:r>
    </w:p>
    <w:p w14:paraId="54D75A96"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CONCLUSION</w:t>
      </w:r>
    </w:p>
    <w:p w14:paraId="64BB0581"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Vitamin E did not induce adverse alterations in the serum levels of MAD, GSH, or SOD, and very few histopathological lesions were observed in the hippocampal tissues of the rats given vitamin E. This study demonstrated the potential ability of vitamin E to protect against methamphetamine-induced neurotoxicity in the hippocampus of adult male Wistar rats. Rat tissues are very similar in many aspects to those of humans. The findings of this study suggest that vitamin E administered </w:t>
      </w:r>
      <w:r>
        <w:rPr>
          <w:rFonts w:ascii="Times New Roman" w:eastAsia="Times New Roman" w:hAnsi="Times New Roman" w:cs="Times New Roman"/>
          <w:sz w:val="24"/>
        </w:rPr>
        <w:lastRenderedPageBreak/>
        <w:t>to individuals exposed to methamphetamine poisoning could provide some slight protection against methamphetamine toxicity and perhaps ameliorate the effects of methamphetamine neurotoxicity on the hippocampus.</w:t>
      </w:r>
    </w:p>
    <w:p w14:paraId="75CF1DF8"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RECOMMENDATION</w:t>
      </w:r>
    </w:p>
    <w:p w14:paraId="25BDB9D1" w14:textId="4B042B47" w:rsidR="00C858C9" w:rsidRDefault="00C858C9" w:rsidP="00C858C9">
      <w:pPr>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This study provides a possible means of preventing damage to human tissues caused by methamphetamine. I recommend that vitamin E either from vitamin E-rich foods or from dietary supplements, should be administered to determine whether it is possible to demonstrate a possible countereffect on the hippocampus. However, further work is needed particularly on the effects of these drugs on other organs, such as the spleen and heart.</w:t>
      </w:r>
    </w:p>
    <w:p w14:paraId="20E172AD" w14:textId="77777777" w:rsidR="00683E90" w:rsidRPr="00683E90" w:rsidRDefault="00683E90" w:rsidP="00683E90">
      <w:pPr>
        <w:spacing w:line="480" w:lineRule="auto"/>
        <w:jc w:val="both"/>
        <w:rPr>
          <w:rFonts w:ascii="Times New Roman" w:eastAsia="Times New Roman" w:hAnsi="Times New Roman" w:cs="Times New Roman"/>
          <w:b/>
        </w:rPr>
      </w:pPr>
      <w:r w:rsidRPr="00683E90">
        <w:rPr>
          <w:rFonts w:ascii="Times New Roman" w:eastAsia="Times New Roman" w:hAnsi="Times New Roman" w:cs="Times New Roman"/>
          <w:b/>
        </w:rPr>
        <w:t>Ethical Approval</w:t>
      </w:r>
    </w:p>
    <w:p w14:paraId="79FD1775" w14:textId="03F92766" w:rsidR="00683E90" w:rsidRDefault="00683E90" w:rsidP="00683E90">
      <w:pPr>
        <w:spacing w:line="480" w:lineRule="auto"/>
        <w:jc w:val="both"/>
        <w:rPr>
          <w:rFonts w:ascii="Times New Roman" w:eastAsia="Times New Roman" w:hAnsi="Times New Roman" w:cs="Times New Roman"/>
        </w:rPr>
      </w:pPr>
      <w:r w:rsidRPr="00683E90">
        <w:rPr>
          <w:rFonts w:ascii="Times New Roman" w:eastAsia="Times New Roman" w:hAnsi="Times New Roman" w:cs="Times New Roman"/>
        </w:rPr>
        <w:t>All the animals were treated following the approval of the ethical committee with the number FBMS/EA/1220, College of Health Sciences, Nnamdi Azikiwe University, Nnewi Campus, in line with the “Guide for the Care and Use of Laboratory Animals” (NRC 2011).</w:t>
      </w:r>
    </w:p>
    <w:p w14:paraId="7A8E512D" w14:textId="77777777" w:rsidR="00C858C9" w:rsidRDefault="00C858C9" w:rsidP="00C858C9">
      <w:pPr>
        <w:spacing w:line="480" w:lineRule="auto"/>
        <w:jc w:val="both"/>
        <w:rPr>
          <w:rFonts w:ascii="Times New Roman" w:eastAsia="Times New Roman" w:hAnsi="Times New Roman" w:cs="Times New Roman"/>
        </w:rPr>
      </w:pPr>
    </w:p>
    <w:p w14:paraId="40CD2BC6" w14:textId="77777777" w:rsidR="00C858C9" w:rsidRDefault="00C858C9" w:rsidP="00C858C9">
      <w:pPr>
        <w:rPr>
          <w:rFonts w:ascii="Calibri" w:eastAsia="Calibri" w:hAnsi="Calibri" w:cs="Calibri"/>
          <w:b/>
          <w:shd w:val="clear" w:color="auto" w:fill="FFFF00"/>
        </w:rPr>
      </w:pPr>
      <w:r>
        <w:rPr>
          <w:rFonts w:ascii="Calibri" w:eastAsia="Calibri" w:hAnsi="Calibri" w:cs="Calibri"/>
          <w:b/>
          <w:shd w:val="clear" w:color="auto" w:fill="FFFF00"/>
        </w:rPr>
        <w:t>Disclaimer (Artificial intelligence)</w:t>
      </w:r>
    </w:p>
    <w:p w14:paraId="1A1531A9"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Option 1: </w:t>
      </w:r>
    </w:p>
    <w:p w14:paraId="3A1ED4FF"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Author(s) hereby declare that NO generative AI technologies such as Large Language Models (ChatGPT, COPILOT, etc.) and text-to-image generators have been used during the writing or editing of this manuscript. </w:t>
      </w:r>
    </w:p>
    <w:p w14:paraId="4BDE01BE"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Option 2: </w:t>
      </w:r>
    </w:p>
    <w:p w14:paraId="1EF5BE53"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9349FF"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Details of the AI usage are given below:</w:t>
      </w:r>
    </w:p>
    <w:p w14:paraId="318A9F4B"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1.</w:t>
      </w:r>
    </w:p>
    <w:p w14:paraId="2E0DCA0D"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lastRenderedPageBreak/>
        <w:t>2.</w:t>
      </w:r>
    </w:p>
    <w:p w14:paraId="620D2B57" w14:textId="77777777" w:rsidR="00C858C9" w:rsidRDefault="00C858C9" w:rsidP="00C858C9">
      <w:pPr>
        <w:rPr>
          <w:rFonts w:ascii="Calibri" w:eastAsia="Calibri" w:hAnsi="Calibri" w:cs="Calibri"/>
        </w:rPr>
      </w:pPr>
      <w:r>
        <w:rPr>
          <w:rFonts w:ascii="Calibri" w:eastAsia="Calibri" w:hAnsi="Calibri" w:cs="Calibri"/>
          <w:shd w:val="clear" w:color="auto" w:fill="FFFF00"/>
        </w:rPr>
        <w:t>3.</w:t>
      </w:r>
    </w:p>
    <w:p w14:paraId="1D9591A5" w14:textId="03BA7AA4" w:rsidR="00B259E3" w:rsidRPr="00B70EF4" w:rsidRDefault="002533C5"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REFERENCES</w:t>
      </w:r>
    </w:p>
    <w:p w14:paraId="5537A325" w14:textId="77777777" w:rsidR="00F464B4" w:rsidRPr="00B70EF4" w:rsidRDefault="00F464B4" w:rsidP="00B70EF4">
      <w:pPr>
        <w:pStyle w:val="ListParagraph"/>
        <w:spacing w:before="240" w:line="480" w:lineRule="auto"/>
        <w:ind w:left="0"/>
        <w:jc w:val="both"/>
        <w:rPr>
          <w:rFonts w:ascii="Times New Roman" w:hAnsi="Times New Roman" w:cs="Times New Roman"/>
          <w:sz w:val="24"/>
          <w:szCs w:val="24"/>
        </w:rPr>
      </w:pPr>
      <w:r w:rsidRPr="00B70EF4">
        <w:rPr>
          <w:rFonts w:ascii="Times New Roman" w:hAnsi="Times New Roman" w:cs="Times New Roman"/>
          <w:sz w:val="24"/>
          <w:szCs w:val="24"/>
        </w:rPr>
        <w:t xml:space="preserve">Akanji, M. A., Nafiu, M. O. and *Yakubu, M. T., (2008). Enzyme Activities and </w:t>
      </w:r>
      <w:r w:rsidRPr="00B70EF4">
        <w:rPr>
          <w:rFonts w:ascii="Times New Roman" w:hAnsi="Times New Roman" w:cs="Times New Roman"/>
          <w:sz w:val="24"/>
          <w:szCs w:val="24"/>
        </w:rPr>
        <w:tab/>
        <w:t xml:space="preserve">Histopathology of Selected Tissues in Rats Treated with Potassium bromate. </w:t>
      </w:r>
      <w:r w:rsidRPr="00B70EF4">
        <w:rPr>
          <w:rFonts w:ascii="Times New Roman" w:hAnsi="Times New Roman" w:cs="Times New Roman"/>
          <w:sz w:val="24"/>
          <w:szCs w:val="24"/>
        </w:rPr>
        <w:tab/>
      </w:r>
      <w:r w:rsidRPr="00B70EF4">
        <w:rPr>
          <w:rFonts w:ascii="Times New Roman" w:hAnsi="Times New Roman" w:cs="Times New Roman"/>
          <w:i/>
          <w:iCs/>
          <w:sz w:val="24"/>
          <w:szCs w:val="24"/>
        </w:rPr>
        <w:t>African Journal of Biomedical Research</w:t>
      </w:r>
      <w:r w:rsidRPr="00B70EF4">
        <w:rPr>
          <w:rFonts w:ascii="Times New Roman" w:hAnsi="Times New Roman" w:cs="Times New Roman"/>
          <w:sz w:val="24"/>
          <w:szCs w:val="24"/>
        </w:rPr>
        <w:t>, Vol. 11, pp.87 – 95.</w:t>
      </w:r>
    </w:p>
    <w:p w14:paraId="527AA1E6" w14:textId="77777777" w:rsidR="00F464B4" w:rsidRPr="00B70EF4" w:rsidRDefault="00F464B4" w:rsidP="00B70EF4">
      <w:pPr>
        <w:pStyle w:val="ListParagraph"/>
        <w:numPr>
          <w:ilvl w:val="0"/>
          <w:numId w:val="34"/>
        </w:numPr>
        <w:tabs>
          <w:tab w:val="clear" w:pos="720"/>
        </w:tabs>
        <w:spacing w:before="240" w:line="480" w:lineRule="auto"/>
        <w:ind w:left="0" w:firstLine="0"/>
        <w:rPr>
          <w:rFonts w:ascii="Times New Roman" w:hAnsi="Times New Roman" w:cs="Times New Roman"/>
          <w:sz w:val="24"/>
          <w:szCs w:val="24"/>
        </w:rPr>
      </w:pPr>
      <w:r w:rsidRPr="00B70EF4">
        <w:rPr>
          <w:rFonts w:ascii="Times New Roman" w:hAnsi="Times New Roman" w:cs="Times New Roman"/>
          <w:sz w:val="24"/>
          <w:szCs w:val="24"/>
        </w:rPr>
        <w:t xml:space="preserve">Alessio, A., Damasceno, B.P., Camargo, C.H.P., Kobayashi, E., Guerreiro, C.A.M.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Cendes</w:t>
      </w:r>
      <w:proofErr w:type="spellEnd"/>
      <w:r w:rsidRPr="00B70EF4">
        <w:rPr>
          <w:rFonts w:ascii="Times New Roman" w:hAnsi="Times New Roman" w:cs="Times New Roman"/>
          <w:sz w:val="24"/>
          <w:szCs w:val="24"/>
        </w:rPr>
        <w:t xml:space="preserve">, F., (2004). Differences in memory performance and other </w:t>
      </w:r>
      <w:r w:rsidRPr="00B70EF4">
        <w:rPr>
          <w:rFonts w:ascii="Times New Roman" w:hAnsi="Times New Roman" w:cs="Times New Roman"/>
          <w:sz w:val="24"/>
          <w:szCs w:val="24"/>
        </w:rPr>
        <w:tab/>
        <w:t xml:space="preserve">clinical characteristics in patients with mesial temporal lobe epilepsy with </w:t>
      </w:r>
      <w:r w:rsidRPr="00B70EF4">
        <w:rPr>
          <w:rFonts w:ascii="Times New Roman" w:hAnsi="Times New Roman" w:cs="Times New Roman"/>
          <w:sz w:val="24"/>
          <w:szCs w:val="24"/>
        </w:rPr>
        <w:tab/>
        <w:t xml:space="preserve">and without hippocampal atrophy. </w:t>
      </w:r>
      <w:r w:rsidRPr="00B70EF4">
        <w:rPr>
          <w:rFonts w:ascii="Times New Roman" w:hAnsi="Times New Roman" w:cs="Times New Roman"/>
          <w:i/>
          <w:iCs/>
          <w:sz w:val="24"/>
          <w:szCs w:val="24"/>
        </w:rPr>
        <w:t>Epilepsy &amp; Behavior</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 pp.22-27.</w:t>
      </w:r>
    </w:p>
    <w:p w14:paraId="45A1DE21"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Anglin, M.D., Burke, C., </w:t>
      </w:r>
      <w:proofErr w:type="spellStart"/>
      <w:r w:rsidRPr="00B70EF4">
        <w:rPr>
          <w:rFonts w:ascii="Times New Roman" w:hAnsi="Times New Roman" w:cs="Times New Roman"/>
          <w:sz w:val="24"/>
          <w:szCs w:val="24"/>
          <w:shd w:val="clear" w:color="auto" w:fill="FFFFFF"/>
        </w:rPr>
        <w:t>Perrochet</w:t>
      </w:r>
      <w:proofErr w:type="spellEnd"/>
      <w:r w:rsidRPr="00B70EF4">
        <w:rPr>
          <w:rFonts w:ascii="Times New Roman" w:hAnsi="Times New Roman" w:cs="Times New Roman"/>
          <w:sz w:val="24"/>
          <w:szCs w:val="24"/>
          <w:shd w:val="clear" w:color="auto" w:fill="FFFFFF"/>
        </w:rPr>
        <w:t xml:space="preserve">, B., Stamper, E. and </w:t>
      </w:r>
      <w:proofErr w:type="spellStart"/>
      <w:r w:rsidRPr="00B70EF4">
        <w:rPr>
          <w:rFonts w:ascii="Times New Roman" w:hAnsi="Times New Roman" w:cs="Times New Roman"/>
          <w:sz w:val="24"/>
          <w:szCs w:val="24"/>
          <w:shd w:val="clear" w:color="auto" w:fill="FFFFFF"/>
        </w:rPr>
        <w:t>Dawud-Noursi</w:t>
      </w:r>
      <w:proofErr w:type="spellEnd"/>
      <w:r w:rsidRPr="00B70EF4">
        <w:rPr>
          <w:rFonts w:ascii="Times New Roman" w:hAnsi="Times New Roman" w:cs="Times New Roman"/>
          <w:sz w:val="24"/>
          <w:szCs w:val="24"/>
          <w:shd w:val="clear" w:color="auto" w:fill="FFFFFF"/>
        </w:rPr>
        <w:t xml:space="preserve">, S., (2000). </w:t>
      </w:r>
      <w:r w:rsidRPr="00B70EF4">
        <w:rPr>
          <w:rFonts w:ascii="Times New Roman" w:hAnsi="Times New Roman" w:cs="Times New Roman"/>
          <w:sz w:val="24"/>
          <w:szCs w:val="24"/>
          <w:shd w:val="clear" w:color="auto" w:fill="FFFFFF"/>
        </w:rPr>
        <w:tab/>
        <w:t xml:space="preserve">History of the methamphetamine problem.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32</w:t>
      </w:r>
      <w:r w:rsidRPr="00B70EF4">
        <w:rPr>
          <w:rFonts w:ascii="Times New Roman" w:hAnsi="Times New Roman" w:cs="Times New Roman"/>
          <w:sz w:val="24"/>
          <w:szCs w:val="24"/>
          <w:shd w:val="clear" w:color="auto" w:fill="FFFFFF"/>
        </w:rPr>
        <w:t>(2), pp.137-141.</w:t>
      </w:r>
    </w:p>
    <w:p w14:paraId="6DD36F34"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Bartke, A., Brown-Borg, H.M., Bode, A.M., Carlson, J., Hunter, W.S. and Bronson, </w:t>
      </w:r>
      <w:r w:rsidRPr="00B70EF4">
        <w:rPr>
          <w:rFonts w:ascii="Times New Roman" w:hAnsi="Times New Roman" w:cs="Times New Roman"/>
          <w:sz w:val="24"/>
          <w:szCs w:val="24"/>
          <w:shd w:val="clear" w:color="auto" w:fill="FFFFFF"/>
        </w:rPr>
        <w:tab/>
        <w:t xml:space="preserve">R.T., (1998). Does growth hormone prevent or accelerate aging?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Experimental gerontology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shd w:val="clear" w:color="auto" w:fill="FFFFFF"/>
        </w:rPr>
        <w:t xml:space="preserve">(7-8), pp.675-687. </w:t>
      </w:r>
    </w:p>
    <w:p w14:paraId="635E0836"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Bast, T., (2011). The hippocampal learning-behavior translation and the functional </w:t>
      </w:r>
      <w:r w:rsidRPr="00B70EF4">
        <w:rPr>
          <w:rFonts w:ascii="Times New Roman" w:hAnsi="Times New Roman" w:cs="Times New Roman"/>
          <w:sz w:val="24"/>
          <w:szCs w:val="24"/>
        </w:rPr>
        <w:tab/>
        <w:t xml:space="preserve">significance of hippocampal dysfunction in schizophrenia. </w:t>
      </w:r>
      <w:r w:rsidRPr="00B70EF4">
        <w:rPr>
          <w:rFonts w:ascii="Times New Roman" w:hAnsi="Times New Roman" w:cs="Times New Roman"/>
          <w:i/>
          <w:iCs/>
          <w:sz w:val="24"/>
          <w:szCs w:val="24"/>
        </w:rPr>
        <w:t xml:space="preserve">Current opinion in </w:t>
      </w:r>
      <w:r w:rsidRPr="00B70EF4">
        <w:rPr>
          <w:rFonts w:ascii="Times New Roman" w:hAnsi="Times New Roman" w:cs="Times New Roman"/>
          <w:i/>
          <w:iCs/>
          <w:sz w:val="24"/>
          <w:szCs w:val="24"/>
        </w:rPr>
        <w:tab/>
        <w:t>neurobiology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(3), pp.492-501.</w:t>
      </w:r>
    </w:p>
    <w:p w14:paraId="296DF63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Birenbaum, B., The Hippocampus: Definition, Function, &amp; Anatomy.</w:t>
      </w:r>
    </w:p>
    <w:p w14:paraId="7A8BFD8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Bonilha, L., Martz, G.U., Glazier, S.S. and Edwards, J.C., (2012). Subtypes of </w:t>
      </w:r>
      <w:r w:rsidRPr="00B70EF4">
        <w:rPr>
          <w:rFonts w:ascii="Times New Roman" w:hAnsi="Times New Roman" w:cs="Times New Roman"/>
          <w:sz w:val="24"/>
          <w:szCs w:val="24"/>
        </w:rPr>
        <w:tab/>
        <w:t xml:space="preserve">medial temporal lobe epilepsy: influence on temporal lobectomy </w:t>
      </w:r>
      <w:proofErr w:type="gramStart"/>
      <w:r w:rsidRPr="00B70EF4">
        <w:rPr>
          <w:rFonts w:ascii="Times New Roman" w:hAnsi="Times New Roman" w:cs="Times New Roman"/>
          <w:sz w:val="24"/>
          <w:szCs w:val="24"/>
        </w:rPr>
        <w:t>outcomes?.</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Epilepsia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53</w:t>
      </w:r>
      <w:r w:rsidRPr="00B70EF4">
        <w:rPr>
          <w:rFonts w:ascii="Times New Roman" w:hAnsi="Times New Roman" w:cs="Times New Roman"/>
          <w:sz w:val="24"/>
          <w:szCs w:val="24"/>
        </w:rPr>
        <w:t>(1), pp.1-6.</w:t>
      </w:r>
    </w:p>
    <w:p w14:paraId="678980C0"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Borel, P., </w:t>
      </w:r>
      <w:proofErr w:type="spellStart"/>
      <w:r w:rsidRPr="00B70EF4">
        <w:rPr>
          <w:rFonts w:ascii="Times New Roman" w:hAnsi="Times New Roman" w:cs="Times New Roman"/>
          <w:sz w:val="24"/>
          <w:szCs w:val="24"/>
        </w:rPr>
        <w:t>Preveraud</w:t>
      </w:r>
      <w:proofErr w:type="spellEnd"/>
      <w:r w:rsidRPr="00B70EF4">
        <w:rPr>
          <w:rFonts w:ascii="Times New Roman" w:hAnsi="Times New Roman" w:cs="Times New Roman"/>
          <w:sz w:val="24"/>
          <w:szCs w:val="24"/>
        </w:rPr>
        <w:t xml:space="preserve">, D. and </w:t>
      </w:r>
      <w:proofErr w:type="spellStart"/>
      <w:r w:rsidRPr="00B70EF4">
        <w:rPr>
          <w:rFonts w:ascii="Times New Roman" w:hAnsi="Times New Roman" w:cs="Times New Roman"/>
          <w:sz w:val="24"/>
          <w:szCs w:val="24"/>
        </w:rPr>
        <w:t>Desmarchelier</w:t>
      </w:r>
      <w:proofErr w:type="spellEnd"/>
      <w:r w:rsidRPr="00B70EF4">
        <w:rPr>
          <w:rFonts w:ascii="Times New Roman" w:hAnsi="Times New Roman" w:cs="Times New Roman"/>
          <w:sz w:val="24"/>
          <w:szCs w:val="24"/>
        </w:rPr>
        <w:t xml:space="preserve">, C., (2013). Bioavailability of vitamin E </w:t>
      </w:r>
      <w:r w:rsidRPr="00B70EF4">
        <w:rPr>
          <w:rFonts w:ascii="Times New Roman" w:hAnsi="Times New Roman" w:cs="Times New Roman"/>
          <w:sz w:val="24"/>
          <w:szCs w:val="24"/>
        </w:rPr>
        <w:tab/>
        <w:t xml:space="preserve">in humans: an update. </w:t>
      </w:r>
      <w:r w:rsidRPr="00B70EF4">
        <w:rPr>
          <w:rFonts w:ascii="Times New Roman" w:hAnsi="Times New Roman" w:cs="Times New Roman"/>
          <w:i/>
          <w:iCs/>
          <w:sz w:val="24"/>
          <w:szCs w:val="24"/>
        </w:rPr>
        <w:t>Nutrition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71</w:t>
      </w:r>
      <w:r w:rsidRPr="00B70EF4">
        <w:rPr>
          <w:rFonts w:ascii="Times New Roman" w:hAnsi="Times New Roman" w:cs="Times New Roman"/>
          <w:sz w:val="24"/>
          <w:szCs w:val="24"/>
        </w:rPr>
        <w:t>(6), pp.319-331.</w:t>
      </w:r>
    </w:p>
    <w:p w14:paraId="211D30D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Brecht, M.L., O'Brien, A., Von </w:t>
      </w:r>
      <w:proofErr w:type="spellStart"/>
      <w:r w:rsidRPr="00B70EF4">
        <w:rPr>
          <w:rFonts w:ascii="Times New Roman" w:hAnsi="Times New Roman" w:cs="Times New Roman"/>
          <w:sz w:val="24"/>
          <w:szCs w:val="24"/>
          <w:shd w:val="clear" w:color="auto" w:fill="FFFFFF"/>
        </w:rPr>
        <w:t>Mayrhauser</w:t>
      </w:r>
      <w:proofErr w:type="spellEnd"/>
      <w:r w:rsidRPr="00B70EF4">
        <w:rPr>
          <w:rFonts w:ascii="Times New Roman" w:hAnsi="Times New Roman" w:cs="Times New Roman"/>
          <w:sz w:val="24"/>
          <w:szCs w:val="24"/>
          <w:shd w:val="clear" w:color="auto" w:fill="FFFFFF"/>
        </w:rPr>
        <w:t xml:space="preserve">, C. and Anglin, M.D., (2004). </w:t>
      </w:r>
      <w:r w:rsidRPr="00B70EF4">
        <w:rPr>
          <w:rFonts w:ascii="Times New Roman" w:hAnsi="Times New Roman" w:cs="Times New Roman"/>
          <w:sz w:val="24"/>
          <w:szCs w:val="24"/>
          <w:shd w:val="clear" w:color="auto" w:fill="FFFFFF"/>
        </w:rPr>
        <w:tab/>
        <w:t xml:space="preserve">Methamphetamine use behaviors and gender differences. </w:t>
      </w:r>
      <w:r w:rsidRPr="00B70EF4">
        <w:rPr>
          <w:rFonts w:ascii="Times New Roman" w:hAnsi="Times New Roman" w:cs="Times New Roman"/>
          <w:i/>
          <w:iCs/>
          <w:sz w:val="24"/>
          <w:szCs w:val="24"/>
        </w:rPr>
        <w:t>Addictive behaviors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29</w:t>
      </w:r>
      <w:r w:rsidRPr="00B70EF4">
        <w:rPr>
          <w:rFonts w:ascii="Times New Roman" w:hAnsi="Times New Roman" w:cs="Times New Roman"/>
          <w:sz w:val="24"/>
          <w:szCs w:val="24"/>
          <w:shd w:val="clear" w:color="auto" w:fill="FFFFFF"/>
        </w:rPr>
        <w:t>(1), pp.89-106.</w:t>
      </w:r>
    </w:p>
    <w:p w14:paraId="77E6D7C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Brown KM, Morrice PC, Duthie GG., (1997). Erythrocyte vitamin E and plasma </w:t>
      </w:r>
      <w:r w:rsidRPr="00B70EF4">
        <w:rPr>
          <w:rFonts w:ascii="Times New Roman" w:hAnsi="Times New Roman" w:cs="Times New Roman"/>
          <w:sz w:val="24"/>
          <w:szCs w:val="24"/>
        </w:rPr>
        <w:tab/>
        <w:t xml:space="preserve">ascorbate concentrations in relation to erythrocyte peroxidation in smokers </w:t>
      </w:r>
      <w:r w:rsidRPr="00B70EF4">
        <w:rPr>
          <w:rFonts w:ascii="Times New Roman" w:hAnsi="Times New Roman" w:cs="Times New Roman"/>
          <w:sz w:val="24"/>
          <w:szCs w:val="24"/>
        </w:rPr>
        <w:tab/>
        <w:t xml:space="preserve">and non-smokers: Dose response to vitamin E supplementation. </w:t>
      </w:r>
      <w:r w:rsidRPr="00B70EF4">
        <w:rPr>
          <w:rFonts w:ascii="Times New Roman" w:hAnsi="Times New Roman" w:cs="Times New Roman"/>
          <w:i/>
          <w:iCs/>
          <w:sz w:val="24"/>
          <w:szCs w:val="24"/>
        </w:rPr>
        <w:t xml:space="preserve">Am J Clin </w:t>
      </w:r>
      <w:r w:rsidRPr="00B70EF4">
        <w:rPr>
          <w:rFonts w:ascii="Times New Roman" w:hAnsi="Times New Roman" w:cs="Times New Roman"/>
          <w:i/>
          <w:iCs/>
          <w:sz w:val="24"/>
          <w:szCs w:val="24"/>
        </w:rPr>
        <w:tab/>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 xml:space="preserve">65, pp.496–502. </w:t>
      </w:r>
    </w:p>
    <w:p w14:paraId="6DF0F84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Burton GW, Joyce A, Ingold KU., (1983). Is vitamin E the only lipid-soluble, chain-</w:t>
      </w:r>
      <w:r w:rsidRPr="00B70EF4">
        <w:rPr>
          <w:rFonts w:ascii="Times New Roman" w:hAnsi="Times New Roman" w:cs="Times New Roman"/>
          <w:sz w:val="24"/>
          <w:szCs w:val="24"/>
        </w:rPr>
        <w:tab/>
        <w:t xml:space="preserve">breaking antioxidant in human blood plasma and erythrocyte membranes?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Arch </w:t>
      </w:r>
      <w:proofErr w:type="spellStart"/>
      <w:r w:rsidRPr="00B70EF4">
        <w:rPr>
          <w:rFonts w:ascii="Times New Roman" w:hAnsi="Times New Roman" w:cs="Times New Roman"/>
          <w:i/>
          <w:iCs/>
          <w:sz w:val="24"/>
          <w:szCs w:val="24"/>
        </w:rPr>
        <w:t>Biochem</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Biophys</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221, pp.281–90.</w:t>
      </w:r>
    </w:p>
    <w:p w14:paraId="5071E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Canton, H., (2021). United Nations Office on drugs and crime—UNODC. In </w:t>
      </w:r>
      <w:r w:rsidRPr="00B70EF4">
        <w:rPr>
          <w:rFonts w:ascii="Times New Roman" w:hAnsi="Times New Roman" w:cs="Times New Roman"/>
          <w:i/>
          <w:iCs/>
          <w:sz w:val="24"/>
          <w:szCs w:val="24"/>
        </w:rPr>
        <w:t xml:space="preserve">The </w:t>
      </w:r>
      <w:r w:rsidRPr="00B70EF4">
        <w:rPr>
          <w:rFonts w:ascii="Times New Roman" w:hAnsi="Times New Roman" w:cs="Times New Roman"/>
          <w:i/>
          <w:iCs/>
          <w:sz w:val="24"/>
          <w:szCs w:val="24"/>
        </w:rPr>
        <w:tab/>
        <w:t>Europa Directory of International Organizations 2021</w:t>
      </w:r>
      <w:r w:rsidRPr="00B70EF4">
        <w:rPr>
          <w:rFonts w:ascii="Times New Roman" w:hAnsi="Times New Roman" w:cs="Times New Roman"/>
          <w:sz w:val="24"/>
          <w:szCs w:val="24"/>
          <w:shd w:val="clear" w:color="auto" w:fill="FFFFFF"/>
        </w:rPr>
        <w:t xml:space="preserve"> (pp. 240-244). </w:t>
      </w:r>
      <w:r w:rsidRPr="00B70EF4">
        <w:rPr>
          <w:rFonts w:ascii="Times New Roman" w:hAnsi="Times New Roman" w:cs="Times New Roman"/>
          <w:sz w:val="24"/>
          <w:szCs w:val="24"/>
          <w:shd w:val="clear" w:color="auto" w:fill="FFFFFF"/>
        </w:rPr>
        <w:tab/>
        <w:t>Routledge.</w:t>
      </w:r>
    </w:p>
    <w:p w14:paraId="3BB538C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Cearley, C., Churchill, L. and Krueger, J.M., (2003). Time of day differences in IL1β </w:t>
      </w:r>
      <w:r w:rsidRPr="00B70EF4">
        <w:rPr>
          <w:rFonts w:ascii="Times New Roman" w:hAnsi="Times New Roman" w:cs="Times New Roman"/>
          <w:sz w:val="24"/>
          <w:szCs w:val="24"/>
        </w:rPr>
        <w:tab/>
        <w:t xml:space="preserve">and TNFα mRNA levels in specific regions of the rat brain. </w:t>
      </w:r>
      <w:r w:rsidRPr="00B70EF4">
        <w:rPr>
          <w:rFonts w:ascii="Times New Roman" w:hAnsi="Times New Roman" w:cs="Times New Roman"/>
          <w:i/>
          <w:iCs/>
          <w:sz w:val="24"/>
          <w:szCs w:val="24"/>
        </w:rPr>
        <w:t xml:space="preserve">Neuroscience </w:t>
      </w:r>
      <w:r w:rsidRPr="00B70EF4">
        <w:rPr>
          <w:rFonts w:ascii="Times New Roman" w:hAnsi="Times New Roman" w:cs="Times New Roman"/>
          <w:i/>
          <w:iCs/>
          <w:sz w:val="24"/>
          <w:szCs w:val="24"/>
        </w:rPr>
        <w:tab/>
        <w:t>letters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352</w:t>
      </w:r>
      <w:r w:rsidRPr="00B70EF4">
        <w:rPr>
          <w:rFonts w:ascii="Times New Roman" w:hAnsi="Times New Roman" w:cs="Times New Roman"/>
          <w:sz w:val="24"/>
          <w:szCs w:val="24"/>
        </w:rPr>
        <w:t>(1), pp.61-63.</w:t>
      </w:r>
    </w:p>
    <w:p w14:paraId="32507E0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Cho, A.K., (1990). Ice: a new dosage form of an old drug. </w:t>
      </w:r>
      <w:r w:rsidRPr="00B70EF4">
        <w:rPr>
          <w:rFonts w:ascii="Times New Roman" w:hAnsi="Times New Roman" w:cs="Times New Roman"/>
          <w:i/>
          <w:iCs/>
          <w:sz w:val="24"/>
          <w:szCs w:val="24"/>
        </w:rPr>
        <w:t>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249</w:t>
      </w:r>
      <w:r w:rsidRPr="00B70EF4">
        <w:rPr>
          <w:rFonts w:ascii="Times New Roman" w:hAnsi="Times New Roman" w:cs="Times New Roman"/>
          <w:sz w:val="24"/>
          <w:szCs w:val="24"/>
          <w:shd w:val="clear" w:color="auto" w:fill="FFFFFF"/>
        </w:rPr>
        <w:t xml:space="preserve">(4969), </w:t>
      </w:r>
      <w:r w:rsidRPr="00B70EF4">
        <w:rPr>
          <w:rFonts w:ascii="Times New Roman" w:hAnsi="Times New Roman" w:cs="Times New Roman"/>
          <w:sz w:val="24"/>
          <w:szCs w:val="24"/>
          <w:shd w:val="clear" w:color="auto" w:fill="FFFFFF"/>
        </w:rPr>
        <w:tab/>
        <w:t>pp.631-634.</w:t>
      </w:r>
    </w:p>
    <w:p w14:paraId="55002B9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Ciccarone, D., (2011). Stimulant abuse: pharmacology, cocaine, methamphetamine, </w:t>
      </w:r>
      <w:r w:rsidRPr="00B70EF4">
        <w:rPr>
          <w:rFonts w:ascii="Times New Roman" w:hAnsi="Times New Roman" w:cs="Times New Roman"/>
          <w:sz w:val="24"/>
          <w:szCs w:val="24"/>
          <w:shd w:val="clear" w:color="auto" w:fill="FFFFFF"/>
        </w:rPr>
        <w:tab/>
        <w:t xml:space="preserve">treatment, attempts at pharmacotherapy. </w:t>
      </w:r>
      <w:r w:rsidRPr="00B70EF4">
        <w:rPr>
          <w:rFonts w:ascii="Times New Roman" w:hAnsi="Times New Roman" w:cs="Times New Roman"/>
          <w:i/>
          <w:iCs/>
          <w:sz w:val="24"/>
          <w:szCs w:val="24"/>
        </w:rPr>
        <w:t xml:space="preserve">Primary Care: Clinics in Office </w:t>
      </w:r>
      <w:r w:rsidRPr="00B70EF4">
        <w:rPr>
          <w:rFonts w:ascii="Times New Roman" w:hAnsi="Times New Roman" w:cs="Times New Roman"/>
          <w:i/>
          <w:iCs/>
          <w:sz w:val="24"/>
          <w:szCs w:val="24"/>
        </w:rPr>
        <w:tab/>
        <w:t>Practice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(1), pp.41-58.</w:t>
      </w:r>
    </w:p>
    <w:p w14:paraId="0295E1A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lastRenderedPageBreak/>
        <w:t>Coodley</w:t>
      </w:r>
      <w:proofErr w:type="spellEnd"/>
      <w:r w:rsidRPr="00B70EF4">
        <w:rPr>
          <w:rFonts w:ascii="Times New Roman" w:hAnsi="Times New Roman" w:cs="Times New Roman"/>
          <w:sz w:val="24"/>
          <w:szCs w:val="24"/>
        </w:rPr>
        <w:t xml:space="preserve">, E.L. (1970) </w:t>
      </w:r>
      <w:proofErr w:type="spellStart"/>
      <w:r w:rsidRPr="00B70EF4">
        <w:rPr>
          <w:rFonts w:ascii="Times New Roman" w:hAnsi="Times New Roman" w:cs="Times New Roman"/>
          <w:i/>
          <w:iCs/>
          <w:sz w:val="24"/>
          <w:szCs w:val="24"/>
        </w:rPr>
        <w:t>Diagnosic</w:t>
      </w:r>
      <w:proofErr w:type="spellEnd"/>
      <w:r w:rsidRPr="00B70EF4">
        <w:rPr>
          <w:rFonts w:ascii="Times New Roman" w:hAnsi="Times New Roman" w:cs="Times New Roman"/>
          <w:i/>
          <w:iCs/>
          <w:sz w:val="24"/>
          <w:szCs w:val="24"/>
        </w:rPr>
        <w:t xml:space="preserve"> Enzymology</w:t>
      </w:r>
      <w:r w:rsidRPr="00B70EF4">
        <w:rPr>
          <w:rFonts w:ascii="Times New Roman" w:hAnsi="Times New Roman" w:cs="Times New Roman"/>
          <w:sz w:val="24"/>
          <w:szCs w:val="24"/>
        </w:rPr>
        <w:t xml:space="preserve">. (3rd ed.) W.B. Saunders Co. </w:t>
      </w:r>
      <w:r w:rsidRPr="00B70EF4">
        <w:rPr>
          <w:rFonts w:ascii="Times New Roman" w:hAnsi="Times New Roman" w:cs="Times New Roman"/>
          <w:sz w:val="24"/>
          <w:szCs w:val="24"/>
        </w:rPr>
        <w:tab/>
        <w:t>Philadelphia, USA.</w:t>
      </w:r>
    </w:p>
    <w:p w14:paraId="4AFF9A2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Copes, H., </w:t>
      </w:r>
      <w:proofErr w:type="spellStart"/>
      <w:r w:rsidRPr="00B70EF4">
        <w:rPr>
          <w:rFonts w:ascii="Times New Roman" w:hAnsi="Times New Roman" w:cs="Times New Roman"/>
          <w:sz w:val="24"/>
          <w:szCs w:val="24"/>
          <w:shd w:val="clear" w:color="auto" w:fill="FFFFFF"/>
        </w:rPr>
        <w:t>Tchoula</w:t>
      </w:r>
      <w:proofErr w:type="spellEnd"/>
      <w:r w:rsidRPr="00B70EF4">
        <w:rPr>
          <w:rFonts w:ascii="Times New Roman" w:hAnsi="Times New Roman" w:cs="Times New Roman"/>
          <w:sz w:val="24"/>
          <w:szCs w:val="24"/>
          <w:shd w:val="clear" w:color="auto" w:fill="FFFFFF"/>
        </w:rPr>
        <w:t xml:space="preserve">, W. and Ragland, J., (2019). Ethically representing drug use: </w:t>
      </w:r>
      <w:r w:rsidRPr="00B70EF4">
        <w:rPr>
          <w:rFonts w:ascii="Times New Roman" w:hAnsi="Times New Roman" w:cs="Times New Roman"/>
          <w:sz w:val="24"/>
          <w:szCs w:val="24"/>
          <w:shd w:val="clear" w:color="auto" w:fill="FFFFFF"/>
        </w:rPr>
        <w:tab/>
        <w:t xml:space="preserve">Photographs and ethnographic research with people who use </w:t>
      </w:r>
      <w:r w:rsidRPr="00B70EF4">
        <w:rPr>
          <w:rFonts w:ascii="Times New Roman" w:hAnsi="Times New Roman" w:cs="Times New Roman"/>
          <w:sz w:val="24"/>
          <w:szCs w:val="24"/>
          <w:shd w:val="clear" w:color="auto" w:fill="FFFFFF"/>
        </w:rPr>
        <w:tab/>
        <w:t xml:space="preserve">methamphetamine. </w:t>
      </w:r>
      <w:r w:rsidRPr="00B70EF4">
        <w:rPr>
          <w:rFonts w:ascii="Times New Roman" w:hAnsi="Times New Roman" w:cs="Times New Roman"/>
          <w:i/>
          <w:iCs/>
          <w:sz w:val="24"/>
          <w:szCs w:val="24"/>
        </w:rPr>
        <w:t>Journal of Qualitative Criminal Justice and Criminology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8</w:t>
      </w:r>
      <w:r w:rsidRPr="00B70EF4">
        <w:rPr>
          <w:rFonts w:ascii="Times New Roman" w:hAnsi="Times New Roman" w:cs="Times New Roman"/>
          <w:sz w:val="24"/>
          <w:szCs w:val="24"/>
          <w:shd w:val="clear" w:color="auto" w:fill="FFFFFF"/>
        </w:rPr>
        <w:t>(1), pp.21-36.</w:t>
      </w:r>
    </w:p>
    <w:p w14:paraId="4ACA21D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Cruickshank, C.C. and Dyer, K.R., (2009). A review of the clinical pharmacology </w:t>
      </w:r>
      <w:r w:rsidRPr="00B70EF4">
        <w:rPr>
          <w:rFonts w:ascii="Times New Roman" w:hAnsi="Times New Roman" w:cs="Times New Roman"/>
          <w:sz w:val="24"/>
          <w:szCs w:val="24"/>
          <w:shd w:val="clear" w:color="auto" w:fill="FFFFFF"/>
        </w:rPr>
        <w:tab/>
        <w:t xml:space="preserve">of methamphetamine.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104</w:t>
      </w:r>
      <w:r w:rsidRPr="00B70EF4">
        <w:rPr>
          <w:rFonts w:ascii="Times New Roman" w:hAnsi="Times New Roman" w:cs="Times New Roman"/>
          <w:sz w:val="24"/>
          <w:szCs w:val="24"/>
          <w:shd w:val="clear" w:color="auto" w:fill="FFFFFF"/>
        </w:rPr>
        <w:t>(7), pp.1085-1099.</w:t>
      </w:r>
    </w:p>
    <w:p w14:paraId="47801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Cumming, C., Troeung, L., Young, J.T., Kelty, E. and Preen, D.B., (2016). Barriers </w:t>
      </w:r>
      <w:r w:rsidRPr="00B70EF4">
        <w:rPr>
          <w:rFonts w:ascii="Times New Roman" w:hAnsi="Times New Roman" w:cs="Times New Roman"/>
          <w:sz w:val="24"/>
          <w:szCs w:val="24"/>
          <w:shd w:val="clear" w:color="auto" w:fill="FFFFFF"/>
        </w:rPr>
        <w:tab/>
        <w:t>to accessing methamphetamine treatment: a systematic review and meta-</w:t>
      </w:r>
      <w:r w:rsidRPr="00B70EF4">
        <w:rPr>
          <w:rFonts w:ascii="Times New Roman" w:hAnsi="Times New Roman" w:cs="Times New Roman"/>
          <w:sz w:val="24"/>
          <w:szCs w:val="24"/>
          <w:shd w:val="clear" w:color="auto" w:fill="FFFFFF"/>
        </w:rPr>
        <w:tab/>
        <w:t xml:space="preserve">analysis.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168</w:t>
      </w:r>
      <w:r w:rsidRPr="00B70EF4">
        <w:rPr>
          <w:rFonts w:ascii="Times New Roman" w:hAnsi="Times New Roman" w:cs="Times New Roman"/>
          <w:sz w:val="24"/>
          <w:szCs w:val="24"/>
          <w:shd w:val="clear" w:color="auto" w:fill="FFFFFF"/>
        </w:rPr>
        <w:t>, pp.263-273.</w:t>
      </w:r>
    </w:p>
    <w:p w14:paraId="16FCC32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Degenhardt, L., Mathers, B., </w:t>
      </w:r>
      <w:proofErr w:type="spellStart"/>
      <w:r w:rsidRPr="00B70EF4">
        <w:rPr>
          <w:rFonts w:ascii="Times New Roman" w:hAnsi="Times New Roman" w:cs="Times New Roman"/>
          <w:sz w:val="24"/>
          <w:szCs w:val="24"/>
          <w:shd w:val="clear" w:color="auto" w:fill="FFFFFF"/>
        </w:rPr>
        <w:t>Guarinieri</w:t>
      </w:r>
      <w:proofErr w:type="spellEnd"/>
      <w:r w:rsidRPr="00B70EF4">
        <w:rPr>
          <w:rFonts w:ascii="Times New Roman" w:hAnsi="Times New Roman" w:cs="Times New Roman"/>
          <w:sz w:val="24"/>
          <w:szCs w:val="24"/>
          <w:shd w:val="clear" w:color="auto" w:fill="FFFFFF"/>
        </w:rPr>
        <w:t xml:space="preserve">, M., Panda, S., Phillips, B., Strathdee, S.A., </w:t>
      </w:r>
      <w:r w:rsidRPr="00B70EF4">
        <w:rPr>
          <w:rFonts w:ascii="Times New Roman" w:hAnsi="Times New Roman" w:cs="Times New Roman"/>
          <w:sz w:val="24"/>
          <w:szCs w:val="24"/>
          <w:shd w:val="clear" w:color="auto" w:fill="FFFFFF"/>
        </w:rPr>
        <w:tab/>
        <w:t xml:space="preserve">Tyndall, M., </w:t>
      </w:r>
      <w:proofErr w:type="spellStart"/>
      <w:r w:rsidRPr="00B70EF4">
        <w:rPr>
          <w:rFonts w:ascii="Times New Roman" w:hAnsi="Times New Roman" w:cs="Times New Roman"/>
          <w:sz w:val="24"/>
          <w:szCs w:val="24"/>
          <w:shd w:val="clear" w:color="auto" w:fill="FFFFFF"/>
        </w:rPr>
        <w:t>Wiessing</w:t>
      </w:r>
      <w:proofErr w:type="spellEnd"/>
      <w:r w:rsidRPr="00B70EF4">
        <w:rPr>
          <w:rFonts w:ascii="Times New Roman" w:hAnsi="Times New Roman" w:cs="Times New Roman"/>
          <w:sz w:val="24"/>
          <w:szCs w:val="24"/>
          <w:shd w:val="clear" w:color="auto" w:fill="FFFFFF"/>
        </w:rPr>
        <w:t xml:space="preserve">, L., </w:t>
      </w:r>
      <w:proofErr w:type="spellStart"/>
      <w:r w:rsidRPr="00B70EF4">
        <w:rPr>
          <w:rFonts w:ascii="Times New Roman" w:hAnsi="Times New Roman" w:cs="Times New Roman"/>
          <w:sz w:val="24"/>
          <w:szCs w:val="24"/>
          <w:shd w:val="clear" w:color="auto" w:fill="FFFFFF"/>
        </w:rPr>
        <w:t>Wodak</w:t>
      </w:r>
      <w:proofErr w:type="spellEnd"/>
      <w:r w:rsidRPr="00B70EF4">
        <w:rPr>
          <w:rFonts w:ascii="Times New Roman" w:hAnsi="Times New Roman" w:cs="Times New Roman"/>
          <w:sz w:val="24"/>
          <w:szCs w:val="24"/>
          <w:shd w:val="clear" w:color="auto" w:fill="FFFFFF"/>
        </w:rPr>
        <w:t xml:space="preserve">, A. and Howard, J., (2010). </w:t>
      </w:r>
      <w:r w:rsidRPr="00B70EF4">
        <w:rPr>
          <w:rFonts w:ascii="Times New Roman" w:hAnsi="Times New Roman" w:cs="Times New Roman"/>
          <w:sz w:val="24"/>
          <w:szCs w:val="24"/>
          <w:shd w:val="clear" w:color="auto" w:fill="FFFFFF"/>
        </w:rPr>
        <w:tab/>
        <w:t xml:space="preserve">Meth/amphetamine use and associated HIV: Implications for global policy </w:t>
      </w:r>
      <w:r w:rsidRPr="00B70EF4">
        <w:rPr>
          <w:rFonts w:ascii="Times New Roman" w:hAnsi="Times New Roman" w:cs="Times New Roman"/>
          <w:sz w:val="24"/>
          <w:szCs w:val="24"/>
          <w:shd w:val="clear" w:color="auto" w:fill="FFFFFF"/>
        </w:rPr>
        <w:tab/>
        <w:t xml:space="preserve">and public health. </w:t>
      </w:r>
      <w:r w:rsidRPr="00B70EF4">
        <w:rPr>
          <w:rFonts w:ascii="Times New Roman" w:hAnsi="Times New Roman" w:cs="Times New Roman"/>
          <w:i/>
          <w:iCs/>
          <w:sz w:val="24"/>
          <w:szCs w:val="24"/>
        </w:rPr>
        <w:t>International Journal of Drug 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(5), pp.347-358.</w:t>
      </w:r>
    </w:p>
    <w:p w14:paraId="79D8008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 (2011). Potential predictors of hippocampal atrophy in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Drugs &amp; aging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28</w:t>
      </w:r>
      <w:r w:rsidRPr="00B70EF4">
        <w:rPr>
          <w:rFonts w:ascii="Times New Roman" w:hAnsi="Times New Roman" w:cs="Times New Roman"/>
          <w:sz w:val="24"/>
          <w:szCs w:val="24"/>
        </w:rPr>
        <w:t>, pp.1-11.</w:t>
      </w:r>
    </w:p>
    <w:p w14:paraId="6E98B51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K.S., (2007). Is hippocampal atrophy a future drug </w:t>
      </w:r>
      <w:proofErr w:type="gramStart"/>
      <w:r w:rsidRPr="00B70EF4">
        <w:rPr>
          <w:rFonts w:ascii="Times New Roman" w:hAnsi="Times New Roman" w:cs="Times New Roman"/>
          <w:sz w:val="24"/>
          <w:szCs w:val="24"/>
        </w:rPr>
        <w:t>target?.</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Medical hypotheses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(6), pp.1300-1306.</w:t>
      </w:r>
    </w:p>
    <w:p w14:paraId="7369592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Dumbili</w:t>
      </w:r>
      <w:proofErr w:type="spellEnd"/>
      <w:r w:rsidRPr="00B70EF4">
        <w:rPr>
          <w:rFonts w:ascii="Times New Roman" w:hAnsi="Times New Roman" w:cs="Times New Roman"/>
          <w:sz w:val="24"/>
          <w:szCs w:val="24"/>
          <w:shd w:val="clear" w:color="auto" w:fill="FFFFFF"/>
        </w:rPr>
        <w:t xml:space="preserve">, E. and </w:t>
      </w:r>
      <w:proofErr w:type="spellStart"/>
      <w:r w:rsidRPr="00B70EF4">
        <w:rPr>
          <w:rFonts w:ascii="Times New Roman" w:hAnsi="Times New Roman" w:cs="Times New Roman"/>
          <w:sz w:val="24"/>
          <w:szCs w:val="24"/>
          <w:shd w:val="clear" w:color="auto" w:fill="FFFFFF"/>
        </w:rPr>
        <w:t>Ebuenyi</w:t>
      </w:r>
      <w:proofErr w:type="spellEnd"/>
      <w:r w:rsidRPr="00B70EF4">
        <w:rPr>
          <w:rFonts w:ascii="Times New Roman" w:hAnsi="Times New Roman" w:cs="Times New Roman"/>
          <w:sz w:val="24"/>
          <w:szCs w:val="24"/>
          <w:shd w:val="clear" w:color="auto" w:fill="FFFFFF"/>
        </w:rPr>
        <w:t xml:space="preserve">, I., (2022). Factors influencing methamphetamine </w:t>
      </w:r>
      <w:r w:rsidRPr="00B70EF4">
        <w:rPr>
          <w:rFonts w:ascii="Times New Roman" w:hAnsi="Times New Roman" w:cs="Times New Roman"/>
          <w:sz w:val="24"/>
          <w:szCs w:val="24"/>
          <w:shd w:val="clear" w:color="auto" w:fill="FFFFFF"/>
        </w:rPr>
        <w:tab/>
        <w:t>(</w:t>
      </w:r>
      <w:proofErr w:type="spellStart"/>
      <w:r w:rsidRPr="00B70EF4">
        <w:rPr>
          <w:rFonts w:ascii="Times New Roman" w:hAnsi="Times New Roman" w:cs="Times New Roman"/>
          <w:sz w:val="24"/>
          <w:szCs w:val="24"/>
          <w:shd w:val="clear" w:color="auto" w:fill="FFFFFF"/>
        </w:rPr>
        <w:t>mkpulummiri</w:t>
      </w:r>
      <w:proofErr w:type="spellEnd"/>
      <w:r w:rsidRPr="00B70EF4">
        <w:rPr>
          <w:rFonts w:ascii="Times New Roman" w:hAnsi="Times New Roman" w:cs="Times New Roman"/>
          <w:sz w:val="24"/>
          <w:szCs w:val="24"/>
          <w:shd w:val="clear" w:color="auto" w:fill="FFFFFF"/>
        </w:rPr>
        <w:t xml:space="preserve">) use in Eastern Nigeria. </w:t>
      </w:r>
      <w:r w:rsidRPr="00B70EF4">
        <w:rPr>
          <w:rFonts w:ascii="Times New Roman" w:hAnsi="Times New Roman" w:cs="Times New Roman"/>
          <w:i/>
          <w:iCs/>
          <w:sz w:val="24"/>
          <w:szCs w:val="24"/>
        </w:rPr>
        <w:t>Available at SSRN 4020039</w:t>
      </w:r>
      <w:r w:rsidRPr="00B70EF4">
        <w:rPr>
          <w:rFonts w:ascii="Times New Roman" w:hAnsi="Times New Roman" w:cs="Times New Roman"/>
          <w:sz w:val="24"/>
          <w:szCs w:val="24"/>
          <w:shd w:val="clear" w:color="auto" w:fill="FFFFFF"/>
        </w:rPr>
        <w:t>.</w:t>
      </w:r>
    </w:p>
    <w:p w14:paraId="2B8D0C0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Ellis, M.S., Kasper, Z.A. and Cicero, T.J., (2018). Twin epidemics: the surging rise </w:t>
      </w:r>
      <w:r w:rsidRPr="00B70EF4">
        <w:rPr>
          <w:rFonts w:ascii="Times New Roman" w:hAnsi="Times New Roman" w:cs="Times New Roman"/>
          <w:sz w:val="24"/>
          <w:szCs w:val="24"/>
        </w:rPr>
        <w:tab/>
        <w:t xml:space="preserve">of methamphetamine use in chronic opioid users.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193</w:t>
      </w:r>
      <w:r w:rsidRPr="00B70EF4">
        <w:rPr>
          <w:rFonts w:ascii="Times New Roman" w:hAnsi="Times New Roman" w:cs="Times New Roman"/>
          <w:sz w:val="24"/>
          <w:szCs w:val="24"/>
        </w:rPr>
        <w:t>, pp.14-20.</w:t>
      </w:r>
    </w:p>
    <w:p w14:paraId="5D121AB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Feoli, A.M., Siqueira, I.R., Almeida, L., </w:t>
      </w:r>
      <w:proofErr w:type="spellStart"/>
      <w:r w:rsidRPr="00B70EF4">
        <w:rPr>
          <w:rFonts w:ascii="Times New Roman" w:hAnsi="Times New Roman" w:cs="Times New Roman"/>
          <w:sz w:val="24"/>
          <w:szCs w:val="24"/>
          <w:shd w:val="clear" w:color="auto" w:fill="FFFFFF"/>
        </w:rPr>
        <w:t>Tramontina</w:t>
      </w:r>
      <w:proofErr w:type="spellEnd"/>
      <w:r w:rsidRPr="00B70EF4">
        <w:rPr>
          <w:rFonts w:ascii="Times New Roman" w:hAnsi="Times New Roman" w:cs="Times New Roman"/>
          <w:sz w:val="24"/>
          <w:szCs w:val="24"/>
          <w:shd w:val="clear" w:color="auto" w:fill="FFFFFF"/>
        </w:rPr>
        <w:t xml:space="preserve">, A.C., </w:t>
      </w:r>
      <w:proofErr w:type="spellStart"/>
      <w:r w:rsidRPr="00B70EF4">
        <w:rPr>
          <w:rFonts w:ascii="Times New Roman" w:hAnsi="Times New Roman" w:cs="Times New Roman"/>
          <w:sz w:val="24"/>
          <w:szCs w:val="24"/>
          <w:shd w:val="clear" w:color="auto" w:fill="FFFFFF"/>
        </w:rPr>
        <w:t>Vanzella</w:t>
      </w:r>
      <w:proofErr w:type="spellEnd"/>
      <w:r w:rsidRPr="00B70EF4">
        <w:rPr>
          <w:rFonts w:ascii="Times New Roman" w:hAnsi="Times New Roman" w:cs="Times New Roman"/>
          <w:sz w:val="24"/>
          <w:szCs w:val="24"/>
          <w:shd w:val="clear" w:color="auto" w:fill="FFFFFF"/>
        </w:rPr>
        <w:t xml:space="preserve">, C., </w:t>
      </w:r>
      <w:proofErr w:type="spellStart"/>
      <w:r w:rsidRPr="00B70EF4">
        <w:rPr>
          <w:rFonts w:ascii="Times New Roman" w:hAnsi="Times New Roman" w:cs="Times New Roman"/>
          <w:sz w:val="24"/>
          <w:szCs w:val="24"/>
          <w:shd w:val="clear" w:color="auto" w:fill="FFFFFF"/>
        </w:rPr>
        <w:t>Sbaraini</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t xml:space="preserve">S., Schweigert, I.D., Netto, C.A., Perry, M.L. and Gonçalves, C.A., (2006). </w:t>
      </w:r>
      <w:r w:rsidRPr="00B70EF4">
        <w:rPr>
          <w:rFonts w:ascii="Times New Roman" w:hAnsi="Times New Roman" w:cs="Times New Roman"/>
          <w:sz w:val="24"/>
          <w:szCs w:val="24"/>
          <w:shd w:val="clear" w:color="auto" w:fill="FFFFFF"/>
        </w:rPr>
        <w:tab/>
        <w:t xml:space="preserve">Effects of protein malnutrition on oxidative status in rat brain. </w:t>
      </w:r>
      <w:r w:rsidRPr="00B70EF4">
        <w:rPr>
          <w:rFonts w:ascii="Times New Roman" w:hAnsi="Times New Roman" w:cs="Times New Roman"/>
          <w:i/>
          <w:iCs/>
          <w:sz w:val="24"/>
          <w:szCs w:val="24"/>
        </w:rPr>
        <w:t>Nutrition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22</w:t>
      </w:r>
      <w:r w:rsidRPr="00B70EF4">
        <w:rPr>
          <w:rFonts w:ascii="Times New Roman" w:hAnsi="Times New Roman" w:cs="Times New Roman"/>
          <w:sz w:val="24"/>
          <w:szCs w:val="24"/>
          <w:shd w:val="clear" w:color="auto" w:fill="FFFFFF"/>
        </w:rPr>
        <w:t>(2), pp.160-165.</w:t>
      </w:r>
    </w:p>
    <w:p w14:paraId="1A97B9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 Fisher, D.G., Reynolds, G.L., Ware, M.R. and Napper, L.E., (2011). </w:t>
      </w:r>
      <w:r w:rsidRPr="00B70EF4">
        <w:rPr>
          <w:rFonts w:ascii="Times New Roman" w:hAnsi="Times New Roman" w:cs="Times New Roman"/>
          <w:sz w:val="24"/>
          <w:szCs w:val="24"/>
          <w:shd w:val="clear" w:color="auto" w:fill="FFFFFF"/>
        </w:rPr>
        <w:tab/>
        <w:t xml:space="preserve">Methamphetamine and Viagra use: relationship to sexual risk behaviors.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Archives of sexual behavior</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40</w:t>
      </w:r>
      <w:r w:rsidRPr="00B70EF4">
        <w:rPr>
          <w:rFonts w:ascii="Times New Roman" w:hAnsi="Times New Roman" w:cs="Times New Roman"/>
          <w:sz w:val="24"/>
          <w:szCs w:val="24"/>
          <w:shd w:val="clear" w:color="auto" w:fill="FFFFFF"/>
        </w:rPr>
        <w:t>, pp.273-279.</w:t>
      </w:r>
    </w:p>
    <w:p w14:paraId="49B7D1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Grzywacz, A., Chmielowiec, J., Chmielowiec, K., Mroczek, B., Masiak, J., </w:t>
      </w:r>
      <w:r w:rsidRPr="00B70EF4">
        <w:rPr>
          <w:rFonts w:ascii="Times New Roman" w:hAnsi="Times New Roman" w:cs="Times New Roman"/>
          <w:sz w:val="24"/>
          <w:szCs w:val="24"/>
          <w:shd w:val="clear" w:color="auto" w:fill="FFFFFF"/>
        </w:rPr>
        <w:tab/>
      </w:r>
      <w:proofErr w:type="spellStart"/>
      <w:r w:rsidRPr="00B70EF4">
        <w:rPr>
          <w:rFonts w:ascii="Times New Roman" w:hAnsi="Times New Roman" w:cs="Times New Roman"/>
          <w:sz w:val="24"/>
          <w:szCs w:val="24"/>
          <w:shd w:val="clear" w:color="auto" w:fill="FFFFFF"/>
        </w:rPr>
        <w:t>Suchanecka</w:t>
      </w:r>
      <w:proofErr w:type="spellEnd"/>
      <w:r w:rsidRPr="00B70EF4">
        <w:rPr>
          <w:rFonts w:ascii="Times New Roman" w:hAnsi="Times New Roman" w:cs="Times New Roman"/>
          <w:sz w:val="24"/>
          <w:szCs w:val="24"/>
          <w:shd w:val="clear" w:color="auto" w:fill="FFFFFF"/>
        </w:rPr>
        <w:t xml:space="preserve">, A., </w:t>
      </w:r>
      <w:proofErr w:type="spellStart"/>
      <w:r w:rsidRPr="00B70EF4">
        <w:rPr>
          <w:rFonts w:ascii="Times New Roman" w:hAnsi="Times New Roman" w:cs="Times New Roman"/>
          <w:sz w:val="24"/>
          <w:szCs w:val="24"/>
          <w:shd w:val="clear" w:color="auto" w:fill="FFFFFF"/>
        </w:rPr>
        <w:t>Sipak-Szmigiel</w:t>
      </w:r>
      <w:proofErr w:type="spellEnd"/>
      <w:r w:rsidRPr="00B70EF4">
        <w:rPr>
          <w:rFonts w:ascii="Times New Roman" w:hAnsi="Times New Roman" w:cs="Times New Roman"/>
          <w:sz w:val="24"/>
          <w:szCs w:val="24"/>
          <w:shd w:val="clear" w:color="auto" w:fill="FFFFFF"/>
        </w:rPr>
        <w:t xml:space="preserve">, O., Szumilas, K. and </w:t>
      </w:r>
      <w:proofErr w:type="spellStart"/>
      <w:r w:rsidRPr="00B70EF4">
        <w:rPr>
          <w:rFonts w:ascii="Times New Roman" w:hAnsi="Times New Roman" w:cs="Times New Roman"/>
          <w:sz w:val="24"/>
          <w:szCs w:val="24"/>
          <w:shd w:val="clear" w:color="auto" w:fill="FFFFFF"/>
        </w:rPr>
        <w:t>Trybek</w:t>
      </w:r>
      <w:proofErr w:type="spellEnd"/>
      <w:r w:rsidRPr="00B70EF4">
        <w:rPr>
          <w:rFonts w:ascii="Times New Roman" w:hAnsi="Times New Roman" w:cs="Times New Roman"/>
          <w:sz w:val="24"/>
          <w:szCs w:val="24"/>
          <w:shd w:val="clear" w:color="auto" w:fill="FFFFFF"/>
        </w:rPr>
        <w:t xml:space="preserve">, G., (2019). </w:t>
      </w:r>
      <w:r w:rsidRPr="00B70EF4">
        <w:rPr>
          <w:rFonts w:ascii="Times New Roman" w:hAnsi="Times New Roman" w:cs="Times New Roman"/>
          <w:sz w:val="24"/>
          <w:szCs w:val="24"/>
          <w:shd w:val="clear" w:color="auto" w:fill="FFFFFF"/>
        </w:rPr>
        <w:tab/>
        <w:t xml:space="preserve">The Ankyrin Repeat and Kinase Domain Containing 1 Gene Polymorphism </w:t>
      </w:r>
      <w:r w:rsidRPr="00B70EF4">
        <w:rPr>
          <w:rFonts w:ascii="Times New Roman" w:hAnsi="Times New Roman" w:cs="Times New Roman"/>
          <w:sz w:val="24"/>
          <w:szCs w:val="24"/>
          <w:shd w:val="clear" w:color="auto" w:fill="FFFFFF"/>
        </w:rPr>
        <w:tab/>
        <w:t xml:space="preserve">(ANKK1 Taq1A) and Personality Traits in Addicted Subjects. </w:t>
      </w:r>
      <w:r w:rsidRPr="00B70EF4">
        <w:rPr>
          <w:rFonts w:ascii="Times New Roman" w:hAnsi="Times New Roman" w:cs="Times New Roman"/>
          <w:i/>
          <w:iCs/>
          <w:sz w:val="24"/>
          <w:szCs w:val="24"/>
        </w:rPr>
        <w:t xml:space="preserve">International </w:t>
      </w:r>
      <w:r w:rsidRPr="00B70EF4">
        <w:rPr>
          <w:rFonts w:ascii="Times New Roman" w:hAnsi="Times New Roman" w:cs="Times New Roman"/>
          <w:i/>
          <w:iCs/>
          <w:sz w:val="24"/>
          <w:szCs w:val="24"/>
        </w:rPr>
        <w:tab/>
        <w:t>Journal of Environmental Research and Public Health</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w:t>
      </w:r>
      <w:r w:rsidRPr="00B70EF4">
        <w:rPr>
          <w:rFonts w:ascii="Times New Roman" w:hAnsi="Times New Roman" w:cs="Times New Roman"/>
          <w:sz w:val="24"/>
          <w:szCs w:val="24"/>
          <w:shd w:val="clear" w:color="auto" w:fill="FFFFFF"/>
        </w:rPr>
        <w:t>(15), p.2687.</w:t>
      </w:r>
    </w:p>
    <w:p w14:paraId="2BE3D76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 B., Compton, W.M., Jones, C.M., Einstein, E.B. and Volkow, N.D., (2021). </w:t>
      </w:r>
      <w:r w:rsidRPr="00B70EF4">
        <w:rPr>
          <w:rFonts w:ascii="Times New Roman" w:hAnsi="Times New Roman" w:cs="Times New Roman"/>
          <w:sz w:val="24"/>
          <w:szCs w:val="24"/>
          <w:shd w:val="clear" w:color="auto" w:fill="FFFFFF"/>
        </w:rPr>
        <w:tab/>
        <w:t xml:space="preserve">Methamphetamine use, methamphetamine use disorder, and associated </w:t>
      </w:r>
      <w:r w:rsidRPr="00B70EF4">
        <w:rPr>
          <w:rFonts w:ascii="Times New Roman" w:hAnsi="Times New Roman" w:cs="Times New Roman"/>
          <w:sz w:val="24"/>
          <w:szCs w:val="24"/>
          <w:shd w:val="clear" w:color="auto" w:fill="FFFFFF"/>
        </w:rPr>
        <w:tab/>
        <w:t xml:space="preserve">overdose deaths among US adults. </w:t>
      </w:r>
      <w:r w:rsidRPr="00B70EF4">
        <w:rPr>
          <w:rFonts w:ascii="Times New Roman" w:hAnsi="Times New Roman" w:cs="Times New Roman"/>
          <w:i/>
          <w:iCs/>
          <w:sz w:val="24"/>
          <w:szCs w:val="24"/>
        </w:rPr>
        <w:t>JAMA psychiatry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78</w:t>
      </w:r>
      <w:r w:rsidRPr="00B70EF4">
        <w:rPr>
          <w:rFonts w:ascii="Times New Roman" w:hAnsi="Times New Roman" w:cs="Times New Roman"/>
          <w:sz w:val="24"/>
          <w:szCs w:val="24"/>
          <w:shd w:val="clear" w:color="auto" w:fill="FFFFFF"/>
        </w:rPr>
        <w:t>(12), pp.1329-1342.</w:t>
      </w:r>
    </w:p>
    <w:p w14:paraId="5ECB38A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Hansen, E.R., Carvalho, S., McDonald, M. and Havens, J.R., (2021). A qualitative </w:t>
      </w:r>
      <w:r w:rsidRPr="00B70EF4">
        <w:rPr>
          <w:rFonts w:ascii="Times New Roman" w:hAnsi="Times New Roman" w:cs="Times New Roman"/>
          <w:sz w:val="24"/>
          <w:szCs w:val="24"/>
          <w:shd w:val="clear" w:color="auto" w:fill="FFFFFF"/>
        </w:rPr>
        <w:tab/>
        <w:t xml:space="preserve">examination of recent increases in methamphetamine use in a cohort of rural </w:t>
      </w:r>
      <w:r w:rsidRPr="00B70EF4">
        <w:rPr>
          <w:rFonts w:ascii="Times New Roman" w:hAnsi="Times New Roman" w:cs="Times New Roman"/>
          <w:sz w:val="24"/>
          <w:szCs w:val="24"/>
          <w:shd w:val="clear" w:color="auto" w:fill="FFFFFF"/>
        </w:rPr>
        <w:tab/>
        <w:t xml:space="preserve">people who use drugs.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229</w:t>
      </w:r>
      <w:r w:rsidRPr="00B70EF4">
        <w:rPr>
          <w:rFonts w:ascii="Times New Roman" w:hAnsi="Times New Roman" w:cs="Times New Roman"/>
          <w:sz w:val="24"/>
          <w:szCs w:val="24"/>
          <w:shd w:val="clear" w:color="auto" w:fill="FFFFFF"/>
        </w:rPr>
        <w:t>, p.109145.</w:t>
      </w:r>
    </w:p>
    <w:p w14:paraId="354914E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Hanson, C., Lyden, E., Furtado, J., Van </w:t>
      </w:r>
      <w:proofErr w:type="spellStart"/>
      <w:r w:rsidRPr="00B70EF4">
        <w:rPr>
          <w:rFonts w:ascii="Times New Roman" w:hAnsi="Times New Roman" w:cs="Times New Roman"/>
          <w:sz w:val="24"/>
          <w:szCs w:val="24"/>
        </w:rPr>
        <w:t>Ormer</w:t>
      </w:r>
      <w:proofErr w:type="spellEnd"/>
      <w:r w:rsidRPr="00B70EF4">
        <w:rPr>
          <w:rFonts w:ascii="Times New Roman" w:hAnsi="Times New Roman" w:cs="Times New Roman"/>
          <w:sz w:val="24"/>
          <w:szCs w:val="24"/>
        </w:rPr>
        <w:t xml:space="preserve">, M., Schumacher, M., Kamil, A., </w:t>
      </w:r>
      <w:r w:rsidRPr="00B70EF4">
        <w:rPr>
          <w:rFonts w:ascii="Times New Roman" w:hAnsi="Times New Roman" w:cs="Times New Roman"/>
          <w:sz w:val="24"/>
          <w:szCs w:val="24"/>
        </w:rPr>
        <w:tab/>
        <w:t xml:space="preserve">McGinn, E., </w:t>
      </w:r>
      <w:proofErr w:type="spellStart"/>
      <w:r w:rsidRPr="00B70EF4">
        <w:rPr>
          <w:rFonts w:ascii="Times New Roman" w:hAnsi="Times New Roman" w:cs="Times New Roman"/>
          <w:sz w:val="24"/>
          <w:szCs w:val="24"/>
        </w:rPr>
        <w:t>Rilett</w:t>
      </w:r>
      <w:proofErr w:type="spellEnd"/>
      <w:r w:rsidRPr="00B70EF4">
        <w:rPr>
          <w:rFonts w:ascii="Times New Roman" w:hAnsi="Times New Roman" w:cs="Times New Roman"/>
          <w:sz w:val="24"/>
          <w:szCs w:val="24"/>
        </w:rPr>
        <w:t xml:space="preserve">, K., Elliott, E., Cave, C. and Johnson, R., (2019). Vitamin </w:t>
      </w:r>
      <w:r w:rsidRPr="00B70EF4">
        <w:rPr>
          <w:rFonts w:ascii="Times New Roman" w:hAnsi="Times New Roman" w:cs="Times New Roman"/>
          <w:sz w:val="24"/>
          <w:szCs w:val="24"/>
        </w:rPr>
        <w:tab/>
        <w:t xml:space="preserve">E status and associations in maternal-infant Dyads in the Midwestern United </w:t>
      </w:r>
      <w:r w:rsidRPr="00B70EF4">
        <w:rPr>
          <w:rFonts w:ascii="Times New Roman" w:hAnsi="Times New Roman" w:cs="Times New Roman"/>
          <w:sz w:val="24"/>
          <w:szCs w:val="24"/>
        </w:rPr>
        <w:tab/>
        <w:t xml:space="preserve">States. </w:t>
      </w:r>
      <w:r w:rsidRPr="00B70EF4">
        <w:rPr>
          <w:rFonts w:ascii="Times New Roman" w:hAnsi="Times New Roman" w:cs="Times New Roman"/>
          <w:i/>
          <w:iCs/>
          <w:sz w:val="24"/>
          <w:szCs w:val="24"/>
        </w:rPr>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rPr>
        <w:t>(2), pp.934-939.</w:t>
      </w:r>
    </w:p>
    <w:p w14:paraId="4FB4425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Ijomone</w:t>
      </w:r>
      <w:proofErr w:type="spellEnd"/>
      <w:r w:rsidRPr="00B70EF4">
        <w:rPr>
          <w:rFonts w:ascii="Times New Roman" w:hAnsi="Times New Roman" w:cs="Times New Roman"/>
          <w:sz w:val="24"/>
          <w:szCs w:val="24"/>
        </w:rPr>
        <w:t xml:space="preserve"> MO, </w:t>
      </w:r>
      <w:proofErr w:type="spellStart"/>
      <w:r w:rsidRPr="00B70EF4">
        <w:rPr>
          <w:rFonts w:ascii="Times New Roman" w:hAnsi="Times New Roman" w:cs="Times New Roman"/>
          <w:sz w:val="24"/>
          <w:szCs w:val="24"/>
        </w:rPr>
        <w:t>Nwoha</w:t>
      </w:r>
      <w:proofErr w:type="spellEnd"/>
      <w:r w:rsidRPr="00B70EF4">
        <w:rPr>
          <w:rFonts w:ascii="Times New Roman" w:hAnsi="Times New Roman" w:cs="Times New Roman"/>
          <w:sz w:val="24"/>
          <w:szCs w:val="24"/>
        </w:rPr>
        <w:t xml:space="preserve"> PU, </w:t>
      </w:r>
      <w:proofErr w:type="spellStart"/>
      <w:r w:rsidRPr="00B70EF4">
        <w:rPr>
          <w:rFonts w:ascii="Times New Roman" w:hAnsi="Times New Roman" w:cs="Times New Roman"/>
          <w:sz w:val="24"/>
          <w:szCs w:val="24"/>
        </w:rPr>
        <w:t>Olaibi</w:t>
      </w:r>
      <w:proofErr w:type="spellEnd"/>
      <w:r w:rsidRPr="00B70EF4">
        <w:rPr>
          <w:rFonts w:ascii="Times New Roman" w:hAnsi="Times New Roman" w:cs="Times New Roman"/>
          <w:sz w:val="24"/>
          <w:szCs w:val="24"/>
        </w:rPr>
        <w:t xml:space="preserve"> OK, Obi AU, Alese MO., (2011). Effects of </w:t>
      </w:r>
      <w:r w:rsidRPr="00B70EF4">
        <w:rPr>
          <w:rFonts w:ascii="Times New Roman" w:hAnsi="Times New Roman" w:cs="Times New Roman"/>
          <w:sz w:val="24"/>
          <w:szCs w:val="24"/>
        </w:rPr>
        <w:tab/>
        <w:t xml:space="preserve">methamphetamine on the hippocampus of rats: </w:t>
      </w:r>
      <w:proofErr w:type="spellStart"/>
      <w:r w:rsidRPr="00B70EF4">
        <w:rPr>
          <w:rFonts w:ascii="Times New Roman" w:hAnsi="Times New Roman" w:cs="Times New Roman"/>
          <w:sz w:val="24"/>
          <w:szCs w:val="24"/>
        </w:rPr>
        <w:t>Behavioural</w:t>
      </w:r>
      <w:proofErr w:type="spellEnd"/>
      <w:r w:rsidRPr="00B70EF4">
        <w:rPr>
          <w:rFonts w:ascii="Times New Roman" w:hAnsi="Times New Roman" w:cs="Times New Roman"/>
          <w:sz w:val="24"/>
          <w:szCs w:val="24"/>
        </w:rPr>
        <w:t xml:space="preserve"> and </w:t>
      </w:r>
      <w:r w:rsidRPr="00B70EF4">
        <w:rPr>
          <w:rFonts w:ascii="Times New Roman" w:hAnsi="Times New Roman" w:cs="Times New Roman"/>
          <w:sz w:val="24"/>
          <w:szCs w:val="24"/>
        </w:rPr>
        <w:tab/>
        <w:t xml:space="preserve">morphological approach. </w:t>
      </w:r>
      <w:r w:rsidRPr="00B70EF4">
        <w:rPr>
          <w:rFonts w:ascii="Times New Roman" w:hAnsi="Times New Roman" w:cs="Times New Roman"/>
          <w:i/>
          <w:iCs/>
          <w:sz w:val="24"/>
          <w:szCs w:val="24"/>
        </w:rPr>
        <w:t xml:space="preserve">J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Behav</w:t>
      </w:r>
      <w:proofErr w:type="spellEnd"/>
      <w:r w:rsidRPr="00B70EF4">
        <w:rPr>
          <w:rFonts w:ascii="Times New Roman" w:hAnsi="Times New Roman" w:cs="Times New Roman"/>
          <w:i/>
          <w:iCs/>
          <w:sz w:val="24"/>
          <w:szCs w:val="24"/>
        </w:rPr>
        <w:t xml:space="preserve"> Health 3</w:t>
      </w:r>
      <w:r w:rsidRPr="00B70EF4">
        <w:rPr>
          <w:rFonts w:ascii="Times New Roman" w:hAnsi="Times New Roman" w:cs="Times New Roman"/>
          <w:sz w:val="24"/>
          <w:szCs w:val="24"/>
        </w:rPr>
        <w:t>, pp.107-12.</w:t>
      </w:r>
    </w:p>
    <w:p w14:paraId="51616AE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Ima-</w:t>
      </w:r>
      <w:proofErr w:type="spellStart"/>
      <w:r w:rsidRPr="00B70EF4">
        <w:rPr>
          <w:rFonts w:ascii="Times New Roman" w:hAnsi="Times New Roman" w:cs="Times New Roman"/>
          <w:sz w:val="24"/>
          <w:szCs w:val="24"/>
        </w:rPr>
        <w:t>Nirwana</w:t>
      </w:r>
      <w:proofErr w:type="spellEnd"/>
      <w:r w:rsidRPr="00B70EF4">
        <w:rPr>
          <w:rFonts w:ascii="Times New Roman" w:hAnsi="Times New Roman" w:cs="Times New Roman"/>
          <w:sz w:val="24"/>
          <w:szCs w:val="24"/>
        </w:rPr>
        <w:t xml:space="preserve"> S, Khalid BAK, Azman A., (2001). The effects of vitamin E on </w:t>
      </w:r>
      <w:r w:rsidRPr="00B70EF4">
        <w:rPr>
          <w:rFonts w:ascii="Times New Roman" w:hAnsi="Times New Roman" w:cs="Times New Roman"/>
          <w:sz w:val="24"/>
          <w:szCs w:val="24"/>
        </w:rPr>
        <w:tab/>
        <w:t xml:space="preserve">bodyweight and fat mass intact and ovariectomized female rats. </w:t>
      </w:r>
      <w:r w:rsidRPr="00B70EF4">
        <w:rPr>
          <w:rFonts w:ascii="Times New Roman" w:hAnsi="Times New Roman" w:cs="Times New Roman"/>
          <w:i/>
          <w:iCs/>
          <w:sz w:val="24"/>
          <w:szCs w:val="24"/>
        </w:rPr>
        <w:t xml:space="preserve">Med J Islam </w:t>
      </w:r>
      <w:r w:rsidRPr="00B70EF4">
        <w:rPr>
          <w:rFonts w:ascii="Times New Roman" w:hAnsi="Times New Roman" w:cs="Times New Roman"/>
          <w:i/>
          <w:iCs/>
          <w:sz w:val="24"/>
          <w:szCs w:val="24"/>
        </w:rPr>
        <w:tab/>
        <w:t xml:space="preserve">Academy sci, </w:t>
      </w:r>
      <w:r w:rsidRPr="00B70EF4">
        <w:rPr>
          <w:rFonts w:ascii="Times New Roman" w:hAnsi="Times New Roman" w:cs="Times New Roman"/>
          <w:sz w:val="24"/>
          <w:szCs w:val="24"/>
        </w:rPr>
        <w:t>14(4), pp.125-138.</w:t>
      </w:r>
    </w:p>
    <w:p w14:paraId="214E15D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Jaafari-sheybani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Hoseini</w:t>
      </w:r>
      <w:proofErr w:type="spellEnd"/>
      <w:r w:rsidRPr="00B70EF4">
        <w:rPr>
          <w:rFonts w:ascii="Times New Roman" w:hAnsi="Times New Roman" w:cs="Times New Roman"/>
          <w:sz w:val="24"/>
          <w:szCs w:val="24"/>
        </w:rPr>
        <w:t xml:space="preserve"> SE, </w:t>
      </w:r>
      <w:proofErr w:type="spellStart"/>
      <w:r w:rsidRPr="00B70EF4">
        <w:rPr>
          <w:rFonts w:ascii="Times New Roman" w:hAnsi="Times New Roman" w:cs="Times New Roman"/>
          <w:sz w:val="24"/>
          <w:szCs w:val="24"/>
        </w:rPr>
        <w:t>Mehrabani</w:t>
      </w:r>
      <w:proofErr w:type="spellEnd"/>
      <w:r w:rsidRPr="00B70EF4">
        <w:rPr>
          <w:rFonts w:ascii="Times New Roman" w:hAnsi="Times New Roman" w:cs="Times New Roman"/>
          <w:sz w:val="24"/>
          <w:szCs w:val="24"/>
        </w:rPr>
        <w:t xml:space="preserve"> D, </w:t>
      </w:r>
      <w:proofErr w:type="spellStart"/>
      <w:r w:rsidRPr="00B70EF4">
        <w:rPr>
          <w:rFonts w:ascii="Times New Roman" w:hAnsi="Times New Roman" w:cs="Times New Roman"/>
          <w:sz w:val="24"/>
          <w:szCs w:val="24"/>
        </w:rPr>
        <w:t>Derakhshanfar</w:t>
      </w:r>
      <w:proofErr w:type="spellEnd"/>
      <w:r w:rsidRPr="00B70EF4">
        <w:rPr>
          <w:rFonts w:ascii="Times New Roman" w:hAnsi="Times New Roman" w:cs="Times New Roman"/>
          <w:sz w:val="24"/>
          <w:szCs w:val="24"/>
        </w:rPr>
        <w:t xml:space="preserve"> A, Karimi-</w:t>
      </w:r>
      <w:proofErr w:type="spellStart"/>
      <w:r w:rsidRPr="00B70EF4">
        <w:rPr>
          <w:rFonts w:ascii="Times New Roman" w:hAnsi="Times New Roman" w:cs="Times New Roman"/>
          <w:sz w:val="24"/>
          <w:szCs w:val="24"/>
        </w:rPr>
        <w:t>Busheri</w:t>
      </w:r>
      <w:proofErr w:type="spellEnd"/>
      <w:r w:rsidRPr="00B70EF4">
        <w:rPr>
          <w:rFonts w:ascii="Times New Roman" w:hAnsi="Times New Roman" w:cs="Times New Roman"/>
          <w:sz w:val="24"/>
          <w:szCs w:val="24"/>
        </w:rPr>
        <w:t xml:space="preserve"> F., </w:t>
      </w:r>
      <w:r w:rsidRPr="00B70EF4">
        <w:rPr>
          <w:rFonts w:ascii="Times New Roman" w:hAnsi="Times New Roman" w:cs="Times New Roman"/>
          <w:sz w:val="24"/>
          <w:szCs w:val="24"/>
        </w:rPr>
        <w:tab/>
        <w:t xml:space="preserve">(2021). Histological changes in adipose tissue: An alarm when </w:t>
      </w:r>
      <w:r w:rsidRPr="00B70EF4">
        <w:rPr>
          <w:rFonts w:ascii="Times New Roman" w:hAnsi="Times New Roman" w:cs="Times New Roman"/>
          <w:sz w:val="24"/>
          <w:szCs w:val="24"/>
        </w:rPr>
        <w:tab/>
        <w:t xml:space="preserve">methamphetamine is targeted for weight loss purposes. </w:t>
      </w:r>
      <w:proofErr w:type="spellStart"/>
      <w:r w:rsidRPr="00B70EF4">
        <w:rPr>
          <w:rFonts w:ascii="Times New Roman" w:hAnsi="Times New Roman" w:cs="Times New Roman"/>
          <w:i/>
          <w:iCs/>
          <w:sz w:val="24"/>
          <w:szCs w:val="24"/>
        </w:rPr>
        <w:t>Wrld</w:t>
      </w:r>
      <w:proofErr w:type="spellEnd"/>
      <w:r w:rsidRPr="00B70EF4">
        <w:rPr>
          <w:rFonts w:ascii="Times New Roman" w:hAnsi="Times New Roman" w:cs="Times New Roman"/>
          <w:i/>
          <w:iCs/>
          <w:sz w:val="24"/>
          <w:szCs w:val="24"/>
        </w:rPr>
        <w:t xml:space="preserve"> J </w:t>
      </w:r>
      <w:proofErr w:type="spellStart"/>
      <w:r w:rsidRPr="00B70EF4">
        <w:rPr>
          <w:rFonts w:ascii="Times New Roman" w:hAnsi="Times New Roman" w:cs="Times New Roman"/>
          <w:i/>
          <w:iCs/>
          <w:sz w:val="24"/>
          <w:szCs w:val="24"/>
        </w:rPr>
        <w:t>plas</w:t>
      </w:r>
      <w:proofErr w:type="spellEnd"/>
      <w:r w:rsidRPr="00B70EF4">
        <w:rPr>
          <w:rFonts w:ascii="Times New Roman" w:hAnsi="Times New Roman" w:cs="Times New Roman"/>
          <w:i/>
          <w:iCs/>
          <w:sz w:val="24"/>
          <w:szCs w:val="24"/>
        </w:rPr>
        <w:t xml:space="preserve"> surg, </w:t>
      </w:r>
      <w:r w:rsidRPr="00B70EF4">
        <w:rPr>
          <w:rFonts w:ascii="Times New Roman" w:hAnsi="Times New Roman" w:cs="Times New Roman"/>
          <w:i/>
          <w:iCs/>
          <w:sz w:val="24"/>
          <w:szCs w:val="24"/>
        </w:rPr>
        <w:tab/>
      </w:r>
      <w:r w:rsidRPr="00B70EF4">
        <w:rPr>
          <w:rFonts w:ascii="Times New Roman" w:hAnsi="Times New Roman" w:cs="Times New Roman"/>
          <w:sz w:val="24"/>
          <w:szCs w:val="24"/>
        </w:rPr>
        <w:t>10(1), p.53.</w:t>
      </w:r>
    </w:p>
    <w:p w14:paraId="4BA8228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Kamal‐Eldin, A. and Appelqvist, L.Å., (1996). The chemistry and antioxidant </w:t>
      </w:r>
      <w:r w:rsidRPr="00B70EF4">
        <w:rPr>
          <w:rFonts w:ascii="Times New Roman" w:hAnsi="Times New Roman" w:cs="Times New Roman"/>
          <w:sz w:val="24"/>
          <w:szCs w:val="24"/>
        </w:rPr>
        <w:tab/>
        <w:t xml:space="preserve">properties of tocopherols and tocotrienols. </w:t>
      </w:r>
      <w:r w:rsidRPr="00B70EF4">
        <w:rPr>
          <w:rFonts w:ascii="Times New Roman" w:hAnsi="Times New Roman" w:cs="Times New Roman"/>
          <w:i/>
          <w:iCs/>
          <w:sz w:val="24"/>
          <w:szCs w:val="24"/>
        </w:rPr>
        <w:t>Lipids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(7), pp.671-701.</w:t>
      </w:r>
    </w:p>
    <w:p w14:paraId="0C4298C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Kerr, K.M., </w:t>
      </w:r>
      <w:proofErr w:type="spellStart"/>
      <w:r w:rsidRPr="00B70EF4">
        <w:rPr>
          <w:rFonts w:ascii="Times New Roman" w:hAnsi="Times New Roman" w:cs="Times New Roman"/>
          <w:sz w:val="24"/>
          <w:szCs w:val="24"/>
        </w:rPr>
        <w:t>Agster</w:t>
      </w:r>
      <w:proofErr w:type="spellEnd"/>
      <w:r w:rsidRPr="00B70EF4">
        <w:rPr>
          <w:rFonts w:ascii="Times New Roman" w:hAnsi="Times New Roman" w:cs="Times New Roman"/>
          <w:sz w:val="24"/>
          <w:szCs w:val="24"/>
        </w:rPr>
        <w:t xml:space="preserve">, K.L., </w:t>
      </w:r>
      <w:proofErr w:type="spellStart"/>
      <w:r w:rsidRPr="00B70EF4">
        <w:rPr>
          <w:rFonts w:ascii="Times New Roman" w:hAnsi="Times New Roman" w:cs="Times New Roman"/>
          <w:sz w:val="24"/>
          <w:szCs w:val="24"/>
        </w:rPr>
        <w:t>Furtak</w:t>
      </w:r>
      <w:proofErr w:type="spellEnd"/>
      <w:r w:rsidRPr="00B70EF4">
        <w:rPr>
          <w:rFonts w:ascii="Times New Roman" w:hAnsi="Times New Roman" w:cs="Times New Roman"/>
          <w:sz w:val="24"/>
          <w:szCs w:val="24"/>
        </w:rPr>
        <w:t xml:space="preserve">, S.C. and Burwell, R.D., (2007). Functional </w:t>
      </w:r>
      <w:r w:rsidRPr="00B70EF4">
        <w:rPr>
          <w:rFonts w:ascii="Times New Roman" w:hAnsi="Times New Roman" w:cs="Times New Roman"/>
          <w:sz w:val="24"/>
          <w:szCs w:val="24"/>
        </w:rPr>
        <w:tab/>
        <w:t xml:space="preserve">neuroanatomy of the </w:t>
      </w:r>
      <w:proofErr w:type="spellStart"/>
      <w:r w:rsidRPr="00B70EF4">
        <w:rPr>
          <w:rFonts w:ascii="Times New Roman" w:hAnsi="Times New Roman" w:cs="Times New Roman"/>
          <w:sz w:val="24"/>
          <w:szCs w:val="24"/>
        </w:rPr>
        <w:t>parahippocampal</w:t>
      </w:r>
      <w:proofErr w:type="spellEnd"/>
      <w:r w:rsidRPr="00B70EF4">
        <w:rPr>
          <w:rFonts w:ascii="Times New Roman" w:hAnsi="Times New Roman" w:cs="Times New Roman"/>
          <w:sz w:val="24"/>
          <w:szCs w:val="24"/>
        </w:rPr>
        <w:t xml:space="preserve"> region: the lateral and medial </w:t>
      </w:r>
      <w:r w:rsidRPr="00B70EF4">
        <w:rPr>
          <w:rFonts w:ascii="Times New Roman" w:hAnsi="Times New Roman" w:cs="Times New Roman"/>
          <w:sz w:val="24"/>
          <w:szCs w:val="24"/>
        </w:rPr>
        <w:tab/>
        <w:t xml:space="preserve">entorhinal areas. </w:t>
      </w:r>
      <w:r w:rsidRPr="00B70EF4">
        <w:rPr>
          <w:rFonts w:ascii="Times New Roman" w:hAnsi="Times New Roman" w:cs="Times New Roman"/>
          <w:i/>
          <w:iCs/>
          <w:sz w:val="24"/>
          <w:szCs w:val="24"/>
        </w:rPr>
        <w:t>Hippocampus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rPr>
        <w:t>(9), pp.697-708.</w:t>
      </w:r>
    </w:p>
    <w:p w14:paraId="71ECA39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Kita T, Wagner GC, Nakashima T., (2003). Current research on methamphetamine- </w:t>
      </w:r>
      <w:r w:rsidRPr="00B70EF4">
        <w:rPr>
          <w:rFonts w:ascii="Times New Roman" w:hAnsi="Times New Roman" w:cs="Times New Roman"/>
          <w:sz w:val="24"/>
          <w:szCs w:val="24"/>
        </w:rPr>
        <w:tab/>
        <w:t xml:space="preserve">induced neurotoxicity: animal models of monoamine disruption.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pharmacological sciences</w:t>
      </w:r>
      <w:r w:rsidRPr="00B70EF4">
        <w:rPr>
          <w:rFonts w:ascii="Times New Roman" w:hAnsi="Times New Roman" w:cs="Times New Roman"/>
          <w:sz w:val="24"/>
          <w:szCs w:val="24"/>
        </w:rPr>
        <w:t>, 92(3), pp.178-195.</w:t>
      </w:r>
    </w:p>
    <w:p w14:paraId="1E4C13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Koehl, M. and Abrous, D.N., (2011). A new chapter in the field of memory: adult </w:t>
      </w:r>
      <w:r w:rsidRPr="00B70EF4">
        <w:rPr>
          <w:rFonts w:ascii="Times New Roman" w:hAnsi="Times New Roman" w:cs="Times New Roman"/>
          <w:sz w:val="24"/>
          <w:szCs w:val="24"/>
        </w:rPr>
        <w:tab/>
        <w:t xml:space="preserve">hippocampal neurogenesis. </w:t>
      </w:r>
      <w:r w:rsidRPr="00B70EF4">
        <w:rPr>
          <w:rFonts w:ascii="Times New Roman" w:hAnsi="Times New Roman" w:cs="Times New Roman"/>
          <w:i/>
          <w:iCs/>
          <w:sz w:val="24"/>
          <w:szCs w:val="24"/>
        </w:rPr>
        <w:t>European Journal of 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rPr>
        <w:t xml:space="preserve">(6), </w:t>
      </w:r>
      <w:r w:rsidRPr="00B70EF4">
        <w:rPr>
          <w:rFonts w:ascii="Times New Roman" w:hAnsi="Times New Roman" w:cs="Times New Roman"/>
          <w:sz w:val="24"/>
          <w:szCs w:val="24"/>
        </w:rPr>
        <w:tab/>
        <w:t>pp.1101-1114.</w:t>
      </w:r>
    </w:p>
    <w:p w14:paraId="67989C4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Kuczenski, R., Segal, D.S., Cho, A.K. and Melega, W., (1995). Hippocampus </w:t>
      </w:r>
      <w:r w:rsidRPr="00B70EF4">
        <w:rPr>
          <w:rFonts w:ascii="Times New Roman" w:hAnsi="Times New Roman" w:cs="Times New Roman"/>
          <w:sz w:val="24"/>
          <w:szCs w:val="24"/>
          <w:shd w:val="clear" w:color="auto" w:fill="FFFFFF"/>
        </w:rPr>
        <w:tab/>
        <w:t xml:space="preserve">norepinephrine, caudate dopamine and serotonin, and behavioral responses to </w:t>
      </w:r>
      <w:r w:rsidRPr="00B70EF4">
        <w:rPr>
          <w:rFonts w:ascii="Times New Roman" w:hAnsi="Times New Roman" w:cs="Times New Roman"/>
          <w:sz w:val="24"/>
          <w:szCs w:val="24"/>
          <w:shd w:val="clear" w:color="auto" w:fill="FFFFFF"/>
        </w:rPr>
        <w:tab/>
        <w:t xml:space="preserve">the stereoisomers of amphetamine and methamphetamine.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Neuroscience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15</w:t>
      </w:r>
      <w:r w:rsidRPr="00B70EF4">
        <w:rPr>
          <w:rFonts w:ascii="Times New Roman" w:hAnsi="Times New Roman" w:cs="Times New Roman"/>
          <w:sz w:val="24"/>
          <w:szCs w:val="24"/>
          <w:shd w:val="clear" w:color="auto" w:fill="FFFFFF"/>
        </w:rPr>
        <w:t>(2), pp.1308-1317.</w:t>
      </w:r>
    </w:p>
    <w:p w14:paraId="64B0963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Lim, S.H., Akbar, M., Wickersham, J.A., Kamarulzaman, A. and Altice, F.L., </w:t>
      </w:r>
      <w:r w:rsidRPr="00B70EF4">
        <w:rPr>
          <w:rFonts w:ascii="Times New Roman" w:hAnsi="Times New Roman" w:cs="Times New Roman"/>
          <w:sz w:val="24"/>
          <w:szCs w:val="24"/>
          <w:shd w:val="clear" w:color="auto" w:fill="FFFFFF"/>
        </w:rPr>
        <w:tab/>
        <w:t xml:space="preserve">(2018). The management of methamphetamine use in sexual settings among </w:t>
      </w:r>
      <w:r w:rsidRPr="00B70EF4">
        <w:rPr>
          <w:rFonts w:ascii="Times New Roman" w:hAnsi="Times New Roman" w:cs="Times New Roman"/>
          <w:sz w:val="24"/>
          <w:szCs w:val="24"/>
          <w:shd w:val="clear" w:color="auto" w:fill="FFFFFF"/>
        </w:rPr>
        <w:tab/>
        <w:t xml:space="preserve">men who have sex with men in Malaysia. </w:t>
      </w:r>
      <w:r w:rsidRPr="00B70EF4">
        <w:rPr>
          <w:rFonts w:ascii="Times New Roman" w:hAnsi="Times New Roman" w:cs="Times New Roman"/>
          <w:i/>
          <w:iCs/>
          <w:sz w:val="24"/>
          <w:szCs w:val="24"/>
        </w:rPr>
        <w:t xml:space="preserve">International Journal of Drug </w:t>
      </w:r>
      <w:r w:rsidRPr="00B70EF4">
        <w:rPr>
          <w:rFonts w:ascii="Times New Roman" w:hAnsi="Times New Roman" w:cs="Times New Roman"/>
          <w:i/>
          <w:iCs/>
          <w:sz w:val="24"/>
          <w:szCs w:val="24"/>
        </w:rPr>
        <w:tab/>
        <w:t>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55</w:t>
      </w:r>
      <w:r w:rsidRPr="00B70EF4">
        <w:rPr>
          <w:rFonts w:ascii="Times New Roman" w:hAnsi="Times New Roman" w:cs="Times New Roman"/>
          <w:sz w:val="24"/>
          <w:szCs w:val="24"/>
          <w:shd w:val="clear" w:color="auto" w:fill="FFFFFF"/>
        </w:rPr>
        <w:t>, pp.256-262.</w:t>
      </w:r>
    </w:p>
    <w:p w14:paraId="657F222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Limanaqi</w:t>
      </w:r>
      <w:proofErr w:type="spellEnd"/>
      <w:r w:rsidRPr="00B70EF4">
        <w:rPr>
          <w:rFonts w:ascii="Times New Roman" w:hAnsi="Times New Roman" w:cs="Times New Roman"/>
          <w:sz w:val="24"/>
          <w:szCs w:val="24"/>
        </w:rPr>
        <w:t xml:space="preserve"> F, Gambardella S, </w:t>
      </w:r>
      <w:proofErr w:type="spellStart"/>
      <w:r w:rsidRPr="00B70EF4">
        <w:rPr>
          <w:rFonts w:ascii="Times New Roman" w:hAnsi="Times New Roman" w:cs="Times New Roman"/>
          <w:sz w:val="24"/>
          <w:szCs w:val="24"/>
        </w:rPr>
        <w:t>Biagioni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Busceti</w:t>
      </w:r>
      <w:proofErr w:type="spellEnd"/>
      <w:r w:rsidRPr="00B70EF4">
        <w:rPr>
          <w:rFonts w:ascii="Times New Roman" w:hAnsi="Times New Roman" w:cs="Times New Roman"/>
          <w:sz w:val="24"/>
          <w:szCs w:val="24"/>
        </w:rPr>
        <w:t xml:space="preserve"> CL, </w:t>
      </w:r>
      <w:proofErr w:type="spellStart"/>
      <w:r w:rsidRPr="00B70EF4">
        <w:rPr>
          <w:rFonts w:ascii="Times New Roman" w:hAnsi="Times New Roman" w:cs="Times New Roman"/>
          <w:sz w:val="24"/>
          <w:szCs w:val="24"/>
        </w:rPr>
        <w:t>Fornai</w:t>
      </w:r>
      <w:proofErr w:type="spellEnd"/>
      <w:r w:rsidRPr="00B70EF4">
        <w:rPr>
          <w:rFonts w:ascii="Times New Roman" w:hAnsi="Times New Roman" w:cs="Times New Roman"/>
          <w:sz w:val="24"/>
          <w:szCs w:val="24"/>
        </w:rPr>
        <w:t xml:space="preserve"> F., (2018). Epigenetic </w:t>
      </w:r>
      <w:r w:rsidRPr="00B70EF4">
        <w:rPr>
          <w:rFonts w:ascii="Times New Roman" w:hAnsi="Times New Roman" w:cs="Times New Roman"/>
          <w:sz w:val="24"/>
          <w:szCs w:val="24"/>
        </w:rPr>
        <w:tab/>
        <w:t xml:space="preserve">Effects Induced by Methamphetamine and Methamphetamine-Dependent </w:t>
      </w:r>
      <w:r w:rsidRPr="00B70EF4">
        <w:rPr>
          <w:rFonts w:ascii="Times New Roman" w:hAnsi="Times New Roman" w:cs="Times New Roman"/>
          <w:sz w:val="24"/>
          <w:szCs w:val="24"/>
        </w:rPr>
        <w:tab/>
        <w:t xml:space="preserve">Oxidative Stress. </w:t>
      </w:r>
      <w:r w:rsidRPr="00B70EF4">
        <w:rPr>
          <w:rFonts w:ascii="Times New Roman" w:hAnsi="Times New Roman" w:cs="Times New Roman"/>
          <w:i/>
          <w:iCs/>
          <w:sz w:val="24"/>
          <w:szCs w:val="24"/>
        </w:rPr>
        <w:t xml:space="preserve">Oxid Med Cell </w:t>
      </w:r>
      <w:proofErr w:type="spellStart"/>
      <w:r w:rsidRPr="00B70EF4">
        <w:rPr>
          <w:rFonts w:ascii="Times New Roman" w:hAnsi="Times New Roman" w:cs="Times New Roman"/>
          <w:i/>
          <w:iCs/>
          <w:sz w:val="24"/>
          <w:szCs w:val="24"/>
        </w:rPr>
        <w:t>Longev</w:t>
      </w:r>
      <w:proofErr w:type="spellEnd"/>
      <w:r w:rsidRPr="00B70EF4">
        <w:rPr>
          <w:rFonts w:ascii="Times New Roman" w:hAnsi="Times New Roman" w:cs="Times New Roman"/>
          <w:sz w:val="24"/>
          <w:szCs w:val="24"/>
        </w:rPr>
        <w:t xml:space="preserve">, 2018:4982453. </w:t>
      </w:r>
    </w:p>
    <w:p w14:paraId="594D32A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Maranella</w:t>
      </w:r>
      <w:proofErr w:type="spellEnd"/>
      <w:r w:rsidRPr="00B70EF4">
        <w:rPr>
          <w:rFonts w:ascii="Times New Roman" w:hAnsi="Times New Roman" w:cs="Times New Roman"/>
          <w:sz w:val="24"/>
          <w:szCs w:val="24"/>
        </w:rPr>
        <w:t xml:space="preserve"> E, </w:t>
      </w:r>
      <w:proofErr w:type="spellStart"/>
      <w:r w:rsidRPr="00B70EF4">
        <w:rPr>
          <w:rFonts w:ascii="Times New Roman" w:hAnsi="Times New Roman" w:cs="Times New Roman"/>
          <w:sz w:val="24"/>
          <w:szCs w:val="24"/>
        </w:rPr>
        <w:t>Mareri</w:t>
      </w:r>
      <w:proofErr w:type="spellEnd"/>
      <w:r w:rsidRPr="00B70EF4">
        <w:rPr>
          <w:rFonts w:ascii="Times New Roman" w:hAnsi="Times New Roman" w:cs="Times New Roman"/>
          <w:sz w:val="24"/>
          <w:szCs w:val="24"/>
        </w:rPr>
        <w:t xml:space="preserve"> A, </w:t>
      </w:r>
      <w:proofErr w:type="spellStart"/>
      <w:r w:rsidRPr="00B70EF4">
        <w:rPr>
          <w:rFonts w:ascii="Times New Roman" w:hAnsi="Times New Roman" w:cs="Times New Roman"/>
          <w:sz w:val="24"/>
          <w:szCs w:val="24"/>
        </w:rPr>
        <w:t>Nardi</w:t>
      </w:r>
      <w:proofErr w:type="spellEnd"/>
      <w:r w:rsidRPr="00B70EF4">
        <w:rPr>
          <w:rFonts w:ascii="Times New Roman" w:hAnsi="Times New Roman" w:cs="Times New Roman"/>
          <w:sz w:val="24"/>
          <w:szCs w:val="24"/>
        </w:rPr>
        <w:t xml:space="preserve"> V, Di Natale C, Di Luca L, Conte E, </w:t>
      </w:r>
      <w:proofErr w:type="spellStart"/>
      <w:r w:rsidRPr="00B70EF4">
        <w:rPr>
          <w:rFonts w:ascii="Times New Roman" w:hAnsi="Times New Roman" w:cs="Times New Roman"/>
          <w:sz w:val="24"/>
          <w:szCs w:val="24"/>
        </w:rPr>
        <w:t>Pannone</w:t>
      </w:r>
      <w:proofErr w:type="spellEnd"/>
      <w:r w:rsidRPr="00B70EF4">
        <w:rPr>
          <w:rFonts w:ascii="Times New Roman" w:hAnsi="Times New Roman" w:cs="Times New Roman"/>
          <w:sz w:val="24"/>
          <w:szCs w:val="24"/>
        </w:rPr>
        <w:t xml:space="preserve"> V,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Catalucci</w:t>
      </w:r>
      <w:proofErr w:type="spellEnd"/>
      <w:r w:rsidRPr="00B70EF4">
        <w:rPr>
          <w:rFonts w:ascii="Times New Roman" w:hAnsi="Times New Roman" w:cs="Times New Roman"/>
          <w:sz w:val="24"/>
          <w:szCs w:val="24"/>
        </w:rPr>
        <w:t xml:space="preserve"> A, Di Fabio S., (2019). Severe neurologic and hepatic toxicity in a </w:t>
      </w:r>
      <w:r w:rsidRPr="00B70EF4">
        <w:rPr>
          <w:rFonts w:ascii="Times New Roman" w:hAnsi="Times New Roman" w:cs="Times New Roman"/>
          <w:sz w:val="24"/>
          <w:szCs w:val="24"/>
        </w:rPr>
        <w:tab/>
        <w:t xml:space="preserve">newborn prenatally exposed to methamphetamine. A case reports. </w:t>
      </w:r>
      <w:r w:rsidRPr="00B70EF4">
        <w:rPr>
          <w:rFonts w:ascii="Times New Roman" w:hAnsi="Times New Roman" w:cs="Times New Roman"/>
          <w:i/>
          <w:iCs/>
          <w:sz w:val="24"/>
          <w:szCs w:val="24"/>
        </w:rPr>
        <w:t>Brain Dev</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Feb;41(2):191-194.</w:t>
      </w:r>
    </w:p>
    <w:p w14:paraId="019C919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McKetin</w:t>
      </w:r>
      <w:proofErr w:type="spellEnd"/>
      <w:r w:rsidRPr="00B70EF4">
        <w:rPr>
          <w:rFonts w:ascii="Times New Roman" w:hAnsi="Times New Roman" w:cs="Times New Roman"/>
          <w:sz w:val="24"/>
          <w:szCs w:val="24"/>
          <w:shd w:val="clear" w:color="auto" w:fill="FFFFFF"/>
        </w:rPr>
        <w:t xml:space="preserve">, R., Kelly, E. and McLaren, J., (2006). The relationship between crystalline </w:t>
      </w:r>
      <w:r w:rsidRPr="00B70EF4">
        <w:rPr>
          <w:rFonts w:ascii="Times New Roman" w:hAnsi="Times New Roman" w:cs="Times New Roman"/>
          <w:sz w:val="24"/>
          <w:szCs w:val="24"/>
          <w:shd w:val="clear" w:color="auto" w:fill="FFFFFF"/>
        </w:rPr>
        <w:tab/>
        <w:t xml:space="preserve">methamphetamine use and methamphetamine dependence.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85</w:t>
      </w:r>
      <w:r w:rsidRPr="00B70EF4">
        <w:rPr>
          <w:rFonts w:ascii="Times New Roman" w:hAnsi="Times New Roman" w:cs="Times New Roman"/>
          <w:sz w:val="24"/>
          <w:szCs w:val="24"/>
          <w:shd w:val="clear" w:color="auto" w:fill="FFFFFF"/>
        </w:rPr>
        <w:t>(3), pp.198-204.</w:t>
      </w:r>
    </w:p>
    <w:p w14:paraId="6E897F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Mielke, M.M., Okonkwo, O.C., Oishi, K., Mori, S., Tighe, S., Miller, M.I.,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Ceritoglu</w:t>
      </w:r>
      <w:proofErr w:type="spellEnd"/>
      <w:r w:rsidRPr="00B70EF4">
        <w:rPr>
          <w:rFonts w:ascii="Times New Roman" w:hAnsi="Times New Roman" w:cs="Times New Roman"/>
          <w:sz w:val="24"/>
          <w:szCs w:val="24"/>
        </w:rPr>
        <w:t xml:space="preserve">, C., Brown, T., Albert, M. and </w:t>
      </w:r>
      <w:proofErr w:type="spellStart"/>
      <w:r w:rsidRPr="00B70EF4">
        <w:rPr>
          <w:rFonts w:ascii="Times New Roman" w:hAnsi="Times New Roman" w:cs="Times New Roman"/>
          <w:sz w:val="24"/>
          <w:szCs w:val="24"/>
        </w:rPr>
        <w:t>Lyketsos</w:t>
      </w:r>
      <w:proofErr w:type="spellEnd"/>
      <w:r w:rsidRPr="00B70EF4">
        <w:rPr>
          <w:rFonts w:ascii="Times New Roman" w:hAnsi="Times New Roman" w:cs="Times New Roman"/>
          <w:sz w:val="24"/>
          <w:szCs w:val="24"/>
        </w:rPr>
        <w:t xml:space="preserve">, C.G., (2012). Fornix </w:t>
      </w:r>
      <w:r w:rsidRPr="00B70EF4">
        <w:rPr>
          <w:rFonts w:ascii="Times New Roman" w:hAnsi="Times New Roman" w:cs="Times New Roman"/>
          <w:sz w:val="24"/>
          <w:szCs w:val="24"/>
        </w:rPr>
        <w:tab/>
        <w:t xml:space="preserve">integrity and hippocampal volume </w:t>
      </w:r>
      <w:r w:rsidRPr="00B70EF4">
        <w:rPr>
          <w:rFonts w:ascii="Times New Roman" w:hAnsi="Times New Roman" w:cs="Times New Roman"/>
          <w:sz w:val="24"/>
          <w:szCs w:val="24"/>
        </w:rPr>
        <w:lastRenderedPageBreak/>
        <w:t xml:space="preserve">predict memory decline and progression to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Alzheimer's &amp; Dementia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w:t>
      </w:r>
      <w:r w:rsidRPr="00B70EF4">
        <w:rPr>
          <w:rFonts w:ascii="Times New Roman" w:hAnsi="Times New Roman" w:cs="Times New Roman"/>
          <w:sz w:val="24"/>
          <w:szCs w:val="24"/>
        </w:rPr>
        <w:t>(2), pp.105-113.</w:t>
      </w:r>
    </w:p>
    <w:p w14:paraId="2BF22B6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Molnár, K. and Kéri, S., (2014). Bigger is better and worse: on the intricate </w:t>
      </w:r>
      <w:r w:rsidRPr="00B70EF4">
        <w:rPr>
          <w:rFonts w:ascii="Times New Roman" w:hAnsi="Times New Roman" w:cs="Times New Roman"/>
          <w:sz w:val="24"/>
          <w:szCs w:val="24"/>
        </w:rPr>
        <w:tab/>
        <w:t xml:space="preserve">relationship between hippocampal size and memory. </w:t>
      </w:r>
      <w:proofErr w:type="spellStart"/>
      <w:r w:rsidRPr="00B70EF4">
        <w:rPr>
          <w:rFonts w:ascii="Times New Roman" w:hAnsi="Times New Roman" w:cs="Times New Roman"/>
          <w:i/>
          <w:iCs/>
          <w:sz w:val="24"/>
          <w:szCs w:val="24"/>
        </w:rPr>
        <w:t>Neuropsychologia</w:t>
      </w:r>
      <w:proofErr w:type="spell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56</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pp.73-78.</w:t>
      </w:r>
    </w:p>
    <w:p w14:paraId="0478647E" w14:textId="6D14FEC5"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Morgado-Bernal, I., (2011). Learning and memory consolidation: linking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molecular and behavioral data. </w:t>
      </w:r>
      <w:r w:rsidRPr="00B70EF4">
        <w:rPr>
          <w:rFonts w:ascii="Times New Roman" w:hAnsi="Times New Roman" w:cs="Times New Roman"/>
          <w:i/>
          <w:iCs/>
          <w:sz w:val="24"/>
          <w:szCs w:val="24"/>
        </w:rPr>
        <w:t>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176</w:t>
      </w:r>
      <w:r w:rsidRPr="00B70EF4">
        <w:rPr>
          <w:rFonts w:ascii="Times New Roman" w:hAnsi="Times New Roman" w:cs="Times New Roman"/>
          <w:sz w:val="24"/>
          <w:szCs w:val="24"/>
        </w:rPr>
        <w:t>, pp.12-19.</w:t>
      </w:r>
    </w:p>
    <w:p w14:paraId="19B3E73B" w14:textId="305E1EF3"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Mueller, S.G., Schuff, N., Yaffe, K., Madison, C., Miller, B. and Weiner,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M.W., (2010). Hippocampal atrophy patterns in mild cognitive </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impairment </w:t>
      </w:r>
      <w:r w:rsidRPr="00B70EF4">
        <w:rPr>
          <w:rFonts w:ascii="Times New Roman" w:hAnsi="Times New Roman" w:cs="Times New Roman"/>
          <w:sz w:val="24"/>
          <w:szCs w:val="24"/>
        </w:rPr>
        <w:tab/>
        <w:t xml:space="preserve">and Alzheimer's disease. </w:t>
      </w:r>
      <w:r w:rsidRPr="00B70EF4">
        <w:rPr>
          <w:rFonts w:ascii="Times New Roman" w:hAnsi="Times New Roman" w:cs="Times New Roman"/>
          <w:i/>
          <w:iCs/>
          <w:sz w:val="24"/>
          <w:szCs w:val="24"/>
        </w:rPr>
        <w:t>Human brain mapping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(9), pp.1339-</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1347.</w:t>
      </w:r>
    </w:p>
    <w:p w14:paraId="25BA716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Niki E, Traber MG., (2012). A history of vitamin E. </w:t>
      </w:r>
      <w:r w:rsidRPr="00B70EF4">
        <w:rPr>
          <w:rFonts w:ascii="Times New Roman" w:hAnsi="Times New Roman" w:cs="Times New Roman"/>
          <w:i/>
          <w:iCs/>
          <w:sz w:val="24"/>
          <w:szCs w:val="24"/>
        </w:rPr>
        <w:t xml:space="preserve">Ann </w:t>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Metab</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61, pp.207–</w:t>
      </w:r>
      <w:r w:rsidRPr="00B70EF4">
        <w:rPr>
          <w:rFonts w:ascii="Times New Roman" w:hAnsi="Times New Roman" w:cs="Times New Roman"/>
          <w:sz w:val="24"/>
          <w:szCs w:val="24"/>
        </w:rPr>
        <w:tab/>
        <w:t>12.</w:t>
      </w:r>
    </w:p>
    <w:p w14:paraId="7C9DC51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Nwogueze</w:t>
      </w:r>
      <w:proofErr w:type="spellEnd"/>
      <w:r w:rsidRPr="00B70EF4">
        <w:rPr>
          <w:rFonts w:ascii="Times New Roman" w:hAnsi="Times New Roman" w:cs="Times New Roman"/>
          <w:sz w:val="24"/>
          <w:szCs w:val="24"/>
        </w:rPr>
        <w:t xml:space="preserve"> BC, </w:t>
      </w:r>
      <w:proofErr w:type="spellStart"/>
      <w:r w:rsidRPr="00B70EF4">
        <w:rPr>
          <w:rFonts w:ascii="Times New Roman" w:hAnsi="Times New Roman" w:cs="Times New Roman"/>
          <w:sz w:val="24"/>
          <w:szCs w:val="24"/>
        </w:rPr>
        <w:t>Ojieh</w:t>
      </w:r>
      <w:proofErr w:type="spellEnd"/>
      <w:r w:rsidRPr="00B70EF4">
        <w:rPr>
          <w:rFonts w:ascii="Times New Roman" w:hAnsi="Times New Roman" w:cs="Times New Roman"/>
          <w:sz w:val="24"/>
          <w:szCs w:val="24"/>
        </w:rPr>
        <w:t xml:space="preserve"> AE, </w:t>
      </w:r>
      <w:proofErr w:type="spellStart"/>
      <w:r w:rsidRPr="00B70EF4">
        <w:rPr>
          <w:rFonts w:ascii="Times New Roman" w:hAnsi="Times New Roman" w:cs="Times New Roman"/>
          <w:sz w:val="24"/>
          <w:szCs w:val="24"/>
        </w:rPr>
        <w:t>Aloamaka</w:t>
      </w:r>
      <w:proofErr w:type="spellEnd"/>
      <w:r w:rsidRPr="00B70EF4">
        <w:rPr>
          <w:rFonts w:ascii="Times New Roman" w:hAnsi="Times New Roman" w:cs="Times New Roman"/>
          <w:sz w:val="24"/>
          <w:szCs w:val="24"/>
        </w:rPr>
        <w:t xml:space="preserve"> CP, </w:t>
      </w:r>
      <w:proofErr w:type="spellStart"/>
      <w:r w:rsidRPr="00B70EF4">
        <w:rPr>
          <w:rFonts w:ascii="Times New Roman" w:hAnsi="Times New Roman" w:cs="Times New Roman"/>
          <w:sz w:val="24"/>
          <w:szCs w:val="24"/>
        </w:rPr>
        <w:t>Igweh</w:t>
      </w:r>
      <w:proofErr w:type="spellEnd"/>
      <w:r w:rsidRPr="00B70EF4">
        <w:rPr>
          <w:rFonts w:ascii="Times New Roman" w:hAnsi="Times New Roman" w:cs="Times New Roman"/>
          <w:sz w:val="24"/>
          <w:szCs w:val="24"/>
        </w:rPr>
        <w:t xml:space="preserve"> JC, </w:t>
      </w:r>
      <w:proofErr w:type="spellStart"/>
      <w:r w:rsidRPr="00B70EF4">
        <w:rPr>
          <w:rFonts w:ascii="Times New Roman" w:hAnsi="Times New Roman" w:cs="Times New Roman"/>
          <w:sz w:val="24"/>
          <w:szCs w:val="24"/>
        </w:rPr>
        <w:t>Onyesom</w:t>
      </w:r>
      <w:proofErr w:type="spellEnd"/>
      <w:r w:rsidRPr="00B70EF4">
        <w:rPr>
          <w:rFonts w:ascii="Times New Roman" w:hAnsi="Times New Roman" w:cs="Times New Roman"/>
          <w:sz w:val="24"/>
          <w:szCs w:val="24"/>
        </w:rPr>
        <w:t xml:space="preserve"> I., (2021). Levels of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gluthatione</w:t>
      </w:r>
      <w:proofErr w:type="spellEnd"/>
      <w:r w:rsidRPr="00B70EF4">
        <w:rPr>
          <w:rFonts w:ascii="Times New Roman" w:hAnsi="Times New Roman" w:cs="Times New Roman"/>
          <w:sz w:val="24"/>
          <w:szCs w:val="24"/>
        </w:rPr>
        <w:t xml:space="preserve">-related antioxidants in </w:t>
      </w:r>
      <w:proofErr w:type="spellStart"/>
      <w:r w:rsidRPr="00B70EF4">
        <w:rPr>
          <w:rFonts w:ascii="Times New Roman" w:hAnsi="Times New Roman" w:cs="Times New Roman"/>
          <w:sz w:val="24"/>
          <w:szCs w:val="24"/>
        </w:rPr>
        <w:t>ssome</w:t>
      </w:r>
      <w:proofErr w:type="spellEnd"/>
      <w:r w:rsidRPr="00B70EF4">
        <w:rPr>
          <w:rFonts w:ascii="Times New Roman" w:hAnsi="Times New Roman" w:cs="Times New Roman"/>
          <w:sz w:val="24"/>
          <w:szCs w:val="24"/>
        </w:rPr>
        <w:t xml:space="preserve"> tissues of stressed Wistar rats.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Indian J </w:t>
      </w:r>
      <w:proofErr w:type="spellStart"/>
      <w:r w:rsidRPr="00B70EF4">
        <w:rPr>
          <w:rFonts w:ascii="Times New Roman" w:hAnsi="Times New Roman" w:cs="Times New Roman"/>
          <w:i/>
          <w:iCs/>
          <w:sz w:val="24"/>
          <w:szCs w:val="24"/>
        </w:rPr>
        <w:t>Physiol</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rPr>
        <w:t>, 65, pp.167-76.</w:t>
      </w:r>
    </w:p>
    <w:p w14:paraId="4B9E546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Ohm, T.G., (2007). The dentate gyrus in Alzheimer's disease. </w:t>
      </w:r>
      <w:r w:rsidRPr="00B70EF4">
        <w:rPr>
          <w:rFonts w:ascii="Times New Roman" w:hAnsi="Times New Roman" w:cs="Times New Roman"/>
          <w:i/>
          <w:iCs/>
          <w:sz w:val="24"/>
          <w:szCs w:val="24"/>
        </w:rPr>
        <w:t xml:space="preserve">Progress in brain </w:t>
      </w:r>
      <w:r w:rsidRPr="00B70EF4">
        <w:rPr>
          <w:rFonts w:ascii="Times New Roman" w:hAnsi="Times New Roman" w:cs="Times New Roman"/>
          <w:i/>
          <w:iCs/>
          <w:sz w:val="24"/>
          <w:szCs w:val="24"/>
        </w:rPr>
        <w:tab/>
        <w:t>research</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163</w:t>
      </w:r>
      <w:r w:rsidRPr="00B70EF4">
        <w:rPr>
          <w:rFonts w:ascii="Times New Roman" w:hAnsi="Times New Roman" w:cs="Times New Roman"/>
          <w:sz w:val="24"/>
          <w:szCs w:val="24"/>
        </w:rPr>
        <w:t>, pp.723-740.</w:t>
      </w:r>
    </w:p>
    <w:p w14:paraId="1417C51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Onwurah</w:t>
      </w:r>
      <w:proofErr w:type="spellEnd"/>
      <w:r w:rsidRPr="00B70EF4">
        <w:rPr>
          <w:rFonts w:ascii="Times New Roman" w:hAnsi="Times New Roman" w:cs="Times New Roman"/>
          <w:sz w:val="24"/>
          <w:szCs w:val="24"/>
        </w:rPr>
        <w:t xml:space="preserve"> IN,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O,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GT, </w:t>
      </w:r>
      <w:proofErr w:type="spellStart"/>
      <w:r w:rsidRPr="00B70EF4">
        <w:rPr>
          <w:rFonts w:ascii="Times New Roman" w:hAnsi="Times New Roman" w:cs="Times New Roman"/>
          <w:sz w:val="24"/>
          <w:szCs w:val="24"/>
        </w:rPr>
        <w:t>Ugwu</w:t>
      </w:r>
      <w:proofErr w:type="spellEnd"/>
      <w:r w:rsidRPr="00B70EF4">
        <w:rPr>
          <w:rFonts w:ascii="Times New Roman" w:hAnsi="Times New Roman" w:cs="Times New Roman"/>
          <w:sz w:val="24"/>
          <w:szCs w:val="24"/>
        </w:rPr>
        <w:t xml:space="preserve"> CE., (2008). Oxidative stress and </w:t>
      </w:r>
      <w:r w:rsidRPr="00B70EF4">
        <w:rPr>
          <w:rFonts w:ascii="Times New Roman" w:hAnsi="Times New Roman" w:cs="Times New Roman"/>
          <w:sz w:val="24"/>
          <w:szCs w:val="24"/>
        </w:rPr>
        <w:tab/>
        <w:t xml:space="preserve">superoxide dismutase activity in the brain of rats fed with diet containing </w:t>
      </w:r>
      <w:r w:rsidRPr="00B70EF4">
        <w:rPr>
          <w:rFonts w:ascii="Times New Roman" w:hAnsi="Times New Roman" w:cs="Times New Roman"/>
          <w:sz w:val="24"/>
          <w:szCs w:val="24"/>
        </w:rPr>
        <w:tab/>
        <w:t xml:space="preserve">permethrin. </w:t>
      </w:r>
      <w:proofErr w:type="spellStart"/>
      <w:r w:rsidRPr="00B70EF4">
        <w:rPr>
          <w:rFonts w:ascii="Times New Roman" w:hAnsi="Times New Roman" w:cs="Times New Roman"/>
          <w:i/>
          <w:iCs/>
          <w:sz w:val="24"/>
          <w:szCs w:val="24"/>
        </w:rPr>
        <w:t>Biokemistri</w:t>
      </w:r>
      <w:proofErr w:type="spellEnd"/>
      <w:r w:rsidRPr="00B70EF4">
        <w:rPr>
          <w:rFonts w:ascii="Times New Roman" w:hAnsi="Times New Roman" w:cs="Times New Roman"/>
          <w:sz w:val="24"/>
          <w:szCs w:val="24"/>
        </w:rPr>
        <w:t>, 20(2), pp.93-98.</w:t>
      </w:r>
    </w:p>
    <w:p w14:paraId="6EEFB6A6" w14:textId="77777777" w:rsidR="00F464B4" w:rsidRPr="00260B6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Palamar, J.J., Han, B.H. and Keyes, K.M., (2020). Trends in characteristics of </w:t>
      </w:r>
      <w:r w:rsidRPr="00B70EF4">
        <w:rPr>
          <w:rFonts w:ascii="Times New Roman" w:hAnsi="Times New Roman" w:cs="Times New Roman"/>
          <w:sz w:val="24"/>
          <w:szCs w:val="24"/>
          <w:shd w:val="clear" w:color="auto" w:fill="FFFFFF"/>
        </w:rPr>
        <w:tab/>
        <w:t xml:space="preserve">individuals who use methamphetamine in the United States, 2015-2018. </w:t>
      </w:r>
      <w:r w:rsidRPr="00B70EF4">
        <w:rPr>
          <w:rFonts w:ascii="Times New Roman" w:hAnsi="Times New Roman" w:cs="Times New Roman"/>
          <w:i/>
          <w:iCs/>
          <w:sz w:val="24"/>
          <w:szCs w:val="24"/>
        </w:rPr>
        <w:t xml:space="preserve">Drug </w:t>
      </w:r>
      <w:r w:rsidRPr="00B70EF4">
        <w:rPr>
          <w:rFonts w:ascii="Times New Roman" w:hAnsi="Times New Roman" w:cs="Times New Roman"/>
          <w:i/>
          <w:iCs/>
          <w:sz w:val="24"/>
          <w:szCs w:val="24"/>
        </w:rPr>
        <w:tab/>
        <w:t>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213</w:t>
      </w:r>
      <w:r w:rsidRPr="00B70EF4">
        <w:rPr>
          <w:rFonts w:ascii="Times New Roman" w:hAnsi="Times New Roman" w:cs="Times New Roman"/>
          <w:sz w:val="24"/>
          <w:szCs w:val="24"/>
          <w:shd w:val="clear" w:color="auto" w:fill="FFFFFF"/>
        </w:rPr>
        <w:t>, p.108089.</w:t>
      </w:r>
    </w:p>
    <w:p w14:paraId="5C637EC0" w14:textId="60C1B0E4" w:rsidR="00260B64" w:rsidRPr="00B70EF4" w:rsidRDefault="00260B6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260B64">
        <w:rPr>
          <w:rFonts w:ascii="Times New Roman" w:hAnsi="Times New Roman" w:cs="Times New Roman"/>
          <w:sz w:val="24"/>
          <w:szCs w:val="24"/>
        </w:rPr>
        <w:t xml:space="preserve">Pizzino G, </w:t>
      </w:r>
      <w:proofErr w:type="spellStart"/>
      <w:r w:rsidRPr="00260B64">
        <w:rPr>
          <w:rFonts w:ascii="Times New Roman" w:hAnsi="Times New Roman" w:cs="Times New Roman"/>
          <w:sz w:val="24"/>
          <w:szCs w:val="24"/>
        </w:rPr>
        <w:t>Irrera</w:t>
      </w:r>
      <w:proofErr w:type="spellEnd"/>
      <w:r w:rsidRPr="00260B64">
        <w:rPr>
          <w:rFonts w:ascii="Times New Roman" w:hAnsi="Times New Roman" w:cs="Times New Roman"/>
          <w:sz w:val="24"/>
          <w:szCs w:val="24"/>
        </w:rPr>
        <w:t xml:space="preserve"> N, </w:t>
      </w:r>
      <w:proofErr w:type="spellStart"/>
      <w:r w:rsidRPr="00260B64">
        <w:rPr>
          <w:rFonts w:ascii="Times New Roman" w:hAnsi="Times New Roman" w:cs="Times New Roman"/>
          <w:sz w:val="24"/>
          <w:szCs w:val="24"/>
        </w:rPr>
        <w:t>Cucinotta</w:t>
      </w:r>
      <w:proofErr w:type="spellEnd"/>
      <w:r w:rsidRPr="00260B64">
        <w:rPr>
          <w:rFonts w:ascii="Times New Roman" w:hAnsi="Times New Roman" w:cs="Times New Roman"/>
          <w:sz w:val="24"/>
          <w:szCs w:val="24"/>
        </w:rPr>
        <w:t xml:space="preserve"> M, </w:t>
      </w:r>
      <w:proofErr w:type="spellStart"/>
      <w:r w:rsidRPr="00260B64">
        <w:rPr>
          <w:rFonts w:ascii="Times New Roman" w:hAnsi="Times New Roman" w:cs="Times New Roman"/>
          <w:sz w:val="24"/>
          <w:szCs w:val="24"/>
        </w:rPr>
        <w:t>Pallio</w:t>
      </w:r>
      <w:proofErr w:type="spellEnd"/>
      <w:r w:rsidRPr="00260B64">
        <w:rPr>
          <w:rFonts w:ascii="Times New Roman" w:hAnsi="Times New Roman" w:cs="Times New Roman"/>
          <w:sz w:val="24"/>
          <w:szCs w:val="24"/>
        </w:rPr>
        <w:t xml:space="preserve"> G, </w:t>
      </w:r>
      <w:proofErr w:type="spellStart"/>
      <w:r w:rsidRPr="00260B64">
        <w:rPr>
          <w:rFonts w:ascii="Times New Roman" w:hAnsi="Times New Roman" w:cs="Times New Roman"/>
          <w:sz w:val="24"/>
          <w:szCs w:val="24"/>
        </w:rPr>
        <w:t>Mannino</w:t>
      </w:r>
      <w:proofErr w:type="spellEnd"/>
      <w:r w:rsidRPr="00260B64">
        <w:rPr>
          <w:rFonts w:ascii="Times New Roman" w:hAnsi="Times New Roman" w:cs="Times New Roman"/>
          <w:sz w:val="24"/>
          <w:szCs w:val="24"/>
        </w:rPr>
        <w:t xml:space="preserve"> F, </w:t>
      </w:r>
      <w:proofErr w:type="spellStart"/>
      <w:r w:rsidRPr="00260B64">
        <w:rPr>
          <w:rFonts w:ascii="Times New Roman" w:hAnsi="Times New Roman" w:cs="Times New Roman"/>
          <w:sz w:val="24"/>
          <w:szCs w:val="24"/>
        </w:rPr>
        <w:t>Arcoraci</w:t>
      </w:r>
      <w:proofErr w:type="spellEnd"/>
      <w:r w:rsidRPr="00260B64">
        <w:rPr>
          <w:rFonts w:ascii="Times New Roman" w:hAnsi="Times New Roman" w:cs="Times New Roman"/>
          <w:sz w:val="24"/>
          <w:szCs w:val="24"/>
        </w:rPr>
        <w:t xml:space="preserve"> V, Squadrito F, Altavilla D, Bitto A. Oxidative Stress: Harms and Benefits for Human Health. Oxid Med Cell </w:t>
      </w:r>
      <w:proofErr w:type="spellStart"/>
      <w:r w:rsidRPr="00260B64">
        <w:rPr>
          <w:rFonts w:ascii="Times New Roman" w:hAnsi="Times New Roman" w:cs="Times New Roman"/>
          <w:sz w:val="24"/>
          <w:szCs w:val="24"/>
        </w:rPr>
        <w:t>Longev</w:t>
      </w:r>
      <w:proofErr w:type="spellEnd"/>
      <w:r w:rsidRPr="00260B64">
        <w:rPr>
          <w:rFonts w:ascii="Times New Roman" w:hAnsi="Times New Roman" w:cs="Times New Roman"/>
          <w:sz w:val="24"/>
          <w:szCs w:val="24"/>
        </w:rPr>
        <w:t xml:space="preserve">. </w:t>
      </w:r>
      <w:proofErr w:type="gramStart"/>
      <w:r w:rsidRPr="00260B64">
        <w:rPr>
          <w:rFonts w:ascii="Times New Roman" w:hAnsi="Times New Roman" w:cs="Times New Roman"/>
          <w:sz w:val="24"/>
          <w:szCs w:val="24"/>
        </w:rPr>
        <w:t>2017;2017:8416763</w:t>
      </w:r>
      <w:proofErr w:type="gramEnd"/>
      <w:r w:rsidRPr="00260B64">
        <w:rPr>
          <w:rFonts w:ascii="Times New Roman" w:hAnsi="Times New Roman" w:cs="Times New Roman"/>
          <w:sz w:val="24"/>
          <w:szCs w:val="24"/>
        </w:rPr>
        <w:t xml:space="preserve">. </w:t>
      </w:r>
      <w:proofErr w:type="spellStart"/>
      <w:r w:rsidRPr="00260B64">
        <w:rPr>
          <w:rFonts w:ascii="Times New Roman" w:hAnsi="Times New Roman" w:cs="Times New Roman"/>
          <w:sz w:val="24"/>
          <w:szCs w:val="24"/>
        </w:rPr>
        <w:t>doi</w:t>
      </w:r>
      <w:proofErr w:type="spellEnd"/>
      <w:r w:rsidRPr="00260B64">
        <w:rPr>
          <w:rFonts w:ascii="Times New Roman" w:hAnsi="Times New Roman" w:cs="Times New Roman"/>
          <w:sz w:val="24"/>
          <w:szCs w:val="24"/>
        </w:rPr>
        <w:t xml:space="preserve">: 10.1155/2017/8416763. </w:t>
      </w:r>
      <w:proofErr w:type="spellStart"/>
      <w:r w:rsidRPr="00260B64">
        <w:rPr>
          <w:rFonts w:ascii="Times New Roman" w:hAnsi="Times New Roman" w:cs="Times New Roman"/>
          <w:sz w:val="24"/>
          <w:szCs w:val="24"/>
        </w:rPr>
        <w:t>Epub</w:t>
      </w:r>
      <w:proofErr w:type="spellEnd"/>
      <w:r w:rsidRPr="00260B64">
        <w:rPr>
          <w:rFonts w:ascii="Times New Roman" w:hAnsi="Times New Roman" w:cs="Times New Roman"/>
          <w:sz w:val="24"/>
          <w:szCs w:val="24"/>
        </w:rPr>
        <w:t xml:space="preserve"> 2017 Jul 27. PMID: 28819546; PMCID: PMC5551541.</w:t>
      </w:r>
    </w:p>
    <w:p w14:paraId="7D3EF53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Parsons, N.L., (2014). Meth Mania: </w:t>
      </w:r>
      <w:r w:rsidRPr="00B70EF4">
        <w:rPr>
          <w:rFonts w:ascii="Times New Roman" w:hAnsi="Times New Roman" w:cs="Times New Roman"/>
          <w:i/>
          <w:iCs/>
          <w:sz w:val="24"/>
          <w:szCs w:val="24"/>
          <w:shd w:val="clear" w:color="auto" w:fill="FFFFFF"/>
        </w:rPr>
        <w:t>A History of METH</w:t>
      </w:r>
      <w:r w:rsidRPr="00B70EF4">
        <w:rPr>
          <w:rFonts w:ascii="Times New Roman" w:hAnsi="Times New Roman" w:cs="Times New Roman"/>
          <w:sz w:val="24"/>
          <w:szCs w:val="24"/>
          <w:shd w:val="clear" w:color="auto" w:fill="FFFFFF"/>
        </w:rPr>
        <w:t xml:space="preserve">. </w:t>
      </w:r>
    </w:p>
    <w:p w14:paraId="7352230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Pini, L., </w:t>
      </w:r>
      <w:proofErr w:type="spellStart"/>
      <w:r w:rsidRPr="00B70EF4">
        <w:rPr>
          <w:rFonts w:ascii="Times New Roman" w:hAnsi="Times New Roman" w:cs="Times New Roman"/>
          <w:sz w:val="24"/>
          <w:szCs w:val="24"/>
        </w:rPr>
        <w:t>Pievani</w:t>
      </w:r>
      <w:proofErr w:type="spellEnd"/>
      <w:r w:rsidRPr="00B70EF4">
        <w:rPr>
          <w:rFonts w:ascii="Times New Roman" w:hAnsi="Times New Roman" w:cs="Times New Roman"/>
          <w:sz w:val="24"/>
          <w:szCs w:val="24"/>
        </w:rPr>
        <w:t xml:space="preserve">, M., Bocchetta, M., Altomare, D., Bosco, P., </w:t>
      </w:r>
      <w:proofErr w:type="spellStart"/>
      <w:r w:rsidRPr="00B70EF4">
        <w:rPr>
          <w:rFonts w:ascii="Times New Roman" w:hAnsi="Times New Roman" w:cs="Times New Roman"/>
          <w:sz w:val="24"/>
          <w:szCs w:val="24"/>
        </w:rPr>
        <w:t>Cavedo</w:t>
      </w:r>
      <w:proofErr w:type="spellEnd"/>
      <w:r w:rsidRPr="00B70EF4">
        <w:rPr>
          <w:rFonts w:ascii="Times New Roman" w:hAnsi="Times New Roman" w:cs="Times New Roman"/>
          <w:sz w:val="24"/>
          <w:szCs w:val="24"/>
        </w:rPr>
        <w:t xml:space="preserve">, E., Galluzzi, </w:t>
      </w:r>
      <w:r w:rsidRPr="00B70EF4">
        <w:rPr>
          <w:rFonts w:ascii="Times New Roman" w:hAnsi="Times New Roman" w:cs="Times New Roman"/>
          <w:sz w:val="24"/>
          <w:szCs w:val="24"/>
        </w:rPr>
        <w:tab/>
        <w:t xml:space="preserve">S., </w:t>
      </w:r>
      <w:proofErr w:type="spellStart"/>
      <w:r w:rsidRPr="00B70EF4">
        <w:rPr>
          <w:rFonts w:ascii="Times New Roman" w:hAnsi="Times New Roman" w:cs="Times New Roman"/>
          <w:sz w:val="24"/>
          <w:szCs w:val="24"/>
        </w:rPr>
        <w:t>Marizzoni</w:t>
      </w:r>
      <w:proofErr w:type="spellEnd"/>
      <w:r w:rsidRPr="00B70EF4">
        <w:rPr>
          <w:rFonts w:ascii="Times New Roman" w:hAnsi="Times New Roman" w:cs="Times New Roman"/>
          <w:sz w:val="24"/>
          <w:szCs w:val="24"/>
        </w:rPr>
        <w:t xml:space="preserve">, M. and </w:t>
      </w:r>
      <w:proofErr w:type="spellStart"/>
      <w:r w:rsidRPr="00B70EF4">
        <w:rPr>
          <w:rFonts w:ascii="Times New Roman" w:hAnsi="Times New Roman" w:cs="Times New Roman"/>
          <w:sz w:val="24"/>
          <w:szCs w:val="24"/>
        </w:rPr>
        <w:t>Frisoni</w:t>
      </w:r>
      <w:proofErr w:type="spellEnd"/>
      <w:r w:rsidRPr="00B70EF4">
        <w:rPr>
          <w:rFonts w:ascii="Times New Roman" w:hAnsi="Times New Roman" w:cs="Times New Roman"/>
          <w:sz w:val="24"/>
          <w:szCs w:val="24"/>
        </w:rPr>
        <w:t xml:space="preserve">, G.B., (2016). Brain atrophy in Alzheimer’s </w:t>
      </w:r>
      <w:r w:rsidRPr="00B70EF4">
        <w:rPr>
          <w:rFonts w:ascii="Times New Roman" w:hAnsi="Times New Roman" w:cs="Times New Roman"/>
          <w:sz w:val="24"/>
          <w:szCs w:val="24"/>
        </w:rPr>
        <w:tab/>
        <w:t xml:space="preserve">disease and aging. </w:t>
      </w:r>
      <w:r w:rsidRPr="00B70EF4">
        <w:rPr>
          <w:rFonts w:ascii="Times New Roman" w:hAnsi="Times New Roman" w:cs="Times New Roman"/>
          <w:i/>
          <w:iCs/>
          <w:sz w:val="24"/>
          <w:szCs w:val="24"/>
        </w:rPr>
        <w:t>Ageing research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30</w:t>
      </w:r>
      <w:r w:rsidRPr="00B70EF4">
        <w:rPr>
          <w:rFonts w:ascii="Times New Roman" w:hAnsi="Times New Roman" w:cs="Times New Roman"/>
          <w:sz w:val="24"/>
          <w:szCs w:val="24"/>
        </w:rPr>
        <w:t>, pp.25-48.</w:t>
      </w:r>
    </w:p>
    <w:p w14:paraId="3115F07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Pubill, D., </w:t>
      </w:r>
      <w:proofErr w:type="spellStart"/>
      <w:r w:rsidRPr="00B70EF4">
        <w:rPr>
          <w:rFonts w:ascii="Times New Roman" w:hAnsi="Times New Roman" w:cs="Times New Roman"/>
          <w:sz w:val="24"/>
          <w:szCs w:val="24"/>
          <w:shd w:val="clear" w:color="auto" w:fill="FFFFFF"/>
        </w:rPr>
        <w:t>Canudas</w:t>
      </w:r>
      <w:proofErr w:type="spellEnd"/>
      <w:r w:rsidRPr="00B70EF4">
        <w:rPr>
          <w:rFonts w:ascii="Times New Roman" w:hAnsi="Times New Roman" w:cs="Times New Roman"/>
          <w:sz w:val="24"/>
          <w:szCs w:val="24"/>
          <w:shd w:val="clear" w:color="auto" w:fill="FFFFFF"/>
        </w:rPr>
        <w:t xml:space="preserve">, A.M., </w:t>
      </w:r>
      <w:proofErr w:type="spellStart"/>
      <w:r w:rsidRPr="00B70EF4">
        <w:rPr>
          <w:rFonts w:ascii="Times New Roman" w:hAnsi="Times New Roman" w:cs="Times New Roman"/>
          <w:sz w:val="24"/>
          <w:szCs w:val="24"/>
          <w:shd w:val="clear" w:color="auto" w:fill="FFFFFF"/>
        </w:rPr>
        <w:t>Pallàs</w:t>
      </w:r>
      <w:proofErr w:type="spellEnd"/>
      <w:r w:rsidRPr="00B70EF4">
        <w:rPr>
          <w:rFonts w:ascii="Times New Roman" w:hAnsi="Times New Roman" w:cs="Times New Roman"/>
          <w:sz w:val="24"/>
          <w:szCs w:val="24"/>
          <w:shd w:val="clear" w:color="auto" w:fill="FFFFFF"/>
        </w:rPr>
        <w:t xml:space="preserve">, M. </w:t>
      </w:r>
      <w:r w:rsidRPr="00B70EF4">
        <w:rPr>
          <w:rFonts w:ascii="Times New Roman" w:hAnsi="Times New Roman" w:cs="Times New Roman"/>
          <w:i/>
          <w:iCs/>
          <w:sz w:val="24"/>
          <w:szCs w:val="24"/>
        </w:rPr>
        <w:t>et al.,</w:t>
      </w:r>
      <w:r w:rsidRPr="00B70EF4">
        <w:rPr>
          <w:rFonts w:ascii="Times New Roman" w:hAnsi="Times New Roman" w:cs="Times New Roman"/>
          <w:sz w:val="24"/>
          <w:szCs w:val="24"/>
          <w:shd w:val="clear" w:color="auto" w:fill="FFFFFF"/>
        </w:rPr>
        <w:t xml:space="preserve"> (2003). Different glial response to </w:t>
      </w:r>
      <w:r w:rsidRPr="00B70EF4">
        <w:rPr>
          <w:rFonts w:ascii="Times New Roman" w:hAnsi="Times New Roman" w:cs="Times New Roman"/>
          <w:sz w:val="24"/>
          <w:szCs w:val="24"/>
          <w:shd w:val="clear" w:color="auto" w:fill="FFFFFF"/>
        </w:rPr>
        <w:tab/>
        <w:t xml:space="preserve">methamphetamine- and methylenedioxymethamphetamine-induced </w:t>
      </w:r>
      <w:r w:rsidRPr="00B70EF4">
        <w:rPr>
          <w:rFonts w:ascii="Times New Roman" w:hAnsi="Times New Roman" w:cs="Times New Roman"/>
          <w:sz w:val="24"/>
          <w:szCs w:val="24"/>
          <w:shd w:val="clear" w:color="auto" w:fill="FFFFFF"/>
        </w:rPr>
        <w:tab/>
        <w:t xml:space="preserve">neurotoxicity. </w:t>
      </w:r>
      <w:proofErr w:type="spellStart"/>
      <w:r w:rsidRPr="00B70EF4">
        <w:rPr>
          <w:rFonts w:ascii="Times New Roman" w:hAnsi="Times New Roman" w:cs="Times New Roman"/>
          <w:i/>
          <w:iCs/>
          <w:sz w:val="24"/>
          <w:szCs w:val="24"/>
        </w:rPr>
        <w:t>Naunyn-Schmiedeberg's</w:t>
      </w:r>
      <w:proofErr w:type="spellEnd"/>
      <w:r w:rsidRPr="00B70EF4">
        <w:rPr>
          <w:rFonts w:ascii="Times New Roman" w:hAnsi="Times New Roman" w:cs="Times New Roman"/>
          <w:i/>
          <w:iCs/>
          <w:sz w:val="24"/>
          <w:szCs w:val="24"/>
        </w:rPr>
        <w:t xml:space="preserve"> Arch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rPr>
        <w:t>367</w:t>
      </w:r>
      <w:r w:rsidRPr="00B70EF4">
        <w:rPr>
          <w:rFonts w:ascii="Times New Roman" w:hAnsi="Times New Roman" w:cs="Times New Roman"/>
          <w:sz w:val="24"/>
          <w:szCs w:val="24"/>
          <w:shd w:val="clear" w:color="auto" w:fill="FFFFFF"/>
        </w:rPr>
        <w:t>, pp.490–499.</w:t>
      </w:r>
    </w:p>
    <w:p w14:paraId="31B634D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Raederstorff</w:t>
      </w:r>
      <w:proofErr w:type="spellEnd"/>
      <w:r w:rsidRPr="00B70EF4">
        <w:rPr>
          <w:rFonts w:ascii="Times New Roman" w:hAnsi="Times New Roman" w:cs="Times New Roman"/>
          <w:sz w:val="24"/>
          <w:szCs w:val="24"/>
        </w:rPr>
        <w:t xml:space="preserve">, D., Wyss, A., Calder, P.C., Weber, P. and Eggersdorfer, M., (2015). </w:t>
      </w:r>
      <w:r w:rsidRPr="00B70EF4">
        <w:rPr>
          <w:rFonts w:ascii="Times New Roman" w:hAnsi="Times New Roman" w:cs="Times New Roman"/>
          <w:sz w:val="24"/>
          <w:szCs w:val="24"/>
        </w:rPr>
        <w:tab/>
        <w:t xml:space="preserve">Vitamin E function and requirements in relation to PUFA. </w:t>
      </w:r>
      <w:r w:rsidRPr="00B70EF4">
        <w:rPr>
          <w:rFonts w:ascii="Times New Roman" w:hAnsi="Times New Roman" w:cs="Times New Roman"/>
          <w:i/>
          <w:iCs/>
          <w:sz w:val="24"/>
          <w:szCs w:val="24"/>
        </w:rPr>
        <w:t xml:space="preserve">British Journal of </w:t>
      </w:r>
      <w:r w:rsidRPr="00B70EF4">
        <w:rPr>
          <w:rFonts w:ascii="Times New Roman" w:hAnsi="Times New Roman" w:cs="Times New Roman"/>
          <w:i/>
          <w:iCs/>
          <w:sz w:val="24"/>
          <w:szCs w:val="24"/>
        </w:rPr>
        <w:tab/>
        <w:t>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114</w:t>
      </w:r>
      <w:r w:rsidRPr="00B70EF4">
        <w:rPr>
          <w:rFonts w:ascii="Times New Roman" w:hAnsi="Times New Roman" w:cs="Times New Roman"/>
          <w:sz w:val="24"/>
          <w:szCs w:val="24"/>
        </w:rPr>
        <w:t>(8), pp.1113-1122.</w:t>
      </w:r>
    </w:p>
    <w:p w14:paraId="3615AD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Rawson, R.A., Huber, A., </w:t>
      </w:r>
      <w:proofErr w:type="spellStart"/>
      <w:r w:rsidRPr="00B70EF4">
        <w:rPr>
          <w:rFonts w:ascii="Times New Roman" w:hAnsi="Times New Roman" w:cs="Times New Roman"/>
          <w:sz w:val="24"/>
          <w:szCs w:val="24"/>
          <w:shd w:val="clear" w:color="auto" w:fill="FFFFFF"/>
        </w:rPr>
        <w:t>Brethen</w:t>
      </w:r>
      <w:proofErr w:type="spellEnd"/>
      <w:r w:rsidRPr="00B70EF4">
        <w:rPr>
          <w:rFonts w:ascii="Times New Roman" w:hAnsi="Times New Roman" w:cs="Times New Roman"/>
          <w:sz w:val="24"/>
          <w:szCs w:val="24"/>
          <w:shd w:val="clear" w:color="auto" w:fill="FFFFFF"/>
        </w:rPr>
        <w:t xml:space="preserve">, P., Obert, J., Gulati, V., Shoptaw, S. and Ling, </w:t>
      </w:r>
      <w:r w:rsidRPr="00B70EF4">
        <w:rPr>
          <w:rFonts w:ascii="Times New Roman" w:hAnsi="Times New Roman" w:cs="Times New Roman"/>
          <w:sz w:val="24"/>
          <w:szCs w:val="24"/>
          <w:shd w:val="clear" w:color="auto" w:fill="FFFFFF"/>
        </w:rPr>
        <w:tab/>
        <w:t xml:space="preserve">W., (2001). Status of methamphetamine users 2–5 years after outpatient </w:t>
      </w:r>
      <w:r w:rsidRPr="00B70EF4">
        <w:rPr>
          <w:rFonts w:ascii="Times New Roman" w:hAnsi="Times New Roman" w:cs="Times New Roman"/>
          <w:sz w:val="24"/>
          <w:szCs w:val="24"/>
          <w:shd w:val="clear" w:color="auto" w:fill="FFFFFF"/>
        </w:rPr>
        <w:tab/>
        <w:t xml:space="preserve">treatment. </w:t>
      </w:r>
      <w:r w:rsidRPr="00B70EF4">
        <w:rPr>
          <w:rFonts w:ascii="Times New Roman" w:hAnsi="Times New Roman" w:cs="Times New Roman"/>
          <w:i/>
          <w:iCs/>
          <w:sz w:val="24"/>
          <w:szCs w:val="24"/>
        </w:rPr>
        <w:t>Journal of Addictive Diseases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(1), pp.107-119.</w:t>
      </w:r>
    </w:p>
    <w:p w14:paraId="789C346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Sato, A., (2008). Methamphetamine use in Japan after the Second World War: </w:t>
      </w:r>
      <w:r w:rsidRPr="00B70EF4">
        <w:rPr>
          <w:rFonts w:ascii="Times New Roman" w:hAnsi="Times New Roman" w:cs="Times New Roman"/>
          <w:sz w:val="24"/>
          <w:szCs w:val="24"/>
          <w:shd w:val="clear" w:color="auto" w:fill="FFFFFF"/>
        </w:rPr>
        <w:tab/>
        <w:t xml:space="preserve">Transformation of narratives. </w:t>
      </w:r>
      <w:r w:rsidRPr="00B70EF4">
        <w:rPr>
          <w:rFonts w:ascii="Times New Roman" w:hAnsi="Times New Roman" w:cs="Times New Roman"/>
          <w:i/>
          <w:iCs/>
          <w:sz w:val="24"/>
          <w:szCs w:val="24"/>
        </w:rPr>
        <w:t>Contemporary Drug Problems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35</w:t>
      </w:r>
      <w:r w:rsidRPr="00B70EF4">
        <w:rPr>
          <w:rFonts w:ascii="Times New Roman" w:hAnsi="Times New Roman" w:cs="Times New Roman"/>
          <w:sz w:val="24"/>
          <w:szCs w:val="24"/>
          <w:shd w:val="clear" w:color="auto" w:fill="FFFFFF"/>
        </w:rPr>
        <w:t>(4), pp.717-</w:t>
      </w:r>
      <w:r w:rsidRPr="00B70EF4">
        <w:rPr>
          <w:rFonts w:ascii="Times New Roman" w:hAnsi="Times New Roman" w:cs="Times New Roman"/>
          <w:sz w:val="24"/>
          <w:szCs w:val="24"/>
          <w:shd w:val="clear" w:color="auto" w:fill="FFFFFF"/>
        </w:rPr>
        <w:tab/>
        <w:t>746.</w:t>
      </w:r>
    </w:p>
    <w:p w14:paraId="1B93DA4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lastRenderedPageBreak/>
        <w:t>Schönheit</w:t>
      </w:r>
      <w:proofErr w:type="spellEnd"/>
      <w:r w:rsidRPr="00B70EF4">
        <w:rPr>
          <w:rFonts w:ascii="Times New Roman" w:hAnsi="Times New Roman" w:cs="Times New Roman"/>
          <w:sz w:val="24"/>
          <w:szCs w:val="24"/>
        </w:rPr>
        <w:t xml:space="preserve">, B., Glöckner, F. and Ohm, T.G., (2007). Apolipoprotein E polymorphism </w:t>
      </w:r>
      <w:r w:rsidRPr="00B70EF4">
        <w:rPr>
          <w:rFonts w:ascii="Times New Roman" w:hAnsi="Times New Roman" w:cs="Times New Roman"/>
          <w:sz w:val="24"/>
          <w:szCs w:val="24"/>
        </w:rPr>
        <w:tab/>
        <w:t xml:space="preserve">and dendritic shape in hippocampal interneurons. </w:t>
      </w:r>
      <w:r w:rsidRPr="00B70EF4">
        <w:rPr>
          <w:rFonts w:ascii="Times New Roman" w:hAnsi="Times New Roman" w:cs="Times New Roman"/>
          <w:i/>
          <w:iCs/>
          <w:sz w:val="24"/>
          <w:szCs w:val="24"/>
        </w:rPr>
        <w:t>Neurobiology of Aging</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28</w:t>
      </w:r>
      <w:r w:rsidRPr="00B70EF4">
        <w:rPr>
          <w:rFonts w:ascii="Times New Roman" w:hAnsi="Times New Roman" w:cs="Times New Roman"/>
          <w:sz w:val="24"/>
          <w:szCs w:val="24"/>
        </w:rPr>
        <w:t>(5), pp.677-686.</w:t>
      </w:r>
    </w:p>
    <w:p w14:paraId="122944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Scott, J.C., Woods, S.P., Matt, G.E., Meyer, R.A., Heaton, R.K., Atkinson, J.H. and </w:t>
      </w:r>
      <w:r w:rsidRPr="00B70EF4">
        <w:rPr>
          <w:rFonts w:ascii="Times New Roman" w:hAnsi="Times New Roman" w:cs="Times New Roman"/>
          <w:sz w:val="24"/>
          <w:szCs w:val="24"/>
          <w:shd w:val="clear" w:color="auto" w:fill="FFFFFF"/>
        </w:rPr>
        <w:tab/>
        <w:t xml:space="preserve">Grant, I., 2007. Neurocognitive effects of methamphetamine: a critical review </w:t>
      </w:r>
      <w:r w:rsidRPr="00B70EF4">
        <w:rPr>
          <w:rFonts w:ascii="Times New Roman" w:hAnsi="Times New Roman" w:cs="Times New Roman"/>
          <w:sz w:val="24"/>
          <w:szCs w:val="24"/>
          <w:shd w:val="clear" w:color="auto" w:fill="FFFFFF"/>
        </w:rPr>
        <w:tab/>
        <w:t xml:space="preserve">and meta-analysis. </w:t>
      </w:r>
      <w:r w:rsidRPr="00B70EF4">
        <w:rPr>
          <w:rFonts w:ascii="Times New Roman" w:hAnsi="Times New Roman" w:cs="Times New Roman"/>
          <w:i/>
          <w:iCs/>
          <w:sz w:val="24"/>
          <w:szCs w:val="24"/>
        </w:rPr>
        <w:t>Neuropsychology review</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shd w:val="clear" w:color="auto" w:fill="FFFFFF"/>
        </w:rPr>
        <w:t>, pp.275-297.</w:t>
      </w:r>
    </w:p>
    <w:p w14:paraId="5423E53C"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Sexton, R.L., Carlson, R.G., </w:t>
      </w:r>
      <w:proofErr w:type="spellStart"/>
      <w:r w:rsidRPr="00B70EF4">
        <w:rPr>
          <w:rFonts w:ascii="Times New Roman" w:hAnsi="Times New Roman" w:cs="Times New Roman"/>
          <w:sz w:val="24"/>
          <w:szCs w:val="24"/>
          <w:shd w:val="clear" w:color="auto" w:fill="FFFFFF"/>
        </w:rPr>
        <w:t>Leukefeld</w:t>
      </w:r>
      <w:proofErr w:type="spellEnd"/>
      <w:r w:rsidRPr="00B70EF4">
        <w:rPr>
          <w:rFonts w:ascii="Times New Roman" w:hAnsi="Times New Roman" w:cs="Times New Roman"/>
          <w:sz w:val="24"/>
          <w:szCs w:val="24"/>
          <w:shd w:val="clear" w:color="auto" w:fill="FFFFFF"/>
        </w:rPr>
        <w:t xml:space="preserve">, C.G. and Booth, B.M., (2006). </w:t>
      </w:r>
      <w:r w:rsidRPr="00B70EF4">
        <w:rPr>
          <w:rFonts w:ascii="Times New Roman" w:hAnsi="Times New Roman" w:cs="Times New Roman"/>
          <w:sz w:val="24"/>
          <w:szCs w:val="24"/>
          <w:shd w:val="clear" w:color="auto" w:fill="FFFFFF"/>
        </w:rPr>
        <w:tab/>
        <w:t xml:space="preserve">Methamphetamine use and adverse consequences in the rural southern United </w:t>
      </w:r>
      <w:r w:rsidRPr="00B70EF4">
        <w:rPr>
          <w:rFonts w:ascii="Times New Roman" w:hAnsi="Times New Roman" w:cs="Times New Roman"/>
          <w:sz w:val="24"/>
          <w:szCs w:val="24"/>
          <w:shd w:val="clear" w:color="auto" w:fill="FFFFFF"/>
        </w:rPr>
        <w:tab/>
        <w:t xml:space="preserve">States: An ethnographic overview.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 xml:space="preserve">(3), </w:t>
      </w:r>
      <w:r w:rsidRPr="00B70EF4">
        <w:rPr>
          <w:rFonts w:ascii="Times New Roman" w:hAnsi="Times New Roman" w:cs="Times New Roman"/>
          <w:sz w:val="24"/>
          <w:szCs w:val="24"/>
          <w:shd w:val="clear" w:color="auto" w:fill="FFFFFF"/>
        </w:rPr>
        <w:tab/>
        <w:t>pp.393-404.</w:t>
      </w:r>
    </w:p>
    <w:p w14:paraId="001E121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Shoptaw, S. and Reback, C.J., (2007). Methamphetamine use and infectious disease‐</w:t>
      </w:r>
      <w:r w:rsidRPr="00B70EF4">
        <w:rPr>
          <w:rFonts w:ascii="Times New Roman" w:hAnsi="Times New Roman" w:cs="Times New Roman"/>
          <w:sz w:val="24"/>
          <w:szCs w:val="24"/>
          <w:shd w:val="clear" w:color="auto" w:fill="FFFFFF"/>
        </w:rPr>
        <w:tab/>
        <w:t xml:space="preserve">related behaviors in men who have sex with men: implications for </w:t>
      </w:r>
      <w:r w:rsidRPr="00B70EF4">
        <w:rPr>
          <w:rFonts w:ascii="Times New Roman" w:hAnsi="Times New Roman" w:cs="Times New Roman"/>
          <w:sz w:val="24"/>
          <w:szCs w:val="24"/>
          <w:shd w:val="clear" w:color="auto" w:fill="FFFFFF"/>
        </w:rPr>
        <w:tab/>
        <w:t xml:space="preserve">interventions.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102</w:t>
      </w:r>
      <w:r w:rsidRPr="00B70EF4">
        <w:rPr>
          <w:rFonts w:ascii="Times New Roman" w:hAnsi="Times New Roman" w:cs="Times New Roman"/>
          <w:sz w:val="24"/>
          <w:szCs w:val="24"/>
          <w:shd w:val="clear" w:color="auto" w:fill="FFFFFF"/>
        </w:rPr>
        <w:t>, pp.130-135.</w:t>
      </w:r>
    </w:p>
    <w:p w14:paraId="1CA85698"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Spallazzi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Dobisch</w:t>
      </w:r>
      <w:proofErr w:type="spellEnd"/>
      <w:r w:rsidRPr="00B70EF4">
        <w:rPr>
          <w:rFonts w:ascii="Times New Roman" w:hAnsi="Times New Roman" w:cs="Times New Roman"/>
          <w:sz w:val="24"/>
          <w:szCs w:val="24"/>
        </w:rPr>
        <w:t xml:space="preserve">, L., Becke, A., Berron, D., </w:t>
      </w:r>
      <w:proofErr w:type="spellStart"/>
      <w:r w:rsidRPr="00B70EF4">
        <w:rPr>
          <w:rFonts w:ascii="Times New Roman" w:hAnsi="Times New Roman" w:cs="Times New Roman"/>
          <w:sz w:val="24"/>
          <w:szCs w:val="24"/>
        </w:rPr>
        <w:t>Stucht</w:t>
      </w:r>
      <w:proofErr w:type="spellEnd"/>
      <w:r w:rsidRPr="00B70EF4">
        <w:rPr>
          <w:rFonts w:ascii="Times New Roman" w:hAnsi="Times New Roman" w:cs="Times New Roman"/>
          <w:sz w:val="24"/>
          <w:szCs w:val="24"/>
        </w:rPr>
        <w:t xml:space="preserve">, D., </w:t>
      </w:r>
      <w:proofErr w:type="spellStart"/>
      <w:r w:rsidRPr="00B70EF4">
        <w:rPr>
          <w:rFonts w:ascii="Times New Roman" w:hAnsi="Times New Roman" w:cs="Times New Roman"/>
          <w:sz w:val="24"/>
          <w:szCs w:val="24"/>
        </w:rPr>
        <w:t>Oeltze-Jafra</w:t>
      </w:r>
      <w:proofErr w:type="spellEnd"/>
      <w:r w:rsidRPr="00B70EF4">
        <w:rPr>
          <w:rFonts w:ascii="Times New Roman" w:hAnsi="Times New Roman" w:cs="Times New Roman"/>
          <w:sz w:val="24"/>
          <w:szCs w:val="24"/>
        </w:rPr>
        <w:t xml:space="preserve">, S., </w:t>
      </w:r>
      <w:r w:rsidRPr="00B70EF4">
        <w:rPr>
          <w:rFonts w:ascii="Times New Roman" w:hAnsi="Times New Roman" w:cs="Times New Roman"/>
          <w:sz w:val="24"/>
          <w:szCs w:val="24"/>
        </w:rPr>
        <w:tab/>
        <w:t xml:space="preserve">Caffarra, P., Speck, O. and </w:t>
      </w:r>
      <w:proofErr w:type="spellStart"/>
      <w:r w:rsidRPr="00B70EF4">
        <w:rPr>
          <w:rFonts w:ascii="Times New Roman" w:hAnsi="Times New Roman" w:cs="Times New Roman"/>
          <w:sz w:val="24"/>
          <w:szCs w:val="24"/>
        </w:rPr>
        <w:t>Düzel</w:t>
      </w:r>
      <w:proofErr w:type="spellEnd"/>
      <w:r w:rsidRPr="00B70EF4">
        <w:rPr>
          <w:rFonts w:ascii="Times New Roman" w:hAnsi="Times New Roman" w:cs="Times New Roman"/>
          <w:sz w:val="24"/>
          <w:szCs w:val="24"/>
        </w:rPr>
        <w:t xml:space="preserve">, E., (2019). Hippocampal vascularization </w:t>
      </w:r>
      <w:r w:rsidRPr="00B70EF4">
        <w:rPr>
          <w:rFonts w:ascii="Times New Roman" w:hAnsi="Times New Roman" w:cs="Times New Roman"/>
          <w:sz w:val="24"/>
          <w:szCs w:val="24"/>
        </w:rPr>
        <w:tab/>
        <w:t xml:space="preserve">patterns: a high-resolution 7 Tesla time-of-flight magnetic resonance </w:t>
      </w:r>
      <w:r w:rsidRPr="00B70EF4">
        <w:rPr>
          <w:rFonts w:ascii="Times New Roman" w:hAnsi="Times New Roman" w:cs="Times New Roman"/>
          <w:sz w:val="24"/>
          <w:szCs w:val="24"/>
        </w:rPr>
        <w:tab/>
        <w:t xml:space="preserve">angiography study. </w:t>
      </w:r>
      <w:proofErr w:type="spellStart"/>
      <w:r w:rsidRPr="00B70EF4">
        <w:rPr>
          <w:rFonts w:ascii="Times New Roman" w:hAnsi="Times New Roman" w:cs="Times New Roman"/>
          <w:i/>
          <w:iCs/>
          <w:sz w:val="24"/>
          <w:szCs w:val="24"/>
        </w:rPr>
        <w:t>NeuroImage</w:t>
      </w:r>
      <w:proofErr w:type="spellEnd"/>
      <w:r w:rsidRPr="00B70EF4">
        <w:rPr>
          <w:rFonts w:ascii="Times New Roman" w:hAnsi="Times New Roman" w:cs="Times New Roman"/>
          <w:i/>
          <w:iCs/>
          <w:sz w:val="24"/>
          <w:szCs w:val="24"/>
        </w:rPr>
        <w:t>: Clinical</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 p.101609.</w:t>
      </w:r>
    </w:p>
    <w:p w14:paraId="010ECA15"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Suvvari</w:t>
      </w:r>
      <w:proofErr w:type="spellEnd"/>
      <w:r w:rsidRPr="00B70EF4">
        <w:rPr>
          <w:rFonts w:ascii="Times New Roman" w:hAnsi="Times New Roman" w:cs="Times New Roman"/>
          <w:sz w:val="24"/>
          <w:szCs w:val="24"/>
        </w:rPr>
        <w:t xml:space="preserve"> TK, Pal G, Mishra HP, Tanwar A, Ghosh T, Verma P, Pal A, Mahapatra C, </w:t>
      </w:r>
      <w:r w:rsidRPr="00B70EF4">
        <w:rPr>
          <w:rFonts w:ascii="Times New Roman" w:hAnsi="Times New Roman" w:cs="Times New Roman"/>
          <w:sz w:val="24"/>
          <w:szCs w:val="24"/>
        </w:rPr>
        <w:tab/>
        <w:t xml:space="preserve">Amanullah NA, </w:t>
      </w:r>
      <w:proofErr w:type="spellStart"/>
      <w:r w:rsidRPr="00B70EF4">
        <w:rPr>
          <w:rFonts w:ascii="Times New Roman" w:hAnsi="Times New Roman" w:cs="Times New Roman"/>
          <w:sz w:val="24"/>
          <w:szCs w:val="24"/>
        </w:rPr>
        <w:t>Shukoor</w:t>
      </w:r>
      <w:proofErr w:type="spellEnd"/>
      <w:r w:rsidRPr="00B70EF4">
        <w:rPr>
          <w:rFonts w:ascii="Times New Roman" w:hAnsi="Times New Roman" w:cs="Times New Roman"/>
          <w:sz w:val="24"/>
          <w:szCs w:val="24"/>
        </w:rPr>
        <w:t xml:space="preserve"> SA, Kamal S, Rohil V., (2023). Oxidative stress in </w:t>
      </w:r>
      <w:r w:rsidRPr="00B70EF4">
        <w:rPr>
          <w:rFonts w:ascii="Times New Roman" w:hAnsi="Times New Roman" w:cs="Times New Roman"/>
          <w:sz w:val="24"/>
          <w:szCs w:val="24"/>
        </w:rPr>
        <w:tab/>
        <w:t xml:space="preserve">Wistar rats under acute stress and its modification by antioxidants and nitric </w:t>
      </w:r>
      <w:r w:rsidRPr="00B70EF4">
        <w:rPr>
          <w:rFonts w:ascii="Times New Roman" w:hAnsi="Times New Roman" w:cs="Times New Roman"/>
          <w:sz w:val="24"/>
          <w:szCs w:val="24"/>
        </w:rPr>
        <w:tab/>
        <w:t xml:space="preserve">oxide modulators. </w:t>
      </w:r>
      <w:proofErr w:type="spellStart"/>
      <w:r w:rsidRPr="00B70EF4">
        <w:rPr>
          <w:rFonts w:ascii="Times New Roman" w:hAnsi="Times New Roman" w:cs="Times New Roman"/>
          <w:i/>
          <w:iCs/>
          <w:sz w:val="24"/>
          <w:szCs w:val="24"/>
        </w:rPr>
        <w:t>Cureus</w:t>
      </w:r>
      <w:proofErr w:type="spellEnd"/>
      <w:r w:rsidRPr="00B70EF4">
        <w:rPr>
          <w:rFonts w:ascii="Times New Roman" w:hAnsi="Times New Roman" w:cs="Times New Roman"/>
          <w:sz w:val="24"/>
          <w:szCs w:val="24"/>
        </w:rPr>
        <w:t>, 15(8): e43333.</w:t>
      </w:r>
    </w:p>
    <w:p w14:paraId="2F6B46B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Thiele, J.J., Hsieh, S.N. and </w:t>
      </w:r>
      <w:proofErr w:type="spellStart"/>
      <w:r w:rsidRPr="00B70EF4">
        <w:rPr>
          <w:rFonts w:ascii="Times New Roman" w:hAnsi="Times New Roman" w:cs="Times New Roman"/>
          <w:sz w:val="24"/>
          <w:szCs w:val="24"/>
        </w:rPr>
        <w:t>Ekanayake‐Mudiyanselage</w:t>
      </w:r>
      <w:proofErr w:type="spellEnd"/>
      <w:r w:rsidRPr="00B70EF4">
        <w:rPr>
          <w:rFonts w:ascii="Times New Roman" w:hAnsi="Times New Roman" w:cs="Times New Roman"/>
          <w:sz w:val="24"/>
          <w:szCs w:val="24"/>
        </w:rPr>
        <w:t xml:space="preserve">, S., (2005). Vitamin E: </w:t>
      </w:r>
      <w:r w:rsidRPr="00B70EF4">
        <w:rPr>
          <w:rFonts w:ascii="Times New Roman" w:hAnsi="Times New Roman" w:cs="Times New Roman"/>
          <w:sz w:val="24"/>
          <w:szCs w:val="24"/>
        </w:rPr>
        <w:tab/>
        <w:t xml:space="preserve">critical review of its current use in cosmetic and clinical dermatology. </w:t>
      </w:r>
      <w:r w:rsidRPr="00B70EF4">
        <w:rPr>
          <w:rFonts w:ascii="Times New Roman" w:hAnsi="Times New Roman" w:cs="Times New Roman"/>
          <w:sz w:val="24"/>
          <w:szCs w:val="24"/>
        </w:rPr>
        <w:tab/>
      </w:r>
      <w:r w:rsidRPr="00B70EF4">
        <w:rPr>
          <w:rFonts w:ascii="Times New Roman" w:hAnsi="Times New Roman" w:cs="Times New Roman"/>
          <w:i/>
          <w:iCs/>
          <w:sz w:val="24"/>
          <w:szCs w:val="24"/>
        </w:rPr>
        <w:t>Dermatologic surgery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 pp.805-813.</w:t>
      </w:r>
    </w:p>
    <w:p w14:paraId="4184D87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Thom, M., Eriksson, S., </w:t>
      </w:r>
      <w:proofErr w:type="spellStart"/>
      <w:r w:rsidRPr="00B70EF4">
        <w:rPr>
          <w:rFonts w:ascii="Times New Roman" w:hAnsi="Times New Roman" w:cs="Times New Roman"/>
          <w:sz w:val="24"/>
          <w:szCs w:val="24"/>
        </w:rPr>
        <w:t>Martinian</w:t>
      </w:r>
      <w:proofErr w:type="spellEnd"/>
      <w:r w:rsidRPr="00B70EF4">
        <w:rPr>
          <w:rFonts w:ascii="Times New Roman" w:hAnsi="Times New Roman" w:cs="Times New Roman"/>
          <w:sz w:val="24"/>
          <w:szCs w:val="24"/>
        </w:rPr>
        <w:t xml:space="preserve">, L., Caboclo, L.O., McEvoy, A.W., Duncan, J.S.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Sisodiya</w:t>
      </w:r>
      <w:proofErr w:type="spellEnd"/>
      <w:r w:rsidRPr="00B70EF4">
        <w:rPr>
          <w:rFonts w:ascii="Times New Roman" w:hAnsi="Times New Roman" w:cs="Times New Roman"/>
          <w:sz w:val="24"/>
          <w:szCs w:val="24"/>
        </w:rPr>
        <w:t xml:space="preserve">, S.M., (2009). Temporal lobe sclerosis associated with </w:t>
      </w:r>
      <w:r w:rsidRPr="00B70EF4">
        <w:rPr>
          <w:rFonts w:ascii="Times New Roman" w:hAnsi="Times New Roman" w:cs="Times New Roman"/>
          <w:sz w:val="24"/>
          <w:szCs w:val="24"/>
        </w:rPr>
        <w:tab/>
        <w:t xml:space="preserve">hippocampal sclerosis in temporal lobe epilepsy: neuropathological features. </w:t>
      </w:r>
      <w:r w:rsidRPr="00B70EF4">
        <w:rPr>
          <w:rFonts w:ascii="Times New Roman" w:hAnsi="Times New Roman" w:cs="Times New Roman"/>
          <w:sz w:val="24"/>
          <w:szCs w:val="24"/>
        </w:rPr>
        <w:tab/>
      </w:r>
      <w:r w:rsidRPr="00B70EF4">
        <w:rPr>
          <w:rFonts w:ascii="Times New Roman" w:hAnsi="Times New Roman" w:cs="Times New Roman"/>
          <w:i/>
          <w:iCs/>
          <w:sz w:val="24"/>
          <w:szCs w:val="24"/>
        </w:rPr>
        <w:t>Journal of Neuropathology &amp; Experimental Neurology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(8), pp.928-938.</w:t>
      </w:r>
    </w:p>
    <w:p w14:paraId="20700C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(2006). How much vitamin E?... Just </w:t>
      </w:r>
      <w:proofErr w:type="gramStart"/>
      <w:r w:rsidRPr="00B70EF4">
        <w:rPr>
          <w:rFonts w:ascii="Times New Roman" w:hAnsi="Times New Roman" w:cs="Times New Roman"/>
          <w:sz w:val="24"/>
          <w:szCs w:val="24"/>
        </w:rPr>
        <w:t>enough!.</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 xml:space="preserve">American journal of </w:t>
      </w:r>
      <w:r w:rsidRPr="00B70EF4">
        <w:rPr>
          <w:rFonts w:ascii="Times New Roman" w:hAnsi="Times New Roman" w:cs="Times New Roman"/>
          <w:i/>
          <w:iCs/>
          <w:sz w:val="24"/>
          <w:szCs w:val="24"/>
        </w:rPr>
        <w:tab/>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84</w:t>
      </w:r>
      <w:r w:rsidRPr="00B70EF4">
        <w:rPr>
          <w:rFonts w:ascii="Times New Roman" w:hAnsi="Times New Roman" w:cs="Times New Roman"/>
          <w:sz w:val="24"/>
          <w:szCs w:val="24"/>
        </w:rPr>
        <w:t>(5), pp.959-960.</w:t>
      </w:r>
    </w:p>
    <w:p w14:paraId="05A146A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(2024). Human Vitamin E deficiency, and what is and is not Vitamin </w:t>
      </w:r>
      <w:r w:rsidRPr="00B70EF4">
        <w:rPr>
          <w:rFonts w:ascii="Times New Roman" w:hAnsi="Times New Roman" w:cs="Times New Roman"/>
          <w:sz w:val="24"/>
          <w:szCs w:val="24"/>
        </w:rPr>
        <w:tab/>
      </w:r>
      <w:proofErr w:type="gramStart"/>
      <w:r w:rsidRPr="00B70EF4">
        <w:rPr>
          <w:rFonts w:ascii="Times New Roman" w:hAnsi="Times New Roman" w:cs="Times New Roman"/>
          <w:sz w:val="24"/>
          <w:szCs w:val="24"/>
        </w:rPr>
        <w:t>E?.</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Free Radical Biology and Medicine</w:t>
      </w:r>
      <w:r w:rsidRPr="00B70EF4">
        <w:rPr>
          <w:rFonts w:ascii="Times New Roman" w:hAnsi="Times New Roman" w:cs="Times New Roman"/>
          <w:sz w:val="24"/>
          <w:szCs w:val="24"/>
        </w:rPr>
        <w:t>.</w:t>
      </w:r>
    </w:p>
    <w:p w14:paraId="1720E13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Violet, P.C., </w:t>
      </w:r>
      <w:proofErr w:type="spellStart"/>
      <w:r w:rsidRPr="00B70EF4">
        <w:rPr>
          <w:rFonts w:ascii="Times New Roman" w:hAnsi="Times New Roman" w:cs="Times New Roman"/>
          <w:sz w:val="24"/>
          <w:szCs w:val="24"/>
        </w:rPr>
        <w:t>Ebenuwa</w:t>
      </w:r>
      <w:proofErr w:type="spellEnd"/>
      <w:r w:rsidRPr="00B70EF4">
        <w:rPr>
          <w:rFonts w:ascii="Times New Roman" w:hAnsi="Times New Roman" w:cs="Times New Roman"/>
          <w:sz w:val="24"/>
          <w:szCs w:val="24"/>
        </w:rPr>
        <w:t xml:space="preserve">, I.C., Wang, Y., </w:t>
      </w:r>
      <w:proofErr w:type="spellStart"/>
      <w:r w:rsidRPr="00B70EF4">
        <w:rPr>
          <w:rFonts w:ascii="Times New Roman" w:hAnsi="Times New Roman" w:cs="Times New Roman"/>
          <w:sz w:val="24"/>
          <w:szCs w:val="24"/>
        </w:rPr>
        <w:t>Niyyati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Padayatty</w:t>
      </w:r>
      <w:proofErr w:type="spellEnd"/>
      <w:r w:rsidRPr="00B70EF4">
        <w:rPr>
          <w:rFonts w:ascii="Times New Roman" w:hAnsi="Times New Roman" w:cs="Times New Roman"/>
          <w:sz w:val="24"/>
          <w:szCs w:val="24"/>
        </w:rPr>
        <w:t xml:space="preserve">, S.J., Head, B., </w:t>
      </w:r>
      <w:r w:rsidRPr="00B70EF4">
        <w:rPr>
          <w:rFonts w:ascii="Times New Roman" w:hAnsi="Times New Roman" w:cs="Times New Roman"/>
          <w:sz w:val="24"/>
          <w:szCs w:val="24"/>
        </w:rPr>
        <w:tab/>
        <w:t xml:space="preserve">Wilkins, K., Chung, S., Thakur, V., Ulatowski, L. and Atkinson, J., (2020). </w:t>
      </w:r>
      <w:r w:rsidRPr="00B70EF4">
        <w:rPr>
          <w:rFonts w:ascii="Times New Roman" w:hAnsi="Times New Roman" w:cs="Times New Roman"/>
          <w:sz w:val="24"/>
          <w:szCs w:val="24"/>
        </w:rPr>
        <w:tab/>
        <w:t xml:space="preserve">Vitamin E sequestration by liver fat in humans. </w:t>
      </w:r>
      <w:r w:rsidRPr="00B70EF4">
        <w:rPr>
          <w:rFonts w:ascii="Times New Roman" w:hAnsi="Times New Roman" w:cs="Times New Roman"/>
          <w:i/>
          <w:iCs/>
          <w:sz w:val="24"/>
          <w:szCs w:val="24"/>
        </w:rPr>
        <w:t>JCI insight</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w:t>
      </w:r>
    </w:p>
    <w:p w14:paraId="636CE5A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Wu, D. and </w:t>
      </w:r>
      <w:proofErr w:type="spellStart"/>
      <w:r w:rsidRPr="00B70EF4">
        <w:rPr>
          <w:rFonts w:ascii="Times New Roman" w:hAnsi="Times New Roman" w:cs="Times New Roman"/>
          <w:sz w:val="24"/>
          <w:szCs w:val="24"/>
        </w:rPr>
        <w:t>Meydani</w:t>
      </w:r>
      <w:proofErr w:type="spellEnd"/>
      <w:r w:rsidRPr="00B70EF4">
        <w:rPr>
          <w:rFonts w:ascii="Times New Roman" w:hAnsi="Times New Roman" w:cs="Times New Roman"/>
          <w:sz w:val="24"/>
          <w:szCs w:val="24"/>
        </w:rPr>
        <w:t xml:space="preserve">, S.N., (2019). Vitamin E, immune function, and protection </w:t>
      </w:r>
      <w:r w:rsidRPr="00B70EF4">
        <w:rPr>
          <w:rFonts w:ascii="Times New Roman" w:hAnsi="Times New Roman" w:cs="Times New Roman"/>
          <w:sz w:val="24"/>
          <w:szCs w:val="24"/>
        </w:rPr>
        <w:tab/>
        <w:t xml:space="preserve">against infection. </w:t>
      </w:r>
      <w:r w:rsidRPr="00B70EF4">
        <w:rPr>
          <w:rFonts w:ascii="Times New Roman" w:hAnsi="Times New Roman" w:cs="Times New Roman"/>
          <w:i/>
          <w:iCs/>
          <w:sz w:val="24"/>
          <w:szCs w:val="24"/>
        </w:rPr>
        <w:t>Vitamin E in human health</w:t>
      </w:r>
      <w:r w:rsidRPr="00B70EF4">
        <w:rPr>
          <w:rFonts w:ascii="Times New Roman" w:hAnsi="Times New Roman" w:cs="Times New Roman"/>
          <w:sz w:val="24"/>
          <w:szCs w:val="24"/>
        </w:rPr>
        <w:t>, pp.371-384.</w:t>
      </w:r>
    </w:p>
    <w:p w14:paraId="63B410D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Yang X, Wang Y, Li Q, Zhong Y, Chen L, Du Y, He J, Liao L, Xiong K, Yi CX, </w:t>
      </w:r>
      <w:r w:rsidRPr="00B70EF4">
        <w:rPr>
          <w:rFonts w:ascii="Times New Roman" w:hAnsi="Times New Roman" w:cs="Times New Roman"/>
          <w:sz w:val="24"/>
          <w:szCs w:val="24"/>
        </w:rPr>
        <w:tab/>
        <w:t xml:space="preserve">Yan J., (2018). The Main Molecular Mechanisms Underlying </w:t>
      </w:r>
      <w:r w:rsidRPr="00B70EF4">
        <w:rPr>
          <w:rFonts w:ascii="Times New Roman" w:hAnsi="Times New Roman" w:cs="Times New Roman"/>
          <w:sz w:val="24"/>
          <w:szCs w:val="24"/>
        </w:rPr>
        <w:tab/>
        <w:t xml:space="preserve">Methamphetamine- Induced Neurotoxicity and Implications for </w:t>
      </w:r>
      <w:r w:rsidRPr="00B70EF4">
        <w:rPr>
          <w:rFonts w:ascii="Times New Roman" w:hAnsi="Times New Roman" w:cs="Times New Roman"/>
          <w:sz w:val="24"/>
          <w:szCs w:val="24"/>
        </w:rPr>
        <w:tab/>
        <w:t xml:space="preserve">Pharmacological </w:t>
      </w:r>
      <w:r w:rsidRPr="00B70EF4">
        <w:rPr>
          <w:rFonts w:ascii="Times New Roman" w:hAnsi="Times New Roman" w:cs="Times New Roman"/>
          <w:sz w:val="24"/>
          <w:szCs w:val="24"/>
        </w:rPr>
        <w:tab/>
        <w:t xml:space="preserve">Treatment. </w:t>
      </w:r>
      <w:r w:rsidRPr="00B70EF4">
        <w:rPr>
          <w:rFonts w:ascii="Times New Roman" w:hAnsi="Times New Roman" w:cs="Times New Roman"/>
          <w:i/>
          <w:iCs/>
          <w:sz w:val="24"/>
          <w:szCs w:val="24"/>
        </w:rPr>
        <w:t xml:space="preserve">Front Mol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sz w:val="24"/>
          <w:szCs w:val="24"/>
        </w:rPr>
        <w:t xml:space="preserve">, 11, pp.186. </w:t>
      </w:r>
    </w:p>
    <w:p w14:paraId="0DF7C12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Zingg, J.M. and Azzi, A., (2004). Non-antioxidant activities of vitamin E. </w:t>
      </w:r>
      <w:r w:rsidRPr="00B70EF4">
        <w:rPr>
          <w:rFonts w:ascii="Times New Roman" w:hAnsi="Times New Roman" w:cs="Times New Roman"/>
          <w:i/>
          <w:iCs/>
          <w:sz w:val="24"/>
          <w:szCs w:val="24"/>
        </w:rPr>
        <w:t xml:space="preserve">Current </w:t>
      </w:r>
      <w:r w:rsidRPr="00B70EF4">
        <w:rPr>
          <w:rFonts w:ascii="Times New Roman" w:hAnsi="Times New Roman" w:cs="Times New Roman"/>
          <w:i/>
          <w:iCs/>
          <w:sz w:val="24"/>
          <w:szCs w:val="24"/>
        </w:rPr>
        <w:tab/>
        <w:t>medicinal chemistry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w:t>
      </w:r>
      <w:r w:rsidRPr="00B70EF4">
        <w:rPr>
          <w:rFonts w:ascii="Times New Roman" w:hAnsi="Times New Roman" w:cs="Times New Roman"/>
          <w:sz w:val="24"/>
          <w:szCs w:val="24"/>
        </w:rPr>
        <w:t>(9), pp.1113-1133.</w:t>
      </w:r>
    </w:p>
    <w:p w14:paraId="0D359CC4" w14:textId="77777777" w:rsidR="00260B64" w:rsidRPr="00821553" w:rsidRDefault="00260B64" w:rsidP="00821553">
      <w:pPr>
        <w:pStyle w:val="ListParagraph"/>
        <w:numPr>
          <w:ilvl w:val="0"/>
          <w:numId w:val="34"/>
        </w:numPr>
        <w:shd w:val="clear" w:color="auto" w:fill="FFFFFF"/>
        <w:tabs>
          <w:tab w:val="clear" w:pos="720"/>
          <w:tab w:val="num" w:pos="360"/>
        </w:tabs>
        <w:spacing w:after="0" w:line="360" w:lineRule="auto"/>
        <w:ind w:hanging="720"/>
        <w:jc w:val="both"/>
        <w:rPr>
          <w:rFonts w:ascii="Times New Roman" w:eastAsia="Times New Roman" w:hAnsi="Times New Roman" w:cs="Times New Roman"/>
          <w:color w:val="222222"/>
          <w:sz w:val="24"/>
          <w:szCs w:val="24"/>
        </w:rPr>
      </w:pPr>
      <w:r w:rsidRPr="00821553">
        <w:rPr>
          <w:rFonts w:ascii="Times New Roman" w:eastAsia="Times New Roman" w:hAnsi="Times New Roman" w:cs="Times New Roman"/>
          <w:color w:val="222222"/>
          <w:sz w:val="24"/>
          <w:szCs w:val="24"/>
        </w:rPr>
        <w:t xml:space="preserve">National Research Council (US) Committee for the Update of the Guide for the Care and Use of Laboratory Animals. Guide for the Care and Use of Laboratory Animals. 8th edition. </w:t>
      </w:r>
      <w:r w:rsidRPr="00821553">
        <w:rPr>
          <w:rFonts w:ascii="Times New Roman" w:eastAsia="Times New Roman" w:hAnsi="Times New Roman" w:cs="Times New Roman"/>
          <w:color w:val="222222"/>
          <w:sz w:val="24"/>
          <w:szCs w:val="24"/>
        </w:rPr>
        <w:lastRenderedPageBreak/>
        <w:t>Washington (DC): National Academies Press (US); 2011. Available from: https://www.ncbi.nlm.nih.gov/books/NBK54050/ doi: 10.17226/12910</w:t>
      </w:r>
    </w:p>
    <w:p w14:paraId="559640EE" w14:textId="77777777" w:rsidR="007672F9" w:rsidRPr="00821553" w:rsidRDefault="007672F9" w:rsidP="00821553">
      <w:pPr>
        <w:spacing w:line="360" w:lineRule="auto"/>
        <w:jc w:val="both"/>
        <w:rPr>
          <w:rFonts w:ascii="Times New Roman" w:hAnsi="Times New Roman" w:cs="Times New Roman"/>
          <w:b/>
          <w:bCs/>
          <w:sz w:val="24"/>
          <w:szCs w:val="24"/>
        </w:rPr>
      </w:pPr>
    </w:p>
    <w:p w14:paraId="4C748781" w14:textId="0AD9837E" w:rsidR="00F464B4" w:rsidRPr="00821553" w:rsidRDefault="007672F9" w:rsidP="00821553">
      <w:pPr>
        <w:spacing w:line="360" w:lineRule="auto"/>
        <w:jc w:val="both"/>
        <w:rPr>
          <w:rFonts w:ascii="Times New Roman" w:hAnsi="Times New Roman" w:cs="Times New Roman"/>
          <w:sz w:val="24"/>
          <w:szCs w:val="24"/>
        </w:rPr>
      </w:pPr>
      <w:r w:rsidRPr="00821553">
        <w:rPr>
          <w:rFonts w:ascii="Times New Roman" w:hAnsi="Times New Roman" w:cs="Times New Roman"/>
          <w:sz w:val="24"/>
          <w:szCs w:val="24"/>
        </w:rPr>
        <w:t xml:space="preserve">Afzal S, Abdul </w:t>
      </w:r>
      <w:proofErr w:type="spellStart"/>
      <w:r w:rsidRPr="00821553">
        <w:rPr>
          <w:rFonts w:ascii="Times New Roman" w:hAnsi="Times New Roman" w:cs="Times New Roman"/>
          <w:sz w:val="24"/>
          <w:szCs w:val="24"/>
        </w:rPr>
        <w:t>Manap</w:t>
      </w:r>
      <w:proofErr w:type="spellEnd"/>
      <w:r w:rsidRPr="00821553">
        <w:rPr>
          <w:rFonts w:ascii="Times New Roman" w:hAnsi="Times New Roman" w:cs="Times New Roman"/>
          <w:sz w:val="24"/>
          <w:szCs w:val="24"/>
        </w:rPr>
        <w:t xml:space="preserve"> AS, </w:t>
      </w:r>
      <w:proofErr w:type="spellStart"/>
      <w:r w:rsidRPr="00821553">
        <w:rPr>
          <w:rFonts w:ascii="Times New Roman" w:hAnsi="Times New Roman" w:cs="Times New Roman"/>
          <w:sz w:val="24"/>
          <w:szCs w:val="24"/>
        </w:rPr>
        <w:t>Attiq</w:t>
      </w:r>
      <w:proofErr w:type="spellEnd"/>
      <w:r w:rsidRPr="00821553">
        <w:rPr>
          <w:rFonts w:ascii="Times New Roman" w:hAnsi="Times New Roman" w:cs="Times New Roman"/>
          <w:sz w:val="24"/>
          <w:szCs w:val="24"/>
        </w:rPr>
        <w:t xml:space="preserve"> A, </w:t>
      </w:r>
      <w:proofErr w:type="spellStart"/>
      <w:r w:rsidRPr="00821553">
        <w:rPr>
          <w:rFonts w:ascii="Times New Roman" w:hAnsi="Times New Roman" w:cs="Times New Roman"/>
          <w:sz w:val="24"/>
          <w:szCs w:val="24"/>
        </w:rPr>
        <w:t>Albokhadaim</w:t>
      </w:r>
      <w:proofErr w:type="spellEnd"/>
      <w:r w:rsidRPr="00821553">
        <w:rPr>
          <w:rFonts w:ascii="Times New Roman" w:hAnsi="Times New Roman" w:cs="Times New Roman"/>
          <w:sz w:val="24"/>
          <w:szCs w:val="24"/>
        </w:rPr>
        <w:t xml:space="preserve"> I, </w:t>
      </w:r>
      <w:proofErr w:type="spellStart"/>
      <w:r w:rsidRPr="00821553">
        <w:rPr>
          <w:rFonts w:ascii="Times New Roman" w:hAnsi="Times New Roman" w:cs="Times New Roman"/>
          <w:sz w:val="24"/>
          <w:szCs w:val="24"/>
        </w:rPr>
        <w:t>Kandeel</w:t>
      </w:r>
      <w:proofErr w:type="spellEnd"/>
      <w:r w:rsidRPr="00821553">
        <w:rPr>
          <w:rFonts w:ascii="Times New Roman" w:hAnsi="Times New Roman" w:cs="Times New Roman"/>
          <w:sz w:val="24"/>
          <w:szCs w:val="24"/>
        </w:rPr>
        <w:t xml:space="preserve"> M, </w:t>
      </w:r>
      <w:proofErr w:type="spellStart"/>
      <w:r w:rsidRPr="00821553">
        <w:rPr>
          <w:rFonts w:ascii="Times New Roman" w:hAnsi="Times New Roman" w:cs="Times New Roman"/>
          <w:sz w:val="24"/>
          <w:szCs w:val="24"/>
        </w:rPr>
        <w:t>Alhojaily</w:t>
      </w:r>
      <w:proofErr w:type="spellEnd"/>
      <w:r w:rsidRPr="00821553">
        <w:rPr>
          <w:rFonts w:ascii="Times New Roman" w:hAnsi="Times New Roman" w:cs="Times New Roman"/>
          <w:sz w:val="24"/>
          <w:szCs w:val="24"/>
        </w:rPr>
        <w:t xml:space="preserve"> SM. From imbalance to impairment: the central role of reactive oxygen species in oxidative stress-induced disorders and therapeutic exploration. Front </w:t>
      </w:r>
      <w:proofErr w:type="spellStart"/>
      <w:r w:rsidRPr="00821553">
        <w:rPr>
          <w:rFonts w:ascii="Times New Roman" w:hAnsi="Times New Roman" w:cs="Times New Roman"/>
          <w:sz w:val="24"/>
          <w:szCs w:val="24"/>
        </w:rPr>
        <w:t>Pharmacol</w:t>
      </w:r>
      <w:proofErr w:type="spellEnd"/>
      <w:r w:rsidRPr="00821553">
        <w:rPr>
          <w:rFonts w:ascii="Times New Roman" w:hAnsi="Times New Roman" w:cs="Times New Roman"/>
          <w:sz w:val="24"/>
          <w:szCs w:val="24"/>
        </w:rPr>
        <w:t xml:space="preserve">. 2023 Oct </w:t>
      </w:r>
      <w:proofErr w:type="gramStart"/>
      <w:r w:rsidRPr="00821553">
        <w:rPr>
          <w:rFonts w:ascii="Times New Roman" w:hAnsi="Times New Roman" w:cs="Times New Roman"/>
          <w:sz w:val="24"/>
          <w:szCs w:val="24"/>
        </w:rPr>
        <w:t>18;14:1269581</w:t>
      </w:r>
      <w:proofErr w:type="gramEnd"/>
      <w:r w:rsidRPr="00821553">
        <w:rPr>
          <w:rFonts w:ascii="Times New Roman" w:hAnsi="Times New Roman" w:cs="Times New Roman"/>
          <w:sz w:val="24"/>
          <w:szCs w:val="24"/>
        </w:rPr>
        <w:t xml:space="preserve">. </w:t>
      </w:r>
      <w:proofErr w:type="spellStart"/>
      <w:r w:rsidRPr="00821553">
        <w:rPr>
          <w:rFonts w:ascii="Times New Roman" w:hAnsi="Times New Roman" w:cs="Times New Roman"/>
          <w:sz w:val="24"/>
          <w:szCs w:val="24"/>
        </w:rPr>
        <w:t>doi</w:t>
      </w:r>
      <w:proofErr w:type="spellEnd"/>
      <w:r w:rsidRPr="00821553">
        <w:rPr>
          <w:rFonts w:ascii="Times New Roman" w:hAnsi="Times New Roman" w:cs="Times New Roman"/>
          <w:sz w:val="24"/>
          <w:szCs w:val="24"/>
        </w:rPr>
        <w:t>: 10.3389/fphar.2023.1269581. PMID: 37927596; PMCID: PMC10622810.</w:t>
      </w:r>
    </w:p>
    <w:p w14:paraId="0BD90A4D" w14:textId="77777777" w:rsidR="007672F9" w:rsidRPr="00821553" w:rsidRDefault="007672F9" w:rsidP="00821553">
      <w:pPr>
        <w:spacing w:line="360" w:lineRule="auto"/>
        <w:jc w:val="both"/>
        <w:rPr>
          <w:rFonts w:ascii="Times New Roman" w:hAnsi="Times New Roman" w:cs="Times New Roman"/>
          <w:sz w:val="24"/>
          <w:szCs w:val="24"/>
        </w:rPr>
      </w:pPr>
    </w:p>
    <w:p w14:paraId="0C40AAE4" w14:textId="32FB850D" w:rsidR="007672F9" w:rsidRPr="00821553" w:rsidRDefault="007672F9" w:rsidP="00821553">
      <w:pPr>
        <w:spacing w:line="360" w:lineRule="auto"/>
        <w:jc w:val="both"/>
        <w:rPr>
          <w:rFonts w:ascii="Times New Roman" w:hAnsi="Times New Roman" w:cs="Times New Roman"/>
          <w:sz w:val="24"/>
          <w:szCs w:val="24"/>
        </w:rPr>
      </w:pPr>
      <w:proofErr w:type="spellStart"/>
      <w:r w:rsidRPr="00821553">
        <w:rPr>
          <w:rFonts w:ascii="Times New Roman" w:hAnsi="Times New Roman" w:cs="Times New Roman"/>
          <w:sz w:val="24"/>
          <w:szCs w:val="24"/>
        </w:rPr>
        <w:t>Ou</w:t>
      </w:r>
      <w:proofErr w:type="spellEnd"/>
      <w:r w:rsidRPr="00821553">
        <w:rPr>
          <w:rFonts w:ascii="Times New Roman" w:eastAsia="Times New Roman" w:hAnsi="Times New Roman" w:cs="Times New Roman"/>
          <w:color w:val="333333"/>
          <w:sz w:val="24"/>
          <w:szCs w:val="24"/>
        </w:rPr>
        <w:t xml:space="preserve"> </w:t>
      </w:r>
      <w:proofErr w:type="spellStart"/>
      <w:r w:rsidRPr="00821553">
        <w:rPr>
          <w:rFonts w:ascii="Times New Roman" w:hAnsi="Times New Roman" w:cs="Times New Roman"/>
          <w:sz w:val="24"/>
          <w:szCs w:val="24"/>
        </w:rPr>
        <w:t>Yangguang</w:t>
      </w:r>
      <w:proofErr w:type="spellEnd"/>
      <w:r w:rsidRPr="00821553">
        <w:rPr>
          <w:rFonts w:ascii="Times New Roman" w:hAnsi="Times New Roman" w:cs="Times New Roman"/>
          <w:sz w:val="24"/>
          <w:szCs w:val="24"/>
        </w:rPr>
        <w:t xml:space="preserve">, Wilson RE, Weber SG. Methods of Measuring Enzyme Activity Ex Vivo and In Vivo. Annu Rev Anal Chem (Palo Alto Calif). 2018 Jun 12;11(1):509-533. </w:t>
      </w:r>
      <w:proofErr w:type="spellStart"/>
      <w:r w:rsidRPr="00821553">
        <w:rPr>
          <w:rFonts w:ascii="Times New Roman" w:hAnsi="Times New Roman" w:cs="Times New Roman"/>
          <w:sz w:val="24"/>
          <w:szCs w:val="24"/>
        </w:rPr>
        <w:t>doi</w:t>
      </w:r>
      <w:proofErr w:type="spellEnd"/>
      <w:r w:rsidRPr="00821553">
        <w:rPr>
          <w:rFonts w:ascii="Times New Roman" w:hAnsi="Times New Roman" w:cs="Times New Roman"/>
          <w:sz w:val="24"/>
          <w:szCs w:val="24"/>
        </w:rPr>
        <w:t xml:space="preserve">: 10.1146/annurev-anchem-061417-125619. </w:t>
      </w:r>
      <w:proofErr w:type="spellStart"/>
      <w:r w:rsidRPr="00821553">
        <w:rPr>
          <w:rFonts w:ascii="Times New Roman" w:hAnsi="Times New Roman" w:cs="Times New Roman"/>
          <w:sz w:val="24"/>
          <w:szCs w:val="24"/>
        </w:rPr>
        <w:t>Epub</w:t>
      </w:r>
      <w:proofErr w:type="spellEnd"/>
      <w:r w:rsidRPr="00821553">
        <w:rPr>
          <w:rFonts w:ascii="Times New Roman" w:hAnsi="Times New Roman" w:cs="Times New Roman"/>
          <w:sz w:val="24"/>
          <w:szCs w:val="24"/>
        </w:rPr>
        <w:t xml:space="preserve"> 2018 Mar 5. PMID: 29505726; PMCID: PMC6147230.</w:t>
      </w:r>
    </w:p>
    <w:p w14:paraId="1E67EE95" w14:textId="77777777" w:rsidR="00821553" w:rsidRPr="00821553" w:rsidRDefault="00821553" w:rsidP="00821553">
      <w:pPr>
        <w:spacing w:line="360" w:lineRule="auto"/>
        <w:jc w:val="both"/>
        <w:rPr>
          <w:rFonts w:ascii="Times New Roman" w:hAnsi="Times New Roman" w:cs="Times New Roman"/>
          <w:sz w:val="24"/>
          <w:szCs w:val="24"/>
        </w:rPr>
      </w:pPr>
    </w:p>
    <w:p w14:paraId="2A1621D6" w14:textId="62E92E0D" w:rsidR="00821553" w:rsidRDefault="00821553" w:rsidP="00821553">
      <w:pPr>
        <w:spacing w:line="360" w:lineRule="auto"/>
        <w:jc w:val="both"/>
        <w:rPr>
          <w:rFonts w:ascii="Times New Roman" w:hAnsi="Times New Roman" w:cs="Times New Roman"/>
          <w:sz w:val="24"/>
          <w:szCs w:val="24"/>
        </w:rPr>
      </w:pPr>
      <w:r w:rsidRPr="00821553">
        <w:rPr>
          <w:rFonts w:ascii="Times New Roman" w:hAnsi="Times New Roman" w:cs="Times New Roman"/>
          <w:sz w:val="24"/>
          <w:szCs w:val="24"/>
        </w:rPr>
        <w:t xml:space="preserve">Richards JR, Laurin EG. Methamphetamine Toxicity. [Updated 2023 Jun 8]. In: </w:t>
      </w:r>
      <w:proofErr w:type="spellStart"/>
      <w:r w:rsidRPr="00821553">
        <w:rPr>
          <w:rFonts w:ascii="Times New Roman" w:hAnsi="Times New Roman" w:cs="Times New Roman"/>
          <w:sz w:val="24"/>
          <w:szCs w:val="24"/>
        </w:rPr>
        <w:t>StatPearls</w:t>
      </w:r>
      <w:proofErr w:type="spellEnd"/>
      <w:r w:rsidRPr="00821553">
        <w:rPr>
          <w:rFonts w:ascii="Times New Roman" w:hAnsi="Times New Roman" w:cs="Times New Roman"/>
          <w:sz w:val="24"/>
          <w:szCs w:val="24"/>
        </w:rPr>
        <w:t xml:space="preserve"> [Internet]. Treasure Island (FL): </w:t>
      </w:r>
      <w:proofErr w:type="spellStart"/>
      <w:r w:rsidRPr="00821553">
        <w:rPr>
          <w:rFonts w:ascii="Times New Roman" w:hAnsi="Times New Roman" w:cs="Times New Roman"/>
          <w:sz w:val="24"/>
          <w:szCs w:val="24"/>
        </w:rPr>
        <w:t>StatPearls</w:t>
      </w:r>
      <w:proofErr w:type="spellEnd"/>
      <w:r w:rsidRPr="00821553">
        <w:rPr>
          <w:rFonts w:ascii="Times New Roman" w:hAnsi="Times New Roman" w:cs="Times New Roman"/>
          <w:sz w:val="24"/>
          <w:szCs w:val="24"/>
        </w:rPr>
        <w:t xml:space="preserve"> Publishing; 2025 Jan-. Available from: </w:t>
      </w:r>
      <w:hyperlink r:id="rId21" w:history="1">
        <w:r w:rsidR="0031478D" w:rsidRPr="00FC2630">
          <w:rPr>
            <w:rStyle w:val="Hyperlink"/>
            <w:rFonts w:ascii="Times New Roman" w:hAnsi="Times New Roman" w:cs="Times New Roman"/>
            <w:sz w:val="24"/>
            <w:szCs w:val="24"/>
          </w:rPr>
          <w:t>https://www.ncbi.nlm.nih.gov/books/NBK430895/</w:t>
        </w:r>
      </w:hyperlink>
    </w:p>
    <w:p w14:paraId="2D27B2A7" w14:textId="77777777" w:rsidR="0031478D" w:rsidRPr="00821553" w:rsidRDefault="0031478D" w:rsidP="00821553">
      <w:pPr>
        <w:spacing w:line="360" w:lineRule="auto"/>
        <w:jc w:val="both"/>
        <w:rPr>
          <w:rFonts w:ascii="Times New Roman" w:hAnsi="Times New Roman" w:cs="Times New Roman"/>
          <w:sz w:val="24"/>
          <w:szCs w:val="24"/>
        </w:rPr>
      </w:pPr>
    </w:p>
    <w:p w14:paraId="5803604A" w14:textId="43B9CED5" w:rsidR="00821553" w:rsidRPr="0031478D" w:rsidRDefault="0031478D" w:rsidP="0031478D">
      <w:pPr>
        <w:spacing w:line="360" w:lineRule="auto"/>
        <w:rPr>
          <w:rFonts w:ascii="Times New Roman" w:hAnsi="Times New Roman" w:cs="Times New Roman"/>
          <w:b/>
          <w:bCs/>
        </w:rPr>
      </w:pPr>
      <w:r w:rsidRPr="0031478D">
        <w:rPr>
          <w:rFonts w:ascii="Times New Roman" w:hAnsi="Times New Roman" w:cs="Times New Roman"/>
          <w:b/>
          <w:bCs/>
        </w:rPr>
        <w:t>Yoko Yokoyama, Atsushi Ono, Midori Yoshida, Kiyoshi Matsumoto, Mikako Saito,</w:t>
      </w:r>
      <w:r>
        <w:rPr>
          <w:rFonts w:ascii="Times New Roman" w:hAnsi="Times New Roman" w:cs="Times New Roman"/>
          <w:b/>
          <w:bCs/>
        </w:rPr>
        <w:t xml:space="preserve"> </w:t>
      </w:r>
      <w:r w:rsidRPr="0031478D">
        <w:rPr>
          <w:rFonts w:ascii="Times New Roman" w:hAnsi="Times New Roman" w:cs="Times New Roman"/>
          <w:b/>
          <w:bCs/>
        </w:rPr>
        <w:t>Toxicological significance of increased serum alkaline phosphatase activity in dog studies of pesticides: Analysis of toxicological data evaluated in Japan,</w:t>
      </w:r>
      <w:r>
        <w:rPr>
          <w:rFonts w:ascii="Times New Roman" w:hAnsi="Times New Roman" w:cs="Times New Roman"/>
          <w:b/>
          <w:bCs/>
        </w:rPr>
        <w:t xml:space="preserve"> </w:t>
      </w:r>
      <w:r w:rsidRPr="0031478D">
        <w:rPr>
          <w:rFonts w:ascii="Times New Roman" w:hAnsi="Times New Roman" w:cs="Times New Roman"/>
          <w:b/>
          <w:bCs/>
        </w:rPr>
        <w:t>Regulatory Toxicology and Pharmacology,</w:t>
      </w:r>
      <w:r>
        <w:rPr>
          <w:rFonts w:ascii="Times New Roman" w:hAnsi="Times New Roman" w:cs="Times New Roman"/>
          <w:b/>
          <w:bCs/>
        </w:rPr>
        <w:t xml:space="preserve"> </w:t>
      </w:r>
      <w:r w:rsidRPr="0031478D">
        <w:rPr>
          <w:rFonts w:ascii="Times New Roman" w:hAnsi="Times New Roman" w:cs="Times New Roman"/>
          <w:b/>
          <w:bCs/>
        </w:rPr>
        <w:t>Volume 109,2019,</w:t>
      </w:r>
      <w:r>
        <w:rPr>
          <w:rFonts w:ascii="Times New Roman" w:hAnsi="Times New Roman" w:cs="Times New Roman"/>
          <w:b/>
          <w:bCs/>
        </w:rPr>
        <w:t xml:space="preserve"> </w:t>
      </w:r>
      <w:r w:rsidRPr="0031478D">
        <w:rPr>
          <w:rFonts w:ascii="Times New Roman" w:hAnsi="Times New Roman" w:cs="Times New Roman"/>
          <w:b/>
          <w:bCs/>
        </w:rPr>
        <w:t>104482,</w:t>
      </w:r>
      <w:r>
        <w:rPr>
          <w:rFonts w:ascii="Times New Roman" w:hAnsi="Times New Roman" w:cs="Times New Roman"/>
          <w:b/>
          <w:bCs/>
        </w:rPr>
        <w:t xml:space="preserve"> </w:t>
      </w:r>
      <w:r w:rsidRPr="0031478D">
        <w:rPr>
          <w:rFonts w:ascii="Times New Roman" w:hAnsi="Times New Roman" w:cs="Times New Roman"/>
          <w:b/>
          <w:bCs/>
        </w:rPr>
        <w:t>ISSN 0273-2300,</w:t>
      </w:r>
    </w:p>
    <w:sectPr w:rsidR="00821553" w:rsidRPr="0031478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925A7" w14:textId="77777777" w:rsidR="009F1853" w:rsidRDefault="009F1853" w:rsidP="00BA5A69">
      <w:pPr>
        <w:spacing w:after="0" w:line="240" w:lineRule="auto"/>
      </w:pPr>
      <w:r>
        <w:separator/>
      </w:r>
    </w:p>
  </w:endnote>
  <w:endnote w:type="continuationSeparator" w:id="0">
    <w:p w14:paraId="0BEBCECD" w14:textId="77777777" w:rsidR="009F1853" w:rsidRDefault="009F1853" w:rsidP="00BA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3D1E" w14:textId="77777777" w:rsidR="00B07C5B" w:rsidRDefault="00B07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801904"/>
      <w:docPartObj>
        <w:docPartGallery w:val="Page Numbers (Bottom of Page)"/>
        <w:docPartUnique/>
      </w:docPartObj>
    </w:sdtPr>
    <w:sdtEndPr>
      <w:rPr>
        <w:noProof/>
      </w:rPr>
    </w:sdtEndPr>
    <w:sdtContent>
      <w:p w14:paraId="034C5DD0" w14:textId="349A3810" w:rsidR="002A5077" w:rsidRDefault="002A5077">
        <w:pPr>
          <w:pStyle w:val="Footer"/>
          <w:jc w:val="right"/>
        </w:pPr>
        <w:r>
          <w:t>`</w:t>
        </w:r>
        <w:r>
          <w:fldChar w:fldCharType="begin"/>
        </w:r>
        <w:r>
          <w:instrText xml:space="preserve"> PAGE   \* MERGEFORMAT </w:instrText>
        </w:r>
        <w:r>
          <w:fldChar w:fldCharType="separate"/>
        </w:r>
        <w:r w:rsidR="00864581">
          <w:rPr>
            <w:noProof/>
          </w:rPr>
          <w:t>21</w:t>
        </w:r>
        <w:r>
          <w:rPr>
            <w:noProof/>
          </w:rPr>
          <w:fldChar w:fldCharType="end"/>
        </w:r>
      </w:p>
    </w:sdtContent>
  </w:sdt>
  <w:p w14:paraId="626393CA" w14:textId="77777777" w:rsidR="002A5077" w:rsidRDefault="002A5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2A89" w14:textId="77777777" w:rsidR="00B07C5B" w:rsidRDefault="00B07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61BD6" w14:textId="77777777" w:rsidR="009F1853" w:rsidRDefault="009F1853" w:rsidP="00BA5A69">
      <w:pPr>
        <w:spacing w:after="0" w:line="240" w:lineRule="auto"/>
      </w:pPr>
      <w:r>
        <w:separator/>
      </w:r>
    </w:p>
  </w:footnote>
  <w:footnote w:type="continuationSeparator" w:id="0">
    <w:p w14:paraId="535563D4" w14:textId="77777777" w:rsidR="009F1853" w:rsidRDefault="009F1853" w:rsidP="00BA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54D3" w14:textId="4B90F7F9" w:rsidR="00B07C5B" w:rsidRDefault="009B64CA">
    <w:pPr>
      <w:pStyle w:val="Header"/>
    </w:pPr>
    <w:r>
      <w:rPr>
        <w:noProof/>
      </w:rPr>
      <w:pict w14:anchorId="67268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FC07" w14:textId="2EABD396" w:rsidR="00B07C5B" w:rsidRDefault="009B64CA">
    <w:pPr>
      <w:pStyle w:val="Header"/>
    </w:pPr>
    <w:r>
      <w:rPr>
        <w:noProof/>
      </w:rPr>
      <w:pict w14:anchorId="1311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B9C" w14:textId="2E3947A9" w:rsidR="00B07C5B" w:rsidRDefault="009B64CA">
    <w:pPr>
      <w:pStyle w:val="Header"/>
    </w:pPr>
    <w:r>
      <w:rPr>
        <w:noProof/>
      </w:rPr>
      <w:pict w14:anchorId="15245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5DB"/>
    <w:multiLevelType w:val="hybridMultilevel"/>
    <w:tmpl w:val="97BC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303C"/>
    <w:multiLevelType w:val="hybridMultilevel"/>
    <w:tmpl w:val="52142AC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813777"/>
    <w:multiLevelType w:val="multilevel"/>
    <w:tmpl w:val="0AEA316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94C17"/>
    <w:multiLevelType w:val="hybridMultilevel"/>
    <w:tmpl w:val="E7C868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F02544"/>
    <w:multiLevelType w:val="multilevel"/>
    <w:tmpl w:val="C7FE0742"/>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300662"/>
    <w:multiLevelType w:val="hybridMultilevel"/>
    <w:tmpl w:val="FCB205F8"/>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BF645F"/>
    <w:multiLevelType w:val="hybridMultilevel"/>
    <w:tmpl w:val="C310C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F622F"/>
    <w:multiLevelType w:val="hybridMultilevel"/>
    <w:tmpl w:val="C6ECF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473347"/>
    <w:multiLevelType w:val="hybridMultilevel"/>
    <w:tmpl w:val="F2761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A420D0"/>
    <w:multiLevelType w:val="hybridMultilevel"/>
    <w:tmpl w:val="0EF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4047"/>
    <w:multiLevelType w:val="hybridMultilevel"/>
    <w:tmpl w:val="2EA256C4"/>
    <w:lvl w:ilvl="0" w:tplc="1B84EBCE">
      <w:start w:val="1"/>
      <w:numFmt w:val="decimal"/>
      <w:lvlText w:val="%1."/>
      <w:lvlJc w:val="left"/>
      <w:pPr>
        <w:tabs>
          <w:tab w:val="num" w:pos="720"/>
        </w:tabs>
        <w:ind w:left="720" w:hanging="360"/>
      </w:pPr>
      <w:rPr>
        <w:rFonts w:hint="default"/>
      </w:rPr>
    </w:lvl>
    <w:lvl w:ilvl="1" w:tplc="C434A182">
      <w:numFmt w:val="none"/>
      <w:lvlText w:val=""/>
      <w:lvlJc w:val="left"/>
      <w:pPr>
        <w:tabs>
          <w:tab w:val="num" w:pos="360"/>
        </w:tabs>
      </w:pPr>
    </w:lvl>
    <w:lvl w:ilvl="2" w:tplc="A4EEF0D2">
      <w:numFmt w:val="none"/>
      <w:lvlText w:val=""/>
      <w:lvlJc w:val="left"/>
      <w:pPr>
        <w:tabs>
          <w:tab w:val="num" w:pos="360"/>
        </w:tabs>
      </w:pPr>
    </w:lvl>
    <w:lvl w:ilvl="3" w:tplc="6CE632A8">
      <w:numFmt w:val="none"/>
      <w:lvlText w:val=""/>
      <w:lvlJc w:val="left"/>
      <w:pPr>
        <w:tabs>
          <w:tab w:val="num" w:pos="360"/>
        </w:tabs>
      </w:pPr>
    </w:lvl>
    <w:lvl w:ilvl="4" w:tplc="9DAC7BC4">
      <w:numFmt w:val="none"/>
      <w:lvlText w:val=""/>
      <w:lvlJc w:val="left"/>
      <w:pPr>
        <w:tabs>
          <w:tab w:val="num" w:pos="360"/>
        </w:tabs>
      </w:pPr>
    </w:lvl>
    <w:lvl w:ilvl="5" w:tplc="75F49D42">
      <w:numFmt w:val="none"/>
      <w:lvlText w:val=""/>
      <w:lvlJc w:val="left"/>
      <w:pPr>
        <w:tabs>
          <w:tab w:val="num" w:pos="360"/>
        </w:tabs>
      </w:pPr>
    </w:lvl>
    <w:lvl w:ilvl="6" w:tplc="8BB4FC50">
      <w:numFmt w:val="none"/>
      <w:lvlText w:val=""/>
      <w:lvlJc w:val="left"/>
      <w:pPr>
        <w:tabs>
          <w:tab w:val="num" w:pos="360"/>
        </w:tabs>
      </w:pPr>
    </w:lvl>
    <w:lvl w:ilvl="7" w:tplc="2F02CC1A">
      <w:numFmt w:val="none"/>
      <w:lvlText w:val=""/>
      <w:lvlJc w:val="left"/>
      <w:pPr>
        <w:tabs>
          <w:tab w:val="num" w:pos="360"/>
        </w:tabs>
      </w:pPr>
    </w:lvl>
    <w:lvl w:ilvl="8" w:tplc="7DF8F28E">
      <w:numFmt w:val="none"/>
      <w:lvlText w:val=""/>
      <w:lvlJc w:val="left"/>
      <w:pPr>
        <w:tabs>
          <w:tab w:val="num" w:pos="360"/>
        </w:tabs>
      </w:pPr>
    </w:lvl>
  </w:abstractNum>
  <w:abstractNum w:abstractNumId="11" w15:restartNumberingAfterBreak="0">
    <w:nsid w:val="2B1D3F84"/>
    <w:multiLevelType w:val="multilevel"/>
    <w:tmpl w:val="2B1D3F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AB0B6F"/>
    <w:multiLevelType w:val="hybridMultilevel"/>
    <w:tmpl w:val="97401D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E30339"/>
    <w:multiLevelType w:val="hybridMultilevel"/>
    <w:tmpl w:val="2168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96DDD"/>
    <w:multiLevelType w:val="multilevel"/>
    <w:tmpl w:val="14C64590"/>
    <w:lvl w:ilvl="0">
      <w:numFmt w:val="none"/>
      <w:lvlText w:val=""/>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FE1C7A"/>
    <w:multiLevelType w:val="hybridMultilevel"/>
    <w:tmpl w:val="F8B4A2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3B5E6F"/>
    <w:multiLevelType w:val="hybridMultilevel"/>
    <w:tmpl w:val="28969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C93BFB"/>
    <w:multiLevelType w:val="multilevel"/>
    <w:tmpl w:val="86A6EDD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55348A"/>
    <w:multiLevelType w:val="hybridMultilevel"/>
    <w:tmpl w:val="B46E5B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482AA5"/>
    <w:multiLevelType w:val="multilevel"/>
    <w:tmpl w:val="873CAA44"/>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DD62B1"/>
    <w:multiLevelType w:val="multilevel"/>
    <w:tmpl w:val="C09A578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2C7000"/>
    <w:multiLevelType w:val="hybridMultilevel"/>
    <w:tmpl w:val="8512997E"/>
    <w:lvl w:ilvl="0" w:tplc="518CC8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6276F3"/>
    <w:multiLevelType w:val="hybridMultilevel"/>
    <w:tmpl w:val="20A47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1A2272"/>
    <w:multiLevelType w:val="hybridMultilevel"/>
    <w:tmpl w:val="6E5898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DD70A3"/>
    <w:multiLevelType w:val="hybridMultilevel"/>
    <w:tmpl w:val="F0AA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6598E"/>
    <w:multiLevelType w:val="multilevel"/>
    <w:tmpl w:val="DBB676D8"/>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5053A3A"/>
    <w:multiLevelType w:val="multilevel"/>
    <w:tmpl w:val="12D49C54"/>
    <w:lvl w:ilvl="0">
      <w:start w:val="3"/>
      <w:numFmt w:val="decimal"/>
      <w:lvlText w:val="%1"/>
      <w:lvlJc w:val="left"/>
      <w:pPr>
        <w:ind w:left="480" w:hanging="480"/>
      </w:pPr>
      <w:rPr>
        <w:rFonts w:hint="default"/>
      </w:rPr>
    </w:lvl>
    <w:lvl w:ilvl="1">
      <w:start w:val="8"/>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5EE1EA6"/>
    <w:multiLevelType w:val="hybridMultilevel"/>
    <w:tmpl w:val="DCF42950"/>
    <w:lvl w:ilvl="0" w:tplc="C434A182">
      <w:numFmt w:val="none"/>
      <w:lvlText w:val=""/>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810C99"/>
    <w:multiLevelType w:val="hybridMultilevel"/>
    <w:tmpl w:val="30C2D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82B69"/>
    <w:multiLevelType w:val="hybridMultilevel"/>
    <w:tmpl w:val="0E9A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C2986"/>
    <w:multiLevelType w:val="hybridMultilevel"/>
    <w:tmpl w:val="7332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24EE6"/>
    <w:multiLevelType w:val="hybridMultilevel"/>
    <w:tmpl w:val="053C31AA"/>
    <w:lvl w:ilvl="0" w:tplc="1826ED8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5AB66A2"/>
    <w:multiLevelType w:val="hybridMultilevel"/>
    <w:tmpl w:val="F99EBB80"/>
    <w:lvl w:ilvl="0" w:tplc="04090001">
      <w:start w:val="1"/>
      <w:numFmt w:val="bullet"/>
      <w:lvlText w:val=""/>
      <w:lvlJc w:val="left"/>
      <w:pPr>
        <w:ind w:left="720" w:hanging="360"/>
      </w:pPr>
      <w:rPr>
        <w:rFonts w:ascii="Symbol" w:hAnsi="Symbol" w:hint="default"/>
      </w:rPr>
    </w:lvl>
    <w:lvl w:ilvl="1" w:tplc="9BE670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A6504"/>
    <w:multiLevelType w:val="hybridMultilevel"/>
    <w:tmpl w:val="532E9A4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8"/>
  </w:num>
  <w:num w:numId="3">
    <w:abstractNumId w:val="33"/>
  </w:num>
  <w:num w:numId="4">
    <w:abstractNumId w:val="2"/>
  </w:num>
  <w:num w:numId="5">
    <w:abstractNumId w:val="25"/>
  </w:num>
  <w:num w:numId="6">
    <w:abstractNumId w:val="24"/>
  </w:num>
  <w:num w:numId="7">
    <w:abstractNumId w:val="9"/>
  </w:num>
  <w:num w:numId="8">
    <w:abstractNumId w:val="13"/>
  </w:num>
  <w:num w:numId="9">
    <w:abstractNumId w:val="0"/>
  </w:num>
  <w:num w:numId="10">
    <w:abstractNumId w:val="20"/>
  </w:num>
  <w:num w:numId="11">
    <w:abstractNumId w:val="18"/>
  </w:num>
  <w:num w:numId="12">
    <w:abstractNumId w:val="12"/>
  </w:num>
  <w:num w:numId="13">
    <w:abstractNumId w:val="17"/>
  </w:num>
  <w:num w:numId="14">
    <w:abstractNumId w:val="32"/>
  </w:num>
  <w:num w:numId="15">
    <w:abstractNumId w:val="6"/>
  </w:num>
  <w:num w:numId="16">
    <w:abstractNumId w:val="23"/>
  </w:num>
  <w:num w:numId="17">
    <w:abstractNumId w:val="16"/>
  </w:num>
  <w:num w:numId="18">
    <w:abstractNumId w:val="15"/>
  </w:num>
  <w:num w:numId="19">
    <w:abstractNumId w:val="22"/>
  </w:num>
  <w:num w:numId="20">
    <w:abstractNumId w:val="28"/>
  </w:num>
  <w:num w:numId="21">
    <w:abstractNumId w:val="5"/>
  </w:num>
  <w:num w:numId="22">
    <w:abstractNumId w:val="26"/>
  </w:num>
  <w:num w:numId="23">
    <w:abstractNumId w:val="1"/>
  </w:num>
  <w:num w:numId="24">
    <w:abstractNumId w:val="21"/>
  </w:num>
  <w:num w:numId="25">
    <w:abstractNumId w:val="7"/>
  </w:num>
  <w:num w:numId="26">
    <w:abstractNumId w:val="19"/>
  </w:num>
  <w:num w:numId="27">
    <w:abstractNumId w:val="4"/>
  </w:num>
  <w:num w:numId="28">
    <w:abstractNumId w:val="10"/>
  </w:num>
  <w:num w:numId="29">
    <w:abstractNumId w:val="3"/>
  </w:num>
  <w:num w:numId="30">
    <w:abstractNumId w:val="31"/>
  </w:num>
  <w:num w:numId="31">
    <w:abstractNumId w:val="11"/>
  </w:num>
  <w:num w:numId="32">
    <w:abstractNumId w:val="29"/>
  </w:num>
  <w:num w:numId="33">
    <w:abstractNumId w:val="14"/>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E9"/>
    <w:rsid w:val="00017097"/>
    <w:rsid w:val="00020220"/>
    <w:rsid w:val="00022A4E"/>
    <w:rsid w:val="00050B06"/>
    <w:rsid w:val="000518C8"/>
    <w:rsid w:val="00055C8E"/>
    <w:rsid w:val="00084552"/>
    <w:rsid w:val="00084C87"/>
    <w:rsid w:val="00091DA9"/>
    <w:rsid w:val="000A3EB6"/>
    <w:rsid w:val="000D332D"/>
    <w:rsid w:val="000D37A7"/>
    <w:rsid w:val="000E75A2"/>
    <w:rsid w:val="000F07DC"/>
    <w:rsid w:val="000F0EE6"/>
    <w:rsid w:val="000F214D"/>
    <w:rsid w:val="000F3558"/>
    <w:rsid w:val="00103D45"/>
    <w:rsid w:val="0011364B"/>
    <w:rsid w:val="00114B40"/>
    <w:rsid w:val="00120784"/>
    <w:rsid w:val="00125587"/>
    <w:rsid w:val="00131F7C"/>
    <w:rsid w:val="0014000C"/>
    <w:rsid w:val="001412EE"/>
    <w:rsid w:val="00142E3C"/>
    <w:rsid w:val="00144CB4"/>
    <w:rsid w:val="001459EF"/>
    <w:rsid w:val="00146B67"/>
    <w:rsid w:val="00151DE5"/>
    <w:rsid w:val="00151EB6"/>
    <w:rsid w:val="001521A1"/>
    <w:rsid w:val="00155919"/>
    <w:rsid w:val="001626CE"/>
    <w:rsid w:val="001626FF"/>
    <w:rsid w:val="00162FE7"/>
    <w:rsid w:val="00163C8E"/>
    <w:rsid w:val="00166324"/>
    <w:rsid w:val="001702FC"/>
    <w:rsid w:val="00183348"/>
    <w:rsid w:val="0018459F"/>
    <w:rsid w:val="00186337"/>
    <w:rsid w:val="00186BE0"/>
    <w:rsid w:val="00187144"/>
    <w:rsid w:val="00192CA7"/>
    <w:rsid w:val="001940A4"/>
    <w:rsid w:val="00194CB5"/>
    <w:rsid w:val="00196AEB"/>
    <w:rsid w:val="00197056"/>
    <w:rsid w:val="00197F2A"/>
    <w:rsid w:val="001A1964"/>
    <w:rsid w:val="001A1ED6"/>
    <w:rsid w:val="001A2D33"/>
    <w:rsid w:val="001A77AE"/>
    <w:rsid w:val="001B598A"/>
    <w:rsid w:val="001C06B3"/>
    <w:rsid w:val="001C4669"/>
    <w:rsid w:val="001E205C"/>
    <w:rsid w:val="001E2541"/>
    <w:rsid w:val="001E42A0"/>
    <w:rsid w:val="001E4FB3"/>
    <w:rsid w:val="001E5F4A"/>
    <w:rsid w:val="001F1390"/>
    <w:rsid w:val="001F1BD0"/>
    <w:rsid w:val="001F76F8"/>
    <w:rsid w:val="002002BD"/>
    <w:rsid w:val="00203426"/>
    <w:rsid w:val="00224D63"/>
    <w:rsid w:val="00227A10"/>
    <w:rsid w:val="00230A77"/>
    <w:rsid w:val="00231F9A"/>
    <w:rsid w:val="00235E97"/>
    <w:rsid w:val="002372F3"/>
    <w:rsid w:val="002376DD"/>
    <w:rsid w:val="002533C5"/>
    <w:rsid w:val="00260B64"/>
    <w:rsid w:val="00262A21"/>
    <w:rsid w:val="00263C33"/>
    <w:rsid w:val="00264CD5"/>
    <w:rsid w:val="002735F1"/>
    <w:rsid w:val="002738D7"/>
    <w:rsid w:val="0027563A"/>
    <w:rsid w:val="00275AD7"/>
    <w:rsid w:val="00277037"/>
    <w:rsid w:val="00280253"/>
    <w:rsid w:val="00280D77"/>
    <w:rsid w:val="002825EF"/>
    <w:rsid w:val="00290FAB"/>
    <w:rsid w:val="00295E85"/>
    <w:rsid w:val="002A5077"/>
    <w:rsid w:val="002A6D2C"/>
    <w:rsid w:val="002B02CD"/>
    <w:rsid w:val="002B777C"/>
    <w:rsid w:val="002C6D07"/>
    <w:rsid w:val="002C6D9B"/>
    <w:rsid w:val="002D58EF"/>
    <w:rsid w:val="002E43C4"/>
    <w:rsid w:val="002E4536"/>
    <w:rsid w:val="002F1685"/>
    <w:rsid w:val="0031478D"/>
    <w:rsid w:val="00327EBE"/>
    <w:rsid w:val="00336D9B"/>
    <w:rsid w:val="0034193A"/>
    <w:rsid w:val="00343F7A"/>
    <w:rsid w:val="0034422B"/>
    <w:rsid w:val="00345193"/>
    <w:rsid w:val="003469EF"/>
    <w:rsid w:val="00351879"/>
    <w:rsid w:val="003519B6"/>
    <w:rsid w:val="0036632D"/>
    <w:rsid w:val="00373BDB"/>
    <w:rsid w:val="00380633"/>
    <w:rsid w:val="00382821"/>
    <w:rsid w:val="00383A26"/>
    <w:rsid w:val="00384747"/>
    <w:rsid w:val="00391880"/>
    <w:rsid w:val="0039282B"/>
    <w:rsid w:val="003949DD"/>
    <w:rsid w:val="003A5DC9"/>
    <w:rsid w:val="003A767F"/>
    <w:rsid w:val="003A7EAB"/>
    <w:rsid w:val="003B161F"/>
    <w:rsid w:val="003B2110"/>
    <w:rsid w:val="003B21EA"/>
    <w:rsid w:val="003B22C7"/>
    <w:rsid w:val="003B378C"/>
    <w:rsid w:val="003B43EF"/>
    <w:rsid w:val="003B59F3"/>
    <w:rsid w:val="003C1AB7"/>
    <w:rsid w:val="003D446D"/>
    <w:rsid w:val="003D7846"/>
    <w:rsid w:val="003E63F4"/>
    <w:rsid w:val="003E6C25"/>
    <w:rsid w:val="003E7496"/>
    <w:rsid w:val="003F2C1A"/>
    <w:rsid w:val="00404147"/>
    <w:rsid w:val="004108C9"/>
    <w:rsid w:val="00411242"/>
    <w:rsid w:val="00415ADF"/>
    <w:rsid w:val="00420722"/>
    <w:rsid w:val="00425098"/>
    <w:rsid w:val="00427693"/>
    <w:rsid w:val="00427B70"/>
    <w:rsid w:val="0043570F"/>
    <w:rsid w:val="00441B94"/>
    <w:rsid w:val="00443509"/>
    <w:rsid w:val="00444D70"/>
    <w:rsid w:val="004502F3"/>
    <w:rsid w:val="00452587"/>
    <w:rsid w:val="00457E01"/>
    <w:rsid w:val="0046236C"/>
    <w:rsid w:val="004645F0"/>
    <w:rsid w:val="004660F0"/>
    <w:rsid w:val="00473065"/>
    <w:rsid w:val="0047325E"/>
    <w:rsid w:val="00490C1A"/>
    <w:rsid w:val="004A26AC"/>
    <w:rsid w:val="004A712D"/>
    <w:rsid w:val="004C0C90"/>
    <w:rsid w:val="004C1A7E"/>
    <w:rsid w:val="004C3B38"/>
    <w:rsid w:val="004D370B"/>
    <w:rsid w:val="004E3E06"/>
    <w:rsid w:val="004F30CC"/>
    <w:rsid w:val="004F3792"/>
    <w:rsid w:val="005050D2"/>
    <w:rsid w:val="00507513"/>
    <w:rsid w:val="00512FD1"/>
    <w:rsid w:val="00520CBF"/>
    <w:rsid w:val="00522A5D"/>
    <w:rsid w:val="00522CB1"/>
    <w:rsid w:val="0052402E"/>
    <w:rsid w:val="005335C6"/>
    <w:rsid w:val="00536C83"/>
    <w:rsid w:val="0053755D"/>
    <w:rsid w:val="005431AC"/>
    <w:rsid w:val="00544993"/>
    <w:rsid w:val="00546415"/>
    <w:rsid w:val="00546FB9"/>
    <w:rsid w:val="0055019A"/>
    <w:rsid w:val="005549F2"/>
    <w:rsid w:val="00554C89"/>
    <w:rsid w:val="00560CE9"/>
    <w:rsid w:val="0056614B"/>
    <w:rsid w:val="00566306"/>
    <w:rsid w:val="00567FA1"/>
    <w:rsid w:val="00572DFD"/>
    <w:rsid w:val="00580ABB"/>
    <w:rsid w:val="00581F13"/>
    <w:rsid w:val="00582E5D"/>
    <w:rsid w:val="00593191"/>
    <w:rsid w:val="005935D3"/>
    <w:rsid w:val="005A1DD6"/>
    <w:rsid w:val="005B078C"/>
    <w:rsid w:val="005B233A"/>
    <w:rsid w:val="005B3237"/>
    <w:rsid w:val="005C0172"/>
    <w:rsid w:val="005C20FA"/>
    <w:rsid w:val="005C37CB"/>
    <w:rsid w:val="005C523B"/>
    <w:rsid w:val="005C52C9"/>
    <w:rsid w:val="005C5932"/>
    <w:rsid w:val="005D5DF9"/>
    <w:rsid w:val="005E064D"/>
    <w:rsid w:val="005E145C"/>
    <w:rsid w:val="005E1B63"/>
    <w:rsid w:val="005E46D4"/>
    <w:rsid w:val="00601B1C"/>
    <w:rsid w:val="006022EA"/>
    <w:rsid w:val="006045CF"/>
    <w:rsid w:val="00605B4A"/>
    <w:rsid w:val="00606727"/>
    <w:rsid w:val="00607FA9"/>
    <w:rsid w:val="0061336B"/>
    <w:rsid w:val="0061772C"/>
    <w:rsid w:val="00636B24"/>
    <w:rsid w:val="00640598"/>
    <w:rsid w:val="00640E81"/>
    <w:rsid w:val="00660644"/>
    <w:rsid w:val="00665F45"/>
    <w:rsid w:val="00675EB0"/>
    <w:rsid w:val="00677233"/>
    <w:rsid w:val="00683DEB"/>
    <w:rsid w:val="00683E90"/>
    <w:rsid w:val="00690730"/>
    <w:rsid w:val="00692146"/>
    <w:rsid w:val="0069253A"/>
    <w:rsid w:val="00695D2D"/>
    <w:rsid w:val="006A4295"/>
    <w:rsid w:val="006A57DC"/>
    <w:rsid w:val="006A6479"/>
    <w:rsid w:val="006A7B32"/>
    <w:rsid w:val="006B006B"/>
    <w:rsid w:val="006B4AA1"/>
    <w:rsid w:val="006B5F32"/>
    <w:rsid w:val="006C0E0D"/>
    <w:rsid w:val="006C1664"/>
    <w:rsid w:val="006C556E"/>
    <w:rsid w:val="006C79BC"/>
    <w:rsid w:val="006D2FB5"/>
    <w:rsid w:val="006E1FD5"/>
    <w:rsid w:val="006E5C61"/>
    <w:rsid w:val="006E671B"/>
    <w:rsid w:val="006F3A2F"/>
    <w:rsid w:val="007017E2"/>
    <w:rsid w:val="00701E62"/>
    <w:rsid w:val="00705E8A"/>
    <w:rsid w:val="0071108E"/>
    <w:rsid w:val="00712C09"/>
    <w:rsid w:val="0072409E"/>
    <w:rsid w:val="00724181"/>
    <w:rsid w:val="00724482"/>
    <w:rsid w:val="00731CB2"/>
    <w:rsid w:val="007339F5"/>
    <w:rsid w:val="00741C6E"/>
    <w:rsid w:val="0074644C"/>
    <w:rsid w:val="007550EC"/>
    <w:rsid w:val="00761EE6"/>
    <w:rsid w:val="00763176"/>
    <w:rsid w:val="007672F9"/>
    <w:rsid w:val="007872AF"/>
    <w:rsid w:val="00791ACD"/>
    <w:rsid w:val="007976B5"/>
    <w:rsid w:val="007A4B3A"/>
    <w:rsid w:val="007B0874"/>
    <w:rsid w:val="007B7059"/>
    <w:rsid w:val="007C1641"/>
    <w:rsid w:val="007D44B4"/>
    <w:rsid w:val="007D5280"/>
    <w:rsid w:val="007E5CA7"/>
    <w:rsid w:val="007F1290"/>
    <w:rsid w:val="007F168A"/>
    <w:rsid w:val="00811E8B"/>
    <w:rsid w:val="00814853"/>
    <w:rsid w:val="0081761D"/>
    <w:rsid w:val="00821194"/>
    <w:rsid w:val="00821553"/>
    <w:rsid w:val="00825C23"/>
    <w:rsid w:val="00836F9B"/>
    <w:rsid w:val="00840D65"/>
    <w:rsid w:val="00842F9A"/>
    <w:rsid w:val="0084596E"/>
    <w:rsid w:val="008466C6"/>
    <w:rsid w:val="00847954"/>
    <w:rsid w:val="00850DAC"/>
    <w:rsid w:val="00851A27"/>
    <w:rsid w:val="00853202"/>
    <w:rsid w:val="00853C54"/>
    <w:rsid w:val="00864581"/>
    <w:rsid w:val="00875583"/>
    <w:rsid w:val="008777E1"/>
    <w:rsid w:val="008948E8"/>
    <w:rsid w:val="008A05F5"/>
    <w:rsid w:val="008A0908"/>
    <w:rsid w:val="008A246F"/>
    <w:rsid w:val="008B3F15"/>
    <w:rsid w:val="008B41BE"/>
    <w:rsid w:val="008C05FE"/>
    <w:rsid w:val="008C0E61"/>
    <w:rsid w:val="008C2687"/>
    <w:rsid w:val="008D30E1"/>
    <w:rsid w:val="008D5C2E"/>
    <w:rsid w:val="008D655E"/>
    <w:rsid w:val="008F3F6D"/>
    <w:rsid w:val="00905C46"/>
    <w:rsid w:val="00912209"/>
    <w:rsid w:val="00912E8E"/>
    <w:rsid w:val="00913B87"/>
    <w:rsid w:val="0091474E"/>
    <w:rsid w:val="00915E2A"/>
    <w:rsid w:val="009163F3"/>
    <w:rsid w:val="00936C97"/>
    <w:rsid w:val="0093763C"/>
    <w:rsid w:val="00966174"/>
    <w:rsid w:val="009663D7"/>
    <w:rsid w:val="009718DA"/>
    <w:rsid w:val="00977695"/>
    <w:rsid w:val="009822D3"/>
    <w:rsid w:val="00990259"/>
    <w:rsid w:val="009B64CA"/>
    <w:rsid w:val="009B65D0"/>
    <w:rsid w:val="009C00CA"/>
    <w:rsid w:val="009C201E"/>
    <w:rsid w:val="009C4BD6"/>
    <w:rsid w:val="009D0FF7"/>
    <w:rsid w:val="009D1E6B"/>
    <w:rsid w:val="009D5DAB"/>
    <w:rsid w:val="009D5F83"/>
    <w:rsid w:val="009D63E9"/>
    <w:rsid w:val="009E446A"/>
    <w:rsid w:val="009E6482"/>
    <w:rsid w:val="009E67A1"/>
    <w:rsid w:val="009F1853"/>
    <w:rsid w:val="009F74A2"/>
    <w:rsid w:val="00A07651"/>
    <w:rsid w:val="00A07EE9"/>
    <w:rsid w:val="00A12CDF"/>
    <w:rsid w:val="00A13924"/>
    <w:rsid w:val="00A16A8B"/>
    <w:rsid w:val="00A1780F"/>
    <w:rsid w:val="00A27E9B"/>
    <w:rsid w:val="00A30158"/>
    <w:rsid w:val="00A306B0"/>
    <w:rsid w:val="00A334DE"/>
    <w:rsid w:val="00A4616B"/>
    <w:rsid w:val="00A53FDD"/>
    <w:rsid w:val="00A54120"/>
    <w:rsid w:val="00A6757F"/>
    <w:rsid w:val="00A67889"/>
    <w:rsid w:val="00A70AB3"/>
    <w:rsid w:val="00A71228"/>
    <w:rsid w:val="00A82455"/>
    <w:rsid w:val="00A82D96"/>
    <w:rsid w:val="00A831C4"/>
    <w:rsid w:val="00A854AB"/>
    <w:rsid w:val="00A920C1"/>
    <w:rsid w:val="00A93C20"/>
    <w:rsid w:val="00A970D0"/>
    <w:rsid w:val="00A973CC"/>
    <w:rsid w:val="00A978E4"/>
    <w:rsid w:val="00AA0CD5"/>
    <w:rsid w:val="00AA24A1"/>
    <w:rsid w:val="00AA7DFA"/>
    <w:rsid w:val="00AB33D1"/>
    <w:rsid w:val="00AB586A"/>
    <w:rsid w:val="00AB7337"/>
    <w:rsid w:val="00AD0714"/>
    <w:rsid w:val="00AD26C7"/>
    <w:rsid w:val="00AD771D"/>
    <w:rsid w:val="00AD7836"/>
    <w:rsid w:val="00AE3958"/>
    <w:rsid w:val="00AE540D"/>
    <w:rsid w:val="00AE5801"/>
    <w:rsid w:val="00AE71D0"/>
    <w:rsid w:val="00AE7246"/>
    <w:rsid w:val="00AE740F"/>
    <w:rsid w:val="00AE794F"/>
    <w:rsid w:val="00AF18A3"/>
    <w:rsid w:val="00AF4040"/>
    <w:rsid w:val="00AF69E7"/>
    <w:rsid w:val="00B04689"/>
    <w:rsid w:val="00B07C5B"/>
    <w:rsid w:val="00B17536"/>
    <w:rsid w:val="00B2511B"/>
    <w:rsid w:val="00B259E3"/>
    <w:rsid w:val="00B2665F"/>
    <w:rsid w:val="00B27CBE"/>
    <w:rsid w:val="00B44458"/>
    <w:rsid w:val="00B47CAB"/>
    <w:rsid w:val="00B565AC"/>
    <w:rsid w:val="00B60771"/>
    <w:rsid w:val="00B62A18"/>
    <w:rsid w:val="00B659E3"/>
    <w:rsid w:val="00B70EF4"/>
    <w:rsid w:val="00B72042"/>
    <w:rsid w:val="00B90199"/>
    <w:rsid w:val="00B90346"/>
    <w:rsid w:val="00B946B5"/>
    <w:rsid w:val="00B96662"/>
    <w:rsid w:val="00B976ED"/>
    <w:rsid w:val="00B97D60"/>
    <w:rsid w:val="00BA0280"/>
    <w:rsid w:val="00BA0A79"/>
    <w:rsid w:val="00BA1032"/>
    <w:rsid w:val="00BA1E75"/>
    <w:rsid w:val="00BA349B"/>
    <w:rsid w:val="00BA5A69"/>
    <w:rsid w:val="00BB6737"/>
    <w:rsid w:val="00BC1E66"/>
    <w:rsid w:val="00BD7E1D"/>
    <w:rsid w:val="00BE1254"/>
    <w:rsid w:val="00BF25A4"/>
    <w:rsid w:val="00BF56A2"/>
    <w:rsid w:val="00C06954"/>
    <w:rsid w:val="00C14802"/>
    <w:rsid w:val="00C157E1"/>
    <w:rsid w:val="00C25641"/>
    <w:rsid w:val="00C3358B"/>
    <w:rsid w:val="00C37611"/>
    <w:rsid w:val="00C400AC"/>
    <w:rsid w:val="00C424BE"/>
    <w:rsid w:val="00C4333D"/>
    <w:rsid w:val="00C447C0"/>
    <w:rsid w:val="00C50937"/>
    <w:rsid w:val="00C54494"/>
    <w:rsid w:val="00C559C4"/>
    <w:rsid w:val="00C62A1A"/>
    <w:rsid w:val="00C64713"/>
    <w:rsid w:val="00C65F2E"/>
    <w:rsid w:val="00C81788"/>
    <w:rsid w:val="00C842EF"/>
    <w:rsid w:val="00C858C9"/>
    <w:rsid w:val="00CA2478"/>
    <w:rsid w:val="00CA3526"/>
    <w:rsid w:val="00CA7C2C"/>
    <w:rsid w:val="00CB50AD"/>
    <w:rsid w:val="00CB51A7"/>
    <w:rsid w:val="00CC4014"/>
    <w:rsid w:val="00CD201B"/>
    <w:rsid w:val="00CD6E63"/>
    <w:rsid w:val="00CF3B97"/>
    <w:rsid w:val="00D03F10"/>
    <w:rsid w:val="00D04AF0"/>
    <w:rsid w:val="00D06F54"/>
    <w:rsid w:val="00D10E56"/>
    <w:rsid w:val="00D12A65"/>
    <w:rsid w:val="00D1434C"/>
    <w:rsid w:val="00D16A96"/>
    <w:rsid w:val="00D1772A"/>
    <w:rsid w:val="00D22A88"/>
    <w:rsid w:val="00D32756"/>
    <w:rsid w:val="00D33EB8"/>
    <w:rsid w:val="00D45E31"/>
    <w:rsid w:val="00D544D2"/>
    <w:rsid w:val="00D57A1D"/>
    <w:rsid w:val="00D57C30"/>
    <w:rsid w:val="00D647BC"/>
    <w:rsid w:val="00D70722"/>
    <w:rsid w:val="00D70CE9"/>
    <w:rsid w:val="00D70FC6"/>
    <w:rsid w:val="00D74567"/>
    <w:rsid w:val="00D74697"/>
    <w:rsid w:val="00D75BC8"/>
    <w:rsid w:val="00D76ACD"/>
    <w:rsid w:val="00D820CD"/>
    <w:rsid w:val="00D86CE9"/>
    <w:rsid w:val="00D86E67"/>
    <w:rsid w:val="00D91EF6"/>
    <w:rsid w:val="00D930C1"/>
    <w:rsid w:val="00DB0FE1"/>
    <w:rsid w:val="00DB20F6"/>
    <w:rsid w:val="00DC472F"/>
    <w:rsid w:val="00DD61C9"/>
    <w:rsid w:val="00DD756B"/>
    <w:rsid w:val="00DE2F14"/>
    <w:rsid w:val="00DE31CC"/>
    <w:rsid w:val="00DF1500"/>
    <w:rsid w:val="00DF267F"/>
    <w:rsid w:val="00DF4178"/>
    <w:rsid w:val="00DF50F4"/>
    <w:rsid w:val="00DF6C24"/>
    <w:rsid w:val="00E02029"/>
    <w:rsid w:val="00E03A1E"/>
    <w:rsid w:val="00E051C3"/>
    <w:rsid w:val="00E05E10"/>
    <w:rsid w:val="00E108C7"/>
    <w:rsid w:val="00E15214"/>
    <w:rsid w:val="00E177EF"/>
    <w:rsid w:val="00E30F28"/>
    <w:rsid w:val="00E379FF"/>
    <w:rsid w:val="00E423C1"/>
    <w:rsid w:val="00E466C3"/>
    <w:rsid w:val="00E502B5"/>
    <w:rsid w:val="00E53823"/>
    <w:rsid w:val="00E60321"/>
    <w:rsid w:val="00E63E1A"/>
    <w:rsid w:val="00E7562D"/>
    <w:rsid w:val="00E824BA"/>
    <w:rsid w:val="00E91C82"/>
    <w:rsid w:val="00E97E0D"/>
    <w:rsid w:val="00EA2F67"/>
    <w:rsid w:val="00EC3616"/>
    <w:rsid w:val="00ED7387"/>
    <w:rsid w:val="00EE0212"/>
    <w:rsid w:val="00EE2EFE"/>
    <w:rsid w:val="00EF1882"/>
    <w:rsid w:val="00F049A4"/>
    <w:rsid w:val="00F1509D"/>
    <w:rsid w:val="00F23AFC"/>
    <w:rsid w:val="00F33AF0"/>
    <w:rsid w:val="00F33B91"/>
    <w:rsid w:val="00F34324"/>
    <w:rsid w:val="00F369FC"/>
    <w:rsid w:val="00F40EB8"/>
    <w:rsid w:val="00F41606"/>
    <w:rsid w:val="00F464B4"/>
    <w:rsid w:val="00F706DD"/>
    <w:rsid w:val="00F76CB1"/>
    <w:rsid w:val="00F80992"/>
    <w:rsid w:val="00F81BC9"/>
    <w:rsid w:val="00F85047"/>
    <w:rsid w:val="00F85710"/>
    <w:rsid w:val="00F857A4"/>
    <w:rsid w:val="00F862EE"/>
    <w:rsid w:val="00F86FFD"/>
    <w:rsid w:val="00F92541"/>
    <w:rsid w:val="00F9436C"/>
    <w:rsid w:val="00F958CB"/>
    <w:rsid w:val="00FA04AB"/>
    <w:rsid w:val="00FA252D"/>
    <w:rsid w:val="00FA73B7"/>
    <w:rsid w:val="00FB3D30"/>
    <w:rsid w:val="00FC27EA"/>
    <w:rsid w:val="00FC4DEE"/>
    <w:rsid w:val="00FD0462"/>
    <w:rsid w:val="00FE33DD"/>
    <w:rsid w:val="00FF5ACB"/>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2EDA14"/>
  <w15:docId w15:val="{D687EE53-4743-43FA-BEBC-717ECBDF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4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0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6D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E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7EE9"/>
    <w:rPr>
      <w:rFonts w:eastAsiaTheme="minorEastAsia"/>
      <w:color w:val="5A5A5A" w:themeColor="text1" w:themeTint="A5"/>
      <w:spacing w:val="15"/>
    </w:rPr>
  </w:style>
  <w:style w:type="paragraph" w:styleId="NormalWeb">
    <w:name w:val="Normal (Web)"/>
    <w:basedOn w:val="Normal"/>
    <w:uiPriority w:val="99"/>
    <w:unhideWhenUsed/>
    <w:rsid w:val="00705E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932"/>
    <w:rPr>
      <w:color w:val="0000FF"/>
      <w:u w:val="single"/>
    </w:rPr>
  </w:style>
  <w:style w:type="paragraph" w:styleId="Header">
    <w:name w:val="header"/>
    <w:basedOn w:val="Normal"/>
    <w:link w:val="HeaderChar"/>
    <w:uiPriority w:val="99"/>
    <w:unhideWhenUsed/>
    <w:rsid w:val="00BA5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69"/>
  </w:style>
  <w:style w:type="paragraph" w:styleId="Footer">
    <w:name w:val="footer"/>
    <w:basedOn w:val="Normal"/>
    <w:link w:val="FooterChar"/>
    <w:uiPriority w:val="99"/>
    <w:unhideWhenUsed/>
    <w:rsid w:val="00BA5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69"/>
  </w:style>
  <w:style w:type="paragraph" w:styleId="ListParagraph">
    <w:name w:val="List Paragraph"/>
    <w:basedOn w:val="Normal"/>
    <w:uiPriority w:val="34"/>
    <w:qFormat/>
    <w:rsid w:val="00A54120"/>
    <w:pPr>
      <w:ind w:left="720"/>
      <w:contextualSpacing/>
    </w:pPr>
    <w:rPr>
      <w:rFonts w:eastAsiaTheme="minorEastAsia"/>
    </w:rPr>
  </w:style>
  <w:style w:type="character" w:customStyle="1" w:styleId="Heading2Char">
    <w:name w:val="Heading 2 Char"/>
    <w:basedOn w:val="DefaultParagraphFont"/>
    <w:link w:val="Heading2"/>
    <w:uiPriority w:val="9"/>
    <w:rsid w:val="008D30E1"/>
    <w:rPr>
      <w:rFonts w:asciiTheme="majorHAnsi" w:eastAsiaTheme="majorEastAsia" w:hAnsiTheme="majorHAnsi" w:cstheme="majorBidi"/>
      <w:color w:val="2F5496" w:themeColor="accent1" w:themeShade="BF"/>
      <w:sz w:val="26"/>
      <w:szCs w:val="26"/>
    </w:rPr>
  </w:style>
  <w:style w:type="character" w:customStyle="1" w:styleId="element-citation">
    <w:name w:val="element-citation"/>
    <w:basedOn w:val="DefaultParagraphFont"/>
    <w:rsid w:val="009E446A"/>
  </w:style>
  <w:style w:type="character" w:customStyle="1" w:styleId="Heading1Char">
    <w:name w:val="Heading 1 Char"/>
    <w:basedOn w:val="DefaultParagraphFont"/>
    <w:link w:val="Heading1"/>
    <w:uiPriority w:val="9"/>
    <w:rsid w:val="002034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3426"/>
    <w:pPr>
      <w:outlineLvl w:val="9"/>
    </w:pPr>
  </w:style>
  <w:style w:type="paragraph" w:styleId="NoSpacing">
    <w:name w:val="No Spacing"/>
    <w:link w:val="NoSpacingChar"/>
    <w:uiPriority w:val="1"/>
    <w:qFormat/>
    <w:rsid w:val="008B3F15"/>
    <w:pPr>
      <w:spacing w:after="0" w:line="240" w:lineRule="auto"/>
    </w:pPr>
    <w:rPr>
      <w:rFonts w:eastAsiaTheme="minorEastAsia"/>
    </w:rPr>
  </w:style>
  <w:style w:type="character" w:customStyle="1" w:styleId="NoSpacingChar">
    <w:name w:val="No Spacing Char"/>
    <w:basedOn w:val="DefaultParagraphFont"/>
    <w:link w:val="NoSpacing"/>
    <w:uiPriority w:val="1"/>
    <w:rsid w:val="008B3F15"/>
    <w:rPr>
      <w:rFonts w:eastAsiaTheme="minorEastAsia"/>
    </w:rPr>
  </w:style>
  <w:style w:type="paragraph" w:styleId="TOC2">
    <w:name w:val="toc 2"/>
    <w:basedOn w:val="Normal"/>
    <w:next w:val="Normal"/>
    <w:autoRedefine/>
    <w:uiPriority w:val="39"/>
    <w:unhideWhenUsed/>
    <w:rsid w:val="002E4536"/>
    <w:pPr>
      <w:spacing w:after="100"/>
      <w:ind w:left="220"/>
    </w:pPr>
    <w:rPr>
      <w:rFonts w:eastAsiaTheme="minorEastAsia" w:cs="Times New Roman"/>
    </w:rPr>
  </w:style>
  <w:style w:type="paragraph" w:styleId="TOC1">
    <w:name w:val="toc 1"/>
    <w:basedOn w:val="Normal"/>
    <w:next w:val="Normal"/>
    <w:autoRedefine/>
    <w:uiPriority w:val="39"/>
    <w:unhideWhenUsed/>
    <w:rsid w:val="002E4536"/>
    <w:pPr>
      <w:spacing w:after="100"/>
    </w:pPr>
    <w:rPr>
      <w:rFonts w:eastAsiaTheme="minorEastAsia" w:cs="Times New Roman"/>
    </w:rPr>
  </w:style>
  <w:style w:type="paragraph" w:styleId="TOC3">
    <w:name w:val="toc 3"/>
    <w:basedOn w:val="Normal"/>
    <w:next w:val="Normal"/>
    <w:autoRedefine/>
    <w:uiPriority w:val="39"/>
    <w:unhideWhenUsed/>
    <w:rsid w:val="002E4536"/>
    <w:pPr>
      <w:spacing w:after="100"/>
      <w:ind w:left="440"/>
    </w:pPr>
    <w:rPr>
      <w:rFonts w:eastAsiaTheme="minorEastAsia" w:cs="Times New Roman"/>
    </w:rPr>
  </w:style>
  <w:style w:type="character" w:customStyle="1" w:styleId="a">
    <w:name w:val="_"/>
    <w:basedOn w:val="DefaultParagraphFont"/>
    <w:rsid w:val="00D10E56"/>
  </w:style>
  <w:style w:type="character" w:customStyle="1" w:styleId="fc2">
    <w:name w:val="fc2"/>
    <w:basedOn w:val="DefaultParagraphFont"/>
    <w:rsid w:val="00D10E56"/>
  </w:style>
  <w:style w:type="character" w:styleId="Emphasis">
    <w:name w:val="Emphasis"/>
    <w:basedOn w:val="DefaultParagraphFont"/>
    <w:uiPriority w:val="20"/>
    <w:qFormat/>
    <w:rsid w:val="009D1E6B"/>
    <w:rPr>
      <w:i/>
      <w:iCs/>
    </w:rPr>
  </w:style>
  <w:style w:type="table" w:styleId="TableGrid">
    <w:name w:val="Table Grid"/>
    <w:basedOn w:val="TableNormal"/>
    <w:uiPriority w:val="39"/>
    <w:qFormat/>
    <w:rsid w:val="00F4160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A93C2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336D9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21194"/>
    <w:rPr>
      <w:color w:val="954F72" w:themeColor="followedHyperlink"/>
      <w:u w:val="single"/>
    </w:rPr>
  </w:style>
  <w:style w:type="paragraph" w:styleId="BalloonText">
    <w:name w:val="Balloon Text"/>
    <w:basedOn w:val="Normal"/>
    <w:link w:val="BalloonTextChar"/>
    <w:uiPriority w:val="99"/>
    <w:semiHidden/>
    <w:unhideWhenUsed/>
    <w:rsid w:val="00606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27"/>
    <w:rPr>
      <w:rFonts w:ascii="Segoe UI" w:hAnsi="Segoe UI" w:cs="Segoe UI"/>
      <w:sz w:val="18"/>
      <w:szCs w:val="18"/>
    </w:rPr>
  </w:style>
  <w:style w:type="character" w:styleId="Strong">
    <w:name w:val="Strong"/>
    <w:basedOn w:val="DefaultParagraphFont"/>
    <w:uiPriority w:val="22"/>
    <w:qFormat/>
    <w:rsid w:val="00683DEB"/>
    <w:rPr>
      <w:b/>
      <w:bCs/>
    </w:rPr>
  </w:style>
  <w:style w:type="character" w:styleId="UnresolvedMention">
    <w:name w:val="Unresolved Mention"/>
    <w:basedOn w:val="DefaultParagraphFont"/>
    <w:uiPriority w:val="99"/>
    <w:semiHidden/>
    <w:unhideWhenUsed/>
    <w:rsid w:val="005935D3"/>
    <w:rPr>
      <w:color w:val="605E5C"/>
      <w:shd w:val="clear" w:color="auto" w:fill="E1DFDD"/>
    </w:rPr>
  </w:style>
  <w:style w:type="character" w:styleId="CommentReference">
    <w:name w:val="annotation reference"/>
    <w:basedOn w:val="DefaultParagraphFont"/>
    <w:uiPriority w:val="99"/>
    <w:semiHidden/>
    <w:unhideWhenUsed/>
    <w:rsid w:val="00A978E4"/>
    <w:rPr>
      <w:sz w:val="16"/>
      <w:szCs w:val="16"/>
    </w:rPr>
  </w:style>
  <w:style w:type="paragraph" w:styleId="CommentText">
    <w:name w:val="annotation text"/>
    <w:basedOn w:val="Normal"/>
    <w:link w:val="CommentTextChar"/>
    <w:uiPriority w:val="99"/>
    <w:semiHidden/>
    <w:unhideWhenUsed/>
    <w:rsid w:val="00A978E4"/>
    <w:pPr>
      <w:spacing w:line="240" w:lineRule="auto"/>
    </w:pPr>
    <w:rPr>
      <w:sz w:val="20"/>
      <w:szCs w:val="20"/>
    </w:rPr>
  </w:style>
  <w:style w:type="character" w:customStyle="1" w:styleId="CommentTextChar">
    <w:name w:val="Comment Text Char"/>
    <w:basedOn w:val="DefaultParagraphFont"/>
    <w:link w:val="CommentText"/>
    <w:uiPriority w:val="99"/>
    <w:semiHidden/>
    <w:rsid w:val="00A978E4"/>
    <w:rPr>
      <w:sz w:val="20"/>
      <w:szCs w:val="20"/>
    </w:rPr>
  </w:style>
  <w:style w:type="paragraph" w:styleId="CommentSubject">
    <w:name w:val="annotation subject"/>
    <w:basedOn w:val="CommentText"/>
    <w:next w:val="CommentText"/>
    <w:link w:val="CommentSubjectChar"/>
    <w:uiPriority w:val="99"/>
    <w:semiHidden/>
    <w:unhideWhenUsed/>
    <w:rsid w:val="00A978E4"/>
    <w:rPr>
      <w:b/>
      <w:bCs/>
    </w:rPr>
  </w:style>
  <w:style w:type="character" w:customStyle="1" w:styleId="CommentSubjectChar">
    <w:name w:val="Comment Subject Char"/>
    <w:basedOn w:val="CommentTextChar"/>
    <w:link w:val="CommentSubject"/>
    <w:uiPriority w:val="99"/>
    <w:semiHidden/>
    <w:rsid w:val="00A978E4"/>
    <w:rPr>
      <w:b/>
      <w:bCs/>
      <w:sz w:val="20"/>
      <w:szCs w:val="20"/>
    </w:rPr>
  </w:style>
  <w:style w:type="character" w:customStyle="1" w:styleId="bkciteavail">
    <w:name w:val="bk_cite_avail"/>
    <w:basedOn w:val="DefaultParagraphFont"/>
    <w:rsid w:val="00260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3568">
      <w:bodyDiv w:val="1"/>
      <w:marLeft w:val="0"/>
      <w:marRight w:val="0"/>
      <w:marTop w:val="0"/>
      <w:marBottom w:val="0"/>
      <w:divBdr>
        <w:top w:val="none" w:sz="0" w:space="0" w:color="auto"/>
        <w:left w:val="none" w:sz="0" w:space="0" w:color="auto"/>
        <w:bottom w:val="none" w:sz="0" w:space="0" w:color="auto"/>
        <w:right w:val="none" w:sz="0" w:space="0" w:color="auto"/>
      </w:divBdr>
    </w:div>
    <w:div w:id="196088003">
      <w:bodyDiv w:val="1"/>
      <w:marLeft w:val="0"/>
      <w:marRight w:val="0"/>
      <w:marTop w:val="0"/>
      <w:marBottom w:val="0"/>
      <w:divBdr>
        <w:top w:val="none" w:sz="0" w:space="0" w:color="auto"/>
        <w:left w:val="none" w:sz="0" w:space="0" w:color="auto"/>
        <w:bottom w:val="none" w:sz="0" w:space="0" w:color="auto"/>
        <w:right w:val="none" w:sz="0" w:space="0" w:color="auto"/>
      </w:divBdr>
    </w:div>
    <w:div w:id="367995784">
      <w:bodyDiv w:val="1"/>
      <w:marLeft w:val="0"/>
      <w:marRight w:val="0"/>
      <w:marTop w:val="0"/>
      <w:marBottom w:val="0"/>
      <w:divBdr>
        <w:top w:val="none" w:sz="0" w:space="0" w:color="auto"/>
        <w:left w:val="none" w:sz="0" w:space="0" w:color="auto"/>
        <w:bottom w:val="none" w:sz="0" w:space="0" w:color="auto"/>
        <w:right w:val="none" w:sz="0" w:space="0" w:color="auto"/>
      </w:divBdr>
    </w:div>
    <w:div w:id="457800167">
      <w:bodyDiv w:val="1"/>
      <w:marLeft w:val="0"/>
      <w:marRight w:val="0"/>
      <w:marTop w:val="0"/>
      <w:marBottom w:val="0"/>
      <w:divBdr>
        <w:top w:val="none" w:sz="0" w:space="0" w:color="auto"/>
        <w:left w:val="none" w:sz="0" w:space="0" w:color="auto"/>
        <w:bottom w:val="none" w:sz="0" w:space="0" w:color="auto"/>
        <w:right w:val="none" w:sz="0" w:space="0" w:color="auto"/>
      </w:divBdr>
    </w:div>
    <w:div w:id="516431316">
      <w:bodyDiv w:val="1"/>
      <w:marLeft w:val="0"/>
      <w:marRight w:val="0"/>
      <w:marTop w:val="0"/>
      <w:marBottom w:val="0"/>
      <w:divBdr>
        <w:top w:val="none" w:sz="0" w:space="0" w:color="auto"/>
        <w:left w:val="none" w:sz="0" w:space="0" w:color="auto"/>
        <w:bottom w:val="none" w:sz="0" w:space="0" w:color="auto"/>
        <w:right w:val="none" w:sz="0" w:space="0" w:color="auto"/>
      </w:divBdr>
    </w:div>
    <w:div w:id="655651306">
      <w:bodyDiv w:val="1"/>
      <w:marLeft w:val="0"/>
      <w:marRight w:val="0"/>
      <w:marTop w:val="0"/>
      <w:marBottom w:val="0"/>
      <w:divBdr>
        <w:top w:val="none" w:sz="0" w:space="0" w:color="auto"/>
        <w:left w:val="none" w:sz="0" w:space="0" w:color="auto"/>
        <w:bottom w:val="none" w:sz="0" w:space="0" w:color="auto"/>
        <w:right w:val="none" w:sz="0" w:space="0" w:color="auto"/>
      </w:divBdr>
    </w:div>
    <w:div w:id="658388643">
      <w:bodyDiv w:val="1"/>
      <w:marLeft w:val="0"/>
      <w:marRight w:val="0"/>
      <w:marTop w:val="0"/>
      <w:marBottom w:val="0"/>
      <w:divBdr>
        <w:top w:val="none" w:sz="0" w:space="0" w:color="auto"/>
        <w:left w:val="none" w:sz="0" w:space="0" w:color="auto"/>
        <w:bottom w:val="none" w:sz="0" w:space="0" w:color="auto"/>
        <w:right w:val="none" w:sz="0" w:space="0" w:color="auto"/>
      </w:divBdr>
    </w:div>
    <w:div w:id="673916328">
      <w:bodyDiv w:val="1"/>
      <w:marLeft w:val="0"/>
      <w:marRight w:val="0"/>
      <w:marTop w:val="0"/>
      <w:marBottom w:val="0"/>
      <w:divBdr>
        <w:top w:val="none" w:sz="0" w:space="0" w:color="auto"/>
        <w:left w:val="none" w:sz="0" w:space="0" w:color="auto"/>
        <w:bottom w:val="none" w:sz="0" w:space="0" w:color="auto"/>
        <w:right w:val="none" w:sz="0" w:space="0" w:color="auto"/>
      </w:divBdr>
      <w:divsChild>
        <w:div w:id="2038308497">
          <w:marLeft w:val="0"/>
          <w:marRight w:val="0"/>
          <w:marTop w:val="0"/>
          <w:marBottom w:val="0"/>
          <w:divBdr>
            <w:top w:val="single" w:sz="18" w:space="0" w:color="3E72A6"/>
            <w:left w:val="single" w:sz="18" w:space="0" w:color="3E72A6"/>
            <w:bottom w:val="single" w:sz="18" w:space="0" w:color="3E72A6"/>
            <w:right w:val="single" w:sz="18" w:space="0" w:color="3E72A6"/>
          </w:divBdr>
          <w:divsChild>
            <w:div w:id="1038318497">
              <w:marLeft w:val="0"/>
              <w:marRight w:val="0"/>
              <w:marTop w:val="0"/>
              <w:marBottom w:val="0"/>
              <w:divBdr>
                <w:top w:val="none" w:sz="0" w:space="0" w:color="auto"/>
                <w:left w:val="none" w:sz="0" w:space="0" w:color="auto"/>
                <w:bottom w:val="none" w:sz="0" w:space="0" w:color="auto"/>
                <w:right w:val="none" w:sz="0" w:space="0" w:color="auto"/>
              </w:divBdr>
              <w:divsChild>
                <w:div w:id="1741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6776">
      <w:bodyDiv w:val="1"/>
      <w:marLeft w:val="0"/>
      <w:marRight w:val="0"/>
      <w:marTop w:val="0"/>
      <w:marBottom w:val="0"/>
      <w:divBdr>
        <w:top w:val="none" w:sz="0" w:space="0" w:color="auto"/>
        <w:left w:val="none" w:sz="0" w:space="0" w:color="auto"/>
        <w:bottom w:val="none" w:sz="0" w:space="0" w:color="auto"/>
        <w:right w:val="none" w:sz="0" w:space="0" w:color="auto"/>
      </w:divBdr>
    </w:div>
    <w:div w:id="735666621">
      <w:bodyDiv w:val="1"/>
      <w:marLeft w:val="0"/>
      <w:marRight w:val="0"/>
      <w:marTop w:val="0"/>
      <w:marBottom w:val="0"/>
      <w:divBdr>
        <w:top w:val="none" w:sz="0" w:space="0" w:color="auto"/>
        <w:left w:val="none" w:sz="0" w:space="0" w:color="auto"/>
        <w:bottom w:val="none" w:sz="0" w:space="0" w:color="auto"/>
        <w:right w:val="none" w:sz="0" w:space="0" w:color="auto"/>
      </w:divBdr>
    </w:div>
    <w:div w:id="873081181">
      <w:bodyDiv w:val="1"/>
      <w:marLeft w:val="0"/>
      <w:marRight w:val="0"/>
      <w:marTop w:val="0"/>
      <w:marBottom w:val="0"/>
      <w:divBdr>
        <w:top w:val="none" w:sz="0" w:space="0" w:color="auto"/>
        <w:left w:val="none" w:sz="0" w:space="0" w:color="auto"/>
        <w:bottom w:val="none" w:sz="0" w:space="0" w:color="auto"/>
        <w:right w:val="none" w:sz="0" w:space="0" w:color="auto"/>
      </w:divBdr>
    </w:div>
    <w:div w:id="989483357">
      <w:bodyDiv w:val="1"/>
      <w:marLeft w:val="0"/>
      <w:marRight w:val="0"/>
      <w:marTop w:val="0"/>
      <w:marBottom w:val="0"/>
      <w:divBdr>
        <w:top w:val="none" w:sz="0" w:space="0" w:color="auto"/>
        <w:left w:val="none" w:sz="0" w:space="0" w:color="auto"/>
        <w:bottom w:val="none" w:sz="0" w:space="0" w:color="auto"/>
        <w:right w:val="none" w:sz="0" w:space="0" w:color="auto"/>
      </w:divBdr>
    </w:div>
    <w:div w:id="1026369431">
      <w:bodyDiv w:val="1"/>
      <w:marLeft w:val="0"/>
      <w:marRight w:val="0"/>
      <w:marTop w:val="0"/>
      <w:marBottom w:val="0"/>
      <w:divBdr>
        <w:top w:val="none" w:sz="0" w:space="0" w:color="auto"/>
        <w:left w:val="none" w:sz="0" w:space="0" w:color="auto"/>
        <w:bottom w:val="none" w:sz="0" w:space="0" w:color="auto"/>
        <w:right w:val="none" w:sz="0" w:space="0" w:color="auto"/>
      </w:divBdr>
    </w:div>
    <w:div w:id="1210992683">
      <w:bodyDiv w:val="1"/>
      <w:marLeft w:val="0"/>
      <w:marRight w:val="0"/>
      <w:marTop w:val="0"/>
      <w:marBottom w:val="0"/>
      <w:divBdr>
        <w:top w:val="none" w:sz="0" w:space="0" w:color="auto"/>
        <w:left w:val="none" w:sz="0" w:space="0" w:color="auto"/>
        <w:bottom w:val="none" w:sz="0" w:space="0" w:color="auto"/>
        <w:right w:val="none" w:sz="0" w:space="0" w:color="auto"/>
      </w:divBdr>
    </w:div>
    <w:div w:id="1334261279">
      <w:bodyDiv w:val="1"/>
      <w:marLeft w:val="0"/>
      <w:marRight w:val="0"/>
      <w:marTop w:val="0"/>
      <w:marBottom w:val="0"/>
      <w:divBdr>
        <w:top w:val="none" w:sz="0" w:space="0" w:color="auto"/>
        <w:left w:val="none" w:sz="0" w:space="0" w:color="auto"/>
        <w:bottom w:val="none" w:sz="0" w:space="0" w:color="auto"/>
        <w:right w:val="none" w:sz="0" w:space="0" w:color="auto"/>
      </w:divBdr>
      <w:divsChild>
        <w:div w:id="506527993">
          <w:marLeft w:val="0"/>
          <w:marRight w:val="0"/>
          <w:marTop w:val="0"/>
          <w:marBottom w:val="0"/>
          <w:divBdr>
            <w:top w:val="none" w:sz="0" w:space="0" w:color="auto"/>
            <w:left w:val="none" w:sz="0" w:space="0" w:color="auto"/>
            <w:bottom w:val="none" w:sz="0" w:space="0" w:color="auto"/>
            <w:right w:val="none" w:sz="0" w:space="0" w:color="auto"/>
          </w:divBdr>
          <w:divsChild>
            <w:div w:id="742067555">
              <w:marLeft w:val="0"/>
              <w:marRight w:val="0"/>
              <w:marTop w:val="0"/>
              <w:marBottom w:val="600"/>
              <w:divBdr>
                <w:top w:val="none" w:sz="0" w:space="0" w:color="auto"/>
                <w:left w:val="none" w:sz="0" w:space="0" w:color="auto"/>
                <w:bottom w:val="none" w:sz="0" w:space="0" w:color="auto"/>
                <w:right w:val="none" w:sz="0" w:space="0" w:color="auto"/>
              </w:divBdr>
              <w:divsChild>
                <w:div w:id="1680349550">
                  <w:marLeft w:val="0"/>
                  <w:marRight w:val="0"/>
                  <w:marTop w:val="0"/>
                  <w:marBottom w:val="0"/>
                  <w:divBdr>
                    <w:top w:val="none" w:sz="0" w:space="0" w:color="auto"/>
                    <w:left w:val="none" w:sz="0" w:space="0" w:color="auto"/>
                    <w:bottom w:val="none" w:sz="0" w:space="0" w:color="auto"/>
                    <w:right w:val="none" w:sz="0" w:space="0" w:color="auto"/>
                  </w:divBdr>
                  <w:divsChild>
                    <w:div w:id="1197766880">
                      <w:marLeft w:val="0"/>
                      <w:marRight w:val="0"/>
                      <w:marTop w:val="0"/>
                      <w:marBottom w:val="0"/>
                      <w:divBdr>
                        <w:top w:val="none" w:sz="0" w:space="0" w:color="auto"/>
                        <w:left w:val="none" w:sz="0" w:space="0" w:color="auto"/>
                        <w:bottom w:val="none" w:sz="0" w:space="0" w:color="auto"/>
                        <w:right w:val="none" w:sz="0" w:space="0" w:color="auto"/>
                      </w:divBdr>
                      <w:divsChild>
                        <w:div w:id="359203335">
                          <w:marLeft w:val="0"/>
                          <w:marRight w:val="0"/>
                          <w:marTop w:val="0"/>
                          <w:marBottom w:val="0"/>
                          <w:divBdr>
                            <w:top w:val="none" w:sz="0" w:space="0" w:color="auto"/>
                            <w:left w:val="none" w:sz="0" w:space="0" w:color="auto"/>
                            <w:bottom w:val="none" w:sz="0" w:space="0" w:color="auto"/>
                            <w:right w:val="none" w:sz="0" w:space="0" w:color="auto"/>
                          </w:divBdr>
                          <w:divsChild>
                            <w:div w:id="1926767429">
                              <w:marLeft w:val="0"/>
                              <w:marRight w:val="0"/>
                              <w:marTop w:val="450"/>
                              <w:marBottom w:val="450"/>
                              <w:divBdr>
                                <w:top w:val="none" w:sz="0" w:space="0" w:color="auto"/>
                                <w:left w:val="none" w:sz="0" w:space="0" w:color="auto"/>
                                <w:bottom w:val="none" w:sz="0" w:space="0" w:color="auto"/>
                                <w:right w:val="none" w:sz="0" w:space="0" w:color="auto"/>
                              </w:divBdr>
                              <w:divsChild>
                                <w:div w:id="364212608">
                                  <w:marLeft w:val="0"/>
                                  <w:marRight w:val="0"/>
                                  <w:marTop w:val="0"/>
                                  <w:marBottom w:val="0"/>
                                  <w:divBdr>
                                    <w:top w:val="none" w:sz="0" w:space="0" w:color="auto"/>
                                    <w:left w:val="none" w:sz="0" w:space="0" w:color="auto"/>
                                    <w:bottom w:val="none" w:sz="0" w:space="0" w:color="auto"/>
                                    <w:right w:val="none" w:sz="0" w:space="0" w:color="auto"/>
                                  </w:divBdr>
                                  <w:divsChild>
                                    <w:div w:id="1675650192">
                                      <w:marLeft w:val="0"/>
                                      <w:marRight w:val="0"/>
                                      <w:marTop w:val="0"/>
                                      <w:marBottom w:val="0"/>
                                      <w:divBdr>
                                        <w:top w:val="none" w:sz="0" w:space="0" w:color="auto"/>
                                        <w:left w:val="none" w:sz="0" w:space="0" w:color="auto"/>
                                        <w:bottom w:val="none" w:sz="0" w:space="0" w:color="auto"/>
                                        <w:right w:val="none" w:sz="0" w:space="0" w:color="auto"/>
                                      </w:divBdr>
                                      <w:divsChild>
                                        <w:div w:id="4649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21600">
      <w:bodyDiv w:val="1"/>
      <w:marLeft w:val="0"/>
      <w:marRight w:val="0"/>
      <w:marTop w:val="0"/>
      <w:marBottom w:val="0"/>
      <w:divBdr>
        <w:top w:val="none" w:sz="0" w:space="0" w:color="auto"/>
        <w:left w:val="none" w:sz="0" w:space="0" w:color="auto"/>
        <w:bottom w:val="none" w:sz="0" w:space="0" w:color="auto"/>
        <w:right w:val="none" w:sz="0" w:space="0" w:color="auto"/>
      </w:divBdr>
    </w:div>
    <w:div w:id="1370299753">
      <w:bodyDiv w:val="1"/>
      <w:marLeft w:val="0"/>
      <w:marRight w:val="0"/>
      <w:marTop w:val="0"/>
      <w:marBottom w:val="0"/>
      <w:divBdr>
        <w:top w:val="none" w:sz="0" w:space="0" w:color="auto"/>
        <w:left w:val="none" w:sz="0" w:space="0" w:color="auto"/>
        <w:bottom w:val="none" w:sz="0" w:space="0" w:color="auto"/>
        <w:right w:val="none" w:sz="0" w:space="0" w:color="auto"/>
      </w:divBdr>
    </w:div>
    <w:div w:id="1388801601">
      <w:bodyDiv w:val="1"/>
      <w:marLeft w:val="0"/>
      <w:marRight w:val="0"/>
      <w:marTop w:val="0"/>
      <w:marBottom w:val="0"/>
      <w:divBdr>
        <w:top w:val="none" w:sz="0" w:space="0" w:color="auto"/>
        <w:left w:val="none" w:sz="0" w:space="0" w:color="auto"/>
        <w:bottom w:val="none" w:sz="0" w:space="0" w:color="auto"/>
        <w:right w:val="none" w:sz="0" w:space="0" w:color="auto"/>
      </w:divBdr>
    </w:div>
    <w:div w:id="1421944667">
      <w:bodyDiv w:val="1"/>
      <w:marLeft w:val="0"/>
      <w:marRight w:val="0"/>
      <w:marTop w:val="0"/>
      <w:marBottom w:val="0"/>
      <w:divBdr>
        <w:top w:val="none" w:sz="0" w:space="0" w:color="auto"/>
        <w:left w:val="none" w:sz="0" w:space="0" w:color="auto"/>
        <w:bottom w:val="none" w:sz="0" w:space="0" w:color="auto"/>
        <w:right w:val="none" w:sz="0" w:space="0" w:color="auto"/>
      </w:divBdr>
    </w:div>
    <w:div w:id="1457219446">
      <w:bodyDiv w:val="1"/>
      <w:marLeft w:val="0"/>
      <w:marRight w:val="0"/>
      <w:marTop w:val="0"/>
      <w:marBottom w:val="0"/>
      <w:divBdr>
        <w:top w:val="none" w:sz="0" w:space="0" w:color="auto"/>
        <w:left w:val="none" w:sz="0" w:space="0" w:color="auto"/>
        <w:bottom w:val="none" w:sz="0" w:space="0" w:color="auto"/>
        <w:right w:val="none" w:sz="0" w:space="0" w:color="auto"/>
      </w:divBdr>
      <w:divsChild>
        <w:div w:id="903374304">
          <w:marLeft w:val="0"/>
          <w:marRight w:val="0"/>
          <w:marTop w:val="0"/>
          <w:marBottom w:val="0"/>
          <w:divBdr>
            <w:top w:val="single" w:sz="18" w:space="0" w:color="3E72A6"/>
            <w:left w:val="single" w:sz="18" w:space="0" w:color="3E72A6"/>
            <w:bottom w:val="single" w:sz="18" w:space="0" w:color="3E72A6"/>
            <w:right w:val="single" w:sz="18" w:space="0" w:color="3E72A6"/>
          </w:divBdr>
          <w:divsChild>
            <w:div w:id="1272081894">
              <w:marLeft w:val="0"/>
              <w:marRight w:val="0"/>
              <w:marTop w:val="0"/>
              <w:marBottom w:val="0"/>
              <w:divBdr>
                <w:top w:val="none" w:sz="0" w:space="0" w:color="auto"/>
                <w:left w:val="none" w:sz="0" w:space="0" w:color="auto"/>
                <w:bottom w:val="none" w:sz="0" w:space="0" w:color="auto"/>
                <w:right w:val="none" w:sz="0" w:space="0" w:color="auto"/>
              </w:divBdr>
              <w:divsChild>
                <w:div w:id="17493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7965">
      <w:bodyDiv w:val="1"/>
      <w:marLeft w:val="0"/>
      <w:marRight w:val="0"/>
      <w:marTop w:val="0"/>
      <w:marBottom w:val="0"/>
      <w:divBdr>
        <w:top w:val="none" w:sz="0" w:space="0" w:color="auto"/>
        <w:left w:val="none" w:sz="0" w:space="0" w:color="auto"/>
        <w:bottom w:val="none" w:sz="0" w:space="0" w:color="auto"/>
        <w:right w:val="none" w:sz="0" w:space="0" w:color="auto"/>
      </w:divBdr>
    </w:div>
    <w:div w:id="1674406903">
      <w:bodyDiv w:val="1"/>
      <w:marLeft w:val="0"/>
      <w:marRight w:val="0"/>
      <w:marTop w:val="0"/>
      <w:marBottom w:val="0"/>
      <w:divBdr>
        <w:top w:val="none" w:sz="0" w:space="0" w:color="auto"/>
        <w:left w:val="none" w:sz="0" w:space="0" w:color="auto"/>
        <w:bottom w:val="none" w:sz="0" w:space="0" w:color="auto"/>
        <w:right w:val="none" w:sz="0" w:space="0" w:color="auto"/>
      </w:divBdr>
    </w:div>
    <w:div w:id="1702969734">
      <w:bodyDiv w:val="1"/>
      <w:marLeft w:val="0"/>
      <w:marRight w:val="0"/>
      <w:marTop w:val="0"/>
      <w:marBottom w:val="0"/>
      <w:divBdr>
        <w:top w:val="none" w:sz="0" w:space="0" w:color="auto"/>
        <w:left w:val="none" w:sz="0" w:space="0" w:color="auto"/>
        <w:bottom w:val="none" w:sz="0" w:space="0" w:color="auto"/>
        <w:right w:val="none" w:sz="0" w:space="0" w:color="auto"/>
      </w:divBdr>
    </w:div>
    <w:div w:id="1938781532">
      <w:bodyDiv w:val="1"/>
      <w:marLeft w:val="0"/>
      <w:marRight w:val="0"/>
      <w:marTop w:val="0"/>
      <w:marBottom w:val="0"/>
      <w:divBdr>
        <w:top w:val="none" w:sz="0" w:space="0" w:color="auto"/>
        <w:left w:val="none" w:sz="0" w:space="0" w:color="auto"/>
        <w:bottom w:val="none" w:sz="0" w:space="0" w:color="auto"/>
        <w:right w:val="none" w:sz="0" w:space="0" w:color="auto"/>
      </w:divBdr>
      <w:divsChild>
        <w:div w:id="1922254853">
          <w:marLeft w:val="0"/>
          <w:marRight w:val="0"/>
          <w:marTop w:val="0"/>
          <w:marBottom w:val="0"/>
          <w:divBdr>
            <w:top w:val="single" w:sz="18" w:space="0" w:color="3E72A6"/>
            <w:left w:val="single" w:sz="18" w:space="0" w:color="3E72A6"/>
            <w:bottom w:val="single" w:sz="18" w:space="0" w:color="3E72A6"/>
            <w:right w:val="single" w:sz="18" w:space="0" w:color="3E72A6"/>
          </w:divBdr>
          <w:divsChild>
            <w:div w:id="1588926258">
              <w:marLeft w:val="0"/>
              <w:marRight w:val="0"/>
              <w:marTop w:val="0"/>
              <w:marBottom w:val="0"/>
              <w:divBdr>
                <w:top w:val="none" w:sz="0" w:space="0" w:color="auto"/>
                <w:left w:val="none" w:sz="0" w:space="0" w:color="auto"/>
                <w:bottom w:val="none" w:sz="0" w:space="0" w:color="auto"/>
                <w:right w:val="none" w:sz="0" w:space="0" w:color="auto"/>
              </w:divBdr>
              <w:divsChild>
                <w:div w:id="20163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4058">
      <w:bodyDiv w:val="1"/>
      <w:marLeft w:val="0"/>
      <w:marRight w:val="0"/>
      <w:marTop w:val="0"/>
      <w:marBottom w:val="0"/>
      <w:divBdr>
        <w:top w:val="none" w:sz="0" w:space="0" w:color="auto"/>
        <w:left w:val="none" w:sz="0" w:space="0" w:color="auto"/>
        <w:bottom w:val="none" w:sz="0" w:space="0" w:color="auto"/>
        <w:right w:val="none" w:sz="0" w:space="0" w:color="auto"/>
      </w:divBdr>
    </w:div>
    <w:div w:id="2046637722">
      <w:bodyDiv w:val="1"/>
      <w:marLeft w:val="0"/>
      <w:marRight w:val="0"/>
      <w:marTop w:val="0"/>
      <w:marBottom w:val="0"/>
      <w:divBdr>
        <w:top w:val="none" w:sz="0" w:space="0" w:color="auto"/>
        <w:left w:val="none" w:sz="0" w:space="0" w:color="auto"/>
        <w:bottom w:val="none" w:sz="0" w:space="0" w:color="auto"/>
        <w:right w:val="none" w:sz="0" w:space="0" w:color="auto"/>
      </w:divBdr>
    </w:div>
    <w:div w:id="2049716552">
      <w:bodyDiv w:val="1"/>
      <w:marLeft w:val="0"/>
      <w:marRight w:val="0"/>
      <w:marTop w:val="0"/>
      <w:marBottom w:val="0"/>
      <w:divBdr>
        <w:top w:val="none" w:sz="0" w:space="0" w:color="auto"/>
        <w:left w:val="none" w:sz="0" w:space="0" w:color="auto"/>
        <w:bottom w:val="none" w:sz="0" w:space="0" w:color="auto"/>
        <w:right w:val="none" w:sz="0" w:space="0" w:color="auto"/>
      </w:divBdr>
    </w:div>
    <w:div w:id="214211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cbi.nlm.nih.gov/books/NBK430895/"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Body Weight Analysis</a:t>
            </a:r>
          </a:p>
        </c:rich>
      </c:tx>
      <c:layout>
        <c:manualLayout>
          <c:xMode val="edge"/>
          <c:yMode val="edge"/>
          <c:x val="0.34587379702537185"/>
          <c:y val="4.33333333333333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9.1502624671916E-2"/>
          <c:y val="0.25779808773903262"/>
          <c:w val="0.90849737532808394"/>
          <c:h val="0.6099866141732283"/>
        </c:manualLayout>
      </c:layout>
      <c:barChart>
        <c:barDir val="col"/>
        <c:grouping val="clustered"/>
        <c:varyColors val="0"/>
        <c:ser>
          <c:idx val="0"/>
          <c:order val="0"/>
          <c:tx>
            <c:strRef>
              <c:f>Sheet1!$B$1</c:f>
              <c:strCache>
                <c:ptCount val="1"/>
                <c:pt idx="0">
                  <c:v>Initial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Sheet1!$B$2:$B$8</c:f>
              <c:numCache>
                <c:formatCode>General</c:formatCode>
                <c:ptCount val="7"/>
                <c:pt idx="0">
                  <c:v>210.05</c:v>
                </c:pt>
                <c:pt idx="1">
                  <c:v>202.33</c:v>
                </c:pt>
                <c:pt idx="2">
                  <c:v>201.33</c:v>
                </c:pt>
                <c:pt idx="3">
                  <c:v>202.33</c:v>
                </c:pt>
                <c:pt idx="4">
                  <c:v>199.62</c:v>
                </c:pt>
                <c:pt idx="5">
                  <c:v>197.58</c:v>
                </c:pt>
                <c:pt idx="6">
                  <c:v>200.34</c:v>
                </c:pt>
              </c:numCache>
            </c:numRef>
          </c:val>
          <c:extLst>
            <c:ext xmlns:c16="http://schemas.microsoft.com/office/drawing/2014/chart" uri="{C3380CC4-5D6E-409C-BE32-E72D297353CC}">
              <c16:uniqueId val="{00000000-A6B0-4A96-AE5F-A3D36301B463}"/>
            </c:ext>
          </c:extLst>
        </c:ser>
        <c:ser>
          <c:idx val="1"/>
          <c:order val="1"/>
          <c:tx>
            <c:strRef>
              <c:f>Sheet1!$C$1</c:f>
              <c:strCache>
                <c:ptCount val="1"/>
                <c:pt idx="0">
                  <c:v>Final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Sheet1!$C$2:$C$8</c:f>
              <c:numCache>
                <c:formatCode>General</c:formatCode>
                <c:ptCount val="7"/>
                <c:pt idx="0">
                  <c:v>235.33</c:v>
                </c:pt>
                <c:pt idx="1">
                  <c:v>196.67</c:v>
                </c:pt>
                <c:pt idx="2">
                  <c:v>192</c:v>
                </c:pt>
                <c:pt idx="3">
                  <c:v>218</c:v>
                </c:pt>
                <c:pt idx="4">
                  <c:v>210.05</c:v>
                </c:pt>
                <c:pt idx="5">
                  <c:v>189.67</c:v>
                </c:pt>
                <c:pt idx="6">
                  <c:v>192.76</c:v>
                </c:pt>
              </c:numCache>
            </c:numRef>
          </c:val>
          <c:extLst>
            <c:ext xmlns:c16="http://schemas.microsoft.com/office/drawing/2014/chart" uri="{C3380CC4-5D6E-409C-BE32-E72D297353CC}">
              <c16:uniqueId val="{00000001-A6B0-4A96-AE5F-A3D36301B463}"/>
            </c:ext>
          </c:extLst>
        </c:ser>
        <c:dLbls>
          <c:dLblPos val="inEnd"/>
          <c:showLegendKey val="0"/>
          <c:showVal val="1"/>
          <c:showCatName val="0"/>
          <c:showSerName val="0"/>
          <c:showPercent val="0"/>
          <c:showBubbleSize val="0"/>
        </c:dLbls>
        <c:gapWidth val="65"/>
        <c:axId val="394684264"/>
        <c:axId val="3946819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 </c:v>
                      </c:pt>
                      <c:pt idx="2">
                        <c:v>GROUP C</c:v>
                      </c:pt>
                      <c:pt idx="3">
                        <c:v>GROUP D</c:v>
                      </c:pt>
                      <c:pt idx="4">
                        <c:v>GROUP E</c:v>
                      </c:pt>
                      <c:pt idx="5">
                        <c:v>GROUP F</c:v>
                      </c:pt>
                      <c:pt idx="6">
                        <c:v>GROUP G</c:v>
                      </c:pt>
                    </c:strCache>
                  </c:strRef>
                </c:cat>
                <c:val>
                  <c:numRef>
                    <c:extLst>
                      <c:ext uri="{02D57815-91ED-43cb-92C2-25804820EDAC}">
                        <c15:formulaRef>
                          <c15:sqref>Sheet1!$D$2:$D$8</c15:sqref>
                        </c15:formulaRef>
                      </c:ext>
                    </c:extLst>
                    <c:numCache>
                      <c:formatCode>General</c:formatCode>
                      <c:ptCount val="7"/>
                      <c:pt idx="0">
                        <c:v>2</c:v>
                      </c:pt>
                      <c:pt idx="1">
                        <c:v>2</c:v>
                      </c:pt>
                      <c:pt idx="2">
                        <c:v>3</c:v>
                      </c:pt>
                      <c:pt idx="3">
                        <c:v>5</c:v>
                      </c:pt>
                    </c:numCache>
                  </c:numRef>
                </c:val>
                <c:extLst>
                  <c:ext xmlns:c16="http://schemas.microsoft.com/office/drawing/2014/chart" uri="{C3380CC4-5D6E-409C-BE32-E72D297353CC}">
                    <c16:uniqueId val="{00000002-A6B0-4A96-AE5F-A3D36301B463}"/>
                  </c:ext>
                </c:extLst>
              </c15:ser>
            </c15:filteredBarSeries>
          </c:ext>
        </c:extLst>
      </c:barChart>
      <c:catAx>
        <c:axId val="394684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1912"/>
        <c:crosses val="autoZero"/>
        <c:auto val="1"/>
        <c:lblAlgn val="ctr"/>
        <c:lblOffset val="100"/>
        <c:noMultiLvlLbl val="0"/>
      </c:catAx>
      <c:valAx>
        <c:axId val="394681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4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MEAN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c:v>
                </c:pt>
                <c:pt idx="2">
                  <c:v>Group C</c:v>
                </c:pt>
                <c:pt idx="3">
                  <c:v>Group D</c:v>
                </c:pt>
                <c:pt idx="4">
                  <c:v>Group E</c:v>
                </c:pt>
                <c:pt idx="5">
                  <c:v>Group F</c:v>
                </c:pt>
                <c:pt idx="6">
                  <c:v>Group G</c:v>
                </c:pt>
              </c:strCache>
            </c:strRef>
          </c:cat>
          <c:val>
            <c:numRef>
              <c:f>Sheet1!$B$2:$B$8</c:f>
              <c:numCache>
                <c:formatCode>General</c:formatCode>
                <c:ptCount val="7"/>
                <c:pt idx="0">
                  <c:v>16.16</c:v>
                </c:pt>
                <c:pt idx="1">
                  <c:v>40.25</c:v>
                </c:pt>
                <c:pt idx="2">
                  <c:v>43.5</c:v>
                </c:pt>
                <c:pt idx="3">
                  <c:v>28.8</c:v>
                </c:pt>
                <c:pt idx="4">
                  <c:v>29.5</c:v>
                </c:pt>
                <c:pt idx="5">
                  <c:v>25.2</c:v>
                </c:pt>
                <c:pt idx="6">
                  <c:v>33.25</c:v>
                </c:pt>
              </c:numCache>
            </c:numRef>
          </c:val>
          <c:extLst>
            <c:ext xmlns:c16="http://schemas.microsoft.com/office/drawing/2014/chart" uri="{C3380CC4-5D6E-409C-BE32-E72D297353CC}">
              <c16:uniqueId val="{00000000-D35D-4AAD-A94F-BD01F23BFDFD}"/>
            </c:ext>
          </c:extLst>
        </c:ser>
        <c:dLbls>
          <c:dLblPos val="inEnd"/>
          <c:showLegendKey val="0"/>
          <c:showVal val="1"/>
          <c:showCatName val="0"/>
          <c:showSerName val="0"/>
          <c:showPercent val="0"/>
          <c:showBubbleSize val="0"/>
        </c:dLbls>
        <c:gapWidth val="41"/>
        <c:axId val="394682696"/>
        <c:axId val="39468308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Series 2</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c:ext uri="{02D57815-91ED-43cb-92C2-25804820EDAC}">
                        <c15:formulaRef>
                          <c15:sqref>Sheet1!$C$2:$C$8</c15:sqref>
                        </c15:formulaRef>
                      </c:ext>
                    </c:extLst>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01-D35D-4AAD-A94F-BD01F23BFDF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xmlns:c15="http://schemas.microsoft.com/office/drawing/2012/chart">
                      <c:ext xmlns:c15="http://schemas.microsoft.com/office/drawing/2012/chart" uri="{02D57815-91ED-43cb-92C2-25804820EDAC}">
                        <c15:formulaRef>
                          <c15:sqref>Sheet1!$D$2:$D$8</c15:sqref>
                        </c15:formulaRef>
                      </c:ext>
                    </c:extLst>
                    <c:numCache>
                      <c:formatCode>General</c:formatCode>
                      <c:ptCount val="7"/>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D35D-4AAD-A94F-BD01F23BFDFD}"/>
                  </c:ext>
                </c:extLst>
              </c15:ser>
            </c15:filteredBarSeries>
          </c:ext>
        </c:extLst>
      </c:barChart>
      <c:catAx>
        <c:axId val="394682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4683088"/>
        <c:crosses val="autoZero"/>
        <c:auto val="1"/>
        <c:lblAlgn val="ctr"/>
        <c:lblOffset val="100"/>
        <c:noMultiLvlLbl val="0"/>
      </c:catAx>
      <c:valAx>
        <c:axId val="394683088"/>
        <c:scaling>
          <c:orientation val="minMax"/>
        </c:scaling>
        <c:delete val="1"/>
        <c:axPos val="l"/>
        <c:numFmt formatCode="General" sourceLinked="1"/>
        <c:majorTickMark val="none"/>
        <c:minorTickMark val="none"/>
        <c:tickLblPos val="nextTo"/>
        <c:crossAx val="39468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3.42</c:v>
                </c:pt>
                <c:pt idx="1">
                  <c:v>3.64</c:v>
                </c:pt>
                <c:pt idx="2">
                  <c:v>3.72</c:v>
                </c:pt>
                <c:pt idx="3">
                  <c:v>3.42</c:v>
                </c:pt>
                <c:pt idx="4">
                  <c:v>3.4</c:v>
                </c:pt>
                <c:pt idx="5">
                  <c:v>3.5</c:v>
                </c:pt>
                <c:pt idx="6">
                  <c:v>3.57</c:v>
                </c:pt>
              </c:numCache>
            </c:numRef>
          </c:val>
          <c:extLst>
            <c:ext xmlns:c16="http://schemas.microsoft.com/office/drawing/2014/chart" uri="{C3380CC4-5D6E-409C-BE32-E72D297353CC}">
              <c16:uniqueId val="{00000000-EBB1-4122-A731-EA50FB72000A}"/>
            </c:ext>
          </c:extLst>
        </c:ser>
        <c:ser>
          <c:idx val="1"/>
          <c:order val="1"/>
          <c:tx>
            <c:strRef>
              <c:f>Sheet1!$C$1</c:f>
              <c:strCache>
                <c:ptCount val="1"/>
                <c:pt idx="0">
                  <c:v>GSH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Sheet1!$C$2:$C$8</c:f>
              <c:numCache>
                <c:formatCode>General</c:formatCode>
                <c:ptCount val="7"/>
                <c:pt idx="0">
                  <c:v>1.44</c:v>
                </c:pt>
                <c:pt idx="1">
                  <c:v>1.3</c:v>
                </c:pt>
                <c:pt idx="2">
                  <c:v>1.25</c:v>
                </c:pt>
                <c:pt idx="3">
                  <c:v>1.42</c:v>
                </c:pt>
                <c:pt idx="4">
                  <c:v>1.44</c:v>
                </c:pt>
                <c:pt idx="5">
                  <c:v>1.42</c:v>
                </c:pt>
                <c:pt idx="6">
                  <c:v>1.39</c:v>
                </c:pt>
              </c:numCache>
            </c:numRef>
          </c:val>
          <c:extLst>
            <c:ext xmlns:c16="http://schemas.microsoft.com/office/drawing/2014/chart" uri="{C3380CC4-5D6E-409C-BE32-E72D297353CC}">
              <c16:uniqueId val="{00000001-EBB1-4122-A731-EA50FB72000A}"/>
            </c:ext>
          </c:extLst>
        </c:ser>
        <c:ser>
          <c:idx val="2"/>
          <c:order val="2"/>
          <c:tx>
            <c:strRef>
              <c:f>Sheet1!$D$1</c:f>
              <c:strCache>
                <c:ptCount val="1"/>
                <c:pt idx="0">
                  <c:v>SOD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Sheet1!$D$2:$D$8</c:f>
              <c:numCache>
                <c:formatCode>General</c:formatCode>
                <c:ptCount val="7"/>
                <c:pt idx="0">
                  <c:v>8.56</c:v>
                </c:pt>
                <c:pt idx="1">
                  <c:v>7.54</c:v>
                </c:pt>
                <c:pt idx="2">
                  <c:v>7.33</c:v>
                </c:pt>
                <c:pt idx="3">
                  <c:v>8.5299999999999994</c:v>
                </c:pt>
                <c:pt idx="4">
                  <c:v>8.5399999999999991</c:v>
                </c:pt>
                <c:pt idx="5">
                  <c:v>8.2899999999999991</c:v>
                </c:pt>
                <c:pt idx="6">
                  <c:v>7.9</c:v>
                </c:pt>
              </c:numCache>
            </c:numRef>
          </c:val>
          <c:extLst>
            <c:ext xmlns:c16="http://schemas.microsoft.com/office/drawing/2014/chart" uri="{C3380CC4-5D6E-409C-BE32-E72D297353CC}">
              <c16:uniqueId val="{00000002-EBB1-4122-A731-EA50FB72000A}"/>
            </c:ext>
          </c:extLst>
        </c:ser>
        <c:dLbls>
          <c:dLblPos val="inEnd"/>
          <c:showLegendKey val="0"/>
          <c:showVal val="1"/>
          <c:showCatName val="0"/>
          <c:showSerName val="0"/>
          <c:showPercent val="0"/>
          <c:showBubbleSize val="0"/>
        </c:dLbls>
        <c:gapWidth val="65"/>
        <c:axId val="394683480"/>
        <c:axId val="394684656"/>
      </c:barChart>
      <c:catAx>
        <c:axId val="394683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4656"/>
        <c:crosses val="autoZero"/>
        <c:auto val="1"/>
        <c:lblAlgn val="ctr"/>
        <c:lblOffset val="100"/>
        <c:noMultiLvlLbl val="0"/>
      </c:catAx>
      <c:valAx>
        <c:axId val="394684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3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CC62E8A-4121-483F-AC89-B4C8A07E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41</Pages>
  <Words>7224</Words>
  <Characters>41181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9</cp:revision>
  <cp:lastPrinted>2024-03-19T06:01:00Z</cp:lastPrinted>
  <dcterms:created xsi:type="dcterms:W3CDTF">2025-03-05T21:39:00Z</dcterms:created>
  <dcterms:modified xsi:type="dcterms:W3CDTF">2025-03-08T10:38:00Z</dcterms:modified>
</cp:coreProperties>
</file>