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EFFE3" w14:textId="77777777" w:rsidR="001B4D65" w:rsidRDefault="001B4D65" w:rsidP="008E1076">
      <w:pPr>
        <w:rPr>
          <w:rFonts w:ascii="Times New Roman" w:hAnsi="Times New Roman" w:cs="Times New Roman"/>
          <w:bCs/>
          <w:sz w:val="36"/>
          <w:szCs w:val="36"/>
        </w:rPr>
      </w:pPr>
    </w:p>
    <w:p w14:paraId="7D8C7B00" w14:textId="4FBEF185" w:rsidR="008E1076" w:rsidRDefault="008E1076" w:rsidP="008E1076">
      <w:pPr>
        <w:rPr>
          <w:rFonts w:ascii="Times New Roman" w:hAnsi="Times New Roman" w:cs="Times New Roman"/>
          <w:bCs/>
          <w:sz w:val="48"/>
          <w:szCs w:val="48"/>
        </w:rPr>
      </w:pPr>
      <w:r w:rsidRPr="00D963C1">
        <w:rPr>
          <w:rFonts w:ascii="Times New Roman" w:hAnsi="Times New Roman" w:cs="Times New Roman"/>
          <w:bCs/>
          <w:sz w:val="36"/>
          <w:szCs w:val="36"/>
        </w:rPr>
        <w:t>Effects of lead acetate toxicity in respect to</w:t>
      </w:r>
      <w:r w:rsidR="003C729F" w:rsidRPr="00D963C1">
        <w:rPr>
          <w:rFonts w:ascii="Times New Roman" w:hAnsi="Times New Roman" w:cs="Times New Roman"/>
          <w:bCs/>
          <w:sz w:val="36"/>
          <w:szCs w:val="36"/>
        </w:rPr>
        <w:t xml:space="preserve"> histological, cytogenetical, h</w:t>
      </w:r>
      <w:r w:rsidR="00F171D7">
        <w:rPr>
          <w:rFonts w:ascii="Times New Roman" w:hAnsi="Times New Roman" w:cs="Times New Roman"/>
          <w:bCs/>
          <w:sz w:val="36"/>
          <w:szCs w:val="36"/>
        </w:rPr>
        <w:t>a</w:t>
      </w:r>
      <w:r w:rsidRPr="00D963C1">
        <w:rPr>
          <w:rFonts w:ascii="Times New Roman" w:hAnsi="Times New Roman" w:cs="Times New Roman"/>
          <w:bCs/>
          <w:sz w:val="36"/>
          <w:szCs w:val="36"/>
        </w:rPr>
        <w:t>ematological parameters and subsequent amelioration by green tea on experimental albino rats</w:t>
      </w:r>
      <w:r>
        <w:rPr>
          <w:rFonts w:ascii="Times New Roman" w:hAnsi="Times New Roman" w:cs="Times New Roman"/>
          <w:bCs/>
          <w:sz w:val="48"/>
          <w:szCs w:val="48"/>
        </w:rPr>
        <w:br/>
      </w:r>
    </w:p>
    <w:p w14:paraId="03436F4B" w14:textId="77777777" w:rsidR="00957F5A" w:rsidRPr="002926BA" w:rsidRDefault="00D96573" w:rsidP="00AA7C76">
      <w:pPr>
        <w:jc w:val="both"/>
        <w:rPr>
          <w:rFonts w:ascii="Times New Roman" w:hAnsi="Times New Roman" w:cs="Times New Roman"/>
          <w:b/>
          <w:bCs/>
          <w:sz w:val="28"/>
          <w:szCs w:val="28"/>
        </w:rPr>
      </w:pPr>
      <w:r w:rsidRPr="002926BA">
        <w:rPr>
          <w:rFonts w:ascii="Times New Roman" w:hAnsi="Times New Roman" w:cs="Times New Roman"/>
          <w:b/>
          <w:bCs/>
          <w:sz w:val="28"/>
          <w:szCs w:val="28"/>
        </w:rPr>
        <w:t>Abstract</w:t>
      </w:r>
      <w:r w:rsidR="00787E51" w:rsidRPr="002926BA">
        <w:rPr>
          <w:rFonts w:ascii="Times New Roman" w:hAnsi="Times New Roman" w:cs="Times New Roman"/>
          <w:b/>
          <w:bCs/>
          <w:sz w:val="28"/>
          <w:szCs w:val="28"/>
        </w:rPr>
        <w:t>:</w:t>
      </w:r>
    </w:p>
    <w:p w14:paraId="15B1FD88" w14:textId="2388CBA3" w:rsidR="00AA7C76" w:rsidRPr="00A05B1A" w:rsidRDefault="00AA7C76" w:rsidP="00AA7C76">
      <w:pPr>
        <w:jc w:val="both"/>
        <w:rPr>
          <w:rFonts w:ascii="Times New Roman" w:hAnsi="Times New Roman" w:cs="Times New Roman"/>
          <w:sz w:val="28"/>
          <w:szCs w:val="28"/>
        </w:rPr>
      </w:pPr>
      <w:r w:rsidRPr="00AA7C76">
        <w:rPr>
          <w:rFonts w:ascii="Times New Roman" w:hAnsi="Times New Roman" w:cs="Times New Roman"/>
          <w:sz w:val="28"/>
          <w:szCs w:val="28"/>
        </w:rPr>
        <w:t xml:space="preserve">Lead acetate is </w:t>
      </w:r>
      <w:r w:rsidR="00C76CD5">
        <w:rPr>
          <w:rFonts w:ascii="Times New Roman" w:hAnsi="Times New Roman" w:cs="Times New Roman"/>
          <w:sz w:val="28"/>
          <w:szCs w:val="28"/>
        </w:rPr>
        <w:t>arguably</w:t>
      </w:r>
      <w:r w:rsidRPr="00AA7C76">
        <w:rPr>
          <w:rFonts w:ascii="Times New Roman" w:hAnsi="Times New Roman" w:cs="Times New Roman"/>
          <w:sz w:val="28"/>
          <w:szCs w:val="28"/>
        </w:rPr>
        <w:t xml:space="preserve"> one of the environmental pollutants that threats the lives of living </w:t>
      </w:r>
      <w:r w:rsidR="00EF459F">
        <w:rPr>
          <w:rFonts w:ascii="Times New Roman" w:hAnsi="Times New Roman" w:cs="Times New Roman"/>
          <w:sz w:val="28"/>
          <w:szCs w:val="28"/>
        </w:rPr>
        <w:t>beings</w:t>
      </w:r>
      <w:r w:rsidRPr="00AA7C76">
        <w:rPr>
          <w:rFonts w:ascii="Times New Roman" w:hAnsi="Times New Roman" w:cs="Times New Roman"/>
          <w:sz w:val="28"/>
          <w:szCs w:val="28"/>
        </w:rPr>
        <w:t xml:space="preserve"> in </w:t>
      </w:r>
      <w:r w:rsidR="00EF459F">
        <w:rPr>
          <w:rFonts w:ascii="Times New Roman" w:hAnsi="Times New Roman" w:cs="Times New Roman"/>
          <w:sz w:val="28"/>
          <w:szCs w:val="28"/>
        </w:rPr>
        <w:t>multiple</w:t>
      </w:r>
      <w:r w:rsidRPr="00AA7C76">
        <w:rPr>
          <w:rFonts w:ascii="Times New Roman" w:hAnsi="Times New Roman" w:cs="Times New Roman"/>
          <w:sz w:val="28"/>
          <w:szCs w:val="28"/>
        </w:rPr>
        <w:t xml:space="preserve"> ways. </w:t>
      </w:r>
      <w:r w:rsidR="00EF459F">
        <w:rPr>
          <w:rFonts w:ascii="Times New Roman" w:hAnsi="Times New Roman" w:cs="Times New Roman"/>
          <w:sz w:val="28"/>
          <w:szCs w:val="28"/>
        </w:rPr>
        <w:t>L</w:t>
      </w:r>
      <w:r w:rsidRPr="00AA7C76">
        <w:rPr>
          <w:rFonts w:ascii="Times New Roman" w:hAnsi="Times New Roman" w:cs="Times New Roman"/>
          <w:sz w:val="28"/>
          <w:szCs w:val="28"/>
        </w:rPr>
        <w:t>ead</w:t>
      </w:r>
      <w:r w:rsidR="00EF459F">
        <w:rPr>
          <w:rFonts w:ascii="Times New Roman" w:hAnsi="Times New Roman" w:cs="Times New Roman"/>
          <w:sz w:val="28"/>
          <w:szCs w:val="28"/>
        </w:rPr>
        <w:t xml:space="preserve"> acetate</w:t>
      </w:r>
      <w:r w:rsidRPr="00AA7C76">
        <w:rPr>
          <w:rFonts w:ascii="Times New Roman" w:hAnsi="Times New Roman" w:cs="Times New Roman"/>
          <w:sz w:val="28"/>
          <w:szCs w:val="28"/>
        </w:rPr>
        <w:t xml:space="preserve"> occurs both naturally &amp; due to human activities. Lead Acetate, a potential carcinogen, can enter the body through inhalation, ingestion, or dermal contact. </w:t>
      </w:r>
      <w:r w:rsidR="00517E2B" w:rsidRPr="00517E2B">
        <w:rPr>
          <w:rFonts w:ascii="Times New Roman" w:hAnsi="Times New Roman" w:cs="Times New Roman"/>
          <w:sz w:val="28"/>
          <w:szCs w:val="28"/>
          <w:highlight w:val="yellow"/>
        </w:rPr>
        <w:t xml:space="preserve">Green tea and polyphenol have recently drawn attention of cell biologists. Multiple studies have confirmed the anti-inflammatory, anti-oxidative &amp; anti-diabetic activities of polyphenols. In the Green tea extracts, Catechins including EGC (Epigallocatechin), ECG (Epicatechin-3-gallate), EGCG (Epigallocatechin-3-gallate) and EC (Epicatechin) are the major polyphenols which show a vast range of ameliorating effects on deleterious effects of different organs. Proper supplementation or dosage of green tea extracts may improve TAC (Total antioxidant capacity) and reduce the concentration of MDC (Malondialdehyde) in liver, brain and blood of vertebrates. Epicatechin supplementation could significantly lower the MDA levels and increase the glutathione concentration &amp; catalase. It also increases superoxide dismutase (SODs, helpful antioxidant to </w:t>
      </w:r>
      <w:proofErr w:type="spellStart"/>
      <w:r w:rsidR="00517E2B" w:rsidRPr="00517E2B">
        <w:rPr>
          <w:rFonts w:ascii="Times New Roman" w:hAnsi="Times New Roman" w:cs="Times New Roman"/>
          <w:sz w:val="28"/>
          <w:szCs w:val="28"/>
          <w:highlight w:val="yellow"/>
        </w:rPr>
        <w:t>defense</w:t>
      </w:r>
      <w:proofErr w:type="spellEnd"/>
      <w:r w:rsidR="00517E2B" w:rsidRPr="00517E2B">
        <w:rPr>
          <w:rFonts w:ascii="Times New Roman" w:hAnsi="Times New Roman" w:cs="Times New Roman"/>
          <w:sz w:val="28"/>
          <w:szCs w:val="28"/>
          <w:highlight w:val="yellow"/>
        </w:rPr>
        <w:t xml:space="preserve"> against oxidative stress) &amp; glutathione peroxidase activities in major organs.</w:t>
      </w:r>
      <w:r w:rsidR="00517E2B">
        <w:rPr>
          <w:rFonts w:ascii="Times New Roman" w:hAnsi="Times New Roman" w:cs="Times New Roman"/>
          <w:sz w:val="28"/>
          <w:szCs w:val="28"/>
        </w:rPr>
        <w:t xml:space="preserve"> </w:t>
      </w:r>
      <w:r w:rsidRPr="002926BA">
        <w:rPr>
          <w:rFonts w:ascii="Times New Roman" w:hAnsi="Times New Roman" w:cs="Times New Roman"/>
          <w:color w:val="000000" w:themeColor="text1"/>
          <w:sz w:val="28"/>
          <w:szCs w:val="28"/>
          <w:highlight w:val="yellow"/>
        </w:rPr>
        <w:t xml:space="preserve">Though, high doses </w:t>
      </w:r>
      <w:r w:rsidR="007201F7" w:rsidRPr="002926BA">
        <w:rPr>
          <w:rFonts w:ascii="Times New Roman" w:hAnsi="Times New Roman" w:cs="Times New Roman"/>
          <w:color w:val="000000" w:themeColor="text1"/>
          <w:sz w:val="28"/>
          <w:szCs w:val="28"/>
          <w:highlight w:val="yellow"/>
        </w:rPr>
        <w:t>might</w:t>
      </w:r>
      <w:r w:rsidRPr="002926BA">
        <w:rPr>
          <w:rFonts w:ascii="Times New Roman" w:hAnsi="Times New Roman" w:cs="Times New Roman"/>
          <w:color w:val="000000" w:themeColor="text1"/>
          <w:sz w:val="28"/>
          <w:szCs w:val="28"/>
          <w:highlight w:val="yellow"/>
        </w:rPr>
        <w:t xml:space="preserve"> have adverse effects</w:t>
      </w:r>
      <w:r w:rsidR="002926BA" w:rsidRPr="002926BA">
        <w:rPr>
          <w:rFonts w:ascii="Times New Roman" w:hAnsi="Times New Roman" w:cs="Times New Roman"/>
          <w:color w:val="000000" w:themeColor="text1"/>
          <w:sz w:val="28"/>
          <w:szCs w:val="28"/>
        </w:rPr>
        <w:t>, i</w:t>
      </w:r>
      <w:r w:rsidR="002926BA" w:rsidRPr="002926BA">
        <w:rPr>
          <w:rFonts w:ascii="Times New Roman" w:hAnsi="Times New Roman" w:cs="Times New Roman"/>
          <w:color w:val="000000" w:themeColor="text1"/>
          <w:sz w:val="28"/>
          <w:szCs w:val="28"/>
          <w:highlight w:val="yellow"/>
        </w:rPr>
        <w:t>t has the capability to protect against oxidative damage &amp; promote overall health</w:t>
      </w:r>
      <w:r w:rsidR="002926BA">
        <w:rPr>
          <w:rFonts w:ascii="Times New Roman" w:hAnsi="Times New Roman" w:cs="Times New Roman"/>
          <w:color w:val="000000" w:themeColor="text1"/>
          <w:sz w:val="28"/>
          <w:szCs w:val="28"/>
        </w:rPr>
        <w:t>.</w:t>
      </w:r>
      <w:r w:rsidR="00A05B1A">
        <w:rPr>
          <w:rFonts w:ascii="Times New Roman" w:hAnsi="Times New Roman" w:cs="Times New Roman"/>
          <w:sz w:val="28"/>
          <w:szCs w:val="28"/>
        </w:rPr>
        <w:t xml:space="preserve">  </w:t>
      </w:r>
      <w:r w:rsidR="00AB7A29">
        <w:rPr>
          <w:rFonts w:ascii="Times New Roman" w:hAnsi="Times New Roman" w:cs="Times New Roman"/>
          <w:sz w:val="28"/>
          <w:szCs w:val="28"/>
        </w:rPr>
        <w:t>Twenty</w:t>
      </w:r>
      <w:r w:rsidRPr="00AA7C76">
        <w:rPr>
          <w:rFonts w:ascii="Times New Roman" w:hAnsi="Times New Roman" w:cs="Times New Roman"/>
          <w:sz w:val="28"/>
          <w:szCs w:val="28"/>
        </w:rPr>
        <w:t xml:space="preserve"> mature albino rats were used, divided into four groups of </w:t>
      </w:r>
      <w:r w:rsidR="00AB7A29">
        <w:rPr>
          <w:rFonts w:ascii="Times New Roman" w:hAnsi="Times New Roman" w:cs="Times New Roman"/>
          <w:sz w:val="28"/>
          <w:szCs w:val="28"/>
        </w:rPr>
        <w:t>five</w:t>
      </w:r>
      <w:r w:rsidRPr="00AA7C76">
        <w:rPr>
          <w:rFonts w:ascii="Times New Roman" w:hAnsi="Times New Roman" w:cs="Times New Roman"/>
          <w:sz w:val="28"/>
          <w:szCs w:val="28"/>
        </w:rPr>
        <w:t xml:space="preserve"> rat</w:t>
      </w:r>
      <w:r w:rsidR="00AB7A29">
        <w:rPr>
          <w:rFonts w:ascii="Times New Roman" w:hAnsi="Times New Roman" w:cs="Times New Roman"/>
          <w:sz w:val="28"/>
          <w:szCs w:val="28"/>
        </w:rPr>
        <w:t>s</w:t>
      </w:r>
      <w:r w:rsidRPr="00AA7C76">
        <w:rPr>
          <w:rFonts w:ascii="Times New Roman" w:hAnsi="Times New Roman" w:cs="Times New Roman"/>
          <w:sz w:val="28"/>
          <w:szCs w:val="28"/>
        </w:rPr>
        <w:t xml:space="preserve"> per group. Group 1 (control male) were not administered with lead acetate or green tea extract; it received water only. Group 2 (male) was given lead acetate solution 0.003 ml/g; Group 3 (female) was administered with lead acetate 0.003 ml/g and Group 4 (male) was treated with lead acetate (0.003 ml/g) followed by green tea extract (0.0002 ml/g) </w:t>
      </w:r>
      <w:r w:rsidR="00CC7BBB">
        <w:rPr>
          <w:rFonts w:ascii="Times New Roman" w:hAnsi="Times New Roman" w:cs="Times New Roman"/>
          <w:sz w:val="28"/>
          <w:szCs w:val="28"/>
        </w:rPr>
        <w:t>daily</w:t>
      </w:r>
      <w:r w:rsidRPr="00AA7C76">
        <w:rPr>
          <w:rFonts w:ascii="Times New Roman" w:hAnsi="Times New Roman" w:cs="Times New Roman"/>
          <w:sz w:val="28"/>
          <w:szCs w:val="28"/>
        </w:rPr>
        <w:t>. This study investigated the effect of lead acetate intoxication and ameliorating upshot of green tea extract on some</w:t>
      </w:r>
      <w:r w:rsidR="00DB18F4">
        <w:rPr>
          <w:rFonts w:ascii="Times New Roman" w:hAnsi="Times New Roman" w:cs="Times New Roman"/>
          <w:sz w:val="28"/>
          <w:szCs w:val="28"/>
        </w:rPr>
        <w:t xml:space="preserve"> haematological, histological,</w:t>
      </w:r>
      <w:r w:rsidR="00BC587F">
        <w:rPr>
          <w:rFonts w:ascii="Times New Roman" w:hAnsi="Times New Roman" w:cs="Times New Roman"/>
          <w:sz w:val="28"/>
          <w:szCs w:val="28"/>
        </w:rPr>
        <w:t xml:space="preserve"> </w:t>
      </w:r>
      <w:r w:rsidR="00AC2897">
        <w:rPr>
          <w:rFonts w:ascii="Times New Roman" w:hAnsi="Times New Roman" w:cs="Times New Roman"/>
          <w:sz w:val="28"/>
          <w:szCs w:val="28"/>
        </w:rPr>
        <w:t>cytogenetical factors</w:t>
      </w:r>
      <w:r w:rsidR="0001679E">
        <w:rPr>
          <w:rFonts w:ascii="Times New Roman" w:hAnsi="Times New Roman" w:cs="Times New Roman"/>
          <w:sz w:val="28"/>
          <w:szCs w:val="28"/>
        </w:rPr>
        <w:t xml:space="preserve"> of </w:t>
      </w:r>
      <w:r w:rsidRPr="00AA7C76">
        <w:rPr>
          <w:rFonts w:ascii="Times New Roman" w:hAnsi="Times New Roman" w:cs="Times New Roman"/>
          <w:sz w:val="28"/>
          <w:szCs w:val="28"/>
        </w:rPr>
        <w:t>Albino Rats.</w:t>
      </w:r>
      <w:r w:rsidR="0002560D">
        <w:rPr>
          <w:rFonts w:ascii="Times New Roman" w:hAnsi="Times New Roman" w:cs="Times New Roman"/>
          <w:color w:val="C00000"/>
          <w:sz w:val="28"/>
          <w:szCs w:val="28"/>
        </w:rPr>
        <w:t xml:space="preserve"> </w:t>
      </w:r>
    </w:p>
    <w:p w14:paraId="6857FF27" w14:textId="77777777" w:rsidR="00522374" w:rsidRPr="00A14997" w:rsidRDefault="00CF5A87" w:rsidP="00AA7C76">
      <w:pPr>
        <w:jc w:val="both"/>
        <w:rPr>
          <w:rFonts w:ascii="Times New Roman" w:hAnsi="Times New Roman" w:cs="Times New Roman"/>
          <w:sz w:val="28"/>
          <w:szCs w:val="28"/>
        </w:rPr>
      </w:pPr>
      <w:r w:rsidRPr="002926BA">
        <w:rPr>
          <w:rFonts w:ascii="Times New Roman" w:hAnsi="Times New Roman" w:cs="Times New Roman"/>
          <w:b/>
          <w:bCs/>
          <w:sz w:val="28"/>
          <w:szCs w:val="28"/>
        </w:rPr>
        <w:t>Keywords</w:t>
      </w:r>
      <w:r w:rsidR="00E673ED" w:rsidRPr="004A2046">
        <w:rPr>
          <w:rFonts w:ascii="Times New Roman" w:hAnsi="Times New Roman" w:cs="Times New Roman"/>
          <w:b/>
          <w:bCs/>
          <w:i/>
          <w:iCs/>
          <w:sz w:val="28"/>
          <w:szCs w:val="28"/>
        </w:rPr>
        <w:t>:</w:t>
      </w:r>
      <w:r w:rsidR="00BC587F">
        <w:rPr>
          <w:rFonts w:ascii="Times New Roman" w:hAnsi="Times New Roman" w:cs="Times New Roman"/>
          <w:b/>
          <w:bCs/>
          <w:i/>
          <w:iCs/>
          <w:sz w:val="28"/>
          <w:szCs w:val="28"/>
        </w:rPr>
        <w:t xml:space="preserve"> </w:t>
      </w:r>
      <w:r w:rsidR="00B5755E" w:rsidRPr="00A14997">
        <w:rPr>
          <w:rFonts w:ascii="Times New Roman" w:hAnsi="Times New Roman" w:cs="Times New Roman"/>
          <w:sz w:val="28"/>
          <w:szCs w:val="28"/>
        </w:rPr>
        <w:t xml:space="preserve">Lead </w:t>
      </w:r>
      <w:r w:rsidR="0001679E">
        <w:rPr>
          <w:rFonts w:ascii="Times New Roman" w:hAnsi="Times New Roman" w:cs="Times New Roman"/>
          <w:sz w:val="28"/>
          <w:szCs w:val="28"/>
        </w:rPr>
        <w:t>toxicity</w:t>
      </w:r>
      <w:r w:rsidR="00B5755E" w:rsidRPr="00A14997">
        <w:rPr>
          <w:rFonts w:ascii="Times New Roman" w:hAnsi="Times New Roman" w:cs="Times New Roman"/>
          <w:sz w:val="28"/>
          <w:szCs w:val="28"/>
        </w:rPr>
        <w:t>,</w:t>
      </w:r>
      <w:r w:rsidR="006C105B" w:rsidRPr="00A14997">
        <w:rPr>
          <w:rFonts w:ascii="Times New Roman" w:hAnsi="Times New Roman" w:cs="Times New Roman"/>
          <w:sz w:val="28"/>
          <w:szCs w:val="28"/>
        </w:rPr>
        <w:t xml:space="preserve"> Carcinogen, Green tea</w:t>
      </w:r>
      <w:r w:rsidR="005F4A81" w:rsidRPr="00A14997">
        <w:rPr>
          <w:rFonts w:ascii="Times New Roman" w:hAnsi="Times New Roman" w:cs="Times New Roman"/>
          <w:sz w:val="28"/>
          <w:szCs w:val="28"/>
        </w:rPr>
        <w:t xml:space="preserve">, Polyphenol, </w:t>
      </w:r>
      <w:r w:rsidR="0001679E">
        <w:rPr>
          <w:rFonts w:ascii="Times New Roman" w:hAnsi="Times New Roman" w:cs="Times New Roman"/>
          <w:sz w:val="28"/>
          <w:szCs w:val="28"/>
        </w:rPr>
        <w:t>Catechin</w:t>
      </w:r>
      <w:r w:rsidR="0006141B">
        <w:rPr>
          <w:rFonts w:ascii="Times New Roman" w:hAnsi="Times New Roman" w:cs="Times New Roman"/>
          <w:sz w:val="28"/>
          <w:szCs w:val="28"/>
        </w:rPr>
        <w:t>.</w:t>
      </w:r>
    </w:p>
    <w:p w14:paraId="12E47694" w14:textId="77777777" w:rsidR="007B3B60" w:rsidRDefault="007B3B60" w:rsidP="003F6ACD">
      <w:pPr>
        <w:jc w:val="both"/>
      </w:pPr>
    </w:p>
    <w:p w14:paraId="61A5C575" w14:textId="77777777" w:rsidR="00116D7E" w:rsidRPr="00F82024" w:rsidRDefault="008E1076" w:rsidP="00092ED2">
      <w:pPr>
        <w:ind w:left="288"/>
        <w:jc w:val="both"/>
        <w:rPr>
          <w:rFonts w:ascii="Times New Roman" w:hAnsi="Times New Roman" w:cs="Times New Roman"/>
          <w:sz w:val="28"/>
          <w:szCs w:val="28"/>
        </w:rPr>
      </w:pPr>
      <w:r>
        <w:rPr>
          <w:rFonts w:ascii="Times New Roman" w:hAnsi="Times New Roman" w:cs="Times New Roman"/>
          <w:b/>
          <w:bCs/>
          <w:sz w:val="28"/>
          <w:szCs w:val="28"/>
          <w:u w:val="single"/>
        </w:rPr>
        <w:t>1</w:t>
      </w:r>
      <w:r w:rsidR="00A75049">
        <w:rPr>
          <w:rFonts w:ascii="Times New Roman" w:hAnsi="Times New Roman" w:cs="Times New Roman"/>
          <w:b/>
          <w:bCs/>
          <w:sz w:val="28"/>
          <w:szCs w:val="28"/>
          <w:u w:val="single"/>
        </w:rPr>
        <w:t>.</w:t>
      </w:r>
      <w:r w:rsidR="00FC6CBD">
        <w:rPr>
          <w:rFonts w:ascii="Times New Roman" w:hAnsi="Times New Roman" w:cs="Times New Roman"/>
          <w:b/>
          <w:bCs/>
          <w:sz w:val="28"/>
          <w:szCs w:val="28"/>
          <w:u w:val="single"/>
        </w:rPr>
        <w:t xml:space="preserve"> I</w:t>
      </w:r>
      <w:r w:rsidR="00311391" w:rsidRPr="00F82024">
        <w:rPr>
          <w:rFonts w:ascii="Times New Roman" w:hAnsi="Times New Roman" w:cs="Times New Roman"/>
          <w:b/>
          <w:bCs/>
          <w:sz w:val="28"/>
          <w:szCs w:val="28"/>
          <w:u w:val="single"/>
        </w:rPr>
        <w:t>ntroduction:</w:t>
      </w:r>
    </w:p>
    <w:p w14:paraId="2F951476" w14:textId="77777777" w:rsidR="00896E21" w:rsidRPr="000D4B5F" w:rsidRDefault="00FD148D" w:rsidP="00B13D4A">
      <w:pPr>
        <w:jc w:val="both"/>
        <w:rPr>
          <w:rFonts w:ascii="Times New Roman" w:hAnsi="Times New Roman" w:cs="Times New Roman"/>
          <w:sz w:val="32"/>
          <w:szCs w:val="32"/>
        </w:rPr>
      </w:pPr>
      <w:r>
        <w:rPr>
          <w:rFonts w:ascii="Times New Roman" w:hAnsi="Times New Roman" w:cs="Times New Roman"/>
          <w:sz w:val="28"/>
          <w:szCs w:val="28"/>
        </w:rPr>
        <w:t xml:space="preserve">Lead is </w:t>
      </w:r>
      <w:r w:rsidR="0065414B">
        <w:rPr>
          <w:rFonts w:ascii="Times New Roman" w:hAnsi="Times New Roman" w:cs="Times New Roman"/>
          <w:sz w:val="28"/>
          <w:szCs w:val="28"/>
        </w:rPr>
        <w:t>one of the major environm</w:t>
      </w:r>
      <w:r w:rsidR="00067298">
        <w:rPr>
          <w:rFonts w:ascii="Times New Roman" w:hAnsi="Times New Roman" w:cs="Times New Roman"/>
          <w:sz w:val="28"/>
          <w:szCs w:val="28"/>
        </w:rPr>
        <w:t>ental pollutants</w:t>
      </w:r>
      <w:r w:rsidR="00EC206B">
        <w:rPr>
          <w:rFonts w:ascii="Times New Roman" w:hAnsi="Times New Roman" w:cs="Times New Roman"/>
          <w:sz w:val="28"/>
          <w:szCs w:val="28"/>
        </w:rPr>
        <w:t xml:space="preserve"> because </w:t>
      </w:r>
      <w:r w:rsidR="00EE75E0">
        <w:rPr>
          <w:rFonts w:ascii="Times New Roman" w:hAnsi="Times New Roman" w:cs="Times New Roman"/>
          <w:sz w:val="28"/>
          <w:szCs w:val="28"/>
        </w:rPr>
        <w:t>of smokes from petrol vehicle &amp; industrial processes</w:t>
      </w:r>
      <w:r w:rsidR="00AE1C91">
        <w:rPr>
          <w:rFonts w:ascii="Times New Roman" w:hAnsi="Times New Roman" w:cs="Times New Roman"/>
          <w:sz w:val="28"/>
          <w:szCs w:val="28"/>
        </w:rPr>
        <w:t xml:space="preserve"> [1</w:t>
      </w:r>
      <w:r w:rsidR="009A2BB6">
        <w:rPr>
          <w:rFonts w:ascii="Times New Roman" w:hAnsi="Times New Roman" w:cs="Times New Roman"/>
          <w:sz w:val="28"/>
          <w:szCs w:val="28"/>
        </w:rPr>
        <w:t>,2].</w:t>
      </w:r>
      <w:r w:rsidR="007B4DA3">
        <w:rPr>
          <w:rFonts w:ascii="Times New Roman" w:hAnsi="Times New Roman" w:cs="Times New Roman"/>
          <w:sz w:val="28"/>
          <w:szCs w:val="28"/>
        </w:rPr>
        <w:t xml:space="preserve"> Lead</w:t>
      </w:r>
      <w:r w:rsidR="007201F7">
        <w:rPr>
          <w:rFonts w:ascii="Times New Roman" w:hAnsi="Times New Roman" w:cs="Times New Roman"/>
          <w:sz w:val="28"/>
          <w:szCs w:val="28"/>
        </w:rPr>
        <w:t xml:space="preserve"> acetate</w:t>
      </w:r>
      <w:r w:rsidR="00C169D2">
        <w:rPr>
          <w:rFonts w:ascii="Times New Roman" w:hAnsi="Times New Roman" w:cs="Times New Roman"/>
          <w:sz w:val="28"/>
          <w:szCs w:val="28"/>
        </w:rPr>
        <w:t xml:space="preserve"> </w:t>
      </w:r>
      <w:r w:rsidR="00ED0941">
        <w:rPr>
          <w:rFonts w:ascii="Times New Roman" w:hAnsi="Times New Roman" w:cs="Times New Roman"/>
          <w:sz w:val="28"/>
          <w:szCs w:val="28"/>
        </w:rPr>
        <w:t xml:space="preserve">is used in production of many manufactured products like printing, </w:t>
      </w:r>
      <w:r w:rsidR="007474C1">
        <w:rPr>
          <w:rFonts w:ascii="Times New Roman" w:hAnsi="Times New Roman" w:cs="Times New Roman"/>
          <w:sz w:val="28"/>
          <w:szCs w:val="28"/>
        </w:rPr>
        <w:t>gasoline, water pipes,</w:t>
      </w:r>
      <w:r w:rsidR="007201F7">
        <w:rPr>
          <w:rFonts w:ascii="Times New Roman" w:hAnsi="Times New Roman" w:cs="Times New Roman"/>
          <w:sz w:val="28"/>
          <w:szCs w:val="28"/>
        </w:rPr>
        <w:t xml:space="preserve"> paints,</w:t>
      </w:r>
      <w:r w:rsidR="007474C1">
        <w:rPr>
          <w:rFonts w:ascii="Times New Roman" w:hAnsi="Times New Roman" w:cs="Times New Roman"/>
          <w:sz w:val="28"/>
          <w:szCs w:val="28"/>
        </w:rPr>
        <w:t xml:space="preserve"> batteries, cosmetic products, </w:t>
      </w:r>
      <w:r w:rsidR="001E016C">
        <w:rPr>
          <w:rFonts w:ascii="Times New Roman" w:hAnsi="Times New Roman" w:cs="Times New Roman"/>
          <w:sz w:val="28"/>
          <w:szCs w:val="28"/>
        </w:rPr>
        <w:t>pottery glazing, brass faucets, and toys [3].</w:t>
      </w:r>
      <w:r w:rsidR="00C169D2">
        <w:rPr>
          <w:rFonts w:ascii="Times New Roman" w:hAnsi="Times New Roman" w:cs="Times New Roman"/>
          <w:sz w:val="28"/>
          <w:szCs w:val="28"/>
        </w:rPr>
        <w:t xml:space="preserve"> </w:t>
      </w:r>
      <w:r w:rsidR="00843960">
        <w:rPr>
          <w:rFonts w:ascii="Times New Roman" w:hAnsi="Times New Roman" w:cs="Times New Roman"/>
          <w:sz w:val="28"/>
          <w:szCs w:val="28"/>
        </w:rPr>
        <w:t xml:space="preserve">Lead acetate, also known as </w:t>
      </w:r>
      <w:r w:rsidR="008E4F5F">
        <w:rPr>
          <w:rFonts w:ascii="Times New Roman" w:hAnsi="Times New Roman" w:cs="Times New Roman"/>
          <w:sz w:val="28"/>
          <w:szCs w:val="28"/>
        </w:rPr>
        <w:t>lead (</w:t>
      </w:r>
      <w:r w:rsidR="00843960">
        <w:rPr>
          <w:rFonts w:ascii="Times New Roman" w:hAnsi="Times New Roman" w:cs="Times New Roman"/>
          <w:sz w:val="28"/>
          <w:szCs w:val="28"/>
        </w:rPr>
        <w:t>II) acetate</w:t>
      </w:r>
      <w:r w:rsidR="00A75AB3">
        <w:rPr>
          <w:rFonts w:ascii="Times New Roman" w:hAnsi="Times New Roman" w:cs="Times New Roman"/>
          <w:sz w:val="28"/>
          <w:szCs w:val="28"/>
        </w:rPr>
        <w:t xml:space="preserve"> is a white crystalline solid which is water soluble. </w:t>
      </w:r>
      <w:r w:rsidR="00455158">
        <w:rPr>
          <w:rFonts w:ascii="Times New Roman" w:hAnsi="Times New Roman" w:cs="Times New Roman"/>
          <w:sz w:val="28"/>
          <w:szCs w:val="28"/>
        </w:rPr>
        <w:t>After entering body</w:t>
      </w:r>
      <w:r w:rsidR="00035D8B">
        <w:rPr>
          <w:rFonts w:ascii="Times New Roman" w:hAnsi="Times New Roman" w:cs="Times New Roman"/>
          <w:sz w:val="28"/>
          <w:szCs w:val="28"/>
        </w:rPr>
        <w:t>, this potential carcinogen accumulate</w:t>
      </w:r>
      <w:r w:rsidR="00E32A63">
        <w:rPr>
          <w:rFonts w:ascii="Times New Roman" w:hAnsi="Times New Roman" w:cs="Times New Roman"/>
          <w:sz w:val="28"/>
          <w:szCs w:val="28"/>
        </w:rPr>
        <w:t>s</w:t>
      </w:r>
      <w:r w:rsidR="00035D8B">
        <w:rPr>
          <w:rFonts w:ascii="Times New Roman" w:hAnsi="Times New Roman" w:cs="Times New Roman"/>
          <w:sz w:val="28"/>
          <w:szCs w:val="28"/>
        </w:rPr>
        <w:t xml:space="preserve"> in different</w:t>
      </w:r>
      <w:r w:rsidR="007C5F9C">
        <w:rPr>
          <w:rFonts w:ascii="Times New Roman" w:hAnsi="Times New Roman" w:cs="Times New Roman"/>
          <w:sz w:val="28"/>
          <w:szCs w:val="28"/>
        </w:rPr>
        <w:t xml:space="preserve"> organs and tissues, leading to deleterious effects</w:t>
      </w:r>
      <w:r w:rsidR="008B1019">
        <w:rPr>
          <w:rFonts w:ascii="Times New Roman" w:hAnsi="Times New Roman" w:cs="Times New Roman"/>
          <w:sz w:val="28"/>
          <w:szCs w:val="28"/>
        </w:rPr>
        <w:t xml:space="preserve"> [4]</w:t>
      </w:r>
      <w:r w:rsidR="007C5F9C">
        <w:rPr>
          <w:rFonts w:ascii="Times New Roman" w:hAnsi="Times New Roman" w:cs="Times New Roman"/>
          <w:sz w:val="28"/>
          <w:szCs w:val="28"/>
        </w:rPr>
        <w:t>.</w:t>
      </w:r>
      <w:r w:rsidR="009B7C6D">
        <w:rPr>
          <w:rFonts w:ascii="Times New Roman" w:hAnsi="Times New Roman" w:cs="Times New Roman"/>
          <w:sz w:val="28"/>
          <w:szCs w:val="28"/>
        </w:rPr>
        <w:t xml:space="preserve"> There are </w:t>
      </w:r>
      <w:r w:rsidR="00E32A63">
        <w:rPr>
          <w:rFonts w:ascii="Times New Roman" w:hAnsi="Times New Roman" w:cs="Times New Roman"/>
          <w:sz w:val="28"/>
          <w:szCs w:val="28"/>
        </w:rPr>
        <w:t>several</w:t>
      </w:r>
      <w:r w:rsidR="00BC587F">
        <w:rPr>
          <w:rFonts w:ascii="Times New Roman" w:hAnsi="Times New Roman" w:cs="Times New Roman"/>
          <w:sz w:val="28"/>
          <w:szCs w:val="28"/>
        </w:rPr>
        <w:t xml:space="preserve"> </w:t>
      </w:r>
      <w:r w:rsidR="00D5029D">
        <w:rPr>
          <w:rFonts w:ascii="Times New Roman" w:hAnsi="Times New Roman" w:cs="Times New Roman"/>
          <w:sz w:val="28"/>
          <w:szCs w:val="28"/>
        </w:rPr>
        <w:t>evidences</w:t>
      </w:r>
      <w:r w:rsidR="00E32A63">
        <w:rPr>
          <w:rFonts w:ascii="Times New Roman" w:hAnsi="Times New Roman" w:cs="Times New Roman"/>
          <w:sz w:val="28"/>
          <w:szCs w:val="28"/>
        </w:rPr>
        <w:t xml:space="preserve"> </w:t>
      </w:r>
      <w:r w:rsidR="00E32A63">
        <w:rPr>
          <w:rFonts w:ascii="Times New Roman" w:hAnsi="Times New Roman" w:cs="Times New Roman"/>
          <w:sz w:val="28"/>
          <w:szCs w:val="28"/>
        </w:rPr>
        <w:lastRenderedPageBreak/>
        <w:t>which</w:t>
      </w:r>
      <w:r w:rsidR="00D5029D">
        <w:rPr>
          <w:rFonts w:ascii="Times New Roman" w:hAnsi="Times New Roman" w:cs="Times New Roman"/>
          <w:sz w:val="28"/>
          <w:szCs w:val="28"/>
        </w:rPr>
        <w:t xml:space="preserve"> show it is a toxic agent with </w:t>
      </w:r>
      <w:r w:rsidR="00E47619">
        <w:rPr>
          <w:rFonts w:ascii="Times New Roman" w:hAnsi="Times New Roman" w:cs="Times New Roman"/>
          <w:sz w:val="28"/>
          <w:szCs w:val="28"/>
        </w:rPr>
        <w:t>various target</w:t>
      </w:r>
      <w:r w:rsidR="00A04742">
        <w:rPr>
          <w:rFonts w:ascii="Times New Roman" w:hAnsi="Times New Roman" w:cs="Times New Roman"/>
          <w:sz w:val="28"/>
          <w:szCs w:val="28"/>
        </w:rPr>
        <w:t xml:space="preserve"> tissues and</w:t>
      </w:r>
      <w:r w:rsidR="00E47619">
        <w:rPr>
          <w:rFonts w:ascii="Times New Roman" w:hAnsi="Times New Roman" w:cs="Times New Roman"/>
          <w:sz w:val="28"/>
          <w:szCs w:val="28"/>
        </w:rPr>
        <w:t xml:space="preserve"> organs [</w:t>
      </w:r>
      <w:r w:rsidR="008B1019">
        <w:rPr>
          <w:rFonts w:ascii="Times New Roman" w:hAnsi="Times New Roman" w:cs="Times New Roman"/>
          <w:sz w:val="28"/>
          <w:szCs w:val="28"/>
        </w:rPr>
        <w:t>5</w:t>
      </w:r>
      <w:r w:rsidR="00E47619">
        <w:rPr>
          <w:rFonts w:ascii="Times New Roman" w:hAnsi="Times New Roman" w:cs="Times New Roman"/>
          <w:sz w:val="28"/>
          <w:szCs w:val="28"/>
        </w:rPr>
        <w:t>].</w:t>
      </w:r>
      <w:r w:rsidR="00C169D2">
        <w:rPr>
          <w:rFonts w:ascii="Times New Roman" w:hAnsi="Times New Roman" w:cs="Times New Roman"/>
          <w:sz w:val="28"/>
          <w:szCs w:val="28"/>
        </w:rPr>
        <w:t xml:space="preserve"> </w:t>
      </w:r>
      <w:r w:rsidR="00E1035A">
        <w:rPr>
          <w:rFonts w:ascii="Times New Roman" w:hAnsi="Times New Roman" w:cs="Times New Roman"/>
          <w:sz w:val="28"/>
          <w:szCs w:val="28"/>
        </w:rPr>
        <w:t xml:space="preserve">Exposure of </w:t>
      </w:r>
      <w:r w:rsidR="00DB123F">
        <w:rPr>
          <w:rFonts w:ascii="Times New Roman" w:hAnsi="Times New Roman" w:cs="Times New Roman"/>
          <w:sz w:val="28"/>
          <w:szCs w:val="28"/>
        </w:rPr>
        <w:t>l</w:t>
      </w:r>
      <w:r w:rsidR="00E1035A">
        <w:rPr>
          <w:rFonts w:ascii="Times New Roman" w:hAnsi="Times New Roman" w:cs="Times New Roman"/>
          <w:sz w:val="28"/>
          <w:szCs w:val="28"/>
        </w:rPr>
        <w:t>ead acetate has been associated with</w:t>
      </w:r>
      <w:r w:rsidR="002A08B9">
        <w:rPr>
          <w:rFonts w:ascii="Times New Roman" w:hAnsi="Times New Roman" w:cs="Times New Roman"/>
          <w:sz w:val="28"/>
          <w:szCs w:val="28"/>
        </w:rPr>
        <w:t xml:space="preserve"> several health problems, including, developmental abnormalities</w:t>
      </w:r>
      <w:r w:rsidR="00542314">
        <w:rPr>
          <w:rFonts w:ascii="Times New Roman" w:hAnsi="Times New Roman" w:cs="Times New Roman"/>
          <w:sz w:val="28"/>
          <w:szCs w:val="28"/>
        </w:rPr>
        <w:t>, kidney damage, neurological disorders</w:t>
      </w:r>
      <w:r w:rsidR="008E194B">
        <w:rPr>
          <w:rFonts w:ascii="Times New Roman" w:hAnsi="Times New Roman" w:cs="Times New Roman"/>
          <w:sz w:val="28"/>
          <w:szCs w:val="28"/>
        </w:rPr>
        <w:t>, reproductive toxicity, etc.</w:t>
      </w:r>
      <w:r w:rsidR="00BC587F">
        <w:rPr>
          <w:rFonts w:ascii="Times New Roman" w:hAnsi="Times New Roman" w:cs="Times New Roman"/>
          <w:sz w:val="28"/>
          <w:szCs w:val="28"/>
        </w:rPr>
        <w:t xml:space="preserve"> </w:t>
      </w:r>
      <w:r w:rsidR="00A04742">
        <w:rPr>
          <w:rFonts w:ascii="Times New Roman" w:hAnsi="Times New Roman" w:cs="Times New Roman"/>
          <w:sz w:val="28"/>
          <w:szCs w:val="28"/>
        </w:rPr>
        <w:t>Additionally</w:t>
      </w:r>
      <w:r w:rsidR="00E43AFC">
        <w:rPr>
          <w:rFonts w:ascii="Times New Roman" w:hAnsi="Times New Roman" w:cs="Times New Roman"/>
          <w:sz w:val="28"/>
          <w:szCs w:val="28"/>
        </w:rPr>
        <w:t xml:space="preserve">, </w:t>
      </w:r>
      <w:r w:rsidR="00DB123F">
        <w:rPr>
          <w:rFonts w:ascii="Times New Roman" w:hAnsi="Times New Roman" w:cs="Times New Roman"/>
          <w:sz w:val="28"/>
          <w:szCs w:val="28"/>
        </w:rPr>
        <w:t>l</w:t>
      </w:r>
      <w:r w:rsidR="00E43AFC">
        <w:rPr>
          <w:rFonts w:ascii="Times New Roman" w:hAnsi="Times New Roman" w:cs="Times New Roman"/>
          <w:sz w:val="28"/>
          <w:szCs w:val="28"/>
        </w:rPr>
        <w:t>ead acetate</w:t>
      </w:r>
      <w:r w:rsidR="00DB123F">
        <w:rPr>
          <w:rFonts w:ascii="Times New Roman" w:hAnsi="Times New Roman" w:cs="Times New Roman"/>
          <w:sz w:val="28"/>
          <w:szCs w:val="28"/>
        </w:rPr>
        <w:t xml:space="preserve"> is classified</w:t>
      </w:r>
      <w:r w:rsidR="00BC587F">
        <w:rPr>
          <w:rFonts w:ascii="Times New Roman" w:hAnsi="Times New Roman" w:cs="Times New Roman"/>
          <w:sz w:val="28"/>
          <w:szCs w:val="28"/>
        </w:rPr>
        <w:t xml:space="preserve"> </w:t>
      </w:r>
      <w:r w:rsidR="008B1A88">
        <w:rPr>
          <w:rFonts w:ascii="Times New Roman" w:hAnsi="Times New Roman" w:cs="Times New Roman"/>
          <w:sz w:val="28"/>
          <w:szCs w:val="28"/>
        </w:rPr>
        <w:t>as potential carcinogen</w:t>
      </w:r>
      <w:r w:rsidR="00735C4E">
        <w:rPr>
          <w:rFonts w:ascii="Times New Roman" w:hAnsi="Times New Roman" w:cs="Times New Roman"/>
          <w:sz w:val="28"/>
          <w:szCs w:val="28"/>
        </w:rPr>
        <w:t xml:space="preserve"> by organizations like IARC (International </w:t>
      </w:r>
      <w:r w:rsidR="00366A62">
        <w:rPr>
          <w:rFonts w:ascii="Times New Roman" w:hAnsi="Times New Roman" w:cs="Times New Roman"/>
          <w:sz w:val="28"/>
          <w:szCs w:val="28"/>
        </w:rPr>
        <w:t>Agency for Research on Cancer).</w:t>
      </w:r>
      <w:r w:rsidR="00C169D2">
        <w:rPr>
          <w:rFonts w:ascii="Times New Roman" w:hAnsi="Times New Roman" w:cs="Times New Roman"/>
          <w:sz w:val="28"/>
          <w:szCs w:val="28"/>
        </w:rPr>
        <w:t xml:space="preserve"> </w:t>
      </w:r>
      <w:r w:rsidR="00A04742">
        <w:rPr>
          <w:rFonts w:ascii="Times New Roman" w:hAnsi="Times New Roman" w:cs="Times New Roman"/>
          <w:sz w:val="28"/>
          <w:szCs w:val="28"/>
        </w:rPr>
        <w:t>Some</w:t>
      </w:r>
      <w:r w:rsidR="00AC1B5D">
        <w:rPr>
          <w:rFonts w:ascii="Times New Roman" w:hAnsi="Times New Roman" w:cs="Times New Roman"/>
          <w:sz w:val="28"/>
          <w:szCs w:val="28"/>
        </w:rPr>
        <w:t xml:space="preserve"> studies show</w:t>
      </w:r>
      <w:r w:rsidR="00E57AE1">
        <w:rPr>
          <w:rFonts w:ascii="Times New Roman" w:hAnsi="Times New Roman" w:cs="Times New Roman"/>
          <w:sz w:val="28"/>
          <w:szCs w:val="28"/>
        </w:rPr>
        <w:t xml:space="preserve"> that, chronic exposure to lead acetate has been linked to an increased risk</w:t>
      </w:r>
      <w:r w:rsidR="009A0754">
        <w:rPr>
          <w:rFonts w:ascii="Times New Roman" w:hAnsi="Times New Roman" w:cs="Times New Roman"/>
          <w:sz w:val="28"/>
          <w:szCs w:val="28"/>
        </w:rPr>
        <w:t xml:space="preserve"> of certain cancers in both humans and experimental animals.</w:t>
      </w:r>
      <w:r w:rsidR="0076622A">
        <w:rPr>
          <w:rFonts w:ascii="Times New Roman" w:hAnsi="Times New Roman" w:cs="Times New Roman"/>
          <w:sz w:val="28"/>
          <w:szCs w:val="28"/>
        </w:rPr>
        <w:t xml:space="preserve"> Exposure to </w:t>
      </w:r>
      <w:r w:rsidR="007C09DE">
        <w:rPr>
          <w:rFonts w:ascii="Times New Roman" w:hAnsi="Times New Roman" w:cs="Times New Roman"/>
          <w:sz w:val="28"/>
          <w:szCs w:val="28"/>
        </w:rPr>
        <w:t>lead acetate has been shown</w:t>
      </w:r>
      <w:r w:rsidR="00B42F60">
        <w:rPr>
          <w:rFonts w:ascii="Times New Roman" w:hAnsi="Times New Roman" w:cs="Times New Roman"/>
          <w:sz w:val="28"/>
          <w:szCs w:val="28"/>
        </w:rPr>
        <w:t xml:space="preserve"> to increase production rate of ROS (Reactive Oxygen </w:t>
      </w:r>
      <w:r w:rsidR="00B61695">
        <w:rPr>
          <w:rFonts w:ascii="Times New Roman" w:hAnsi="Times New Roman" w:cs="Times New Roman"/>
          <w:sz w:val="28"/>
          <w:szCs w:val="28"/>
        </w:rPr>
        <w:t>Species)</w:t>
      </w:r>
      <w:r w:rsidR="00C169D2">
        <w:rPr>
          <w:rFonts w:ascii="Times New Roman" w:hAnsi="Times New Roman" w:cs="Times New Roman"/>
          <w:sz w:val="28"/>
          <w:szCs w:val="28"/>
        </w:rPr>
        <w:t xml:space="preserve"> </w:t>
      </w:r>
      <w:r w:rsidR="00065D28">
        <w:rPr>
          <w:rFonts w:ascii="Times New Roman" w:hAnsi="Times New Roman" w:cs="Times New Roman"/>
          <w:sz w:val="28"/>
          <w:szCs w:val="28"/>
        </w:rPr>
        <w:t xml:space="preserve">&amp; alteration of </w:t>
      </w:r>
      <w:r w:rsidR="00720AB6">
        <w:rPr>
          <w:rFonts w:ascii="Times New Roman" w:hAnsi="Times New Roman" w:cs="Times New Roman"/>
          <w:sz w:val="28"/>
          <w:szCs w:val="28"/>
        </w:rPr>
        <w:t xml:space="preserve">the antioxidant </w:t>
      </w:r>
      <w:r w:rsidR="00917164">
        <w:rPr>
          <w:rFonts w:ascii="Times New Roman" w:hAnsi="Times New Roman" w:cs="Times New Roman"/>
          <w:sz w:val="28"/>
          <w:szCs w:val="28"/>
        </w:rPr>
        <w:t>defence</w:t>
      </w:r>
      <w:r w:rsidR="00720AB6">
        <w:rPr>
          <w:rFonts w:ascii="Times New Roman" w:hAnsi="Times New Roman" w:cs="Times New Roman"/>
          <w:sz w:val="28"/>
          <w:szCs w:val="28"/>
        </w:rPr>
        <w:t xml:space="preserve"> mechanism</w:t>
      </w:r>
      <w:r w:rsidR="00B6770E">
        <w:rPr>
          <w:rFonts w:ascii="Times New Roman" w:hAnsi="Times New Roman" w:cs="Times New Roman"/>
          <w:sz w:val="28"/>
          <w:szCs w:val="28"/>
        </w:rPr>
        <w:t>, resulting in oxidative stress</w:t>
      </w:r>
      <w:r w:rsidR="00C169D2">
        <w:rPr>
          <w:rFonts w:ascii="Times New Roman" w:hAnsi="Times New Roman" w:cs="Times New Roman"/>
          <w:sz w:val="28"/>
          <w:szCs w:val="28"/>
        </w:rPr>
        <w:t xml:space="preserve"> </w:t>
      </w:r>
      <w:r w:rsidR="00234D14">
        <w:rPr>
          <w:rFonts w:ascii="Times New Roman" w:hAnsi="Times New Roman" w:cs="Times New Roman"/>
          <w:sz w:val="28"/>
          <w:szCs w:val="28"/>
        </w:rPr>
        <w:t>[6,7]</w:t>
      </w:r>
      <w:r w:rsidR="00B6770E">
        <w:rPr>
          <w:rFonts w:ascii="Times New Roman" w:hAnsi="Times New Roman" w:cs="Times New Roman"/>
          <w:sz w:val="28"/>
          <w:szCs w:val="28"/>
        </w:rPr>
        <w:t>.</w:t>
      </w:r>
    </w:p>
    <w:p w14:paraId="053ECF7C" w14:textId="21B11DBA" w:rsidR="002B2DDA" w:rsidRPr="002139E4" w:rsidRDefault="00A04742" w:rsidP="00B13D4A">
      <w:pPr>
        <w:jc w:val="both"/>
        <w:rPr>
          <w:rFonts w:ascii="Times New Roman" w:hAnsi="Times New Roman" w:cs="Times New Roman"/>
          <w:sz w:val="28"/>
          <w:szCs w:val="28"/>
        </w:rPr>
      </w:pPr>
      <w:r>
        <w:rPr>
          <w:rFonts w:ascii="Times New Roman" w:hAnsi="Times New Roman" w:cs="Times New Roman"/>
          <w:sz w:val="28"/>
          <w:szCs w:val="28"/>
        </w:rPr>
        <w:t>Recently</w:t>
      </w:r>
      <w:r w:rsidR="001B29F9">
        <w:rPr>
          <w:rFonts w:ascii="Times New Roman" w:hAnsi="Times New Roman" w:cs="Times New Roman"/>
          <w:sz w:val="28"/>
          <w:szCs w:val="28"/>
        </w:rPr>
        <w:t>, more attention</w:t>
      </w:r>
      <w:r w:rsidR="00F53867">
        <w:rPr>
          <w:rFonts w:ascii="Times New Roman" w:hAnsi="Times New Roman" w:cs="Times New Roman"/>
          <w:sz w:val="28"/>
          <w:szCs w:val="28"/>
        </w:rPr>
        <w:t xml:space="preserve"> has been paid to the protective </w:t>
      </w:r>
      <w:r w:rsidR="00A914A9">
        <w:rPr>
          <w:rFonts w:ascii="Times New Roman" w:hAnsi="Times New Roman" w:cs="Times New Roman"/>
          <w:sz w:val="28"/>
          <w:szCs w:val="28"/>
        </w:rPr>
        <w:t xml:space="preserve">effects of green tea </w:t>
      </w:r>
      <w:r w:rsidR="000743F6">
        <w:rPr>
          <w:rFonts w:ascii="Times New Roman" w:hAnsi="Times New Roman" w:cs="Times New Roman"/>
          <w:sz w:val="28"/>
          <w:szCs w:val="28"/>
        </w:rPr>
        <w:t>against chemically induced toxicities [8].</w:t>
      </w:r>
      <w:r w:rsidR="00DD3EFC">
        <w:rPr>
          <w:rFonts w:ascii="Times New Roman" w:hAnsi="Times New Roman" w:cs="Times New Roman"/>
          <w:sz w:val="28"/>
          <w:szCs w:val="28"/>
        </w:rPr>
        <w:t xml:space="preserve"> Green tea </w:t>
      </w:r>
      <w:r w:rsidR="0073733B">
        <w:rPr>
          <w:rFonts w:ascii="Times New Roman" w:hAnsi="Times New Roman" w:cs="Times New Roman"/>
          <w:sz w:val="28"/>
          <w:szCs w:val="28"/>
        </w:rPr>
        <w:t>can</w:t>
      </w:r>
      <w:r w:rsidR="00DD3EFC">
        <w:rPr>
          <w:rFonts w:ascii="Times New Roman" w:hAnsi="Times New Roman" w:cs="Times New Roman"/>
          <w:sz w:val="28"/>
          <w:szCs w:val="28"/>
        </w:rPr>
        <w:t xml:space="preserve"> function as both antioxidant and a potentia</w:t>
      </w:r>
      <w:r w:rsidR="001745D0">
        <w:rPr>
          <w:rFonts w:ascii="Times New Roman" w:hAnsi="Times New Roman" w:cs="Times New Roman"/>
          <w:sz w:val="28"/>
          <w:szCs w:val="28"/>
        </w:rPr>
        <w:t>l anti-carcinogen because of its high polyphenol content</w:t>
      </w:r>
      <w:r w:rsidR="00262FE7">
        <w:rPr>
          <w:rFonts w:ascii="Times New Roman" w:hAnsi="Times New Roman" w:cs="Times New Roman"/>
          <w:sz w:val="28"/>
          <w:szCs w:val="28"/>
        </w:rPr>
        <w:t xml:space="preserve">. Catechins such as EGCG, </w:t>
      </w:r>
      <w:r w:rsidR="007A4F71">
        <w:rPr>
          <w:rFonts w:ascii="Times New Roman" w:hAnsi="Times New Roman" w:cs="Times New Roman"/>
          <w:sz w:val="28"/>
          <w:szCs w:val="28"/>
        </w:rPr>
        <w:t>neutralizes</w:t>
      </w:r>
      <w:r w:rsidR="00262FE7">
        <w:rPr>
          <w:rFonts w:ascii="Times New Roman" w:hAnsi="Times New Roman" w:cs="Times New Roman"/>
          <w:sz w:val="28"/>
          <w:szCs w:val="28"/>
        </w:rPr>
        <w:t xml:space="preserve"> harmful free radicals</w:t>
      </w:r>
      <w:r w:rsidR="00843ED6">
        <w:rPr>
          <w:rFonts w:ascii="Times New Roman" w:hAnsi="Times New Roman" w:cs="Times New Roman"/>
          <w:sz w:val="28"/>
          <w:szCs w:val="28"/>
        </w:rPr>
        <w:t xml:space="preserve"> [9,10]</w:t>
      </w:r>
      <w:r w:rsidR="00262FE7">
        <w:rPr>
          <w:rFonts w:ascii="Times New Roman" w:hAnsi="Times New Roman" w:cs="Times New Roman"/>
          <w:sz w:val="28"/>
          <w:szCs w:val="28"/>
        </w:rPr>
        <w:t xml:space="preserve">, </w:t>
      </w:r>
      <w:r w:rsidR="007A4F71">
        <w:rPr>
          <w:rFonts w:ascii="Times New Roman" w:hAnsi="Times New Roman" w:cs="Times New Roman"/>
          <w:sz w:val="28"/>
          <w:szCs w:val="28"/>
        </w:rPr>
        <w:t>reduces oxidative stress</w:t>
      </w:r>
      <w:r w:rsidR="00673788">
        <w:rPr>
          <w:rFonts w:ascii="Times New Roman" w:hAnsi="Times New Roman" w:cs="Times New Roman"/>
          <w:sz w:val="28"/>
          <w:szCs w:val="28"/>
        </w:rPr>
        <w:t xml:space="preserve"> </w:t>
      </w:r>
      <w:r w:rsidR="007A4F71">
        <w:rPr>
          <w:rFonts w:ascii="Times New Roman" w:hAnsi="Times New Roman" w:cs="Times New Roman"/>
          <w:sz w:val="28"/>
          <w:szCs w:val="28"/>
        </w:rPr>
        <w:t>&amp;</w:t>
      </w:r>
      <w:r w:rsidR="00673788">
        <w:rPr>
          <w:rFonts w:ascii="Times New Roman" w:hAnsi="Times New Roman" w:cs="Times New Roman"/>
          <w:sz w:val="28"/>
          <w:szCs w:val="28"/>
        </w:rPr>
        <w:t xml:space="preserve"> </w:t>
      </w:r>
      <w:r w:rsidR="00CC2ECD">
        <w:rPr>
          <w:rFonts w:ascii="Times New Roman" w:hAnsi="Times New Roman" w:cs="Times New Roman"/>
          <w:sz w:val="28"/>
          <w:szCs w:val="28"/>
        </w:rPr>
        <w:t xml:space="preserve">possesses anti-inflammatory properties. These properties </w:t>
      </w:r>
      <w:r w:rsidR="00FC2E2E">
        <w:rPr>
          <w:rFonts w:ascii="Times New Roman" w:hAnsi="Times New Roman" w:cs="Times New Roman"/>
          <w:sz w:val="28"/>
          <w:szCs w:val="28"/>
        </w:rPr>
        <w:t>help to prevent cellular damage and inhibit the development of cancer</w:t>
      </w:r>
      <w:r w:rsidR="00873FE2">
        <w:rPr>
          <w:rFonts w:ascii="Times New Roman" w:hAnsi="Times New Roman" w:cs="Times New Roman"/>
          <w:sz w:val="28"/>
          <w:szCs w:val="28"/>
        </w:rPr>
        <w:t>.</w:t>
      </w:r>
      <w:r w:rsidR="00673788">
        <w:rPr>
          <w:rFonts w:ascii="Times New Roman" w:hAnsi="Times New Roman" w:cs="Times New Roman"/>
          <w:sz w:val="28"/>
          <w:szCs w:val="28"/>
        </w:rPr>
        <w:t xml:space="preserve"> </w:t>
      </w:r>
      <w:r w:rsidR="005C3450" w:rsidRPr="002E4BAC">
        <w:rPr>
          <w:rFonts w:ascii="Times New Roman" w:hAnsi="Times New Roman" w:cs="Times New Roman"/>
          <w:sz w:val="28"/>
          <w:szCs w:val="28"/>
        </w:rPr>
        <w:t>Catechin polyphenol</w:t>
      </w:r>
      <w:r w:rsidR="00C67012" w:rsidRPr="002E4BAC">
        <w:rPr>
          <w:rFonts w:ascii="Times New Roman" w:hAnsi="Times New Roman" w:cs="Times New Roman"/>
          <w:sz w:val="28"/>
          <w:szCs w:val="28"/>
        </w:rPr>
        <w:t xml:space="preserve">s </w:t>
      </w:r>
      <w:r w:rsidR="0073733B">
        <w:rPr>
          <w:rFonts w:ascii="Times New Roman" w:hAnsi="Times New Roman" w:cs="Times New Roman"/>
          <w:sz w:val="28"/>
          <w:szCs w:val="28"/>
        </w:rPr>
        <w:t>could</w:t>
      </w:r>
      <w:r w:rsidR="00C67012" w:rsidRPr="002E4BAC">
        <w:rPr>
          <w:rFonts w:ascii="Times New Roman" w:hAnsi="Times New Roman" w:cs="Times New Roman"/>
          <w:sz w:val="28"/>
          <w:szCs w:val="28"/>
        </w:rPr>
        <w:t xml:space="preserve"> help to prevent and control several </w:t>
      </w:r>
      <w:r w:rsidR="002E4BAC" w:rsidRPr="002E4BAC">
        <w:rPr>
          <w:rFonts w:ascii="Times New Roman" w:hAnsi="Times New Roman" w:cs="Times New Roman"/>
          <w:sz w:val="28"/>
          <w:szCs w:val="28"/>
        </w:rPr>
        <w:t>diseases</w:t>
      </w:r>
      <w:r w:rsidR="002E4BAC">
        <w:rPr>
          <w:rFonts w:ascii="Times New Roman" w:hAnsi="Times New Roman" w:cs="Times New Roman"/>
          <w:sz w:val="28"/>
          <w:szCs w:val="28"/>
        </w:rPr>
        <w:t xml:space="preserve"> [</w:t>
      </w:r>
      <w:r w:rsidR="002B2DDA">
        <w:rPr>
          <w:rFonts w:ascii="Times New Roman" w:hAnsi="Times New Roman" w:cs="Times New Roman"/>
          <w:sz w:val="28"/>
          <w:szCs w:val="28"/>
        </w:rPr>
        <w:t>11,12]</w:t>
      </w:r>
      <w:r w:rsidR="002E4BAC">
        <w:t>.</w:t>
      </w:r>
    </w:p>
    <w:p w14:paraId="55AA68A4" w14:textId="77777777" w:rsidR="004950BB" w:rsidRDefault="00315708" w:rsidP="00B13D4A">
      <w:pPr>
        <w:jc w:val="both"/>
        <w:rPr>
          <w:rFonts w:ascii="Times New Roman" w:hAnsi="Times New Roman" w:cs="Times New Roman"/>
          <w:sz w:val="28"/>
          <w:szCs w:val="28"/>
        </w:rPr>
      </w:pPr>
      <w:r w:rsidRPr="00B71A73">
        <w:rPr>
          <w:rFonts w:ascii="Times New Roman" w:hAnsi="Times New Roman" w:cs="Times New Roman"/>
          <w:sz w:val="28"/>
          <w:szCs w:val="28"/>
        </w:rPr>
        <w:t>This study was</w:t>
      </w:r>
      <w:r w:rsidR="00673788">
        <w:rPr>
          <w:rFonts w:ascii="Times New Roman" w:hAnsi="Times New Roman" w:cs="Times New Roman"/>
          <w:sz w:val="28"/>
          <w:szCs w:val="28"/>
        </w:rPr>
        <w:t xml:space="preserve"> </w:t>
      </w:r>
      <w:r w:rsidR="005F4A1A">
        <w:rPr>
          <w:rFonts w:ascii="Times New Roman" w:hAnsi="Times New Roman" w:cs="Times New Roman"/>
          <w:sz w:val="28"/>
          <w:szCs w:val="28"/>
        </w:rPr>
        <w:t>designed to investigate</w:t>
      </w:r>
      <w:r w:rsidR="00EF3DCE">
        <w:rPr>
          <w:rFonts w:ascii="Times New Roman" w:hAnsi="Times New Roman" w:cs="Times New Roman"/>
          <w:sz w:val="28"/>
          <w:szCs w:val="28"/>
        </w:rPr>
        <w:t xml:space="preserve"> the </w:t>
      </w:r>
      <w:r w:rsidR="00E272CC">
        <w:rPr>
          <w:rFonts w:ascii="Times New Roman" w:hAnsi="Times New Roman" w:cs="Times New Roman"/>
          <w:sz w:val="28"/>
          <w:szCs w:val="28"/>
        </w:rPr>
        <w:t xml:space="preserve">toxicological effects </w:t>
      </w:r>
      <w:r w:rsidR="000F6515">
        <w:rPr>
          <w:rFonts w:ascii="Times New Roman" w:hAnsi="Times New Roman" w:cs="Times New Roman"/>
          <w:sz w:val="28"/>
          <w:szCs w:val="28"/>
        </w:rPr>
        <w:t>of potential carcinogen lead acetate</w:t>
      </w:r>
      <w:r w:rsidR="004A7071">
        <w:rPr>
          <w:rFonts w:ascii="Times New Roman" w:hAnsi="Times New Roman" w:cs="Times New Roman"/>
          <w:sz w:val="28"/>
          <w:szCs w:val="28"/>
        </w:rPr>
        <w:t xml:space="preserve"> and the preventive </w:t>
      </w:r>
      <w:r w:rsidR="000C66C9">
        <w:rPr>
          <w:rFonts w:ascii="Times New Roman" w:hAnsi="Times New Roman" w:cs="Times New Roman"/>
          <w:sz w:val="28"/>
          <w:szCs w:val="28"/>
        </w:rPr>
        <w:t>outcomes</w:t>
      </w:r>
      <w:r w:rsidR="00673788">
        <w:rPr>
          <w:rFonts w:ascii="Times New Roman" w:hAnsi="Times New Roman" w:cs="Times New Roman"/>
          <w:sz w:val="28"/>
          <w:szCs w:val="28"/>
        </w:rPr>
        <w:t xml:space="preserve"> </w:t>
      </w:r>
      <w:r w:rsidR="000C165B">
        <w:rPr>
          <w:rFonts w:ascii="Times New Roman" w:hAnsi="Times New Roman" w:cs="Times New Roman"/>
          <w:sz w:val="28"/>
          <w:szCs w:val="28"/>
        </w:rPr>
        <w:t>of</w:t>
      </w:r>
      <w:r w:rsidR="00673788">
        <w:rPr>
          <w:rFonts w:ascii="Times New Roman" w:hAnsi="Times New Roman" w:cs="Times New Roman"/>
          <w:sz w:val="28"/>
          <w:szCs w:val="28"/>
        </w:rPr>
        <w:t xml:space="preserve"> </w:t>
      </w:r>
      <w:r w:rsidR="000C165B" w:rsidRPr="0094317C">
        <w:rPr>
          <w:rFonts w:ascii="Times New Roman" w:hAnsi="Times New Roman" w:cs="Times New Roman"/>
          <w:sz w:val="28"/>
          <w:szCs w:val="28"/>
        </w:rPr>
        <w:t>potential</w:t>
      </w:r>
      <w:r w:rsidR="00447B7D">
        <w:rPr>
          <w:rFonts w:ascii="Times New Roman" w:hAnsi="Times New Roman" w:cs="Times New Roman"/>
          <w:sz w:val="28"/>
          <w:szCs w:val="28"/>
        </w:rPr>
        <w:t xml:space="preserve"> anti-carcinogen green tea extract</w:t>
      </w:r>
      <w:r w:rsidR="00522374">
        <w:rPr>
          <w:rFonts w:ascii="Times New Roman" w:hAnsi="Times New Roman" w:cs="Times New Roman"/>
          <w:sz w:val="28"/>
          <w:szCs w:val="28"/>
        </w:rPr>
        <w:t xml:space="preserve"> on </w:t>
      </w:r>
      <w:r w:rsidR="00522374" w:rsidRPr="00522374">
        <w:rPr>
          <w:rFonts w:ascii="Times New Roman" w:hAnsi="Times New Roman" w:cs="Times New Roman"/>
          <w:sz w:val="28"/>
          <w:szCs w:val="28"/>
        </w:rPr>
        <w:t xml:space="preserve">some </w:t>
      </w:r>
      <w:r w:rsidR="00600B8E">
        <w:rPr>
          <w:rFonts w:ascii="Times New Roman" w:hAnsi="Times New Roman" w:cs="Times New Roman"/>
          <w:sz w:val="28"/>
          <w:szCs w:val="28"/>
        </w:rPr>
        <w:t xml:space="preserve">parameters of </w:t>
      </w:r>
      <w:r w:rsidR="00522374" w:rsidRPr="00522374">
        <w:rPr>
          <w:rFonts w:ascii="Times New Roman" w:hAnsi="Times New Roman" w:cs="Times New Roman"/>
          <w:sz w:val="28"/>
          <w:szCs w:val="28"/>
        </w:rPr>
        <w:t>Albino Rats.</w:t>
      </w:r>
    </w:p>
    <w:p w14:paraId="569F4EA5" w14:textId="76027E4B" w:rsidR="00855EC0" w:rsidRDefault="00CC7BBB" w:rsidP="00241023">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5F6502" w:rsidRPr="00266710">
        <w:rPr>
          <w:rFonts w:ascii="Times New Roman" w:hAnsi="Times New Roman" w:cs="Times New Roman"/>
          <w:b/>
          <w:bCs/>
          <w:sz w:val="28"/>
          <w:szCs w:val="28"/>
          <w:u w:val="single"/>
        </w:rPr>
        <w:t xml:space="preserve">. </w:t>
      </w:r>
      <w:r w:rsidR="0086020E">
        <w:rPr>
          <w:rFonts w:ascii="Times New Roman" w:hAnsi="Times New Roman" w:cs="Times New Roman"/>
          <w:b/>
          <w:bCs/>
          <w:sz w:val="28"/>
          <w:szCs w:val="28"/>
          <w:u w:val="single"/>
        </w:rPr>
        <w:t>Aim &amp; Objectives:</w:t>
      </w:r>
    </w:p>
    <w:p w14:paraId="3898ED4E" w14:textId="77777777" w:rsidR="0086020E" w:rsidRDefault="00917620" w:rsidP="00F1185A">
      <w:pPr>
        <w:jc w:val="both"/>
        <w:rPr>
          <w:rFonts w:ascii="Times New Roman" w:hAnsi="Times New Roman" w:cs="Times New Roman"/>
          <w:sz w:val="28"/>
          <w:szCs w:val="28"/>
        </w:rPr>
      </w:pPr>
      <w:r w:rsidRPr="00B71A73">
        <w:rPr>
          <w:rFonts w:ascii="Times New Roman" w:hAnsi="Times New Roman" w:cs="Times New Roman"/>
          <w:sz w:val="28"/>
          <w:szCs w:val="28"/>
        </w:rPr>
        <w:t>Th</w:t>
      </w:r>
      <w:r w:rsidR="00D526AE">
        <w:rPr>
          <w:rFonts w:ascii="Times New Roman" w:hAnsi="Times New Roman" w:cs="Times New Roman"/>
          <w:sz w:val="28"/>
          <w:szCs w:val="28"/>
        </w:rPr>
        <w:t>e aim of the</w:t>
      </w:r>
      <w:r w:rsidRPr="00B71A73">
        <w:rPr>
          <w:rFonts w:ascii="Times New Roman" w:hAnsi="Times New Roman" w:cs="Times New Roman"/>
          <w:sz w:val="28"/>
          <w:szCs w:val="28"/>
        </w:rPr>
        <w:t xml:space="preserve"> study was</w:t>
      </w:r>
      <w:r>
        <w:rPr>
          <w:rFonts w:ascii="Times New Roman" w:hAnsi="Times New Roman" w:cs="Times New Roman"/>
          <w:sz w:val="28"/>
          <w:szCs w:val="28"/>
        </w:rPr>
        <w:t xml:space="preserve"> to investigate the toxicological effects of potential carcinogen lead acetate and the preventive outcomes of </w:t>
      </w:r>
      <w:r w:rsidRPr="0094317C">
        <w:rPr>
          <w:rFonts w:ascii="Times New Roman" w:hAnsi="Times New Roman" w:cs="Times New Roman"/>
          <w:sz w:val="28"/>
          <w:szCs w:val="28"/>
        </w:rPr>
        <w:t>potential</w:t>
      </w:r>
      <w:r>
        <w:rPr>
          <w:rFonts w:ascii="Times New Roman" w:hAnsi="Times New Roman" w:cs="Times New Roman"/>
          <w:sz w:val="28"/>
          <w:szCs w:val="28"/>
        </w:rPr>
        <w:t xml:space="preserve"> anti-carcinogen green tea extract on </w:t>
      </w:r>
      <w:r w:rsidRPr="00522374">
        <w:rPr>
          <w:rFonts w:ascii="Times New Roman" w:hAnsi="Times New Roman" w:cs="Times New Roman"/>
          <w:sz w:val="28"/>
          <w:szCs w:val="28"/>
        </w:rPr>
        <w:t xml:space="preserve">some </w:t>
      </w:r>
      <w:r>
        <w:rPr>
          <w:rFonts w:ascii="Times New Roman" w:hAnsi="Times New Roman" w:cs="Times New Roman"/>
          <w:sz w:val="28"/>
          <w:szCs w:val="28"/>
        </w:rPr>
        <w:t xml:space="preserve">parameters of </w:t>
      </w:r>
      <w:r w:rsidR="00DF45EF">
        <w:rPr>
          <w:rFonts w:ascii="Times New Roman" w:hAnsi="Times New Roman" w:cs="Times New Roman"/>
          <w:sz w:val="28"/>
          <w:szCs w:val="28"/>
        </w:rPr>
        <w:t>a</w:t>
      </w:r>
      <w:r w:rsidRPr="00522374">
        <w:rPr>
          <w:rFonts w:ascii="Times New Roman" w:hAnsi="Times New Roman" w:cs="Times New Roman"/>
          <w:sz w:val="28"/>
          <w:szCs w:val="28"/>
        </w:rPr>
        <w:t xml:space="preserve">lbino </w:t>
      </w:r>
      <w:r w:rsidR="00DF45EF">
        <w:rPr>
          <w:rFonts w:ascii="Times New Roman" w:hAnsi="Times New Roman" w:cs="Times New Roman"/>
          <w:sz w:val="28"/>
          <w:szCs w:val="28"/>
        </w:rPr>
        <w:t>r</w:t>
      </w:r>
      <w:r w:rsidRPr="00522374">
        <w:rPr>
          <w:rFonts w:ascii="Times New Roman" w:hAnsi="Times New Roman" w:cs="Times New Roman"/>
          <w:sz w:val="28"/>
          <w:szCs w:val="28"/>
        </w:rPr>
        <w:t>ats</w:t>
      </w:r>
      <w:r w:rsidR="00D526AE">
        <w:rPr>
          <w:rFonts w:ascii="Times New Roman" w:hAnsi="Times New Roman" w:cs="Times New Roman"/>
          <w:sz w:val="28"/>
          <w:szCs w:val="28"/>
        </w:rPr>
        <w:t>.</w:t>
      </w:r>
    </w:p>
    <w:p w14:paraId="5DD48940" w14:textId="77777777" w:rsidR="00D526AE" w:rsidRPr="0086020E" w:rsidRDefault="004C762D" w:rsidP="00F1185A">
      <w:pPr>
        <w:jc w:val="both"/>
        <w:rPr>
          <w:rFonts w:ascii="Times New Roman" w:hAnsi="Times New Roman" w:cs="Times New Roman"/>
          <w:sz w:val="28"/>
          <w:szCs w:val="28"/>
        </w:rPr>
      </w:pPr>
      <w:r>
        <w:rPr>
          <w:rFonts w:ascii="Times New Roman" w:hAnsi="Times New Roman" w:cs="Times New Roman"/>
          <w:sz w:val="28"/>
          <w:szCs w:val="28"/>
        </w:rPr>
        <w:t xml:space="preserve">Our objectives were to study these effects on </w:t>
      </w:r>
      <w:r w:rsidRPr="004C762D">
        <w:rPr>
          <w:rFonts w:ascii="Times New Roman" w:hAnsi="Times New Roman" w:cs="Times New Roman"/>
          <w:bCs/>
          <w:sz w:val="28"/>
          <w:szCs w:val="28"/>
        </w:rPr>
        <w:t>histological, cytogenetical, haematological parameters o</w:t>
      </w:r>
      <w:r w:rsidR="00DF45EF">
        <w:rPr>
          <w:rFonts w:ascii="Times New Roman" w:hAnsi="Times New Roman" w:cs="Times New Roman"/>
          <w:bCs/>
          <w:sz w:val="28"/>
          <w:szCs w:val="28"/>
        </w:rPr>
        <w:t>f</w:t>
      </w:r>
      <w:r w:rsidRPr="004C762D">
        <w:rPr>
          <w:rFonts w:ascii="Times New Roman" w:hAnsi="Times New Roman" w:cs="Times New Roman"/>
          <w:bCs/>
          <w:sz w:val="28"/>
          <w:szCs w:val="28"/>
        </w:rPr>
        <w:t xml:space="preserve"> experimental albino rats</w:t>
      </w:r>
      <w:r w:rsidR="00DF45EF">
        <w:rPr>
          <w:rFonts w:ascii="Times New Roman" w:hAnsi="Times New Roman" w:cs="Times New Roman"/>
          <w:bCs/>
          <w:sz w:val="28"/>
          <w:szCs w:val="28"/>
        </w:rPr>
        <w:t>.</w:t>
      </w:r>
    </w:p>
    <w:p w14:paraId="3DA233C4" w14:textId="6B95F201" w:rsidR="002A0475" w:rsidRPr="005F6502" w:rsidRDefault="00CC7BBB" w:rsidP="005F6502">
      <w:pPr>
        <w:ind w:left="288"/>
        <w:jc w:val="both"/>
        <w:rPr>
          <w:rFonts w:ascii="Times New Roman" w:hAnsi="Times New Roman" w:cs="Times New Roman"/>
          <w:b/>
          <w:bCs/>
          <w:color w:val="0B5294" w:themeColor="accent1" w:themeShade="BF"/>
          <w:sz w:val="28"/>
          <w:szCs w:val="28"/>
          <w:u w:val="single"/>
        </w:rPr>
      </w:pPr>
      <w:r>
        <w:rPr>
          <w:rFonts w:ascii="Times New Roman" w:hAnsi="Times New Roman" w:cs="Times New Roman"/>
          <w:b/>
          <w:bCs/>
          <w:sz w:val="28"/>
          <w:szCs w:val="28"/>
          <w:u w:val="single"/>
        </w:rPr>
        <w:t>3</w:t>
      </w:r>
      <w:r w:rsidR="005F6502" w:rsidRPr="00266710">
        <w:rPr>
          <w:rFonts w:ascii="Times New Roman" w:hAnsi="Times New Roman" w:cs="Times New Roman"/>
          <w:b/>
          <w:bCs/>
          <w:sz w:val="28"/>
          <w:szCs w:val="28"/>
          <w:u w:val="single"/>
        </w:rPr>
        <w:t xml:space="preserve">. </w:t>
      </w:r>
      <w:r w:rsidR="00245552">
        <w:rPr>
          <w:rFonts w:ascii="Times New Roman" w:hAnsi="Times New Roman" w:cs="Times New Roman"/>
          <w:b/>
          <w:bCs/>
          <w:sz w:val="28"/>
          <w:szCs w:val="28"/>
          <w:u w:val="single"/>
        </w:rPr>
        <w:t>Methodology:</w:t>
      </w:r>
    </w:p>
    <w:p w14:paraId="12A8C60A" w14:textId="77777777" w:rsidR="0004254D" w:rsidRPr="00CC7BBB" w:rsidRDefault="00AC789A" w:rsidP="00040AA3">
      <w:pPr>
        <w:ind w:left="288"/>
        <w:jc w:val="both"/>
        <w:rPr>
          <w:rFonts w:ascii="Times New Roman" w:hAnsi="Times New Roman" w:cs="Times New Roman"/>
          <w:sz w:val="28"/>
          <w:szCs w:val="28"/>
        </w:rPr>
      </w:pPr>
      <w:r w:rsidRPr="00CC7BBB">
        <w:rPr>
          <w:rFonts w:ascii="Times New Roman" w:hAnsi="Times New Roman" w:cs="Times New Roman"/>
          <w:b/>
          <w:bCs/>
          <w:sz w:val="28"/>
          <w:szCs w:val="28"/>
        </w:rPr>
        <w:t>Experimental Animals:</w:t>
      </w:r>
    </w:p>
    <w:p w14:paraId="6FC22D52" w14:textId="77777777" w:rsidR="00A451A3" w:rsidRDefault="003E09B2" w:rsidP="00B13D4A">
      <w:pPr>
        <w:jc w:val="both"/>
        <w:rPr>
          <w:rFonts w:ascii="Times New Roman" w:hAnsi="Times New Roman" w:cs="Times New Roman"/>
          <w:sz w:val="28"/>
          <w:szCs w:val="28"/>
        </w:rPr>
      </w:pPr>
      <w:r>
        <w:rPr>
          <w:rFonts w:ascii="Times New Roman" w:hAnsi="Times New Roman" w:cs="Times New Roman"/>
          <w:sz w:val="28"/>
          <w:szCs w:val="28"/>
        </w:rPr>
        <w:t>In the present study</w:t>
      </w:r>
      <w:r w:rsidR="0003484B">
        <w:rPr>
          <w:rFonts w:ascii="Times New Roman" w:hAnsi="Times New Roman" w:cs="Times New Roman"/>
          <w:sz w:val="28"/>
          <w:szCs w:val="28"/>
        </w:rPr>
        <w:t>,</w:t>
      </w:r>
      <w:r w:rsidR="00C169D2">
        <w:rPr>
          <w:rFonts w:ascii="Times New Roman" w:hAnsi="Times New Roman" w:cs="Times New Roman"/>
          <w:sz w:val="28"/>
          <w:szCs w:val="28"/>
        </w:rPr>
        <w:t xml:space="preserve"> </w:t>
      </w:r>
      <w:r w:rsidR="004814DA">
        <w:rPr>
          <w:rFonts w:ascii="Times New Roman" w:hAnsi="Times New Roman" w:cs="Times New Roman"/>
          <w:sz w:val="28"/>
          <w:szCs w:val="28"/>
        </w:rPr>
        <w:t>healthy</w:t>
      </w:r>
      <w:r w:rsidR="000F63DF">
        <w:rPr>
          <w:rFonts w:ascii="Times New Roman" w:hAnsi="Times New Roman" w:cs="Times New Roman"/>
          <w:sz w:val="28"/>
          <w:szCs w:val="28"/>
        </w:rPr>
        <w:t xml:space="preserve"> inbred strain of</w:t>
      </w:r>
      <w:r w:rsidR="00C169D2">
        <w:rPr>
          <w:rFonts w:ascii="Times New Roman" w:hAnsi="Times New Roman" w:cs="Times New Roman"/>
          <w:sz w:val="28"/>
          <w:szCs w:val="28"/>
        </w:rPr>
        <w:t xml:space="preserve"> </w:t>
      </w:r>
      <w:r w:rsidR="00784C41">
        <w:rPr>
          <w:rFonts w:ascii="Times New Roman" w:hAnsi="Times New Roman" w:cs="Times New Roman"/>
          <w:sz w:val="28"/>
          <w:szCs w:val="28"/>
        </w:rPr>
        <w:t>albino rats</w:t>
      </w:r>
      <w:r w:rsidR="009C6F23">
        <w:rPr>
          <w:rFonts w:ascii="Times New Roman" w:hAnsi="Times New Roman" w:cs="Times New Roman"/>
          <w:sz w:val="28"/>
          <w:szCs w:val="28"/>
        </w:rPr>
        <w:t xml:space="preserve"> (</w:t>
      </w:r>
      <w:r w:rsidR="009C6F23">
        <w:rPr>
          <w:rFonts w:ascii="Times New Roman" w:hAnsi="Times New Roman" w:cs="Times New Roman"/>
          <w:i/>
          <w:iCs/>
          <w:sz w:val="28"/>
          <w:szCs w:val="28"/>
        </w:rPr>
        <w:t>Rattus</w:t>
      </w:r>
      <w:r w:rsidR="009C6F23">
        <w:rPr>
          <w:rFonts w:ascii="Times New Roman" w:hAnsi="Times New Roman" w:cs="Times New Roman"/>
          <w:sz w:val="28"/>
          <w:szCs w:val="28"/>
        </w:rPr>
        <w:t xml:space="preserve"> sp.)</w:t>
      </w:r>
      <w:r w:rsidR="00DA7789">
        <w:rPr>
          <w:rFonts w:ascii="Times New Roman" w:hAnsi="Times New Roman" w:cs="Times New Roman"/>
          <w:sz w:val="28"/>
          <w:szCs w:val="28"/>
        </w:rPr>
        <w:t>, reared and maintained in the animal house of</w:t>
      </w:r>
      <w:r w:rsidR="003B0A40">
        <w:rPr>
          <w:rFonts w:ascii="Times New Roman" w:hAnsi="Times New Roman" w:cs="Times New Roman"/>
          <w:sz w:val="28"/>
          <w:szCs w:val="28"/>
        </w:rPr>
        <w:t xml:space="preserve"> Laboratory of Molecular cell biology, </w:t>
      </w:r>
      <w:r w:rsidR="00DA7789">
        <w:rPr>
          <w:rFonts w:ascii="Times New Roman" w:hAnsi="Times New Roman" w:cs="Times New Roman"/>
          <w:sz w:val="28"/>
          <w:szCs w:val="28"/>
        </w:rPr>
        <w:t>Department of Zoology</w:t>
      </w:r>
      <w:r w:rsidR="004559D2">
        <w:rPr>
          <w:rFonts w:ascii="Times New Roman" w:hAnsi="Times New Roman" w:cs="Times New Roman"/>
          <w:sz w:val="28"/>
          <w:szCs w:val="28"/>
        </w:rPr>
        <w:t xml:space="preserve"> (under the supervision of The Animal Welfare Committee)</w:t>
      </w:r>
      <w:r w:rsidR="000326E5">
        <w:rPr>
          <w:rFonts w:ascii="Times New Roman" w:hAnsi="Times New Roman" w:cs="Times New Roman"/>
          <w:sz w:val="28"/>
          <w:szCs w:val="28"/>
        </w:rPr>
        <w:t>, Maulana Azad College, served as materials.</w:t>
      </w:r>
      <w:r w:rsidR="00C169D2">
        <w:rPr>
          <w:rFonts w:ascii="Times New Roman" w:hAnsi="Times New Roman" w:cs="Times New Roman"/>
          <w:sz w:val="28"/>
          <w:szCs w:val="28"/>
        </w:rPr>
        <w:t xml:space="preserve"> </w:t>
      </w:r>
      <w:r w:rsidR="00BB72E5">
        <w:rPr>
          <w:rFonts w:ascii="Times New Roman" w:hAnsi="Times New Roman" w:cs="Times New Roman"/>
          <w:sz w:val="28"/>
          <w:szCs w:val="28"/>
        </w:rPr>
        <w:t>Rats were provided with food</w:t>
      </w:r>
      <w:r w:rsidR="003B0A40">
        <w:rPr>
          <w:rFonts w:ascii="Times New Roman" w:hAnsi="Times New Roman" w:cs="Times New Roman"/>
          <w:sz w:val="28"/>
          <w:szCs w:val="28"/>
        </w:rPr>
        <w:t>,</w:t>
      </w:r>
      <w:r w:rsidR="00BB72E5">
        <w:rPr>
          <w:rFonts w:ascii="Times New Roman" w:hAnsi="Times New Roman" w:cs="Times New Roman"/>
          <w:sz w:val="28"/>
          <w:szCs w:val="28"/>
        </w:rPr>
        <w:t xml:space="preserve"> water </w:t>
      </w:r>
      <w:r w:rsidR="00BB72E5">
        <w:rPr>
          <w:rFonts w:ascii="Times New Roman" w:hAnsi="Times New Roman" w:cs="Times New Roman"/>
          <w:i/>
          <w:iCs/>
          <w:sz w:val="28"/>
          <w:szCs w:val="28"/>
        </w:rPr>
        <w:t>ad libitum.</w:t>
      </w:r>
      <w:r w:rsidR="00D81408">
        <w:rPr>
          <w:rFonts w:ascii="Times New Roman" w:hAnsi="Times New Roman" w:cs="Times New Roman"/>
          <w:sz w:val="28"/>
          <w:szCs w:val="28"/>
        </w:rPr>
        <w:t xml:space="preserve"> The food was generally made up of wheat</w:t>
      </w:r>
      <w:r w:rsidR="00BA7439">
        <w:rPr>
          <w:rFonts w:ascii="Times New Roman" w:hAnsi="Times New Roman" w:cs="Times New Roman"/>
          <w:sz w:val="28"/>
          <w:szCs w:val="28"/>
        </w:rPr>
        <w:t xml:space="preserve">, gram </w:t>
      </w:r>
      <w:r w:rsidR="003B0A40">
        <w:rPr>
          <w:rFonts w:ascii="Times New Roman" w:hAnsi="Times New Roman" w:cs="Times New Roman"/>
          <w:sz w:val="28"/>
          <w:szCs w:val="28"/>
        </w:rPr>
        <w:t>&amp;</w:t>
      </w:r>
      <w:r w:rsidR="00BA7439">
        <w:rPr>
          <w:rFonts w:ascii="Times New Roman" w:hAnsi="Times New Roman" w:cs="Times New Roman"/>
          <w:sz w:val="28"/>
          <w:szCs w:val="28"/>
        </w:rPr>
        <w:t xml:space="preserve"> powdered milk which contained no </w:t>
      </w:r>
      <w:r w:rsidR="0076211F">
        <w:rPr>
          <w:rFonts w:ascii="Times New Roman" w:hAnsi="Times New Roman" w:cs="Times New Roman"/>
          <w:sz w:val="28"/>
          <w:szCs w:val="28"/>
        </w:rPr>
        <w:t>animal protein supplementation.</w:t>
      </w:r>
      <w:r w:rsidR="00980718">
        <w:rPr>
          <w:rFonts w:ascii="Times New Roman" w:hAnsi="Times New Roman" w:cs="Times New Roman"/>
          <w:sz w:val="28"/>
          <w:szCs w:val="28"/>
        </w:rPr>
        <w:t xml:space="preserve"> The experimental protocols were in accordance with the guidelines </w:t>
      </w:r>
      <w:r w:rsidR="008C7F88">
        <w:rPr>
          <w:rFonts w:ascii="Times New Roman" w:hAnsi="Times New Roman" w:cs="Times New Roman"/>
          <w:sz w:val="28"/>
          <w:szCs w:val="28"/>
        </w:rPr>
        <w:t>laid down by the Animal Welfare Committee, Maulana Azad College.</w:t>
      </w:r>
    </w:p>
    <w:p w14:paraId="07518BC4" w14:textId="77777777" w:rsidR="008C7F88" w:rsidRPr="00CC7BBB" w:rsidRDefault="00303EDE" w:rsidP="007D27D5">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Experimental Protocol:</w:t>
      </w:r>
    </w:p>
    <w:p w14:paraId="5E6BA41C" w14:textId="510B9736" w:rsidR="007D27D5" w:rsidRDefault="00072FB3" w:rsidP="00EB6E24">
      <w:pPr>
        <w:jc w:val="both"/>
        <w:rPr>
          <w:rFonts w:ascii="Times New Roman" w:hAnsi="Times New Roman" w:cs="Times New Roman"/>
          <w:sz w:val="28"/>
          <w:szCs w:val="28"/>
        </w:rPr>
      </w:pPr>
      <w:r>
        <w:rPr>
          <w:rFonts w:ascii="Times New Roman" w:hAnsi="Times New Roman" w:cs="Times New Roman"/>
          <w:sz w:val="28"/>
          <w:szCs w:val="28"/>
        </w:rPr>
        <w:t xml:space="preserve">In the present study for </w:t>
      </w:r>
      <w:r w:rsidR="00F16065">
        <w:rPr>
          <w:rFonts w:ascii="Times New Roman" w:hAnsi="Times New Roman" w:cs="Times New Roman"/>
          <w:sz w:val="28"/>
          <w:szCs w:val="28"/>
        </w:rPr>
        <w:t>the induction of toxicity</w:t>
      </w:r>
      <w:r w:rsidR="00291B4B">
        <w:rPr>
          <w:rFonts w:ascii="Times New Roman" w:hAnsi="Times New Roman" w:cs="Times New Roman"/>
          <w:sz w:val="28"/>
          <w:szCs w:val="28"/>
        </w:rPr>
        <w:t xml:space="preserve">, feeding method used by several previous scientists </w:t>
      </w:r>
      <w:r w:rsidR="000B6339">
        <w:rPr>
          <w:rFonts w:ascii="Times New Roman" w:hAnsi="Times New Roman" w:cs="Times New Roman"/>
          <w:sz w:val="28"/>
          <w:szCs w:val="28"/>
        </w:rPr>
        <w:t>[</w:t>
      </w:r>
      <w:r w:rsidR="002926BA">
        <w:rPr>
          <w:rFonts w:ascii="Times New Roman" w:hAnsi="Times New Roman" w:cs="Times New Roman"/>
          <w:sz w:val="28"/>
          <w:szCs w:val="28"/>
        </w:rPr>
        <w:t>13</w:t>
      </w:r>
      <w:r w:rsidR="000B6339">
        <w:rPr>
          <w:rFonts w:ascii="Times New Roman" w:hAnsi="Times New Roman" w:cs="Times New Roman"/>
          <w:sz w:val="28"/>
          <w:szCs w:val="28"/>
        </w:rPr>
        <w:t>]</w:t>
      </w:r>
      <w:r w:rsidR="00CC16D0">
        <w:rPr>
          <w:rFonts w:ascii="Times New Roman" w:hAnsi="Times New Roman" w:cs="Times New Roman"/>
          <w:sz w:val="28"/>
          <w:szCs w:val="28"/>
        </w:rPr>
        <w:t xml:space="preserve"> was adopted</w:t>
      </w:r>
      <w:r w:rsidR="00F76E7F">
        <w:rPr>
          <w:rFonts w:ascii="Times New Roman" w:hAnsi="Times New Roman" w:cs="Times New Roman"/>
          <w:sz w:val="28"/>
          <w:szCs w:val="28"/>
        </w:rPr>
        <w:t>.</w:t>
      </w:r>
      <w:r w:rsidR="00206B08">
        <w:rPr>
          <w:rFonts w:ascii="Times New Roman" w:hAnsi="Times New Roman" w:cs="Times New Roman"/>
          <w:sz w:val="28"/>
          <w:szCs w:val="28"/>
        </w:rPr>
        <w:t xml:space="preserve"> In this experiment</w:t>
      </w:r>
      <w:r w:rsidR="00786511">
        <w:rPr>
          <w:rFonts w:ascii="Times New Roman" w:hAnsi="Times New Roman" w:cs="Times New Roman"/>
          <w:sz w:val="28"/>
          <w:szCs w:val="28"/>
        </w:rPr>
        <w:t>, as a toxic substance, lead</w:t>
      </w:r>
      <w:r w:rsidR="00E42B0B">
        <w:rPr>
          <w:rFonts w:ascii="Times New Roman" w:hAnsi="Times New Roman" w:cs="Times New Roman"/>
          <w:sz w:val="28"/>
          <w:szCs w:val="28"/>
        </w:rPr>
        <w:t xml:space="preserve"> acetate was used. </w:t>
      </w:r>
      <w:r w:rsidR="00E42B0B">
        <w:rPr>
          <w:rFonts w:ascii="Times New Roman" w:hAnsi="Times New Roman" w:cs="Times New Roman"/>
          <w:sz w:val="28"/>
          <w:szCs w:val="28"/>
        </w:rPr>
        <w:lastRenderedPageBreak/>
        <w:t>Concentrations of</w:t>
      </w:r>
      <w:r w:rsidR="00745998">
        <w:rPr>
          <w:rFonts w:ascii="Times New Roman" w:hAnsi="Times New Roman" w:cs="Times New Roman"/>
          <w:sz w:val="28"/>
          <w:szCs w:val="28"/>
        </w:rPr>
        <w:t xml:space="preserve"> lead were determined or calculated</w:t>
      </w:r>
      <w:r w:rsidR="00447B0D">
        <w:rPr>
          <w:rFonts w:ascii="Times New Roman" w:hAnsi="Times New Roman" w:cs="Times New Roman"/>
          <w:sz w:val="28"/>
          <w:szCs w:val="28"/>
        </w:rPr>
        <w:t xml:space="preserve"> on the basis of known data of lead toxicity. </w:t>
      </w:r>
      <w:r w:rsidR="00955A7B">
        <w:rPr>
          <w:rFonts w:ascii="Times New Roman" w:hAnsi="Times New Roman" w:cs="Times New Roman"/>
          <w:sz w:val="28"/>
          <w:szCs w:val="28"/>
        </w:rPr>
        <w:t>In oral administration method</w:t>
      </w:r>
      <w:r w:rsidR="00BF2C47">
        <w:rPr>
          <w:rFonts w:ascii="Times New Roman" w:hAnsi="Times New Roman" w:cs="Times New Roman"/>
          <w:sz w:val="28"/>
          <w:szCs w:val="28"/>
        </w:rPr>
        <w:t xml:space="preserve">, </w:t>
      </w:r>
      <w:r w:rsidR="00AC6919">
        <w:rPr>
          <w:rFonts w:ascii="Times New Roman" w:hAnsi="Times New Roman" w:cs="Times New Roman"/>
          <w:sz w:val="28"/>
          <w:szCs w:val="28"/>
        </w:rPr>
        <w:t>50</w:t>
      </w:r>
      <w:r w:rsidR="00021887">
        <w:rPr>
          <w:rFonts w:ascii="Times New Roman" w:hAnsi="Times New Roman" w:cs="Times New Roman"/>
          <w:sz w:val="28"/>
          <w:szCs w:val="28"/>
        </w:rPr>
        <w:t>%</w:t>
      </w:r>
      <w:r w:rsidR="00943510">
        <w:rPr>
          <w:rFonts w:ascii="Times New Roman" w:hAnsi="Times New Roman" w:cs="Times New Roman"/>
          <w:sz w:val="28"/>
          <w:szCs w:val="28"/>
        </w:rPr>
        <w:t xml:space="preserve"> lethal dose (LD</w:t>
      </w:r>
      <w:r w:rsidR="003E3292">
        <w:rPr>
          <w:rFonts w:ascii="Times New Roman" w:hAnsi="Times New Roman" w:cs="Times New Roman"/>
          <w:sz w:val="28"/>
          <w:szCs w:val="28"/>
          <w:vertAlign w:val="subscript"/>
        </w:rPr>
        <w:t>50</w:t>
      </w:r>
      <w:r w:rsidR="001F799A">
        <w:rPr>
          <w:rFonts w:ascii="Times New Roman" w:hAnsi="Times New Roman" w:cs="Times New Roman"/>
          <w:sz w:val="28"/>
          <w:szCs w:val="28"/>
        </w:rPr>
        <w:t>)</w:t>
      </w:r>
      <w:r w:rsidR="00243DF2">
        <w:rPr>
          <w:rFonts w:ascii="Times New Roman" w:hAnsi="Times New Roman" w:cs="Times New Roman"/>
          <w:sz w:val="28"/>
          <w:szCs w:val="28"/>
        </w:rPr>
        <w:t xml:space="preserve"> of lead acetate </w:t>
      </w:r>
      <w:r w:rsidR="00AC5705">
        <w:rPr>
          <w:rFonts w:ascii="Times New Roman" w:hAnsi="Times New Roman" w:cs="Times New Roman"/>
          <w:sz w:val="28"/>
          <w:szCs w:val="28"/>
        </w:rPr>
        <w:t>[</w:t>
      </w:r>
      <w:proofErr w:type="gramStart"/>
      <w:r w:rsidR="00AC5705">
        <w:rPr>
          <w:rFonts w:ascii="Times New Roman" w:hAnsi="Times New Roman" w:cs="Times New Roman"/>
          <w:sz w:val="28"/>
          <w:szCs w:val="28"/>
        </w:rPr>
        <w:t>Pb(</w:t>
      </w:r>
      <w:proofErr w:type="gramEnd"/>
      <w:r w:rsidR="00AC5705">
        <w:rPr>
          <w:rFonts w:ascii="Times New Roman" w:hAnsi="Times New Roman" w:cs="Times New Roman"/>
          <w:sz w:val="28"/>
          <w:szCs w:val="28"/>
        </w:rPr>
        <w:t>CH</w:t>
      </w:r>
      <w:r w:rsidR="00AC5705">
        <w:rPr>
          <w:rFonts w:ascii="Times New Roman" w:hAnsi="Times New Roman" w:cs="Times New Roman"/>
          <w:sz w:val="28"/>
          <w:szCs w:val="28"/>
          <w:vertAlign w:val="subscript"/>
        </w:rPr>
        <w:t>3</w:t>
      </w:r>
      <w:r w:rsidR="00AC5705">
        <w:rPr>
          <w:rFonts w:ascii="Times New Roman" w:hAnsi="Times New Roman" w:cs="Times New Roman"/>
          <w:sz w:val="28"/>
          <w:szCs w:val="28"/>
        </w:rPr>
        <w:t>COO)</w:t>
      </w:r>
      <w:r w:rsidR="00AC5705">
        <w:rPr>
          <w:rFonts w:ascii="Times New Roman" w:hAnsi="Times New Roman" w:cs="Times New Roman"/>
          <w:sz w:val="28"/>
          <w:szCs w:val="28"/>
          <w:vertAlign w:val="subscript"/>
        </w:rPr>
        <w:t>2</w:t>
      </w:r>
      <w:r w:rsidR="00AC5705">
        <w:rPr>
          <w:rFonts w:ascii="Times New Roman" w:hAnsi="Times New Roman" w:cs="Times New Roman"/>
          <w:sz w:val="28"/>
          <w:szCs w:val="28"/>
        </w:rPr>
        <w:t>]</w:t>
      </w:r>
      <w:r w:rsidR="001F799A">
        <w:rPr>
          <w:rFonts w:ascii="Times New Roman" w:hAnsi="Times New Roman" w:cs="Times New Roman"/>
          <w:sz w:val="28"/>
          <w:szCs w:val="28"/>
        </w:rPr>
        <w:t xml:space="preserve"> for rats </w:t>
      </w:r>
      <w:r w:rsidR="000A5B3D">
        <w:rPr>
          <w:rFonts w:ascii="Times New Roman" w:hAnsi="Times New Roman" w:cs="Times New Roman"/>
          <w:sz w:val="28"/>
          <w:szCs w:val="28"/>
        </w:rPr>
        <w:t>was assumed to be 4665mg/kg</w:t>
      </w:r>
      <w:r w:rsidR="00DF5783">
        <w:rPr>
          <w:rFonts w:ascii="Times New Roman" w:hAnsi="Times New Roman" w:cs="Times New Roman"/>
          <w:sz w:val="28"/>
          <w:szCs w:val="28"/>
        </w:rPr>
        <w:t>[</w:t>
      </w:r>
      <w:r w:rsidR="002926BA">
        <w:rPr>
          <w:rFonts w:ascii="Times New Roman" w:hAnsi="Times New Roman" w:cs="Times New Roman"/>
          <w:sz w:val="28"/>
          <w:szCs w:val="28"/>
        </w:rPr>
        <w:t>14</w:t>
      </w:r>
      <w:r w:rsidR="00123264">
        <w:rPr>
          <w:rFonts w:ascii="Times New Roman" w:hAnsi="Times New Roman" w:cs="Times New Roman"/>
          <w:sz w:val="28"/>
          <w:szCs w:val="28"/>
        </w:rPr>
        <w:t>].</w:t>
      </w:r>
      <w:r w:rsidR="00604980">
        <w:rPr>
          <w:rFonts w:ascii="Times New Roman" w:hAnsi="Times New Roman" w:cs="Times New Roman"/>
          <w:sz w:val="28"/>
          <w:szCs w:val="28"/>
        </w:rPr>
        <w:t>The chemical used was reagent grade and</w:t>
      </w:r>
      <w:r w:rsidR="009556D4">
        <w:rPr>
          <w:rFonts w:ascii="Times New Roman" w:hAnsi="Times New Roman" w:cs="Times New Roman"/>
          <w:sz w:val="28"/>
          <w:szCs w:val="28"/>
        </w:rPr>
        <w:t xml:space="preserve"> was purchased from </w:t>
      </w:r>
      <w:proofErr w:type="spellStart"/>
      <w:r w:rsidR="00CB5E7A">
        <w:rPr>
          <w:rFonts w:ascii="Times New Roman" w:hAnsi="Times New Roman" w:cs="Times New Roman"/>
          <w:sz w:val="28"/>
          <w:szCs w:val="28"/>
        </w:rPr>
        <w:t>Emplura</w:t>
      </w:r>
      <w:proofErr w:type="spellEnd"/>
      <w:r w:rsidR="00511730">
        <w:rPr>
          <w:rFonts w:ascii="Times New Roman" w:hAnsi="Times New Roman" w:cs="Times New Roman"/>
          <w:sz w:val="28"/>
          <w:szCs w:val="28"/>
        </w:rPr>
        <w:t>,</w:t>
      </w:r>
      <w:r w:rsidR="00C169D2">
        <w:rPr>
          <w:rFonts w:ascii="Times New Roman" w:hAnsi="Times New Roman" w:cs="Times New Roman"/>
          <w:sz w:val="28"/>
          <w:szCs w:val="28"/>
        </w:rPr>
        <w:t xml:space="preserve"> </w:t>
      </w:r>
      <w:r w:rsidR="00FC2E6E">
        <w:rPr>
          <w:rFonts w:ascii="Times New Roman" w:hAnsi="Times New Roman" w:cs="Times New Roman"/>
          <w:sz w:val="28"/>
          <w:szCs w:val="28"/>
        </w:rPr>
        <w:t>Merck Life Science Private Limited</w:t>
      </w:r>
      <w:r w:rsidR="002B6397">
        <w:rPr>
          <w:rFonts w:ascii="Times New Roman" w:hAnsi="Times New Roman" w:cs="Times New Roman"/>
          <w:sz w:val="28"/>
          <w:szCs w:val="28"/>
        </w:rPr>
        <w:t>, Vikhroli, Mumbai.</w:t>
      </w:r>
    </w:p>
    <w:p w14:paraId="6283B211" w14:textId="77777777" w:rsidR="000B627F" w:rsidRPr="00E55482" w:rsidRDefault="00AD68A0" w:rsidP="00EB6E24">
      <w:pPr>
        <w:jc w:val="both"/>
        <w:rPr>
          <w:rFonts w:ascii="Times New Roman" w:hAnsi="Times New Roman" w:cs="Times New Roman"/>
          <w:sz w:val="28"/>
          <w:szCs w:val="28"/>
        </w:rPr>
      </w:pPr>
      <w:r>
        <w:rPr>
          <w:rFonts w:ascii="Times New Roman" w:hAnsi="Times New Roman" w:cs="Times New Roman"/>
          <w:sz w:val="28"/>
          <w:szCs w:val="28"/>
        </w:rPr>
        <w:t xml:space="preserve">After calculations, </w:t>
      </w:r>
      <w:r w:rsidR="00932D23">
        <w:rPr>
          <w:rFonts w:ascii="Times New Roman" w:hAnsi="Times New Roman" w:cs="Times New Roman"/>
          <w:sz w:val="28"/>
          <w:szCs w:val="28"/>
        </w:rPr>
        <w:t>50</w:t>
      </w:r>
      <w:r w:rsidR="00A34A06">
        <w:rPr>
          <w:rFonts w:ascii="Times New Roman" w:hAnsi="Times New Roman" w:cs="Times New Roman"/>
          <w:sz w:val="28"/>
          <w:szCs w:val="28"/>
        </w:rPr>
        <w:t>% of LD</w:t>
      </w:r>
      <w:r w:rsidR="00A34A06">
        <w:rPr>
          <w:rFonts w:ascii="Times New Roman" w:hAnsi="Times New Roman" w:cs="Times New Roman"/>
          <w:sz w:val="28"/>
          <w:szCs w:val="28"/>
          <w:vertAlign w:val="subscript"/>
        </w:rPr>
        <w:t>50</w:t>
      </w:r>
      <w:r w:rsidR="00A34A06">
        <w:rPr>
          <w:rFonts w:ascii="Times New Roman" w:hAnsi="Times New Roman" w:cs="Times New Roman"/>
          <w:sz w:val="28"/>
          <w:szCs w:val="28"/>
        </w:rPr>
        <w:t xml:space="preserve"> lead acetate </w:t>
      </w:r>
      <w:r w:rsidR="00F64AC1">
        <w:rPr>
          <w:rFonts w:ascii="Times New Roman" w:hAnsi="Times New Roman" w:cs="Times New Roman"/>
          <w:sz w:val="28"/>
          <w:szCs w:val="28"/>
        </w:rPr>
        <w:t>was prepared</w:t>
      </w:r>
      <w:r w:rsidR="007B6BB3">
        <w:rPr>
          <w:rFonts w:ascii="Times New Roman" w:hAnsi="Times New Roman" w:cs="Times New Roman"/>
          <w:sz w:val="28"/>
          <w:szCs w:val="28"/>
        </w:rPr>
        <w:t xml:space="preserve">, then dissolved in </w:t>
      </w:r>
      <w:r w:rsidR="003B0A40">
        <w:rPr>
          <w:rFonts w:ascii="Times New Roman" w:hAnsi="Times New Roman" w:cs="Times New Roman"/>
          <w:sz w:val="28"/>
          <w:szCs w:val="28"/>
        </w:rPr>
        <w:t xml:space="preserve">double </w:t>
      </w:r>
      <w:r w:rsidR="007B6BB3">
        <w:rPr>
          <w:rFonts w:ascii="Times New Roman" w:hAnsi="Times New Roman" w:cs="Times New Roman"/>
          <w:sz w:val="28"/>
          <w:szCs w:val="28"/>
        </w:rPr>
        <w:t>distilled water</w:t>
      </w:r>
      <w:r w:rsidR="00863D2A">
        <w:rPr>
          <w:rFonts w:ascii="Times New Roman" w:hAnsi="Times New Roman" w:cs="Times New Roman"/>
          <w:sz w:val="28"/>
          <w:szCs w:val="28"/>
        </w:rPr>
        <w:t xml:space="preserve"> to prepare the</w:t>
      </w:r>
      <w:r w:rsidR="00F64AC1">
        <w:rPr>
          <w:rFonts w:ascii="Times New Roman" w:hAnsi="Times New Roman" w:cs="Times New Roman"/>
          <w:sz w:val="28"/>
          <w:szCs w:val="28"/>
        </w:rPr>
        <w:t xml:space="preserve"> stock solution</w:t>
      </w:r>
      <w:r w:rsidR="00C169D2">
        <w:rPr>
          <w:rFonts w:ascii="Times New Roman" w:hAnsi="Times New Roman" w:cs="Times New Roman"/>
          <w:sz w:val="28"/>
          <w:szCs w:val="28"/>
        </w:rPr>
        <w:t xml:space="preserve"> </w:t>
      </w:r>
      <w:r w:rsidR="00E55482">
        <w:rPr>
          <w:rFonts w:ascii="Times New Roman" w:hAnsi="Times New Roman" w:cs="Times New Roman"/>
          <w:sz w:val="28"/>
          <w:szCs w:val="28"/>
        </w:rPr>
        <w:t>[</w:t>
      </w:r>
      <w:r w:rsidR="00863D2A">
        <w:rPr>
          <w:rFonts w:ascii="Times New Roman" w:hAnsi="Times New Roman" w:cs="Times New Roman"/>
          <w:sz w:val="28"/>
          <w:szCs w:val="28"/>
        </w:rPr>
        <w:t>100µl</w:t>
      </w:r>
      <w:r w:rsidR="00E53D6C">
        <w:rPr>
          <w:rFonts w:ascii="Times New Roman" w:hAnsi="Times New Roman" w:cs="Times New Roman"/>
          <w:sz w:val="28"/>
          <w:szCs w:val="28"/>
        </w:rPr>
        <w:t xml:space="preserve"> distill</w:t>
      </w:r>
      <w:r w:rsidR="008372F6">
        <w:rPr>
          <w:rFonts w:ascii="Times New Roman" w:hAnsi="Times New Roman" w:cs="Times New Roman"/>
          <w:sz w:val="28"/>
          <w:szCs w:val="28"/>
        </w:rPr>
        <w:t xml:space="preserve">ed water contained </w:t>
      </w:r>
      <w:r w:rsidR="008D368A">
        <w:rPr>
          <w:rFonts w:ascii="Times New Roman" w:hAnsi="Times New Roman" w:cs="Times New Roman"/>
          <w:sz w:val="28"/>
          <w:szCs w:val="28"/>
        </w:rPr>
        <w:t>0.076g of Lead acetate</w:t>
      </w:r>
      <w:r w:rsidR="00E55482">
        <w:rPr>
          <w:rFonts w:ascii="Times New Roman" w:hAnsi="Times New Roman" w:cs="Times New Roman"/>
          <w:sz w:val="28"/>
          <w:szCs w:val="28"/>
        </w:rPr>
        <w:t xml:space="preserve"> (50% of LD</w:t>
      </w:r>
      <w:r w:rsidR="00E55482">
        <w:rPr>
          <w:rFonts w:ascii="Times New Roman" w:hAnsi="Times New Roman" w:cs="Times New Roman"/>
          <w:sz w:val="28"/>
          <w:szCs w:val="28"/>
          <w:vertAlign w:val="subscript"/>
        </w:rPr>
        <w:t>50</w:t>
      </w:r>
      <w:r w:rsidR="00E55482">
        <w:rPr>
          <w:rFonts w:ascii="Times New Roman" w:hAnsi="Times New Roman" w:cs="Times New Roman"/>
          <w:sz w:val="28"/>
          <w:szCs w:val="28"/>
        </w:rPr>
        <w:t>)]</w:t>
      </w:r>
      <w:r w:rsidR="00640E1F">
        <w:rPr>
          <w:rFonts w:ascii="Times New Roman" w:hAnsi="Times New Roman" w:cs="Times New Roman"/>
          <w:sz w:val="28"/>
          <w:szCs w:val="28"/>
        </w:rPr>
        <w:t xml:space="preserve">. </w:t>
      </w:r>
      <w:r w:rsidR="003B0A40">
        <w:rPr>
          <w:rFonts w:ascii="Times New Roman" w:hAnsi="Times New Roman" w:cs="Times New Roman"/>
          <w:sz w:val="28"/>
          <w:szCs w:val="28"/>
        </w:rPr>
        <w:t>O</w:t>
      </w:r>
      <w:r w:rsidR="00640E1F">
        <w:rPr>
          <w:rFonts w:ascii="Times New Roman" w:hAnsi="Times New Roman" w:cs="Times New Roman"/>
          <w:sz w:val="28"/>
          <w:szCs w:val="28"/>
        </w:rPr>
        <w:t xml:space="preserve">ral </w:t>
      </w:r>
      <w:r w:rsidR="005B3B47">
        <w:rPr>
          <w:rFonts w:ascii="Times New Roman" w:hAnsi="Times New Roman" w:cs="Times New Roman"/>
          <w:sz w:val="28"/>
          <w:szCs w:val="28"/>
        </w:rPr>
        <w:t>gavage method</w:t>
      </w:r>
      <w:r w:rsidR="00640E1F">
        <w:rPr>
          <w:rFonts w:ascii="Times New Roman" w:hAnsi="Times New Roman" w:cs="Times New Roman"/>
          <w:sz w:val="28"/>
          <w:szCs w:val="28"/>
        </w:rPr>
        <w:t xml:space="preserve"> was</w:t>
      </w:r>
      <w:r w:rsidR="00673788">
        <w:rPr>
          <w:rFonts w:ascii="Times New Roman" w:hAnsi="Times New Roman" w:cs="Times New Roman"/>
          <w:sz w:val="28"/>
          <w:szCs w:val="28"/>
        </w:rPr>
        <w:t xml:space="preserve"> </w:t>
      </w:r>
      <w:r w:rsidR="003B0A40">
        <w:rPr>
          <w:rFonts w:ascii="Times New Roman" w:hAnsi="Times New Roman" w:cs="Times New Roman"/>
          <w:sz w:val="28"/>
          <w:szCs w:val="28"/>
        </w:rPr>
        <w:t>used</w:t>
      </w:r>
      <w:r w:rsidR="007B6F5C">
        <w:rPr>
          <w:rFonts w:ascii="Times New Roman" w:hAnsi="Times New Roman" w:cs="Times New Roman"/>
          <w:sz w:val="28"/>
          <w:szCs w:val="28"/>
        </w:rPr>
        <w:t xml:space="preserve"> at the dose of </w:t>
      </w:r>
      <w:r w:rsidR="009F7FA7">
        <w:rPr>
          <w:rFonts w:ascii="Times New Roman" w:hAnsi="Times New Roman" w:cs="Times New Roman"/>
          <w:sz w:val="28"/>
          <w:szCs w:val="28"/>
        </w:rPr>
        <w:t>300µl/</w:t>
      </w:r>
      <w:r w:rsidR="00673788">
        <w:rPr>
          <w:rFonts w:ascii="Times New Roman" w:hAnsi="Times New Roman" w:cs="Times New Roman"/>
          <w:sz w:val="28"/>
          <w:szCs w:val="28"/>
        </w:rPr>
        <w:t xml:space="preserve"> </w:t>
      </w:r>
      <w:r w:rsidR="009F7FA7">
        <w:rPr>
          <w:rFonts w:ascii="Times New Roman" w:hAnsi="Times New Roman" w:cs="Times New Roman"/>
          <w:sz w:val="28"/>
          <w:szCs w:val="28"/>
        </w:rPr>
        <w:t>100g</w:t>
      </w:r>
      <w:r w:rsidR="00B615D6">
        <w:rPr>
          <w:rFonts w:ascii="Times New Roman" w:hAnsi="Times New Roman" w:cs="Times New Roman"/>
          <w:sz w:val="28"/>
          <w:szCs w:val="28"/>
        </w:rPr>
        <w:t xml:space="preserve"> on daily basis.</w:t>
      </w:r>
    </w:p>
    <w:p w14:paraId="71532597" w14:textId="6B6011CD" w:rsidR="00272B54" w:rsidRDefault="00CC3F8E" w:rsidP="0094317C">
      <w:pPr>
        <w:jc w:val="both"/>
        <w:rPr>
          <w:rFonts w:ascii="Times New Roman" w:hAnsi="Times New Roman" w:cs="Times New Roman"/>
          <w:sz w:val="28"/>
          <w:szCs w:val="28"/>
        </w:rPr>
      </w:pPr>
      <w:r>
        <w:rPr>
          <w:rFonts w:ascii="Times New Roman" w:hAnsi="Times New Roman" w:cs="Times New Roman"/>
          <w:sz w:val="28"/>
          <w:szCs w:val="28"/>
        </w:rPr>
        <w:t xml:space="preserve">In </w:t>
      </w:r>
      <w:r w:rsidR="003B0A40">
        <w:rPr>
          <w:rFonts w:ascii="Times New Roman" w:hAnsi="Times New Roman" w:cs="Times New Roman"/>
          <w:sz w:val="28"/>
          <w:szCs w:val="28"/>
        </w:rPr>
        <w:t>present</w:t>
      </w:r>
      <w:r>
        <w:rPr>
          <w:rFonts w:ascii="Times New Roman" w:hAnsi="Times New Roman" w:cs="Times New Roman"/>
          <w:sz w:val="28"/>
          <w:szCs w:val="28"/>
        </w:rPr>
        <w:t xml:space="preserve"> study, to observe ameliorating </w:t>
      </w:r>
      <w:r w:rsidR="00B61EE0">
        <w:rPr>
          <w:rFonts w:ascii="Times New Roman" w:hAnsi="Times New Roman" w:cs="Times New Roman"/>
          <w:sz w:val="28"/>
          <w:szCs w:val="28"/>
        </w:rPr>
        <w:t xml:space="preserve">effects of </w:t>
      </w:r>
      <w:r w:rsidR="001266C3">
        <w:rPr>
          <w:rFonts w:ascii="Times New Roman" w:hAnsi="Times New Roman" w:cs="Times New Roman"/>
          <w:sz w:val="28"/>
          <w:szCs w:val="28"/>
        </w:rPr>
        <w:t>gr</w:t>
      </w:r>
      <w:r w:rsidR="00B61EE0">
        <w:rPr>
          <w:rFonts w:ascii="Times New Roman" w:hAnsi="Times New Roman" w:cs="Times New Roman"/>
          <w:sz w:val="28"/>
          <w:szCs w:val="28"/>
        </w:rPr>
        <w:t>een tea</w:t>
      </w:r>
      <w:r w:rsidR="0043382B">
        <w:rPr>
          <w:rFonts w:ascii="Times New Roman" w:hAnsi="Times New Roman" w:cs="Times New Roman"/>
          <w:sz w:val="28"/>
          <w:szCs w:val="28"/>
        </w:rPr>
        <w:t xml:space="preserve"> (</w:t>
      </w:r>
      <w:r w:rsidR="0043382B">
        <w:rPr>
          <w:rFonts w:ascii="Times New Roman" w:hAnsi="Times New Roman" w:cs="Times New Roman"/>
          <w:i/>
          <w:iCs/>
          <w:sz w:val="28"/>
          <w:szCs w:val="28"/>
        </w:rPr>
        <w:t xml:space="preserve">Camellia </w:t>
      </w:r>
      <w:proofErr w:type="spellStart"/>
      <w:r w:rsidR="0043382B">
        <w:rPr>
          <w:rFonts w:ascii="Times New Roman" w:hAnsi="Times New Roman" w:cs="Times New Roman"/>
          <w:i/>
          <w:iCs/>
          <w:sz w:val="28"/>
          <w:szCs w:val="28"/>
        </w:rPr>
        <w:t>sinensis</w:t>
      </w:r>
      <w:proofErr w:type="spellEnd"/>
      <w:r w:rsidR="0043382B">
        <w:rPr>
          <w:rFonts w:ascii="Times New Roman" w:hAnsi="Times New Roman" w:cs="Times New Roman"/>
          <w:sz w:val="28"/>
          <w:szCs w:val="28"/>
        </w:rPr>
        <w:t xml:space="preserve">) extract </w:t>
      </w:r>
      <w:r w:rsidR="00511110">
        <w:rPr>
          <w:rFonts w:ascii="Times New Roman" w:hAnsi="Times New Roman" w:cs="Times New Roman"/>
          <w:sz w:val="28"/>
          <w:szCs w:val="28"/>
        </w:rPr>
        <w:t>on lead intoxicated rats</w:t>
      </w:r>
      <w:r w:rsidR="000C107B">
        <w:rPr>
          <w:rFonts w:ascii="Times New Roman" w:hAnsi="Times New Roman" w:cs="Times New Roman"/>
          <w:sz w:val="28"/>
          <w:szCs w:val="28"/>
        </w:rPr>
        <w:t xml:space="preserve">, </w:t>
      </w:r>
      <w:r w:rsidR="001266C3">
        <w:rPr>
          <w:rFonts w:ascii="Times New Roman" w:hAnsi="Times New Roman" w:cs="Times New Roman"/>
          <w:sz w:val="28"/>
          <w:szCs w:val="28"/>
        </w:rPr>
        <w:t>g</w:t>
      </w:r>
      <w:r w:rsidR="000C107B">
        <w:rPr>
          <w:rFonts w:ascii="Times New Roman" w:hAnsi="Times New Roman" w:cs="Times New Roman"/>
          <w:sz w:val="28"/>
          <w:szCs w:val="28"/>
        </w:rPr>
        <w:t>reen tea extract was used.</w:t>
      </w:r>
      <w:r w:rsidR="0062756F">
        <w:rPr>
          <w:rFonts w:ascii="Times New Roman" w:hAnsi="Times New Roman" w:cs="Times New Roman"/>
          <w:sz w:val="28"/>
          <w:szCs w:val="28"/>
        </w:rPr>
        <w:t xml:space="preserve"> The </w:t>
      </w:r>
      <w:r w:rsidR="00B67CB0">
        <w:rPr>
          <w:rFonts w:ascii="Times New Roman" w:hAnsi="Times New Roman" w:cs="Times New Roman"/>
          <w:sz w:val="28"/>
          <w:szCs w:val="28"/>
        </w:rPr>
        <w:t>dosage</w:t>
      </w:r>
      <w:r w:rsidR="0062756F">
        <w:rPr>
          <w:rFonts w:ascii="Times New Roman" w:hAnsi="Times New Roman" w:cs="Times New Roman"/>
          <w:sz w:val="28"/>
          <w:szCs w:val="28"/>
        </w:rPr>
        <w:t xml:space="preserve"> of</w:t>
      </w:r>
      <w:r w:rsidR="001266C3">
        <w:rPr>
          <w:rFonts w:ascii="Times New Roman" w:hAnsi="Times New Roman" w:cs="Times New Roman"/>
          <w:sz w:val="28"/>
          <w:szCs w:val="28"/>
        </w:rPr>
        <w:t xml:space="preserve"> green tea </w:t>
      </w:r>
      <w:r w:rsidR="00B67CB0">
        <w:rPr>
          <w:rFonts w:ascii="Times New Roman" w:hAnsi="Times New Roman" w:cs="Times New Roman"/>
          <w:sz w:val="28"/>
          <w:szCs w:val="28"/>
        </w:rPr>
        <w:t xml:space="preserve">extract was determined from </w:t>
      </w:r>
      <w:r w:rsidR="00DE6DDA">
        <w:rPr>
          <w:rFonts w:ascii="Times New Roman" w:hAnsi="Times New Roman" w:cs="Times New Roman"/>
          <w:sz w:val="28"/>
          <w:szCs w:val="28"/>
        </w:rPr>
        <w:t xml:space="preserve">the method used by several </w:t>
      </w:r>
      <w:r w:rsidR="003B0A40">
        <w:rPr>
          <w:rFonts w:ascii="Times New Roman" w:hAnsi="Times New Roman" w:cs="Times New Roman"/>
          <w:sz w:val="28"/>
          <w:szCs w:val="28"/>
        </w:rPr>
        <w:t>scientists</w:t>
      </w:r>
      <w:r w:rsidR="00DE6DDA">
        <w:rPr>
          <w:rFonts w:ascii="Times New Roman" w:hAnsi="Times New Roman" w:cs="Times New Roman"/>
          <w:sz w:val="28"/>
          <w:szCs w:val="28"/>
        </w:rPr>
        <w:t xml:space="preserve"> [</w:t>
      </w:r>
      <w:r w:rsidR="002926BA">
        <w:rPr>
          <w:rFonts w:ascii="Times New Roman" w:hAnsi="Times New Roman" w:cs="Times New Roman"/>
          <w:sz w:val="28"/>
          <w:szCs w:val="28"/>
        </w:rPr>
        <w:t>15</w:t>
      </w:r>
      <w:r w:rsidR="00DE6DDA">
        <w:rPr>
          <w:rFonts w:ascii="Times New Roman" w:hAnsi="Times New Roman" w:cs="Times New Roman"/>
          <w:sz w:val="28"/>
          <w:szCs w:val="28"/>
        </w:rPr>
        <w:t>].</w:t>
      </w:r>
      <w:r w:rsidR="005E1DDC">
        <w:rPr>
          <w:rFonts w:ascii="Times New Roman" w:hAnsi="Times New Roman" w:cs="Times New Roman"/>
          <w:sz w:val="28"/>
          <w:szCs w:val="28"/>
        </w:rPr>
        <w:t xml:space="preserve"> 100mg/kg was </w:t>
      </w:r>
      <w:r w:rsidR="00053B00">
        <w:rPr>
          <w:rFonts w:ascii="Times New Roman" w:hAnsi="Times New Roman" w:cs="Times New Roman"/>
          <w:sz w:val="28"/>
          <w:szCs w:val="28"/>
        </w:rPr>
        <w:t>assumed to be the</w:t>
      </w:r>
      <w:r w:rsidR="00673788">
        <w:rPr>
          <w:rFonts w:ascii="Times New Roman" w:hAnsi="Times New Roman" w:cs="Times New Roman"/>
          <w:sz w:val="28"/>
          <w:szCs w:val="28"/>
        </w:rPr>
        <w:t xml:space="preserve"> </w:t>
      </w:r>
      <w:r w:rsidR="00053B00">
        <w:rPr>
          <w:rFonts w:ascii="Times New Roman" w:hAnsi="Times New Roman" w:cs="Times New Roman"/>
          <w:sz w:val="28"/>
          <w:szCs w:val="28"/>
        </w:rPr>
        <w:t xml:space="preserve">dose of green tea extract for </w:t>
      </w:r>
      <w:r w:rsidR="00DA0B07">
        <w:rPr>
          <w:rFonts w:ascii="Times New Roman" w:hAnsi="Times New Roman" w:cs="Times New Roman"/>
          <w:sz w:val="28"/>
          <w:szCs w:val="28"/>
        </w:rPr>
        <w:t xml:space="preserve">experimental </w:t>
      </w:r>
      <w:r w:rsidR="00053B00">
        <w:rPr>
          <w:rFonts w:ascii="Times New Roman" w:hAnsi="Times New Roman" w:cs="Times New Roman"/>
          <w:sz w:val="28"/>
          <w:szCs w:val="28"/>
        </w:rPr>
        <w:t xml:space="preserve">rats. </w:t>
      </w:r>
      <w:r w:rsidR="00F753DC">
        <w:rPr>
          <w:rFonts w:ascii="Times New Roman" w:hAnsi="Times New Roman" w:cs="Times New Roman"/>
          <w:sz w:val="28"/>
          <w:szCs w:val="28"/>
        </w:rPr>
        <w:t>Green tea extract</w:t>
      </w:r>
      <w:r w:rsidR="008538D2">
        <w:rPr>
          <w:rFonts w:ascii="Times New Roman" w:hAnsi="Times New Roman" w:cs="Times New Roman"/>
          <w:sz w:val="28"/>
          <w:szCs w:val="28"/>
        </w:rPr>
        <w:t xml:space="preserve"> capsules</w:t>
      </w:r>
      <w:r w:rsidR="00F753DC">
        <w:rPr>
          <w:rFonts w:ascii="Times New Roman" w:hAnsi="Times New Roman" w:cs="Times New Roman"/>
          <w:sz w:val="28"/>
          <w:szCs w:val="28"/>
        </w:rPr>
        <w:t xml:space="preserve"> w</w:t>
      </w:r>
      <w:r w:rsidR="008538D2">
        <w:rPr>
          <w:rFonts w:ascii="Times New Roman" w:hAnsi="Times New Roman" w:cs="Times New Roman"/>
          <w:sz w:val="28"/>
          <w:szCs w:val="28"/>
        </w:rPr>
        <w:t>ere</w:t>
      </w:r>
      <w:r w:rsidR="00F753DC">
        <w:rPr>
          <w:rFonts w:ascii="Times New Roman" w:hAnsi="Times New Roman" w:cs="Times New Roman"/>
          <w:sz w:val="28"/>
          <w:szCs w:val="28"/>
        </w:rPr>
        <w:t xml:space="preserve"> purchased from</w:t>
      </w:r>
      <w:r w:rsidR="00390395">
        <w:rPr>
          <w:rFonts w:ascii="Times New Roman" w:hAnsi="Times New Roman" w:cs="Times New Roman"/>
          <w:sz w:val="28"/>
          <w:szCs w:val="28"/>
        </w:rPr>
        <w:t xml:space="preserve"> </w:t>
      </w:r>
      <w:proofErr w:type="gramStart"/>
      <w:r w:rsidR="00390395">
        <w:rPr>
          <w:rFonts w:ascii="Times New Roman" w:hAnsi="Times New Roman" w:cs="Times New Roman"/>
          <w:sz w:val="28"/>
          <w:szCs w:val="28"/>
        </w:rPr>
        <w:t>I</w:t>
      </w:r>
      <w:r w:rsidR="00530078">
        <w:rPr>
          <w:rFonts w:ascii="Times New Roman" w:hAnsi="Times New Roman" w:cs="Times New Roman"/>
          <w:sz w:val="28"/>
          <w:szCs w:val="28"/>
        </w:rPr>
        <w:t>n</w:t>
      </w:r>
      <w:proofErr w:type="gramEnd"/>
      <w:r w:rsidR="00673788">
        <w:rPr>
          <w:rFonts w:ascii="Times New Roman" w:hAnsi="Times New Roman" w:cs="Times New Roman"/>
          <w:sz w:val="28"/>
          <w:szCs w:val="28"/>
        </w:rPr>
        <w:t xml:space="preserve"> </w:t>
      </w:r>
      <w:r w:rsidR="00530078">
        <w:rPr>
          <w:rFonts w:ascii="Times New Roman" w:hAnsi="Times New Roman" w:cs="Times New Roman"/>
          <w:sz w:val="28"/>
          <w:szCs w:val="28"/>
        </w:rPr>
        <w:t xml:space="preserve">life pharma </w:t>
      </w:r>
      <w:proofErr w:type="spellStart"/>
      <w:r w:rsidR="00530078">
        <w:rPr>
          <w:rFonts w:ascii="Times New Roman" w:hAnsi="Times New Roman" w:cs="Times New Roman"/>
          <w:sz w:val="28"/>
          <w:szCs w:val="28"/>
        </w:rPr>
        <w:t>Pvt.</w:t>
      </w:r>
      <w:proofErr w:type="spellEnd"/>
      <w:r w:rsidR="00530078">
        <w:rPr>
          <w:rFonts w:ascii="Times New Roman" w:hAnsi="Times New Roman" w:cs="Times New Roman"/>
          <w:sz w:val="28"/>
          <w:szCs w:val="28"/>
        </w:rPr>
        <w:t xml:space="preserve"> Ltd., </w:t>
      </w:r>
      <w:proofErr w:type="spellStart"/>
      <w:r w:rsidR="00530078">
        <w:rPr>
          <w:rFonts w:ascii="Times New Roman" w:hAnsi="Times New Roman" w:cs="Times New Roman"/>
          <w:sz w:val="28"/>
          <w:szCs w:val="28"/>
        </w:rPr>
        <w:t>Himayatnagar</w:t>
      </w:r>
      <w:proofErr w:type="spellEnd"/>
      <w:r w:rsidR="00530078">
        <w:rPr>
          <w:rFonts w:ascii="Times New Roman" w:hAnsi="Times New Roman" w:cs="Times New Roman"/>
          <w:sz w:val="28"/>
          <w:szCs w:val="28"/>
        </w:rPr>
        <w:t>, Tel</w:t>
      </w:r>
      <w:r w:rsidR="00086539">
        <w:rPr>
          <w:rFonts w:ascii="Times New Roman" w:hAnsi="Times New Roman" w:cs="Times New Roman"/>
          <w:sz w:val="28"/>
          <w:szCs w:val="28"/>
        </w:rPr>
        <w:t>a</w:t>
      </w:r>
      <w:r w:rsidR="00530078">
        <w:rPr>
          <w:rFonts w:ascii="Times New Roman" w:hAnsi="Times New Roman" w:cs="Times New Roman"/>
          <w:sz w:val="28"/>
          <w:szCs w:val="28"/>
        </w:rPr>
        <w:t>ngana.</w:t>
      </w:r>
    </w:p>
    <w:p w14:paraId="1DD615E2" w14:textId="77777777" w:rsidR="00086539" w:rsidRPr="0094317C" w:rsidRDefault="00086539" w:rsidP="0094317C">
      <w:pPr>
        <w:jc w:val="both"/>
        <w:rPr>
          <w:rFonts w:ascii="Times New Roman" w:hAnsi="Times New Roman" w:cs="Times New Roman"/>
          <w:sz w:val="28"/>
          <w:szCs w:val="28"/>
        </w:rPr>
      </w:pPr>
      <w:r>
        <w:rPr>
          <w:rFonts w:ascii="Times New Roman" w:hAnsi="Times New Roman" w:cs="Times New Roman"/>
          <w:sz w:val="28"/>
          <w:szCs w:val="28"/>
        </w:rPr>
        <w:t>After calculations</w:t>
      </w:r>
      <w:r w:rsidR="00904312">
        <w:rPr>
          <w:rFonts w:ascii="Times New Roman" w:hAnsi="Times New Roman" w:cs="Times New Roman"/>
          <w:sz w:val="28"/>
          <w:szCs w:val="28"/>
        </w:rPr>
        <w:t xml:space="preserve">, </w:t>
      </w:r>
      <w:r w:rsidR="008D54A1">
        <w:rPr>
          <w:rFonts w:ascii="Times New Roman" w:hAnsi="Times New Roman" w:cs="Times New Roman"/>
          <w:sz w:val="28"/>
          <w:szCs w:val="28"/>
        </w:rPr>
        <w:t>stock solu</w:t>
      </w:r>
      <w:r w:rsidR="001303EF">
        <w:rPr>
          <w:rFonts w:ascii="Times New Roman" w:hAnsi="Times New Roman" w:cs="Times New Roman"/>
          <w:sz w:val="28"/>
          <w:szCs w:val="28"/>
        </w:rPr>
        <w:t>tion was prepared (0.05gm of green tea extract</w:t>
      </w:r>
      <w:r w:rsidR="00684DA2">
        <w:rPr>
          <w:rFonts w:ascii="Times New Roman" w:hAnsi="Times New Roman" w:cs="Times New Roman"/>
          <w:sz w:val="28"/>
          <w:szCs w:val="28"/>
        </w:rPr>
        <w:t>, dissolved in 100µl distilled water).</w:t>
      </w:r>
      <w:r w:rsidR="003657FB">
        <w:rPr>
          <w:rFonts w:ascii="Times New Roman" w:hAnsi="Times New Roman" w:cs="Times New Roman"/>
          <w:sz w:val="28"/>
          <w:szCs w:val="28"/>
        </w:rPr>
        <w:t xml:space="preserve"> Force feeding </w:t>
      </w:r>
      <w:r w:rsidR="005B3B47">
        <w:rPr>
          <w:rFonts w:ascii="Times New Roman" w:hAnsi="Times New Roman" w:cs="Times New Roman"/>
          <w:sz w:val="28"/>
          <w:szCs w:val="28"/>
        </w:rPr>
        <w:t xml:space="preserve">(oral gavage method) </w:t>
      </w:r>
      <w:r w:rsidR="003657FB">
        <w:rPr>
          <w:rFonts w:ascii="Times New Roman" w:hAnsi="Times New Roman" w:cs="Times New Roman"/>
          <w:sz w:val="28"/>
          <w:szCs w:val="28"/>
        </w:rPr>
        <w:t>was done</w:t>
      </w:r>
      <w:r w:rsidR="00E12E66">
        <w:rPr>
          <w:rFonts w:ascii="Times New Roman" w:hAnsi="Times New Roman" w:cs="Times New Roman"/>
          <w:sz w:val="28"/>
          <w:szCs w:val="28"/>
        </w:rPr>
        <w:t xml:space="preserve"> at the dose of 20µl/100g</w:t>
      </w:r>
      <w:r w:rsidR="007E771D">
        <w:rPr>
          <w:rFonts w:ascii="Times New Roman" w:hAnsi="Times New Roman" w:cs="Times New Roman"/>
          <w:sz w:val="28"/>
          <w:szCs w:val="28"/>
        </w:rPr>
        <w:t xml:space="preserve"> on daily basis.</w:t>
      </w:r>
    </w:p>
    <w:p w14:paraId="391234AD" w14:textId="2C8071BB" w:rsidR="000759C0" w:rsidRPr="00CC7BBB" w:rsidRDefault="00CC7BBB" w:rsidP="001D5E3B">
      <w:pPr>
        <w:ind w:left="288"/>
        <w:rPr>
          <w:rFonts w:ascii="Times New Roman" w:hAnsi="Times New Roman" w:cs="Times New Roman"/>
          <w:b/>
          <w:bCs/>
          <w:i/>
          <w:iCs/>
          <w:color w:val="000000" w:themeColor="text1"/>
          <w:sz w:val="32"/>
          <w:szCs w:val="32"/>
          <w:u w:val="single"/>
        </w:rPr>
      </w:pPr>
      <w:r w:rsidRPr="00CC7BBB">
        <w:rPr>
          <w:rFonts w:ascii="Times New Roman" w:hAnsi="Times New Roman" w:cs="Times New Roman"/>
          <w:b/>
          <w:bCs/>
          <w:color w:val="000000" w:themeColor="text1"/>
          <w:sz w:val="28"/>
          <w:szCs w:val="28"/>
          <w:highlight w:val="yellow"/>
          <w:u w:val="single"/>
        </w:rPr>
        <w:t>3</w:t>
      </w:r>
      <w:r w:rsidR="001A01FB" w:rsidRPr="00CC7BBB">
        <w:rPr>
          <w:rFonts w:ascii="Times New Roman" w:hAnsi="Times New Roman" w:cs="Times New Roman"/>
          <w:b/>
          <w:bCs/>
          <w:color w:val="000000" w:themeColor="text1"/>
          <w:sz w:val="28"/>
          <w:szCs w:val="28"/>
          <w:highlight w:val="yellow"/>
          <w:u w:val="single"/>
        </w:rPr>
        <w:t>.1</w:t>
      </w:r>
      <w:r w:rsidR="00D13BB4" w:rsidRPr="00CC7BBB">
        <w:rPr>
          <w:rFonts w:ascii="Times New Roman" w:hAnsi="Times New Roman" w:cs="Times New Roman"/>
          <w:b/>
          <w:bCs/>
          <w:color w:val="000000" w:themeColor="text1"/>
          <w:sz w:val="28"/>
          <w:szCs w:val="28"/>
          <w:highlight w:val="yellow"/>
          <w:u w:val="single"/>
        </w:rPr>
        <w:t>Control and treatment series</w:t>
      </w:r>
      <w:r w:rsidR="000759C0" w:rsidRPr="00CC7BBB">
        <w:rPr>
          <w:rFonts w:ascii="Times New Roman" w:hAnsi="Times New Roman" w:cs="Times New Roman"/>
          <w:b/>
          <w:bCs/>
          <w:i/>
          <w:iCs/>
          <w:color w:val="000000" w:themeColor="text1"/>
          <w:sz w:val="32"/>
          <w:szCs w:val="32"/>
          <w:highlight w:val="yellow"/>
          <w:u w:val="single"/>
        </w:rPr>
        <w:t>:</w:t>
      </w:r>
    </w:p>
    <w:p w14:paraId="0A7BA5D2" w14:textId="77777777" w:rsidR="0005463A" w:rsidRDefault="00DA0B07" w:rsidP="000759C0">
      <w:pPr>
        <w:jc w:val="both"/>
        <w:rPr>
          <w:rFonts w:ascii="Times New Roman" w:hAnsi="Times New Roman" w:cs="Times New Roman"/>
          <w:sz w:val="28"/>
          <w:szCs w:val="28"/>
        </w:rPr>
      </w:pPr>
      <w:r>
        <w:rPr>
          <w:rFonts w:ascii="Times New Roman" w:hAnsi="Times New Roman" w:cs="Times New Roman"/>
          <w:sz w:val="28"/>
          <w:szCs w:val="28"/>
        </w:rPr>
        <w:t>Twenty h</w:t>
      </w:r>
      <w:r w:rsidR="000A53F8">
        <w:rPr>
          <w:rFonts w:ascii="Times New Roman" w:hAnsi="Times New Roman" w:cs="Times New Roman"/>
          <w:sz w:val="28"/>
          <w:szCs w:val="28"/>
        </w:rPr>
        <w:t>ealthy rats</w:t>
      </w:r>
      <w:r w:rsidR="003319B6">
        <w:rPr>
          <w:rFonts w:ascii="Times New Roman" w:hAnsi="Times New Roman" w:cs="Times New Roman"/>
          <w:sz w:val="28"/>
          <w:szCs w:val="28"/>
        </w:rPr>
        <w:t xml:space="preserve"> (Four groups</w:t>
      </w:r>
      <w:r w:rsidR="002330FB">
        <w:rPr>
          <w:rFonts w:ascii="Times New Roman" w:hAnsi="Times New Roman" w:cs="Times New Roman"/>
          <w:sz w:val="28"/>
          <w:szCs w:val="28"/>
        </w:rPr>
        <w:t>, five rats per group</w:t>
      </w:r>
      <w:r w:rsidR="00FD7636">
        <w:rPr>
          <w:rFonts w:ascii="Times New Roman" w:hAnsi="Times New Roman" w:cs="Times New Roman"/>
          <w:sz w:val="28"/>
          <w:szCs w:val="28"/>
        </w:rPr>
        <w:t>)</w:t>
      </w:r>
      <w:r w:rsidR="000A53F8">
        <w:rPr>
          <w:rFonts w:ascii="Times New Roman" w:hAnsi="Times New Roman" w:cs="Times New Roman"/>
          <w:sz w:val="28"/>
          <w:szCs w:val="28"/>
        </w:rPr>
        <w:t xml:space="preserve"> weighing between </w:t>
      </w:r>
      <w:r w:rsidR="00F536A2">
        <w:rPr>
          <w:rFonts w:ascii="Times New Roman" w:hAnsi="Times New Roman" w:cs="Times New Roman"/>
          <w:sz w:val="28"/>
          <w:szCs w:val="28"/>
        </w:rPr>
        <w:t>90</w:t>
      </w:r>
      <w:r w:rsidR="000A53F8">
        <w:rPr>
          <w:rFonts w:ascii="Times New Roman" w:hAnsi="Times New Roman" w:cs="Times New Roman"/>
          <w:sz w:val="28"/>
          <w:szCs w:val="28"/>
        </w:rPr>
        <w:t xml:space="preserve"> and 1</w:t>
      </w:r>
      <w:r>
        <w:rPr>
          <w:rFonts w:ascii="Times New Roman" w:hAnsi="Times New Roman" w:cs="Times New Roman"/>
          <w:sz w:val="28"/>
          <w:szCs w:val="28"/>
        </w:rPr>
        <w:t>1</w:t>
      </w:r>
      <w:r w:rsidR="00F166A5">
        <w:rPr>
          <w:rFonts w:ascii="Times New Roman" w:hAnsi="Times New Roman" w:cs="Times New Roman"/>
          <w:sz w:val="28"/>
          <w:szCs w:val="28"/>
        </w:rPr>
        <w:t>0</w:t>
      </w:r>
      <w:r w:rsidR="000A53F8">
        <w:rPr>
          <w:rFonts w:ascii="Times New Roman" w:hAnsi="Times New Roman" w:cs="Times New Roman"/>
          <w:sz w:val="28"/>
          <w:szCs w:val="28"/>
        </w:rPr>
        <w:t xml:space="preserve"> grams</w:t>
      </w:r>
      <w:r w:rsidR="001A6166">
        <w:rPr>
          <w:rFonts w:ascii="Times New Roman" w:hAnsi="Times New Roman" w:cs="Times New Roman"/>
          <w:sz w:val="28"/>
          <w:szCs w:val="28"/>
        </w:rPr>
        <w:t xml:space="preserve"> were chosen for the</w:t>
      </w:r>
      <w:r w:rsidR="00F945DB">
        <w:rPr>
          <w:rFonts w:ascii="Times New Roman" w:hAnsi="Times New Roman" w:cs="Times New Roman"/>
          <w:sz w:val="28"/>
          <w:szCs w:val="28"/>
        </w:rPr>
        <w:t xml:space="preserve"> studies</w:t>
      </w:r>
      <w:r w:rsidR="00AE13F0">
        <w:rPr>
          <w:rFonts w:ascii="Times New Roman" w:hAnsi="Times New Roman" w:cs="Times New Roman"/>
          <w:sz w:val="28"/>
          <w:szCs w:val="28"/>
        </w:rPr>
        <w:t xml:space="preserve">. </w:t>
      </w:r>
      <w:r w:rsidR="00FB2883">
        <w:rPr>
          <w:rFonts w:ascii="Times New Roman" w:hAnsi="Times New Roman" w:cs="Times New Roman"/>
          <w:sz w:val="28"/>
          <w:szCs w:val="28"/>
        </w:rPr>
        <w:t>T</w:t>
      </w:r>
      <w:r w:rsidR="005C2EFB">
        <w:rPr>
          <w:rFonts w:ascii="Times New Roman" w:hAnsi="Times New Roman" w:cs="Times New Roman"/>
          <w:sz w:val="28"/>
          <w:szCs w:val="28"/>
        </w:rPr>
        <w:t>hree</w:t>
      </w:r>
      <w:r w:rsidR="00FB2883">
        <w:rPr>
          <w:rFonts w:ascii="Times New Roman" w:hAnsi="Times New Roman" w:cs="Times New Roman"/>
          <w:sz w:val="28"/>
          <w:szCs w:val="28"/>
        </w:rPr>
        <w:t xml:space="preserve"> rat</w:t>
      </w:r>
      <w:r w:rsidR="002330FB">
        <w:rPr>
          <w:rFonts w:ascii="Times New Roman" w:hAnsi="Times New Roman" w:cs="Times New Roman"/>
          <w:sz w:val="28"/>
          <w:szCs w:val="28"/>
        </w:rPr>
        <w:t xml:space="preserve"> groups</w:t>
      </w:r>
      <w:r w:rsidR="00FB2883">
        <w:rPr>
          <w:rFonts w:ascii="Times New Roman" w:hAnsi="Times New Roman" w:cs="Times New Roman"/>
          <w:sz w:val="28"/>
          <w:szCs w:val="28"/>
        </w:rPr>
        <w:t xml:space="preserve"> (</w:t>
      </w:r>
      <w:r w:rsidR="00756DE4">
        <w:rPr>
          <w:rFonts w:ascii="Times New Roman" w:hAnsi="Times New Roman" w:cs="Times New Roman"/>
          <w:sz w:val="28"/>
          <w:szCs w:val="28"/>
        </w:rPr>
        <w:t>t</w:t>
      </w:r>
      <w:r w:rsidR="00EE2AD4">
        <w:rPr>
          <w:rFonts w:ascii="Times New Roman" w:hAnsi="Times New Roman" w:cs="Times New Roman"/>
          <w:sz w:val="28"/>
          <w:szCs w:val="28"/>
        </w:rPr>
        <w:t>wo</w:t>
      </w:r>
      <w:r w:rsidR="00FB2883">
        <w:rPr>
          <w:rFonts w:ascii="Times New Roman" w:hAnsi="Times New Roman" w:cs="Times New Roman"/>
          <w:sz w:val="28"/>
          <w:szCs w:val="28"/>
        </w:rPr>
        <w:t xml:space="preserve"> male</w:t>
      </w:r>
      <w:r w:rsidR="00756DE4">
        <w:rPr>
          <w:rFonts w:ascii="Times New Roman" w:hAnsi="Times New Roman" w:cs="Times New Roman"/>
          <w:sz w:val="28"/>
          <w:szCs w:val="28"/>
        </w:rPr>
        <w:t>s</w:t>
      </w:r>
      <w:r w:rsidR="00FB2883">
        <w:rPr>
          <w:rFonts w:ascii="Times New Roman" w:hAnsi="Times New Roman" w:cs="Times New Roman"/>
          <w:sz w:val="28"/>
          <w:szCs w:val="28"/>
        </w:rPr>
        <w:t xml:space="preserve"> and one female) </w:t>
      </w:r>
      <w:r w:rsidR="002E192A">
        <w:rPr>
          <w:rFonts w:ascii="Times New Roman" w:hAnsi="Times New Roman" w:cs="Times New Roman"/>
          <w:sz w:val="28"/>
          <w:szCs w:val="28"/>
        </w:rPr>
        <w:t>were fed with lead acetate (50% of LD</w:t>
      </w:r>
      <w:r w:rsidR="002E192A">
        <w:rPr>
          <w:rFonts w:ascii="Times New Roman" w:hAnsi="Times New Roman" w:cs="Times New Roman"/>
          <w:sz w:val="28"/>
          <w:szCs w:val="28"/>
          <w:vertAlign w:val="subscript"/>
        </w:rPr>
        <w:t>50</w:t>
      </w:r>
      <w:r w:rsidR="002E192A">
        <w:rPr>
          <w:rFonts w:ascii="Times New Roman" w:hAnsi="Times New Roman" w:cs="Times New Roman"/>
          <w:sz w:val="28"/>
          <w:szCs w:val="28"/>
        </w:rPr>
        <w:t>)</w:t>
      </w:r>
      <w:r w:rsidR="00673788">
        <w:rPr>
          <w:rFonts w:ascii="Times New Roman" w:hAnsi="Times New Roman" w:cs="Times New Roman"/>
          <w:sz w:val="28"/>
          <w:szCs w:val="28"/>
        </w:rPr>
        <w:t xml:space="preserve"> </w:t>
      </w:r>
      <w:r w:rsidR="00F93DDF">
        <w:rPr>
          <w:rFonts w:ascii="Times New Roman" w:hAnsi="Times New Roman" w:cs="Times New Roman"/>
          <w:sz w:val="28"/>
          <w:szCs w:val="28"/>
        </w:rPr>
        <w:t xml:space="preserve">daily </w:t>
      </w:r>
      <w:r w:rsidR="001B5A64">
        <w:rPr>
          <w:rFonts w:ascii="Times New Roman" w:hAnsi="Times New Roman" w:cs="Times New Roman"/>
          <w:sz w:val="28"/>
          <w:szCs w:val="28"/>
        </w:rPr>
        <w:t xml:space="preserve">and one </w:t>
      </w:r>
      <w:r w:rsidR="00F93DDF">
        <w:rPr>
          <w:rFonts w:ascii="Times New Roman" w:hAnsi="Times New Roman" w:cs="Times New Roman"/>
          <w:sz w:val="28"/>
          <w:szCs w:val="28"/>
        </w:rPr>
        <w:t>of them (male) was treated with green tea extract daily too.</w:t>
      </w:r>
    </w:p>
    <w:p w14:paraId="44951C04" w14:textId="77777777" w:rsidR="0005463A" w:rsidRPr="00CC7BBB" w:rsidRDefault="001A01FB" w:rsidP="001D5E3B">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C</w:t>
      </w:r>
      <w:r w:rsidR="0005463A" w:rsidRPr="00CC7BBB">
        <w:rPr>
          <w:rFonts w:ascii="Times New Roman" w:hAnsi="Times New Roman" w:cs="Times New Roman"/>
          <w:b/>
          <w:bCs/>
          <w:sz w:val="28"/>
          <w:szCs w:val="28"/>
        </w:rPr>
        <w:t>ontrol (Normal):</w:t>
      </w:r>
    </w:p>
    <w:p w14:paraId="27609E2C" w14:textId="77777777" w:rsidR="00C417E7" w:rsidRDefault="00DA0B07" w:rsidP="000759C0">
      <w:pPr>
        <w:jc w:val="both"/>
        <w:rPr>
          <w:rFonts w:ascii="Times New Roman" w:hAnsi="Times New Roman" w:cs="Times New Roman"/>
          <w:sz w:val="28"/>
          <w:szCs w:val="28"/>
        </w:rPr>
      </w:pPr>
      <w:r>
        <w:rPr>
          <w:rFonts w:ascii="Times New Roman" w:hAnsi="Times New Roman" w:cs="Times New Roman"/>
          <w:sz w:val="28"/>
          <w:szCs w:val="28"/>
        </w:rPr>
        <w:t>M</w:t>
      </w:r>
      <w:r w:rsidR="00C417E7">
        <w:rPr>
          <w:rFonts w:ascii="Times New Roman" w:hAnsi="Times New Roman" w:cs="Times New Roman"/>
          <w:sz w:val="28"/>
          <w:szCs w:val="28"/>
        </w:rPr>
        <w:t>ale rat</w:t>
      </w:r>
      <w:r>
        <w:rPr>
          <w:rFonts w:ascii="Times New Roman" w:hAnsi="Times New Roman" w:cs="Times New Roman"/>
          <w:sz w:val="28"/>
          <w:szCs w:val="28"/>
        </w:rPr>
        <w:t xml:space="preserve"> group</w:t>
      </w:r>
      <w:r w:rsidR="00C169D2">
        <w:rPr>
          <w:rFonts w:ascii="Times New Roman" w:hAnsi="Times New Roman" w:cs="Times New Roman"/>
          <w:sz w:val="28"/>
          <w:szCs w:val="28"/>
        </w:rPr>
        <w:t xml:space="preserve"> </w:t>
      </w:r>
      <w:r w:rsidR="001846E5">
        <w:rPr>
          <w:rFonts w:ascii="Times New Roman" w:hAnsi="Times New Roman" w:cs="Times New Roman"/>
          <w:sz w:val="28"/>
          <w:szCs w:val="28"/>
        </w:rPr>
        <w:t>fed normal diet was maintained</w:t>
      </w:r>
      <w:r w:rsidR="007D6F88">
        <w:rPr>
          <w:rFonts w:ascii="Times New Roman" w:hAnsi="Times New Roman" w:cs="Times New Roman"/>
          <w:sz w:val="28"/>
          <w:szCs w:val="28"/>
        </w:rPr>
        <w:t xml:space="preserve"> during the study</w:t>
      </w:r>
      <w:r w:rsidR="00797AA9">
        <w:rPr>
          <w:rFonts w:ascii="Times New Roman" w:hAnsi="Times New Roman" w:cs="Times New Roman"/>
          <w:sz w:val="28"/>
          <w:szCs w:val="28"/>
        </w:rPr>
        <w:t xml:space="preserve"> and was sacrificed after </w:t>
      </w:r>
      <w:r w:rsidR="007356AE">
        <w:rPr>
          <w:rFonts w:ascii="Times New Roman" w:hAnsi="Times New Roman" w:cs="Times New Roman"/>
          <w:sz w:val="28"/>
          <w:szCs w:val="28"/>
        </w:rPr>
        <w:t>7 days for studying the normal parameters</w:t>
      </w:r>
      <w:r w:rsidR="00351994">
        <w:rPr>
          <w:rFonts w:ascii="Times New Roman" w:hAnsi="Times New Roman" w:cs="Times New Roman"/>
          <w:sz w:val="28"/>
          <w:szCs w:val="28"/>
        </w:rPr>
        <w:t xml:space="preserve">. This male albino rat </w:t>
      </w:r>
      <w:r w:rsidR="0086092C">
        <w:rPr>
          <w:rFonts w:ascii="Times New Roman" w:hAnsi="Times New Roman" w:cs="Times New Roman"/>
          <w:sz w:val="28"/>
          <w:szCs w:val="28"/>
        </w:rPr>
        <w:t xml:space="preserve">group </w:t>
      </w:r>
      <w:r w:rsidR="00351994">
        <w:rPr>
          <w:rFonts w:ascii="Times New Roman" w:hAnsi="Times New Roman" w:cs="Times New Roman"/>
          <w:sz w:val="28"/>
          <w:szCs w:val="28"/>
        </w:rPr>
        <w:t>served as control.</w:t>
      </w:r>
    </w:p>
    <w:p w14:paraId="40A0B3DC" w14:textId="77777777" w:rsidR="000B72B4" w:rsidRPr="00CC7BBB" w:rsidRDefault="000B72B4" w:rsidP="001D5E3B">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Lead acetate (50% of LD</w:t>
      </w:r>
      <w:r w:rsidRPr="00CC7BBB">
        <w:rPr>
          <w:rFonts w:ascii="Times New Roman" w:hAnsi="Times New Roman" w:cs="Times New Roman"/>
          <w:b/>
          <w:bCs/>
          <w:sz w:val="28"/>
          <w:szCs w:val="28"/>
          <w:vertAlign w:val="subscript"/>
        </w:rPr>
        <w:t>50</w:t>
      </w:r>
      <w:r w:rsidRPr="00CC7BBB">
        <w:rPr>
          <w:rFonts w:ascii="Times New Roman" w:hAnsi="Times New Roman" w:cs="Times New Roman"/>
          <w:b/>
          <w:bCs/>
          <w:sz w:val="28"/>
          <w:szCs w:val="28"/>
        </w:rPr>
        <w:t>) series:</w:t>
      </w:r>
    </w:p>
    <w:p w14:paraId="7020C966" w14:textId="77777777" w:rsidR="000B72B4" w:rsidRDefault="00FD6452" w:rsidP="000759C0">
      <w:pPr>
        <w:jc w:val="both"/>
        <w:rPr>
          <w:rFonts w:ascii="Times New Roman" w:hAnsi="Times New Roman" w:cs="Times New Roman"/>
          <w:sz w:val="28"/>
          <w:szCs w:val="28"/>
        </w:rPr>
      </w:pPr>
      <w:r>
        <w:rPr>
          <w:rFonts w:ascii="Times New Roman" w:hAnsi="Times New Roman" w:cs="Times New Roman"/>
          <w:sz w:val="28"/>
          <w:szCs w:val="28"/>
        </w:rPr>
        <w:t>Two albino rat</w:t>
      </w:r>
      <w:r w:rsidR="0086092C">
        <w:rPr>
          <w:rFonts w:ascii="Times New Roman" w:hAnsi="Times New Roman" w:cs="Times New Roman"/>
          <w:sz w:val="28"/>
          <w:szCs w:val="28"/>
        </w:rPr>
        <w:t xml:space="preserve"> groups</w:t>
      </w:r>
      <w:r>
        <w:rPr>
          <w:rFonts w:ascii="Times New Roman" w:hAnsi="Times New Roman" w:cs="Times New Roman"/>
          <w:sz w:val="28"/>
          <w:szCs w:val="28"/>
        </w:rPr>
        <w:t xml:space="preserve"> (one male</w:t>
      </w:r>
      <w:r w:rsidR="00DA0B07">
        <w:rPr>
          <w:rFonts w:ascii="Times New Roman" w:hAnsi="Times New Roman" w:cs="Times New Roman"/>
          <w:sz w:val="28"/>
          <w:szCs w:val="28"/>
        </w:rPr>
        <w:t xml:space="preserve"> group </w:t>
      </w:r>
      <w:r>
        <w:rPr>
          <w:rFonts w:ascii="Times New Roman" w:hAnsi="Times New Roman" w:cs="Times New Roman"/>
          <w:sz w:val="28"/>
          <w:szCs w:val="28"/>
        </w:rPr>
        <w:t>and one female</w:t>
      </w:r>
      <w:r w:rsidR="00DA0B07">
        <w:rPr>
          <w:rFonts w:ascii="Times New Roman" w:hAnsi="Times New Roman" w:cs="Times New Roman"/>
          <w:sz w:val="28"/>
          <w:szCs w:val="28"/>
        </w:rPr>
        <w:t xml:space="preserve"> group</w:t>
      </w:r>
      <w:r>
        <w:rPr>
          <w:rFonts w:ascii="Times New Roman" w:hAnsi="Times New Roman" w:cs="Times New Roman"/>
          <w:sz w:val="28"/>
          <w:szCs w:val="28"/>
        </w:rPr>
        <w:t xml:space="preserve">) </w:t>
      </w:r>
      <w:r w:rsidR="003D6285">
        <w:rPr>
          <w:rFonts w:ascii="Times New Roman" w:hAnsi="Times New Roman" w:cs="Times New Roman"/>
          <w:sz w:val="28"/>
          <w:szCs w:val="28"/>
        </w:rPr>
        <w:t>were fed</w:t>
      </w:r>
      <w:r w:rsidR="00EC6075">
        <w:rPr>
          <w:rFonts w:ascii="Times New Roman" w:hAnsi="Times New Roman" w:cs="Times New Roman"/>
          <w:sz w:val="28"/>
          <w:szCs w:val="28"/>
        </w:rPr>
        <w:t xml:space="preserve"> with</w:t>
      </w:r>
      <w:r w:rsidR="00D0001A">
        <w:rPr>
          <w:rFonts w:ascii="Times New Roman" w:hAnsi="Times New Roman" w:cs="Times New Roman"/>
          <w:sz w:val="28"/>
          <w:szCs w:val="28"/>
        </w:rPr>
        <w:t xml:space="preserve"> 50% of LD</w:t>
      </w:r>
      <w:r w:rsidR="00D0001A">
        <w:rPr>
          <w:rFonts w:ascii="Times New Roman" w:hAnsi="Times New Roman" w:cs="Times New Roman"/>
          <w:sz w:val="28"/>
          <w:szCs w:val="28"/>
          <w:vertAlign w:val="subscript"/>
        </w:rPr>
        <w:t>50</w:t>
      </w:r>
      <w:r w:rsidR="00D0001A">
        <w:rPr>
          <w:rFonts w:ascii="Times New Roman" w:hAnsi="Times New Roman" w:cs="Times New Roman"/>
          <w:sz w:val="28"/>
          <w:szCs w:val="28"/>
        </w:rPr>
        <w:t xml:space="preserve"> lead acetate</w:t>
      </w:r>
      <w:r w:rsidR="003D6285">
        <w:rPr>
          <w:rFonts w:ascii="Times New Roman" w:hAnsi="Times New Roman" w:cs="Times New Roman"/>
          <w:sz w:val="28"/>
          <w:szCs w:val="28"/>
        </w:rPr>
        <w:t xml:space="preserve"> once a day </w:t>
      </w:r>
      <w:r w:rsidR="000D762E">
        <w:rPr>
          <w:rFonts w:ascii="Times New Roman" w:hAnsi="Times New Roman" w:cs="Times New Roman"/>
          <w:sz w:val="28"/>
          <w:szCs w:val="28"/>
        </w:rPr>
        <w:t>on a daily basis for 7 consecutive days.</w:t>
      </w:r>
      <w:r w:rsidR="00D0001A">
        <w:rPr>
          <w:rFonts w:ascii="Times New Roman" w:hAnsi="Times New Roman" w:cs="Times New Roman"/>
          <w:sz w:val="28"/>
          <w:szCs w:val="28"/>
        </w:rPr>
        <w:t xml:space="preserve"> Dosage </w:t>
      </w:r>
      <w:r w:rsidR="00747871">
        <w:rPr>
          <w:rFonts w:ascii="Times New Roman" w:hAnsi="Times New Roman" w:cs="Times New Roman"/>
          <w:sz w:val="28"/>
          <w:szCs w:val="28"/>
        </w:rPr>
        <w:t>was calculated before</w:t>
      </w:r>
      <w:r w:rsidR="000517B4">
        <w:rPr>
          <w:rFonts w:ascii="Times New Roman" w:hAnsi="Times New Roman" w:cs="Times New Roman"/>
          <w:sz w:val="28"/>
          <w:szCs w:val="28"/>
        </w:rPr>
        <w:t>,</w:t>
      </w:r>
      <w:r w:rsidR="00747871">
        <w:rPr>
          <w:rFonts w:ascii="Times New Roman" w:hAnsi="Times New Roman" w:cs="Times New Roman"/>
          <w:sz w:val="28"/>
          <w:szCs w:val="28"/>
        </w:rPr>
        <w:t xml:space="preserve"> according to their body weight.</w:t>
      </w:r>
    </w:p>
    <w:p w14:paraId="34DB3D06" w14:textId="77777777" w:rsidR="005D3A89" w:rsidRPr="00CC7BBB" w:rsidRDefault="00E8578C" w:rsidP="001D5E3B">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Both lead acetate and g</w:t>
      </w:r>
      <w:r w:rsidR="005D3A89" w:rsidRPr="00CC7BBB">
        <w:rPr>
          <w:rFonts w:ascii="Times New Roman" w:hAnsi="Times New Roman" w:cs="Times New Roman"/>
          <w:b/>
          <w:bCs/>
          <w:sz w:val="28"/>
          <w:szCs w:val="28"/>
        </w:rPr>
        <w:t>reen tea fed rat</w:t>
      </w:r>
      <w:r w:rsidR="001A01FB" w:rsidRPr="00CC7BBB">
        <w:rPr>
          <w:rFonts w:ascii="Times New Roman" w:hAnsi="Times New Roman" w:cs="Times New Roman"/>
          <w:b/>
          <w:bCs/>
          <w:sz w:val="28"/>
          <w:szCs w:val="28"/>
        </w:rPr>
        <w:t>s</w:t>
      </w:r>
      <w:r w:rsidR="005D3A89" w:rsidRPr="00CC7BBB">
        <w:rPr>
          <w:rFonts w:ascii="Times New Roman" w:hAnsi="Times New Roman" w:cs="Times New Roman"/>
          <w:b/>
          <w:bCs/>
          <w:sz w:val="28"/>
          <w:szCs w:val="28"/>
        </w:rPr>
        <w:t>:</w:t>
      </w:r>
    </w:p>
    <w:p w14:paraId="59C0E978" w14:textId="77777777" w:rsidR="005D3A89" w:rsidRDefault="005D3A89" w:rsidP="000759C0">
      <w:pPr>
        <w:jc w:val="both"/>
        <w:rPr>
          <w:rFonts w:ascii="Times New Roman" w:hAnsi="Times New Roman" w:cs="Times New Roman"/>
          <w:sz w:val="28"/>
          <w:szCs w:val="28"/>
        </w:rPr>
      </w:pPr>
      <w:r>
        <w:rPr>
          <w:rFonts w:ascii="Times New Roman" w:hAnsi="Times New Roman" w:cs="Times New Roman"/>
          <w:sz w:val="28"/>
          <w:szCs w:val="28"/>
        </w:rPr>
        <w:t xml:space="preserve">One male </w:t>
      </w:r>
      <w:r w:rsidR="00E8578C">
        <w:rPr>
          <w:rFonts w:ascii="Times New Roman" w:hAnsi="Times New Roman" w:cs="Times New Roman"/>
          <w:sz w:val="28"/>
          <w:szCs w:val="28"/>
        </w:rPr>
        <w:t>rat</w:t>
      </w:r>
      <w:r w:rsidR="0086092C">
        <w:rPr>
          <w:rFonts w:ascii="Times New Roman" w:hAnsi="Times New Roman" w:cs="Times New Roman"/>
          <w:sz w:val="28"/>
          <w:szCs w:val="28"/>
        </w:rPr>
        <w:t xml:space="preserve"> group</w:t>
      </w:r>
      <w:r w:rsidR="00E71BC4">
        <w:rPr>
          <w:rFonts w:ascii="Times New Roman" w:hAnsi="Times New Roman" w:cs="Times New Roman"/>
          <w:sz w:val="28"/>
          <w:szCs w:val="28"/>
        </w:rPr>
        <w:t xml:space="preserve"> was fed</w:t>
      </w:r>
      <w:r w:rsidR="00EC6075">
        <w:rPr>
          <w:rFonts w:ascii="Times New Roman" w:hAnsi="Times New Roman" w:cs="Times New Roman"/>
          <w:sz w:val="28"/>
          <w:szCs w:val="28"/>
        </w:rPr>
        <w:t xml:space="preserve"> with</w:t>
      </w:r>
      <w:r w:rsidR="00E71BC4">
        <w:rPr>
          <w:rFonts w:ascii="Times New Roman" w:hAnsi="Times New Roman" w:cs="Times New Roman"/>
          <w:sz w:val="28"/>
          <w:szCs w:val="28"/>
        </w:rPr>
        <w:t xml:space="preserve"> 50% of LD</w:t>
      </w:r>
      <w:r w:rsidR="00E71BC4">
        <w:rPr>
          <w:rFonts w:ascii="Times New Roman" w:hAnsi="Times New Roman" w:cs="Times New Roman"/>
          <w:sz w:val="28"/>
          <w:szCs w:val="28"/>
          <w:vertAlign w:val="subscript"/>
        </w:rPr>
        <w:t>50</w:t>
      </w:r>
      <w:r w:rsidR="005B0925">
        <w:rPr>
          <w:rFonts w:ascii="Times New Roman" w:hAnsi="Times New Roman" w:cs="Times New Roman"/>
          <w:sz w:val="28"/>
          <w:szCs w:val="28"/>
        </w:rPr>
        <w:t xml:space="preserve"> lead acetate once a day </w:t>
      </w:r>
      <w:r w:rsidR="003644D4">
        <w:rPr>
          <w:rFonts w:ascii="Times New Roman" w:hAnsi="Times New Roman" w:cs="Times New Roman"/>
          <w:sz w:val="28"/>
          <w:szCs w:val="28"/>
        </w:rPr>
        <w:t>on a daily basis for 7 consecutive days. It was fed</w:t>
      </w:r>
      <w:r w:rsidR="00EC6075">
        <w:rPr>
          <w:rFonts w:ascii="Times New Roman" w:hAnsi="Times New Roman" w:cs="Times New Roman"/>
          <w:sz w:val="28"/>
          <w:szCs w:val="28"/>
        </w:rPr>
        <w:t xml:space="preserve"> with green tea extract</w:t>
      </w:r>
      <w:r w:rsidR="00BE0C4D">
        <w:rPr>
          <w:rFonts w:ascii="Times New Roman" w:hAnsi="Times New Roman" w:cs="Times New Roman"/>
          <w:sz w:val="28"/>
          <w:szCs w:val="28"/>
        </w:rPr>
        <w:t xml:space="preserve"> too,</w:t>
      </w:r>
      <w:r w:rsidR="00673788">
        <w:rPr>
          <w:rFonts w:ascii="Times New Roman" w:hAnsi="Times New Roman" w:cs="Times New Roman"/>
          <w:sz w:val="28"/>
          <w:szCs w:val="28"/>
        </w:rPr>
        <w:t xml:space="preserve"> </w:t>
      </w:r>
      <w:r w:rsidR="001C4DA6">
        <w:rPr>
          <w:rFonts w:ascii="Times New Roman" w:hAnsi="Times New Roman" w:cs="Times New Roman"/>
          <w:sz w:val="28"/>
          <w:szCs w:val="28"/>
        </w:rPr>
        <w:t>once a day</w:t>
      </w:r>
      <w:r w:rsidR="00AA5246">
        <w:rPr>
          <w:rFonts w:ascii="Times New Roman" w:hAnsi="Times New Roman" w:cs="Times New Roman"/>
          <w:sz w:val="28"/>
          <w:szCs w:val="28"/>
        </w:rPr>
        <w:t>, 30 minutes after lead acetate treatment,</w:t>
      </w:r>
      <w:r w:rsidR="001C4DA6">
        <w:rPr>
          <w:rFonts w:ascii="Times New Roman" w:hAnsi="Times New Roman" w:cs="Times New Roman"/>
          <w:sz w:val="28"/>
          <w:szCs w:val="28"/>
        </w:rPr>
        <w:t xml:space="preserve"> on </w:t>
      </w:r>
      <w:r w:rsidR="00AA5246">
        <w:rPr>
          <w:rFonts w:ascii="Times New Roman" w:hAnsi="Times New Roman" w:cs="Times New Roman"/>
          <w:sz w:val="28"/>
          <w:szCs w:val="28"/>
        </w:rPr>
        <w:t xml:space="preserve">a </w:t>
      </w:r>
      <w:r w:rsidR="00BE0C4D">
        <w:rPr>
          <w:rFonts w:ascii="Times New Roman" w:hAnsi="Times New Roman" w:cs="Times New Roman"/>
          <w:sz w:val="28"/>
          <w:szCs w:val="28"/>
        </w:rPr>
        <w:t>daily basis for</w:t>
      </w:r>
      <w:r w:rsidR="00673788">
        <w:rPr>
          <w:rFonts w:ascii="Times New Roman" w:hAnsi="Times New Roman" w:cs="Times New Roman"/>
          <w:sz w:val="28"/>
          <w:szCs w:val="28"/>
        </w:rPr>
        <w:t xml:space="preserve"> </w:t>
      </w:r>
      <w:r w:rsidR="005C1E3D">
        <w:rPr>
          <w:rFonts w:ascii="Times New Roman" w:hAnsi="Times New Roman" w:cs="Times New Roman"/>
          <w:sz w:val="28"/>
          <w:szCs w:val="28"/>
        </w:rPr>
        <w:t>same week</w:t>
      </w:r>
      <w:r w:rsidR="00BE0C4D">
        <w:rPr>
          <w:rFonts w:ascii="Times New Roman" w:hAnsi="Times New Roman" w:cs="Times New Roman"/>
          <w:sz w:val="28"/>
          <w:szCs w:val="28"/>
        </w:rPr>
        <w:t>.</w:t>
      </w:r>
      <w:r w:rsidR="000F0D35">
        <w:rPr>
          <w:rFonts w:ascii="Times New Roman" w:hAnsi="Times New Roman" w:cs="Times New Roman"/>
          <w:sz w:val="28"/>
          <w:szCs w:val="28"/>
        </w:rPr>
        <w:t xml:space="preserve"> Dosage was calculated bef</w:t>
      </w:r>
      <w:r w:rsidR="000517B4">
        <w:rPr>
          <w:rFonts w:ascii="Times New Roman" w:hAnsi="Times New Roman" w:cs="Times New Roman"/>
          <w:sz w:val="28"/>
          <w:szCs w:val="28"/>
        </w:rPr>
        <w:t>ore, according to its body weight.</w:t>
      </w:r>
    </w:p>
    <w:p w14:paraId="58C975B6" w14:textId="471DA97A" w:rsidR="00E4432C" w:rsidRPr="00CC7BBB" w:rsidRDefault="00CC7BBB" w:rsidP="001D5E3B">
      <w:pPr>
        <w:ind w:left="288"/>
        <w:jc w:val="both"/>
        <w:rPr>
          <w:rFonts w:ascii="Times New Roman" w:hAnsi="Times New Roman" w:cs="Times New Roman"/>
          <w:b/>
          <w:bCs/>
          <w:color w:val="7D9532" w:themeColor="accent6" w:themeShade="BF"/>
          <w:sz w:val="32"/>
          <w:szCs w:val="32"/>
          <w:u w:val="single"/>
        </w:rPr>
      </w:pPr>
      <w:r w:rsidRPr="00CC7BBB">
        <w:rPr>
          <w:rFonts w:ascii="Times New Roman" w:hAnsi="Times New Roman" w:cs="Times New Roman"/>
          <w:b/>
          <w:bCs/>
          <w:sz w:val="28"/>
          <w:szCs w:val="28"/>
          <w:u w:val="single"/>
        </w:rPr>
        <w:t>3</w:t>
      </w:r>
      <w:r w:rsidR="001D5E3B" w:rsidRPr="00CC7BBB">
        <w:rPr>
          <w:rFonts w:ascii="Times New Roman" w:hAnsi="Times New Roman" w:cs="Times New Roman"/>
          <w:b/>
          <w:bCs/>
          <w:sz w:val="28"/>
          <w:szCs w:val="28"/>
          <w:u w:val="single"/>
        </w:rPr>
        <w:t>.2</w:t>
      </w:r>
      <w:r w:rsidR="00245552">
        <w:rPr>
          <w:rFonts w:ascii="Times New Roman" w:hAnsi="Times New Roman" w:cs="Times New Roman"/>
          <w:b/>
          <w:bCs/>
          <w:sz w:val="28"/>
          <w:szCs w:val="28"/>
          <w:u w:val="single"/>
        </w:rPr>
        <w:t xml:space="preserve"> </w:t>
      </w:r>
      <w:r w:rsidR="007E28DA" w:rsidRPr="00CC7BBB">
        <w:rPr>
          <w:rFonts w:ascii="Times New Roman" w:hAnsi="Times New Roman" w:cs="Times New Roman"/>
          <w:b/>
          <w:bCs/>
          <w:sz w:val="28"/>
          <w:szCs w:val="28"/>
          <w:u w:val="single"/>
        </w:rPr>
        <w:t>Selection of tissues</w:t>
      </w:r>
      <w:r w:rsidR="007E28DA" w:rsidRPr="00CC7BBB">
        <w:rPr>
          <w:rFonts w:ascii="Times New Roman" w:hAnsi="Times New Roman" w:cs="Times New Roman"/>
          <w:b/>
          <w:bCs/>
          <w:color w:val="7D9532" w:themeColor="accent6" w:themeShade="BF"/>
          <w:sz w:val="32"/>
          <w:szCs w:val="32"/>
          <w:u w:val="single"/>
        </w:rPr>
        <w:t>:</w:t>
      </w:r>
    </w:p>
    <w:p w14:paraId="43B5AE25" w14:textId="240C5D59" w:rsidR="00FF0A76" w:rsidRPr="00CC7BBB" w:rsidRDefault="00FF0A76" w:rsidP="00FF0A76">
      <w:pPr>
        <w:jc w:val="both"/>
        <w:rPr>
          <w:rFonts w:ascii="Times New Roman" w:hAnsi="Times New Roman" w:cs="Times New Roman"/>
          <w:color w:val="000000" w:themeColor="text1"/>
          <w:sz w:val="28"/>
          <w:szCs w:val="28"/>
        </w:rPr>
      </w:pPr>
      <w:r w:rsidRPr="00FF0A76">
        <w:rPr>
          <w:rFonts w:ascii="Times New Roman" w:hAnsi="Times New Roman" w:cs="Times New Roman"/>
          <w:sz w:val="28"/>
          <w:szCs w:val="28"/>
        </w:rPr>
        <w:t>For studying parameters, following body tissues (or organs), were considered</w:t>
      </w:r>
      <w:r w:rsidR="00B82646">
        <w:rPr>
          <w:rFonts w:ascii="Times New Roman" w:hAnsi="Times New Roman" w:cs="Times New Roman"/>
          <w:sz w:val="28"/>
          <w:szCs w:val="28"/>
        </w:rPr>
        <w:t xml:space="preserve">. </w:t>
      </w:r>
      <w:r w:rsidR="00B82646" w:rsidRPr="00CC7BBB">
        <w:rPr>
          <w:rFonts w:ascii="Times New Roman" w:hAnsi="Times New Roman" w:cs="Times New Roman"/>
          <w:color w:val="000000" w:themeColor="text1"/>
          <w:sz w:val="28"/>
          <w:szCs w:val="28"/>
          <w:highlight w:val="yellow"/>
        </w:rPr>
        <w:t>We have also taken following tissues for histological studies.</w:t>
      </w:r>
      <w:r w:rsidRPr="00CC7BBB">
        <w:rPr>
          <w:rFonts w:ascii="Times New Roman" w:hAnsi="Times New Roman" w:cs="Times New Roman"/>
          <w:color w:val="000000" w:themeColor="text1"/>
          <w:sz w:val="28"/>
          <w:szCs w:val="28"/>
        </w:rPr>
        <w:t xml:space="preserve"> </w:t>
      </w:r>
    </w:p>
    <w:p w14:paraId="2BE691EA" w14:textId="77777777" w:rsidR="00FF0A76" w:rsidRPr="00FF0A76"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lastRenderedPageBreak/>
        <w:t>Liver</w:t>
      </w:r>
    </w:p>
    <w:p w14:paraId="47789AFE" w14:textId="77777777" w:rsidR="00646AF1"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Kidne</w:t>
      </w:r>
      <w:r w:rsidR="00646AF1">
        <w:rPr>
          <w:rFonts w:ascii="Times New Roman" w:hAnsi="Times New Roman" w:cs="Times New Roman"/>
          <w:sz w:val="28"/>
          <w:szCs w:val="28"/>
        </w:rPr>
        <w:t>y</w:t>
      </w:r>
    </w:p>
    <w:p w14:paraId="78DEEC12" w14:textId="77777777" w:rsidR="00FF0A76" w:rsidRPr="00646AF1" w:rsidRDefault="00FF0A76" w:rsidP="00FF0A76">
      <w:pPr>
        <w:numPr>
          <w:ilvl w:val="0"/>
          <w:numId w:val="10"/>
        </w:numPr>
        <w:jc w:val="both"/>
        <w:rPr>
          <w:rFonts w:ascii="Times New Roman" w:hAnsi="Times New Roman" w:cs="Times New Roman"/>
          <w:sz w:val="28"/>
          <w:szCs w:val="28"/>
        </w:rPr>
      </w:pPr>
      <w:r w:rsidRPr="00646AF1">
        <w:rPr>
          <w:rFonts w:ascii="Times New Roman" w:hAnsi="Times New Roman" w:cs="Times New Roman"/>
          <w:sz w:val="28"/>
          <w:szCs w:val="28"/>
        </w:rPr>
        <w:t>Spleen</w:t>
      </w:r>
    </w:p>
    <w:p w14:paraId="1B135AAA" w14:textId="45005D4B" w:rsidR="001032D3" w:rsidRPr="00CC7BBB" w:rsidRDefault="00CC7BBB" w:rsidP="00B03182">
      <w:pPr>
        <w:ind w:left="288"/>
        <w:jc w:val="both"/>
        <w:rPr>
          <w:rFonts w:ascii="Times New Roman" w:hAnsi="Times New Roman" w:cs="Times New Roman"/>
          <w:b/>
          <w:bCs/>
          <w:color w:val="7D9532" w:themeColor="accent6" w:themeShade="BF"/>
          <w:sz w:val="32"/>
          <w:szCs w:val="32"/>
          <w:u w:val="single"/>
        </w:rPr>
      </w:pPr>
      <w:r w:rsidRPr="00CC7BBB">
        <w:rPr>
          <w:rFonts w:ascii="Times New Roman" w:hAnsi="Times New Roman" w:cs="Times New Roman"/>
          <w:b/>
          <w:bCs/>
          <w:sz w:val="28"/>
          <w:szCs w:val="28"/>
          <w:u w:val="single"/>
        </w:rPr>
        <w:t>3</w:t>
      </w:r>
      <w:r w:rsidR="00B03182" w:rsidRPr="00CC7BBB">
        <w:rPr>
          <w:rFonts w:ascii="Times New Roman" w:hAnsi="Times New Roman" w:cs="Times New Roman"/>
          <w:b/>
          <w:bCs/>
          <w:sz w:val="28"/>
          <w:szCs w:val="28"/>
          <w:u w:val="single"/>
        </w:rPr>
        <w:t>.3</w:t>
      </w:r>
      <w:r w:rsidR="001032D3" w:rsidRPr="00CC7BBB">
        <w:rPr>
          <w:rFonts w:ascii="Times New Roman" w:hAnsi="Times New Roman" w:cs="Times New Roman"/>
          <w:b/>
          <w:bCs/>
          <w:sz w:val="28"/>
          <w:szCs w:val="28"/>
          <w:u w:val="single"/>
        </w:rPr>
        <w:t>Methods</w:t>
      </w:r>
      <w:r w:rsidR="001032D3" w:rsidRPr="00CC7BBB">
        <w:rPr>
          <w:rFonts w:ascii="Times New Roman" w:hAnsi="Times New Roman" w:cs="Times New Roman"/>
          <w:b/>
          <w:bCs/>
          <w:color w:val="7D9532" w:themeColor="accent6" w:themeShade="BF"/>
          <w:sz w:val="32"/>
          <w:szCs w:val="32"/>
          <w:u w:val="single"/>
        </w:rPr>
        <w:t>:</w:t>
      </w:r>
    </w:p>
    <w:p w14:paraId="5089E36E" w14:textId="77777777" w:rsidR="00031CBF" w:rsidRDefault="00C50A3F" w:rsidP="00B03182">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Statistical analysis:</w:t>
      </w:r>
    </w:p>
    <w:p w14:paraId="54E6CB3A" w14:textId="77777777" w:rsidR="00DF5822" w:rsidRDefault="00DF5822" w:rsidP="000759C0">
      <w:pPr>
        <w:jc w:val="both"/>
        <w:rPr>
          <w:rFonts w:ascii="Times New Roman" w:hAnsi="Times New Roman" w:cs="Times New Roman"/>
          <w:sz w:val="28"/>
          <w:szCs w:val="28"/>
        </w:rPr>
      </w:pPr>
      <w:r w:rsidRPr="00DF5822">
        <w:rPr>
          <w:rFonts w:ascii="Times New Roman" w:hAnsi="Times New Roman" w:cs="Times New Roman"/>
          <w:sz w:val="28"/>
          <w:szCs w:val="28"/>
        </w:rPr>
        <w:t>All values represented in the experiments are considered as mean ± standard error (S.E.) of five replicas. The mean values were compared between control and treated groups for evaluation of any significant changes by One-way Analysis of Variance test (ANOVA). P &lt; 0.05 is considered statistically significant as the case may be</w:t>
      </w:r>
      <w:r>
        <w:rPr>
          <w:rFonts w:ascii="Times New Roman" w:hAnsi="Times New Roman" w:cs="Times New Roman"/>
          <w:sz w:val="28"/>
          <w:szCs w:val="28"/>
        </w:rPr>
        <w:t>.</w:t>
      </w:r>
    </w:p>
    <w:p w14:paraId="350F48DD" w14:textId="5A0FEA77" w:rsidR="00BD2788" w:rsidRDefault="00CC7BBB" w:rsidP="00256750">
      <w:pPr>
        <w:ind w:left="288"/>
        <w:jc w:val="both"/>
        <w:rPr>
          <w:rFonts w:ascii="Times New Roman" w:hAnsi="Times New Roman" w:cs="Times New Roman"/>
          <w:b/>
          <w:bCs/>
          <w:sz w:val="28"/>
          <w:szCs w:val="28"/>
        </w:rPr>
      </w:pPr>
      <w:r>
        <w:rPr>
          <w:rFonts w:ascii="Times New Roman" w:hAnsi="Times New Roman" w:cs="Times New Roman"/>
          <w:b/>
          <w:bCs/>
          <w:sz w:val="28"/>
          <w:szCs w:val="28"/>
        </w:rPr>
        <w:t>3</w:t>
      </w:r>
      <w:r w:rsidR="00687A0B" w:rsidRPr="00687A0B">
        <w:rPr>
          <w:rFonts w:ascii="Times New Roman" w:hAnsi="Times New Roman" w:cs="Times New Roman"/>
          <w:b/>
          <w:bCs/>
          <w:sz w:val="28"/>
          <w:szCs w:val="28"/>
        </w:rPr>
        <w:t xml:space="preserve">.3.1 </w:t>
      </w:r>
      <w:r w:rsidR="007933C4">
        <w:rPr>
          <w:rFonts w:ascii="Times New Roman" w:hAnsi="Times New Roman" w:cs="Times New Roman"/>
          <w:b/>
          <w:bCs/>
          <w:sz w:val="28"/>
          <w:szCs w:val="28"/>
        </w:rPr>
        <w:t>Cytogenetical study</w:t>
      </w:r>
      <w:r w:rsidR="005D5F5E" w:rsidRPr="00687A0B">
        <w:rPr>
          <w:rFonts w:ascii="Times New Roman" w:hAnsi="Times New Roman" w:cs="Times New Roman"/>
          <w:b/>
          <w:bCs/>
          <w:sz w:val="28"/>
          <w:szCs w:val="28"/>
        </w:rPr>
        <w:t>:</w:t>
      </w:r>
    </w:p>
    <w:p w14:paraId="266B0321" w14:textId="77777777" w:rsidR="00FB369B" w:rsidRDefault="00FB369B" w:rsidP="006D7F15">
      <w:pPr>
        <w:jc w:val="both"/>
        <w:rPr>
          <w:rFonts w:ascii="Times New Roman" w:hAnsi="Times New Roman" w:cs="Times New Roman"/>
          <w:sz w:val="28"/>
          <w:szCs w:val="28"/>
        </w:rPr>
      </w:pPr>
      <w:r w:rsidRPr="00FB369B">
        <w:rPr>
          <w:rFonts w:ascii="Times New Roman" w:hAnsi="Times New Roman" w:cs="Times New Roman"/>
          <w:sz w:val="28"/>
          <w:szCs w:val="28"/>
        </w:rPr>
        <w:t>For cytogenetical preparation, bone marrow cells were processed for observation of aberrations in mitotic index. For sperm head anomaly study testis from males were processed.</w:t>
      </w:r>
    </w:p>
    <w:p w14:paraId="7263CF58" w14:textId="77777777" w:rsidR="00B902FD" w:rsidRPr="00B902FD" w:rsidRDefault="00B902FD" w:rsidP="006D7F15">
      <w:pPr>
        <w:numPr>
          <w:ilvl w:val="0"/>
          <w:numId w:val="11"/>
        </w:numPr>
        <w:jc w:val="both"/>
        <w:rPr>
          <w:rFonts w:ascii="Times New Roman" w:hAnsi="Times New Roman" w:cs="Times New Roman"/>
          <w:b/>
          <w:bCs/>
          <w:sz w:val="28"/>
          <w:szCs w:val="28"/>
        </w:rPr>
      </w:pPr>
      <w:r w:rsidRPr="00B902FD">
        <w:rPr>
          <w:rFonts w:ascii="Times New Roman" w:hAnsi="Times New Roman" w:cs="Times New Roman"/>
          <w:b/>
          <w:bCs/>
          <w:sz w:val="28"/>
          <w:szCs w:val="28"/>
        </w:rPr>
        <w:t>Study of Mitotic indices:</w:t>
      </w:r>
    </w:p>
    <w:p w14:paraId="7A16524F" w14:textId="77777777" w:rsidR="00B902FD" w:rsidRPr="00B902FD" w:rsidRDefault="00B902FD" w:rsidP="006D7F15">
      <w:pPr>
        <w:jc w:val="both"/>
        <w:rPr>
          <w:rFonts w:ascii="Times New Roman" w:hAnsi="Times New Roman" w:cs="Times New Roman"/>
          <w:b/>
          <w:bCs/>
          <w:sz w:val="28"/>
          <w:szCs w:val="28"/>
        </w:rPr>
      </w:pPr>
      <w:r w:rsidRPr="00B902FD">
        <w:rPr>
          <w:rFonts w:ascii="Times New Roman" w:hAnsi="Times New Roman" w:cs="Times New Roman"/>
          <w:b/>
          <w:bCs/>
          <w:i/>
          <w:iCs/>
          <w:sz w:val="28"/>
          <w:szCs w:val="28"/>
        </w:rPr>
        <w:t>Collecting bone marrow cells</w:t>
      </w:r>
      <w:r w:rsidRPr="00B902FD">
        <w:rPr>
          <w:rFonts w:ascii="Times New Roman" w:hAnsi="Times New Roman" w:cs="Times New Roman"/>
          <w:b/>
          <w:bCs/>
          <w:sz w:val="28"/>
          <w:szCs w:val="28"/>
        </w:rPr>
        <w:t>:</w:t>
      </w:r>
    </w:p>
    <w:p w14:paraId="45609DE8"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Marrow of the femur was flushed in 1% sodium citrate (Merck, India, MJ6M562587) (hypotonic) solution, and brought into suspension by repeated flushing in and out of a pipette with rubber tit and incubated for 7-10 minutes at 37°C.</w:t>
      </w:r>
    </w:p>
    <w:p w14:paraId="269694D7"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The materials were centrifuged for 6-8 minutes at 7000g and the supernatant was discarded.</w:t>
      </w:r>
    </w:p>
    <w:p w14:paraId="79D8C17C"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Preparation of slides:</w:t>
      </w:r>
    </w:p>
    <w:p w14:paraId="0B83B9E5"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Bone marrow cells of control and treated series were smeared uniformly on clean grease free glass slides.</w:t>
      </w:r>
    </w:p>
    <w:p w14:paraId="577F45CE" w14:textId="50BE945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Semi</w:t>
      </w:r>
      <w:r w:rsidR="005B4CBF">
        <w:rPr>
          <w:rFonts w:ascii="Times New Roman" w:hAnsi="Times New Roman" w:cs="Times New Roman"/>
          <w:sz w:val="28"/>
          <w:szCs w:val="28"/>
        </w:rPr>
        <w:t xml:space="preserve"> </w:t>
      </w:r>
      <w:r w:rsidRPr="00B902FD">
        <w:rPr>
          <w:rFonts w:ascii="Times New Roman" w:hAnsi="Times New Roman" w:cs="Times New Roman"/>
          <w:sz w:val="28"/>
          <w:szCs w:val="28"/>
        </w:rPr>
        <w:t>dried slides were dipped in 90% ethyl alcohol briefly and allowed to air-dry. Air-dried slides were stained for 5 minutes in May-Grunwald-Giemsa stain as per the routine procedure by mixing 1 part of stock solution and 1 part of Milli-Q water. The slides were rinsed in double distilled water and finally stained in diluted Giemsa (</w:t>
      </w:r>
      <w:proofErr w:type="gramStart"/>
      <w:r w:rsidRPr="00B902FD">
        <w:rPr>
          <w:rFonts w:ascii="Times New Roman" w:hAnsi="Times New Roman" w:cs="Times New Roman"/>
          <w:sz w:val="28"/>
          <w:szCs w:val="28"/>
        </w:rPr>
        <w:t>1 part</w:t>
      </w:r>
      <w:proofErr w:type="gramEnd"/>
      <w:r w:rsidRPr="00B902FD">
        <w:rPr>
          <w:rFonts w:ascii="Times New Roman" w:hAnsi="Times New Roman" w:cs="Times New Roman"/>
          <w:sz w:val="28"/>
          <w:szCs w:val="28"/>
        </w:rPr>
        <w:t xml:space="preserve"> stock Giemsa and 10 part double distilled water) </w:t>
      </w:r>
      <w:r w:rsidR="006D7F15">
        <w:rPr>
          <w:rFonts w:ascii="Times New Roman" w:hAnsi="Times New Roman" w:cs="Times New Roman"/>
          <w:sz w:val="28"/>
          <w:szCs w:val="28"/>
        </w:rPr>
        <w:t>[</w:t>
      </w:r>
      <w:r w:rsidR="002926BA">
        <w:rPr>
          <w:rFonts w:ascii="Times New Roman" w:hAnsi="Times New Roman" w:cs="Times New Roman"/>
          <w:sz w:val="28"/>
          <w:szCs w:val="28"/>
        </w:rPr>
        <w:t>16</w:t>
      </w:r>
      <w:r w:rsidR="006D7F15">
        <w:rPr>
          <w:rFonts w:ascii="Times New Roman" w:hAnsi="Times New Roman" w:cs="Times New Roman"/>
          <w:sz w:val="28"/>
          <w:szCs w:val="28"/>
        </w:rPr>
        <w:t>]</w:t>
      </w:r>
      <w:r w:rsidRPr="00B902FD">
        <w:rPr>
          <w:rFonts w:ascii="Times New Roman" w:hAnsi="Times New Roman" w:cs="Times New Roman"/>
          <w:sz w:val="28"/>
          <w:szCs w:val="28"/>
        </w:rPr>
        <w:t>.</w:t>
      </w:r>
    </w:p>
    <w:p w14:paraId="48A5D1D8"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Scoring of data:</w:t>
      </w:r>
    </w:p>
    <w:p w14:paraId="1C70156D" w14:textId="77777777" w:rsid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300 cells from each individual were randomly observed (100 cells from each slide and at least 3 slides from each individual).</w:t>
      </w:r>
    </w:p>
    <w:p w14:paraId="12F2B4CB" w14:textId="77777777" w:rsidR="00542568" w:rsidRPr="00542568" w:rsidRDefault="00542568" w:rsidP="00542568">
      <w:pPr>
        <w:numPr>
          <w:ilvl w:val="0"/>
          <w:numId w:val="11"/>
        </w:numPr>
        <w:jc w:val="both"/>
        <w:rPr>
          <w:rFonts w:ascii="Times New Roman" w:hAnsi="Times New Roman" w:cs="Times New Roman"/>
          <w:b/>
          <w:bCs/>
          <w:sz w:val="28"/>
          <w:szCs w:val="28"/>
        </w:rPr>
      </w:pPr>
      <w:r w:rsidRPr="00542568">
        <w:rPr>
          <w:rFonts w:ascii="Times New Roman" w:hAnsi="Times New Roman" w:cs="Times New Roman"/>
          <w:b/>
          <w:bCs/>
          <w:sz w:val="28"/>
          <w:szCs w:val="28"/>
        </w:rPr>
        <w:t>Study of Sperm Head Anomaly</w:t>
      </w:r>
      <w:r>
        <w:rPr>
          <w:rFonts w:ascii="Times New Roman" w:hAnsi="Times New Roman" w:cs="Times New Roman"/>
          <w:b/>
          <w:bCs/>
          <w:sz w:val="28"/>
          <w:szCs w:val="28"/>
        </w:rPr>
        <w:t>:</w:t>
      </w:r>
    </w:p>
    <w:p w14:paraId="040E7A16"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Preparation of slides:</w:t>
      </w:r>
    </w:p>
    <w:p w14:paraId="3A6E4328" w14:textId="260FE72B" w:rsidR="00542568" w:rsidRP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lastRenderedPageBreak/>
        <w:t>The epididymis of each side of the male rat was dissected out and taken separately into 5 ml of 0.87% normal saline. It was made free of fats, vas deferens and other tissues. The inner content of each side of the epididymis was taken out in normal saline and the material was thoroughly shaken to suspend the sperm in saline solution. The sperm suspension was filtered through silken cloth to remove the debris and the filtrate was collected in a graduated tube, more saline was added to make the volume 10 ml.</w:t>
      </w:r>
      <w:r w:rsidR="009A56BD">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sperm suspension thus collected, was put in the </w:t>
      </w:r>
      <w:r w:rsidR="00C74E22" w:rsidRPr="00542568">
        <w:rPr>
          <w:rFonts w:ascii="Times New Roman" w:hAnsi="Times New Roman" w:cs="Times New Roman"/>
          <w:sz w:val="28"/>
          <w:szCs w:val="28"/>
        </w:rPr>
        <w:t>centre</w:t>
      </w:r>
      <w:r w:rsidRPr="00542568">
        <w:rPr>
          <w:rFonts w:ascii="Times New Roman" w:hAnsi="Times New Roman" w:cs="Times New Roman"/>
          <w:sz w:val="28"/>
          <w:szCs w:val="28"/>
        </w:rPr>
        <w:t xml:space="preserve"> of a clean slide over which 0.02 ml methanol was added.</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The material was allowed to dry.</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A drop of diluted Giemsa stock solution (6:1) was put on the material.</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material was covered with a cover glass and sealed temporarily for observation as per the routine procedure </w:t>
      </w:r>
      <w:r>
        <w:rPr>
          <w:rFonts w:ascii="Times New Roman" w:hAnsi="Times New Roman" w:cs="Times New Roman"/>
          <w:sz w:val="28"/>
          <w:szCs w:val="28"/>
        </w:rPr>
        <w:t>[</w:t>
      </w:r>
      <w:r w:rsidR="002926BA">
        <w:rPr>
          <w:rFonts w:ascii="Times New Roman" w:hAnsi="Times New Roman" w:cs="Times New Roman"/>
          <w:sz w:val="28"/>
          <w:szCs w:val="28"/>
        </w:rPr>
        <w:t>17</w:t>
      </w:r>
      <w:r>
        <w:rPr>
          <w:rFonts w:ascii="Times New Roman" w:hAnsi="Times New Roman" w:cs="Times New Roman"/>
          <w:sz w:val="28"/>
          <w:szCs w:val="28"/>
        </w:rPr>
        <w:t>]</w:t>
      </w:r>
      <w:r w:rsidRPr="00542568">
        <w:rPr>
          <w:rFonts w:ascii="Times New Roman" w:hAnsi="Times New Roman" w:cs="Times New Roman"/>
          <w:sz w:val="28"/>
          <w:szCs w:val="28"/>
        </w:rPr>
        <w:t>.</w:t>
      </w:r>
    </w:p>
    <w:p w14:paraId="331332F8"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Calculation and Statistical analysis of cytogenetical studies:</w:t>
      </w:r>
    </w:p>
    <w:p w14:paraId="02971AFB" w14:textId="03B07BE9" w:rsid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 xml:space="preserve">The differences in the frequencies of different types of mitotic indices and frequencies of occurrence of sperm with abnormal head morphology between different experimental series were critically </w:t>
      </w:r>
      <w:r w:rsidR="007A3EE0" w:rsidRPr="00542568">
        <w:rPr>
          <w:rFonts w:ascii="Times New Roman" w:hAnsi="Times New Roman" w:cs="Times New Roman"/>
          <w:sz w:val="28"/>
          <w:szCs w:val="28"/>
        </w:rPr>
        <w:t>analysed</w:t>
      </w:r>
      <w:r w:rsidRPr="00542568">
        <w:rPr>
          <w:rFonts w:ascii="Times New Roman" w:hAnsi="Times New Roman" w:cs="Times New Roman"/>
          <w:sz w:val="28"/>
          <w:szCs w:val="28"/>
        </w:rPr>
        <w:t xml:space="preserve"> by Student's t-test </w:t>
      </w:r>
      <w:r w:rsidR="00C74E22">
        <w:rPr>
          <w:rFonts w:ascii="Times New Roman" w:hAnsi="Times New Roman" w:cs="Times New Roman"/>
          <w:sz w:val="28"/>
          <w:szCs w:val="28"/>
        </w:rPr>
        <w:t>[</w:t>
      </w:r>
      <w:r w:rsidR="002926BA">
        <w:rPr>
          <w:rFonts w:ascii="Times New Roman" w:hAnsi="Times New Roman" w:cs="Times New Roman"/>
          <w:sz w:val="28"/>
          <w:szCs w:val="28"/>
        </w:rPr>
        <w:t>18</w:t>
      </w:r>
      <w:r w:rsidR="00C74E22">
        <w:rPr>
          <w:rFonts w:ascii="Times New Roman" w:hAnsi="Times New Roman" w:cs="Times New Roman"/>
          <w:sz w:val="28"/>
          <w:szCs w:val="28"/>
        </w:rPr>
        <w:t>]</w:t>
      </w:r>
      <w:r w:rsidRPr="00542568">
        <w:rPr>
          <w:rFonts w:ascii="Times New Roman" w:hAnsi="Times New Roman" w:cs="Times New Roman"/>
          <w:sz w:val="28"/>
          <w:szCs w:val="28"/>
        </w:rPr>
        <w:t>. The observer was initially "blinded" as to the exact series he was studying and the coded slides were later deciphered. Uniformity in scoring of data of the different series was all along maintained.</w:t>
      </w:r>
    </w:p>
    <w:p w14:paraId="79F2BC36" w14:textId="77777777" w:rsidR="00C169D2" w:rsidRDefault="004D209B" w:rsidP="004D209B">
      <w:pPr>
        <w:pStyle w:val="ListParagraph"/>
        <w:numPr>
          <w:ilvl w:val="0"/>
          <w:numId w:val="22"/>
        </w:numPr>
        <w:rPr>
          <w:rFonts w:ascii="Times New Roman" w:hAnsi="Times New Roman" w:cs="Times New Roman"/>
          <w:b/>
          <w:bCs/>
          <w:sz w:val="28"/>
          <w:szCs w:val="28"/>
        </w:rPr>
      </w:pPr>
      <w:r w:rsidRPr="004D209B">
        <w:rPr>
          <w:rFonts w:ascii="Times New Roman" w:hAnsi="Times New Roman" w:cs="Times New Roman"/>
          <w:b/>
          <w:bCs/>
          <w:sz w:val="28"/>
          <w:szCs w:val="28"/>
        </w:rPr>
        <w:t>Study of Bone Marrow Cell Viability:</w:t>
      </w:r>
    </w:p>
    <w:p w14:paraId="702B6A30" w14:textId="77777777" w:rsidR="004D209B" w:rsidRPr="000A06C6" w:rsidRDefault="004D209B" w:rsidP="000A06C6">
      <w:pPr>
        <w:jc w:val="both"/>
        <w:rPr>
          <w:rFonts w:ascii="Times New Roman" w:hAnsi="Times New Roman" w:cs="Times New Roman"/>
          <w:sz w:val="28"/>
          <w:szCs w:val="28"/>
        </w:rPr>
      </w:pPr>
      <w:r w:rsidRPr="000A06C6">
        <w:rPr>
          <w:rFonts w:ascii="Times New Roman" w:hAnsi="Times New Roman" w:cs="Times New Roman"/>
          <w:sz w:val="28"/>
          <w:szCs w:val="28"/>
        </w:rPr>
        <w:t>Sample cell suspension is collected from bone (femur) marrow in ice-cold PBS.</w:t>
      </w:r>
      <w:r w:rsidR="00724091" w:rsidRPr="000A06C6">
        <w:rPr>
          <w:rFonts w:ascii="Times New Roman" w:hAnsi="Times New Roman" w:cs="Times New Roman"/>
          <w:sz w:val="28"/>
          <w:szCs w:val="28"/>
        </w:rPr>
        <w:t xml:space="preserve"> Cell viability was calculated with the help of trypan blue cell viability assay.</w:t>
      </w:r>
    </w:p>
    <w:p w14:paraId="4C95AD0C" w14:textId="1304C7F6" w:rsidR="00996538" w:rsidRDefault="00CC7BBB" w:rsidP="005D6923">
      <w:pPr>
        <w:ind w:left="288"/>
        <w:rPr>
          <w:rFonts w:ascii="Times New Roman" w:hAnsi="Times New Roman" w:cs="Times New Roman"/>
          <w:b/>
          <w:bCs/>
          <w:sz w:val="28"/>
          <w:szCs w:val="28"/>
        </w:rPr>
      </w:pPr>
      <w:r>
        <w:rPr>
          <w:rFonts w:ascii="Times New Roman" w:hAnsi="Times New Roman" w:cs="Times New Roman"/>
          <w:b/>
          <w:bCs/>
          <w:sz w:val="28"/>
          <w:szCs w:val="28"/>
        </w:rPr>
        <w:t>3</w:t>
      </w:r>
      <w:r w:rsidR="005D6923">
        <w:rPr>
          <w:rFonts w:ascii="Times New Roman" w:hAnsi="Times New Roman" w:cs="Times New Roman"/>
          <w:b/>
          <w:bCs/>
          <w:sz w:val="28"/>
          <w:szCs w:val="28"/>
        </w:rPr>
        <w:t>.3.</w:t>
      </w:r>
      <w:r w:rsidR="00E87FC7">
        <w:rPr>
          <w:rFonts w:ascii="Times New Roman" w:hAnsi="Times New Roman" w:cs="Times New Roman"/>
          <w:b/>
          <w:bCs/>
          <w:sz w:val="28"/>
          <w:szCs w:val="28"/>
        </w:rPr>
        <w:t>2</w:t>
      </w:r>
      <w:r w:rsidR="00BD4321" w:rsidRPr="00BD4321">
        <w:rPr>
          <w:rFonts w:ascii="Times New Roman" w:hAnsi="Times New Roman" w:cs="Times New Roman"/>
          <w:b/>
          <w:bCs/>
          <w:sz w:val="28"/>
          <w:szCs w:val="28"/>
        </w:rPr>
        <w:t>Haematological Parameters:</w:t>
      </w:r>
    </w:p>
    <w:p w14:paraId="251C77B5" w14:textId="77777777" w:rsidR="00BD4321" w:rsidRDefault="009C14D5" w:rsidP="00C70204">
      <w:pPr>
        <w:jc w:val="both"/>
        <w:rPr>
          <w:rFonts w:ascii="Times New Roman" w:hAnsi="Times New Roman" w:cs="Times New Roman"/>
          <w:sz w:val="28"/>
          <w:szCs w:val="28"/>
        </w:rPr>
      </w:pPr>
      <w:r w:rsidRPr="009C14D5">
        <w:rPr>
          <w:rFonts w:ascii="Times New Roman" w:hAnsi="Times New Roman" w:cs="Times New Roman"/>
          <w:sz w:val="28"/>
          <w:szCs w:val="28"/>
        </w:rPr>
        <w:t>Collection of Blood and Storage</w:t>
      </w:r>
      <w:r>
        <w:rPr>
          <w:rFonts w:ascii="Times New Roman" w:hAnsi="Times New Roman" w:cs="Times New Roman"/>
          <w:sz w:val="28"/>
          <w:szCs w:val="28"/>
        </w:rPr>
        <w:t xml:space="preserve">: </w:t>
      </w:r>
      <w:r w:rsidRPr="009C14D5">
        <w:rPr>
          <w:rFonts w:ascii="Times New Roman" w:hAnsi="Times New Roman" w:cs="Times New Roman"/>
          <w:sz w:val="28"/>
          <w:szCs w:val="28"/>
        </w:rPr>
        <w:t xml:space="preserve">Approximately 1.5 ml of blood from rat heart was collected by the process of cardiac puncture after the animal was anaesthetized using Chloroform and subsequently by using a 2 ml </w:t>
      </w:r>
      <w:proofErr w:type="spellStart"/>
      <w:r w:rsidRPr="009C14D5">
        <w:rPr>
          <w:rFonts w:ascii="Times New Roman" w:hAnsi="Times New Roman" w:cs="Times New Roman"/>
          <w:sz w:val="28"/>
          <w:szCs w:val="28"/>
        </w:rPr>
        <w:t>Dispovan</w:t>
      </w:r>
      <w:proofErr w:type="spellEnd"/>
      <w:r w:rsidRPr="009C14D5">
        <w:rPr>
          <w:rFonts w:ascii="Times New Roman" w:hAnsi="Times New Roman" w:cs="Times New Roman"/>
          <w:sz w:val="28"/>
          <w:szCs w:val="28"/>
        </w:rPr>
        <w:t xml:space="preserve"> Syringe with needle. The blood was collected in 2 ml </w:t>
      </w:r>
      <w:r w:rsidR="00C70204" w:rsidRPr="009C14D5">
        <w:rPr>
          <w:rFonts w:ascii="Times New Roman" w:hAnsi="Times New Roman" w:cs="Times New Roman"/>
          <w:sz w:val="28"/>
          <w:szCs w:val="28"/>
        </w:rPr>
        <w:t>Eppendorf</w:t>
      </w:r>
      <w:r w:rsidRPr="009C14D5">
        <w:rPr>
          <w:rFonts w:ascii="Times New Roman" w:hAnsi="Times New Roman" w:cs="Times New Roman"/>
          <w:sz w:val="28"/>
          <w:szCs w:val="28"/>
        </w:rPr>
        <w:t xml:space="preserve">, previously coated with EDTA to prevent coagulation. The collected blood was preserved for future uses in a refrigerator at -20°C.  </w:t>
      </w:r>
    </w:p>
    <w:p w14:paraId="50292622" w14:textId="77777777" w:rsidR="004238EC" w:rsidRPr="004238EC" w:rsidRDefault="004238EC" w:rsidP="009E765C">
      <w:pPr>
        <w:ind w:left="288"/>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 Determination of Total Erythrocyte Count (TEC) and Total Leukocyte Count (TLC) from Blood Sample:</w:t>
      </w:r>
    </w:p>
    <w:p w14:paraId="55A8B5D9" w14:textId="6A0A9CB5" w:rsidR="004238EC" w:rsidRPr="004238EC" w:rsidRDefault="004238EC" w:rsidP="004C57CE">
      <w:pPr>
        <w:jc w:val="both"/>
        <w:rPr>
          <w:rFonts w:ascii="Times New Roman" w:hAnsi="Times New Roman" w:cs="Times New Roman"/>
          <w:sz w:val="28"/>
          <w:szCs w:val="28"/>
          <w:lang w:val="en-US"/>
        </w:rPr>
      </w:pPr>
      <w:r w:rsidRPr="004238EC">
        <w:rPr>
          <w:rFonts w:ascii="Times New Roman" w:hAnsi="Times New Roman" w:cs="Times New Roman"/>
          <w:sz w:val="28"/>
          <w:szCs w:val="28"/>
          <w:lang w:val="en-US"/>
        </w:rPr>
        <w:t>The total number of RBC and WBC per mm</w:t>
      </w:r>
      <w:r w:rsidR="007A3EE0">
        <w:rPr>
          <w:rFonts w:ascii="Times New Roman" w:hAnsi="Times New Roman" w:cs="Times New Roman"/>
          <w:sz w:val="28"/>
          <w:szCs w:val="28"/>
          <w:vertAlign w:val="superscript"/>
          <w:lang w:val="en-US"/>
        </w:rPr>
        <w:t>3</w:t>
      </w:r>
      <w:r w:rsidRPr="004238EC">
        <w:rPr>
          <w:rFonts w:ascii="Times New Roman" w:hAnsi="Times New Roman" w:cs="Times New Roman"/>
          <w:sz w:val="28"/>
          <w:szCs w:val="28"/>
          <w:lang w:val="en-US"/>
        </w:rPr>
        <w:t xml:space="preserve"> of blood is determined by diluting a known volume of blood with a fluid which is isotonic with blood and prevents its coagulation. The blood cells are then counted in known volume of dilute blood in counting chamber and the number of RBC or WBC per mm3 of the undiluted blood is then determined by calculation [</w:t>
      </w:r>
      <w:r w:rsidR="002926BA">
        <w:rPr>
          <w:rFonts w:ascii="Times New Roman" w:hAnsi="Times New Roman" w:cs="Times New Roman"/>
          <w:sz w:val="28"/>
          <w:szCs w:val="28"/>
          <w:lang w:val="en-US"/>
        </w:rPr>
        <w:t>19</w:t>
      </w:r>
      <w:r w:rsidRPr="004238EC">
        <w:rPr>
          <w:rFonts w:ascii="Times New Roman" w:hAnsi="Times New Roman" w:cs="Times New Roman"/>
          <w:sz w:val="28"/>
          <w:szCs w:val="28"/>
          <w:lang w:val="en-US"/>
        </w:rPr>
        <w:t>].</w:t>
      </w:r>
    </w:p>
    <w:p w14:paraId="44553B52" w14:textId="77777777" w:rsidR="004238EC" w:rsidRDefault="004238EC" w:rsidP="004C57CE">
      <w:pPr>
        <w:numPr>
          <w:ilvl w:val="0"/>
          <w:numId w:val="1"/>
        </w:numPr>
        <w:jc w:val="both"/>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Apparatus Required:</w:t>
      </w:r>
    </w:p>
    <w:p w14:paraId="5D50C45F" w14:textId="77777777" w:rsidR="00B82646" w:rsidRPr="00CC7BBB" w:rsidRDefault="00EF0EFB" w:rsidP="00B82646">
      <w:pPr>
        <w:pStyle w:val="NoSpacing"/>
        <w:numPr>
          <w:ilvl w:val="1"/>
          <w:numId w:val="28"/>
        </w:numPr>
        <w:rPr>
          <w:rFonts w:ascii="Times New Roman" w:hAnsi="Times New Roman" w:cs="Times New Roman"/>
          <w:color w:val="000000" w:themeColor="text1"/>
          <w:sz w:val="28"/>
          <w:szCs w:val="28"/>
          <w:highlight w:val="yellow"/>
          <w:lang w:val="en-US"/>
        </w:rPr>
      </w:pPr>
      <w:proofErr w:type="spellStart"/>
      <w:r w:rsidRPr="00CC7BBB">
        <w:rPr>
          <w:rFonts w:ascii="Times New Roman" w:hAnsi="Times New Roman" w:cs="Times New Roman"/>
          <w:color w:val="000000" w:themeColor="text1"/>
          <w:sz w:val="28"/>
          <w:szCs w:val="28"/>
          <w:highlight w:val="yellow"/>
          <w:lang w:val="en-US"/>
        </w:rPr>
        <w:t>Haemocytometer</w:t>
      </w:r>
      <w:proofErr w:type="spellEnd"/>
    </w:p>
    <w:p w14:paraId="45DF0893" w14:textId="26E5EA0D" w:rsidR="00EF0EFB" w:rsidRPr="00CC7BBB" w:rsidRDefault="002171E0" w:rsidP="00B82646">
      <w:pPr>
        <w:pStyle w:val="NoSpacing"/>
        <w:numPr>
          <w:ilvl w:val="1"/>
          <w:numId w:val="28"/>
        </w:numPr>
        <w:rPr>
          <w:rFonts w:ascii="Times New Roman" w:hAnsi="Times New Roman" w:cs="Times New Roman"/>
          <w:color w:val="000000" w:themeColor="text1"/>
          <w:sz w:val="28"/>
          <w:szCs w:val="28"/>
          <w:highlight w:val="yellow"/>
          <w:lang w:val="en-US"/>
        </w:rPr>
      </w:pPr>
      <w:r w:rsidRPr="00CC7BBB">
        <w:rPr>
          <w:rFonts w:ascii="Times New Roman" w:hAnsi="Times New Roman" w:cs="Times New Roman"/>
          <w:color w:val="000000" w:themeColor="text1"/>
          <w:sz w:val="28"/>
          <w:szCs w:val="28"/>
          <w:highlight w:val="yellow"/>
        </w:rPr>
        <w:t>A Compound Microscope with 6x and 10x magnification</w:t>
      </w:r>
      <w:r w:rsidR="00CF0AB1" w:rsidRPr="00CC7BBB">
        <w:rPr>
          <w:rFonts w:ascii="Times New Roman" w:hAnsi="Times New Roman" w:cs="Times New Roman"/>
          <w:color w:val="000000" w:themeColor="text1"/>
          <w:sz w:val="28"/>
          <w:szCs w:val="28"/>
          <w:highlight w:val="yellow"/>
        </w:rPr>
        <w:t>.</w:t>
      </w:r>
    </w:p>
    <w:p w14:paraId="1858D4C8" w14:textId="77777777" w:rsidR="00CF0AB1" w:rsidRPr="00CF0AB1" w:rsidRDefault="00CF0AB1" w:rsidP="00CF0AB1">
      <w:pPr>
        <w:pStyle w:val="ListParagraph"/>
        <w:ind w:left="2160"/>
        <w:rPr>
          <w:rFonts w:ascii="Times New Roman" w:hAnsi="Times New Roman" w:cs="Times New Roman"/>
          <w:sz w:val="28"/>
          <w:szCs w:val="28"/>
          <w:lang w:val="en-US"/>
        </w:rPr>
      </w:pPr>
    </w:p>
    <w:p w14:paraId="22E7CD48" w14:textId="77777777" w:rsidR="00462102" w:rsidRPr="00462102" w:rsidRDefault="00462102" w:rsidP="00C675E6">
      <w:pPr>
        <w:pStyle w:val="ListParagraph"/>
        <w:numPr>
          <w:ilvl w:val="0"/>
          <w:numId w:val="1"/>
        </w:numPr>
        <w:rPr>
          <w:rFonts w:ascii="Times New Roman" w:hAnsi="Times New Roman" w:cs="Times New Roman"/>
          <w:b/>
          <w:bCs/>
          <w:sz w:val="28"/>
          <w:szCs w:val="28"/>
          <w:lang w:val="en-US"/>
        </w:rPr>
      </w:pPr>
      <w:r w:rsidRPr="00462102">
        <w:rPr>
          <w:rFonts w:ascii="Times New Roman" w:hAnsi="Times New Roman" w:cs="Times New Roman"/>
          <w:b/>
          <w:bCs/>
          <w:sz w:val="28"/>
          <w:szCs w:val="28"/>
          <w:lang w:val="en-US"/>
        </w:rPr>
        <w:t>Chemicals Required:</w:t>
      </w:r>
    </w:p>
    <w:p w14:paraId="31BB07B8" w14:textId="77777777" w:rsidR="00462102" w:rsidRPr="00462102" w:rsidRDefault="00462102" w:rsidP="00B82646">
      <w:pPr>
        <w:pStyle w:val="ListParagraph"/>
        <w:numPr>
          <w:ilvl w:val="0"/>
          <w:numId w:val="15"/>
        </w:numPr>
        <w:jc w:val="both"/>
        <w:rPr>
          <w:rFonts w:ascii="Times New Roman" w:hAnsi="Times New Roman" w:cs="Times New Roman"/>
          <w:sz w:val="28"/>
          <w:szCs w:val="28"/>
          <w:lang w:val="en-US"/>
        </w:rPr>
      </w:pPr>
      <w:r w:rsidRPr="00462102">
        <w:rPr>
          <w:rFonts w:ascii="Times New Roman" w:hAnsi="Times New Roman" w:cs="Times New Roman"/>
          <w:sz w:val="28"/>
          <w:szCs w:val="28"/>
          <w:lang w:val="en-US"/>
        </w:rPr>
        <w:lastRenderedPageBreak/>
        <w:t>RBC Diluting Fluid</w:t>
      </w:r>
    </w:p>
    <w:p w14:paraId="6F23D909" w14:textId="77777777" w:rsidR="00462102" w:rsidRPr="00462102" w:rsidRDefault="00462102" w:rsidP="00B82646">
      <w:pPr>
        <w:pStyle w:val="ListParagraph"/>
        <w:numPr>
          <w:ilvl w:val="0"/>
          <w:numId w:val="15"/>
        </w:numPr>
        <w:jc w:val="both"/>
        <w:rPr>
          <w:rFonts w:ascii="Times New Roman" w:hAnsi="Times New Roman" w:cs="Times New Roman"/>
          <w:sz w:val="28"/>
          <w:szCs w:val="28"/>
          <w:lang w:val="en-US"/>
        </w:rPr>
      </w:pPr>
      <w:r w:rsidRPr="00462102">
        <w:rPr>
          <w:rFonts w:ascii="Times New Roman" w:hAnsi="Times New Roman" w:cs="Times New Roman"/>
          <w:sz w:val="28"/>
          <w:szCs w:val="28"/>
          <w:lang w:val="en-US"/>
        </w:rPr>
        <w:t xml:space="preserve">WBC Diluting Fluid </w:t>
      </w:r>
    </w:p>
    <w:p w14:paraId="4D4A1B24" w14:textId="77777777" w:rsidR="00462102" w:rsidRPr="00462102" w:rsidRDefault="00462102" w:rsidP="00462102">
      <w:pPr>
        <w:pStyle w:val="ListParagraph"/>
        <w:ind w:left="2160"/>
        <w:rPr>
          <w:rFonts w:ascii="Times New Roman" w:hAnsi="Times New Roman" w:cs="Times New Roman"/>
          <w:b/>
          <w:bCs/>
          <w:sz w:val="28"/>
          <w:szCs w:val="28"/>
          <w:lang w:val="en-US"/>
        </w:rPr>
      </w:pPr>
    </w:p>
    <w:p w14:paraId="2F000B12" w14:textId="77777777" w:rsidR="00EF15DE" w:rsidRPr="00EF15DE" w:rsidRDefault="00EF15DE" w:rsidP="007C1A2C">
      <w:pPr>
        <w:ind w:left="288"/>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 xml:space="preserve">b. Determination of </w:t>
      </w:r>
      <w:proofErr w:type="spellStart"/>
      <w:r w:rsidRPr="00EF15DE">
        <w:rPr>
          <w:rFonts w:ascii="Times New Roman" w:hAnsi="Times New Roman" w:cs="Times New Roman"/>
          <w:b/>
          <w:bCs/>
          <w:sz w:val="28"/>
          <w:szCs w:val="28"/>
          <w:lang w:val="en-US"/>
        </w:rPr>
        <w:t>Haemoglobin</w:t>
      </w:r>
      <w:proofErr w:type="spellEnd"/>
      <w:r w:rsidRPr="00EF15DE">
        <w:rPr>
          <w:rFonts w:ascii="Times New Roman" w:hAnsi="Times New Roman" w:cs="Times New Roman"/>
          <w:b/>
          <w:bCs/>
          <w:sz w:val="28"/>
          <w:szCs w:val="28"/>
          <w:lang w:val="en-US"/>
        </w:rPr>
        <w:t xml:space="preserve"> by Acid-</w:t>
      </w:r>
      <w:proofErr w:type="spellStart"/>
      <w:r w:rsidRPr="00EF15DE">
        <w:rPr>
          <w:rFonts w:ascii="Times New Roman" w:hAnsi="Times New Roman" w:cs="Times New Roman"/>
          <w:b/>
          <w:bCs/>
          <w:sz w:val="28"/>
          <w:szCs w:val="28"/>
          <w:lang w:val="en-US"/>
        </w:rPr>
        <w:t>Haematin</w:t>
      </w:r>
      <w:proofErr w:type="spellEnd"/>
      <w:r w:rsidRPr="00EF15DE">
        <w:rPr>
          <w:rFonts w:ascii="Times New Roman" w:hAnsi="Times New Roman" w:cs="Times New Roman"/>
          <w:b/>
          <w:bCs/>
          <w:sz w:val="28"/>
          <w:szCs w:val="28"/>
          <w:lang w:val="en-US"/>
        </w:rPr>
        <w:t xml:space="preserve"> Method:</w:t>
      </w:r>
    </w:p>
    <w:p w14:paraId="2FB586F5" w14:textId="6BFA0090" w:rsidR="006E6C39" w:rsidRPr="006E6C39" w:rsidRDefault="00EF15DE" w:rsidP="006E6C39">
      <w:pPr>
        <w:pStyle w:val="ListParagraph"/>
        <w:numPr>
          <w:ilvl w:val="0"/>
          <w:numId w:val="8"/>
        </w:numPr>
        <w:jc w:val="both"/>
        <w:rPr>
          <w:rFonts w:ascii="Times New Roman" w:hAnsi="Times New Roman" w:cs="Times New Roman"/>
          <w:sz w:val="28"/>
          <w:szCs w:val="28"/>
          <w:lang w:val="en-US"/>
        </w:rPr>
      </w:pPr>
      <w:r w:rsidRPr="00EF15DE">
        <w:rPr>
          <w:rFonts w:ascii="Times New Roman" w:hAnsi="Times New Roman" w:cs="Times New Roman"/>
          <w:sz w:val="28"/>
          <w:szCs w:val="28"/>
          <w:lang w:val="en-US"/>
        </w:rPr>
        <w:t xml:space="preserve">The </w:t>
      </w:r>
      <w:proofErr w:type="spellStart"/>
      <w:r w:rsidRPr="00EF15DE">
        <w:rPr>
          <w:rFonts w:ascii="Times New Roman" w:hAnsi="Times New Roman" w:cs="Times New Roman"/>
          <w:sz w:val="28"/>
          <w:szCs w:val="28"/>
          <w:lang w:val="en-US"/>
        </w:rPr>
        <w:t>haemoglobin</w:t>
      </w:r>
      <w:proofErr w:type="spellEnd"/>
      <w:r w:rsidRPr="00EF15DE">
        <w:rPr>
          <w:rFonts w:ascii="Times New Roman" w:hAnsi="Times New Roman" w:cs="Times New Roman"/>
          <w:sz w:val="28"/>
          <w:szCs w:val="28"/>
          <w:lang w:val="en-US"/>
        </w:rPr>
        <w:t xml:space="preserve"> (Hb) of the blood is converted into acid-</w:t>
      </w:r>
      <w:proofErr w:type="spellStart"/>
      <w:r w:rsidRPr="00EF15DE">
        <w:rPr>
          <w:rFonts w:ascii="Times New Roman" w:hAnsi="Times New Roman" w:cs="Times New Roman"/>
          <w:sz w:val="28"/>
          <w:szCs w:val="28"/>
          <w:lang w:val="en-US"/>
        </w:rPr>
        <w:t>haematin</w:t>
      </w:r>
      <w:proofErr w:type="spellEnd"/>
      <w:r w:rsidRPr="00EF15DE">
        <w:rPr>
          <w:rFonts w:ascii="Times New Roman" w:hAnsi="Times New Roman" w:cs="Times New Roman"/>
          <w:sz w:val="28"/>
          <w:szCs w:val="28"/>
          <w:lang w:val="en-US"/>
        </w:rPr>
        <w:t xml:space="preserve"> by adding N/10 HCl and the content is determined by matching the solution against a non-fading </w:t>
      </w:r>
      <w:proofErr w:type="spellStart"/>
      <w:r w:rsidRPr="00EF15DE">
        <w:rPr>
          <w:rFonts w:ascii="Times New Roman" w:hAnsi="Times New Roman" w:cs="Times New Roman"/>
          <w:sz w:val="28"/>
          <w:szCs w:val="28"/>
          <w:lang w:val="en-US"/>
        </w:rPr>
        <w:t>coloured</w:t>
      </w:r>
      <w:proofErr w:type="spellEnd"/>
      <w:r w:rsidRPr="00EF15DE">
        <w:rPr>
          <w:rFonts w:ascii="Times New Roman" w:hAnsi="Times New Roman" w:cs="Times New Roman"/>
          <w:sz w:val="28"/>
          <w:szCs w:val="28"/>
          <w:lang w:val="en-US"/>
        </w:rPr>
        <w:t xml:space="preserve"> glass [</w:t>
      </w:r>
      <w:r w:rsidR="002926BA">
        <w:rPr>
          <w:rFonts w:ascii="Times New Roman" w:hAnsi="Times New Roman" w:cs="Times New Roman"/>
          <w:sz w:val="28"/>
          <w:szCs w:val="28"/>
          <w:lang w:val="en-US"/>
        </w:rPr>
        <w:t>19</w:t>
      </w:r>
      <w:r w:rsidRPr="00EF15DE">
        <w:rPr>
          <w:rFonts w:ascii="Times New Roman" w:hAnsi="Times New Roman" w:cs="Times New Roman"/>
          <w:sz w:val="28"/>
          <w:szCs w:val="28"/>
          <w:lang w:val="en-US"/>
        </w:rPr>
        <w:t>].</w:t>
      </w:r>
    </w:p>
    <w:p w14:paraId="6207418A" w14:textId="77777777" w:rsidR="00EF15DE" w:rsidRPr="00EF15DE" w:rsidRDefault="00EF15DE" w:rsidP="006E6C39">
      <w:pPr>
        <w:pStyle w:val="ListParagraph"/>
        <w:numPr>
          <w:ilvl w:val="0"/>
          <w:numId w:val="22"/>
        </w:numPr>
        <w:jc w:val="both"/>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Apparatus Required:</w:t>
      </w:r>
    </w:p>
    <w:p w14:paraId="4B6A317C" w14:textId="77777777" w:rsidR="00EF15DE" w:rsidRPr="004C57C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 xml:space="preserve">A </w:t>
      </w:r>
      <w:proofErr w:type="spellStart"/>
      <w:r w:rsidRPr="00EF15DE">
        <w:rPr>
          <w:rFonts w:ascii="Times New Roman" w:hAnsi="Times New Roman" w:cs="Times New Roman"/>
          <w:sz w:val="28"/>
          <w:szCs w:val="28"/>
          <w:lang w:val="en-US"/>
        </w:rPr>
        <w:t>H</w:t>
      </w:r>
      <w:r w:rsidR="00083D0F">
        <w:rPr>
          <w:rFonts w:ascii="Times New Roman" w:hAnsi="Times New Roman" w:cs="Times New Roman"/>
          <w:sz w:val="28"/>
          <w:szCs w:val="28"/>
          <w:lang w:val="en-US"/>
        </w:rPr>
        <w:t>aemometer</w:t>
      </w:r>
      <w:proofErr w:type="spellEnd"/>
    </w:p>
    <w:p w14:paraId="43F94088" w14:textId="77777777" w:rsidR="00EF15DE" w:rsidRPr="00EF15D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 xml:space="preserve">A </w:t>
      </w:r>
      <w:proofErr w:type="spellStart"/>
      <w:r w:rsidRPr="00EF15DE">
        <w:rPr>
          <w:rFonts w:ascii="Times New Roman" w:hAnsi="Times New Roman" w:cs="Times New Roman"/>
          <w:sz w:val="28"/>
          <w:szCs w:val="28"/>
          <w:lang w:val="en-US"/>
        </w:rPr>
        <w:t>Haemometer</w:t>
      </w:r>
      <w:proofErr w:type="spellEnd"/>
      <w:r w:rsidRPr="00EF15DE">
        <w:rPr>
          <w:rFonts w:ascii="Times New Roman" w:hAnsi="Times New Roman" w:cs="Times New Roman"/>
          <w:sz w:val="28"/>
          <w:szCs w:val="28"/>
          <w:lang w:val="en-US"/>
        </w:rPr>
        <w:t xml:space="preserve"> pipette.</w:t>
      </w:r>
    </w:p>
    <w:p w14:paraId="4C2D7D1E" w14:textId="77777777" w:rsidR="007C1A2C" w:rsidRPr="007C1A2C" w:rsidRDefault="007C1A2C" w:rsidP="004C57CE">
      <w:pPr>
        <w:pStyle w:val="ListParagraph"/>
        <w:ind w:left="1440"/>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Reagents Required:</w:t>
      </w:r>
    </w:p>
    <w:p w14:paraId="0825CE5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N/10 Hydrochloric acid (HCl).</w:t>
      </w:r>
    </w:p>
    <w:p w14:paraId="2D692B9B" w14:textId="77777777" w:rsidR="007C1A2C" w:rsidRPr="004C57CE"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Distilled water.</w:t>
      </w:r>
    </w:p>
    <w:p w14:paraId="36BAB0E7" w14:textId="77777777" w:rsidR="007C1A2C" w:rsidRPr="007C1A2C" w:rsidRDefault="007C1A2C" w:rsidP="004C57CE">
      <w:pPr>
        <w:ind w:left="288"/>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c. Differential Count of Leukocytes:</w:t>
      </w:r>
    </w:p>
    <w:p w14:paraId="33214E5B" w14:textId="6ADE2107" w:rsidR="007C1A2C" w:rsidRPr="00C37277" w:rsidRDefault="007C1A2C" w:rsidP="004C57CE">
      <w:pPr>
        <w:jc w:val="both"/>
        <w:rPr>
          <w:rFonts w:ascii="Times New Roman" w:hAnsi="Times New Roman" w:cs="Times New Roman"/>
          <w:b/>
          <w:bCs/>
          <w:sz w:val="28"/>
          <w:szCs w:val="28"/>
          <w:lang w:val="en-US"/>
        </w:rPr>
      </w:pPr>
      <w:r w:rsidRPr="00C37277">
        <w:rPr>
          <w:rFonts w:ascii="Times New Roman" w:hAnsi="Times New Roman" w:cs="Times New Roman"/>
          <w:sz w:val="28"/>
          <w:szCs w:val="28"/>
          <w:lang w:val="en-US"/>
        </w:rPr>
        <w:t>Differential leukocyte count (DLC) is the percentage of different kinds of leukocytes present in the blood [</w:t>
      </w:r>
      <w:r w:rsidR="002926BA">
        <w:rPr>
          <w:rFonts w:ascii="Times New Roman" w:hAnsi="Times New Roman" w:cs="Times New Roman"/>
          <w:sz w:val="28"/>
          <w:szCs w:val="28"/>
          <w:lang w:val="en-US"/>
        </w:rPr>
        <w:t>19</w:t>
      </w:r>
      <w:r w:rsidRPr="00C37277">
        <w:rPr>
          <w:rFonts w:ascii="Times New Roman" w:hAnsi="Times New Roman" w:cs="Times New Roman"/>
          <w:sz w:val="28"/>
          <w:szCs w:val="28"/>
          <w:lang w:val="en-US"/>
        </w:rPr>
        <w:t>].</w:t>
      </w:r>
    </w:p>
    <w:p w14:paraId="1FC7DAFE"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bCs/>
          <w:sz w:val="28"/>
          <w:szCs w:val="28"/>
          <w:lang w:val="en-US"/>
        </w:rPr>
        <w:t>Materials Required:</w:t>
      </w:r>
    </w:p>
    <w:p w14:paraId="51290542"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Glass slides</w:t>
      </w:r>
    </w:p>
    <w:p w14:paraId="2DBB9DA7"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proofErr w:type="spellStart"/>
      <w:r w:rsidRPr="007C1A2C">
        <w:rPr>
          <w:rFonts w:ascii="Times New Roman" w:hAnsi="Times New Roman" w:cs="Times New Roman"/>
          <w:bCs/>
          <w:sz w:val="28"/>
          <w:szCs w:val="28"/>
          <w:lang w:val="en-US"/>
        </w:rPr>
        <w:t>Petridish</w:t>
      </w:r>
      <w:proofErr w:type="spellEnd"/>
    </w:p>
    <w:p w14:paraId="119BDFFF"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Leishman stain</w:t>
      </w:r>
    </w:p>
    <w:p w14:paraId="23ECE253"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Distilled water</w:t>
      </w:r>
    </w:p>
    <w:p w14:paraId="51B355D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bCs/>
          <w:sz w:val="28"/>
          <w:szCs w:val="28"/>
          <w:lang w:val="en-US"/>
        </w:rPr>
        <w:t>Microscope</w:t>
      </w:r>
    </w:p>
    <w:p w14:paraId="67F09163"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sz w:val="28"/>
          <w:szCs w:val="28"/>
          <w:lang w:val="en-US"/>
        </w:rPr>
        <w:t>Procedure:</w:t>
      </w:r>
    </w:p>
    <w:p w14:paraId="130667F9" w14:textId="77777777" w:rsidR="00D50A0E" w:rsidRPr="00D50A0E" w:rsidRDefault="007C1A2C"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 xml:space="preserve">Preparation of blood </w:t>
      </w:r>
      <w:r w:rsidR="00ED5808" w:rsidRPr="00D50A0E">
        <w:rPr>
          <w:rFonts w:ascii="Times New Roman" w:hAnsi="Times New Roman" w:cs="Times New Roman"/>
          <w:sz w:val="28"/>
          <w:szCs w:val="28"/>
          <w:lang w:val="en-US"/>
        </w:rPr>
        <w:t>film</w:t>
      </w:r>
    </w:p>
    <w:p w14:paraId="77CF693C" w14:textId="77777777" w:rsidR="005B7587" w:rsidRPr="00D50A0E" w:rsidRDefault="005B7587"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Staining blood film with Leishman’s stain</w:t>
      </w:r>
    </w:p>
    <w:p w14:paraId="6B052253" w14:textId="449EB1A2" w:rsidR="00665530" w:rsidRDefault="00CC7BBB" w:rsidP="001D37AB">
      <w:pPr>
        <w:ind w:left="288"/>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001D37AB" w:rsidRPr="00F7700C">
        <w:rPr>
          <w:rFonts w:ascii="Times New Roman" w:hAnsi="Times New Roman" w:cs="Times New Roman"/>
          <w:b/>
          <w:bCs/>
          <w:sz w:val="28"/>
          <w:szCs w:val="28"/>
          <w:lang w:val="en-US"/>
        </w:rPr>
        <w:t xml:space="preserve">.3.3 </w:t>
      </w:r>
      <w:r w:rsidR="001D37AB" w:rsidRPr="00CC7BBB">
        <w:rPr>
          <w:rFonts w:ascii="Times New Roman" w:hAnsi="Times New Roman" w:cs="Times New Roman"/>
          <w:b/>
          <w:bCs/>
          <w:color w:val="000000" w:themeColor="text1"/>
          <w:sz w:val="28"/>
          <w:szCs w:val="28"/>
          <w:highlight w:val="yellow"/>
          <w:lang w:val="en-US"/>
        </w:rPr>
        <w:t>Tissue collection</w:t>
      </w:r>
      <w:r w:rsidR="00B82646" w:rsidRPr="00CC7BBB">
        <w:rPr>
          <w:rFonts w:ascii="Times New Roman" w:hAnsi="Times New Roman" w:cs="Times New Roman"/>
          <w:b/>
          <w:bCs/>
          <w:color w:val="000000" w:themeColor="text1"/>
          <w:sz w:val="28"/>
          <w:szCs w:val="28"/>
          <w:highlight w:val="yellow"/>
          <w:lang w:val="en-US"/>
        </w:rPr>
        <w:t xml:space="preserve"> and staining</w:t>
      </w:r>
      <w:r w:rsidR="001D37AB" w:rsidRPr="00F7700C">
        <w:rPr>
          <w:rFonts w:ascii="Times New Roman" w:hAnsi="Times New Roman" w:cs="Times New Roman"/>
          <w:b/>
          <w:bCs/>
          <w:sz w:val="28"/>
          <w:szCs w:val="28"/>
          <w:lang w:val="en-US"/>
        </w:rPr>
        <w:t>:</w:t>
      </w:r>
    </w:p>
    <w:p w14:paraId="3F02A9FC" w14:textId="77777777" w:rsidR="00DF7712" w:rsidRPr="00DF7712" w:rsidRDefault="00DF7712" w:rsidP="00F63524">
      <w:pPr>
        <w:numPr>
          <w:ilvl w:val="0"/>
          <w:numId w:val="19"/>
        </w:numPr>
        <w:jc w:val="both"/>
        <w:rPr>
          <w:rFonts w:ascii="Times New Roman" w:hAnsi="Times New Roman" w:cs="Times New Roman"/>
          <w:sz w:val="28"/>
          <w:szCs w:val="28"/>
        </w:rPr>
      </w:pPr>
      <w:r w:rsidRPr="00DF7712">
        <w:rPr>
          <w:rFonts w:ascii="Times New Roman" w:hAnsi="Times New Roman" w:cs="Times New Roman"/>
          <w:sz w:val="28"/>
          <w:szCs w:val="28"/>
        </w:rPr>
        <w:t>The total body weight and the sexes of the rats were recorded before they were sacrificed.</w:t>
      </w:r>
    </w:p>
    <w:p w14:paraId="2B6A4699" w14:textId="42755CE3" w:rsidR="00B82646" w:rsidRPr="00B82646" w:rsidRDefault="00F63524" w:rsidP="00B82646">
      <w:pPr>
        <w:numPr>
          <w:ilvl w:val="0"/>
          <w:numId w:val="19"/>
        </w:numPr>
        <w:jc w:val="both"/>
        <w:rPr>
          <w:rFonts w:ascii="Times New Roman" w:hAnsi="Times New Roman" w:cs="Times New Roman"/>
          <w:sz w:val="28"/>
          <w:szCs w:val="28"/>
        </w:rPr>
      </w:pPr>
      <w:r w:rsidRPr="00F63524">
        <w:rPr>
          <w:rFonts w:ascii="Times New Roman" w:hAnsi="Times New Roman" w:cs="Times New Roman"/>
          <w:sz w:val="28"/>
          <w:szCs w:val="28"/>
        </w:rPr>
        <w:t>Then each organ was weighed with the help of a digital Petit balance (BSA224S-CW).</w:t>
      </w:r>
    </w:p>
    <w:p w14:paraId="64CB9F09" w14:textId="4488426B" w:rsidR="00B82646" w:rsidRPr="00CC7BBB" w:rsidRDefault="00B82646" w:rsidP="00B82646">
      <w:pPr>
        <w:numPr>
          <w:ilvl w:val="0"/>
          <w:numId w:val="19"/>
        </w:numPr>
        <w:jc w:val="both"/>
        <w:rPr>
          <w:rFonts w:ascii="Times New Roman" w:hAnsi="Times New Roman" w:cs="Times New Roman"/>
          <w:color w:val="000000" w:themeColor="text1"/>
          <w:sz w:val="28"/>
          <w:szCs w:val="28"/>
          <w:highlight w:val="yellow"/>
        </w:rPr>
      </w:pPr>
      <w:r w:rsidRPr="00CC7BBB">
        <w:rPr>
          <w:rFonts w:ascii="Times New Roman" w:hAnsi="Times New Roman" w:cs="Times New Roman"/>
          <w:color w:val="000000" w:themeColor="text1"/>
          <w:sz w:val="28"/>
          <w:szCs w:val="28"/>
          <w:highlight w:val="yellow"/>
        </w:rPr>
        <w:t xml:space="preserve">For different study, we used different staining methods. Mostly, Leishman staining, Giemsa staining were used; in case of histological studies, </w:t>
      </w:r>
      <w:proofErr w:type="spellStart"/>
      <w:r w:rsidRPr="00CC7BBB">
        <w:rPr>
          <w:rFonts w:ascii="Times New Roman" w:hAnsi="Times New Roman" w:cs="Times New Roman"/>
          <w:color w:val="000000" w:themeColor="text1"/>
          <w:sz w:val="28"/>
          <w:szCs w:val="28"/>
          <w:highlight w:val="yellow"/>
        </w:rPr>
        <w:t>hematoxylin</w:t>
      </w:r>
      <w:proofErr w:type="spellEnd"/>
      <w:r w:rsidRPr="00CC7BBB">
        <w:rPr>
          <w:rFonts w:ascii="Times New Roman" w:hAnsi="Times New Roman" w:cs="Times New Roman"/>
          <w:color w:val="000000" w:themeColor="text1"/>
          <w:sz w:val="28"/>
          <w:szCs w:val="28"/>
          <w:highlight w:val="yellow"/>
        </w:rPr>
        <w:t xml:space="preserve"> and eosin stain method was used.</w:t>
      </w:r>
    </w:p>
    <w:p w14:paraId="087FCC6E" w14:textId="69F9ADDA" w:rsidR="00854BD4" w:rsidRPr="00125C12" w:rsidRDefault="00CC7BBB" w:rsidP="00125C12">
      <w:pPr>
        <w:ind w:left="288"/>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125C12" w:rsidRPr="00125C12">
        <w:rPr>
          <w:rFonts w:ascii="Times New Roman" w:hAnsi="Times New Roman" w:cs="Times New Roman"/>
          <w:b/>
          <w:bCs/>
          <w:sz w:val="28"/>
          <w:szCs w:val="28"/>
          <w:u w:val="single"/>
        </w:rPr>
        <w:t xml:space="preserve">. </w:t>
      </w:r>
      <w:r w:rsidR="48553771" w:rsidRPr="00125C12">
        <w:rPr>
          <w:rFonts w:ascii="Times New Roman" w:hAnsi="Times New Roman" w:cs="Times New Roman"/>
          <w:b/>
          <w:bCs/>
          <w:sz w:val="28"/>
          <w:szCs w:val="28"/>
          <w:u w:val="single"/>
        </w:rPr>
        <w:t>Results</w:t>
      </w:r>
      <w:r w:rsidR="00245552">
        <w:rPr>
          <w:rFonts w:ascii="Times New Roman" w:hAnsi="Times New Roman" w:cs="Times New Roman"/>
          <w:b/>
          <w:bCs/>
          <w:sz w:val="28"/>
          <w:szCs w:val="28"/>
          <w:u w:val="single"/>
        </w:rPr>
        <w:t xml:space="preserve">: </w:t>
      </w:r>
    </w:p>
    <w:p w14:paraId="29D259AD" w14:textId="6A75BC5A" w:rsidR="00505CBF" w:rsidRPr="00E87FC7" w:rsidRDefault="00CC7BBB" w:rsidP="00E87FC7">
      <w:pPr>
        <w:ind w:left="288"/>
        <w:rPr>
          <w:rFonts w:ascii="Times New Roman" w:hAnsi="Times New Roman" w:cs="Times New Roman"/>
          <w:b/>
          <w:bCs/>
          <w:sz w:val="28"/>
          <w:szCs w:val="28"/>
        </w:rPr>
      </w:pPr>
      <w:r>
        <w:rPr>
          <w:rFonts w:ascii="Times New Roman" w:hAnsi="Times New Roman" w:cs="Times New Roman"/>
          <w:b/>
          <w:bCs/>
          <w:sz w:val="28"/>
          <w:szCs w:val="28"/>
        </w:rPr>
        <w:t>4</w:t>
      </w:r>
      <w:r w:rsidR="00125C12">
        <w:rPr>
          <w:rFonts w:ascii="Times New Roman" w:hAnsi="Times New Roman" w:cs="Times New Roman"/>
          <w:b/>
          <w:bCs/>
          <w:sz w:val="28"/>
          <w:szCs w:val="28"/>
        </w:rPr>
        <w:t>.1</w:t>
      </w:r>
      <w:r w:rsidR="0074275B">
        <w:rPr>
          <w:rFonts w:ascii="Times New Roman" w:hAnsi="Times New Roman" w:cs="Times New Roman"/>
          <w:b/>
          <w:bCs/>
          <w:sz w:val="28"/>
          <w:szCs w:val="28"/>
        </w:rPr>
        <w:t>Cytogenetical studies</w:t>
      </w:r>
      <w:r w:rsidR="001D7BBE">
        <w:rPr>
          <w:rFonts w:ascii="Times New Roman" w:hAnsi="Times New Roman" w:cs="Times New Roman"/>
          <w:b/>
          <w:bCs/>
          <w:i/>
          <w:iCs/>
          <w:sz w:val="28"/>
          <w:szCs w:val="28"/>
        </w:rPr>
        <w:t xml:space="preserve"> (Quantitative):</w:t>
      </w:r>
    </w:p>
    <w:p w14:paraId="05C700CB" w14:textId="77777777" w:rsidR="00D01D27" w:rsidRPr="009A797F" w:rsidRDefault="00864113" w:rsidP="00864113">
      <w:pPr>
        <w:pStyle w:val="ListParagraph"/>
        <w:numPr>
          <w:ilvl w:val="0"/>
          <w:numId w:val="20"/>
        </w:numPr>
        <w:rPr>
          <w:rFonts w:ascii="Times New Roman" w:hAnsi="Times New Roman" w:cs="Times New Roman"/>
          <w:color w:val="000000" w:themeColor="text1"/>
          <w:sz w:val="28"/>
          <w:szCs w:val="28"/>
        </w:rPr>
      </w:pPr>
      <w:r w:rsidRPr="00864113">
        <w:rPr>
          <w:rFonts w:ascii="Times New Roman" w:hAnsi="Times New Roman" w:cs="Times New Roman"/>
          <w:b/>
          <w:bCs/>
          <w:color w:val="000000" w:themeColor="text1"/>
          <w:sz w:val="28"/>
          <w:szCs w:val="28"/>
        </w:rPr>
        <w:lastRenderedPageBreak/>
        <w:t>Sperm Head Anomaly (SHA):</w:t>
      </w:r>
    </w:p>
    <w:p w14:paraId="3E760F0A" w14:textId="7B012D49" w:rsidR="009A797F" w:rsidRDefault="009A797F" w:rsidP="009A797F">
      <w:pPr>
        <w:spacing w:line="360" w:lineRule="auto"/>
        <w:jc w:val="both"/>
        <w:rPr>
          <w:rFonts w:ascii="Times New Roman" w:hAnsi="Times New Roman" w:cs="Times New Roman"/>
          <w:sz w:val="28"/>
          <w:szCs w:val="28"/>
        </w:rPr>
      </w:pPr>
      <w:r w:rsidRPr="009A797F">
        <w:rPr>
          <w:rFonts w:ascii="Times New Roman" w:hAnsi="Times New Roman" w:cs="Times New Roman"/>
          <w:sz w:val="28"/>
          <w:szCs w:val="28"/>
        </w:rPr>
        <w:t>In control rat 2.2% sperm showed abnormal head morphology. Therefore, this could be taken as the baseline data on the incidence of abnormal sperm head as a result of background effect. In the L.A. treated rat the frequency was elevated to 3.52% at 7D. In the L.A. with G.T. treated rat the frequency was lowered to 1.6% at 7D. The summarized data of SHA in rats of different groups have been presented in table-</w:t>
      </w:r>
      <w:r>
        <w:rPr>
          <w:rFonts w:ascii="Times New Roman" w:hAnsi="Times New Roman" w:cs="Times New Roman"/>
          <w:sz w:val="28"/>
          <w:szCs w:val="28"/>
        </w:rPr>
        <w:t>1</w:t>
      </w:r>
      <w:r w:rsidRPr="009A797F">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1</w:t>
      </w:r>
      <w:r w:rsidRPr="009A797F">
        <w:rPr>
          <w:rFonts w:ascii="Times New Roman" w:hAnsi="Times New Roman" w:cs="Times New Roman"/>
          <w:sz w:val="28"/>
          <w:szCs w:val="28"/>
        </w:rPr>
        <w:t>.</w:t>
      </w:r>
    </w:p>
    <w:p w14:paraId="77334320" w14:textId="3B574B6E" w:rsidR="00245552" w:rsidRDefault="00245552" w:rsidP="009A797F">
      <w:pPr>
        <w:spacing w:line="360" w:lineRule="auto"/>
        <w:jc w:val="both"/>
        <w:rPr>
          <w:rFonts w:ascii="Times New Roman" w:hAnsi="Times New Roman" w:cs="Times New Roman"/>
          <w:sz w:val="28"/>
          <w:szCs w:val="28"/>
        </w:rPr>
      </w:pPr>
      <w:r w:rsidRPr="00245552">
        <w:rPr>
          <w:rFonts w:ascii="Times New Roman" w:hAnsi="Times New Roman" w:cs="Times New Roman"/>
          <w:b/>
          <w:sz w:val="28"/>
          <w:szCs w:val="28"/>
        </w:rPr>
        <w:t>Table 1:</w:t>
      </w:r>
      <w:r w:rsidRPr="00245552">
        <w:rPr>
          <w:rFonts w:ascii="Times New Roman" w:hAnsi="Times New Roman" w:cs="Times New Roman"/>
          <w:sz w:val="28"/>
          <w:szCs w:val="28"/>
        </w:rPr>
        <w:t xml:space="preserve"> Frequency distribution of abnormal sperm heads (SHA) in different series of rats.</w:t>
      </w:r>
    </w:p>
    <w:tbl>
      <w:tblPr>
        <w:tblW w:w="0" w:type="auto"/>
        <w:tblLook w:val="04A0" w:firstRow="1" w:lastRow="0" w:firstColumn="1" w:lastColumn="0" w:noHBand="0" w:noVBand="1"/>
      </w:tblPr>
      <w:tblGrid>
        <w:gridCol w:w="4134"/>
        <w:gridCol w:w="6247"/>
      </w:tblGrid>
      <w:tr w:rsidR="00864B25" w:rsidRPr="00864B25" w14:paraId="7677B3EA" w14:textId="77777777" w:rsidTr="00864B25">
        <w:trPr>
          <w:trHeight w:val="623"/>
        </w:trPr>
        <w:tc>
          <w:tcPr>
            <w:tcW w:w="4134" w:type="dxa"/>
            <w:tcBorders>
              <w:bottom w:val="single" w:sz="4" w:space="0" w:color="10CF9B" w:themeColor="accent4"/>
            </w:tcBorders>
            <w:hideMark/>
          </w:tcPr>
          <w:p w14:paraId="522BBB50"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Series</w:t>
            </w:r>
          </w:p>
        </w:tc>
        <w:tc>
          <w:tcPr>
            <w:tcW w:w="6247" w:type="dxa"/>
            <w:tcBorders>
              <w:bottom w:val="single" w:sz="4" w:space="0" w:color="10CF9B" w:themeColor="accent4"/>
            </w:tcBorders>
            <w:hideMark/>
          </w:tcPr>
          <w:p w14:paraId="72BDCD3E" w14:textId="77777777" w:rsidR="00864B25" w:rsidRPr="00864B25" w:rsidRDefault="00864B25" w:rsidP="00864B25">
            <w:pPr>
              <w:spacing w:line="360" w:lineRule="auto"/>
              <w:jc w:val="center"/>
              <w:rPr>
                <w:rFonts w:ascii="Times New Roman" w:hAnsi="Times New Roman" w:cs="Times New Roman"/>
                <w:sz w:val="28"/>
                <w:szCs w:val="28"/>
                <w:vertAlign w:val="subscript"/>
              </w:rPr>
            </w:pPr>
            <w:r w:rsidRPr="00864B25">
              <w:rPr>
                <w:rFonts w:ascii="Times New Roman" w:hAnsi="Times New Roman" w:cs="Times New Roman"/>
                <w:b/>
                <w:bCs/>
                <w:sz w:val="28"/>
                <w:szCs w:val="28"/>
              </w:rPr>
              <w:t>Abnormal Sperm Head % (± SE)</w:t>
            </w:r>
          </w:p>
        </w:tc>
      </w:tr>
      <w:tr w:rsidR="00864B25" w:rsidRPr="00864B25" w14:paraId="09D82353"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93E0387"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Control</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1A4510"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2.2%   ± 0.71</w:t>
            </w:r>
          </w:p>
        </w:tc>
      </w:tr>
      <w:tr w:rsidR="00864B25" w:rsidRPr="00864B25" w14:paraId="08B4BC31" w14:textId="77777777" w:rsidTr="00864B25">
        <w:trPr>
          <w:trHeight w:val="358"/>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43CFD695"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767EB26"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3.52% ± 0.93</w:t>
            </w:r>
          </w:p>
        </w:tc>
      </w:tr>
      <w:tr w:rsidR="00864B25" w:rsidRPr="00864B25" w14:paraId="7E337B1B"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A45DCC"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 + G.T.</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4AF2536" w14:textId="77777777" w:rsidR="00864B25" w:rsidRPr="00864B25" w:rsidRDefault="00864B25" w:rsidP="00647671">
            <w:pPr>
              <w:keepNext/>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1.6% ± 0.71</w:t>
            </w:r>
          </w:p>
        </w:tc>
      </w:tr>
    </w:tbl>
    <w:p w14:paraId="52A651D7" w14:textId="7E0E05CB" w:rsidR="00370942" w:rsidRPr="00647671" w:rsidRDefault="00245552" w:rsidP="00647671">
      <w:pPr>
        <w:pStyle w:val="Caption"/>
        <w:rPr>
          <w:rFonts w:ascii="Times New Roman" w:hAnsi="Times New Roman" w:cs="Times New Roman"/>
          <w:b/>
          <w:i w:val="0"/>
          <w:sz w:val="20"/>
          <w:szCs w:val="20"/>
        </w:rPr>
      </w:pPr>
      <w:r w:rsidRPr="00647671">
        <w:rPr>
          <w:b/>
          <w:i w:val="0"/>
        </w:rPr>
        <w:t xml:space="preserve"> </w:t>
      </w:r>
      <w:r w:rsidR="00554825" w:rsidRPr="00647671">
        <w:rPr>
          <w:b/>
          <w:i w:val="0"/>
        </w:rPr>
        <w:t>[Each value is expressed as the mean ± SD (n = 5 per group). Results were statistically analysed with one-way ANOVA and compared with the control group when P &lt; 0.01]</w:t>
      </w:r>
    </w:p>
    <w:p w14:paraId="519E8277" w14:textId="77777777" w:rsidR="00647671" w:rsidRDefault="00554825" w:rsidP="00647671">
      <w:pPr>
        <w:pStyle w:val="ListParagraph"/>
        <w:keepNext/>
        <w:jc w:val="center"/>
      </w:pPr>
      <w:r>
        <w:rPr>
          <w:noProof/>
          <w:lang w:val="en-US"/>
        </w:rPr>
        <w:drawing>
          <wp:inline distT="0" distB="0" distL="0" distR="0" wp14:anchorId="66DD0468" wp14:editId="47FEFCA5">
            <wp:extent cx="3268980" cy="2103120"/>
            <wp:effectExtent l="0" t="0" r="0" b="0"/>
            <wp:docPr id="1537761064" name="Chart 1">
              <a:extLst xmlns:a="http://schemas.openxmlformats.org/drawingml/2006/main">
                <a:ext uri="{FF2B5EF4-FFF2-40B4-BE49-F238E27FC236}">
                  <a16:creationId xmlns:a16="http://schemas.microsoft.com/office/drawing/2014/main" id="{6B5A717B-E3B2-44A8-B64F-E238A0127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FFF582" w14:textId="77777777" w:rsidR="009A797F" w:rsidRPr="002C05CF" w:rsidRDefault="00647671" w:rsidP="00647671">
      <w:pPr>
        <w:pStyle w:val="Caption"/>
        <w:jc w:val="center"/>
        <w:rPr>
          <w:rFonts w:ascii="Times New Roman" w:hAnsi="Times New Roman" w:cs="Times New Roman"/>
          <w:b/>
          <w:i w:val="0"/>
          <w:color w:val="000000" w:themeColor="text1"/>
          <w:sz w:val="28"/>
          <w:szCs w:val="28"/>
        </w:rPr>
      </w:pPr>
      <w:r w:rsidRPr="002C05CF">
        <w:rPr>
          <w:b/>
          <w:bCs/>
          <w:i w:val="0"/>
          <w:iCs w:val="0"/>
        </w:rPr>
        <w:t>Figure 1: Graphical representation of frequency distribution of abnormal sperm heads (SHA) in different series of rats</w:t>
      </w:r>
      <w:r w:rsidR="002C05CF" w:rsidRPr="002C05CF">
        <w:rPr>
          <w:b/>
          <w:bCs/>
          <w:i w:val="0"/>
          <w:iCs w:val="0"/>
        </w:rPr>
        <w:t>.</w:t>
      </w:r>
    </w:p>
    <w:p w14:paraId="1E7A53BF" w14:textId="77777777" w:rsidR="00370942" w:rsidRPr="00C1409F" w:rsidRDefault="00C0296C" w:rsidP="00554825">
      <w:pPr>
        <w:jc w:val="center"/>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6" behindDoc="0" locked="0" layoutInCell="1" allowOverlap="1" wp14:anchorId="1C2F313E" wp14:editId="5980CF32">
                <wp:simplePos x="0" y="0"/>
                <wp:positionH relativeFrom="column">
                  <wp:posOffset>3823970</wp:posOffset>
                </wp:positionH>
                <wp:positionV relativeFrom="paragraph">
                  <wp:posOffset>1459230</wp:posOffset>
                </wp:positionV>
                <wp:extent cx="1744980" cy="635"/>
                <wp:effectExtent l="0" t="0" r="0" b="0"/>
                <wp:wrapThrough wrapText="bothSides">
                  <wp:wrapPolygon edited="0">
                    <wp:start x="0" y="0"/>
                    <wp:lineTo x="0" y="21600"/>
                    <wp:lineTo x="21600" y="21600"/>
                    <wp:lineTo x="21600" y="0"/>
                  </wp:wrapPolygon>
                </wp:wrapThrough>
                <wp:docPr id="1702774994"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21B94471" w14:textId="519E85AB" w:rsidR="00C0296C" w:rsidRPr="005B2273" w:rsidRDefault="00C0296C" w:rsidP="005B2273">
                            <w:pPr>
                              <w:pStyle w:val="Caption"/>
                              <w:jc w:val="center"/>
                              <w:rPr>
                                <w:i w:val="0"/>
                                <w:iCs w:val="0"/>
                                <w:noProof/>
                              </w:rPr>
                            </w:pPr>
                            <w:r w:rsidRPr="005B2273">
                              <w:rPr>
                                <w:i w:val="0"/>
                                <w:iCs w:val="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F313E" id="_x0000_t202" coordsize="21600,21600" o:spt="202" path="m,l,21600r21600,l21600,xe">
                <v:stroke joinstyle="miter"/>
                <v:path gradientshapeok="t" o:connecttype="rect"/>
              </v:shapetype>
              <v:shape id="Text Box 1" o:spid="_x0000_s1026" type="#_x0000_t202" style="position:absolute;left:0;text-align:left;margin-left:301.1pt;margin-top:114.9pt;width:137.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" stroked="f">
                <v:textbox style="mso-fit-shape-to-text:t" inset="0,0,0,0">
                  <w:txbxContent>
                    <w:p w14:paraId="21B94471" w14:textId="519E85AB" w:rsidR="00C0296C" w:rsidRPr="005B2273" w:rsidRDefault="00C0296C" w:rsidP="005B2273">
                      <w:pPr>
                        <w:pStyle w:val="Caption"/>
                        <w:jc w:val="center"/>
                        <w:rPr>
                          <w:i w:val="0"/>
                          <w:iCs w:val="0"/>
                          <w:noProof/>
                        </w:rPr>
                      </w:pPr>
                      <w:r w:rsidRPr="005B2273">
                        <w:rPr>
                          <w:i w:val="0"/>
                          <w:iCs w:val="0"/>
                        </w:rPr>
                        <w:t>(C)</w:t>
                      </w:r>
                    </w:p>
                  </w:txbxContent>
                </v:textbox>
                <w10:wrap type="through"/>
              </v:shape>
            </w:pict>
          </mc:Fallback>
        </mc:AlternateContent>
      </w:r>
      <w:r w:rsidR="002C05CF">
        <w:rPr>
          <w:noProof/>
          <w:lang w:val="en-US"/>
        </w:rPr>
        <w:drawing>
          <wp:anchor distT="0" distB="0" distL="114300" distR="114300" simplePos="0" relativeHeight="251658243" behindDoc="0" locked="0" layoutInCell="1" allowOverlap="1" wp14:anchorId="3D99896E" wp14:editId="463A19C0">
            <wp:simplePos x="0" y="0"/>
            <wp:positionH relativeFrom="column">
              <wp:posOffset>3823970</wp:posOffset>
            </wp:positionH>
            <wp:positionV relativeFrom="paragraph">
              <wp:posOffset>321310</wp:posOffset>
            </wp:positionV>
            <wp:extent cx="1744980" cy="1080770"/>
            <wp:effectExtent l="0" t="0" r="7620" b="5080"/>
            <wp:wrapThrough wrapText="bothSides">
              <wp:wrapPolygon edited="0">
                <wp:start x="0" y="0"/>
                <wp:lineTo x="0" y="21321"/>
                <wp:lineTo x="21459" y="21321"/>
                <wp:lineTo x="21459" y="0"/>
                <wp:lineTo x="0" y="0"/>
              </wp:wrapPolygon>
            </wp:wrapThrough>
            <wp:docPr id="838151091" name="Picture 3"/>
            <wp:cNvGraphicFramePr/>
            <a:graphic xmlns:a="http://schemas.openxmlformats.org/drawingml/2006/main">
              <a:graphicData uri="http://schemas.openxmlformats.org/drawingml/2006/picture">
                <pic:pic xmlns:pic="http://schemas.openxmlformats.org/drawingml/2006/picture">
                  <pic:nvPicPr>
                    <pic:cNvPr id="838151091" name="Picture 3"/>
                    <pic:cNvPicPr/>
                  </pic:nvPicPr>
                  <pic:blipFill rotWithShape="1">
                    <a:blip r:embed="rId10" cstate="print">
                      <a:extLst>
                        <a:ext uri="{28A0092B-C50C-407E-A947-70E740481C1C}">
                          <a14:useLocalDpi xmlns:a14="http://schemas.microsoft.com/office/drawing/2010/main" val="0"/>
                        </a:ext>
                      </a:extLst>
                    </a:blip>
                    <a:srcRect l="8953" r="12426"/>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B7FDB" w14:textId="77777777" w:rsidR="00AF4ED0" w:rsidRDefault="008A548A" w:rsidP="00AF4ED0">
      <w:pPr>
        <w:ind w:left="288"/>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4" behindDoc="0" locked="0" layoutInCell="1" allowOverlap="1" wp14:anchorId="3DFABDF5" wp14:editId="5756265C">
                <wp:simplePos x="0" y="0"/>
                <wp:positionH relativeFrom="column">
                  <wp:posOffset>181610</wp:posOffset>
                </wp:positionH>
                <wp:positionV relativeFrom="paragraph">
                  <wp:posOffset>1137285</wp:posOffset>
                </wp:positionV>
                <wp:extent cx="1744980" cy="635"/>
                <wp:effectExtent l="0" t="0" r="0" b="0"/>
                <wp:wrapThrough wrapText="bothSides">
                  <wp:wrapPolygon edited="0">
                    <wp:start x="0" y="0"/>
                    <wp:lineTo x="0" y="21600"/>
                    <wp:lineTo x="21600" y="21600"/>
                    <wp:lineTo x="21600" y="0"/>
                  </wp:wrapPolygon>
                </wp:wrapThrough>
                <wp:docPr id="1587312316"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5AE89034" w14:textId="2480F496" w:rsidR="008A548A" w:rsidRPr="005B2273" w:rsidRDefault="00C0296C" w:rsidP="005B2273">
                            <w:pPr>
                              <w:pStyle w:val="Caption"/>
                              <w:jc w:val="center"/>
                              <w:rPr>
                                <w:b/>
                                <w:bCs/>
                                <w:i w:val="0"/>
                                <w:iCs w:val="0"/>
                                <w:noProof/>
                              </w:rPr>
                            </w:pPr>
                            <w:r w:rsidRPr="005B2273">
                              <w:rPr>
                                <w:b/>
                                <w:bCs/>
                                <w:i w:val="0"/>
                                <w:iCs w:val="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ABDF5" id="_x0000_s1027" type="#_x0000_t202" style="position:absolute;left:0;text-align:left;margin-left:14.3pt;margin-top:89.55pt;width:137.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" stroked="f">
                <v:textbox style="mso-fit-shape-to-text:t" inset="0,0,0,0">
                  <w:txbxContent>
                    <w:p w14:paraId="5AE89034" w14:textId="2480F496" w:rsidR="008A548A" w:rsidRPr="005B2273" w:rsidRDefault="00C0296C" w:rsidP="005B2273">
                      <w:pPr>
                        <w:pStyle w:val="Caption"/>
                        <w:jc w:val="center"/>
                        <w:rPr>
                          <w:b/>
                          <w:bCs/>
                          <w:i w:val="0"/>
                          <w:iCs w:val="0"/>
                          <w:noProof/>
                        </w:rPr>
                      </w:pPr>
                      <w:r w:rsidRPr="005B2273">
                        <w:rPr>
                          <w:b/>
                          <w:bCs/>
                          <w:i w:val="0"/>
                          <w:iCs w:val="0"/>
                        </w:rPr>
                        <w:t>(A)</w:t>
                      </w:r>
                    </w:p>
                  </w:txbxContent>
                </v:textbox>
                <w10:wrap type="through"/>
              </v:shape>
            </w:pict>
          </mc:Fallback>
        </mc:AlternateContent>
      </w:r>
      <w:r w:rsidR="00381819">
        <w:rPr>
          <w:noProof/>
          <w:lang w:val="en-US"/>
        </w:rPr>
        <w:drawing>
          <wp:anchor distT="0" distB="0" distL="114300" distR="114300" simplePos="0" relativeHeight="251658241" behindDoc="0" locked="0" layoutInCell="1" allowOverlap="1" wp14:anchorId="1F0A86C5" wp14:editId="71E0E3E4">
            <wp:simplePos x="0" y="0"/>
            <wp:positionH relativeFrom="column">
              <wp:posOffset>181610</wp:posOffset>
            </wp:positionH>
            <wp:positionV relativeFrom="paragraph">
              <wp:posOffset>-635</wp:posOffset>
            </wp:positionV>
            <wp:extent cx="1744980" cy="1080770"/>
            <wp:effectExtent l="0" t="0" r="7620" b="5080"/>
            <wp:wrapThrough wrapText="bothSides">
              <wp:wrapPolygon edited="0">
                <wp:start x="0" y="0"/>
                <wp:lineTo x="0" y="21321"/>
                <wp:lineTo x="21459" y="21321"/>
                <wp:lineTo x="21459" y="0"/>
                <wp:lineTo x="0" y="0"/>
              </wp:wrapPolygon>
            </wp:wrapThrough>
            <wp:docPr id="2028577747" name="Picture 1"/>
            <wp:cNvGraphicFramePr/>
            <a:graphic xmlns:a="http://schemas.openxmlformats.org/drawingml/2006/main">
              <a:graphicData uri="http://schemas.openxmlformats.org/drawingml/2006/picture">
                <pic:pic xmlns:pic="http://schemas.openxmlformats.org/drawingml/2006/picture">
                  <pic:nvPicPr>
                    <pic:cNvPr id="2028577747" name="Picture 1"/>
                    <pic:cNvPicPr/>
                  </pic:nvPicPr>
                  <pic:blipFill rotWithShape="1">
                    <a:blip r:embed="rId11" cstate="print">
                      <a:extLst>
                        <a:ext uri="{28A0092B-C50C-407E-A947-70E740481C1C}">
                          <a14:useLocalDpi xmlns:a14="http://schemas.microsoft.com/office/drawing/2010/main" val="0"/>
                        </a:ext>
                      </a:extLst>
                    </a:blip>
                    <a:srcRect l="17198" r="7513"/>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anchor>
        </w:drawing>
      </w:r>
      <w:r w:rsidR="00C0296C">
        <w:rPr>
          <w:noProof/>
          <w:lang w:val="en-US"/>
        </w:rPr>
        <mc:AlternateContent>
          <mc:Choice Requires="wps">
            <w:drawing>
              <wp:anchor distT="0" distB="0" distL="114300" distR="114300" simplePos="0" relativeHeight="251658245" behindDoc="0" locked="0" layoutInCell="1" allowOverlap="1" wp14:anchorId="5B93A819" wp14:editId="4AA4B41A">
                <wp:simplePos x="0" y="0"/>
                <wp:positionH relativeFrom="column">
                  <wp:posOffset>2033270</wp:posOffset>
                </wp:positionH>
                <wp:positionV relativeFrom="paragraph">
                  <wp:posOffset>1122680</wp:posOffset>
                </wp:positionV>
                <wp:extent cx="1694180" cy="635"/>
                <wp:effectExtent l="0" t="0" r="0" b="0"/>
                <wp:wrapThrough wrapText="bothSides">
                  <wp:wrapPolygon edited="0">
                    <wp:start x="0" y="0"/>
                    <wp:lineTo x="0" y="21600"/>
                    <wp:lineTo x="21600" y="21600"/>
                    <wp:lineTo x="21600" y="0"/>
                  </wp:wrapPolygon>
                </wp:wrapThrough>
                <wp:docPr id="1174571334" name="Text Box 1"/>
                <wp:cNvGraphicFramePr/>
                <a:graphic xmlns:a="http://schemas.openxmlformats.org/drawingml/2006/main">
                  <a:graphicData uri="http://schemas.microsoft.com/office/word/2010/wordprocessingShape">
                    <wps:wsp>
                      <wps:cNvSpPr txBox="1"/>
                      <wps:spPr>
                        <a:xfrm>
                          <a:off x="0" y="0"/>
                          <a:ext cx="1694180" cy="635"/>
                        </a:xfrm>
                        <a:prstGeom prst="rect">
                          <a:avLst/>
                        </a:prstGeom>
                        <a:solidFill>
                          <a:prstClr val="white"/>
                        </a:solidFill>
                        <a:ln>
                          <a:noFill/>
                        </a:ln>
                      </wps:spPr>
                      <wps:txbx>
                        <w:txbxContent>
                          <w:p w14:paraId="04B89DCF" w14:textId="6F5F2648" w:rsidR="00C0296C" w:rsidRPr="005B2273" w:rsidRDefault="00C0296C" w:rsidP="005B2273">
                            <w:pPr>
                              <w:pStyle w:val="Caption"/>
                              <w:jc w:val="center"/>
                              <w:rPr>
                                <w:i w:val="0"/>
                                <w:iCs w:val="0"/>
                                <w:noProof/>
                              </w:rPr>
                            </w:pPr>
                            <w:r w:rsidRPr="005B2273">
                              <w:rPr>
                                <w:i w:val="0"/>
                                <w:iCs w:val="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3A819" id="_x0000_s1028" type="#_x0000_t202" style="position:absolute;left:0;text-align:left;margin-left:160.1pt;margin-top:88.4pt;width:133.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" stroked="f">
                <v:textbox style="mso-fit-shape-to-text:t" inset="0,0,0,0">
                  <w:txbxContent>
                    <w:p w14:paraId="04B89DCF" w14:textId="6F5F2648" w:rsidR="00C0296C" w:rsidRPr="005B2273" w:rsidRDefault="00C0296C" w:rsidP="005B2273">
                      <w:pPr>
                        <w:pStyle w:val="Caption"/>
                        <w:jc w:val="center"/>
                        <w:rPr>
                          <w:i w:val="0"/>
                          <w:iCs w:val="0"/>
                          <w:noProof/>
                        </w:rPr>
                      </w:pPr>
                      <w:r w:rsidRPr="005B2273">
                        <w:rPr>
                          <w:i w:val="0"/>
                          <w:iCs w:val="0"/>
                        </w:rPr>
                        <w:t>(B)</w:t>
                      </w:r>
                    </w:p>
                  </w:txbxContent>
                </v:textbox>
                <w10:wrap type="through"/>
              </v:shape>
            </w:pict>
          </mc:Fallback>
        </mc:AlternateContent>
      </w:r>
      <w:r w:rsidR="00AF4ED0">
        <w:rPr>
          <w:noProof/>
          <w:lang w:val="en-US"/>
        </w:rPr>
        <w:drawing>
          <wp:anchor distT="0" distB="0" distL="114300" distR="114300" simplePos="0" relativeHeight="251658242" behindDoc="0" locked="0" layoutInCell="1" allowOverlap="1" wp14:anchorId="2B9E2E4D" wp14:editId="6E63062E">
            <wp:simplePos x="0" y="0"/>
            <wp:positionH relativeFrom="column">
              <wp:posOffset>2033270</wp:posOffset>
            </wp:positionH>
            <wp:positionV relativeFrom="paragraph">
              <wp:posOffset>-635</wp:posOffset>
            </wp:positionV>
            <wp:extent cx="1694180" cy="1066165"/>
            <wp:effectExtent l="0" t="0" r="1270" b="635"/>
            <wp:wrapThrough wrapText="bothSides">
              <wp:wrapPolygon edited="0">
                <wp:start x="0" y="0"/>
                <wp:lineTo x="0" y="21227"/>
                <wp:lineTo x="21373" y="21227"/>
                <wp:lineTo x="21373" y="0"/>
                <wp:lineTo x="0" y="0"/>
              </wp:wrapPolygon>
            </wp:wrapThrough>
            <wp:docPr id="1933389253" name="Picture 2"/>
            <wp:cNvGraphicFramePr/>
            <a:graphic xmlns:a="http://schemas.openxmlformats.org/drawingml/2006/main">
              <a:graphicData uri="http://schemas.openxmlformats.org/drawingml/2006/picture">
                <pic:pic xmlns:pic="http://schemas.openxmlformats.org/drawingml/2006/picture">
                  <pic:nvPicPr>
                    <pic:cNvPr id="1933389253" name="Picture 2"/>
                    <pic:cNvPicPr/>
                  </pic:nvPicPr>
                  <pic:blipFill rotWithShape="1">
                    <a:blip r:embed="rId12" cstate="print">
                      <a:extLst>
                        <a:ext uri="{28A0092B-C50C-407E-A947-70E740481C1C}">
                          <a14:useLocalDpi xmlns:a14="http://schemas.microsoft.com/office/drawing/2010/main" val="0"/>
                        </a:ext>
                      </a:extLst>
                    </a:blip>
                    <a:srcRect l="15357" t="1594" r="17682"/>
                    <a:stretch/>
                  </pic:blipFill>
                  <pic:spPr bwMode="auto">
                    <a:xfrm>
                      <a:off x="0" y="0"/>
                      <a:ext cx="1694180" cy="1066165"/>
                    </a:xfrm>
                    <a:prstGeom prst="rect">
                      <a:avLst/>
                    </a:prstGeom>
                    <a:ln>
                      <a:noFill/>
                    </a:ln>
                    <a:extLst>
                      <a:ext uri="{53640926-AAD7-44D8-BBD7-CCE9431645EC}">
                        <a14:shadowObscured xmlns:a14="http://schemas.microsoft.com/office/drawing/2010/main"/>
                      </a:ext>
                    </a:extLst>
                  </pic:spPr>
                </pic:pic>
              </a:graphicData>
            </a:graphic>
          </wp:anchor>
        </w:drawing>
      </w:r>
    </w:p>
    <w:p w14:paraId="4694DA9C" w14:textId="77777777" w:rsidR="008A548A" w:rsidRDefault="008A548A" w:rsidP="007B4D81">
      <w:pPr>
        <w:jc w:val="both"/>
        <w:rPr>
          <w:rFonts w:ascii="Times New Roman" w:hAnsi="Times New Roman" w:cs="Times New Roman"/>
          <w:b/>
          <w:bCs/>
          <w:sz w:val="20"/>
          <w:szCs w:val="20"/>
        </w:rPr>
      </w:pPr>
    </w:p>
    <w:p w14:paraId="57937BA5" w14:textId="77777777" w:rsidR="008A548A" w:rsidRDefault="008A548A" w:rsidP="007B4D81">
      <w:pPr>
        <w:jc w:val="both"/>
        <w:rPr>
          <w:rFonts w:ascii="Times New Roman" w:hAnsi="Times New Roman" w:cs="Times New Roman"/>
          <w:b/>
          <w:bCs/>
          <w:sz w:val="20"/>
          <w:szCs w:val="20"/>
        </w:rPr>
      </w:pPr>
    </w:p>
    <w:p w14:paraId="4FFB5523" w14:textId="77777777" w:rsidR="008A548A" w:rsidRDefault="008A548A" w:rsidP="007B4D81">
      <w:pPr>
        <w:jc w:val="both"/>
        <w:rPr>
          <w:rFonts w:ascii="Times New Roman" w:hAnsi="Times New Roman" w:cs="Times New Roman"/>
          <w:b/>
          <w:bCs/>
          <w:sz w:val="20"/>
          <w:szCs w:val="20"/>
        </w:rPr>
      </w:pPr>
    </w:p>
    <w:p w14:paraId="77FE04A4" w14:textId="77777777" w:rsidR="008A548A" w:rsidRDefault="008A548A" w:rsidP="007B4D81">
      <w:pPr>
        <w:jc w:val="both"/>
        <w:rPr>
          <w:rFonts w:ascii="Times New Roman" w:hAnsi="Times New Roman" w:cs="Times New Roman"/>
          <w:b/>
          <w:bCs/>
          <w:sz w:val="20"/>
          <w:szCs w:val="20"/>
        </w:rPr>
      </w:pPr>
    </w:p>
    <w:p w14:paraId="6704FB1E" w14:textId="77777777" w:rsidR="00370942" w:rsidRDefault="00370942" w:rsidP="007B4D81">
      <w:pPr>
        <w:jc w:val="both"/>
        <w:rPr>
          <w:rFonts w:ascii="Times New Roman" w:hAnsi="Times New Roman" w:cs="Times New Roman"/>
          <w:b/>
          <w:sz w:val="20"/>
          <w:szCs w:val="20"/>
        </w:rPr>
      </w:pPr>
    </w:p>
    <w:p w14:paraId="45228B56" w14:textId="77777777" w:rsidR="00370942" w:rsidRPr="00CC7BBB" w:rsidRDefault="007B4D81" w:rsidP="007B4D81">
      <w:pPr>
        <w:jc w:val="both"/>
        <w:rPr>
          <w:rFonts w:cstheme="minorHAnsi"/>
          <w:b/>
          <w:color w:val="000000" w:themeColor="text1"/>
          <w:sz w:val="18"/>
          <w:szCs w:val="18"/>
        </w:rPr>
      </w:pPr>
      <w:r w:rsidRPr="00CC7BBB">
        <w:rPr>
          <w:rFonts w:cstheme="minorHAnsi"/>
          <w:b/>
          <w:color w:val="000000" w:themeColor="text1"/>
          <w:sz w:val="18"/>
          <w:szCs w:val="18"/>
          <w:highlight w:val="yellow"/>
        </w:rPr>
        <w:lastRenderedPageBreak/>
        <w:t>Figure</w:t>
      </w:r>
      <w:r w:rsidR="00305FE3" w:rsidRPr="00CC7BBB">
        <w:rPr>
          <w:rFonts w:cstheme="minorHAnsi"/>
          <w:b/>
          <w:color w:val="000000" w:themeColor="text1"/>
          <w:sz w:val="18"/>
          <w:szCs w:val="18"/>
          <w:highlight w:val="yellow"/>
        </w:rPr>
        <w:t xml:space="preserve"> 2</w:t>
      </w:r>
      <w:r w:rsidRPr="00CC7BBB">
        <w:rPr>
          <w:rFonts w:cstheme="minorHAnsi"/>
          <w:b/>
          <w:color w:val="000000" w:themeColor="text1"/>
          <w:sz w:val="18"/>
          <w:szCs w:val="18"/>
          <w:highlight w:val="yellow"/>
        </w:rPr>
        <w:t>: Changes in sperm morphology in rat treated with lead acetate and green tea. A) Normal sperm (NS) with hook and tail in the control group, Giemsa staining; B) Anomalous sperm with blunt head (BH); C) Anomalous sperm with abnormal head morphology (AH).</w:t>
      </w:r>
    </w:p>
    <w:p w14:paraId="59482920" w14:textId="77777777" w:rsidR="007B4D81" w:rsidRDefault="007B4D81" w:rsidP="007B4D81">
      <w:pPr>
        <w:ind w:left="288"/>
        <w:rPr>
          <w:rFonts w:ascii="Times New Roman" w:hAnsi="Times New Roman" w:cs="Times New Roman"/>
          <w:sz w:val="20"/>
          <w:szCs w:val="20"/>
        </w:rPr>
      </w:pPr>
    </w:p>
    <w:p w14:paraId="405E8405" w14:textId="77777777" w:rsidR="007B4D81" w:rsidRPr="00551BAC" w:rsidRDefault="00C1409F" w:rsidP="00D17208">
      <w:pPr>
        <w:pStyle w:val="ListParagraph"/>
        <w:numPr>
          <w:ilvl w:val="0"/>
          <w:numId w:val="20"/>
        </w:numPr>
        <w:rPr>
          <w:rFonts w:ascii="Times New Roman" w:hAnsi="Times New Roman" w:cs="Times New Roman"/>
          <w:b/>
          <w:bCs/>
          <w:sz w:val="20"/>
          <w:szCs w:val="20"/>
        </w:rPr>
      </w:pPr>
      <w:r w:rsidRPr="00C1409F">
        <w:rPr>
          <w:rFonts w:ascii="Times New Roman" w:hAnsi="Times New Roman" w:cs="Times New Roman"/>
          <w:b/>
          <w:bCs/>
          <w:sz w:val="28"/>
          <w:szCs w:val="28"/>
        </w:rPr>
        <w:t>Mitotic index:</w:t>
      </w:r>
    </w:p>
    <w:p w14:paraId="04FB9407" w14:textId="77777777" w:rsidR="00551BAC" w:rsidRDefault="00551BAC" w:rsidP="00551BAC">
      <w:pPr>
        <w:spacing w:line="360" w:lineRule="auto"/>
        <w:jc w:val="both"/>
        <w:rPr>
          <w:rFonts w:ascii="Times New Roman" w:hAnsi="Times New Roman" w:cs="Times New Roman"/>
          <w:sz w:val="28"/>
          <w:szCs w:val="28"/>
        </w:rPr>
      </w:pPr>
      <w:r w:rsidRPr="00551BAC">
        <w:rPr>
          <w:rFonts w:ascii="Times New Roman" w:hAnsi="Times New Roman" w:cs="Times New Roman"/>
          <w:sz w:val="28"/>
          <w:szCs w:val="28"/>
        </w:rPr>
        <w:t xml:space="preserve">The mitotic Index in normal rat </w:t>
      </w:r>
      <w:r w:rsidR="00794064">
        <w:rPr>
          <w:rFonts w:ascii="Times New Roman" w:hAnsi="Times New Roman" w:cs="Times New Roman"/>
          <w:sz w:val="28"/>
          <w:szCs w:val="28"/>
        </w:rPr>
        <w:t>group</w:t>
      </w:r>
      <w:r w:rsidRPr="00551BAC">
        <w:rPr>
          <w:rFonts w:ascii="Times New Roman" w:hAnsi="Times New Roman" w:cs="Times New Roman"/>
          <w:sz w:val="28"/>
          <w:szCs w:val="28"/>
        </w:rPr>
        <w:t xml:space="preserve"> was 2.2% which was considerably increased in L.A. treated series. In the L.A treated male and female rat it increased to 7% at 7D. In the L.A. with G.T. treated male rat it increased 4% which was comparatively lower than only L.A. treated series. The summarized data of MI in rats of different groups have been presented in table-</w:t>
      </w:r>
      <w:r>
        <w:rPr>
          <w:rFonts w:ascii="Times New Roman" w:hAnsi="Times New Roman" w:cs="Times New Roman"/>
          <w:sz w:val="28"/>
          <w:szCs w:val="28"/>
        </w:rPr>
        <w:t>2</w:t>
      </w:r>
      <w:r w:rsidRPr="00551BAC">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2</w:t>
      </w:r>
      <w:r w:rsidRPr="00551BAC">
        <w:rPr>
          <w:rFonts w:ascii="Times New Roman" w:hAnsi="Times New Roman" w:cs="Times New Roman"/>
          <w:sz w:val="28"/>
          <w:szCs w:val="28"/>
        </w:rPr>
        <w:t>.</w:t>
      </w:r>
    </w:p>
    <w:tbl>
      <w:tblPr>
        <w:tblW w:w="0" w:type="auto"/>
        <w:tblLook w:val="04A0" w:firstRow="1" w:lastRow="0" w:firstColumn="1" w:lastColumn="0" w:noHBand="0" w:noVBand="1"/>
      </w:tblPr>
      <w:tblGrid>
        <w:gridCol w:w="5216"/>
        <w:gridCol w:w="5218"/>
      </w:tblGrid>
      <w:tr w:rsidR="00295168" w:rsidRPr="00295168" w14:paraId="2F90E11E" w14:textId="77777777" w:rsidTr="00295168">
        <w:trPr>
          <w:trHeight w:val="897"/>
        </w:trPr>
        <w:tc>
          <w:tcPr>
            <w:tcW w:w="5216" w:type="dxa"/>
            <w:tcBorders>
              <w:bottom w:val="single" w:sz="4" w:space="0" w:color="10CF9B" w:themeColor="accent4"/>
            </w:tcBorders>
            <w:hideMark/>
          </w:tcPr>
          <w:p w14:paraId="426A8CB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Series</w:t>
            </w:r>
          </w:p>
        </w:tc>
        <w:tc>
          <w:tcPr>
            <w:tcW w:w="5218" w:type="dxa"/>
            <w:tcBorders>
              <w:bottom w:val="single" w:sz="4" w:space="0" w:color="10CF9B" w:themeColor="accent4"/>
            </w:tcBorders>
            <w:hideMark/>
          </w:tcPr>
          <w:p w14:paraId="0CA4F67D"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Dividing Cells % (± SE)</w:t>
            </w:r>
          </w:p>
        </w:tc>
      </w:tr>
      <w:tr w:rsidR="00295168" w:rsidRPr="00295168" w14:paraId="61A82AC7"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4190F3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Control</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3069B096"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2.2% ± 0.71</w:t>
            </w:r>
          </w:p>
        </w:tc>
      </w:tr>
      <w:tr w:rsidR="00295168" w:rsidRPr="00295168" w14:paraId="1D41241F" w14:textId="77777777" w:rsidTr="00295168">
        <w:trPr>
          <w:trHeight w:val="514"/>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7E0EA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E04E7E4"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249239C5"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7136A5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Female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EE36478"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552678DC"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BEFCE1"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 G.T.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1F8140F" w14:textId="77777777" w:rsidR="00295168" w:rsidRPr="00295168" w:rsidRDefault="00295168" w:rsidP="007B69F8">
            <w:pPr>
              <w:keepNext/>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4% ± 0.71</w:t>
            </w:r>
          </w:p>
        </w:tc>
      </w:tr>
    </w:tbl>
    <w:p w14:paraId="3FF7820A" w14:textId="77777777" w:rsidR="000514B9" w:rsidRPr="000514B9" w:rsidRDefault="000514B9" w:rsidP="000514B9">
      <w:pPr>
        <w:spacing w:line="360" w:lineRule="auto"/>
        <w:jc w:val="center"/>
        <w:rPr>
          <w:rFonts w:cstheme="minorHAnsi"/>
          <w:b/>
          <w:bCs/>
          <w:sz w:val="18"/>
          <w:szCs w:val="18"/>
        </w:rPr>
      </w:pPr>
      <w:r w:rsidRPr="000514B9">
        <w:rPr>
          <w:rFonts w:cstheme="minorHAnsi"/>
          <w:b/>
          <w:bCs/>
          <w:sz w:val="18"/>
          <w:szCs w:val="18"/>
        </w:rPr>
        <w:t>Table 2</w:t>
      </w:r>
      <w:r w:rsidRPr="000514B9">
        <w:rPr>
          <w:rFonts w:cstheme="minorHAnsi"/>
          <w:sz w:val="18"/>
          <w:szCs w:val="18"/>
        </w:rPr>
        <w:t xml:space="preserve">: </w:t>
      </w:r>
      <w:r w:rsidRPr="000514B9">
        <w:rPr>
          <w:rFonts w:cstheme="minorHAnsi"/>
          <w:b/>
          <w:bCs/>
          <w:sz w:val="18"/>
          <w:szCs w:val="18"/>
        </w:rPr>
        <w:t>Frequency distribution of mitotic index (MI) of bone marrow cells in different series of rats.</w:t>
      </w:r>
    </w:p>
    <w:p w14:paraId="1544859D" w14:textId="77777777" w:rsidR="007B69F8" w:rsidRDefault="007B69F8">
      <w:pPr>
        <w:pStyle w:val="Caption"/>
      </w:pPr>
    </w:p>
    <w:p w14:paraId="00C6928F" w14:textId="77777777" w:rsidR="000514B9" w:rsidRDefault="00564FE0" w:rsidP="000514B9">
      <w:pPr>
        <w:keepNext/>
        <w:spacing w:line="360" w:lineRule="auto"/>
        <w:jc w:val="center"/>
      </w:pPr>
      <w:r>
        <w:rPr>
          <w:noProof/>
          <w:lang w:val="en-US"/>
        </w:rPr>
        <w:drawing>
          <wp:inline distT="0" distB="0" distL="0" distR="0" wp14:anchorId="67F0F41E" wp14:editId="21D201D6">
            <wp:extent cx="3962400" cy="2377440"/>
            <wp:effectExtent l="0" t="0" r="0" b="0"/>
            <wp:docPr id="959034055" name="Chart 1">
              <a:extLst xmlns:a="http://schemas.openxmlformats.org/drawingml/2006/main">
                <a:ext uri="{FF2B5EF4-FFF2-40B4-BE49-F238E27FC236}">
                  <a16:creationId xmlns:a16="http://schemas.microsoft.com/office/drawing/2014/main" id="{F5211509-AEF8-454F-8A12-A098F9594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F1261B" w14:textId="77777777" w:rsidR="000514B9" w:rsidRPr="000514B9" w:rsidRDefault="000514B9" w:rsidP="000514B9">
      <w:pPr>
        <w:jc w:val="center"/>
        <w:rPr>
          <w:rFonts w:cstheme="minorHAnsi"/>
          <w:b/>
          <w:bCs/>
          <w:sz w:val="18"/>
          <w:szCs w:val="18"/>
        </w:rPr>
      </w:pPr>
      <w:r w:rsidRPr="000514B9">
        <w:rPr>
          <w:rFonts w:cstheme="minorHAnsi"/>
          <w:b/>
          <w:bCs/>
          <w:sz w:val="18"/>
          <w:szCs w:val="18"/>
        </w:rPr>
        <w:t>Figure 3: Graphical representation of Frequency distribution of mitotic index (MI) of bone marrow cells in different series of rats.</w:t>
      </w:r>
    </w:p>
    <w:p w14:paraId="2A4FAF74" w14:textId="77777777" w:rsidR="00564FE0" w:rsidRPr="00564FE0" w:rsidRDefault="00564FE0" w:rsidP="000514B9">
      <w:pPr>
        <w:pStyle w:val="Caption"/>
        <w:jc w:val="center"/>
        <w:rPr>
          <w:rFonts w:ascii="Times New Roman" w:hAnsi="Times New Roman" w:cs="Times New Roman"/>
          <w:b/>
          <w:bCs/>
          <w:sz w:val="20"/>
          <w:szCs w:val="20"/>
        </w:rPr>
      </w:pPr>
    </w:p>
    <w:p w14:paraId="4E0ACBAF" w14:textId="77777777" w:rsidR="00564FE0" w:rsidRDefault="00564FE0" w:rsidP="00564FE0">
      <w:pPr>
        <w:jc w:val="center"/>
        <w:rPr>
          <w:rFonts w:ascii="Times New Roman" w:hAnsi="Times New Roman" w:cs="Times New Roman"/>
          <w:b/>
          <w:bCs/>
          <w:sz w:val="20"/>
          <w:szCs w:val="20"/>
        </w:rPr>
      </w:pPr>
    </w:p>
    <w:p w14:paraId="0F34CA8D" w14:textId="77777777" w:rsidR="00C1513E" w:rsidRDefault="00B552CE" w:rsidP="00C1513E">
      <w:pPr>
        <w:rPr>
          <w:rFonts w:ascii="Times New Roman" w:hAnsi="Times New Roman" w:cs="Times New Roman"/>
          <w:b/>
          <w:bCs/>
          <w:sz w:val="20"/>
          <w:szCs w:val="20"/>
        </w:rPr>
      </w:pPr>
      <w:r>
        <w:rPr>
          <w:noProof/>
          <w:lang w:val="en-US"/>
        </w:rPr>
        <mc:AlternateContent>
          <mc:Choice Requires="wps">
            <w:drawing>
              <wp:anchor distT="0" distB="0" distL="114300" distR="114300" simplePos="0" relativeHeight="251658249" behindDoc="0" locked="0" layoutInCell="1" allowOverlap="1" wp14:anchorId="109D278B" wp14:editId="7802A6D5">
                <wp:simplePos x="0" y="0"/>
                <wp:positionH relativeFrom="column">
                  <wp:posOffset>1697990</wp:posOffset>
                </wp:positionH>
                <wp:positionV relativeFrom="paragraph">
                  <wp:posOffset>996950</wp:posOffset>
                </wp:positionV>
                <wp:extent cx="1162685" cy="635"/>
                <wp:effectExtent l="0" t="0" r="0" b="0"/>
                <wp:wrapThrough wrapText="bothSides">
                  <wp:wrapPolygon edited="0">
                    <wp:start x="0" y="0"/>
                    <wp:lineTo x="0" y="21600"/>
                    <wp:lineTo x="21600" y="21600"/>
                    <wp:lineTo x="21600" y="0"/>
                  </wp:wrapPolygon>
                </wp:wrapThrough>
                <wp:docPr id="218170988" name="Text Box 1"/>
                <wp:cNvGraphicFramePr/>
                <a:graphic xmlns:a="http://schemas.openxmlformats.org/drawingml/2006/main">
                  <a:graphicData uri="http://schemas.microsoft.com/office/word/2010/wordprocessingShape">
                    <wps:wsp>
                      <wps:cNvSpPr txBox="1"/>
                      <wps:spPr>
                        <a:xfrm>
                          <a:off x="0" y="0"/>
                          <a:ext cx="1162685" cy="635"/>
                        </a:xfrm>
                        <a:prstGeom prst="rect">
                          <a:avLst/>
                        </a:prstGeom>
                        <a:solidFill>
                          <a:prstClr val="white"/>
                        </a:solidFill>
                        <a:ln>
                          <a:noFill/>
                        </a:ln>
                      </wps:spPr>
                      <wps:txbx>
                        <w:txbxContent>
                          <w:p w14:paraId="1A23C7CF" w14:textId="2FF08297" w:rsidR="00B552CE" w:rsidRPr="00B552CE" w:rsidRDefault="00B552CE" w:rsidP="00B552CE">
                            <w:pPr>
                              <w:pStyle w:val="Caption"/>
                              <w:jc w:val="center"/>
                              <w:rPr>
                                <w:b/>
                                <w:bCs/>
                                <w:i w:val="0"/>
                                <w:iCs w:val="0"/>
                                <w:noProof/>
                              </w:rPr>
                            </w:pPr>
                            <w:r w:rsidRPr="00B552CE">
                              <w:rPr>
                                <w:b/>
                                <w:bCs/>
                                <w:i w:val="0"/>
                                <w:iCs w:val="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D278B" id="_x0000_s1029" type="#_x0000_t202" style="position:absolute;margin-left:133.7pt;margin-top:78.5pt;width:91.5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" stroked="f">
                <v:textbox style="mso-fit-shape-to-text:t" inset="0,0,0,0">
                  <w:txbxContent>
                    <w:p w14:paraId="1A23C7CF" w14:textId="2FF08297" w:rsidR="00B552CE" w:rsidRPr="00B552CE" w:rsidRDefault="00B552CE" w:rsidP="00B552CE">
                      <w:pPr>
                        <w:pStyle w:val="Caption"/>
                        <w:jc w:val="center"/>
                        <w:rPr>
                          <w:b/>
                          <w:bCs/>
                          <w:i w:val="0"/>
                          <w:iCs w:val="0"/>
                          <w:noProof/>
                        </w:rPr>
                      </w:pPr>
                      <w:r w:rsidRPr="00B552CE">
                        <w:rPr>
                          <w:b/>
                          <w:bCs/>
                          <w:i w:val="0"/>
                          <w:iCs w:val="0"/>
                        </w:rPr>
                        <w:t>(A)</w:t>
                      </w:r>
                    </w:p>
                  </w:txbxContent>
                </v:textbox>
                <w10:wrap type="through"/>
              </v:shape>
            </w:pict>
          </mc:Fallback>
        </mc:AlternateContent>
      </w:r>
      <w:r>
        <w:rPr>
          <w:noProof/>
          <w:lang w:val="en-US"/>
        </w:rPr>
        <w:drawing>
          <wp:anchor distT="0" distB="0" distL="114300" distR="114300" simplePos="0" relativeHeight="251658247" behindDoc="0" locked="0" layoutInCell="1" allowOverlap="1" wp14:anchorId="18C72115" wp14:editId="2A4CE518">
            <wp:simplePos x="0" y="0"/>
            <wp:positionH relativeFrom="column">
              <wp:posOffset>1697990</wp:posOffset>
            </wp:positionH>
            <wp:positionV relativeFrom="paragraph">
              <wp:posOffset>33020</wp:posOffset>
            </wp:positionV>
            <wp:extent cx="1162685" cy="906780"/>
            <wp:effectExtent l="0" t="0" r="0" b="7620"/>
            <wp:wrapThrough wrapText="bothSides">
              <wp:wrapPolygon edited="0">
                <wp:start x="0" y="0"/>
                <wp:lineTo x="0" y="21328"/>
                <wp:lineTo x="21234" y="21328"/>
                <wp:lineTo x="21234" y="0"/>
                <wp:lineTo x="0" y="0"/>
              </wp:wrapPolygon>
            </wp:wrapThrough>
            <wp:docPr id="947252433" name="Picture 4"/>
            <wp:cNvGraphicFramePr/>
            <a:graphic xmlns:a="http://schemas.openxmlformats.org/drawingml/2006/main">
              <a:graphicData uri="http://schemas.openxmlformats.org/drawingml/2006/picture">
                <pic:pic xmlns:pic="http://schemas.openxmlformats.org/drawingml/2006/picture">
                  <pic:nvPicPr>
                    <pic:cNvPr id="947252433" name="Picture 4"/>
                    <pic:cNvPicPr/>
                  </pic:nvPicPr>
                  <pic:blipFill rotWithShape="1">
                    <a:blip r:embed="rId14" cstate="print">
                      <a:extLst>
                        <a:ext uri="{28A0092B-C50C-407E-A947-70E740481C1C}">
                          <a14:useLocalDpi xmlns:a14="http://schemas.microsoft.com/office/drawing/2010/main" val="0"/>
                        </a:ext>
                      </a:extLst>
                    </a:blip>
                    <a:srcRect t="8238" b="21741"/>
                    <a:stretch/>
                  </pic:blipFill>
                  <pic:spPr bwMode="auto">
                    <a:xfrm>
                      <a:off x="0" y="0"/>
                      <a:ext cx="1162685" cy="90678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58250" behindDoc="0" locked="0" layoutInCell="1" allowOverlap="1" wp14:anchorId="62FD819D" wp14:editId="32625135">
                <wp:simplePos x="0" y="0"/>
                <wp:positionH relativeFrom="column">
                  <wp:posOffset>3915410</wp:posOffset>
                </wp:positionH>
                <wp:positionV relativeFrom="paragraph">
                  <wp:posOffset>996950</wp:posOffset>
                </wp:positionV>
                <wp:extent cx="1263650" cy="635"/>
                <wp:effectExtent l="0" t="0" r="0" b="0"/>
                <wp:wrapThrough wrapText="bothSides">
                  <wp:wrapPolygon edited="0">
                    <wp:start x="0" y="0"/>
                    <wp:lineTo x="0" y="21600"/>
                    <wp:lineTo x="21600" y="21600"/>
                    <wp:lineTo x="21600" y="0"/>
                  </wp:wrapPolygon>
                </wp:wrapThrough>
                <wp:docPr id="660969347" name="Text Box 1"/>
                <wp:cNvGraphicFramePr/>
                <a:graphic xmlns:a="http://schemas.openxmlformats.org/drawingml/2006/main">
                  <a:graphicData uri="http://schemas.microsoft.com/office/word/2010/wordprocessingShape">
                    <wps:wsp>
                      <wps:cNvSpPr txBox="1"/>
                      <wps:spPr>
                        <a:xfrm>
                          <a:off x="0" y="0"/>
                          <a:ext cx="1263650" cy="635"/>
                        </a:xfrm>
                        <a:prstGeom prst="rect">
                          <a:avLst/>
                        </a:prstGeom>
                        <a:solidFill>
                          <a:prstClr val="white"/>
                        </a:solidFill>
                        <a:ln>
                          <a:noFill/>
                        </a:ln>
                      </wps:spPr>
                      <wps:txbx>
                        <w:txbxContent>
                          <w:p w14:paraId="617768B7" w14:textId="64191030" w:rsidR="00B552CE" w:rsidRPr="00B552CE" w:rsidRDefault="00B552CE" w:rsidP="00B552CE">
                            <w:pPr>
                              <w:pStyle w:val="Caption"/>
                              <w:jc w:val="center"/>
                              <w:rPr>
                                <w:b/>
                                <w:bCs/>
                                <w:i w:val="0"/>
                                <w:iCs w:val="0"/>
                                <w:noProof/>
                              </w:rPr>
                            </w:pPr>
                            <w:r w:rsidRPr="00B552CE">
                              <w:rPr>
                                <w:b/>
                                <w:bCs/>
                                <w:i w:val="0"/>
                                <w:iCs w:val="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D819D" id="_x0000_s1030" type="#_x0000_t202" style="position:absolute;margin-left:308.3pt;margin-top:78.5pt;width:9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" stroked="f">
                <v:textbox style="mso-fit-shape-to-text:t" inset="0,0,0,0">
                  <w:txbxContent>
                    <w:p w14:paraId="617768B7" w14:textId="64191030" w:rsidR="00B552CE" w:rsidRPr="00B552CE" w:rsidRDefault="00B552CE" w:rsidP="00B552CE">
                      <w:pPr>
                        <w:pStyle w:val="Caption"/>
                        <w:jc w:val="center"/>
                        <w:rPr>
                          <w:b/>
                          <w:bCs/>
                          <w:i w:val="0"/>
                          <w:iCs w:val="0"/>
                          <w:noProof/>
                        </w:rPr>
                      </w:pPr>
                      <w:r w:rsidRPr="00B552CE">
                        <w:rPr>
                          <w:b/>
                          <w:bCs/>
                          <w:i w:val="0"/>
                          <w:iCs w:val="0"/>
                        </w:rPr>
                        <w:t>(B)</w:t>
                      </w:r>
                    </w:p>
                  </w:txbxContent>
                </v:textbox>
                <w10:wrap type="through"/>
              </v:shape>
            </w:pict>
          </mc:Fallback>
        </mc:AlternateContent>
      </w:r>
      <w:r>
        <w:rPr>
          <w:noProof/>
          <w:lang w:val="en-US"/>
        </w:rPr>
        <w:drawing>
          <wp:anchor distT="0" distB="0" distL="114300" distR="114300" simplePos="0" relativeHeight="251658248" behindDoc="0" locked="0" layoutInCell="1" allowOverlap="1" wp14:anchorId="00D22AAF" wp14:editId="19BC398B">
            <wp:simplePos x="0" y="0"/>
            <wp:positionH relativeFrom="column">
              <wp:posOffset>3915410</wp:posOffset>
            </wp:positionH>
            <wp:positionV relativeFrom="paragraph">
              <wp:posOffset>5080</wp:posOffset>
            </wp:positionV>
            <wp:extent cx="1263650" cy="934720"/>
            <wp:effectExtent l="0" t="0" r="0" b="0"/>
            <wp:wrapThrough wrapText="bothSides">
              <wp:wrapPolygon edited="0">
                <wp:start x="1303" y="0"/>
                <wp:lineTo x="1303" y="21130"/>
                <wp:lineTo x="21166" y="21130"/>
                <wp:lineTo x="21166" y="0"/>
                <wp:lineTo x="1303" y="0"/>
              </wp:wrapPolygon>
            </wp:wrapThrough>
            <wp:docPr id="1293039623" name="Picture 5"/>
            <wp:cNvGraphicFramePr/>
            <a:graphic xmlns:a="http://schemas.openxmlformats.org/drawingml/2006/main">
              <a:graphicData uri="http://schemas.openxmlformats.org/drawingml/2006/picture">
                <pic:pic xmlns:pic="http://schemas.openxmlformats.org/drawingml/2006/picture">
                  <pic:nvPicPr>
                    <pic:cNvPr id="1293039623" name="Picture 5"/>
                    <pic:cNvPicPr/>
                  </pic:nvPicPr>
                  <pic:blipFill rotWithShape="1">
                    <a:blip r:embed="rId15" cstate="print">
                      <a:extLst>
                        <a:ext uri="{28A0092B-C50C-407E-A947-70E740481C1C}">
                          <a14:useLocalDpi xmlns:a14="http://schemas.microsoft.com/office/drawing/2010/main" val="0"/>
                        </a:ext>
                      </a:extLst>
                    </a:blip>
                    <a:srcRect l="-10627" t="16666" r="519" b="19289"/>
                    <a:stretch/>
                  </pic:blipFill>
                  <pic:spPr bwMode="auto">
                    <a:xfrm>
                      <a:off x="0" y="0"/>
                      <a:ext cx="1263650" cy="934720"/>
                    </a:xfrm>
                    <a:prstGeom prst="rect">
                      <a:avLst/>
                    </a:prstGeom>
                    <a:ln>
                      <a:noFill/>
                    </a:ln>
                    <a:extLst>
                      <a:ext uri="{53640926-AAD7-44D8-BBD7-CCE9431645EC}">
                        <a14:shadowObscured xmlns:a14="http://schemas.microsoft.com/office/drawing/2010/main"/>
                      </a:ext>
                    </a:extLst>
                  </pic:spPr>
                </pic:pic>
              </a:graphicData>
            </a:graphic>
          </wp:anchor>
        </w:drawing>
      </w:r>
    </w:p>
    <w:p w14:paraId="774B2BC1" w14:textId="77777777" w:rsidR="00C1513E" w:rsidRDefault="00C1513E" w:rsidP="00C1513E">
      <w:pPr>
        <w:rPr>
          <w:rFonts w:ascii="Times New Roman" w:hAnsi="Times New Roman" w:cs="Times New Roman"/>
          <w:b/>
          <w:bCs/>
          <w:sz w:val="20"/>
          <w:szCs w:val="20"/>
        </w:rPr>
      </w:pPr>
      <w:r>
        <w:rPr>
          <w:rFonts w:ascii="Times New Roman" w:hAnsi="Times New Roman" w:cs="Times New Roman"/>
          <w:b/>
          <w:bCs/>
          <w:sz w:val="20"/>
          <w:szCs w:val="20"/>
        </w:rPr>
        <w:t xml:space="preserve">                                                       </w:t>
      </w:r>
    </w:p>
    <w:p w14:paraId="19DA9595" w14:textId="77777777" w:rsidR="00722D88" w:rsidRDefault="00722D88" w:rsidP="007527BB">
      <w:pPr>
        <w:rPr>
          <w:rFonts w:ascii="Times New Roman" w:hAnsi="Times New Roman" w:cs="Times New Roman"/>
          <w:b/>
          <w:bCs/>
          <w:sz w:val="20"/>
          <w:szCs w:val="20"/>
        </w:rPr>
      </w:pPr>
    </w:p>
    <w:p w14:paraId="71A94261" w14:textId="77777777" w:rsidR="00722D88" w:rsidRDefault="00722D88" w:rsidP="007527BB">
      <w:pPr>
        <w:rPr>
          <w:rFonts w:ascii="Times New Roman" w:hAnsi="Times New Roman" w:cs="Times New Roman"/>
          <w:b/>
          <w:bCs/>
          <w:sz w:val="20"/>
          <w:szCs w:val="20"/>
        </w:rPr>
      </w:pPr>
    </w:p>
    <w:p w14:paraId="0564677F" w14:textId="77777777" w:rsidR="00B552CE" w:rsidRDefault="00B552CE" w:rsidP="00B552CE">
      <w:pPr>
        <w:jc w:val="center"/>
        <w:rPr>
          <w:rFonts w:cstheme="minorHAnsi"/>
          <w:b/>
          <w:bCs/>
          <w:sz w:val="18"/>
          <w:szCs w:val="18"/>
        </w:rPr>
      </w:pPr>
    </w:p>
    <w:p w14:paraId="77E3281C" w14:textId="77777777" w:rsidR="007527BB" w:rsidRPr="00B552CE" w:rsidRDefault="007527BB" w:rsidP="00B552CE">
      <w:pPr>
        <w:jc w:val="center"/>
        <w:rPr>
          <w:rFonts w:cstheme="minorHAnsi"/>
          <w:b/>
          <w:sz w:val="18"/>
          <w:szCs w:val="18"/>
        </w:rPr>
      </w:pPr>
      <w:r w:rsidRPr="00B552CE">
        <w:rPr>
          <w:rFonts w:cstheme="minorHAnsi"/>
          <w:b/>
          <w:sz w:val="18"/>
          <w:szCs w:val="18"/>
        </w:rPr>
        <w:t>Figure</w:t>
      </w:r>
      <w:r w:rsidR="00305FE3" w:rsidRPr="00B552CE">
        <w:rPr>
          <w:rFonts w:cstheme="minorHAnsi"/>
          <w:b/>
          <w:sz w:val="18"/>
          <w:szCs w:val="18"/>
        </w:rPr>
        <w:t xml:space="preserve"> 4</w:t>
      </w:r>
      <w:r w:rsidRPr="00B552CE">
        <w:rPr>
          <w:rFonts w:cstheme="minorHAnsi"/>
          <w:b/>
          <w:sz w:val="18"/>
          <w:szCs w:val="18"/>
        </w:rPr>
        <w:t xml:space="preserve">: Photomicrographs showing </w:t>
      </w:r>
      <w:proofErr w:type="gramStart"/>
      <w:r w:rsidRPr="00B552CE">
        <w:rPr>
          <w:rFonts w:cstheme="minorHAnsi"/>
          <w:b/>
          <w:sz w:val="18"/>
          <w:szCs w:val="18"/>
        </w:rPr>
        <w:t>non dividing</w:t>
      </w:r>
      <w:proofErr w:type="gramEnd"/>
      <w:r w:rsidRPr="00B552CE">
        <w:rPr>
          <w:rFonts w:cstheme="minorHAnsi"/>
          <w:b/>
          <w:sz w:val="18"/>
          <w:szCs w:val="18"/>
        </w:rPr>
        <w:t>(A) and dividing(B) cells.</w:t>
      </w:r>
    </w:p>
    <w:p w14:paraId="6086A41E" w14:textId="77777777" w:rsidR="004D209B" w:rsidRDefault="004D209B" w:rsidP="004D209B">
      <w:pPr>
        <w:pStyle w:val="ListParagraph"/>
        <w:numPr>
          <w:ilvl w:val="0"/>
          <w:numId w:val="20"/>
        </w:numPr>
        <w:jc w:val="both"/>
        <w:rPr>
          <w:rFonts w:ascii="Times New Roman" w:hAnsi="Times New Roman" w:cs="Times New Roman"/>
          <w:b/>
          <w:bCs/>
          <w:sz w:val="28"/>
          <w:szCs w:val="28"/>
        </w:rPr>
      </w:pPr>
      <w:r>
        <w:rPr>
          <w:rFonts w:ascii="Times New Roman" w:hAnsi="Times New Roman" w:cs="Times New Roman"/>
          <w:b/>
          <w:bCs/>
          <w:sz w:val="28"/>
          <w:szCs w:val="28"/>
        </w:rPr>
        <w:t>Cell viability:</w:t>
      </w:r>
    </w:p>
    <w:p w14:paraId="28530D1C" w14:textId="2F0B91DE" w:rsidR="004D209B" w:rsidRDefault="004D209B" w:rsidP="004D209B">
      <w:pPr>
        <w:spacing w:line="360" w:lineRule="auto"/>
        <w:jc w:val="both"/>
        <w:rPr>
          <w:rFonts w:ascii="Times New Roman" w:hAnsi="Times New Roman" w:cs="Times New Roman"/>
          <w:sz w:val="28"/>
          <w:szCs w:val="28"/>
        </w:rPr>
      </w:pPr>
      <w:r w:rsidRPr="004D209B">
        <w:rPr>
          <w:rFonts w:ascii="Times New Roman" w:hAnsi="Times New Roman" w:cs="Times New Roman"/>
          <w:sz w:val="28"/>
          <w:szCs w:val="28"/>
        </w:rPr>
        <w:t xml:space="preserve">The summarized data of </w:t>
      </w:r>
      <w:r w:rsidR="00B0409A">
        <w:rPr>
          <w:rFonts w:ascii="Times New Roman" w:hAnsi="Times New Roman" w:cs="Times New Roman"/>
          <w:sz w:val="28"/>
          <w:szCs w:val="28"/>
        </w:rPr>
        <w:t>cell viability</w:t>
      </w:r>
      <w:r w:rsidRPr="004D209B">
        <w:rPr>
          <w:rFonts w:ascii="Times New Roman" w:hAnsi="Times New Roman" w:cs="Times New Roman"/>
          <w:sz w:val="28"/>
          <w:szCs w:val="28"/>
        </w:rPr>
        <w:t xml:space="preserve"> in rats of different groups have been presented in</w:t>
      </w:r>
      <w:r w:rsidR="001C623C">
        <w:rPr>
          <w:rFonts w:ascii="Times New Roman" w:hAnsi="Times New Roman" w:cs="Times New Roman"/>
          <w:sz w:val="28"/>
          <w:szCs w:val="28"/>
        </w:rPr>
        <w:t xml:space="preserve"> </w:t>
      </w:r>
      <w:r w:rsidRPr="004D209B">
        <w:rPr>
          <w:rFonts w:ascii="Times New Roman" w:hAnsi="Times New Roman" w:cs="Times New Roman"/>
          <w:sz w:val="28"/>
          <w:szCs w:val="28"/>
        </w:rPr>
        <w:t>table-</w:t>
      </w:r>
      <w:r w:rsidR="00B0409A">
        <w:rPr>
          <w:rFonts w:ascii="Times New Roman" w:hAnsi="Times New Roman" w:cs="Times New Roman"/>
          <w:sz w:val="28"/>
          <w:szCs w:val="28"/>
        </w:rPr>
        <w:t>3</w:t>
      </w:r>
      <w:r w:rsidRPr="004D209B">
        <w:rPr>
          <w:rFonts w:ascii="Times New Roman" w:hAnsi="Times New Roman" w:cs="Times New Roman"/>
          <w:sz w:val="28"/>
          <w:szCs w:val="28"/>
        </w:rPr>
        <w:t>. The statistical significances have also been denoted in table-</w:t>
      </w:r>
      <w:r w:rsidR="00B0409A">
        <w:rPr>
          <w:rFonts w:ascii="Times New Roman" w:hAnsi="Times New Roman" w:cs="Times New Roman"/>
          <w:sz w:val="28"/>
          <w:szCs w:val="28"/>
        </w:rPr>
        <w:t>3</w:t>
      </w:r>
      <w:r w:rsidRPr="004D209B">
        <w:rPr>
          <w:rFonts w:ascii="Times New Roman" w:hAnsi="Times New Roman" w:cs="Times New Roman"/>
          <w:sz w:val="28"/>
          <w:szCs w:val="28"/>
        </w:rPr>
        <w:t>.</w:t>
      </w:r>
    </w:p>
    <w:p w14:paraId="69E7AC77" w14:textId="16E06BA6" w:rsidR="001C623C" w:rsidRPr="004D209B" w:rsidRDefault="001C623C" w:rsidP="004D209B">
      <w:pPr>
        <w:spacing w:line="360" w:lineRule="auto"/>
        <w:jc w:val="both"/>
        <w:rPr>
          <w:rFonts w:ascii="Times New Roman" w:hAnsi="Times New Roman" w:cs="Times New Roman"/>
          <w:sz w:val="28"/>
          <w:szCs w:val="28"/>
        </w:rPr>
      </w:pPr>
      <w:r w:rsidRPr="001C623C">
        <w:rPr>
          <w:rFonts w:ascii="Times New Roman" w:hAnsi="Times New Roman" w:cs="Times New Roman"/>
          <w:b/>
          <w:sz w:val="28"/>
          <w:szCs w:val="28"/>
        </w:rPr>
        <w:t>Table 3:</w:t>
      </w:r>
      <w:r w:rsidRPr="001C623C">
        <w:rPr>
          <w:rFonts w:ascii="Times New Roman" w:hAnsi="Times New Roman" w:cs="Times New Roman"/>
          <w:sz w:val="28"/>
          <w:szCs w:val="28"/>
        </w:rPr>
        <w:t xml:space="preserve"> Percentage of Cell viability.</w:t>
      </w:r>
    </w:p>
    <w:tbl>
      <w:tblPr>
        <w:tblpPr w:leftFromText="180" w:rightFromText="180" w:vertAnchor="text" w:horzAnchor="margin" w:tblpY="242"/>
        <w:tblW w:w="10436" w:type="dxa"/>
        <w:tblLook w:val="04A0" w:firstRow="1" w:lastRow="0" w:firstColumn="1" w:lastColumn="0" w:noHBand="0" w:noVBand="1"/>
      </w:tblPr>
      <w:tblGrid>
        <w:gridCol w:w="5218"/>
        <w:gridCol w:w="5218"/>
      </w:tblGrid>
      <w:tr w:rsidR="004D209B" w:rsidRPr="004D209B" w14:paraId="754DDAE2" w14:textId="77777777" w:rsidTr="001C623C">
        <w:trPr>
          <w:trHeight w:val="319"/>
        </w:trPr>
        <w:tc>
          <w:tcPr>
            <w:tcW w:w="5218" w:type="dxa"/>
            <w:tcBorders>
              <w:bottom w:val="single" w:sz="4" w:space="0" w:color="7CCA62" w:themeColor="accent5"/>
            </w:tcBorders>
            <w:hideMark/>
          </w:tcPr>
          <w:p w14:paraId="152AA877" w14:textId="77777777" w:rsidR="004D209B" w:rsidRPr="004D209B" w:rsidRDefault="004D209B" w:rsidP="001C623C">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Series</w:t>
            </w:r>
          </w:p>
        </w:tc>
        <w:tc>
          <w:tcPr>
            <w:tcW w:w="5218" w:type="dxa"/>
            <w:tcBorders>
              <w:bottom w:val="single" w:sz="4" w:space="0" w:color="7CCA62" w:themeColor="accent5"/>
            </w:tcBorders>
            <w:hideMark/>
          </w:tcPr>
          <w:p w14:paraId="208DA709" w14:textId="77777777" w:rsidR="004D209B" w:rsidRPr="004D209B" w:rsidRDefault="004D209B" w:rsidP="001C623C">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Percentage of cell viability</w:t>
            </w:r>
          </w:p>
        </w:tc>
      </w:tr>
      <w:tr w:rsidR="004D209B" w:rsidRPr="004D209B" w14:paraId="497DD94C" w14:textId="77777777" w:rsidTr="001C623C">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46D30F68" w14:textId="77777777" w:rsidR="004D209B" w:rsidRPr="004D209B" w:rsidRDefault="004D209B" w:rsidP="001C623C">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Control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A02D3A3" w14:textId="77777777" w:rsidR="004D209B" w:rsidRPr="004D209B" w:rsidRDefault="004D209B" w:rsidP="001C623C">
            <w:pPr>
              <w:pStyle w:val="ListParagraph"/>
              <w:rPr>
                <w:rFonts w:ascii="Times New Roman" w:hAnsi="Times New Roman" w:cs="Times New Roman"/>
                <w:sz w:val="28"/>
                <w:szCs w:val="28"/>
              </w:rPr>
            </w:pPr>
            <w:r w:rsidRPr="004D209B">
              <w:rPr>
                <w:rFonts w:ascii="Times New Roman" w:hAnsi="Times New Roman" w:cs="Times New Roman"/>
                <w:sz w:val="28"/>
                <w:szCs w:val="28"/>
              </w:rPr>
              <w:t>87.99±1.19</w:t>
            </w:r>
          </w:p>
        </w:tc>
      </w:tr>
      <w:tr w:rsidR="004D209B" w:rsidRPr="004D209B" w14:paraId="739509B4" w14:textId="77777777" w:rsidTr="001C623C">
        <w:trPr>
          <w:trHeight w:val="319"/>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7C062494" w14:textId="77777777" w:rsidR="004D209B" w:rsidRPr="004D209B" w:rsidRDefault="004D209B" w:rsidP="001C623C">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12B63828" w14:textId="77777777" w:rsidR="004D209B" w:rsidRPr="004D209B" w:rsidRDefault="004D209B" w:rsidP="001C623C">
            <w:pPr>
              <w:pStyle w:val="ListParagraph"/>
              <w:rPr>
                <w:rFonts w:ascii="Times New Roman" w:hAnsi="Times New Roman" w:cs="Times New Roman"/>
                <w:sz w:val="28"/>
                <w:szCs w:val="28"/>
              </w:rPr>
            </w:pPr>
            <w:r w:rsidRPr="004D209B">
              <w:rPr>
                <w:rFonts w:ascii="Times New Roman" w:hAnsi="Times New Roman" w:cs="Times New Roman"/>
                <w:sz w:val="28"/>
                <w:szCs w:val="28"/>
              </w:rPr>
              <w:t>85.57±1.14</w:t>
            </w:r>
          </w:p>
        </w:tc>
      </w:tr>
      <w:tr w:rsidR="004D209B" w:rsidRPr="004D209B" w14:paraId="52627C92" w14:textId="77777777" w:rsidTr="001C623C">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37A240EB" w14:textId="77777777" w:rsidR="004D209B" w:rsidRPr="004D209B" w:rsidRDefault="004D209B" w:rsidP="001C623C">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female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66A13B08" w14:textId="77777777" w:rsidR="004D209B" w:rsidRPr="004D209B" w:rsidRDefault="004D209B" w:rsidP="001C623C">
            <w:pPr>
              <w:pStyle w:val="ListParagraph"/>
              <w:rPr>
                <w:rFonts w:ascii="Times New Roman" w:hAnsi="Times New Roman" w:cs="Times New Roman"/>
                <w:sz w:val="28"/>
                <w:szCs w:val="28"/>
              </w:rPr>
            </w:pPr>
            <w:r w:rsidRPr="004D209B">
              <w:rPr>
                <w:rFonts w:ascii="Times New Roman" w:hAnsi="Times New Roman" w:cs="Times New Roman"/>
                <w:sz w:val="28"/>
                <w:szCs w:val="28"/>
              </w:rPr>
              <w:t>85.51±1.27</w:t>
            </w:r>
          </w:p>
        </w:tc>
      </w:tr>
      <w:tr w:rsidR="004D209B" w:rsidRPr="004D209B" w14:paraId="797B508F" w14:textId="77777777" w:rsidTr="001C623C">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751BEA3" w14:textId="77777777" w:rsidR="004D209B" w:rsidRPr="004D209B" w:rsidRDefault="004D209B" w:rsidP="001C623C">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L.A+G.T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060B45A4" w14:textId="77777777" w:rsidR="004D209B" w:rsidRPr="004D209B" w:rsidRDefault="004D209B" w:rsidP="001C623C">
            <w:pPr>
              <w:pStyle w:val="ListParagraph"/>
              <w:rPr>
                <w:rFonts w:ascii="Times New Roman" w:hAnsi="Times New Roman" w:cs="Times New Roman"/>
                <w:sz w:val="28"/>
                <w:szCs w:val="28"/>
              </w:rPr>
            </w:pPr>
            <w:r w:rsidRPr="004D209B">
              <w:rPr>
                <w:rFonts w:ascii="Times New Roman" w:hAnsi="Times New Roman" w:cs="Times New Roman"/>
                <w:sz w:val="28"/>
                <w:szCs w:val="28"/>
              </w:rPr>
              <w:t>85.79±1.62</w:t>
            </w:r>
          </w:p>
        </w:tc>
      </w:tr>
    </w:tbl>
    <w:p w14:paraId="2C9FA8F3" w14:textId="77777777" w:rsidR="00B0409A" w:rsidRDefault="00B0409A" w:rsidP="00B552CE">
      <w:pPr>
        <w:keepNext/>
        <w:jc w:val="center"/>
      </w:pPr>
      <w:r>
        <w:rPr>
          <w:noProof/>
          <w:lang w:val="en-US"/>
        </w:rPr>
        <w:drawing>
          <wp:inline distT="0" distB="0" distL="0" distR="0" wp14:anchorId="64F8454A" wp14:editId="23870B47">
            <wp:extent cx="4008120" cy="1836420"/>
            <wp:effectExtent l="0" t="0" r="0" b="0"/>
            <wp:docPr id="465999913" name="Chart 1">
              <a:extLst xmlns:a="http://schemas.openxmlformats.org/drawingml/2006/main">
                <a:ext uri="{FF2B5EF4-FFF2-40B4-BE49-F238E27FC236}">
                  <a16:creationId xmlns:a16="http://schemas.microsoft.com/office/drawing/2014/main" id="{BC7488AB-00C6-7765-307E-DC6DB0D18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14F58" w14:textId="77777777" w:rsidR="00B552CE" w:rsidRPr="00B552CE" w:rsidRDefault="00B552CE" w:rsidP="00B552CE">
      <w:pPr>
        <w:jc w:val="center"/>
        <w:rPr>
          <w:rFonts w:cstheme="minorHAnsi"/>
          <w:b/>
          <w:bCs/>
          <w:sz w:val="18"/>
          <w:szCs w:val="18"/>
        </w:rPr>
      </w:pPr>
      <w:r w:rsidRPr="00B552CE">
        <w:rPr>
          <w:rFonts w:cstheme="minorHAnsi"/>
          <w:b/>
          <w:bCs/>
          <w:sz w:val="18"/>
          <w:szCs w:val="18"/>
        </w:rPr>
        <w:t>Figure 5: Graphic representation of Percentage of Cell viability.</w:t>
      </w:r>
    </w:p>
    <w:p w14:paraId="0CED8703" w14:textId="77777777" w:rsidR="00B0409A" w:rsidRPr="00B0409A" w:rsidRDefault="00B0409A" w:rsidP="00B0409A">
      <w:pPr>
        <w:jc w:val="center"/>
        <w:rPr>
          <w:rFonts w:ascii="Times New Roman" w:hAnsi="Times New Roman" w:cs="Times New Roman"/>
          <w:b/>
          <w:bCs/>
          <w:sz w:val="20"/>
          <w:szCs w:val="20"/>
        </w:rPr>
      </w:pPr>
    </w:p>
    <w:p w14:paraId="0F613FBB" w14:textId="23DB461F" w:rsidR="00602446" w:rsidRPr="00602446" w:rsidRDefault="00CC7BBB" w:rsidP="00602446">
      <w:pPr>
        <w:ind w:left="288"/>
        <w:rPr>
          <w:rFonts w:ascii="Times New Roman" w:hAnsi="Times New Roman" w:cs="Times New Roman"/>
          <w:b/>
          <w:bCs/>
          <w:sz w:val="28"/>
          <w:szCs w:val="28"/>
          <w:lang w:val="en-US"/>
        </w:rPr>
      </w:pPr>
      <w:r>
        <w:rPr>
          <w:rFonts w:ascii="Times New Roman" w:hAnsi="Times New Roman" w:cs="Times New Roman"/>
          <w:b/>
          <w:bCs/>
          <w:sz w:val="28"/>
          <w:szCs w:val="28"/>
        </w:rPr>
        <w:t>4</w:t>
      </w:r>
      <w:r w:rsidR="00084E0A">
        <w:rPr>
          <w:rFonts w:ascii="Times New Roman" w:hAnsi="Times New Roman" w:cs="Times New Roman"/>
          <w:b/>
          <w:bCs/>
          <w:sz w:val="28"/>
          <w:szCs w:val="28"/>
        </w:rPr>
        <w:t>.2</w:t>
      </w:r>
      <w:r w:rsidR="00602446" w:rsidRPr="00602446">
        <w:rPr>
          <w:rFonts w:ascii="Times New Roman" w:hAnsi="Times New Roman" w:cs="Times New Roman"/>
          <w:b/>
          <w:bCs/>
          <w:sz w:val="28"/>
          <w:szCs w:val="28"/>
          <w:lang w:val="en-US"/>
        </w:rPr>
        <w:t xml:space="preserve"> </w:t>
      </w:r>
      <w:proofErr w:type="spellStart"/>
      <w:r w:rsidR="00602446" w:rsidRPr="00602446">
        <w:rPr>
          <w:rFonts w:ascii="Times New Roman" w:hAnsi="Times New Roman" w:cs="Times New Roman"/>
          <w:b/>
          <w:bCs/>
          <w:sz w:val="28"/>
          <w:szCs w:val="28"/>
          <w:lang w:val="en-US"/>
        </w:rPr>
        <w:t>Haematological</w:t>
      </w:r>
      <w:proofErr w:type="spellEnd"/>
      <w:r w:rsidR="00602446" w:rsidRPr="00602446">
        <w:rPr>
          <w:rFonts w:ascii="Times New Roman" w:hAnsi="Times New Roman" w:cs="Times New Roman"/>
          <w:b/>
          <w:bCs/>
          <w:sz w:val="28"/>
          <w:szCs w:val="28"/>
          <w:lang w:val="en-US"/>
        </w:rPr>
        <w:t xml:space="preserve"> Parameters</w:t>
      </w:r>
      <w:r w:rsidR="001B31F6">
        <w:rPr>
          <w:rFonts w:ascii="Times New Roman" w:hAnsi="Times New Roman" w:cs="Times New Roman"/>
          <w:b/>
          <w:bCs/>
          <w:sz w:val="28"/>
          <w:szCs w:val="28"/>
          <w:lang w:val="en-US"/>
        </w:rPr>
        <w:t>:</w:t>
      </w:r>
    </w:p>
    <w:p w14:paraId="20D6A0E8" w14:textId="77777777" w:rsidR="00602446" w:rsidRPr="00602446" w:rsidRDefault="00602446" w:rsidP="003159F2">
      <w:pPr>
        <w:ind w:left="288"/>
        <w:jc w:val="both"/>
        <w:rPr>
          <w:rFonts w:ascii="Times New Roman" w:hAnsi="Times New Roman" w:cs="Times New Roman"/>
          <w:b/>
          <w:bCs/>
          <w:sz w:val="28"/>
          <w:szCs w:val="28"/>
          <w:lang w:val="en-US"/>
        </w:rPr>
      </w:pPr>
      <w:r w:rsidRPr="00602446">
        <w:rPr>
          <w:rFonts w:ascii="Times New Roman" w:hAnsi="Times New Roman" w:cs="Times New Roman"/>
          <w:b/>
          <w:bCs/>
          <w:sz w:val="28"/>
          <w:szCs w:val="28"/>
          <w:lang w:val="en-US"/>
        </w:rPr>
        <w:t>a. Total Erythrocyte (RBC) Count (TEC)</w:t>
      </w:r>
    </w:p>
    <w:p w14:paraId="64E7B20E" w14:textId="77777777" w:rsidR="00602446" w:rsidRPr="00602446" w:rsidRDefault="00602446" w:rsidP="006D7A6A">
      <w:pPr>
        <w:jc w:val="both"/>
        <w:rPr>
          <w:rFonts w:ascii="Times New Roman" w:hAnsi="Times New Roman" w:cs="Times New Roman"/>
          <w:sz w:val="28"/>
          <w:szCs w:val="28"/>
          <w:lang w:val="en-US"/>
        </w:rPr>
      </w:pPr>
      <w:r w:rsidRPr="00602446">
        <w:rPr>
          <w:rFonts w:ascii="Times New Roman" w:hAnsi="Times New Roman" w:cs="Times New Roman"/>
          <w:sz w:val="28"/>
          <w:szCs w:val="28"/>
          <w:lang w:val="en-US"/>
        </w:rPr>
        <w:t>The number of RBC was found to be decreased in lead acetate treated groups (Group B &amp; Group C) than in control group (Group A). In a normal rat, the range of erythrocyte count is 3.8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 6.68 × 10</w:t>
      </w:r>
      <w:r w:rsidRPr="00602446">
        <w:rPr>
          <w:rFonts w:ascii="Times New Roman" w:hAnsi="Times New Roman" w:cs="Times New Roman"/>
          <w:sz w:val="28"/>
          <w:szCs w:val="28"/>
          <w:vertAlign w:val="superscript"/>
          <w:lang w:val="en-US"/>
        </w:rPr>
        <w:t xml:space="preserve">6 </w:t>
      </w:r>
      <w:r w:rsidRPr="00602446">
        <w:rPr>
          <w:rFonts w:ascii="Times New Roman" w:hAnsi="Times New Roman" w:cs="Times New Roman"/>
          <w:sz w:val="28"/>
          <w:szCs w:val="28"/>
          <w:lang w:val="en-US"/>
        </w:rPr>
        <w:t>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In Group A, the total RBC count was found to be 5.954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which is perfectly within the normal range. But in Group B &amp; Group C, lead acetate treatment caused a decrease in erythrocyte count, i.e., 5.386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and 5.254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respectively, which was again restored in Group D that received a treatment of lead acetate and green tea extract mixture. The total RBC count in Group D was </w:t>
      </w:r>
      <w:r w:rsidRPr="00602446">
        <w:rPr>
          <w:rFonts w:ascii="Times New Roman" w:hAnsi="Times New Roman" w:cs="Times New Roman"/>
          <w:sz w:val="28"/>
          <w:szCs w:val="28"/>
          <w:lang w:val="en-US"/>
        </w:rPr>
        <w:lastRenderedPageBreak/>
        <w:t>found to be 5.706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This result could be attributed to the role of green tea extract as immunomodulators, hence improving erythrocyte count.</w:t>
      </w:r>
    </w:p>
    <w:tbl>
      <w:tblPr>
        <w:tblStyle w:val="TableGrid"/>
        <w:tblW w:w="10699" w:type="dxa"/>
        <w:tblLook w:val="04A0" w:firstRow="1" w:lastRow="0" w:firstColumn="1" w:lastColumn="0" w:noHBand="0" w:noVBand="1"/>
      </w:tblPr>
      <w:tblGrid>
        <w:gridCol w:w="2611"/>
        <w:gridCol w:w="2082"/>
        <w:gridCol w:w="2038"/>
        <w:gridCol w:w="1948"/>
        <w:gridCol w:w="2020"/>
      </w:tblGrid>
      <w:tr w:rsidR="00602446" w:rsidRPr="00602446" w14:paraId="2E113E74" w14:textId="77777777" w:rsidTr="00B0409A">
        <w:trPr>
          <w:trHeight w:val="1652"/>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7A6B1C2"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Parameter</w:t>
            </w:r>
          </w:p>
        </w:tc>
        <w:tc>
          <w:tcPr>
            <w:tcW w:w="208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0FE1DD1"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FCAB98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F3D8C99"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0747A7E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9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301B025"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52CF6A1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A2698D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35C3A803"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602446" w:rsidRPr="00602446" w14:paraId="4BDA8526" w14:textId="77777777" w:rsidTr="00B0409A">
        <w:trPr>
          <w:trHeight w:val="346"/>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695A6E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RBC(×10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w:t>
            </w:r>
          </w:p>
        </w:tc>
        <w:tc>
          <w:tcPr>
            <w:tcW w:w="208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631DA8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5.954±0.03</w:t>
            </w:r>
          </w:p>
        </w:tc>
        <w:tc>
          <w:tcPr>
            <w:tcW w:w="203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199D76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5.386±0.03</w:t>
            </w:r>
          </w:p>
        </w:tc>
        <w:tc>
          <w:tcPr>
            <w:tcW w:w="19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A044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5.254±0.03</w:t>
            </w:r>
          </w:p>
        </w:tc>
        <w:tc>
          <w:tcPr>
            <w:tcW w:w="202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DB3F569" w14:textId="77777777" w:rsidR="00602446" w:rsidRPr="00602446" w:rsidRDefault="00602446" w:rsidP="00B552CE">
            <w:pPr>
              <w:keepNext/>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5.706±0.03</w:t>
            </w:r>
          </w:p>
        </w:tc>
      </w:tr>
    </w:tbl>
    <w:p w14:paraId="1932F200" w14:textId="38CE9F57" w:rsidR="00B552CE" w:rsidRPr="00B552CE" w:rsidRDefault="00B552CE" w:rsidP="00B552CE">
      <w:pPr>
        <w:jc w:val="center"/>
        <w:rPr>
          <w:rFonts w:cstheme="minorHAnsi"/>
          <w:b/>
          <w:bCs/>
          <w:sz w:val="18"/>
          <w:szCs w:val="18"/>
        </w:rPr>
      </w:pPr>
      <w:r w:rsidRPr="00B552CE">
        <w:rPr>
          <w:rFonts w:cstheme="minorHAnsi"/>
          <w:b/>
          <w:bCs/>
          <w:sz w:val="18"/>
          <w:szCs w:val="18"/>
          <w:lang w:val="en-US"/>
        </w:rPr>
        <w:t>Table</w:t>
      </w:r>
      <w:r w:rsidR="00245552">
        <w:rPr>
          <w:rFonts w:cstheme="minorHAnsi"/>
          <w:b/>
          <w:bCs/>
          <w:sz w:val="18"/>
          <w:szCs w:val="18"/>
          <w:lang w:val="en-US"/>
        </w:rPr>
        <w:t xml:space="preserve"> </w:t>
      </w:r>
      <w:r w:rsidRPr="00B552CE">
        <w:rPr>
          <w:rFonts w:cstheme="minorHAnsi"/>
          <w:b/>
          <w:bCs/>
          <w:sz w:val="18"/>
          <w:szCs w:val="18"/>
          <w:lang w:val="en-US"/>
        </w:rPr>
        <w:t xml:space="preserve">4:  Number of RBC in control and treated groups. Each value is expressed as the mean ± S.E. (n = 5 per group). Results were statistically analyzed with </w:t>
      </w:r>
      <w:proofErr w:type="gramStart"/>
      <w:r w:rsidRPr="00B552CE">
        <w:rPr>
          <w:rFonts w:cstheme="minorHAnsi"/>
          <w:b/>
          <w:bCs/>
          <w:sz w:val="18"/>
          <w:szCs w:val="18"/>
          <w:lang w:val="en-US"/>
        </w:rPr>
        <w:t>one way</w:t>
      </w:r>
      <w:proofErr w:type="gramEnd"/>
      <w:r w:rsidRPr="00B552CE">
        <w:rPr>
          <w:rFonts w:cstheme="minorHAnsi"/>
          <w:b/>
          <w:bCs/>
          <w:sz w:val="18"/>
          <w:szCs w:val="18"/>
          <w:lang w:val="en-US"/>
        </w:rPr>
        <w:t xml:space="preserve"> ANOVA and compared with the control group when P &lt; 0.05</w:t>
      </w:r>
      <w:r>
        <w:rPr>
          <w:rFonts w:cstheme="minorHAnsi"/>
          <w:b/>
          <w:bCs/>
          <w:sz w:val="18"/>
          <w:szCs w:val="18"/>
          <w:lang w:val="en-US"/>
        </w:rPr>
        <w:t>.</w:t>
      </w:r>
    </w:p>
    <w:p w14:paraId="527AB2C1" w14:textId="77777777" w:rsidR="00C900F8" w:rsidRDefault="00C900F8" w:rsidP="00B552CE">
      <w:pPr>
        <w:keepNext/>
        <w:ind w:left="288"/>
        <w:jc w:val="both"/>
      </w:pPr>
      <w:r w:rsidRPr="00C900F8">
        <w:rPr>
          <w:rFonts w:ascii="Times New Roman" w:hAnsi="Times New Roman" w:cs="Times New Roman"/>
          <w:b/>
          <w:bCs/>
          <w:noProof/>
          <w:sz w:val="28"/>
          <w:szCs w:val="28"/>
          <w:lang w:val="en-US"/>
        </w:rPr>
        <w:drawing>
          <wp:inline distT="0" distB="0" distL="0" distR="0" wp14:anchorId="0EC8676E" wp14:editId="075B4161">
            <wp:extent cx="6347460" cy="2979420"/>
            <wp:effectExtent l="0" t="0" r="15240" b="11430"/>
            <wp:docPr id="1951757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287E43" w14:textId="77777777" w:rsidR="00C900F8" w:rsidRPr="000657EF" w:rsidRDefault="00C900F8" w:rsidP="000657EF">
      <w:pPr>
        <w:jc w:val="center"/>
        <w:rPr>
          <w:rFonts w:cstheme="minorHAnsi"/>
          <w:b/>
          <w:sz w:val="18"/>
          <w:szCs w:val="18"/>
          <w:lang w:val="en-US"/>
        </w:rPr>
      </w:pPr>
      <w:r w:rsidRPr="00B552CE">
        <w:rPr>
          <w:rFonts w:cstheme="minorHAnsi"/>
          <w:b/>
          <w:sz w:val="18"/>
          <w:szCs w:val="18"/>
          <w:lang w:val="en-US"/>
        </w:rPr>
        <w:t>Figure</w:t>
      </w:r>
      <w:r w:rsidR="00305FE3" w:rsidRPr="00B552CE">
        <w:rPr>
          <w:rFonts w:cstheme="minorHAnsi"/>
          <w:b/>
          <w:sz w:val="18"/>
          <w:szCs w:val="18"/>
          <w:lang w:val="en-US"/>
        </w:rPr>
        <w:t xml:space="preserve"> 6</w:t>
      </w:r>
      <w:r w:rsidRPr="00B552CE">
        <w:rPr>
          <w:rFonts w:cstheme="minorHAnsi"/>
          <w:b/>
          <w:sz w:val="18"/>
          <w:szCs w:val="18"/>
          <w:lang w:val="en-US"/>
        </w:rPr>
        <w:t>: Graphical representation of Total Erythrocyte (RBC) Count (TEC).</w:t>
      </w:r>
    </w:p>
    <w:p w14:paraId="5480BC9C" w14:textId="77777777" w:rsidR="00C900F8" w:rsidRPr="00C900F8" w:rsidRDefault="00C900F8" w:rsidP="003159F2">
      <w:pPr>
        <w:ind w:left="288"/>
        <w:jc w:val="both"/>
        <w:rPr>
          <w:rFonts w:ascii="Times New Roman" w:hAnsi="Times New Roman" w:cs="Times New Roman"/>
          <w:b/>
          <w:bCs/>
          <w:sz w:val="28"/>
          <w:szCs w:val="28"/>
          <w:lang w:val="en-US"/>
        </w:rPr>
      </w:pPr>
      <w:r w:rsidRPr="00C900F8">
        <w:rPr>
          <w:rFonts w:ascii="Times New Roman" w:hAnsi="Times New Roman" w:cs="Times New Roman"/>
          <w:b/>
          <w:bCs/>
          <w:sz w:val="28"/>
          <w:szCs w:val="28"/>
          <w:lang w:val="en-US"/>
        </w:rPr>
        <w:t>b. Total Leukocyte (WBC) Count (TLC)</w:t>
      </w:r>
    </w:p>
    <w:p w14:paraId="69D09891" w14:textId="77777777" w:rsidR="00C900F8" w:rsidRPr="00C900F8" w:rsidRDefault="00C900F8" w:rsidP="006D7A6A">
      <w:pPr>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The number of WBC was found to be higher in lead acetate treated groups (Group B &amp; Group C) than in control group (Group A). In a normal rat, the range of WBC count is 4.4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 14.8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In Group A, the total WBC count was found to be 6.26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 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which is perfectly within the normal range. But in Group B &amp; Group C, lead acetate treatment caused a rapid increase in leukocyte count, i.e., 7.17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and 7.06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respectively, which was again restored in Group D that received a treatment of lead acetate and green tea extract mixture. The total WBC count in Group D was found to be 6.64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This could be attributed to the role of green tea extract as an anti-inflammatory agent as it normalizes the count of WBC by neutralizing the inflammatory response of the leukocytes caused by lead acetate.</w:t>
      </w:r>
    </w:p>
    <w:tbl>
      <w:tblPr>
        <w:tblStyle w:val="TableGrid"/>
        <w:tblW w:w="10574" w:type="dxa"/>
        <w:tblLook w:val="04A0" w:firstRow="1" w:lastRow="0" w:firstColumn="1" w:lastColumn="0" w:noHBand="0" w:noVBand="1"/>
      </w:tblPr>
      <w:tblGrid>
        <w:gridCol w:w="2680"/>
        <w:gridCol w:w="2058"/>
        <w:gridCol w:w="2030"/>
        <w:gridCol w:w="1784"/>
        <w:gridCol w:w="2022"/>
      </w:tblGrid>
      <w:tr w:rsidR="00C900F8" w:rsidRPr="00C900F8" w14:paraId="77DC3B64" w14:textId="77777777" w:rsidTr="00B0409A">
        <w:trPr>
          <w:trHeight w:val="1822"/>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279E219"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lastRenderedPageBreak/>
              <w:t>Parameter</w:t>
            </w:r>
          </w:p>
        </w:tc>
        <w:tc>
          <w:tcPr>
            <w:tcW w:w="205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18E39062"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D26B506"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0FBAB95"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51F2251B"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784"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1865C91"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2A9A113A"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939CC8"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00F2A623"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C900F8" w:rsidRPr="00C900F8" w14:paraId="7183A1F8" w14:textId="77777777" w:rsidTr="00B0409A">
        <w:trPr>
          <w:trHeight w:val="381"/>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6DF71C0"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WBC(×10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w:t>
            </w:r>
          </w:p>
        </w:tc>
        <w:tc>
          <w:tcPr>
            <w:tcW w:w="205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1BB2E2"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6.26±0.13</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2AA63AB"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7.17±0.08</w:t>
            </w:r>
          </w:p>
        </w:tc>
        <w:tc>
          <w:tcPr>
            <w:tcW w:w="1784"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DBE493F"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7.06±0.05</w:t>
            </w:r>
          </w:p>
        </w:tc>
        <w:tc>
          <w:tcPr>
            <w:tcW w:w="202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80CE396" w14:textId="77777777" w:rsidR="00C900F8" w:rsidRPr="00C900F8" w:rsidRDefault="00C900F8" w:rsidP="00B552CE">
            <w:pPr>
              <w:keepNext/>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6.64±0.05</w:t>
            </w:r>
          </w:p>
        </w:tc>
      </w:tr>
    </w:tbl>
    <w:p w14:paraId="61E994F0" w14:textId="77777777" w:rsidR="00B408C7" w:rsidRPr="00B552CE" w:rsidRDefault="00B408C7" w:rsidP="00B552CE">
      <w:pPr>
        <w:ind w:left="288"/>
        <w:jc w:val="center"/>
        <w:rPr>
          <w:rFonts w:cstheme="minorHAnsi"/>
          <w:b/>
          <w:sz w:val="18"/>
          <w:szCs w:val="18"/>
          <w:lang w:val="en-US"/>
        </w:rPr>
      </w:pPr>
      <w:r w:rsidRPr="00B552CE">
        <w:rPr>
          <w:rFonts w:cstheme="minorHAnsi"/>
          <w:b/>
          <w:sz w:val="18"/>
          <w:szCs w:val="18"/>
          <w:lang w:val="en-US"/>
        </w:rPr>
        <w:t xml:space="preserve">Table </w:t>
      </w:r>
      <w:r w:rsidR="00B0409A" w:rsidRPr="00B552CE">
        <w:rPr>
          <w:rFonts w:cstheme="minorHAnsi"/>
          <w:b/>
          <w:sz w:val="18"/>
          <w:szCs w:val="18"/>
          <w:lang w:val="en-US"/>
        </w:rPr>
        <w:t>5</w:t>
      </w:r>
      <w:r w:rsidRPr="00B552CE">
        <w:rPr>
          <w:rFonts w:cstheme="minorHAnsi"/>
          <w:b/>
          <w:sz w:val="18"/>
          <w:szCs w:val="18"/>
          <w:lang w:val="en-US"/>
        </w:rPr>
        <w:t xml:space="preserve">: Number of WBC in control and treated groups. Each value is expressed as the mean ± S.E. (n = 5 per group). Results were statistically analyzed with </w:t>
      </w:r>
      <w:proofErr w:type="gramStart"/>
      <w:r w:rsidRPr="00B552CE">
        <w:rPr>
          <w:rFonts w:cstheme="minorHAnsi"/>
          <w:b/>
          <w:sz w:val="18"/>
          <w:szCs w:val="18"/>
          <w:lang w:val="en-US"/>
        </w:rPr>
        <w:t>one way</w:t>
      </w:r>
      <w:proofErr w:type="gramEnd"/>
      <w:r w:rsidRPr="00B552CE">
        <w:rPr>
          <w:rFonts w:cstheme="minorHAnsi"/>
          <w:b/>
          <w:sz w:val="18"/>
          <w:szCs w:val="18"/>
          <w:lang w:val="en-US"/>
        </w:rPr>
        <w:t xml:space="preserve"> ANOVA and compared with the control group when P &lt; 0.05.</w:t>
      </w:r>
    </w:p>
    <w:p w14:paraId="5903A01D" w14:textId="77777777" w:rsidR="00B408C7" w:rsidRDefault="00B408C7" w:rsidP="00B552CE">
      <w:pPr>
        <w:keepNext/>
        <w:ind w:left="288"/>
        <w:jc w:val="center"/>
      </w:pPr>
      <w:r w:rsidRPr="00B408C7">
        <w:rPr>
          <w:rFonts w:ascii="Times New Roman" w:hAnsi="Times New Roman" w:cs="Times New Roman"/>
          <w:noProof/>
          <w:sz w:val="28"/>
          <w:szCs w:val="28"/>
          <w:lang w:val="en-US"/>
        </w:rPr>
        <w:drawing>
          <wp:inline distT="0" distB="0" distL="0" distR="0" wp14:anchorId="3448F303" wp14:editId="7D873C04">
            <wp:extent cx="5554980" cy="2880360"/>
            <wp:effectExtent l="0" t="0" r="7620" b="15240"/>
            <wp:docPr id="18241760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226C12" w14:textId="77777777" w:rsidR="006D7A6A" w:rsidRPr="000657EF" w:rsidRDefault="00B408C7" w:rsidP="00B552CE">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7</w:t>
      </w:r>
      <w:r w:rsidRPr="000657EF">
        <w:rPr>
          <w:rFonts w:cstheme="minorHAnsi"/>
          <w:b/>
          <w:sz w:val="18"/>
          <w:szCs w:val="18"/>
          <w:lang w:val="en-US"/>
        </w:rPr>
        <w:t>: Graphical representation of Total Leukocyte (WBC) Count (TLC).</w:t>
      </w:r>
    </w:p>
    <w:p w14:paraId="7298F22F" w14:textId="77777777" w:rsidR="00B408C7" w:rsidRPr="00B408C7" w:rsidRDefault="00B408C7" w:rsidP="003159F2">
      <w:pPr>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 xml:space="preserve">c. </w:t>
      </w:r>
      <w:proofErr w:type="spellStart"/>
      <w:r w:rsidRPr="00B408C7">
        <w:rPr>
          <w:rFonts w:ascii="Times New Roman" w:hAnsi="Times New Roman" w:cs="Times New Roman"/>
          <w:b/>
          <w:sz w:val="28"/>
          <w:szCs w:val="28"/>
          <w:lang w:val="en-US"/>
        </w:rPr>
        <w:t>Haemoglobin</w:t>
      </w:r>
      <w:proofErr w:type="spellEnd"/>
      <w:r w:rsidRPr="00B408C7">
        <w:rPr>
          <w:rFonts w:ascii="Times New Roman" w:hAnsi="Times New Roman" w:cs="Times New Roman"/>
          <w:b/>
          <w:sz w:val="28"/>
          <w:szCs w:val="28"/>
          <w:lang w:val="en-US"/>
        </w:rPr>
        <w:t xml:space="preserve"> (Hb) Concentration</w:t>
      </w:r>
    </w:p>
    <w:p w14:paraId="708FFAD2" w14:textId="77777777" w:rsidR="00B408C7" w:rsidRPr="00B408C7" w:rsidRDefault="00B408C7" w:rsidP="006D7A6A">
      <w:pPr>
        <w:jc w:val="both"/>
        <w:rPr>
          <w:rFonts w:ascii="Times New Roman" w:hAnsi="Times New Roman" w:cs="Times New Roman"/>
          <w:sz w:val="28"/>
          <w:szCs w:val="28"/>
          <w:lang w:val="en-US"/>
        </w:rPr>
      </w:pPr>
      <w:r w:rsidRPr="00B408C7">
        <w:rPr>
          <w:rFonts w:ascii="Times New Roman" w:hAnsi="Times New Roman" w:cs="Times New Roman"/>
          <w:sz w:val="28"/>
          <w:szCs w:val="28"/>
          <w:lang w:val="en-US"/>
        </w:rPr>
        <w:t xml:space="preserve">The range of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concentration in a normal rat blood is 10.4 – 16.5 g/dL. In Group A,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concentration was measured to be 12.86 g/dL, which is perfectly within the normal range. But in Group B &amp; Group C, lead acetate treatment </w:t>
      </w:r>
      <w:r w:rsidRPr="00B408C7">
        <w:rPr>
          <w:rFonts w:ascii="Times New Roman" w:hAnsi="Times New Roman" w:cs="Times New Roman"/>
          <w:bCs/>
          <w:sz w:val="28"/>
          <w:szCs w:val="28"/>
          <w:lang w:val="en-US"/>
        </w:rPr>
        <w:t xml:space="preserve">caused a decrease in </w:t>
      </w:r>
      <w:proofErr w:type="spellStart"/>
      <w:r w:rsidRPr="00B408C7">
        <w:rPr>
          <w:rFonts w:ascii="Times New Roman" w:hAnsi="Times New Roman" w:cs="Times New Roman"/>
          <w:bCs/>
          <w:sz w:val="28"/>
          <w:szCs w:val="28"/>
          <w:lang w:val="en-US"/>
        </w:rPr>
        <w:t>haemoglobin</w:t>
      </w:r>
      <w:proofErr w:type="spellEnd"/>
      <w:r w:rsidRPr="00B408C7">
        <w:rPr>
          <w:rFonts w:ascii="Times New Roman" w:hAnsi="Times New Roman" w:cs="Times New Roman"/>
          <w:bCs/>
          <w:sz w:val="28"/>
          <w:szCs w:val="28"/>
          <w:lang w:val="en-US"/>
        </w:rPr>
        <w:t xml:space="preserve"> concentration, i.e.,</w:t>
      </w:r>
      <w:r w:rsidRPr="00B408C7">
        <w:rPr>
          <w:rFonts w:ascii="Times New Roman" w:hAnsi="Times New Roman" w:cs="Times New Roman"/>
          <w:sz w:val="28"/>
          <w:szCs w:val="28"/>
          <w:lang w:val="en-US"/>
        </w:rPr>
        <w:t xml:space="preserve"> 12.02 g/dL and 11.64 g/dL respectively,</w:t>
      </w:r>
      <w:r w:rsidRPr="00B408C7">
        <w:rPr>
          <w:rFonts w:ascii="Times New Roman" w:hAnsi="Times New Roman" w:cs="Times New Roman"/>
          <w:bCs/>
          <w:sz w:val="28"/>
          <w:szCs w:val="28"/>
          <w:lang w:val="en-US"/>
        </w:rPr>
        <w:t xml:space="preserve"> which was again restored in Group D that received a treatment of lead acetate and green tea extract mixture. The </w:t>
      </w:r>
      <w:proofErr w:type="spellStart"/>
      <w:r w:rsidRPr="00B408C7">
        <w:rPr>
          <w:rFonts w:ascii="Times New Roman" w:hAnsi="Times New Roman" w:cs="Times New Roman"/>
          <w:bCs/>
          <w:sz w:val="28"/>
          <w:szCs w:val="28"/>
          <w:lang w:val="en-US"/>
        </w:rPr>
        <w:t>haemoglobin</w:t>
      </w:r>
      <w:proofErr w:type="spellEnd"/>
      <w:r w:rsidRPr="00B408C7">
        <w:rPr>
          <w:rFonts w:ascii="Times New Roman" w:hAnsi="Times New Roman" w:cs="Times New Roman"/>
          <w:bCs/>
          <w:sz w:val="28"/>
          <w:szCs w:val="28"/>
          <w:lang w:val="en-US"/>
        </w:rPr>
        <w:t xml:space="preserve"> concentration in Group D</w:t>
      </w:r>
      <w:r w:rsidRPr="00B408C7">
        <w:rPr>
          <w:rFonts w:ascii="Times New Roman" w:hAnsi="Times New Roman" w:cs="Times New Roman"/>
          <w:sz w:val="28"/>
          <w:szCs w:val="28"/>
          <w:lang w:val="en-US"/>
        </w:rPr>
        <w:t xml:space="preserve"> was found to be 13.6 g/dL. This result gives an indication that Lead Acetate acts as a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suppressor agent, while Green Tea Extract can be a potential </w:t>
      </w:r>
      <w:proofErr w:type="spellStart"/>
      <w:r w:rsidRPr="00B408C7">
        <w:rPr>
          <w:rFonts w:ascii="Times New Roman" w:hAnsi="Times New Roman" w:cs="Times New Roman"/>
          <w:sz w:val="28"/>
          <w:szCs w:val="28"/>
          <w:lang w:val="en-US"/>
        </w:rPr>
        <w:t>haemoglobin</w:t>
      </w:r>
      <w:proofErr w:type="spellEnd"/>
      <w:r w:rsidRPr="00B408C7">
        <w:rPr>
          <w:rFonts w:ascii="Times New Roman" w:hAnsi="Times New Roman" w:cs="Times New Roman"/>
          <w:sz w:val="28"/>
          <w:szCs w:val="28"/>
          <w:lang w:val="en-US"/>
        </w:rPr>
        <w:t xml:space="preserve"> inducer agent.</w:t>
      </w:r>
    </w:p>
    <w:tbl>
      <w:tblPr>
        <w:tblStyle w:val="TableGrid"/>
        <w:tblW w:w="10834" w:type="dxa"/>
        <w:tblLook w:val="04A0" w:firstRow="1" w:lastRow="0" w:firstColumn="1" w:lastColumn="0" w:noHBand="0" w:noVBand="1"/>
      </w:tblPr>
      <w:tblGrid>
        <w:gridCol w:w="2426"/>
        <w:gridCol w:w="2160"/>
        <w:gridCol w:w="2117"/>
        <w:gridCol w:w="2030"/>
        <w:gridCol w:w="2101"/>
      </w:tblGrid>
      <w:tr w:rsidR="00B408C7" w:rsidRPr="00B408C7" w14:paraId="250606E4" w14:textId="77777777" w:rsidTr="00B0409A">
        <w:trPr>
          <w:trHeight w:val="359"/>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E962CF8"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248087A"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6079F6C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1FC1A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7F80AA61"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61551E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7AF334AC"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10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F38A8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B94582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 xml:space="preserve">(Lead acetate </w:t>
            </w:r>
            <w:proofErr w:type="gramStart"/>
            <w:r w:rsidRPr="00B0409A">
              <w:rPr>
                <w:rFonts w:ascii="Times New Roman" w:hAnsi="Times New Roman" w:cs="Times New Roman"/>
                <w:b/>
                <w:sz w:val="20"/>
                <w:szCs w:val="20"/>
                <w:lang w:val="en-US"/>
              </w:rPr>
              <w:t>+  Green</w:t>
            </w:r>
            <w:proofErr w:type="gramEnd"/>
            <w:r w:rsidRPr="00B0409A">
              <w:rPr>
                <w:rFonts w:ascii="Times New Roman" w:hAnsi="Times New Roman" w:cs="Times New Roman"/>
                <w:b/>
                <w:sz w:val="20"/>
                <w:szCs w:val="20"/>
                <w:lang w:val="en-US"/>
              </w:rPr>
              <w:t xml:space="preserve"> tea extract male)</w:t>
            </w:r>
          </w:p>
        </w:tc>
      </w:tr>
      <w:tr w:rsidR="00B408C7" w:rsidRPr="00B408C7" w14:paraId="61787BF3" w14:textId="77777777" w:rsidTr="00B0409A">
        <w:trPr>
          <w:trHeight w:val="607"/>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4319F0"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proofErr w:type="spellStart"/>
            <w:r w:rsidRPr="00B408C7">
              <w:rPr>
                <w:rFonts w:ascii="Times New Roman" w:hAnsi="Times New Roman" w:cs="Times New Roman"/>
                <w:b/>
                <w:sz w:val="28"/>
                <w:szCs w:val="28"/>
                <w:lang w:val="en-US"/>
              </w:rPr>
              <w:t>Haemoglobin</w:t>
            </w:r>
            <w:proofErr w:type="spellEnd"/>
            <w:r w:rsidRPr="00B408C7">
              <w:rPr>
                <w:rFonts w:ascii="Times New Roman" w:hAnsi="Times New Roman" w:cs="Times New Roman"/>
                <w:b/>
                <w:sz w:val="28"/>
                <w:szCs w:val="28"/>
                <w:lang w:val="en-US"/>
              </w:rPr>
              <w:t xml:space="preserve"> (g/dL)</w:t>
            </w:r>
          </w:p>
        </w:tc>
        <w:tc>
          <w:tcPr>
            <w:tcW w:w="216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0470678"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12.86±0.22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FD01437"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12.02±0.19</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CA46E1B"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11.64±0.19</w:t>
            </w:r>
          </w:p>
        </w:tc>
        <w:tc>
          <w:tcPr>
            <w:tcW w:w="2101"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B20B97A" w14:textId="77777777" w:rsidR="00B408C7" w:rsidRPr="00B408C7" w:rsidRDefault="00B408C7" w:rsidP="000657EF">
            <w:pPr>
              <w:keepNext/>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13.6±0.23</w:t>
            </w:r>
          </w:p>
        </w:tc>
      </w:tr>
    </w:tbl>
    <w:p w14:paraId="6637F237"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6</w:t>
      </w:r>
      <w:r w:rsidRPr="000657EF">
        <w:rPr>
          <w:rFonts w:cstheme="minorHAnsi"/>
          <w:b/>
          <w:sz w:val="18"/>
          <w:szCs w:val="18"/>
          <w:lang w:val="en-US"/>
        </w:rPr>
        <w:t xml:space="preserve">: Concentration of </w:t>
      </w:r>
      <w:proofErr w:type="spellStart"/>
      <w:r w:rsidRPr="000657EF">
        <w:rPr>
          <w:rFonts w:cstheme="minorHAnsi"/>
          <w:b/>
          <w:sz w:val="18"/>
          <w:szCs w:val="18"/>
          <w:lang w:val="en-US"/>
        </w:rPr>
        <w:t>haemoglobin</w:t>
      </w:r>
      <w:proofErr w:type="spellEnd"/>
      <w:r w:rsidRPr="000657EF">
        <w:rPr>
          <w:rFonts w:cstheme="minorHAnsi"/>
          <w:b/>
          <w:sz w:val="18"/>
          <w:szCs w:val="18"/>
          <w:lang w:val="en-US"/>
        </w:rPr>
        <w:t xml:space="preserve"> in control and treated groups. Each value is expressed as the mean ± S.E. (n = 5 per group). Results were statistically analyzed with </w:t>
      </w:r>
      <w:proofErr w:type="gramStart"/>
      <w:r w:rsidRPr="000657EF">
        <w:rPr>
          <w:rFonts w:cstheme="minorHAnsi"/>
          <w:b/>
          <w:sz w:val="18"/>
          <w:szCs w:val="18"/>
          <w:lang w:val="en-US"/>
        </w:rPr>
        <w:t>one way</w:t>
      </w:r>
      <w:proofErr w:type="gramEnd"/>
      <w:r w:rsidRPr="000657EF">
        <w:rPr>
          <w:rFonts w:cstheme="minorHAnsi"/>
          <w:b/>
          <w:sz w:val="18"/>
          <w:szCs w:val="18"/>
          <w:lang w:val="en-US"/>
        </w:rPr>
        <w:t xml:space="preserve"> ANOVA and compared with the control group when P &lt; 0.05.</w:t>
      </w:r>
    </w:p>
    <w:p w14:paraId="0B541920" w14:textId="77777777" w:rsidR="00DE286F" w:rsidRDefault="00DE286F" w:rsidP="000657EF">
      <w:pPr>
        <w:keepNext/>
        <w:ind w:left="288"/>
        <w:jc w:val="both"/>
      </w:pPr>
      <w:r w:rsidRPr="00DE286F">
        <w:rPr>
          <w:rFonts w:ascii="Times New Roman" w:hAnsi="Times New Roman" w:cs="Times New Roman"/>
          <w:b/>
          <w:bCs/>
          <w:noProof/>
          <w:sz w:val="28"/>
          <w:szCs w:val="28"/>
          <w:lang w:val="en-US"/>
        </w:rPr>
        <w:lastRenderedPageBreak/>
        <w:drawing>
          <wp:inline distT="0" distB="0" distL="0" distR="0" wp14:anchorId="1D992788" wp14:editId="178E5876">
            <wp:extent cx="6316980" cy="3086100"/>
            <wp:effectExtent l="0" t="0" r="0" b="0"/>
            <wp:docPr id="54432950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549EBE"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8</w:t>
      </w:r>
      <w:r w:rsidRPr="000657EF">
        <w:rPr>
          <w:rFonts w:cstheme="minorHAnsi"/>
          <w:b/>
          <w:sz w:val="18"/>
          <w:szCs w:val="18"/>
          <w:lang w:val="en-US"/>
        </w:rPr>
        <w:t xml:space="preserve">: Graphical representation of </w:t>
      </w:r>
      <w:proofErr w:type="spellStart"/>
      <w:r w:rsidRPr="000657EF">
        <w:rPr>
          <w:rFonts w:cstheme="minorHAnsi"/>
          <w:b/>
          <w:sz w:val="18"/>
          <w:szCs w:val="18"/>
          <w:lang w:val="en-US"/>
        </w:rPr>
        <w:t>Haemoglobin</w:t>
      </w:r>
      <w:proofErr w:type="spellEnd"/>
      <w:r w:rsidRPr="000657EF">
        <w:rPr>
          <w:rFonts w:cstheme="minorHAnsi"/>
          <w:b/>
          <w:sz w:val="18"/>
          <w:szCs w:val="18"/>
          <w:lang w:val="en-US"/>
        </w:rPr>
        <w:t xml:space="preserve"> concentration (g/dL).</w:t>
      </w:r>
    </w:p>
    <w:p w14:paraId="2D5AA8C1" w14:textId="77777777" w:rsidR="00DE286F" w:rsidRPr="00DE286F" w:rsidRDefault="00DE286F" w:rsidP="003159F2">
      <w:pPr>
        <w:ind w:left="288"/>
        <w:jc w:val="both"/>
        <w:rPr>
          <w:rFonts w:ascii="Times New Roman" w:hAnsi="Times New Roman" w:cs="Times New Roman"/>
          <w:b/>
          <w:bCs/>
          <w:sz w:val="28"/>
          <w:szCs w:val="28"/>
          <w:lang w:val="en-US"/>
        </w:rPr>
      </w:pPr>
      <w:r w:rsidRPr="00DE286F">
        <w:rPr>
          <w:rFonts w:ascii="Times New Roman" w:hAnsi="Times New Roman" w:cs="Times New Roman"/>
          <w:b/>
          <w:bCs/>
          <w:sz w:val="28"/>
          <w:szCs w:val="28"/>
          <w:lang w:val="en-US"/>
        </w:rPr>
        <w:t xml:space="preserve">d. Differential Count of Leukocytes </w:t>
      </w:r>
    </w:p>
    <w:p w14:paraId="0A08C3C4" w14:textId="4CADB529" w:rsidR="00DE286F" w:rsidRPr="00CD525C" w:rsidRDefault="00CC7BBB" w:rsidP="003159F2">
      <w:pPr>
        <w:ind w:left="288"/>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i</w:t>
      </w:r>
      <w:proofErr w:type="spellEnd"/>
      <w:r w:rsidR="00DE286F" w:rsidRPr="00CD525C">
        <w:rPr>
          <w:rFonts w:ascii="Times New Roman" w:hAnsi="Times New Roman" w:cs="Times New Roman"/>
          <w:b/>
          <w:bCs/>
          <w:sz w:val="28"/>
          <w:szCs w:val="28"/>
          <w:lang w:val="en-US"/>
        </w:rPr>
        <w:t>. Lymphocyte</w:t>
      </w:r>
    </w:p>
    <w:p w14:paraId="0D4AECE7" w14:textId="77777777" w:rsidR="00DE286F" w:rsidRPr="00DE286F" w:rsidRDefault="00DE286F" w:rsidP="006D7A6A">
      <w:pPr>
        <w:jc w:val="both"/>
        <w:rPr>
          <w:rFonts w:ascii="Times New Roman" w:hAnsi="Times New Roman" w:cs="Times New Roman"/>
          <w:sz w:val="28"/>
          <w:szCs w:val="28"/>
          <w:lang w:val="en-US"/>
        </w:rPr>
      </w:pPr>
      <w:r w:rsidRPr="00DE286F">
        <w:rPr>
          <w:rFonts w:ascii="Times New Roman" w:hAnsi="Times New Roman" w:cs="Times New Roman"/>
          <w:sz w:val="28"/>
          <w:szCs w:val="28"/>
          <w:lang w:val="en-US"/>
        </w:rPr>
        <w:t xml:space="preserve">The normal range of lymphocyte count in a normal </w:t>
      </w:r>
      <w:proofErr w:type="spellStart"/>
      <w:r w:rsidRPr="00DE286F">
        <w:rPr>
          <w:rFonts w:ascii="Times New Roman" w:hAnsi="Times New Roman" w:cs="Times New Roman"/>
          <w:sz w:val="28"/>
          <w:szCs w:val="28"/>
          <w:lang w:val="en-US"/>
        </w:rPr>
        <w:t>rat</w:t>
      </w:r>
      <w:proofErr w:type="spellEnd"/>
      <w:r w:rsidRPr="00DE286F">
        <w:rPr>
          <w:rFonts w:ascii="Times New Roman" w:hAnsi="Times New Roman" w:cs="Times New Roman"/>
          <w:sz w:val="28"/>
          <w:szCs w:val="28"/>
          <w:lang w:val="en-US"/>
        </w:rPr>
        <w:t xml:space="preserve"> is 60 - 75%. Lymphocyte count was higher in Group B &amp; Group C than in Group A. In case of Group A, lymphocyte count was 74.2%. But in Group B &amp; Group C, lead acetate treatment caused </w:t>
      </w:r>
      <w:proofErr w:type="spellStart"/>
      <w:proofErr w:type="gramStart"/>
      <w:r w:rsidRPr="00DE286F">
        <w:rPr>
          <w:rFonts w:ascii="Times New Roman" w:hAnsi="Times New Roman" w:cs="Times New Roman"/>
          <w:sz w:val="28"/>
          <w:szCs w:val="28"/>
          <w:lang w:val="en-US"/>
        </w:rPr>
        <w:t>a</w:t>
      </w:r>
      <w:proofErr w:type="spellEnd"/>
      <w:proofErr w:type="gramEnd"/>
      <w:r w:rsidRPr="00DE286F">
        <w:rPr>
          <w:rFonts w:ascii="Times New Roman" w:hAnsi="Times New Roman" w:cs="Times New Roman"/>
          <w:sz w:val="28"/>
          <w:szCs w:val="28"/>
          <w:lang w:val="en-US"/>
        </w:rPr>
        <w:t xml:space="preserve"> increase in lymphocyte count, i.e., 79.9% and 77.9% respectively, which was again restored in Group D that received a treatment of lead acetate and green tea extract mixture. The lymphocyte count in Group D was found to be 75.6%. This result suggests that lead acetate is capable of resulting lymphocytosis. This condition can be reversed by the application of green tea extract.</w:t>
      </w:r>
    </w:p>
    <w:p w14:paraId="0E6F2453" w14:textId="6EE78788" w:rsidR="00DE286F" w:rsidRPr="00CD525C" w:rsidRDefault="00CC7BBB" w:rsidP="003159F2">
      <w:pPr>
        <w:ind w:left="288"/>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ii</w:t>
      </w:r>
      <w:r w:rsidR="00DE286F" w:rsidRPr="00CD525C">
        <w:rPr>
          <w:rFonts w:ascii="Times New Roman" w:hAnsi="Times New Roman" w:cs="Times New Roman"/>
          <w:b/>
          <w:bCs/>
          <w:sz w:val="28"/>
          <w:szCs w:val="28"/>
          <w:lang w:val="en-US"/>
        </w:rPr>
        <w:t xml:space="preserve">. Neutrophil </w:t>
      </w:r>
    </w:p>
    <w:p w14:paraId="58D145CA" w14:textId="77777777" w:rsidR="009E1D51" w:rsidRPr="009E1D51" w:rsidRDefault="00DE286F" w:rsidP="006D7A6A">
      <w:pPr>
        <w:jc w:val="both"/>
        <w:rPr>
          <w:rFonts w:ascii="Times New Roman" w:hAnsi="Times New Roman" w:cs="Times New Roman"/>
          <w:bCs/>
          <w:sz w:val="28"/>
          <w:szCs w:val="28"/>
          <w:lang w:val="en-US"/>
        </w:rPr>
      </w:pPr>
      <w:r w:rsidRPr="00DE286F">
        <w:rPr>
          <w:rFonts w:ascii="Times New Roman" w:hAnsi="Times New Roman" w:cs="Times New Roman"/>
          <w:sz w:val="28"/>
          <w:szCs w:val="28"/>
          <w:lang w:val="en-US"/>
        </w:rPr>
        <w:t xml:space="preserve">The normal range of neutrophil count in a normal </w:t>
      </w:r>
      <w:proofErr w:type="spellStart"/>
      <w:r w:rsidRPr="00DE286F">
        <w:rPr>
          <w:rFonts w:ascii="Times New Roman" w:hAnsi="Times New Roman" w:cs="Times New Roman"/>
          <w:sz w:val="28"/>
          <w:szCs w:val="28"/>
          <w:lang w:val="en-US"/>
        </w:rPr>
        <w:t>rat</w:t>
      </w:r>
      <w:proofErr w:type="spellEnd"/>
      <w:r w:rsidRPr="00DE286F">
        <w:rPr>
          <w:rFonts w:ascii="Times New Roman" w:hAnsi="Times New Roman" w:cs="Times New Roman"/>
          <w:sz w:val="28"/>
          <w:szCs w:val="28"/>
          <w:lang w:val="en-US"/>
        </w:rPr>
        <w:t xml:space="preserve"> is 13 - 36%. In Group A rat blood, neutrophil count was found to be 22.4%, which fits perfectly within the normal range. But in Group B &amp; Group C, lead acetate treatment caused a decrease in </w:t>
      </w:r>
      <w:proofErr w:type="spellStart"/>
      <w:r w:rsidRPr="00DE286F">
        <w:rPr>
          <w:rFonts w:ascii="Times New Roman" w:hAnsi="Times New Roman" w:cs="Times New Roman"/>
          <w:sz w:val="28"/>
          <w:szCs w:val="28"/>
          <w:lang w:val="en-US"/>
        </w:rPr>
        <w:t>neutrophil</w:t>
      </w:r>
      <w:r w:rsidR="009E1D51" w:rsidRPr="009E1D51">
        <w:rPr>
          <w:rFonts w:ascii="Times New Roman" w:hAnsi="Times New Roman" w:cs="Times New Roman"/>
          <w:bCs/>
          <w:sz w:val="28"/>
          <w:szCs w:val="28"/>
          <w:lang w:val="en-US"/>
        </w:rPr>
        <w:t>count</w:t>
      </w:r>
      <w:proofErr w:type="spellEnd"/>
      <w:r w:rsidR="009E1D51" w:rsidRPr="009E1D51">
        <w:rPr>
          <w:rFonts w:ascii="Times New Roman" w:hAnsi="Times New Roman" w:cs="Times New Roman"/>
          <w:bCs/>
          <w:sz w:val="28"/>
          <w:szCs w:val="28"/>
          <w:lang w:val="en-US"/>
        </w:rPr>
        <w:t>, i.e., 17.1% and 19.6% respectively, which was again increased in Group D that received a treatment of lead acetate and green tea extract mixture. The neutrophil count in Group D was found to be 21.2%.</w:t>
      </w:r>
    </w:p>
    <w:p w14:paraId="6F6F34B7" w14:textId="7B14398C" w:rsidR="009E1D51" w:rsidRPr="009E1D51" w:rsidRDefault="00CC7BBB" w:rsidP="003159F2">
      <w:pPr>
        <w:ind w:left="288"/>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r w:rsidR="009E1D51" w:rsidRPr="009E1D51">
        <w:rPr>
          <w:rFonts w:ascii="Times New Roman" w:hAnsi="Times New Roman" w:cs="Times New Roman"/>
          <w:b/>
          <w:sz w:val="28"/>
          <w:szCs w:val="28"/>
          <w:lang w:val="en-US"/>
        </w:rPr>
        <w:t>. Eosinophil</w:t>
      </w:r>
    </w:p>
    <w:p w14:paraId="1846449F"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t xml:space="preserve">The normal range of eosinophil count in a normal </w:t>
      </w:r>
      <w:proofErr w:type="spellStart"/>
      <w:r w:rsidRPr="009E1D51">
        <w:rPr>
          <w:rFonts w:ascii="Times New Roman" w:hAnsi="Times New Roman" w:cs="Times New Roman"/>
          <w:bCs/>
          <w:sz w:val="28"/>
          <w:szCs w:val="28"/>
          <w:lang w:val="en-US"/>
        </w:rPr>
        <w:t>rat</w:t>
      </w:r>
      <w:proofErr w:type="spellEnd"/>
      <w:r w:rsidRPr="009E1D51">
        <w:rPr>
          <w:rFonts w:ascii="Times New Roman" w:hAnsi="Times New Roman" w:cs="Times New Roman"/>
          <w:bCs/>
          <w:sz w:val="28"/>
          <w:szCs w:val="28"/>
          <w:lang w:val="en-US"/>
        </w:rPr>
        <w:t xml:space="preserve"> is 0 - 6%. In Group A, eosinophil count was found to be 3.4%, which fits perfectly within the normal range. But in Group B &amp; Group C, lead acetate treatment caused a decrease in eosinophil count, i.e., 1.4% and 1.1% respectively, which was again increased in Group D that received a treatment of lead acetate and green tea extract mixture. The eosinophil count in Group D was found to be 3.2%.</w:t>
      </w:r>
    </w:p>
    <w:p w14:paraId="5AC35037" w14:textId="45F71251" w:rsidR="009E1D51" w:rsidRPr="009E1D51" w:rsidRDefault="00CC7BBB" w:rsidP="003159F2">
      <w:pPr>
        <w:ind w:left="288"/>
        <w:jc w:val="both"/>
        <w:rPr>
          <w:rFonts w:ascii="Times New Roman" w:hAnsi="Times New Roman" w:cs="Times New Roman"/>
          <w:b/>
          <w:sz w:val="28"/>
          <w:szCs w:val="28"/>
          <w:lang w:val="en-US"/>
        </w:rPr>
      </w:pPr>
      <w:r>
        <w:rPr>
          <w:rFonts w:ascii="Times New Roman" w:hAnsi="Times New Roman" w:cs="Times New Roman"/>
          <w:b/>
          <w:sz w:val="28"/>
          <w:szCs w:val="28"/>
          <w:lang w:val="en-US"/>
        </w:rPr>
        <w:t>iv</w:t>
      </w:r>
      <w:r w:rsidR="009E1D51" w:rsidRPr="009E1D51">
        <w:rPr>
          <w:rFonts w:ascii="Times New Roman" w:hAnsi="Times New Roman" w:cs="Times New Roman"/>
          <w:b/>
          <w:sz w:val="28"/>
          <w:szCs w:val="28"/>
          <w:lang w:val="en-US"/>
        </w:rPr>
        <w:t xml:space="preserve">. Monocyte </w:t>
      </w:r>
    </w:p>
    <w:p w14:paraId="11E940A0"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lastRenderedPageBreak/>
        <w:t xml:space="preserve">The normal range of monocyte count in a normal </w:t>
      </w:r>
      <w:proofErr w:type="spellStart"/>
      <w:r w:rsidRPr="009E1D51">
        <w:rPr>
          <w:rFonts w:ascii="Times New Roman" w:hAnsi="Times New Roman" w:cs="Times New Roman"/>
          <w:bCs/>
          <w:sz w:val="28"/>
          <w:szCs w:val="28"/>
          <w:lang w:val="en-US"/>
        </w:rPr>
        <w:t>rat</w:t>
      </w:r>
      <w:proofErr w:type="spellEnd"/>
      <w:r w:rsidRPr="009E1D51">
        <w:rPr>
          <w:rFonts w:ascii="Times New Roman" w:hAnsi="Times New Roman" w:cs="Times New Roman"/>
          <w:bCs/>
          <w:sz w:val="28"/>
          <w:szCs w:val="28"/>
          <w:lang w:val="en-US"/>
        </w:rPr>
        <w:t xml:space="preserve"> is 0 - 1%. In Group A, monocyte count was found to be 1.1%. But in Group B &amp; Group C, lead acetate treatment caused </w:t>
      </w:r>
      <w:proofErr w:type="spellStart"/>
      <w:proofErr w:type="gramStart"/>
      <w:r w:rsidRPr="009E1D51">
        <w:rPr>
          <w:rFonts w:ascii="Times New Roman" w:hAnsi="Times New Roman" w:cs="Times New Roman"/>
          <w:bCs/>
          <w:sz w:val="28"/>
          <w:szCs w:val="28"/>
          <w:lang w:val="en-US"/>
        </w:rPr>
        <w:t>a</w:t>
      </w:r>
      <w:proofErr w:type="spellEnd"/>
      <w:proofErr w:type="gramEnd"/>
      <w:r w:rsidRPr="009E1D51">
        <w:rPr>
          <w:rFonts w:ascii="Times New Roman" w:hAnsi="Times New Roman" w:cs="Times New Roman"/>
          <w:bCs/>
          <w:sz w:val="28"/>
          <w:szCs w:val="28"/>
          <w:lang w:val="en-US"/>
        </w:rPr>
        <w:t xml:space="preserve"> increase in monocyte count, i.e., 2.7% and 3% respectively, which was again restored in Group D that received a treatment of lead acetate and green tea extract mixture. In Group D monocyte count was recorded to be 1.6%.</w:t>
      </w:r>
    </w:p>
    <w:p w14:paraId="3C60EA28" w14:textId="77777777" w:rsidR="009E1D51" w:rsidRPr="009E1D51" w:rsidRDefault="009E1D51" w:rsidP="003159F2">
      <w:pPr>
        <w:ind w:left="288"/>
        <w:jc w:val="both"/>
        <w:rPr>
          <w:rFonts w:ascii="Times New Roman" w:hAnsi="Times New Roman" w:cs="Times New Roman"/>
          <w:bCs/>
          <w:sz w:val="28"/>
          <w:szCs w:val="28"/>
          <w:lang w:val="en-US"/>
        </w:rPr>
      </w:pPr>
    </w:p>
    <w:tbl>
      <w:tblPr>
        <w:tblStyle w:val="TableGrid"/>
        <w:tblW w:w="10731" w:type="dxa"/>
        <w:tblLook w:val="04A0" w:firstRow="1" w:lastRow="0" w:firstColumn="1" w:lastColumn="0" w:noHBand="0" w:noVBand="1"/>
      </w:tblPr>
      <w:tblGrid>
        <w:gridCol w:w="2130"/>
        <w:gridCol w:w="2248"/>
        <w:gridCol w:w="2118"/>
        <w:gridCol w:w="2118"/>
        <w:gridCol w:w="2117"/>
      </w:tblGrid>
      <w:tr w:rsidR="009E1D51" w:rsidRPr="009E1D51" w14:paraId="60EB2561" w14:textId="77777777" w:rsidTr="00B0409A">
        <w:trPr>
          <w:trHeight w:val="496"/>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D03C49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w:t>
            </w:r>
          </w:p>
        </w:tc>
        <w:tc>
          <w:tcPr>
            <w:tcW w:w="22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498C5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Lymphocyte</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3E9C65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Neutrophil</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A6B6C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Eosinophil</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62768C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Monocyte</w:t>
            </w:r>
          </w:p>
        </w:tc>
      </w:tr>
      <w:tr w:rsidR="009E1D51" w:rsidRPr="009E1D51" w14:paraId="4FBC4403" w14:textId="77777777" w:rsidTr="00B0409A">
        <w:trPr>
          <w:trHeight w:val="1334"/>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805F5F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57B91A7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39CB2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74.2±0.71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B339BA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22.4±0.69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6C1D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0A61D3C"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r>
      <w:tr w:rsidR="009E1D51" w:rsidRPr="009E1D51" w14:paraId="5F98C90A" w14:textId="77777777" w:rsidTr="00B0409A">
        <w:trPr>
          <w:trHeight w:val="1689"/>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48A104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3F9FC1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ED3C9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79.9±0.88</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DDF69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17.1±0.67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EEB49BA"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780D0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2.7±0.2</w:t>
            </w:r>
          </w:p>
        </w:tc>
      </w:tr>
      <w:tr w:rsidR="009E1D51" w:rsidRPr="009E1D51" w14:paraId="05464071" w14:textId="77777777" w:rsidTr="00B0409A">
        <w:trPr>
          <w:trHeight w:val="1677"/>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3657C7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6763E5E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tcPr>
          <w:p w14:paraId="7E77832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77.9±0.82</w:t>
            </w:r>
          </w:p>
          <w:p w14:paraId="49EEED1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p w14:paraId="6E09A21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29BD19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19.6±0.79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EC4CFF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F6C355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3±0.15</w:t>
            </w:r>
          </w:p>
        </w:tc>
      </w:tr>
      <w:tr w:rsidR="009E1D51" w:rsidRPr="009E1D51" w14:paraId="09F28A7F" w14:textId="77777777" w:rsidTr="00B0409A">
        <w:trPr>
          <w:trHeight w:val="2362"/>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22E4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CA9A319"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2E2A8F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75.6±0.67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C78A5A8"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21.2±0.71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B77F20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3.2±0.12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38CC1C5" w14:textId="77777777" w:rsidR="009E1D51" w:rsidRPr="00B0409A" w:rsidRDefault="009E1D51" w:rsidP="000657EF">
            <w:pPr>
              <w:keepNext/>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1.6±0.1</w:t>
            </w:r>
          </w:p>
        </w:tc>
      </w:tr>
    </w:tbl>
    <w:p w14:paraId="38B7DB24" w14:textId="77777777" w:rsidR="009E1D51" w:rsidRDefault="009E1D51"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7</w:t>
      </w:r>
      <w:r w:rsidR="00CD525C" w:rsidRPr="000657EF">
        <w:rPr>
          <w:rFonts w:cstheme="minorHAnsi"/>
          <w:b/>
          <w:sz w:val="18"/>
          <w:szCs w:val="18"/>
          <w:lang w:val="en-US"/>
        </w:rPr>
        <w:t>:</w:t>
      </w:r>
      <w:r w:rsidRPr="000657EF">
        <w:rPr>
          <w:rFonts w:cstheme="minorHAnsi"/>
          <w:b/>
          <w:sz w:val="18"/>
          <w:szCs w:val="18"/>
          <w:lang w:val="en-US"/>
        </w:rPr>
        <w:t xml:space="preserve"> Differential count of leukocytes (%) in control and treated groups. Each value is expressed as the mean ± S.E. (n = 5 per group). Results were statistically analyzed with </w:t>
      </w:r>
      <w:proofErr w:type="gramStart"/>
      <w:r w:rsidRPr="000657EF">
        <w:rPr>
          <w:rFonts w:cstheme="minorHAnsi"/>
          <w:b/>
          <w:sz w:val="18"/>
          <w:szCs w:val="18"/>
          <w:lang w:val="en-US"/>
        </w:rPr>
        <w:t>one way</w:t>
      </w:r>
      <w:proofErr w:type="gramEnd"/>
      <w:r w:rsidRPr="000657EF">
        <w:rPr>
          <w:rFonts w:cstheme="minorHAnsi"/>
          <w:b/>
          <w:sz w:val="18"/>
          <w:szCs w:val="18"/>
          <w:lang w:val="en-US"/>
        </w:rPr>
        <w:t xml:space="preserve"> ANOVA and compared with the control group when P &lt; 0.05.</w:t>
      </w:r>
    </w:p>
    <w:p w14:paraId="005EC5FB" w14:textId="77777777" w:rsidR="000657EF" w:rsidRPr="000657EF" w:rsidRDefault="000657EF" w:rsidP="000657EF">
      <w:pPr>
        <w:jc w:val="center"/>
        <w:rPr>
          <w:rFonts w:cstheme="minorHAnsi"/>
          <w:b/>
          <w:sz w:val="18"/>
          <w:szCs w:val="18"/>
          <w:lang w:val="en-US"/>
        </w:rPr>
      </w:pPr>
    </w:p>
    <w:p w14:paraId="4EDDCFC0" w14:textId="77777777" w:rsidR="00494E22" w:rsidRDefault="00E200ED" w:rsidP="000657EF">
      <w:pPr>
        <w:keepNext/>
        <w:ind w:left="288"/>
        <w:jc w:val="both"/>
      </w:pPr>
      <w:r>
        <w:rPr>
          <w:noProof/>
          <w:lang w:val="en-US"/>
        </w:rPr>
        <w:lastRenderedPageBreak/>
        <w:drawing>
          <wp:inline distT="0" distB="0" distL="0" distR="0" wp14:anchorId="4AE4685B" wp14:editId="37843B75">
            <wp:extent cx="6134100" cy="2552700"/>
            <wp:effectExtent l="0" t="0" r="0" b="0"/>
            <wp:docPr id="10993951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7E0FA" w14:textId="77777777" w:rsidR="00E200ED" w:rsidRPr="000657EF" w:rsidRDefault="00E200ED" w:rsidP="0054221B">
      <w:pPr>
        <w:ind w:left="288"/>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9</w:t>
      </w:r>
      <w:r w:rsidRPr="000657EF">
        <w:rPr>
          <w:rFonts w:cstheme="minorHAnsi"/>
          <w:b/>
          <w:sz w:val="18"/>
          <w:szCs w:val="18"/>
          <w:lang w:val="en-US"/>
        </w:rPr>
        <w:t>: Graphical representation of Differential count of leukocytes (%).</w:t>
      </w:r>
    </w:p>
    <w:p w14:paraId="47FEB215" w14:textId="77777777" w:rsidR="00CD525C" w:rsidRPr="00E200ED" w:rsidRDefault="00CD525C" w:rsidP="003159F2">
      <w:pPr>
        <w:ind w:left="288"/>
        <w:jc w:val="both"/>
        <w:rPr>
          <w:rFonts w:ascii="Times New Roman" w:hAnsi="Times New Roman" w:cs="Times New Roman"/>
          <w:sz w:val="20"/>
          <w:szCs w:val="20"/>
          <w:lang w:val="en-US"/>
        </w:rPr>
      </w:pPr>
    </w:p>
    <w:p w14:paraId="1102B29D" w14:textId="77777777" w:rsidR="00E200ED" w:rsidRDefault="00543BB1" w:rsidP="002420D6">
      <w:pPr>
        <w:keepNext/>
        <w:ind w:left="288"/>
        <w:jc w:val="center"/>
      </w:pPr>
      <w:r>
        <w:rPr>
          <w:noProof/>
          <w:lang w:val="en-US"/>
        </w:rPr>
        <w:drawing>
          <wp:inline distT="0" distB="0" distL="0" distR="0" wp14:anchorId="66E9CD85" wp14:editId="327E553D">
            <wp:extent cx="2209800" cy="2148840"/>
            <wp:effectExtent l="0" t="0" r="0" b="3810"/>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0" cy="2148840"/>
                    </a:xfrm>
                    <a:prstGeom prst="rect">
                      <a:avLst/>
                    </a:prstGeom>
                  </pic:spPr>
                </pic:pic>
              </a:graphicData>
            </a:graphic>
          </wp:inline>
        </w:drawing>
      </w:r>
    </w:p>
    <w:p w14:paraId="2F8AE27D" w14:textId="77777777" w:rsidR="004F4901" w:rsidRPr="002420D6" w:rsidRDefault="002420D6" w:rsidP="002420D6">
      <w:pPr>
        <w:pStyle w:val="Caption"/>
        <w:jc w:val="center"/>
        <w:rPr>
          <w:b/>
          <w:bCs/>
          <w:i w:val="0"/>
          <w:iCs w:val="0"/>
        </w:rPr>
      </w:pPr>
      <w:r w:rsidRPr="002420D6">
        <w:rPr>
          <w:b/>
          <w:bCs/>
          <w:i w:val="0"/>
          <w:iCs w:val="0"/>
        </w:rPr>
        <w:t>Figure 10</w:t>
      </w:r>
      <w:r w:rsidR="00B12E81">
        <w:rPr>
          <w:b/>
          <w:bCs/>
          <w:i w:val="0"/>
          <w:iCs w:val="0"/>
        </w:rPr>
        <w:t>.A</w:t>
      </w:r>
      <w:r w:rsidRPr="002420D6">
        <w:rPr>
          <w:b/>
          <w:bCs/>
          <w:i w:val="0"/>
          <w:iCs w:val="0"/>
        </w:rPr>
        <w:t>: Lymphocyte of Rat (L.A. female)</w:t>
      </w:r>
    </w:p>
    <w:p w14:paraId="7E1FAAC0" w14:textId="77777777" w:rsidR="002420D6" w:rsidRDefault="00685A44" w:rsidP="002420D6">
      <w:pPr>
        <w:keepNext/>
        <w:ind w:left="288"/>
        <w:jc w:val="center"/>
      </w:pPr>
      <w:r>
        <w:rPr>
          <w:noProof/>
          <w:lang w:val="en-US"/>
        </w:rPr>
        <w:drawing>
          <wp:inline distT="0" distB="0" distL="0" distR="0" wp14:anchorId="3398CA8B" wp14:editId="079F17FB">
            <wp:extent cx="2393315" cy="2134235"/>
            <wp:effectExtent l="0" t="0" r="6985" b="0"/>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315" cy="2134235"/>
                    </a:xfrm>
                    <a:prstGeom prst="rect">
                      <a:avLst/>
                    </a:prstGeom>
                  </pic:spPr>
                </pic:pic>
              </a:graphicData>
            </a:graphic>
          </wp:inline>
        </w:drawing>
      </w:r>
    </w:p>
    <w:p w14:paraId="1FE683AF" w14:textId="77777777" w:rsidR="00685A44" w:rsidRPr="001268E1" w:rsidRDefault="00B12E81" w:rsidP="001268E1">
      <w:pPr>
        <w:jc w:val="center"/>
        <w:rPr>
          <w:rFonts w:ascii="Times New Roman" w:hAnsi="Times New Roman" w:cs="Times New Roman"/>
          <w:b/>
          <w:sz w:val="20"/>
          <w:szCs w:val="20"/>
          <w:lang w:val="en-US"/>
        </w:rPr>
      </w:pPr>
      <w:r>
        <w:rPr>
          <w:b/>
          <w:bCs/>
          <w:color w:val="17406D" w:themeColor="text2"/>
          <w:sz w:val="18"/>
          <w:szCs w:val="18"/>
        </w:rPr>
        <w:t>Figure 10.B</w:t>
      </w:r>
      <w:r w:rsidR="002420D6" w:rsidRPr="001268E1">
        <w:rPr>
          <w:b/>
          <w:bCs/>
          <w:color w:val="17406D" w:themeColor="text2"/>
          <w:sz w:val="18"/>
          <w:szCs w:val="18"/>
        </w:rPr>
        <w:t xml:space="preserve">: Neutrophil of Rat (L.A. + </w:t>
      </w:r>
      <w:proofErr w:type="gramStart"/>
      <w:r w:rsidR="002420D6" w:rsidRPr="001268E1">
        <w:rPr>
          <w:b/>
          <w:bCs/>
          <w:color w:val="17406D" w:themeColor="text2"/>
          <w:sz w:val="18"/>
          <w:szCs w:val="18"/>
        </w:rPr>
        <w:t>G.T.E</w:t>
      </w:r>
      <w:r w:rsidR="001268E1" w:rsidRPr="001268E1">
        <w:rPr>
          <w:b/>
          <w:bCs/>
          <w:color w:val="17406D" w:themeColor="text2"/>
          <w:sz w:val="18"/>
          <w:szCs w:val="18"/>
        </w:rPr>
        <w:t xml:space="preserve"> </w:t>
      </w:r>
      <w:r w:rsidR="002420D6" w:rsidRPr="001268E1">
        <w:rPr>
          <w:b/>
          <w:bCs/>
          <w:color w:val="17406D" w:themeColor="text2"/>
          <w:sz w:val="18"/>
          <w:szCs w:val="18"/>
        </w:rPr>
        <w:t xml:space="preserve"> male</w:t>
      </w:r>
      <w:proofErr w:type="gramEnd"/>
      <w:r w:rsidR="002420D6" w:rsidRPr="001268E1">
        <w:rPr>
          <w:b/>
          <w:bCs/>
          <w:color w:val="17406D" w:themeColor="text2"/>
          <w:sz w:val="18"/>
          <w:szCs w:val="18"/>
        </w:rPr>
        <w:t>)</w:t>
      </w:r>
      <w:r w:rsidR="0054221B">
        <w:rPr>
          <w:rFonts w:ascii="Times New Roman" w:hAnsi="Times New Roman" w:cs="Times New Roman"/>
          <w:b/>
          <w:sz w:val="20"/>
          <w:szCs w:val="20"/>
          <w:lang w:val="en-US"/>
        </w:rPr>
        <w:t xml:space="preserve">       </w:t>
      </w:r>
      <w:r w:rsidR="00144B4E" w:rsidRPr="00144B4E">
        <w:rPr>
          <w:rFonts w:ascii="Times New Roman" w:hAnsi="Times New Roman" w:cs="Times New Roman"/>
          <w:b/>
          <w:sz w:val="20"/>
          <w:szCs w:val="20"/>
          <w:lang w:val="en-US"/>
        </w:rPr>
        <w:t xml:space="preserve"> </w:t>
      </w:r>
    </w:p>
    <w:p w14:paraId="695694D5" w14:textId="77777777" w:rsidR="00685A44" w:rsidRDefault="002C56E7" w:rsidP="00121C04">
      <w:pPr>
        <w:keepNext/>
        <w:ind w:left="288"/>
        <w:jc w:val="center"/>
      </w:pPr>
      <w:r>
        <w:rPr>
          <w:noProof/>
          <w:lang w:val="en-US"/>
        </w:rPr>
        <w:lastRenderedPageBreak/>
        <w:drawing>
          <wp:inline distT="0" distB="0" distL="0" distR="0" wp14:anchorId="7D67B7B8" wp14:editId="0F000F40">
            <wp:extent cx="2453640" cy="2270760"/>
            <wp:effectExtent l="0" t="0" r="3810" b="0"/>
            <wp:docPr id="65" name="Picture 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3640" cy="2270760"/>
                    </a:xfrm>
                    <a:prstGeom prst="rect">
                      <a:avLst/>
                    </a:prstGeom>
                  </pic:spPr>
                </pic:pic>
              </a:graphicData>
            </a:graphic>
          </wp:inline>
        </w:drawing>
      </w:r>
    </w:p>
    <w:p w14:paraId="39989B6D" w14:textId="77777777" w:rsidR="006E6FD2" w:rsidRPr="002420D6" w:rsidRDefault="00B12E81" w:rsidP="006E6FD2">
      <w:pPr>
        <w:pStyle w:val="Caption"/>
        <w:jc w:val="center"/>
        <w:rPr>
          <w:b/>
          <w:bCs/>
          <w:i w:val="0"/>
          <w:iCs w:val="0"/>
        </w:rPr>
      </w:pPr>
      <w:r>
        <w:rPr>
          <w:b/>
          <w:bCs/>
          <w:i w:val="0"/>
          <w:iCs w:val="0"/>
        </w:rPr>
        <w:t>Figure 10.C</w:t>
      </w:r>
      <w:r w:rsidR="006E6FD2" w:rsidRPr="002420D6">
        <w:rPr>
          <w:b/>
          <w:bCs/>
          <w:i w:val="0"/>
          <w:iCs w:val="0"/>
        </w:rPr>
        <w:t xml:space="preserve">: </w:t>
      </w:r>
      <w:r w:rsidR="006E6FD2">
        <w:rPr>
          <w:b/>
          <w:bCs/>
          <w:i w:val="0"/>
          <w:iCs w:val="0"/>
        </w:rPr>
        <w:t>Eosinophil</w:t>
      </w:r>
      <w:r w:rsidR="006E6FD2" w:rsidRPr="002420D6">
        <w:rPr>
          <w:b/>
          <w:bCs/>
          <w:i w:val="0"/>
          <w:iCs w:val="0"/>
        </w:rPr>
        <w:t xml:space="preserve"> of Rat (</w:t>
      </w:r>
      <w:r w:rsidR="006E6FD2">
        <w:rPr>
          <w:b/>
          <w:bCs/>
          <w:i w:val="0"/>
          <w:iCs w:val="0"/>
        </w:rPr>
        <w:t>Control male</w:t>
      </w:r>
      <w:r w:rsidR="006E6FD2" w:rsidRPr="002420D6">
        <w:rPr>
          <w:b/>
          <w:bCs/>
          <w:i w:val="0"/>
          <w:iCs w:val="0"/>
        </w:rPr>
        <w:t>)</w:t>
      </w:r>
    </w:p>
    <w:p w14:paraId="2E8F7B97" w14:textId="77777777" w:rsidR="009102B6" w:rsidRDefault="002C56E7" w:rsidP="009102B6">
      <w:pPr>
        <w:keepNext/>
        <w:ind w:left="288"/>
        <w:jc w:val="center"/>
      </w:pPr>
      <w:r>
        <w:rPr>
          <w:noProof/>
          <w:lang w:val="en-US"/>
        </w:rPr>
        <w:drawing>
          <wp:inline distT="0" distB="0" distL="0" distR="0" wp14:anchorId="1055B20A" wp14:editId="429BEE6B">
            <wp:extent cx="2308860" cy="1752600"/>
            <wp:effectExtent l="0" t="0" r="0" b="0"/>
            <wp:docPr id="68"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8860" cy="1752600"/>
                    </a:xfrm>
                    <a:prstGeom prst="rect">
                      <a:avLst/>
                    </a:prstGeom>
                  </pic:spPr>
                </pic:pic>
              </a:graphicData>
            </a:graphic>
          </wp:inline>
        </w:drawing>
      </w:r>
    </w:p>
    <w:p w14:paraId="51852546" w14:textId="77777777" w:rsidR="00B15068" w:rsidRPr="009102B6" w:rsidRDefault="009102B6" w:rsidP="009102B6">
      <w:pPr>
        <w:pStyle w:val="Caption"/>
        <w:jc w:val="center"/>
        <w:rPr>
          <w:b/>
          <w:i w:val="0"/>
        </w:rPr>
      </w:pPr>
      <w:r w:rsidRPr="002420D6">
        <w:rPr>
          <w:b/>
          <w:bCs/>
          <w:i w:val="0"/>
          <w:iCs w:val="0"/>
        </w:rPr>
        <w:t>Figure 1</w:t>
      </w:r>
      <w:r w:rsidR="00B12E81">
        <w:rPr>
          <w:b/>
          <w:bCs/>
          <w:i w:val="0"/>
          <w:iCs w:val="0"/>
        </w:rPr>
        <w:t>0.D</w:t>
      </w:r>
      <w:r w:rsidRPr="002420D6">
        <w:rPr>
          <w:b/>
          <w:bCs/>
          <w:i w:val="0"/>
          <w:iCs w:val="0"/>
        </w:rPr>
        <w:t xml:space="preserve">: </w:t>
      </w:r>
      <w:r>
        <w:rPr>
          <w:b/>
          <w:bCs/>
          <w:i w:val="0"/>
          <w:iCs w:val="0"/>
        </w:rPr>
        <w:t>Mon</w:t>
      </w:r>
      <w:r w:rsidRPr="002420D6">
        <w:rPr>
          <w:b/>
          <w:bCs/>
          <w:i w:val="0"/>
          <w:iCs w:val="0"/>
        </w:rPr>
        <w:t>ocyte of Rat (L.A. male)</w:t>
      </w:r>
    </w:p>
    <w:p w14:paraId="7BF3CAF6" w14:textId="6EFD01FE" w:rsidR="002C56E7" w:rsidRDefault="00CC7BBB" w:rsidP="003159F2">
      <w:pPr>
        <w:ind w:left="288"/>
        <w:jc w:val="both"/>
        <w:rPr>
          <w:rFonts w:ascii="Times New Roman" w:hAnsi="Times New Roman" w:cs="Times New Roman"/>
          <w:b/>
          <w:bCs/>
          <w:sz w:val="28"/>
          <w:szCs w:val="28"/>
        </w:rPr>
      </w:pPr>
      <w:r>
        <w:rPr>
          <w:rFonts w:ascii="Times New Roman" w:hAnsi="Times New Roman" w:cs="Times New Roman"/>
          <w:b/>
          <w:bCs/>
          <w:sz w:val="28"/>
          <w:szCs w:val="28"/>
        </w:rPr>
        <w:t>4</w:t>
      </w:r>
      <w:r w:rsidR="00084E0A">
        <w:rPr>
          <w:rFonts w:ascii="Times New Roman" w:hAnsi="Times New Roman" w:cs="Times New Roman"/>
          <w:b/>
          <w:bCs/>
          <w:sz w:val="28"/>
          <w:szCs w:val="28"/>
        </w:rPr>
        <w:t>.3</w:t>
      </w:r>
      <w:r w:rsidR="00F35CB0">
        <w:rPr>
          <w:rFonts w:ascii="Times New Roman" w:hAnsi="Times New Roman" w:cs="Times New Roman"/>
          <w:b/>
          <w:bCs/>
          <w:sz w:val="28"/>
          <w:szCs w:val="28"/>
        </w:rPr>
        <w:t xml:space="preserve"> Histological analysis:</w:t>
      </w:r>
    </w:p>
    <w:p w14:paraId="52BE4C15" w14:textId="77777777" w:rsidR="00F44A7E" w:rsidRPr="00F44A7E" w:rsidRDefault="00F44A7E" w:rsidP="00C675E6">
      <w:pPr>
        <w:numPr>
          <w:ilvl w:val="0"/>
          <w:numId w:val="9"/>
        </w:numPr>
        <w:jc w:val="both"/>
        <w:rPr>
          <w:rFonts w:ascii="Times New Roman" w:hAnsi="Times New Roman" w:cs="Times New Roman"/>
          <w:b/>
          <w:bCs/>
          <w:sz w:val="28"/>
          <w:szCs w:val="28"/>
          <w:u w:val="single"/>
        </w:rPr>
      </w:pPr>
      <w:r w:rsidRPr="00F44A7E">
        <w:rPr>
          <w:rFonts w:ascii="Times New Roman" w:hAnsi="Times New Roman" w:cs="Times New Roman"/>
          <w:b/>
          <w:bCs/>
          <w:sz w:val="28"/>
          <w:szCs w:val="28"/>
          <w:u w:val="single"/>
        </w:rPr>
        <w:t>Effects on Liver Tissue:</w:t>
      </w:r>
    </w:p>
    <w:p w14:paraId="6979A043" w14:textId="77777777" w:rsidR="00F44A7E" w:rsidRPr="00F44A7E" w:rsidRDefault="00FF1A9A" w:rsidP="003159F2">
      <w:pPr>
        <w:ind w:left="288"/>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i">
            <w:drawing>
              <wp:anchor distT="0" distB="0" distL="114300" distR="114300" simplePos="0" relativeHeight="251658240" behindDoc="0" locked="0" layoutInCell="1" allowOverlap="1" wp14:anchorId="73164EF7" wp14:editId="39E0609A">
                <wp:simplePos x="0" y="0"/>
                <wp:positionH relativeFrom="column">
                  <wp:posOffset>3855720</wp:posOffset>
                </wp:positionH>
                <wp:positionV relativeFrom="paragraph">
                  <wp:posOffset>457200</wp:posOffset>
                </wp:positionV>
                <wp:extent cx="13335" cy="13335"/>
                <wp:effectExtent l="38100" t="38100" r="5715" b="5715"/>
                <wp:wrapNone/>
                <wp:docPr id="820543423" name="Ink 50"/>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a14:cpLocks noChangeAspect="1"/>
                            </w14:cNvContentPartPr>
                          </w14:nvContentPartPr>
                          <w14:xfrm>
                            <a:off x="0" y="0"/>
                            <a:ext cx="13335" cy="13335"/>
                          </w14:xfrm>
                        </w14:contentPart>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o="urn:schemas-microsoft-com:office:office" xmlns:v="urn:schemas-microsoft-com:vml" xmlns:w10="urn:schemas-microsoft-com:office:word" xmlns:w="http://schemas.openxmlformats.org/wordprocessingml/2006/main" xmlns:lc="http://schemas.openxmlformats.org/drawingml/2006/lockedCanvas" xmlns="">
                        <a:pic>
                          <a:nvPicPr>
                            <a:cNvPr id="22" name="Ink 22"/>
                            <a:cNvPicPr/>
                          </a:nvPicPr>
                          <a:blipFill>
                            <a:blip xmlns:r="http://schemas.openxmlformats.org/officeDocument/2006/relationships" r:embed="rId34"/>
                            <a:stretch>
                              <a:fillRect/>
                            </a:stretch>
                          </a:blipFill>
                          <a:spPr>
                            <a:xfrm>
                              <a:off x="-6120" y="-6120"/>
                              <a:ext cx="12600" cy="126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 w14:anchorId="0621B3D5" id="Ink 50" o:spid="_x0000_s1026" type="#_x0000_t75" style="position:absolute;margin-left:291pt;margin-top:23.4pt;width:26.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">
                <v:imagedata r:id="rId35" o:title=""/>
              </v:shape>
            </w:pict>
          </mc:Fallback>
        </mc:AlternateContent>
      </w:r>
      <w:r w:rsidR="00F44A7E" w:rsidRPr="00F44A7E">
        <w:rPr>
          <w:rFonts w:ascii="Times New Roman" w:hAnsi="Times New Roman" w:cs="Times New Roman"/>
          <w:sz w:val="28"/>
          <w:szCs w:val="28"/>
        </w:rPr>
        <w:t>Histological slides showing the liver tissue sections from the experimentally treated animals:</w:t>
      </w:r>
    </w:p>
    <w:p w14:paraId="7A0613FC"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6FE6CBFC" wp14:editId="042C6CCD">
            <wp:extent cx="2621280" cy="2141220"/>
            <wp:effectExtent l="133350" t="114300" r="121920" b="106680"/>
            <wp:docPr id="162903018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stretch>
                      <a:fillRect/>
                    </a:stretch>
                  </pic:blipFill>
                  <pic:spPr>
                    <a:xfrm>
                      <a:off x="0" y="0"/>
                      <a:ext cx="2419350" cy="195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9AF18" w14:textId="6166ECBB"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1.A</w:t>
      </w:r>
      <w:r w:rsidRPr="002420D6">
        <w:rPr>
          <w:b/>
          <w:bCs/>
          <w:i w:val="0"/>
          <w:iCs w:val="0"/>
        </w:rPr>
        <w:t xml:space="preserve">: </w:t>
      </w:r>
      <w:r w:rsidR="004E2D2A">
        <w:rPr>
          <w:b/>
          <w:bCs/>
          <w:i w:val="0"/>
          <w:iCs w:val="0"/>
        </w:rPr>
        <w:t>Liver tissue of control rat</w:t>
      </w:r>
    </w:p>
    <w:p w14:paraId="7DFF11FE" w14:textId="77777777" w:rsidR="00BE59A9" w:rsidRDefault="00F44A7E" w:rsidP="00BE59A9">
      <w:pPr>
        <w:keepNext/>
        <w:ind w:left="288"/>
        <w:jc w:val="center"/>
      </w:pPr>
      <w:r w:rsidRPr="00F44A7E">
        <w:rPr>
          <w:rFonts w:ascii="Times New Roman" w:hAnsi="Times New Roman" w:cs="Times New Roman"/>
          <w:b/>
          <w:bCs/>
          <w:noProof/>
          <w:sz w:val="28"/>
          <w:szCs w:val="28"/>
          <w:lang w:val="en-US"/>
        </w:rPr>
        <w:lastRenderedPageBreak/>
        <w:drawing>
          <wp:inline distT="0" distB="0" distL="0" distR="0" wp14:anchorId="37569777" wp14:editId="0FFD8367">
            <wp:extent cx="2834640" cy="2133600"/>
            <wp:effectExtent l="114300" t="114300" r="118110" b="95250"/>
            <wp:docPr id="2075543716"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stretch>
                      <a:fillRect/>
                    </a:stretch>
                  </pic:blipFill>
                  <pic:spPr>
                    <a:xfrm>
                      <a:off x="0" y="0"/>
                      <a:ext cx="2641600" cy="194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623B27" w14:textId="42F0569E"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1.B</w:t>
      </w:r>
      <w:r w:rsidRPr="002420D6">
        <w:rPr>
          <w:b/>
          <w:bCs/>
          <w:i w:val="0"/>
          <w:iCs w:val="0"/>
        </w:rPr>
        <w:t xml:space="preserve">: </w:t>
      </w:r>
      <w:r w:rsidR="00153795">
        <w:rPr>
          <w:b/>
          <w:bCs/>
          <w:i w:val="0"/>
          <w:iCs w:val="0"/>
        </w:rPr>
        <w:t xml:space="preserve">Liver tissue of </w:t>
      </w:r>
      <w:r>
        <w:rPr>
          <w:b/>
          <w:bCs/>
          <w:i w:val="0"/>
          <w:iCs w:val="0"/>
        </w:rPr>
        <w:t>L.A. male</w:t>
      </w:r>
      <w:r w:rsidR="00153795">
        <w:rPr>
          <w:b/>
          <w:bCs/>
          <w:i w:val="0"/>
          <w:iCs w:val="0"/>
        </w:rPr>
        <w:t xml:space="preserve"> rat</w:t>
      </w:r>
    </w:p>
    <w:p w14:paraId="7C8426FF"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0BA6D1B9" wp14:editId="19C86EBE">
            <wp:extent cx="2697480" cy="2331720"/>
            <wp:effectExtent l="133350" t="114300" r="140970" b="106680"/>
            <wp:docPr id="1685152927" name="Picture 21" descr="C:\Users\ZOOLOGY\Downloads\photo_6293948400042883961_x.jpg"/>
            <wp:cNvGraphicFramePr/>
            <a:graphic xmlns:a="http://schemas.openxmlformats.org/drawingml/2006/main">
              <a:graphicData uri="http://schemas.openxmlformats.org/drawingml/2006/picture">
                <pic:pic xmlns:pic="http://schemas.openxmlformats.org/drawingml/2006/picture">
                  <pic:nvPicPr>
                    <pic:cNvPr id="24" name="Picture 9" descr="C:\Users\ZOOLOGY\Downloads\photo_6293948400042883961_x.jpg"/>
                    <pic:cNvPicPr/>
                  </pic:nvPicPr>
                  <pic:blipFill>
                    <a:blip r:embed="rId38"/>
                    <a:srcRect/>
                    <a:stretch>
                      <a:fillRect/>
                    </a:stretch>
                  </pic:blipFill>
                  <pic:spPr bwMode="auto">
                    <a:xfrm>
                      <a:off x="0" y="0"/>
                      <a:ext cx="2501900"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9110D" w14:textId="7B1FC56C"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1.C</w:t>
      </w:r>
      <w:r w:rsidRPr="002420D6">
        <w:rPr>
          <w:b/>
          <w:bCs/>
          <w:i w:val="0"/>
          <w:iCs w:val="0"/>
        </w:rPr>
        <w:t>:</w:t>
      </w:r>
      <w:r w:rsidR="00153795">
        <w:rPr>
          <w:b/>
          <w:bCs/>
          <w:i w:val="0"/>
          <w:iCs w:val="0"/>
        </w:rPr>
        <w:t xml:space="preserve"> Liver tissue </w:t>
      </w:r>
      <w:proofErr w:type="gramStart"/>
      <w:r w:rsidR="00153795">
        <w:rPr>
          <w:b/>
          <w:bCs/>
          <w:i w:val="0"/>
          <w:iCs w:val="0"/>
        </w:rPr>
        <w:t xml:space="preserve">of </w:t>
      </w:r>
      <w:r w:rsidRPr="002420D6">
        <w:rPr>
          <w:b/>
          <w:bCs/>
          <w:i w:val="0"/>
          <w:iCs w:val="0"/>
        </w:rPr>
        <w:t xml:space="preserve"> L.A.</w:t>
      </w:r>
      <w:proofErr w:type="gramEnd"/>
      <w:r w:rsidRPr="002420D6">
        <w:rPr>
          <w:b/>
          <w:bCs/>
          <w:i w:val="0"/>
          <w:iCs w:val="0"/>
        </w:rPr>
        <w:t xml:space="preserve"> female</w:t>
      </w:r>
      <w:r w:rsidR="00153795">
        <w:rPr>
          <w:b/>
          <w:bCs/>
          <w:i w:val="0"/>
          <w:iCs w:val="0"/>
        </w:rPr>
        <w:t xml:space="preserve"> rat</w:t>
      </w:r>
    </w:p>
    <w:p w14:paraId="467008D9" w14:textId="77777777" w:rsidR="00BE59A9"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394D1BE8" wp14:editId="5E34658D">
            <wp:extent cx="2910840" cy="2293620"/>
            <wp:effectExtent l="133350" t="114300" r="137160" b="106680"/>
            <wp:docPr id="2033607505" name="Picture 20" descr="C:\Users\ZOOLOGY\Downloads\photo_6293948400042883967_y.jpg"/>
            <wp:cNvGraphicFramePr/>
            <a:graphic xmlns:a="http://schemas.openxmlformats.org/drawingml/2006/main">
              <a:graphicData uri="http://schemas.openxmlformats.org/drawingml/2006/picture">
                <pic:pic xmlns:pic="http://schemas.openxmlformats.org/drawingml/2006/picture">
                  <pic:nvPicPr>
                    <pic:cNvPr id="26" name="Picture 10" descr="C:\Users\ZOOLOGY\Downloads\photo_6293948400042883967_y.jpg"/>
                    <pic:cNvPicPr/>
                  </pic:nvPicPr>
                  <pic:blipFill>
                    <a:blip r:embed="rId39" cstate="print"/>
                    <a:srcRect/>
                    <a:stretch>
                      <a:fillRect/>
                    </a:stretch>
                  </pic:blipFill>
                  <pic:spPr bwMode="auto">
                    <a:xfrm>
                      <a:off x="0" y="0"/>
                      <a:ext cx="2705100" cy="209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040AD" w14:textId="3719D74C" w:rsidR="00BE59A9" w:rsidRPr="002420D6" w:rsidRDefault="00B12E81" w:rsidP="00BE59A9">
      <w:pPr>
        <w:pStyle w:val="Caption"/>
        <w:jc w:val="center"/>
        <w:rPr>
          <w:b/>
          <w:bCs/>
          <w:i w:val="0"/>
          <w:iCs w:val="0"/>
        </w:rPr>
      </w:pPr>
      <w:r>
        <w:rPr>
          <w:b/>
          <w:bCs/>
          <w:i w:val="0"/>
          <w:iCs w:val="0"/>
        </w:rPr>
        <w:t>Figure 11.D</w:t>
      </w:r>
      <w:r w:rsidR="00BE59A9" w:rsidRPr="002420D6">
        <w:rPr>
          <w:b/>
          <w:bCs/>
          <w:i w:val="0"/>
          <w:iCs w:val="0"/>
        </w:rPr>
        <w:t xml:space="preserve">: </w:t>
      </w:r>
      <w:r w:rsidR="00153795">
        <w:rPr>
          <w:b/>
          <w:bCs/>
          <w:i w:val="0"/>
          <w:iCs w:val="0"/>
        </w:rPr>
        <w:t xml:space="preserve"> Liver tissue of </w:t>
      </w:r>
      <w:r w:rsidR="00BE59A9">
        <w:rPr>
          <w:b/>
          <w:bCs/>
          <w:i w:val="0"/>
          <w:iCs w:val="0"/>
        </w:rPr>
        <w:t>L.A. + G.T.E male</w:t>
      </w:r>
      <w:r w:rsidR="00153795">
        <w:rPr>
          <w:b/>
          <w:bCs/>
          <w:i w:val="0"/>
          <w:iCs w:val="0"/>
        </w:rPr>
        <w:t xml:space="preserve"> rat</w:t>
      </w:r>
    </w:p>
    <w:p w14:paraId="318E1081" w14:textId="77777777" w:rsidR="00F44A7E" w:rsidRPr="00CC7BBB" w:rsidRDefault="00F44A7E" w:rsidP="003159F2">
      <w:pPr>
        <w:ind w:left="288"/>
        <w:jc w:val="both"/>
        <w:rPr>
          <w:rFonts w:ascii="Times New Roman" w:hAnsi="Times New Roman" w:cs="Times New Roman"/>
          <w:b/>
          <w:bCs/>
          <w:color w:val="000000" w:themeColor="text1"/>
          <w:sz w:val="28"/>
          <w:szCs w:val="28"/>
          <w:u w:val="single"/>
          <w:lang w:val="en-US"/>
        </w:rPr>
      </w:pPr>
      <w:r w:rsidRPr="00CC7BBB">
        <w:rPr>
          <w:rFonts w:ascii="Times New Roman" w:hAnsi="Times New Roman" w:cs="Times New Roman"/>
          <w:b/>
          <w:bCs/>
          <w:color w:val="000000" w:themeColor="text1"/>
          <w:sz w:val="28"/>
          <w:szCs w:val="28"/>
          <w:highlight w:val="yellow"/>
          <w:u w:val="single"/>
          <w:lang w:val="en-US"/>
        </w:rPr>
        <w:t>ANALYSIS:</w:t>
      </w:r>
      <w:r w:rsidRPr="00CC7BBB">
        <w:rPr>
          <w:rFonts w:ascii="Times New Roman" w:hAnsi="Times New Roman" w:cs="Times New Roman"/>
          <w:b/>
          <w:bCs/>
          <w:color w:val="000000" w:themeColor="text1"/>
          <w:sz w:val="28"/>
          <w:szCs w:val="28"/>
          <w:u w:val="single"/>
          <w:lang w:val="en-US"/>
        </w:rPr>
        <w:t xml:space="preserve">  </w:t>
      </w:r>
    </w:p>
    <w:p w14:paraId="321BEEAB" w14:textId="77777777" w:rsidR="00F44A7E" w:rsidRP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 xml:space="preserve">Following low-dose Lead Acetate (L.A) toxicity, liver tissues show mild hyperplasia of Kupffer cells and moderate </w:t>
      </w:r>
      <w:proofErr w:type="spellStart"/>
      <w:r w:rsidRPr="00F44A7E">
        <w:rPr>
          <w:rFonts w:ascii="Times New Roman" w:hAnsi="Times New Roman" w:cs="Times New Roman"/>
          <w:sz w:val="28"/>
          <w:szCs w:val="28"/>
        </w:rPr>
        <w:t>hydropic</w:t>
      </w:r>
      <w:proofErr w:type="spellEnd"/>
      <w:r w:rsidRPr="00F44A7E">
        <w:rPr>
          <w:rFonts w:ascii="Times New Roman" w:hAnsi="Times New Roman" w:cs="Times New Roman"/>
          <w:sz w:val="28"/>
          <w:szCs w:val="28"/>
        </w:rPr>
        <w:t xml:space="preserve"> degeneration, which are indicated by transparent </w:t>
      </w:r>
      <w:r w:rsidRPr="00F44A7E">
        <w:rPr>
          <w:rFonts w:ascii="Times New Roman" w:hAnsi="Times New Roman" w:cs="Times New Roman"/>
          <w:sz w:val="28"/>
          <w:szCs w:val="28"/>
        </w:rPr>
        <w:lastRenderedPageBreak/>
        <w:t>vacuoles around the hepatic nuclei. This seems more prominent in males and comparatively less in females at the selected dosage of half of the LD</w:t>
      </w:r>
      <w:r w:rsidRPr="00F44A7E">
        <w:rPr>
          <w:rFonts w:ascii="Times New Roman" w:hAnsi="Times New Roman" w:cs="Times New Roman"/>
          <w:sz w:val="28"/>
          <w:szCs w:val="28"/>
          <w:vertAlign w:val="subscript"/>
        </w:rPr>
        <w:t>50</w:t>
      </w:r>
      <w:r w:rsidRPr="00F44A7E">
        <w:rPr>
          <w:rFonts w:ascii="Times New Roman" w:hAnsi="Times New Roman" w:cs="Times New Roman"/>
          <w:sz w:val="28"/>
          <w:szCs w:val="28"/>
        </w:rPr>
        <w:t>.</w:t>
      </w:r>
    </w:p>
    <w:p w14:paraId="749FECBC" w14:textId="77777777" w:rsid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[KC- Kupffer cells, S- Sinusoids]</w:t>
      </w:r>
    </w:p>
    <w:p w14:paraId="3649E79A"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Kidney Tissue:</w:t>
      </w:r>
    </w:p>
    <w:p w14:paraId="4C46C9CC"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 xml:space="preserve"> Histological slides showing the kidney tissue sections from the experimentally treated animals:</w:t>
      </w:r>
    </w:p>
    <w:p w14:paraId="52B8828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1B28BCFF" wp14:editId="04E75643">
            <wp:extent cx="2941320" cy="2263140"/>
            <wp:effectExtent l="114300" t="76200" r="106680" b="80010"/>
            <wp:docPr id="1565919874" name="Picture 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stretch>
                      <a:fillRect/>
                    </a:stretch>
                  </pic:blipFill>
                  <pic:spPr>
                    <a:xfrm>
                      <a:off x="0" y="0"/>
                      <a:ext cx="2941320" cy="226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756D90" w14:textId="2FCBE93E"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2.A</w:t>
      </w:r>
      <w:r w:rsidRPr="002420D6">
        <w:rPr>
          <w:b/>
          <w:bCs/>
          <w:i w:val="0"/>
          <w:iCs w:val="0"/>
        </w:rPr>
        <w:t xml:space="preserve">: </w:t>
      </w:r>
      <w:r w:rsidR="00FA41EC">
        <w:rPr>
          <w:b/>
          <w:bCs/>
          <w:i w:val="0"/>
          <w:iCs w:val="0"/>
        </w:rPr>
        <w:t>Kid</w:t>
      </w:r>
      <w:r w:rsidR="00A008F3">
        <w:rPr>
          <w:b/>
          <w:bCs/>
          <w:i w:val="0"/>
          <w:iCs w:val="0"/>
        </w:rPr>
        <w:t xml:space="preserve">ney tissue of </w:t>
      </w:r>
      <w:r>
        <w:rPr>
          <w:b/>
          <w:bCs/>
          <w:i w:val="0"/>
          <w:iCs w:val="0"/>
        </w:rPr>
        <w:t>Control</w:t>
      </w:r>
      <w:r w:rsidR="00A008F3">
        <w:rPr>
          <w:b/>
          <w:bCs/>
          <w:i w:val="0"/>
          <w:iCs w:val="0"/>
        </w:rPr>
        <w:t xml:space="preserve"> rat</w:t>
      </w:r>
    </w:p>
    <w:p w14:paraId="32F8D6F9"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9E4F0BA" wp14:editId="1EF3E5BD">
            <wp:extent cx="2697480" cy="2255520"/>
            <wp:effectExtent l="133350" t="114300" r="140970" b="106680"/>
            <wp:docPr id="2014223315" name="Picture 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stretch>
                      <a:fillRect/>
                    </a:stretch>
                  </pic:blipFill>
                  <pic:spPr>
                    <a:xfrm>
                      <a:off x="0" y="0"/>
                      <a:ext cx="2498725"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BE800" w14:textId="36883C98"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2.B</w:t>
      </w:r>
      <w:r w:rsidRPr="002420D6">
        <w:rPr>
          <w:b/>
          <w:bCs/>
          <w:i w:val="0"/>
          <w:iCs w:val="0"/>
        </w:rPr>
        <w:t xml:space="preserve">: </w:t>
      </w:r>
      <w:r w:rsidR="00A008F3">
        <w:rPr>
          <w:b/>
          <w:bCs/>
          <w:i w:val="0"/>
          <w:iCs w:val="0"/>
        </w:rPr>
        <w:t xml:space="preserve">Kidney tissue of </w:t>
      </w:r>
      <w:r w:rsidRPr="002420D6">
        <w:rPr>
          <w:b/>
          <w:bCs/>
          <w:i w:val="0"/>
          <w:iCs w:val="0"/>
        </w:rPr>
        <w:t xml:space="preserve">L.A. </w:t>
      </w:r>
      <w:r>
        <w:rPr>
          <w:b/>
          <w:bCs/>
          <w:i w:val="0"/>
          <w:iCs w:val="0"/>
        </w:rPr>
        <w:t>male</w:t>
      </w:r>
      <w:r w:rsidR="00A008F3">
        <w:rPr>
          <w:b/>
          <w:bCs/>
          <w:i w:val="0"/>
          <w:iCs w:val="0"/>
        </w:rPr>
        <w:t xml:space="preserve"> rat</w:t>
      </w:r>
    </w:p>
    <w:p w14:paraId="53DFFDCC"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0DC15928" wp14:editId="4D8610AC">
            <wp:extent cx="2910840" cy="2438400"/>
            <wp:effectExtent l="133350" t="114300" r="137160" b="133350"/>
            <wp:docPr id="1398447692" name="Picture 6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stretch>
                      <a:fillRect/>
                    </a:stretch>
                  </pic:blipFill>
                  <pic:spPr>
                    <a:xfrm>
                      <a:off x="0" y="0"/>
                      <a:ext cx="2712720" cy="224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864FB" w14:textId="163C866D" w:rsidR="00BE59A9" w:rsidRPr="002420D6" w:rsidRDefault="00BE59A9" w:rsidP="00BE59A9">
      <w:pPr>
        <w:pStyle w:val="Caption"/>
        <w:jc w:val="center"/>
        <w:rPr>
          <w:b/>
          <w:bCs/>
          <w:i w:val="0"/>
          <w:iCs w:val="0"/>
        </w:rPr>
      </w:pPr>
      <w:r w:rsidRPr="002420D6">
        <w:rPr>
          <w:b/>
          <w:bCs/>
          <w:i w:val="0"/>
          <w:iCs w:val="0"/>
        </w:rPr>
        <w:t xml:space="preserve">Figure </w:t>
      </w:r>
      <w:proofErr w:type="gramStart"/>
      <w:r w:rsidR="00B12E81">
        <w:rPr>
          <w:b/>
          <w:bCs/>
          <w:i w:val="0"/>
          <w:iCs w:val="0"/>
        </w:rPr>
        <w:t>12.C</w:t>
      </w:r>
      <w:r w:rsidRPr="002420D6">
        <w:rPr>
          <w:b/>
          <w:bCs/>
          <w:i w:val="0"/>
          <w:iCs w:val="0"/>
        </w:rPr>
        <w:t>:</w:t>
      </w:r>
      <w:r w:rsidR="00A008F3">
        <w:rPr>
          <w:b/>
          <w:bCs/>
          <w:i w:val="0"/>
          <w:iCs w:val="0"/>
        </w:rPr>
        <w:t>Kidney</w:t>
      </w:r>
      <w:proofErr w:type="gramEnd"/>
      <w:r w:rsidR="00A008F3">
        <w:rPr>
          <w:b/>
          <w:bCs/>
          <w:i w:val="0"/>
          <w:iCs w:val="0"/>
        </w:rPr>
        <w:t xml:space="preserve"> tissue of </w:t>
      </w:r>
      <w:r>
        <w:rPr>
          <w:b/>
          <w:bCs/>
          <w:i w:val="0"/>
          <w:iCs w:val="0"/>
        </w:rPr>
        <w:t xml:space="preserve"> </w:t>
      </w:r>
      <w:r w:rsidRPr="002420D6">
        <w:rPr>
          <w:b/>
          <w:bCs/>
          <w:i w:val="0"/>
          <w:iCs w:val="0"/>
        </w:rPr>
        <w:t>L.A. female</w:t>
      </w:r>
      <w:r w:rsidR="00A008F3">
        <w:rPr>
          <w:b/>
          <w:bCs/>
          <w:i w:val="0"/>
          <w:iCs w:val="0"/>
        </w:rPr>
        <w:t xml:space="preserve"> rat</w:t>
      </w:r>
    </w:p>
    <w:p w14:paraId="69E6E445"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2B3A78B8" wp14:editId="7D35E356">
            <wp:extent cx="2674620" cy="2430780"/>
            <wp:effectExtent l="133350" t="114300" r="144780" b="140970"/>
            <wp:docPr id="1182939720" name="Picture 6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stretch>
                      <a:fillRect/>
                    </a:stretch>
                  </pic:blipFill>
                  <pic:spPr>
                    <a:xfrm>
                      <a:off x="0" y="0"/>
                      <a:ext cx="2481580" cy="223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D02B44" w14:textId="3C57F96C" w:rsidR="00B87174" w:rsidRPr="00BE59A9" w:rsidRDefault="00BE59A9" w:rsidP="00BE59A9">
      <w:pPr>
        <w:pStyle w:val="Caption"/>
        <w:jc w:val="center"/>
        <w:rPr>
          <w:b/>
          <w:i w:val="0"/>
        </w:rPr>
      </w:pPr>
      <w:r w:rsidRPr="002420D6">
        <w:rPr>
          <w:b/>
          <w:bCs/>
          <w:i w:val="0"/>
          <w:iCs w:val="0"/>
        </w:rPr>
        <w:t xml:space="preserve">Figure </w:t>
      </w:r>
      <w:r w:rsidR="00B12E81">
        <w:rPr>
          <w:b/>
          <w:bCs/>
          <w:i w:val="0"/>
          <w:iCs w:val="0"/>
        </w:rPr>
        <w:t>12.D</w:t>
      </w:r>
      <w:r w:rsidRPr="002420D6">
        <w:rPr>
          <w:b/>
          <w:bCs/>
          <w:i w:val="0"/>
          <w:iCs w:val="0"/>
        </w:rPr>
        <w:t xml:space="preserve">: </w:t>
      </w:r>
      <w:r w:rsidR="00A008F3">
        <w:rPr>
          <w:b/>
          <w:bCs/>
          <w:i w:val="0"/>
          <w:iCs w:val="0"/>
        </w:rPr>
        <w:t xml:space="preserve">Kidney tissue of </w:t>
      </w:r>
      <w:r w:rsidRPr="002420D6">
        <w:rPr>
          <w:b/>
          <w:bCs/>
          <w:i w:val="0"/>
          <w:iCs w:val="0"/>
        </w:rPr>
        <w:t>L.A.</w:t>
      </w:r>
      <w:r>
        <w:rPr>
          <w:b/>
          <w:bCs/>
          <w:i w:val="0"/>
          <w:iCs w:val="0"/>
        </w:rPr>
        <w:t xml:space="preserve"> + G.T.E male</w:t>
      </w:r>
      <w:r w:rsidR="00A008F3">
        <w:rPr>
          <w:b/>
          <w:bCs/>
          <w:i w:val="0"/>
          <w:iCs w:val="0"/>
        </w:rPr>
        <w:t xml:space="preserve"> rat</w:t>
      </w:r>
    </w:p>
    <w:p w14:paraId="2218C7BE" w14:textId="77777777" w:rsidR="00B719BD" w:rsidRPr="00CC7BBB" w:rsidRDefault="00B719BD" w:rsidP="00B719BD">
      <w:pPr>
        <w:ind w:left="288"/>
        <w:jc w:val="both"/>
        <w:rPr>
          <w:rFonts w:ascii="Times New Roman" w:hAnsi="Times New Roman" w:cs="Times New Roman"/>
          <w:b/>
          <w:bCs/>
          <w:color w:val="000000" w:themeColor="text1"/>
          <w:sz w:val="28"/>
          <w:szCs w:val="28"/>
          <w:lang w:val="en-US"/>
        </w:rPr>
      </w:pPr>
      <w:r w:rsidRPr="00CC7BBB">
        <w:rPr>
          <w:rFonts w:ascii="Times New Roman" w:hAnsi="Times New Roman" w:cs="Times New Roman"/>
          <w:b/>
          <w:bCs/>
          <w:color w:val="000000" w:themeColor="text1"/>
          <w:sz w:val="28"/>
          <w:szCs w:val="28"/>
          <w:highlight w:val="yellow"/>
          <w:u w:val="single"/>
          <w:lang w:val="en-US"/>
        </w:rPr>
        <w:t>ANALYSIS:</w:t>
      </w:r>
    </w:p>
    <w:p w14:paraId="2BB3770D"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Following low-dose Lead Acetate (L.A) toxicity, kidney tissues like glomeruli show damage due to characterized tubular necrosis, indicating cell damage within the kidneys.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[G- Glomerulus]</w:t>
      </w:r>
    </w:p>
    <w:p w14:paraId="1EEAFBF3"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Spleen Tissue:</w:t>
      </w:r>
    </w:p>
    <w:p w14:paraId="37D06508"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Histological slides showing the spleen tissue sections from the experimentally treated animals:</w:t>
      </w:r>
    </w:p>
    <w:p w14:paraId="50C0AFE2"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175F58CD" wp14:editId="3FDE5C02">
            <wp:extent cx="2697480" cy="2385060"/>
            <wp:effectExtent l="133350" t="114300" r="140970" b="110490"/>
            <wp:docPr id="1241343366" name="Picture 6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a:stretch>
                      <a:fillRect/>
                    </a:stretch>
                  </pic:blipFill>
                  <pic:spPr>
                    <a:xfrm>
                      <a:off x="0" y="0"/>
                      <a:ext cx="2505075" cy="219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2851FD" w14:textId="2C531999"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13.A</w:t>
      </w:r>
      <w:r w:rsidRPr="002420D6">
        <w:rPr>
          <w:b/>
          <w:bCs/>
          <w:i w:val="0"/>
          <w:iCs w:val="0"/>
        </w:rPr>
        <w:t xml:space="preserve">: </w:t>
      </w:r>
      <w:r w:rsidR="00A008F3">
        <w:rPr>
          <w:b/>
          <w:bCs/>
          <w:i w:val="0"/>
          <w:iCs w:val="0"/>
        </w:rPr>
        <w:t xml:space="preserve">Spleen tissue of </w:t>
      </w:r>
      <w:r>
        <w:rPr>
          <w:b/>
          <w:bCs/>
          <w:i w:val="0"/>
          <w:iCs w:val="0"/>
        </w:rPr>
        <w:t>Control</w:t>
      </w:r>
      <w:r w:rsidR="00A008F3">
        <w:rPr>
          <w:b/>
          <w:bCs/>
          <w:i w:val="0"/>
          <w:iCs w:val="0"/>
        </w:rPr>
        <w:t xml:space="preserve"> rat</w:t>
      </w:r>
    </w:p>
    <w:p w14:paraId="24DE0511"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507C80A8" wp14:editId="53609541">
            <wp:extent cx="2667000" cy="2423160"/>
            <wp:effectExtent l="133350" t="114300" r="152400" b="148590"/>
            <wp:docPr id="154892540" name="Picture 6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stretch>
                      <a:fillRect/>
                    </a:stretch>
                  </pic:blipFill>
                  <pic:spPr>
                    <a:xfrm>
                      <a:off x="0" y="0"/>
                      <a:ext cx="2463165"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532D1" w14:textId="2F438692" w:rsidR="002F1A17" w:rsidRPr="00BE59A9" w:rsidRDefault="00BE59A9" w:rsidP="00BE59A9">
      <w:pPr>
        <w:pStyle w:val="Caption"/>
        <w:jc w:val="center"/>
        <w:rPr>
          <w:b/>
          <w:i w:val="0"/>
        </w:rPr>
      </w:pPr>
      <w:r w:rsidRPr="002420D6">
        <w:rPr>
          <w:b/>
          <w:bCs/>
          <w:i w:val="0"/>
          <w:iCs w:val="0"/>
        </w:rPr>
        <w:t xml:space="preserve">Figure </w:t>
      </w:r>
      <w:r w:rsidR="00B12E81">
        <w:rPr>
          <w:b/>
          <w:bCs/>
          <w:i w:val="0"/>
          <w:iCs w:val="0"/>
        </w:rPr>
        <w:t>13.B</w:t>
      </w:r>
      <w:r w:rsidRPr="002420D6">
        <w:rPr>
          <w:b/>
          <w:bCs/>
          <w:i w:val="0"/>
          <w:iCs w:val="0"/>
        </w:rPr>
        <w:t>:</w:t>
      </w:r>
      <w:r w:rsidR="00A008F3" w:rsidRPr="00A008F3">
        <w:t xml:space="preserve"> </w:t>
      </w:r>
      <w:r w:rsidR="00A008F3" w:rsidRPr="00A008F3">
        <w:rPr>
          <w:b/>
          <w:bCs/>
          <w:i w:val="0"/>
          <w:iCs w:val="0"/>
        </w:rPr>
        <w:t xml:space="preserve">Spleen tissue </w:t>
      </w:r>
      <w:proofErr w:type="gramStart"/>
      <w:r w:rsidR="00A008F3" w:rsidRPr="00A008F3">
        <w:rPr>
          <w:b/>
          <w:bCs/>
          <w:i w:val="0"/>
          <w:iCs w:val="0"/>
        </w:rPr>
        <w:t xml:space="preserve">of </w:t>
      </w:r>
      <w:r w:rsidRPr="002420D6">
        <w:rPr>
          <w:b/>
          <w:bCs/>
          <w:i w:val="0"/>
          <w:iCs w:val="0"/>
        </w:rPr>
        <w:t xml:space="preserve"> L.A.</w:t>
      </w:r>
      <w:proofErr w:type="gramEnd"/>
      <w:r w:rsidRPr="002420D6">
        <w:rPr>
          <w:b/>
          <w:bCs/>
          <w:i w:val="0"/>
          <w:iCs w:val="0"/>
        </w:rPr>
        <w:t xml:space="preserve"> male</w:t>
      </w:r>
      <w:r w:rsidR="00A008F3">
        <w:rPr>
          <w:b/>
          <w:bCs/>
          <w:i w:val="0"/>
          <w:iCs w:val="0"/>
        </w:rPr>
        <w:t xml:space="preserve"> rat</w:t>
      </w:r>
    </w:p>
    <w:p w14:paraId="4F2B6D5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B4AD1DB" wp14:editId="40617FF9">
            <wp:extent cx="2735580" cy="2423160"/>
            <wp:effectExtent l="133350" t="114300" r="121920" b="129540"/>
            <wp:docPr id="720887889" name="Picture 5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a:stretch>
                      <a:fillRect/>
                    </a:stretch>
                  </pic:blipFill>
                  <pic:spPr>
                    <a:xfrm>
                      <a:off x="0" y="0"/>
                      <a:ext cx="2543175" cy="222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F8949" w14:textId="76EA21B3"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13.C</w:t>
      </w:r>
      <w:r w:rsidRPr="002420D6">
        <w:rPr>
          <w:b/>
          <w:bCs/>
          <w:i w:val="0"/>
          <w:iCs w:val="0"/>
        </w:rPr>
        <w:t xml:space="preserve">: </w:t>
      </w:r>
      <w:r w:rsidR="00A008F3" w:rsidRPr="00A008F3">
        <w:rPr>
          <w:b/>
          <w:bCs/>
          <w:i w:val="0"/>
          <w:iCs w:val="0"/>
        </w:rPr>
        <w:t xml:space="preserve">Spleen tissue of </w:t>
      </w:r>
      <w:r w:rsidRPr="002420D6">
        <w:rPr>
          <w:b/>
          <w:bCs/>
          <w:i w:val="0"/>
          <w:iCs w:val="0"/>
        </w:rPr>
        <w:t>L.A. female</w:t>
      </w:r>
      <w:r w:rsidR="00A008F3">
        <w:rPr>
          <w:b/>
          <w:bCs/>
          <w:i w:val="0"/>
          <w:iCs w:val="0"/>
        </w:rPr>
        <w:t xml:space="preserve"> rat</w:t>
      </w:r>
    </w:p>
    <w:p w14:paraId="7F12A310" w14:textId="77777777" w:rsidR="00BE59A9"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77773CE2" wp14:editId="3467AA9B">
            <wp:extent cx="2667000" cy="2438400"/>
            <wp:effectExtent l="133350" t="114300" r="152400" b="152400"/>
            <wp:docPr id="875597076" name="Picture 5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cstate="print"/>
                    <a:stretch>
                      <a:fillRect/>
                    </a:stretch>
                  </pic:blipFill>
                  <pic:spPr>
                    <a:xfrm>
                      <a:off x="0" y="0"/>
                      <a:ext cx="2463800" cy="223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68C16" w14:textId="0709D495"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13.D</w:t>
      </w:r>
      <w:r w:rsidRPr="002420D6">
        <w:rPr>
          <w:b/>
          <w:bCs/>
          <w:i w:val="0"/>
          <w:iCs w:val="0"/>
        </w:rPr>
        <w:t xml:space="preserve">: </w:t>
      </w:r>
      <w:r w:rsidR="00A008F3" w:rsidRPr="00A008F3">
        <w:rPr>
          <w:b/>
          <w:bCs/>
          <w:i w:val="0"/>
          <w:iCs w:val="0"/>
        </w:rPr>
        <w:t xml:space="preserve">Spleen tissue of </w:t>
      </w:r>
      <w:r w:rsidRPr="002420D6">
        <w:rPr>
          <w:b/>
          <w:bCs/>
          <w:i w:val="0"/>
          <w:iCs w:val="0"/>
        </w:rPr>
        <w:t xml:space="preserve">L.A. </w:t>
      </w:r>
      <w:r>
        <w:rPr>
          <w:b/>
          <w:bCs/>
          <w:i w:val="0"/>
          <w:iCs w:val="0"/>
        </w:rPr>
        <w:t>+ G.T.E (Male)</w:t>
      </w:r>
      <w:r w:rsidR="00A008F3">
        <w:rPr>
          <w:b/>
          <w:bCs/>
          <w:i w:val="0"/>
          <w:iCs w:val="0"/>
        </w:rPr>
        <w:t xml:space="preserve"> rat</w:t>
      </w:r>
    </w:p>
    <w:p w14:paraId="5B38D16D" w14:textId="77777777" w:rsidR="00B719BD" w:rsidRPr="00CC7BBB" w:rsidRDefault="00B719BD" w:rsidP="00B719BD">
      <w:pPr>
        <w:ind w:left="288"/>
        <w:jc w:val="both"/>
        <w:rPr>
          <w:rFonts w:ascii="Times New Roman" w:hAnsi="Times New Roman" w:cs="Times New Roman"/>
          <w:b/>
          <w:bCs/>
          <w:color w:val="000000" w:themeColor="text1"/>
          <w:sz w:val="28"/>
          <w:szCs w:val="28"/>
          <w:lang w:val="en-US"/>
        </w:rPr>
      </w:pPr>
      <w:r w:rsidRPr="00CC7BBB">
        <w:rPr>
          <w:rFonts w:ascii="Times New Roman" w:hAnsi="Times New Roman" w:cs="Times New Roman"/>
          <w:b/>
          <w:bCs/>
          <w:color w:val="000000" w:themeColor="text1"/>
          <w:sz w:val="28"/>
          <w:szCs w:val="28"/>
          <w:highlight w:val="yellow"/>
          <w:u w:val="single"/>
          <w:lang w:val="en-US"/>
        </w:rPr>
        <w:t>ANALYSIS:</w:t>
      </w:r>
    </w:p>
    <w:p w14:paraId="2DC72D99" w14:textId="77777777" w:rsidR="00B719BD" w:rsidRPr="00B719BD" w:rsidRDefault="00B719BD" w:rsidP="00B719BD">
      <w:pPr>
        <w:ind w:left="288"/>
        <w:jc w:val="both"/>
        <w:rPr>
          <w:rFonts w:ascii="Times New Roman" w:hAnsi="Times New Roman" w:cs="Times New Roman"/>
          <w:b/>
          <w:bCs/>
          <w:sz w:val="28"/>
          <w:szCs w:val="28"/>
          <w:u w:val="single"/>
          <w:lang w:val="en-US"/>
        </w:rPr>
      </w:pPr>
      <w:r w:rsidRPr="00B719BD">
        <w:rPr>
          <w:rFonts w:ascii="Times New Roman" w:hAnsi="Times New Roman" w:cs="Times New Roman"/>
          <w:sz w:val="28"/>
          <w:szCs w:val="28"/>
        </w:rPr>
        <w:t>Following low-dose Lead Acetate (L.A) toxicity, spleen tissues cells showed significant degeneration. It seemed that most cells lacked identifiable cytoplasmic organelles and instead were filled with a uniform material. The damage is perhaps due to the oxidative stress.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w:t>
      </w:r>
      <w:r w:rsidR="00B73D7F">
        <w:rPr>
          <w:rFonts w:ascii="Times New Roman" w:hAnsi="Times New Roman" w:cs="Times New Roman"/>
          <w:sz w:val="28"/>
          <w:szCs w:val="28"/>
        </w:rPr>
        <w:t>II</w:t>
      </w:r>
      <w:r w:rsidRPr="00B719BD">
        <w:rPr>
          <w:rFonts w:ascii="Times New Roman" w:hAnsi="Times New Roman" w:cs="Times New Roman"/>
          <w:sz w:val="28"/>
          <w:szCs w:val="28"/>
        </w:rPr>
        <w:t>) acetate. [WP- White pulp, RP- Red pulp]</w:t>
      </w:r>
    </w:p>
    <w:p w14:paraId="4D2D08BE" w14:textId="3BC291D9" w:rsidR="00D875CF" w:rsidRPr="00CC7BBB" w:rsidRDefault="00CC7BBB" w:rsidP="00EB7D7F">
      <w:pPr>
        <w:ind w:left="288"/>
        <w:jc w:val="both"/>
        <w:rPr>
          <w:rFonts w:ascii="Times New Roman" w:hAnsi="Times New Roman" w:cs="Times New Roman"/>
          <w:b/>
          <w:bCs/>
          <w:color w:val="000000" w:themeColor="text1"/>
          <w:sz w:val="28"/>
          <w:szCs w:val="28"/>
          <w:u w:val="single"/>
        </w:rPr>
      </w:pPr>
      <w:r w:rsidRPr="00CC7BBB">
        <w:rPr>
          <w:rFonts w:ascii="Times New Roman" w:hAnsi="Times New Roman" w:cs="Times New Roman"/>
          <w:b/>
          <w:bCs/>
          <w:color w:val="000000" w:themeColor="text1"/>
          <w:sz w:val="28"/>
          <w:szCs w:val="28"/>
          <w:highlight w:val="yellow"/>
          <w:u w:val="single"/>
        </w:rPr>
        <w:t>5</w:t>
      </w:r>
      <w:r w:rsidR="00CD525C" w:rsidRPr="00CC7BBB">
        <w:rPr>
          <w:rFonts w:ascii="Times New Roman" w:hAnsi="Times New Roman" w:cs="Times New Roman"/>
          <w:b/>
          <w:bCs/>
          <w:color w:val="000000" w:themeColor="text1"/>
          <w:sz w:val="28"/>
          <w:szCs w:val="28"/>
          <w:highlight w:val="yellow"/>
          <w:u w:val="single"/>
        </w:rPr>
        <w:t xml:space="preserve">. </w:t>
      </w:r>
      <w:r w:rsidR="00791CBA" w:rsidRPr="00CC7BBB">
        <w:rPr>
          <w:rFonts w:ascii="Times New Roman" w:hAnsi="Times New Roman" w:cs="Times New Roman"/>
          <w:b/>
          <w:bCs/>
          <w:color w:val="000000" w:themeColor="text1"/>
          <w:sz w:val="28"/>
          <w:szCs w:val="28"/>
          <w:highlight w:val="yellow"/>
          <w:u w:val="single"/>
        </w:rPr>
        <w:t>Discussion:</w:t>
      </w:r>
    </w:p>
    <w:p w14:paraId="53B549C6" w14:textId="1B2BC180" w:rsidR="00E137C8" w:rsidRDefault="009A777F"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The present </w:t>
      </w:r>
      <w:r w:rsidR="00EC4A13">
        <w:rPr>
          <w:rFonts w:ascii="Times New Roman" w:hAnsi="Times New Roman" w:cs="Times New Roman"/>
          <w:sz w:val="28"/>
          <w:szCs w:val="28"/>
        </w:rPr>
        <w:t>study was designed to evaluate the</w:t>
      </w:r>
      <w:r w:rsidR="00034E96">
        <w:rPr>
          <w:rFonts w:ascii="Times New Roman" w:hAnsi="Times New Roman" w:cs="Times New Roman"/>
          <w:sz w:val="28"/>
          <w:szCs w:val="28"/>
        </w:rPr>
        <w:t xml:space="preserve"> potential</w:t>
      </w:r>
      <w:r w:rsidR="00EC4A13">
        <w:rPr>
          <w:rFonts w:ascii="Times New Roman" w:hAnsi="Times New Roman" w:cs="Times New Roman"/>
          <w:sz w:val="28"/>
          <w:szCs w:val="28"/>
        </w:rPr>
        <w:t xml:space="preserve"> effect of lead acetate intoxication and </w:t>
      </w:r>
      <w:r w:rsidR="00167623">
        <w:rPr>
          <w:rFonts w:ascii="Times New Roman" w:hAnsi="Times New Roman" w:cs="Times New Roman"/>
          <w:sz w:val="28"/>
          <w:szCs w:val="28"/>
        </w:rPr>
        <w:t>subsequent amelioration by</w:t>
      </w:r>
      <w:r w:rsidR="00EC4A13">
        <w:rPr>
          <w:rFonts w:ascii="Times New Roman" w:hAnsi="Times New Roman" w:cs="Times New Roman"/>
          <w:sz w:val="28"/>
          <w:szCs w:val="28"/>
        </w:rPr>
        <w:t xml:space="preserve"> green tea extract on some</w:t>
      </w:r>
      <w:r w:rsidR="006319F9">
        <w:rPr>
          <w:rFonts w:ascii="Times New Roman" w:hAnsi="Times New Roman" w:cs="Times New Roman"/>
          <w:sz w:val="28"/>
          <w:szCs w:val="28"/>
        </w:rPr>
        <w:t xml:space="preserve"> cytogenetical,</w:t>
      </w:r>
      <w:r w:rsidR="00B87174">
        <w:rPr>
          <w:rFonts w:ascii="Times New Roman" w:hAnsi="Times New Roman" w:cs="Times New Roman"/>
          <w:sz w:val="28"/>
          <w:szCs w:val="28"/>
        </w:rPr>
        <w:t xml:space="preserve"> histological, ha</w:t>
      </w:r>
      <w:r w:rsidR="005E1E4D">
        <w:rPr>
          <w:rFonts w:ascii="Times New Roman" w:hAnsi="Times New Roman" w:cs="Times New Roman"/>
          <w:sz w:val="28"/>
          <w:szCs w:val="28"/>
        </w:rPr>
        <w:t>ematological</w:t>
      </w:r>
      <w:r w:rsidR="00874418">
        <w:rPr>
          <w:rFonts w:ascii="Times New Roman" w:hAnsi="Times New Roman" w:cs="Times New Roman"/>
          <w:sz w:val="28"/>
          <w:szCs w:val="28"/>
        </w:rPr>
        <w:t xml:space="preserve"> </w:t>
      </w:r>
      <w:r w:rsidR="004A30DC">
        <w:rPr>
          <w:rFonts w:ascii="Times New Roman" w:hAnsi="Times New Roman" w:cs="Times New Roman"/>
          <w:sz w:val="28"/>
          <w:szCs w:val="28"/>
        </w:rPr>
        <w:t xml:space="preserve">parameters </w:t>
      </w:r>
      <w:r w:rsidR="00EC4A13">
        <w:rPr>
          <w:rFonts w:ascii="Times New Roman" w:hAnsi="Times New Roman" w:cs="Times New Roman"/>
          <w:sz w:val="28"/>
          <w:szCs w:val="28"/>
        </w:rPr>
        <w:t>of Albino Rats</w:t>
      </w:r>
      <w:r w:rsidR="007C53DC">
        <w:rPr>
          <w:rFonts w:ascii="Times New Roman" w:hAnsi="Times New Roman" w:cs="Times New Roman"/>
          <w:sz w:val="28"/>
          <w:szCs w:val="28"/>
        </w:rPr>
        <w:t>.</w:t>
      </w:r>
      <w:r w:rsidR="004D7F6B">
        <w:rPr>
          <w:rFonts w:ascii="Times New Roman" w:hAnsi="Times New Roman" w:cs="Times New Roman"/>
          <w:sz w:val="28"/>
          <w:szCs w:val="28"/>
        </w:rPr>
        <w:t xml:space="preserve"> </w:t>
      </w:r>
      <w:r w:rsidR="004D7F6B" w:rsidRPr="004D7F6B">
        <w:rPr>
          <w:rFonts w:ascii="Times New Roman" w:hAnsi="Times New Roman" w:cs="Times New Roman"/>
          <w:sz w:val="28"/>
          <w:szCs w:val="28"/>
          <w:highlight w:val="yellow"/>
        </w:rPr>
        <w:t>In previous literatures, lead has been found to cause a severe irregularity in weight gain by disrupting many of the metabolic enzymes heavily depending upon zinc (Zn</w:t>
      </w:r>
      <w:r w:rsidR="004D7F6B" w:rsidRPr="004D7F6B">
        <w:rPr>
          <w:rFonts w:ascii="Times New Roman" w:hAnsi="Times New Roman" w:cs="Times New Roman"/>
          <w:sz w:val="28"/>
          <w:szCs w:val="28"/>
          <w:highlight w:val="yellow"/>
          <w:vertAlign w:val="superscript"/>
        </w:rPr>
        <w:t>2+</w:t>
      </w:r>
      <w:r w:rsidR="004D7F6B" w:rsidRPr="004D7F6B">
        <w:rPr>
          <w:rFonts w:ascii="Times New Roman" w:hAnsi="Times New Roman" w:cs="Times New Roman"/>
          <w:sz w:val="28"/>
          <w:szCs w:val="28"/>
          <w:highlight w:val="yellow"/>
        </w:rPr>
        <w:t>) &amp; can retard growth of the organism [</w:t>
      </w:r>
      <w:r w:rsidR="002926BA">
        <w:rPr>
          <w:rFonts w:ascii="Times New Roman" w:hAnsi="Times New Roman" w:cs="Times New Roman"/>
          <w:sz w:val="28"/>
          <w:szCs w:val="28"/>
          <w:highlight w:val="yellow"/>
        </w:rPr>
        <w:t>20,21</w:t>
      </w:r>
      <w:r w:rsidR="004D7F6B" w:rsidRPr="004D7F6B">
        <w:rPr>
          <w:rFonts w:ascii="Times New Roman" w:hAnsi="Times New Roman" w:cs="Times New Roman"/>
          <w:sz w:val="28"/>
          <w:szCs w:val="28"/>
          <w:highlight w:val="yellow"/>
        </w:rPr>
        <w:t>].</w:t>
      </w:r>
    </w:p>
    <w:p w14:paraId="49900A7B" w14:textId="0C655E46" w:rsidR="004D7F6B" w:rsidRPr="003B2D7A"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The mitotic indices (MI) can reflect the state of divisional activity or the degree of enhancement or inhibition of divisional activity, also giving the indirect idea on toxic effects on spindle fibre activity. In the present investigation the MI was increased in only lead acetate treated rat than the control. But in case of both lead acetate and green tea extract treated rat, MI was slightly lower than the lead acetate treated rat.</w:t>
      </w:r>
    </w:p>
    <w:p w14:paraId="50343DA2" w14:textId="77777777" w:rsidR="006319F9"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 xml:space="preserve">Abnormal sperm head observed in the lead acetate treated rat significantly at a high level which may due to changes in the cytoskeletal proteins. It may </w:t>
      </w:r>
      <w:r>
        <w:rPr>
          <w:rFonts w:ascii="Times New Roman" w:hAnsi="Times New Roman" w:cs="Times New Roman"/>
          <w:sz w:val="28"/>
          <w:szCs w:val="28"/>
        </w:rPr>
        <w:t>a</w:t>
      </w:r>
      <w:r w:rsidRPr="003B2D7A">
        <w:rPr>
          <w:rFonts w:ascii="Times New Roman" w:hAnsi="Times New Roman" w:cs="Times New Roman"/>
          <w:sz w:val="28"/>
          <w:szCs w:val="28"/>
        </w:rPr>
        <w:t>ffect the formation and function of cytoskeletal proteins at different levels. But in case of both lead acetate and green tea extract treated rat, abnormal sperm head was slightly lower than the control.</w:t>
      </w:r>
    </w:p>
    <w:p w14:paraId="7F2D6243" w14:textId="09BDBFDA" w:rsidR="00440994" w:rsidRPr="00E137C8" w:rsidRDefault="00440994" w:rsidP="00DD6ACE">
      <w:pPr>
        <w:spacing w:line="256" w:lineRule="auto"/>
        <w:jc w:val="both"/>
        <w:rPr>
          <w:rFonts w:ascii="Times New Roman" w:hAnsi="Times New Roman" w:cs="Times New Roman"/>
          <w:sz w:val="28"/>
          <w:szCs w:val="28"/>
        </w:rPr>
      </w:pPr>
      <w:r w:rsidRPr="00440994">
        <w:rPr>
          <w:rFonts w:ascii="Times New Roman" w:hAnsi="Times New Roman" w:cs="Times New Roman"/>
          <w:sz w:val="28"/>
          <w:szCs w:val="28"/>
          <w:lang w:val="en-US"/>
        </w:rPr>
        <w:lastRenderedPageBreak/>
        <w:t xml:space="preserve">From the quantitative studies of some </w:t>
      </w:r>
      <w:proofErr w:type="spellStart"/>
      <w:r w:rsidRPr="00440994">
        <w:rPr>
          <w:rFonts w:ascii="Times New Roman" w:hAnsi="Times New Roman" w:cs="Times New Roman"/>
          <w:sz w:val="28"/>
          <w:szCs w:val="28"/>
          <w:lang w:val="en-US"/>
        </w:rPr>
        <w:t>haematological</w:t>
      </w:r>
      <w:proofErr w:type="spellEnd"/>
      <w:r w:rsidRPr="00440994">
        <w:rPr>
          <w:rFonts w:ascii="Times New Roman" w:hAnsi="Times New Roman" w:cs="Times New Roman"/>
          <w:sz w:val="28"/>
          <w:szCs w:val="28"/>
          <w:lang w:val="en-US"/>
        </w:rPr>
        <w:t xml:space="preserve"> parameters, we found that the rats treated with lead acetate had significant decrease in total erythrocyte count,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concentration, neutrophils and eosinophils but total leukocyte count, lymphocytes and monocytes were significantly elevated in comparison with the control group.</w:t>
      </w:r>
      <w:r w:rsidR="00CC7BBB">
        <w:rPr>
          <w:rFonts w:ascii="Times New Roman" w:hAnsi="Times New Roman" w:cs="Times New Roman"/>
          <w:sz w:val="28"/>
          <w:szCs w:val="28"/>
          <w:lang w:val="en-US"/>
        </w:rPr>
        <w:t xml:space="preserve"> </w:t>
      </w:r>
      <w:r w:rsidR="00CC7BBB" w:rsidRPr="00CC7BBB">
        <w:rPr>
          <w:rFonts w:ascii="Times New Roman" w:hAnsi="Times New Roman" w:cs="Times New Roman"/>
          <w:sz w:val="28"/>
          <w:szCs w:val="28"/>
          <w:highlight w:val="yellow"/>
          <w:lang w:val="en-US"/>
        </w:rPr>
        <w:t xml:space="preserve">Through previous literatures, we get to know, </w:t>
      </w:r>
      <w:r w:rsidR="00CC7BBB" w:rsidRPr="00CC7BBB">
        <w:rPr>
          <w:rFonts w:ascii="Times New Roman" w:hAnsi="Times New Roman" w:cs="Times New Roman"/>
          <w:sz w:val="28"/>
          <w:szCs w:val="28"/>
          <w:highlight w:val="yellow"/>
        </w:rPr>
        <w:t>plasma fraction of lead is also known to show effects on different tissue &amp; organ systems &amp; it causes changes in blood parameters [2]. Lead may also affect the functions of enzyme linked to function of liver, so detoxification ability is reduced [</w:t>
      </w:r>
      <w:r w:rsidR="002926BA">
        <w:rPr>
          <w:rFonts w:ascii="Times New Roman" w:hAnsi="Times New Roman" w:cs="Times New Roman"/>
          <w:sz w:val="28"/>
          <w:szCs w:val="28"/>
          <w:highlight w:val="yellow"/>
        </w:rPr>
        <w:t>22</w:t>
      </w:r>
      <w:r w:rsidR="00CC7BBB" w:rsidRPr="00CC7BBB">
        <w:rPr>
          <w:rFonts w:ascii="Times New Roman" w:hAnsi="Times New Roman" w:cs="Times New Roman"/>
          <w:sz w:val="28"/>
          <w:szCs w:val="28"/>
          <w:highlight w:val="yellow"/>
        </w:rPr>
        <w:t>].</w:t>
      </w:r>
      <w:r w:rsidR="00CC7BBB">
        <w:rPr>
          <w:rFonts w:ascii="Times New Roman" w:hAnsi="Times New Roman" w:cs="Times New Roman"/>
          <w:sz w:val="28"/>
          <w:szCs w:val="28"/>
        </w:rPr>
        <w:t xml:space="preserve">  </w:t>
      </w:r>
      <w:r w:rsidRPr="00440994">
        <w:rPr>
          <w:rFonts w:ascii="Times New Roman" w:hAnsi="Times New Roman" w:cs="Times New Roman"/>
          <w:sz w:val="28"/>
          <w:szCs w:val="28"/>
          <w:lang w:val="en-US"/>
        </w:rPr>
        <w:t xml:space="preserve"> These alterations in </w:t>
      </w:r>
      <w:proofErr w:type="spellStart"/>
      <w:r w:rsidRPr="00440994">
        <w:rPr>
          <w:rFonts w:ascii="Times New Roman" w:hAnsi="Times New Roman" w:cs="Times New Roman"/>
          <w:sz w:val="28"/>
          <w:szCs w:val="28"/>
          <w:lang w:val="en-US"/>
        </w:rPr>
        <w:t>haematological</w:t>
      </w:r>
      <w:proofErr w:type="spellEnd"/>
      <w:r w:rsidRPr="00440994">
        <w:rPr>
          <w:rFonts w:ascii="Times New Roman" w:hAnsi="Times New Roman" w:cs="Times New Roman"/>
          <w:sz w:val="28"/>
          <w:szCs w:val="28"/>
          <w:lang w:val="en-US"/>
        </w:rPr>
        <w:t xml:space="preserve"> functions may be explained by the toxic effects of lead on cell metabolism, interactions with certain reactions in which calcium serves as a secondary mediator, and inhibition of certain enzyme activities, like </w:t>
      </w:r>
      <w:proofErr w:type="spellStart"/>
      <w:r w:rsidRPr="00440994">
        <w:rPr>
          <w:rFonts w:ascii="Times New Roman" w:hAnsi="Times New Roman" w:cs="Times New Roman"/>
          <w:sz w:val="28"/>
          <w:szCs w:val="28"/>
          <w:lang w:val="en-US"/>
        </w:rPr>
        <w:t>aminolevulinic</w:t>
      </w:r>
      <w:proofErr w:type="spellEnd"/>
      <w:r w:rsidRPr="00440994">
        <w:rPr>
          <w:rFonts w:ascii="Times New Roman" w:hAnsi="Times New Roman" w:cs="Times New Roman"/>
          <w:sz w:val="28"/>
          <w:szCs w:val="28"/>
          <w:lang w:val="en-US"/>
        </w:rPr>
        <w:t xml:space="preserve"> acid dehydratase, which is essential for heme biosynthesis, and other erythrocyte enzymes, such as GA3PD and G6PD. Prolonged exposure to lead may have a negative impact on the body’s heme production due to the suppression of mitochondrial and cytoplasmic enzymes [5]. It is possible to link lead acetate’s inhibitory effects on the activity of key heme biosynthesis enzymes to impairments in iron metabolism [</w:t>
      </w:r>
      <w:r w:rsidR="002926BA">
        <w:rPr>
          <w:rFonts w:ascii="Times New Roman" w:hAnsi="Times New Roman" w:cs="Times New Roman"/>
          <w:sz w:val="28"/>
          <w:szCs w:val="28"/>
          <w:lang w:val="en-US"/>
        </w:rPr>
        <w:t>23,24</w:t>
      </w:r>
      <w:r w:rsidRPr="00440994">
        <w:rPr>
          <w:rFonts w:ascii="Times New Roman" w:hAnsi="Times New Roman" w:cs="Times New Roman"/>
          <w:sz w:val="28"/>
          <w:szCs w:val="28"/>
          <w:lang w:val="en-US"/>
        </w:rPr>
        <w:t>]. The inhibitory impact of lead acetate on conversion of coproporphyrinogen III to protoporphyrin IX results in shortening of erythrocyte life span and a decrease in the generation of Hb. The decline of hematological values might be related to binding of lead to RBCs, which increase membrane fragility and destruction of RBCs.</w:t>
      </w:r>
    </w:p>
    <w:p w14:paraId="0B1FB28F" w14:textId="3CDBDDE5"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In the lead acetate treated rats, TLC analysis revealed leukocytosis and lymphocytosis. Lead’s harmful effects on leukopoiesis in lymphoid organs may be the cause of this increase. This implies that the development of TLC in response to lead toxicity is directly associated with their enhanced synthesis from the germinal center of lymphoid organs. This finding is consistent with reports that treatment with lead-induced inflammation causes an increase in the number of white blood cells [</w:t>
      </w:r>
      <w:r w:rsidR="009B2B31">
        <w:rPr>
          <w:rFonts w:ascii="Times New Roman" w:hAnsi="Times New Roman" w:cs="Times New Roman"/>
          <w:sz w:val="28"/>
          <w:szCs w:val="28"/>
          <w:lang w:val="en-US"/>
        </w:rPr>
        <w:t>23</w:t>
      </w:r>
      <w:r w:rsidRPr="00440994">
        <w:rPr>
          <w:rFonts w:ascii="Times New Roman" w:hAnsi="Times New Roman" w:cs="Times New Roman"/>
          <w:sz w:val="28"/>
          <w:szCs w:val="28"/>
          <w:lang w:val="en-US"/>
        </w:rPr>
        <w:t>].</w:t>
      </w:r>
    </w:p>
    <w:p w14:paraId="5A11C222"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 xml:space="preserve">Results indicate that in the lead acetate intoxicated group given green tea extract as a supplement, lead related </w:t>
      </w:r>
      <w:proofErr w:type="spellStart"/>
      <w:r w:rsidRPr="00440994">
        <w:rPr>
          <w:rFonts w:ascii="Times New Roman" w:hAnsi="Times New Roman" w:cs="Times New Roman"/>
          <w:sz w:val="28"/>
          <w:szCs w:val="28"/>
          <w:lang w:val="en-US"/>
        </w:rPr>
        <w:t>haematological</w:t>
      </w:r>
      <w:proofErr w:type="spellEnd"/>
      <w:r w:rsidRPr="00440994">
        <w:rPr>
          <w:rFonts w:ascii="Times New Roman" w:hAnsi="Times New Roman" w:cs="Times New Roman"/>
          <w:sz w:val="28"/>
          <w:szCs w:val="28"/>
          <w:lang w:val="en-US"/>
        </w:rPr>
        <w:t xml:space="preserve"> abnormalities were somewhat alleviated. Lead toxicity can lead to reduced RBC count and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concentration due to its impact on erythropoiesis. Green tea extract is well known for its antioxidant properties and contains polyphenols such as catechins, that have been shown to have protective effects against oxidative stress and inflammation caused by heavy metal exposure, including lead acetate. These compounds can help to reduce oxidative damage to red blood cells and increase their lifespan, leading to an increase in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level. Additionally, green tea extract may have anti-inflammatory properties. Inflammation can also negatively impact RBC production and survival. By reducing inflammation, green tea extract may support RBC health and function. Furthermore, green tea extract has been shown to have chelating properties, meaning it can bind with heavy metals like lead and help to remove them from the body, reducing their harmful effects on red blood cells and </w:t>
      </w:r>
      <w:proofErr w:type="spellStart"/>
      <w:r w:rsidRPr="00440994">
        <w:rPr>
          <w:rFonts w:ascii="Times New Roman" w:hAnsi="Times New Roman" w:cs="Times New Roman"/>
          <w:sz w:val="28"/>
          <w:szCs w:val="28"/>
          <w:lang w:val="en-US"/>
        </w:rPr>
        <w:t>haemoglobin</w:t>
      </w:r>
      <w:proofErr w:type="spellEnd"/>
      <w:r w:rsidRPr="00440994">
        <w:rPr>
          <w:rFonts w:ascii="Times New Roman" w:hAnsi="Times New Roman" w:cs="Times New Roman"/>
          <w:sz w:val="28"/>
          <w:szCs w:val="28"/>
          <w:lang w:val="en-US"/>
        </w:rPr>
        <w:t xml:space="preserve"> level. Green tea </w:t>
      </w:r>
      <w:r w:rsidR="003B2D7A" w:rsidRPr="00440994">
        <w:rPr>
          <w:rFonts w:ascii="Times New Roman" w:hAnsi="Times New Roman" w:cs="Times New Roman"/>
          <w:sz w:val="28"/>
          <w:szCs w:val="28"/>
          <w:lang w:val="en-US"/>
        </w:rPr>
        <w:t>extract</w:t>
      </w:r>
      <w:r w:rsidRPr="00440994">
        <w:rPr>
          <w:rFonts w:ascii="Times New Roman" w:hAnsi="Times New Roman" w:cs="Times New Roman"/>
          <w:sz w:val="28"/>
          <w:szCs w:val="28"/>
          <w:lang w:val="en-US"/>
        </w:rPr>
        <w:t xml:space="preserve"> also induced an increase in erythrocyte count which might be due to an increase in erythropoiesis. </w:t>
      </w:r>
    </w:p>
    <w:p w14:paraId="7651764E"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lastRenderedPageBreak/>
        <w:t>Lead acetate can lead to increased WBC count as a response to inflammation or infection. Green tea extract contains bioactive compounds like catechins, which have been shown to have protective effects against oxidative stress and inflammation caused by toxic substances like lead acetate. These compounds can help to reduce inflammation and oxidative damage in the body, which may lead to a normalization of WBC count. Additionally, green tea extract has been shown to have immunomodulatory effects, meaning it can help regulate the immune system’s response to inflammation and infection. By supporting the immune system and reducing inflammation, green tea extract may help to bring the elevated WBC count back to normal level.</w:t>
      </w:r>
    </w:p>
    <w:p w14:paraId="2E347404" w14:textId="3DA38E7D" w:rsid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The effect of lead acetate on the differential count of leukocytes is generally detrimental due to its toxic effects on the immune system. Lead acetate exposure can increase lymphocyte counts as part of the immune response to toxicity. Green tea extract, with its anti-inflammatory properties, may help modulate this response, potentially reducing excessive lymphocyte proliferation and maintaining a more balanced immune profile. Lead acetate toxicity often leads to a decrease in neutrophil counts, compromising the body's ability to combat infections. Green tea extract's antioxidant properties could mitigate oxidative stress on neutrophils and preserve their numbers and function, thus supporting innate immunity.</w:t>
      </w:r>
      <w:r w:rsidR="00673788">
        <w:rPr>
          <w:rFonts w:ascii="Times New Roman" w:hAnsi="Times New Roman" w:cs="Times New Roman"/>
          <w:sz w:val="28"/>
          <w:szCs w:val="28"/>
          <w:lang w:val="en-US"/>
        </w:rPr>
        <w:t xml:space="preserve"> </w:t>
      </w:r>
      <w:r w:rsidRPr="00440994">
        <w:rPr>
          <w:rFonts w:ascii="Times New Roman" w:hAnsi="Times New Roman" w:cs="Times New Roman"/>
          <w:sz w:val="28"/>
          <w:szCs w:val="28"/>
          <w:lang w:val="en-US"/>
        </w:rPr>
        <w:t>Lead acetate exposure might decrease eosinophil counts, affecting allergic responses and immune defense against parasites. Green tea extract's anti-inflammatory actions could help maintain eosinophil numbers and function, potentially supporting these crucial immune functions. Lead acetate can increase monocyte counts, which are involved in immune response regulation and inflammation. Green tea extract's antioxidant and anti-inflammatory effects may help regulate monocyte activation and reduce excessive inflammatory responses induced by lead acetate.</w:t>
      </w:r>
      <w:r w:rsidR="00CC7BBB">
        <w:rPr>
          <w:rFonts w:ascii="Times New Roman" w:hAnsi="Times New Roman" w:cs="Times New Roman"/>
          <w:sz w:val="28"/>
          <w:szCs w:val="28"/>
          <w:lang w:val="en-US"/>
        </w:rPr>
        <w:t xml:space="preserve"> </w:t>
      </w:r>
      <w:r w:rsidR="00CC7BBB" w:rsidRPr="00CC7BBB">
        <w:rPr>
          <w:rFonts w:ascii="Times New Roman" w:hAnsi="Times New Roman" w:cs="Times New Roman"/>
          <w:sz w:val="28"/>
          <w:szCs w:val="28"/>
          <w:highlight w:val="yellow"/>
        </w:rPr>
        <w:t xml:space="preserve">In previous </w:t>
      </w:r>
      <w:r w:rsidR="00CC7BBB" w:rsidRPr="00CC7BBB">
        <w:rPr>
          <w:rFonts w:ascii="Times New Roman" w:hAnsi="Times New Roman" w:cs="Times New Roman"/>
          <w:i/>
          <w:iCs/>
          <w:sz w:val="28"/>
          <w:szCs w:val="28"/>
          <w:highlight w:val="yellow"/>
        </w:rPr>
        <w:t xml:space="preserve">in-vivo </w:t>
      </w:r>
      <w:r w:rsidR="00CC7BBB" w:rsidRPr="00CC7BBB">
        <w:rPr>
          <w:rFonts w:ascii="Times New Roman" w:hAnsi="Times New Roman" w:cs="Times New Roman"/>
          <w:sz w:val="28"/>
          <w:szCs w:val="28"/>
          <w:highlight w:val="yellow"/>
        </w:rPr>
        <w:t>studies, antioxidative features catechins have already been reported &amp; several observations showed that, green tea consumption is effective in controlling blood parameters [2</w:t>
      </w:r>
      <w:r w:rsidR="009B2B31">
        <w:rPr>
          <w:rFonts w:ascii="Times New Roman" w:hAnsi="Times New Roman" w:cs="Times New Roman"/>
          <w:sz w:val="28"/>
          <w:szCs w:val="28"/>
          <w:highlight w:val="yellow"/>
        </w:rPr>
        <w:t>5</w:t>
      </w:r>
      <w:r w:rsidR="00CC7BBB" w:rsidRPr="00CC7BBB">
        <w:rPr>
          <w:rFonts w:ascii="Times New Roman" w:hAnsi="Times New Roman" w:cs="Times New Roman"/>
          <w:sz w:val="28"/>
          <w:szCs w:val="28"/>
          <w:highlight w:val="yellow"/>
        </w:rPr>
        <w:t>]. Proper supplementation or dosage of green tea extracts may improve TAC (Total antioxidant capacity) and reduce the concentration of MDC (Malondialdehyde) in liver, brain and blood of vertebrates [2</w:t>
      </w:r>
      <w:r w:rsidR="009B2B31">
        <w:rPr>
          <w:rFonts w:ascii="Times New Roman" w:hAnsi="Times New Roman" w:cs="Times New Roman"/>
          <w:sz w:val="28"/>
          <w:szCs w:val="28"/>
          <w:highlight w:val="yellow"/>
        </w:rPr>
        <w:t>6</w:t>
      </w:r>
      <w:r w:rsidR="00CC7BBB" w:rsidRPr="00CC7BBB">
        <w:rPr>
          <w:rFonts w:ascii="Times New Roman" w:hAnsi="Times New Roman" w:cs="Times New Roman"/>
          <w:sz w:val="28"/>
          <w:szCs w:val="28"/>
          <w:highlight w:val="yellow"/>
        </w:rPr>
        <w:t>].</w:t>
      </w:r>
    </w:p>
    <w:p w14:paraId="13E024BC" w14:textId="5D33619B" w:rsidR="00616A37" w:rsidRPr="00616A37" w:rsidRDefault="00616A37" w:rsidP="00DD6ACE">
      <w:pPr>
        <w:spacing w:line="256" w:lineRule="auto"/>
        <w:jc w:val="both"/>
        <w:rPr>
          <w:rFonts w:ascii="Times New Roman" w:hAnsi="Times New Roman" w:cs="Times New Roman"/>
          <w:b/>
          <w:bCs/>
          <w:color w:val="C00000"/>
          <w:sz w:val="28"/>
          <w:szCs w:val="28"/>
          <w:u w:val="single"/>
          <w:lang w:val="en-US"/>
        </w:rPr>
      </w:pPr>
    </w:p>
    <w:p w14:paraId="1F0D5669" w14:textId="103DB63C" w:rsidR="00C73BFC" w:rsidRDefault="00C73BFC" w:rsidP="004D7F6B">
      <w:pPr>
        <w:jc w:val="both"/>
        <w:rPr>
          <w:rFonts w:ascii="Times New Roman" w:hAnsi="Times New Roman" w:cs="Times New Roman"/>
          <w:sz w:val="28"/>
          <w:szCs w:val="28"/>
        </w:rPr>
      </w:pPr>
      <w:r w:rsidRPr="00C73BFC">
        <w:rPr>
          <w:rFonts w:ascii="Times New Roman" w:hAnsi="Times New Roman" w:cs="Times New Roman"/>
          <w:sz w:val="28"/>
          <w:szCs w:val="28"/>
        </w:rPr>
        <w:t>The presence of lead in the tissues we examined was linked to oxidative stress and tissue damage, as revealed by histopathology.</w:t>
      </w:r>
      <w:r w:rsidR="004D7F6B">
        <w:rPr>
          <w:rFonts w:ascii="Times New Roman" w:hAnsi="Times New Roman" w:cs="Times New Roman"/>
          <w:sz w:val="28"/>
          <w:szCs w:val="28"/>
        </w:rPr>
        <w:t xml:space="preserve"> </w:t>
      </w:r>
      <w:r w:rsidR="004D7F6B" w:rsidRPr="004D7F6B">
        <w:rPr>
          <w:rFonts w:ascii="Times New Roman" w:hAnsi="Times New Roman" w:cs="Times New Roman"/>
          <w:sz w:val="28"/>
          <w:szCs w:val="28"/>
          <w:highlight w:val="yellow"/>
        </w:rPr>
        <w:t>In our study, we had also observed the same as some previous studies, lipid accumulation occurs in the kidney of rats by causing rise in dry weight of the kidney [</w:t>
      </w:r>
      <w:r w:rsidR="009B2B31">
        <w:rPr>
          <w:rFonts w:ascii="Times New Roman" w:hAnsi="Times New Roman" w:cs="Times New Roman"/>
          <w:sz w:val="28"/>
          <w:szCs w:val="28"/>
          <w:highlight w:val="yellow"/>
        </w:rPr>
        <w:t>27</w:t>
      </w:r>
      <w:r w:rsidR="004D7F6B" w:rsidRPr="004D7F6B">
        <w:rPr>
          <w:rFonts w:ascii="Times New Roman" w:hAnsi="Times New Roman" w:cs="Times New Roman"/>
          <w:sz w:val="28"/>
          <w:szCs w:val="28"/>
          <w:highlight w:val="yellow"/>
        </w:rPr>
        <w:t xml:space="preserve">]. </w:t>
      </w:r>
      <w:r w:rsidRPr="00C73BFC">
        <w:rPr>
          <w:rFonts w:ascii="Times New Roman" w:hAnsi="Times New Roman" w:cs="Times New Roman"/>
          <w:sz w:val="28"/>
          <w:szCs w:val="28"/>
        </w:rPr>
        <w:t>When rats were treated with green tea extract along with lead, their antioxidant/detoxification system was boosted, leading to a reduction in oxidative stress. The positive impact of green tea extract on enhancing antioxidant levels was connected to a decrease in lead accumulation</w:t>
      </w:r>
      <w:r w:rsidR="00837C1B">
        <w:rPr>
          <w:rFonts w:ascii="Times New Roman" w:hAnsi="Times New Roman" w:cs="Times New Roman"/>
          <w:sz w:val="28"/>
          <w:szCs w:val="28"/>
        </w:rPr>
        <w:t xml:space="preserve"> </w:t>
      </w:r>
      <w:r w:rsidR="00DD6ACE" w:rsidRPr="00DD6ACE">
        <w:rPr>
          <w:rFonts w:ascii="Times New Roman" w:hAnsi="Times New Roman" w:cs="Times New Roman"/>
          <w:sz w:val="28"/>
          <w:szCs w:val="28"/>
        </w:rPr>
        <w:t>in the tissue organs, indicating a potential reduction in lead toxicity and tissue injury.</w:t>
      </w:r>
    </w:p>
    <w:p w14:paraId="29BA9358" w14:textId="74E5687C" w:rsidR="00616A37" w:rsidRPr="00CC7BBB" w:rsidRDefault="00CC7BBB" w:rsidP="00DD6ACE">
      <w:pPr>
        <w:spacing w:line="256" w:lineRule="auto"/>
        <w:jc w:val="both"/>
        <w:rPr>
          <w:rFonts w:ascii="Times New Roman" w:hAnsi="Times New Roman" w:cs="Times New Roman"/>
          <w:b/>
          <w:bCs/>
          <w:color w:val="000000" w:themeColor="text1"/>
          <w:sz w:val="28"/>
          <w:szCs w:val="28"/>
          <w:u w:val="single"/>
        </w:rPr>
      </w:pPr>
      <w:r w:rsidRPr="00CC7BBB">
        <w:rPr>
          <w:rFonts w:ascii="Times New Roman" w:hAnsi="Times New Roman" w:cs="Times New Roman"/>
          <w:b/>
          <w:bCs/>
          <w:color w:val="000000" w:themeColor="text1"/>
          <w:sz w:val="28"/>
          <w:szCs w:val="28"/>
          <w:highlight w:val="yellow"/>
          <w:u w:val="single"/>
        </w:rPr>
        <w:t>6</w:t>
      </w:r>
      <w:r w:rsidR="00616A37" w:rsidRPr="00CC7BBB">
        <w:rPr>
          <w:rFonts w:ascii="Times New Roman" w:hAnsi="Times New Roman" w:cs="Times New Roman"/>
          <w:b/>
          <w:bCs/>
          <w:color w:val="000000" w:themeColor="text1"/>
          <w:sz w:val="28"/>
          <w:szCs w:val="28"/>
          <w:highlight w:val="yellow"/>
          <w:u w:val="single"/>
        </w:rPr>
        <w:t>. Conclusion:</w:t>
      </w:r>
    </w:p>
    <w:p w14:paraId="5DB8B303" w14:textId="7553EA61" w:rsidR="00465BD4" w:rsidRDefault="00084E0A"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By and large</w:t>
      </w:r>
      <w:r w:rsidR="008C598B">
        <w:rPr>
          <w:rFonts w:ascii="Times New Roman" w:hAnsi="Times New Roman" w:cs="Times New Roman"/>
          <w:sz w:val="28"/>
          <w:szCs w:val="28"/>
        </w:rPr>
        <w:t xml:space="preserve">, lead acetate </w:t>
      </w:r>
      <w:r w:rsidR="000A4264">
        <w:rPr>
          <w:rFonts w:ascii="Times New Roman" w:hAnsi="Times New Roman" w:cs="Times New Roman"/>
          <w:sz w:val="28"/>
          <w:szCs w:val="28"/>
        </w:rPr>
        <w:t>has significant deleterious effects on health</w:t>
      </w:r>
      <w:r w:rsidR="003D44C8">
        <w:rPr>
          <w:rFonts w:ascii="Times New Roman" w:hAnsi="Times New Roman" w:cs="Times New Roman"/>
          <w:sz w:val="28"/>
          <w:szCs w:val="28"/>
        </w:rPr>
        <w:t>; but, proper dosage of green tea extract can remarkably</w:t>
      </w:r>
      <w:r w:rsidR="00CD0281">
        <w:rPr>
          <w:rFonts w:ascii="Times New Roman" w:hAnsi="Times New Roman" w:cs="Times New Roman"/>
          <w:sz w:val="28"/>
          <w:szCs w:val="28"/>
        </w:rPr>
        <w:t xml:space="preserve"> control </w:t>
      </w:r>
      <w:r w:rsidR="00B8062F">
        <w:rPr>
          <w:rFonts w:ascii="Times New Roman" w:hAnsi="Times New Roman" w:cs="Times New Roman"/>
          <w:sz w:val="28"/>
          <w:szCs w:val="28"/>
        </w:rPr>
        <w:t>or ameliorate several</w:t>
      </w:r>
      <w:r w:rsidR="00CD0281">
        <w:rPr>
          <w:rFonts w:ascii="Times New Roman" w:hAnsi="Times New Roman" w:cs="Times New Roman"/>
          <w:sz w:val="28"/>
          <w:szCs w:val="28"/>
        </w:rPr>
        <w:t xml:space="preserve"> detrimenta</w:t>
      </w:r>
      <w:r w:rsidR="00616A37">
        <w:rPr>
          <w:rFonts w:ascii="Times New Roman" w:hAnsi="Times New Roman" w:cs="Times New Roman"/>
          <w:sz w:val="28"/>
          <w:szCs w:val="28"/>
        </w:rPr>
        <w:t xml:space="preserve">l </w:t>
      </w:r>
      <w:r w:rsidR="00BC633A">
        <w:rPr>
          <w:rFonts w:ascii="Times New Roman" w:hAnsi="Times New Roman" w:cs="Times New Roman"/>
          <w:sz w:val="28"/>
          <w:szCs w:val="28"/>
        </w:rPr>
        <w:t xml:space="preserve">effects of lead </w:t>
      </w:r>
      <w:r w:rsidR="00BC633A">
        <w:rPr>
          <w:rFonts w:ascii="Times New Roman" w:hAnsi="Times New Roman" w:cs="Times New Roman"/>
          <w:sz w:val="28"/>
          <w:szCs w:val="28"/>
        </w:rPr>
        <w:lastRenderedPageBreak/>
        <w:t>acetate. Though</w:t>
      </w:r>
      <w:r w:rsidR="00837C1B">
        <w:rPr>
          <w:rFonts w:ascii="Times New Roman" w:hAnsi="Times New Roman" w:cs="Times New Roman"/>
          <w:sz w:val="28"/>
          <w:szCs w:val="28"/>
        </w:rPr>
        <w:t xml:space="preserve"> </w:t>
      </w:r>
      <w:r w:rsidR="00BC633A">
        <w:rPr>
          <w:rFonts w:ascii="Times New Roman" w:hAnsi="Times New Roman" w:cs="Times New Roman"/>
          <w:sz w:val="28"/>
          <w:szCs w:val="28"/>
        </w:rPr>
        <w:t>m</w:t>
      </w:r>
      <w:r w:rsidR="00BF2749">
        <w:rPr>
          <w:rFonts w:ascii="Times New Roman" w:hAnsi="Times New Roman" w:cs="Times New Roman"/>
          <w:sz w:val="28"/>
          <w:szCs w:val="28"/>
        </w:rPr>
        <w:t>ore studies are important to observe</w:t>
      </w:r>
      <w:r w:rsidR="00410756">
        <w:rPr>
          <w:rFonts w:ascii="Times New Roman" w:hAnsi="Times New Roman" w:cs="Times New Roman"/>
          <w:sz w:val="28"/>
          <w:szCs w:val="28"/>
        </w:rPr>
        <w:t xml:space="preserve"> the potential hormonal, neural</w:t>
      </w:r>
      <w:r w:rsidR="005F50BC">
        <w:rPr>
          <w:rFonts w:ascii="Times New Roman" w:hAnsi="Times New Roman" w:cs="Times New Roman"/>
          <w:sz w:val="28"/>
          <w:szCs w:val="28"/>
        </w:rPr>
        <w:t xml:space="preserve"> changes and how the total system is interconnected &amp; affected by lead toxicity. </w:t>
      </w:r>
      <w:r w:rsidR="000F0D02">
        <w:rPr>
          <w:rFonts w:ascii="Times New Roman" w:hAnsi="Times New Roman" w:cs="Times New Roman"/>
          <w:sz w:val="28"/>
          <w:szCs w:val="28"/>
        </w:rPr>
        <w:t xml:space="preserve">To know, more accurate </w:t>
      </w:r>
      <w:r w:rsidR="004C1845">
        <w:rPr>
          <w:rFonts w:ascii="Times New Roman" w:hAnsi="Times New Roman" w:cs="Times New Roman"/>
          <w:sz w:val="28"/>
          <w:szCs w:val="28"/>
        </w:rPr>
        <w:t>dosage &amp; benefits of green tea</w:t>
      </w:r>
      <w:r w:rsidR="004E1CFA">
        <w:rPr>
          <w:rFonts w:ascii="Times New Roman" w:hAnsi="Times New Roman" w:cs="Times New Roman"/>
          <w:sz w:val="28"/>
          <w:szCs w:val="28"/>
        </w:rPr>
        <w:t>,</w:t>
      </w:r>
      <w:r w:rsidR="004C1845">
        <w:rPr>
          <w:rFonts w:ascii="Times New Roman" w:hAnsi="Times New Roman" w:cs="Times New Roman"/>
          <w:sz w:val="28"/>
          <w:szCs w:val="28"/>
        </w:rPr>
        <w:t xml:space="preserve"> with respect to different abnormalities</w:t>
      </w:r>
      <w:r w:rsidR="004E1CFA">
        <w:rPr>
          <w:rFonts w:ascii="Times New Roman" w:hAnsi="Times New Roman" w:cs="Times New Roman"/>
          <w:sz w:val="28"/>
          <w:szCs w:val="28"/>
        </w:rPr>
        <w:t xml:space="preserve">, </w:t>
      </w:r>
      <w:r w:rsidR="002A6DF7">
        <w:rPr>
          <w:rFonts w:ascii="Times New Roman" w:hAnsi="Times New Roman" w:cs="Times New Roman"/>
          <w:sz w:val="28"/>
          <w:szCs w:val="28"/>
        </w:rPr>
        <w:t>detailed researches are important.</w:t>
      </w:r>
    </w:p>
    <w:p w14:paraId="4F11CB7B" w14:textId="31D2417C" w:rsidR="00616A37" w:rsidRPr="00CC7BBB" w:rsidRDefault="00D27468" w:rsidP="00616A37">
      <w:pPr>
        <w:spacing w:line="256" w:lineRule="auto"/>
        <w:jc w:val="both"/>
        <w:rPr>
          <w:rFonts w:ascii="Times New Roman" w:hAnsi="Times New Roman" w:cs="Times New Roman"/>
          <w:color w:val="000000" w:themeColor="text1"/>
          <w:sz w:val="28"/>
          <w:szCs w:val="28"/>
          <w:highlight w:val="yellow"/>
        </w:rPr>
      </w:pPr>
      <w:r>
        <w:rPr>
          <w:rFonts w:ascii="Times New Roman" w:hAnsi="Times New Roman" w:cs="Times New Roman"/>
          <w:b/>
          <w:bCs/>
          <w:color w:val="000000" w:themeColor="text1"/>
          <w:sz w:val="28"/>
          <w:szCs w:val="28"/>
        </w:rPr>
        <w:t xml:space="preserve">Ethical approval: </w:t>
      </w:r>
      <w:r w:rsidR="00A23496" w:rsidRPr="00CC7BBB">
        <w:rPr>
          <w:rFonts w:ascii="Times New Roman" w:hAnsi="Times New Roman" w:cs="Times New Roman"/>
          <w:bCs/>
          <w:color w:val="000000" w:themeColor="text1"/>
          <w:sz w:val="28"/>
          <w:szCs w:val="28"/>
          <w:highlight w:val="yellow"/>
        </w:rPr>
        <w:t>We have taken necessary ethical permission from</w:t>
      </w:r>
      <w:r w:rsidR="00A23496" w:rsidRPr="00CC7BBB">
        <w:rPr>
          <w:rFonts w:ascii="Times New Roman" w:hAnsi="Times New Roman" w:cs="Times New Roman"/>
          <w:b/>
          <w:bCs/>
          <w:color w:val="000000" w:themeColor="text1"/>
          <w:sz w:val="28"/>
          <w:szCs w:val="28"/>
          <w:highlight w:val="yellow"/>
        </w:rPr>
        <w:t xml:space="preserve"> </w:t>
      </w:r>
      <w:r w:rsidR="00A23496" w:rsidRPr="00CC7BBB">
        <w:rPr>
          <w:rFonts w:ascii="Times New Roman" w:hAnsi="Times New Roman" w:cs="Times New Roman"/>
          <w:color w:val="000000" w:themeColor="text1"/>
          <w:sz w:val="28"/>
          <w:szCs w:val="28"/>
          <w:highlight w:val="yellow"/>
        </w:rPr>
        <w:t xml:space="preserve">The Animal Welfare Committee, Maulana Azad College for using experimental albino rats during our study. </w:t>
      </w:r>
      <w:r w:rsidR="00843C62" w:rsidRPr="00CC7BBB">
        <w:rPr>
          <w:rFonts w:ascii="Times New Roman" w:hAnsi="Times New Roman" w:cs="Times New Roman"/>
          <w:color w:val="000000" w:themeColor="text1"/>
          <w:sz w:val="28"/>
          <w:szCs w:val="28"/>
          <w:highlight w:val="yellow"/>
        </w:rPr>
        <w:t>Content of the manuscrip</w:t>
      </w:r>
      <w:r w:rsidR="0048266A" w:rsidRPr="00CC7BBB">
        <w:rPr>
          <w:rFonts w:ascii="Times New Roman" w:hAnsi="Times New Roman" w:cs="Times New Roman"/>
          <w:color w:val="000000" w:themeColor="text1"/>
          <w:sz w:val="28"/>
          <w:szCs w:val="28"/>
          <w:highlight w:val="yellow"/>
        </w:rPr>
        <w:t>t is original and has not been accepted</w:t>
      </w:r>
      <w:r w:rsidR="00462058" w:rsidRPr="00CC7BBB">
        <w:rPr>
          <w:rFonts w:ascii="Times New Roman" w:hAnsi="Times New Roman" w:cs="Times New Roman"/>
          <w:color w:val="000000" w:themeColor="text1"/>
          <w:sz w:val="28"/>
          <w:szCs w:val="28"/>
          <w:highlight w:val="yellow"/>
        </w:rPr>
        <w:t xml:space="preserve"> or published somewhere</w:t>
      </w:r>
      <w:r w:rsidR="005109DE" w:rsidRPr="00CC7BBB">
        <w:rPr>
          <w:rFonts w:ascii="Times New Roman" w:hAnsi="Times New Roman" w:cs="Times New Roman"/>
          <w:color w:val="000000" w:themeColor="text1"/>
          <w:sz w:val="28"/>
          <w:szCs w:val="28"/>
          <w:highlight w:val="yellow"/>
        </w:rPr>
        <w:t>, either in whole or in part. The manuscript</w:t>
      </w:r>
      <w:r w:rsidR="007C0519" w:rsidRPr="00CC7BBB">
        <w:rPr>
          <w:rFonts w:ascii="Times New Roman" w:hAnsi="Times New Roman" w:cs="Times New Roman"/>
          <w:color w:val="000000" w:themeColor="text1"/>
          <w:sz w:val="28"/>
          <w:szCs w:val="28"/>
          <w:highlight w:val="yellow"/>
        </w:rPr>
        <w:t xml:space="preserve"> is not submitted elsewhere for evaluation</w:t>
      </w:r>
      <w:r w:rsidR="0064589C" w:rsidRPr="00CC7BBB">
        <w:rPr>
          <w:rFonts w:ascii="Times New Roman" w:hAnsi="Times New Roman" w:cs="Times New Roman"/>
          <w:color w:val="000000" w:themeColor="text1"/>
          <w:sz w:val="28"/>
          <w:szCs w:val="28"/>
          <w:highlight w:val="yellow"/>
        </w:rPr>
        <w:t xml:space="preserve"> for publication.</w:t>
      </w:r>
    </w:p>
    <w:p w14:paraId="48FC7AB8" w14:textId="6A26F9D3" w:rsidR="00616A37" w:rsidRPr="00CC7BBB" w:rsidRDefault="00616A37" w:rsidP="00616A37">
      <w:pPr>
        <w:spacing w:line="256" w:lineRule="auto"/>
        <w:jc w:val="both"/>
        <w:rPr>
          <w:rFonts w:ascii="Times New Roman" w:hAnsi="Times New Roman" w:cs="Times New Roman"/>
          <w:color w:val="000000" w:themeColor="text1"/>
          <w:sz w:val="28"/>
          <w:szCs w:val="28"/>
          <w:highlight w:val="yellow"/>
        </w:rPr>
      </w:pPr>
      <w:r w:rsidRPr="00CC7BBB">
        <w:rPr>
          <w:rFonts w:ascii="Times New Roman" w:hAnsi="Times New Roman" w:cs="Times New Roman"/>
          <w:b/>
          <w:bCs/>
          <w:color w:val="000000" w:themeColor="text1"/>
          <w:sz w:val="28"/>
          <w:szCs w:val="28"/>
          <w:highlight w:val="yellow"/>
        </w:rPr>
        <w:t xml:space="preserve">Acknowledgement &amp; Funding: </w:t>
      </w:r>
      <w:r w:rsidRPr="00CC7BBB">
        <w:rPr>
          <w:rFonts w:ascii="Times New Roman" w:hAnsi="Times New Roman" w:cs="Times New Roman"/>
          <w:color w:val="000000" w:themeColor="text1"/>
          <w:sz w:val="28"/>
          <w:szCs w:val="28"/>
          <w:highlight w:val="yellow"/>
        </w:rPr>
        <w:t>We acknowledge our indebtedness, deep sense of gratitude and sincere regards to Department of Zoology, Maulana Azad College &amp; University of Calcutta for funding the work.</w:t>
      </w:r>
    </w:p>
    <w:p w14:paraId="17A1E4AC" w14:textId="12535B91" w:rsidR="004E2D2A" w:rsidRPr="004E2D2A" w:rsidRDefault="004E2D2A" w:rsidP="004E2D2A">
      <w:pPr>
        <w:spacing w:line="256" w:lineRule="auto"/>
        <w:jc w:val="both"/>
        <w:rPr>
          <w:rFonts w:ascii="Times New Roman" w:hAnsi="Times New Roman" w:cs="Times New Roman"/>
          <w:b/>
          <w:i/>
          <w:iCs/>
          <w:sz w:val="28"/>
          <w:szCs w:val="28"/>
        </w:rPr>
      </w:pPr>
      <w:r w:rsidRPr="004E2D2A">
        <w:rPr>
          <w:rFonts w:ascii="Times New Roman" w:hAnsi="Times New Roman" w:cs="Times New Roman"/>
          <w:b/>
          <w:i/>
          <w:iCs/>
          <w:sz w:val="28"/>
          <w:szCs w:val="28"/>
        </w:rPr>
        <w:t>Disclaimer (Artificial intelligence)</w:t>
      </w:r>
    </w:p>
    <w:p w14:paraId="38CE57A0" w14:textId="77777777" w:rsidR="004E2D2A" w:rsidRPr="004E2D2A" w:rsidRDefault="004E2D2A" w:rsidP="004E2D2A">
      <w:pPr>
        <w:spacing w:line="256" w:lineRule="auto"/>
        <w:jc w:val="both"/>
        <w:rPr>
          <w:rFonts w:ascii="Times New Roman" w:hAnsi="Times New Roman" w:cs="Times New Roman"/>
          <w:i/>
          <w:iCs/>
          <w:sz w:val="28"/>
          <w:szCs w:val="28"/>
        </w:rPr>
      </w:pPr>
      <w:r w:rsidRPr="004E2D2A">
        <w:rPr>
          <w:rFonts w:ascii="Times New Roman" w:hAnsi="Times New Roman" w:cs="Times New Roman"/>
          <w:i/>
          <w:iCs/>
          <w:sz w:val="28"/>
          <w:szCs w:val="28"/>
        </w:rPr>
        <w:t xml:space="preserve">Option 1: </w:t>
      </w:r>
    </w:p>
    <w:p w14:paraId="656117C3" w14:textId="5F04775B" w:rsidR="00661346" w:rsidRPr="003F3513" w:rsidRDefault="004E2D2A" w:rsidP="004E2D2A">
      <w:pPr>
        <w:spacing w:line="256" w:lineRule="auto"/>
        <w:jc w:val="both"/>
        <w:rPr>
          <w:rFonts w:ascii="Times New Roman" w:hAnsi="Times New Roman" w:cs="Times New Roman"/>
          <w:i/>
          <w:iCs/>
          <w:sz w:val="28"/>
          <w:szCs w:val="28"/>
        </w:rPr>
      </w:pPr>
      <w:r w:rsidRPr="004E2D2A">
        <w:rPr>
          <w:rFonts w:ascii="Times New Roman" w:hAnsi="Times New Roman" w:cs="Times New Roman"/>
          <w:i/>
          <w:iCs/>
          <w:sz w:val="28"/>
          <w:szCs w:val="28"/>
        </w:rPr>
        <w:t>Author(s) hereby declare that NO generative AI technologies such as Large Language Models (</w:t>
      </w:r>
      <w:proofErr w:type="spellStart"/>
      <w:r w:rsidRPr="004E2D2A">
        <w:rPr>
          <w:rFonts w:ascii="Times New Roman" w:hAnsi="Times New Roman" w:cs="Times New Roman"/>
          <w:i/>
          <w:iCs/>
          <w:sz w:val="28"/>
          <w:szCs w:val="28"/>
        </w:rPr>
        <w:t>ChatGPT</w:t>
      </w:r>
      <w:proofErr w:type="spellEnd"/>
      <w:r w:rsidRPr="004E2D2A">
        <w:rPr>
          <w:rFonts w:ascii="Times New Roman" w:hAnsi="Times New Roman" w:cs="Times New Roman"/>
          <w:i/>
          <w:iCs/>
          <w:sz w:val="28"/>
          <w:szCs w:val="28"/>
        </w:rPr>
        <w:t>, COPILOT, etc.) and text-to-image generators have been used during the writing or editing of this manuscript.</w:t>
      </w:r>
    </w:p>
    <w:p w14:paraId="58D988F4" w14:textId="77777777" w:rsidR="00AF36D9" w:rsidRPr="009B2B31" w:rsidRDefault="00E61921" w:rsidP="00EB7D7F">
      <w:pPr>
        <w:spacing w:line="256" w:lineRule="auto"/>
        <w:jc w:val="both"/>
        <w:rPr>
          <w:rFonts w:ascii="Times New Roman" w:hAnsi="Times New Roman" w:cs="Times New Roman"/>
          <w:b/>
          <w:bCs/>
          <w:sz w:val="28"/>
          <w:szCs w:val="28"/>
        </w:rPr>
      </w:pPr>
      <w:r w:rsidRPr="009B2B31">
        <w:rPr>
          <w:rFonts w:ascii="Times New Roman" w:hAnsi="Times New Roman" w:cs="Times New Roman"/>
          <w:b/>
          <w:bCs/>
          <w:sz w:val="28"/>
          <w:szCs w:val="28"/>
        </w:rPr>
        <w:t>References:</w:t>
      </w:r>
    </w:p>
    <w:p w14:paraId="2C67CECF" w14:textId="77777777" w:rsidR="00272B54" w:rsidRPr="009C3CC0" w:rsidRDefault="00EF45AC" w:rsidP="00EB7D7F">
      <w:pPr>
        <w:spacing w:line="256" w:lineRule="auto"/>
        <w:jc w:val="both"/>
        <w:rPr>
          <w:rFonts w:ascii="Times New Roman" w:hAnsi="Times New Roman" w:cs="Times New Roman"/>
          <w:b/>
          <w:bCs/>
          <w:i/>
          <w:iCs/>
          <w:sz w:val="28"/>
          <w:szCs w:val="28"/>
        </w:rPr>
      </w:pPr>
      <w:r w:rsidRPr="00D309B1">
        <w:rPr>
          <w:rFonts w:ascii="Times New Roman" w:hAnsi="Times New Roman" w:cs="Times New Roman"/>
          <w:sz w:val="24"/>
          <w:szCs w:val="24"/>
        </w:rPr>
        <w:t xml:space="preserve">1. </w:t>
      </w:r>
      <w:proofErr w:type="spellStart"/>
      <w:r w:rsidRPr="00D309B1">
        <w:rPr>
          <w:rFonts w:ascii="Times New Roman" w:hAnsi="Times New Roman" w:cs="Times New Roman"/>
          <w:sz w:val="24"/>
          <w:szCs w:val="24"/>
        </w:rPr>
        <w:t>Upasani</w:t>
      </w:r>
      <w:proofErr w:type="spellEnd"/>
      <w:r w:rsidRPr="00D309B1">
        <w:rPr>
          <w:rFonts w:ascii="Times New Roman" w:hAnsi="Times New Roman" w:cs="Times New Roman"/>
          <w:sz w:val="24"/>
          <w:szCs w:val="24"/>
        </w:rPr>
        <w:t xml:space="preserve">, C., </w:t>
      </w:r>
      <w:proofErr w:type="spellStart"/>
      <w:r w:rsidRPr="00D309B1">
        <w:rPr>
          <w:rFonts w:ascii="Times New Roman" w:hAnsi="Times New Roman" w:cs="Times New Roman"/>
          <w:sz w:val="24"/>
          <w:szCs w:val="24"/>
        </w:rPr>
        <w:t>Balaraman</w:t>
      </w:r>
      <w:proofErr w:type="spellEnd"/>
      <w:r w:rsidRPr="00D309B1">
        <w:rPr>
          <w:rFonts w:ascii="Times New Roman" w:hAnsi="Times New Roman" w:cs="Times New Roman"/>
          <w:sz w:val="24"/>
          <w:szCs w:val="24"/>
        </w:rPr>
        <w:t xml:space="preserve">, R. 2001. Effect of vitamin E, vitamin C and spirulina on levels of membrane bound enzymes and lipids in some organs of rats exposed to lead. Indian J </w:t>
      </w:r>
      <w:proofErr w:type="spellStart"/>
      <w:r w:rsidRPr="00D309B1">
        <w:rPr>
          <w:rFonts w:ascii="Times New Roman" w:hAnsi="Times New Roman" w:cs="Times New Roman"/>
          <w:sz w:val="24"/>
          <w:szCs w:val="24"/>
        </w:rPr>
        <w:t>Pharmacol</w:t>
      </w:r>
      <w:proofErr w:type="spellEnd"/>
      <w:r w:rsidRPr="00D309B1">
        <w:rPr>
          <w:rFonts w:ascii="Times New Roman" w:hAnsi="Times New Roman" w:cs="Times New Roman"/>
          <w:sz w:val="24"/>
          <w:szCs w:val="24"/>
        </w:rPr>
        <w:t>; 33:185-191.</w:t>
      </w:r>
    </w:p>
    <w:p w14:paraId="2575B0B2" w14:textId="77777777" w:rsidR="00EF45AC" w:rsidRPr="00D309B1" w:rsidRDefault="00EF45A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2. </w:t>
      </w:r>
      <w:proofErr w:type="spellStart"/>
      <w:r w:rsidR="008B5B84" w:rsidRPr="00D309B1">
        <w:rPr>
          <w:rFonts w:ascii="Times New Roman" w:hAnsi="Times New Roman" w:cs="Times New Roman"/>
          <w:sz w:val="24"/>
          <w:szCs w:val="24"/>
        </w:rPr>
        <w:t>Aykin</w:t>
      </w:r>
      <w:proofErr w:type="spellEnd"/>
      <w:r w:rsidR="008B5B84" w:rsidRPr="00D309B1">
        <w:rPr>
          <w:rFonts w:ascii="Times New Roman" w:hAnsi="Times New Roman" w:cs="Times New Roman"/>
          <w:sz w:val="24"/>
          <w:szCs w:val="24"/>
        </w:rPr>
        <w:t xml:space="preserve">-Burns, N., </w:t>
      </w:r>
      <w:proofErr w:type="spellStart"/>
      <w:r w:rsidR="008B5B84" w:rsidRPr="00D309B1">
        <w:rPr>
          <w:rFonts w:ascii="Times New Roman" w:hAnsi="Times New Roman" w:cs="Times New Roman"/>
          <w:sz w:val="24"/>
          <w:szCs w:val="24"/>
        </w:rPr>
        <w:t>Laegeler</w:t>
      </w:r>
      <w:proofErr w:type="spellEnd"/>
      <w:r w:rsidR="008B5B84" w:rsidRPr="00D309B1">
        <w:rPr>
          <w:rFonts w:ascii="Times New Roman" w:hAnsi="Times New Roman" w:cs="Times New Roman"/>
          <w:sz w:val="24"/>
          <w:szCs w:val="24"/>
        </w:rPr>
        <w:t xml:space="preserve">, A., Kellogg, G., </w:t>
      </w:r>
      <w:proofErr w:type="spellStart"/>
      <w:r w:rsidR="008B5B84" w:rsidRPr="00D309B1">
        <w:rPr>
          <w:rFonts w:ascii="Times New Roman" w:hAnsi="Times New Roman" w:cs="Times New Roman"/>
          <w:sz w:val="24"/>
          <w:szCs w:val="24"/>
        </w:rPr>
        <w:t>Ercal</w:t>
      </w:r>
      <w:proofErr w:type="spellEnd"/>
      <w:r w:rsidR="008B5B84" w:rsidRPr="00D309B1">
        <w:rPr>
          <w:rFonts w:ascii="Times New Roman" w:hAnsi="Times New Roman" w:cs="Times New Roman"/>
          <w:sz w:val="24"/>
          <w:szCs w:val="24"/>
        </w:rPr>
        <w:t xml:space="preserve">, N. 2003. Oxidative effects of lead in young and adult fisher 344 rats. Arch. Environ. </w:t>
      </w:r>
      <w:proofErr w:type="spellStart"/>
      <w:r w:rsidR="008B5B84" w:rsidRPr="00D309B1">
        <w:rPr>
          <w:rFonts w:ascii="Times New Roman" w:hAnsi="Times New Roman" w:cs="Times New Roman"/>
          <w:sz w:val="24"/>
          <w:szCs w:val="24"/>
        </w:rPr>
        <w:t>Contam</w:t>
      </w:r>
      <w:proofErr w:type="spellEnd"/>
      <w:r w:rsidR="008B5B84" w:rsidRPr="00D309B1">
        <w:rPr>
          <w:rFonts w:ascii="Times New Roman" w:hAnsi="Times New Roman" w:cs="Times New Roman"/>
          <w:sz w:val="24"/>
          <w:szCs w:val="24"/>
        </w:rPr>
        <w:t xml:space="preserve">. </w:t>
      </w:r>
      <w:proofErr w:type="spellStart"/>
      <w:r w:rsidR="008B5B84" w:rsidRPr="00D309B1">
        <w:rPr>
          <w:rFonts w:ascii="Times New Roman" w:hAnsi="Times New Roman" w:cs="Times New Roman"/>
          <w:sz w:val="24"/>
          <w:szCs w:val="24"/>
        </w:rPr>
        <w:t>Toxicol</w:t>
      </w:r>
      <w:proofErr w:type="spellEnd"/>
      <w:r w:rsidR="008B5B84" w:rsidRPr="00D309B1">
        <w:rPr>
          <w:rFonts w:ascii="Times New Roman" w:hAnsi="Times New Roman" w:cs="Times New Roman"/>
          <w:sz w:val="24"/>
          <w:szCs w:val="24"/>
        </w:rPr>
        <w:t>; 44: 417-420.</w:t>
      </w:r>
    </w:p>
    <w:p w14:paraId="2F0859CF" w14:textId="77777777" w:rsidR="008B5B84" w:rsidRPr="00D309B1" w:rsidRDefault="008B5B8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3. </w:t>
      </w:r>
      <w:r w:rsidR="00E160BD" w:rsidRPr="00D309B1">
        <w:rPr>
          <w:rFonts w:ascii="Times New Roman" w:hAnsi="Times New Roman" w:cs="Times New Roman"/>
          <w:sz w:val="24"/>
          <w:szCs w:val="24"/>
        </w:rPr>
        <w:t xml:space="preserve">Harbison RD. Lead In:(Ed.) Hamilton &amp; Hardy’s Industrial Toxicology, 5th </w:t>
      </w:r>
      <w:proofErr w:type="spellStart"/>
      <w:r w:rsidR="00E160BD" w:rsidRPr="00D309B1">
        <w:rPr>
          <w:rFonts w:ascii="Times New Roman" w:hAnsi="Times New Roman" w:cs="Times New Roman"/>
          <w:sz w:val="24"/>
          <w:szCs w:val="24"/>
        </w:rPr>
        <w:t>edn</w:t>
      </w:r>
      <w:proofErr w:type="spellEnd"/>
      <w:r w:rsidR="00E160BD" w:rsidRPr="00D309B1">
        <w:rPr>
          <w:rFonts w:ascii="Times New Roman" w:hAnsi="Times New Roman" w:cs="Times New Roman"/>
          <w:sz w:val="24"/>
          <w:szCs w:val="24"/>
        </w:rPr>
        <w:t>. Philadelphia, PA: Mosby, 1998. pp. 70–6</w:t>
      </w:r>
      <w:r w:rsidR="00E402A2" w:rsidRPr="00D309B1">
        <w:rPr>
          <w:rFonts w:ascii="Times New Roman" w:hAnsi="Times New Roman" w:cs="Times New Roman"/>
          <w:sz w:val="24"/>
          <w:szCs w:val="24"/>
        </w:rPr>
        <w:t>.</w:t>
      </w:r>
    </w:p>
    <w:p w14:paraId="6E6A1610"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4. </w:t>
      </w:r>
      <w:proofErr w:type="spellStart"/>
      <w:r w:rsidRPr="00D309B1">
        <w:rPr>
          <w:rFonts w:ascii="Times New Roman" w:hAnsi="Times New Roman" w:cs="Times New Roman"/>
          <w:sz w:val="24"/>
          <w:szCs w:val="24"/>
        </w:rPr>
        <w:t>Duruibe</w:t>
      </w:r>
      <w:proofErr w:type="spellEnd"/>
      <w:r w:rsidRPr="00D309B1">
        <w:rPr>
          <w:rFonts w:ascii="Times New Roman" w:hAnsi="Times New Roman" w:cs="Times New Roman"/>
          <w:sz w:val="24"/>
          <w:szCs w:val="24"/>
        </w:rPr>
        <w:t xml:space="preserve"> JO, </w:t>
      </w:r>
      <w:proofErr w:type="spellStart"/>
      <w:r w:rsidRPr="00D309B1">
        <w:rPr>
          <w:rFonts w:ascii="Times New Roman" w:hAnsi="Times New Roman" w:cs="Times New Roman"/>
          <w:sz w:val="24"/>
          <w:szCs w:val="24"/>
        </w:rPr>
        <w:t>Ogwuegbu</w:t>
      </w:r>
      <w:proofErr w:type="spellEnd"/>
      <w:r w:rsidRPr="00D309B1">
        <w:rPr>
          <w:rFonts w:ascii="Times New Roman" w:hAnsi="Times New Roman" w:cs="Times New Roman"/>
          <w:sz w:val="24"/>
          <w:szCs w:val="24"/>
        </w:rPr>
        <w:t xml:space="preserve"> MC, </w:t>
      </w:r>
      <w:proofErr w:type="spellStart"/>
      <w:r w:rsidRPr="00D309B1">
        <w:rPr>
          <w:rFonts w:ascii="Times New Roman" w:hAnsi="Times New Roman" w:cs="Times New Roman"/>
          <w:sz w:val="24"/>
          <w:szCs w:val="24"/>
        </w:rPr>
        <w:t>Egwurugwu</w:t>
      </w:r>
      <w:proofErr w:type="spellEnd"/>
      <w:r w:rsidRPr="00D309B1">
        <w:rPr>
          <w:rFonts w:ascii="Times New Roman" w:hAnsi="Times New Roman" w:cs="Times New Roman"/>
          <w:sz w:val="24"/>
          <w:szCs w:val="24"/>
        </w:rPr>
        <w:t xml:space="preserve"> JN.</w:t>
      </w:r>
      <w:r w:rsidR="008E1076">
        <w:rPr>
          <w:rFonts w:ascii="Times New Roman" w:hAnsi="Times New Roman" w:cs="Times New Roman"/>
          <w:sz w:val="24"/>
          <w:szCs w:val="24"/>
        </w:rPr>
        <w:t xml:space="preserve"> 2007.</w:t>
      </w:r>
      <w:r w:rsidRPr="00D309B1">
        <w:rPr>
          <w:rFonts w:ascii="Times New Roman" w:hAnsi="Times New Roman" w:cs="Times New Roman"/>
          <w:sz w:val="24"/>
          <w:szCs w:val="24"/>
        </w:rPr>
        <w:t xml:space="preserve"> Heavy metal pollution and human </w:t>
      </w:r>
      <w:proofErr w:type="spellStart"/>
      <w:r w:rsidRPr="00D309B1">
        <w:rPr>
          <w:rFonts w:ascii="Times New Roman" w:hAnsi="Times New Roman" w:cs="Times New Roman"/>
          <w:sz w:val="24"/>
          <w:szCs w:val="24"/>
        </w:rPr>
        <w:t>biotox</w:t>
      </w:r>
      <w:r w:rsidR="008E1076">
        <w:rPr>
          <w:rFonts w:ascii="Times New Roman" w:hAnsi="Times New Roman" w:cs="Times New Roman"/>
          <w:sz w:val="24"/>
          <w:szCs w:val="24"/>
        </w:rPr>
        <w:t>ic</w:t>
      </w:r>
      <w:proofErr w:type="spellEnd"/>
      <w:r w:rsidR="008E1076">
        <w:rPr>
          <w:rFonts w:ascii="Times New Roman" w:hAnsi="Times New Roman" w:cs="Times New Roman"/>
          <w:sz w:val="24"/>
          <w:szCs w:val="24"/>
        </w:rPr>
        <w:t xml:space="preserve"> effects. Int J Phys </w:t>
      </w:r>
      <w:proofErr w:type="gramStart"/>
      <w:r w:rsidR="008E1076">
        <w:rPr>
          <w:rFonts w:ascii="Times New Roman" w:hAnsi="Times New Roman" w:cs="Times New Roman"/>
          <w:sz w:val="24"/>
          <w:szCs w:val="24"/>
        </w:rPr>
        <w:t>Sci</w:t>
      </w:r>
      <w:r w:rsidRPr="00D309B1">
        <w:rPr>
          <w:rFonts w:ascii="Times New Roman" w:hAnsi="Times New Roman" w:cs="Times New Roman"/>
          <w:sz w:val="24"/>
          <w:szCs w:val="24"/>
        </w:rPr>
        <w:t>;2:112</w:t>
      </w:r>
      <w:proofErr w:type="gramEnd"/>
      <w:r w:rsidRPr="00D309B1">
        <w:rPr>
          <w:rFonts w:ascii="Times New Roman" w:hAnsi="Times New Roman" w:cs="Times New Roman"/>
          <w:sz w:val="24"/>
          <w:szCs w:val="24"/>
        </w:rPr>
        <w:t>–8.</w:t>
      </w:r>
    </w:p>
    <w:p w14:paraId="76DD6908"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5. </w:t>
      </w:r>
      <w:r w:rsidR="00B15DB6" w:rsidRPr="00D309B1">
        <w:rPr>
          <w:rFonts w:ascii="Times New Roman" w:hAnsi="Times New Roman" w:cs="Times New Roman"/>
          <w:sz w:val="24"/>
          <w:szCs w:val="24"/>
        </w:rPr>
        <w:t xml:space="preserve">A.T.S.D.R. (Agency for Toxic Substances and Disease </w:t>
      </w:r>
      <w:r w:rsidR="008E1076">
        <w:rPr>
          <w:rFonts w:ascii="Times New Roman" w:hAnsi="Times New Roman" w:cs="Times New Roman"/>
          <w:sz w:val="24"/>
          <w:szCs w:val="24"/>
        </w:rPr>
        <w:t>Registry).1993.</w:t>
      </w:r>
      <w:r w:rsidR="00B15DB6" w:rsidRPr="00D309B1">
        <w:rPr>
          <w:rFonts w:ascii="Times New Roman" w:hAnsi="Times New Roman" w:cs="Times New Roman"/>
          <w:sz w:val="24"/>
          <w:szCs w:val="24"/>
        </w:rPr>
        <w:t xml:space="preserve"> Toxicological profile for lead, Update. Prepared by Clement International Corporation under contact no. 205-88-060 for ATSDR, U.S. Public Health Services, Atlanta, GA.</w:t>
      </w:r>
    </w:p>
    <w:p w14:paraId="2713569D" w14:textId="77777777" w:rsidR="00594B93" w:rsidRPr="00D309B1" w:rsidRDefault="00B15DB6"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6. </w:t>
      </w:r>
      <w:proofErr w:type="spellStart"/>
      <w:r w:rsidR="00594B93" w:rsidRPr="00D309B1">
        <w:rPr>
          <w:rFonts w:ascii="Times New Roman" w:hAnsi="Times New Roman" w:cs="Times New Roman"/>
          <w:sz w:val="24"/>
          <w:szCs w:val="24"/>
        </w:rPr>
        <w:t>Demirezen</w:t>
      </w:r>
      <w:proofErr w:type="spellEnd"/>
      <w:r w:rsidR="00594B93" w:rsidRPr="00D309B1">
        <w:rPr>
          <w:rFonts w:ascii="Times New Roman" w:hAnsi="Times New Roman" w:cs="Times New Roman"/>
          <w:sz w:val="24"/>
          <w:szCs w:val="24"/>
        </w:rPr>
        <w:t xml:space="preserve"> D, </w:t>
      </w:r>
      <w:proofErr w:type="spellStart"/>
      <w:r w:rsidR="00594B93" w:rsidRPr="00D309B1">
        <w:rPr>
          <w:rFonts w:ascii="Times New Roman" w:hAnsi="Times New Roman" w:cs="Times New Roman"/>
          <w:sz w:val="24"/>
          <w:szCs w:val="24"/>
        </w:rPr>
        <w:t>Kadiriye</w:t>
      </w:r>
      <w:proofErr w:type="spellEnd"/>
      <w:r w:rsidR="00594B93" w:rsidRPr="00D309B1">
        <w:rPr>
          <w:rFonts w:ascii="Times New Roman" w:hAnsi="Times New Roman" w:cs="Times New Roman"/>
          <w:sz w:val="24"/>
          <w:szCs w:val="24"/>
        </w:rPr>
        <w:t xml:space="preserve"> U.</w:t>
      </w:r>
      <w:r w:rsidR="008E1076">
        <w:rPr>
          <w:rFonts w:ascii="Times New Roman" w:hAnsi="Times New Roman" w:cs="Times New Roman"/>
          <w:sz w:val="24"/>
          <w:szCs w:val="24"/>
        </w:rPr>
        <w:t xml:space="preserve"> 2006.</w:t>
      </w:r>
      <w:r w:rsidR="00594B93" w:rsidRPr="00D309B1">
        <w:rPr>
          <w:rFonts w:ascii="Times New Roman" w:hAnsi="Times New Roman" w:cs="Times New Roman"/>
          <w:sz w:val="24"/>
          <w:szCs w:val="24"/>
        </w:rPr>
        <w:t xml:space="preserve"> Comparative study of trace elements in certain fish, meat and</w:t>
      </w:r>
      <w:r w:rsidR="008E1076">
        <w:rPr>
          <w:rFonts w:ascii="Times New Roman" w:hAnsi="Times New Roman" w:cs="Times New Roman"/>
          <w:sz w:val="24"/>
          <w:szCs w:val="24"/>
        </w:rPr>
        <w:t xml:space="preserve"> meat production. Meat Sci</w:t>
      </w:r>
      <w:r w:rsidR="00594B93"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00594B93" w:rsidRPr="00D309B1">
        <w:rPr>
          <w:rFonts w:ascii="Times New Roman" w:hAnsi="Times New Roman" w:cs="Times New Roman"/>
          <w:sz w:val="24"/>
          <w:szCs w:val="24"/>
        </w:rPr>
        <w:t>74:255–60.</w:t>
      </w:r>
    </w:p>
    <w:p w14:paraId="2BEE7E82" w14:textId="77777777" w:rsidR="00B15DB6" w:rsidRPr="00D309B1" w:rsidRDefault="00594B93"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7.  </w:t>
      </w:r>
      <w:proofErr w:type="spellStart"/>
      <w:r w:rsidRPr="00D309B1">
        <w:rPr>
          <w:rFonts w:ascii="Times New Roman" w:hAnsi="Times New Roman" w:cs="Times New Roman"/>
          <w:sz w:val="24"/>
          <w:szCs w:val="24"/>
        </w:rPr>
        <w:t>Xienia</w:t>
      </w:r>
      <w:proofErr w:type="spellEnd"/>
      <w:r w:rsidRPr="00D309B1">
        <w:rPr>
          <w:rFonts w:ascii="Times New Roman" w:hAnsi="Times New Roman" w:cs="Times New Roman"/>
          <w:sz w:val="24"/>
          <w:szCs w:val="24"/>
        </w:rPr>
        <w:t xml:space="preserve"> U, Foote GC, Van S, </w:t>
      </w:r>
      <w:proofErr w:type="spellStart"/>
      <w:r w:rsidRPr="00D309B1">
        <w:rPr>
          <w:rFonts w:ascii="Times New Roman" w:hAnsi="Times New Roman" w:cs="Times New Roman"/>
          <w:sz w:val="24"/>
          <w:szCs w:val="24"/>
        </w:rPr>
        <w:t>Devreotes</w:t>
      </w:r>
      <w:proofErr w:type="spellEnd"/>
      <w:r w:rsidRPr="00D309B1">
        <w:rPr>
          <w:rFonts w:ascii="Times New Roman" w:hAnsi="Times New Roman" w:cs="Times New Roman"/>
          <w:sz w:val="24"/>
          <w:szCs w:val="24"/>
        </w:rPr>
        <w:t xml:space="preserve"> PN, Alexander S, Alexander H.</w:t>
      </w:r>
      <w:r w:rsidR="008E1076">
        <w:rPr>
          <w:rFonts w:ascii="Times New Roman" w:hAnsi="Times New Roman" w:cs="Times New Roman"/>
          <w:sz w:val="24"/>
          <w:szCs w:val="24"/>
        </w:rPr>
        <w:t xml:space="preserve"> 2000.</w:t>
      </w:r>
      <w:r w:rsidRPr="00D309B1">
        <w:rPr>
          <w:rFonts w:ascii="Times New Roman" w:hAnsi="Times New Roman" w:cs="Times New Roman"/>
          <w:sz w:val="24"/>
          <w:szCs w:val="24"/>
        </w:rPr>
        <w:t xml:space="preserve"> Differential developmental expression and cell type specificity of </w:t>
      </w:r>
      <w:proofErr w:type="spellStart"/>
      <w:r w:rsidRPr="00D309B1">
        <w:rPr>
          <w:rFonts w:ascii="Times New Roman" w:hAnsi="Times New Roman" w:cs="Times New Roman"/>
          <w:sz w:val="24"/>
          <w:szCs w:val="24"/>
        </w:rPr>
        <w:t>Dictyostelium</w:t>
      </w:r>
      <w:proofErr w:type="spellEnd"/>
      <w:r w:rsidRPr="00D309B1">
        <w:rPr>
          <w:rFonts w:ascii="Times New Roman" w:hAnsi="Times New Roman" w:cs="Times New Roman"/>
          <w:sz w:val="24"/>
          <w:szCs w:val="24"/>
        </w:rPr>
        <w:t xml:space="preserve"> catalases and their response to oxidative stress and UV </w:t>
      </w:r>
      <w:r w:rsidR="008E1076">
        <w:rPr>
          <w:rFonts w:ascii="Times New Roman" w:hAnsi="Times New Roman" w:cs="Times New Roman"/>
          <w:sz w:val="24"/>
          <w:szCs w:val="24"/>
        </w:rPr>
        <w:t xml:space="preserve">light. </w:t>
      </w:r>
      <w:proofErr w:type="spellStart"/>
      <w:r w:rsidR="008E1076">
        <w:rPr>
          <w:rFonts w:ascii="Times New Roman" w:hAnsi="Times New Roman" w:cs="Times New Roman"/>
          <w:sz w:val="24"/>
          <w:szCs w:val="24"/>
        </w:rPr>
        <w:t>Biochim</w:t>
      </w:r>
      <w:proofErr w:type="spellEnd"/>
      <w:r w:rsidR="008E1076">
        <w:rPr>
          <w:rFonts w:ascii="Times New Roman" w:hAnsi="Times New Roman" w:cs="Times New Roman"/>
          <w:sz w:val="24"/>
          <w:szCs w:val="24"/>
        </w:rPr>
        <w:t xml:space="preserve"> </w:t>
      </w:r>
      <w:proofErr w:type="spellStart"/>
      <w:r w:rsidR="008E1076">
        <w:rPr>
          <w:rFonts w:ascii="Times New Roman" w:hAnsi="Times New Roman" w:cs="Times New Roman"/>
          <w:sz w:val="24"/>
          <w:szCs w:val="24"/>
        </w:rPr>
        <w:t>Biophys</w:t>
      </w:r>
      <w:proofErr w:type="spellEnd"/>
      <w:r w:rsidR="008E1076">
        <w:rPr>
          <w:rFonts w:ascii="Times New Roman" w:hAnsi="Times New Roman" w:cs="Times New Roman"/>
          <w:sz w:val="24"/>
          <w:szCs w:val="24"/>
        </w:rPr>
        <w:t xml:space="preserve"> Acta</w:t>
      </w:r>
      <w:r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Pr="00D309B1">
        <w:rPr>
          <w:rFonts w:ascii="Times New Roman" w:hAnsi="Times New Roman" w:cs="Times New Roman"/>
          <w:sz w:val="24"/>
          <w:szCs w:val="24"/>
        </w:rPr>
        <w:t>1492:295–310.</w:t>
      </w:r>
    </w:p>
    <w:p w14:paraId="777800EA" w14:textId="77777777" w:rsidR="00594B93" w:rsidRPr="00D309B1" w:rsidRDefault="0080661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8. </w:t>
      </w:r>
      <w:r w:rsidR="0045741C" w:rsidRPr="00D309B1">
        <w:rPr>
          <w:rFonts w:ascii="Times New Roman" w:hAnsi="Times New Roman" w:cs="Times New Roman"/>
          <w:sz w:val="24"/>
          <w:szCs w:val="24"/>
        </w:rPr>
        <w:t>Frei B, Higdon J</w:t>
      </w:r>
      <w:r w:rsidR="008E1076">
        <w:rPr>
          <w:rFonts w:ascii="Times New Roman" w:hAnsi="Times New Roman" w:cs="Times New Roman"/>
          <w:sz w:val="24"/>
          <w:szCs w:val="24"/>
        </w:rPr>
        <w:t>. 2003.</w:t>
      </w:r>
      <w:r w:rsidR="0045741C" w:rsidRPr="00D309B1">
        <w:rPr>
          <w:rFonts w:ascii="Times New Roman" w:hAnsi="Times New Roman" w:cs="Times New Roman"/>
          <w:sz w:val="24"/>
          <w:szCs w:val="24"/>
        </w:rPr>
        <w:t xml:space="preserve"> Antioxidant activity of tea polyphenols in vivo: evidence</w:t>
      </w:r>
      <w:r w:rsidR="008E1076">
        <w:rPr>
          <w:rFonts w:ascii="Times New Roman" w:hAnsi="Times New Roman" w:cs="Times New Roman"/>
          <w:sz w:val="24"/>
          <w:szCs w:val="24"/>
        </w:rPr>
        <w:t xml:space="preserve"> from animal studies. J Nut</w:t>
      </w:r>
      <w:r w:rsidR="0045741C" w:rsidRPr="00D309B1">
        <w:rPr>
          <w:rFonts w:ascii="Times New Roman" w:hAnsi="Times New Roman" w:cs="Times New Roman"/>
          <w:sz w:val="24"/>
          <w:szCs w:val="24"/>
        </w:rPr>
        <w:t>; 133: 3275–84.</w:t>
      </w:r>
    </w:p>
    <w:p w14:paraId="51C7F9FB" w14:textId="77777777" w:rsidR="0045741C" w:rsidRPr="00D309B1" w:rsidRDefault="0045741C" w:rsidP="00D66C3C">
      <w:pPr>
        <w:jc w:val="both"/>
        <w:rPr>
          <w:rFonts w:ascii="Times New Roman" w:hAnsi="Times New Roman" w:cs="Times New Roman"/>
          <w:sz w:val="24"/>
          <w:szCs w:val="24"/>
        </w:rPr>
      </w:pPr>
      <w:r w:rsidRPr="009B2B31">
        <w:rPr>
          <w:rFonts w:ascii="Times New Roman" w:hAnsi="Times New Roman" w:cs="Times New Roman"/>
          <w:sz w:val="24"/>
          <w:szCs w:val="24"/>
          <w:highlight w:val="yellow"/>
        </w:rPr>
        <w:t xml:space="preserve">9. Chung SY, Joshua DL, </w:t>
      </w:r>
      <w:proofErr w:type="spellStart"/>
      <w:r w:rsidRPr="009B2B31">
        <w:rPr>
          <w:rFonts w:ascii="Times New Roman" w:hAnsi="Times New Roman" w:cs="Times New Roman"/>
          <w:sz w:val="24"/>
          <w:szCs w:val="24"/>
          <w:highlight w:val="yellow"/>
        </w:rPr>
        <w:t>Shengmin</w:t>
      </w:r>
      <w:proofErr w:type="spellEnd"/>
      <w:r w:rsidRPr="009B2B31">
        <w:rPr>
          <w:rFonts w:ascii="Times New Roman" w:hAnsi="Times New Roman" w:cs="Times New Roman"/>
          <w:sz w:val="24"/>
          <w:szCs w:val="24"/>
          <w:highlight w:val="yellow"/>
        </w:rPr>
        <w:t xml:space="preserve"> S</w:t>
      </w:r>
      <w:r w:rsidR="008E1076" w:rsidRPr="009B2B31">
        <w:rPr>
          <w:rFonts w:ascii="Times New Roman" w:hAnsi="Times New Roman" w:cs="Times New Roman"/>
          <w:sz w:val="24"/>
          <w:szCs w:val="24"/>
          <w:highlight w:val="yellow"/>
        </w:rPr>
        <w:t>. 2009.</w:t>
      </w:r>
      <w:r w:rsidRPr="009B2B31">
        <w:rPr>
          <w:rFonts w:ascii="Times New Roman" w:hAnsi="Times New Roman" w:cs="Times New Roman"/>
          <w:sz w:val="24"/>
          <w:szCs w:val="24"/>
          <w:highlight w:val="yellow"/>
        </w:rPr>
        <w:t xml:space="preserve"> Antioxidative and anticarcinogenic activities of te</w:t>
      </w:r>
      <w:r w:rsidR="008E1076" w:rsidRPr="009B2B31">
        <w:rPr>
          <w:rFonts w:ascii="Times New Roman" w:hAnsi="Times New Roman" w:cs="Times New Roman"/>
          <w:sz w:val="24"/>
          <w:szCs w:val="24"/>
          <w:highlight w:val="yellow"/>
        </w:rPr>
        <w:t xml:space="preserve">a polyphenols. Arch </w:t>
      </w:r>
      <w:proofErr w:type="spellStart"/>
      <w:r w:rsidR="008E1076" w:rsidRPr="009B2B31">
        <w:rPr>
          <w:rFonts w:ascii="Times New Roman" w:hAnsi="Times New Roman" w:cs="Times New Roman"/>
          <w:sz w:val="24"/>
          <w:szCs w:val="24"/>
          <w:highlight w:val="yellow"/>
        </w:rPr>
        <w:t>Toxicol</w:t>
      </w:r>
      <w:proofErr w:type="spellEnd"/>
      <w:r w:rsidRPr="009B2B31">
        <w:rPr>
          <w:rFonts w:ascii="Times New Roman" w:hAnsi="Times New Roman" w:cs="Times New Roman"/>
          <w:sz w:val="24"/>
          <w:szCs w:val="24"/>
          <w:highlight w:val="yellow"/>
        </w:rPr>
        <w:t>; 83: 11–21.</w:t>
      </w:r>
    </w:p>
    <w:p w14:paraId="7FCDFE74" w14:textId="77777777" w:rsidR="0045741C" w:rsidRPr="009B2B31" w:rsidRDefault="0045741C"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lastRenderedPageBreak/>
        <w:t xml:space="preserve">10. </w:t>
      </w:r>
      <w:proofErr w:type="spellStart"/>
      <w:r w:rsidR="008F3EE1" w:rsidRPr="009B2B31">
        <w:rPr>
          <w:rFonts w:ascii="Times New Roman" w:hAnsi="Times New Roman" w:cs="Times New Roman"/>
          <w:sz w:val="24"/>
          <w:szCs w:val="24"/>
          <w:highlight w:val="yellow"/>
        </w:rPr>
        <w:t>Crespy</w:t>
      </w:r>
      <w:proofErr w:type="spellEnd"/>
      <w:r w:rsidR="008F3EE1" w:rsidRPr="009B2B31">
        <w:rPr>
          <w:rFonts w:ascii="Times New Roman" w:hAnsi="Times New Roman" w:cs="Times New Roman"/>
          <w:sz w:val="24"/>
          <w:szCs w:val="24"/>
          <w:highlight w:val="yellow"/>
        </w:rPr>
        <w:t xml:space="preserve"> V, Williamson G</w:t>
      </w:r>
      <w:r w:rsidR="008E1076" w:rsidRPr="009B2B31">
        <w:rPr>
          <w:rFonts w:ascii="Times New Roman" w:hAnsi="Times New Roman" w:cs="Times New Roman"/>
          <w:sz w:val="24"/>
          <w:szCs w:val="24"/>
          <w:highlight w:val="yellow"/>
        </w:rPr>
        <w:t>. 2004.</w:t>
      </w:r>
      <w:r w:rsidR="008F3EE1" w:rsidRPr="009B2B31">
        <w:rPr>
          <w:rFonts w:ascii="Times New Roman" w:hAnsi="Times New Roman" w:cs="Times New Roman"/>
          <w:sz w:val="24"/>
          <w:szCs w:val="24"/>
          <w:highlight w:val="yellow"/>
        </w:rPr>
        <w:t xml:space="preserve"> A review of the health effects of green tea catechins i</w:t>
      </w:r>
      <w:r w:rsidR="008E1076" w:rsidRPr="009B2B31">
        <w:rPr>
          <w:rFonts w:ascii="Times New Roman" w:hAnsi="Times New Roman" w:cs="Times New Roman"/>
          <w:sz w:val="24"/>
          <w:szCs w:val="24"/>
          <w:highlight w:val="yellow"/>
        </w:rPr>
        <w:t>n vivo animal models. J Nut</w:t>
      </w:r>
      <w:r w:rsidR="008F3EE1" w:rsidRPr="009B2B31">
        <w:rPr>
          <w:rFonts w:ascii="Times New Roman" w:hAnsi="Times New Roman" w:cs="Times New Roman"/>
          <w:sz w:val="24"/>
          <w:szCs w:val="24"/>
          <w:highlight w:val="yellow"/>
        </w:rPr>
        <w:t>; 134: 3431S– 40S.</w:t>
      </w:r>
    </w:p>
    <w:p w14:paraId="1CA7940A" w14:textId="77777777" w:rsidR="008F3EE1" w:rsidRPr="009B2B31" w:rsidRDefault="008F3EE1"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11.</w:t>
      </w:r>
      <w:r w:rsidR="00CD09B6" w:rsidRPr="009B2B31">
        <w:rPr>
          <w:rFonts w:ascii="Times New Roman" w:hAnsi="Times New Roman" w:cs="Times New Roman"/>
          <w:sz w:val="24"/>
          <w:szCs w:val="24"/>
          <w:highlight w:val="yellow"/>
        </w:rPr>
        <w:t xml:space="preserve"> Mandel S, </w:t>
      </w:r>
      <w:proofErr w:type="spellStart"/>
      <w:r w:rsidR="00CD09B6" w:rsidRPr="009B2B31">
        <w:rPr>
          <w:rFonts w:ascii="Times New Roman" w:hAnsi="Times New Roman" w:cs="Times New Roman"/>
          <w:sz w:val="24"/>
          <w:szCs w:val="24"/>
          <w:highlight w:val="yellow"/>
        </w:rPr>
        <w:t>Weinreb</w:t>
      </w:r>
      <w:proofErr w:type="spellEnd"/>
      <w:r w:rsidR="00CD09B6" w:rsidRPr="009B2B31">
        <w:rPr>
          <w:rFonts w:ascii="Times New Roman" w:hAnsi="Times New Roman" w:cs="Times New Roman"/>
          <w:sz w:val="24"/>
          <w:szCs w:val="24"/>
          <w:highlight w:val="yellow"/>
        </w:rPr>
        <w:t xml:space="preserve"> O, </w:t>
      </w:r>
      <w:proofErr w:type="spellStart"/>
      <w:r w:rsidR="00CD09B6" w:rsidRPr="009B2B31">
        <w:rPr>
          <w:rFonts w:ascii="Times New Roman" w:hAnsi="Times New Roman" w:cs="Times New Roman"/>
          <w:sz w:val="24"/>
          <w:szCs w:val="24"/>
          <w:highlight w:val="yellow"/>
        </w:rPr>
        <w:t>Reznichenk</w:t>
      </w:r>
      <w:proofErr w:type="spellEnd"/>
      <w:r w:rsidR="00CD09B6" w:rsidRPr="009B2B31">
        <w:rPr>
          <w:rFonts w:ascii="Times New Roman" w:hAnsi="Times New Roman" w:cs="Times New Roman"/>
          <w:sz w:val="24"/>
          <w:szCs w:val="24"/>
          <w:highlight w:val="yellow"/>
        </w:rPr>
        <w:t xml:space="preserve"> L, </w:t>
      </w:r>
      <w:proofErr w:type="spellStart"/>
      <w:r w:rsidR="00CD09B6" w:rsidRPr="009B2B31">
        <w:rPr>
          <w:rFonts w:ascii="Times New Roman" w:hAnsi="Times New Roman" w:cs="Times New Roman"/>
          <w:sz w:val="24"/>
          <w:szCs w:val="24"/>
          <w:highlight w:val="yellow"/>
        </w:rPr>
        <w:t>Kafon</w:t>
      </w:r>
      <w:proofErr w:type="spellEnd"/>
      <w:r w:rsidR="00CD09B6" w:rsidRPr="009B2B31">
        <w:rPr>
          <w:rFonts w:ascii="Times New Roman" w:hAnsi="Times New Roman" w:cs="Times New Roman"/>
          <w:sz w:val="24"/>
          <w:szCs w:val="24"/>
          <w:highlight w:val="yellow"/>
        </w:rPr>
        <w:t xml:space="preserve"> L Amit T</w:t>
      </w:r>
      <w:r w:rsidR="008E1076" w:rsidRPr="009B2B31">
        <w:rPr>
          <w:rFonts w:ascii="Times New Roman" w:hAnsi="Times New Roman" w:cs="Times New Roman"/>
          <w:sz w:val="24"/>
          <w:szCs w:val="24"/>
          <w:highlight w:val="yellow"/>
        </w:rPr>
        <w:t>. 2006.</w:t>
      </w:r>
      <w:r w:rsidR="00CD09B6" w:rsidRPr="009B2B31">
        <w:rPr>
          <w:rFonts w:ascii="Times New Roman" w:hAnsi="Times New Roman" w:cs="Times New Roman"/>
          <w:sz w:val="24"/>
          <w:szCs w:val="24"/>
          <w:highlight w:val="yellow"/>
        </w:rPr>
        <w:t xml:space="preserve"> Green tea catechins as brain- permeable, non-toxic iron chelators to ‘iron out iron’ from</w:t>
      </w:r>
      <w:r w:rsidR="008E1076" w:rsidRPr="009B2B31">
        <w:rPr>
          <w:rFonts w:ascii="Times New Roman" w:hAnsi="Times New Roman" w:cs="Times New Roman"/>
          <w:sz w:val="24"/>
          <w:szCs w:val="24"/>
          <w:highlight w:val="yellow"/>
        </w:rPr>
        <w:t xml:space="preserve"> the brain. J Neural </w:t>
      </w:r>
      <w:proofErr w:type="spellStart"/>
      <w:r w:rsidR="008E1076" w:rsidRPr="009B2B31">
        <w:rPr>
          <w:rFonts w:ascii="Times New Roman" w:hAnsi="Times New Roman" w:cs="Times New Roman"/>
          <w:sz w:val="24"/>
          <w:szCs w:val="24"/>
          <w:highlight w:val="yellow"/>
        </w:rPr>
        <w:t>Transm</w:t>
      </w:r>
      <w:proofErr w:type="spellEnd"/>
      <w:r w:rsidR="00CD09B6" w:rsidRPr="009B2B31">
        <w:rPr>
          <w:rFonts w:ascii="Times New Roman" w:hAnsi="Times New Roman" w:cs="Times New Roman"/>
          <w:sz w:val="24"/>
          <w:szCs w:val="24"/>
          <w:highlight w:val="yellow"/>
        </w:rPr>
        <w:t>; 71: 249–57.</w:t>
      </w:r>
    </w:p>
    <w:p w14:paraId="63E70CB0" w14:textId="77777777" w:rsidR="00CD09B6" w:rsidRPr="009B2B31" w:rsidRDefault="00CD09B6"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 xml:space="preserve">12. </w:t>
      </w:r>
      <w:proofErr w:type="spellStart"/>
      <w:r w:rsidRPr="009B2B31">
        <w:rPr>
          <w:rFonts w:ascii="Times New Roman" w:hAnsi="Times New Roman" w:cs="Times New Roman"/>
          <w:sz w:val="24"/>
          <w:szCs w:val="24"/>
          <w:highlight w:val="yellow"/>
        </w:rPr>
        <w:t>Ostrowska</w:t>
      </w:r>
      <w:proofErr w:type="spellEnd"/>
      <w:r w:rsidRPr="009B2B31">
        <w:rPr>
          <w:rFonts w:ascii="Times New Roman" w:hAnsi="Times New Roman" w:cs="Times New Roman"/>
          <w:sz w:val="24"/>
          <w:szCs w:val="24"/>
          <w:highlight w:val="yellow"/>
        </w:rPr>
        <w:t xml:space="preserve"> J, </w:t>
      </w:r>
      <w:proofErr w:type="spellStart"/>
      <w:r w:rsidRPr="009B2B31">
        <w:rPr>
          <w:rFonts w:ascii="Times New Roman" w:hAnsi="Times New Roman" w:cs="Times New Roman"/>
          <w:sz w:val="24"/>
          <w:szCs w:val="24"/>
          <w:highlight w:val="yellow"/>
        </w:rPr>
        <w:t>Skrzydlewska</w:t>
      </w:r>
      <w:proofErr w:type="spellEnd"/>
      <w:r w:rsidRPr="009B2B31">
        <w:rPr>
          <w:rFonts w:ascii="Times New Roman" w:hAnsi="Times New Roman" w:cs="Times New Roman"/>
          <w:sz w:val="24"/>
          <w:szCs w:val="24"/>
          <w:highlight w:val="yellow"/>
        </w:rPr>
        <w:t xml:space="preserve"> E</w:t>
      </w:r>
      <w:r w:rsidR="008E1076" w:rsidRPr="009B2B31">
        <w:rPr>
          <w:rFonts w:ascii="Times New Roman" w:hAnsi="Times New Roman" w:cs="Times New Roman"/>
          <w:sz w:val="24"/>
          <w:szCs w:val="24"/>
          <w:highlight w:val="yellow"/>
        </w:rPr>
        <w:t>. 2006.</w:t>
      </w:r>
      <w:r w:rsidRPr="009B2B31">
        <w:rPr>
          <w:rFonts w:ascii="Times New Roman" w:hAnsi="Times New Roman" w:cs="Times New Roman"/>
          <w:sz w:val="24"/>
          <w:szCs w:val="24"/>
          <w:highlight w:val="yellow"/>
        </w:rPr>
        <w:t xml:space="preserve"> The comparison of effect of catechins and green tea extract on oxidative modification of LDL </w:t>
      </w:r>
      <w:r w:rsidR="008E1076" w:rsidRPr="009B2B31">
        <w:rPr>
          <w:rFonts w:ascii="Times New Roman" w:hAnsi="Times New Roman" w:cs="Times New Roman"/>
          <w:sz w:val="24"/>
          <w:szCs w:val="24"/>
          <w:highlight w:val="yellow"/>
        </w:rPr>
        <w:t>in vitro. Adv Med Sci</w:t>
      </w:r>
      <w:r w:rsidRPr="009B2B31">
        <w:rPr>
          <w:rFonts w:ascii="Times New Roman" w:hAnsi="Times New Roman" w:cs="Times New Roman"/>
          <w:sz w:val="24"/>
          <w:szCs w:val="24"/>
          <w:highlight w:val="yellow"/>
        </w:rPr>
        <w:t>; 51:298–303.</w:t>
      </w:r>
    </w:p>
    <w:p w14:paraId="3AA2139D" w14:textId="744D09A0" w:rsidR="00CD09B6" w:rsidRPr="009B2B31" w:rsidRDefault="002926BA"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13</w:t>
      </w:r>
      <w:r w:rsidR="00CD09B6" w:rsidRPr="009B2B31">
        <w:rPr>
          <w:rFonts w:ascii="Times New Roman" w:hAnsi="Times New Roman" w:cs="Times New Roman"/>
          <w:sz w:val="24"/>
          <w:szCs w:val="24"/>
          <w:highlight w:val="yellow"/>
        </w:rPr>
        <w:t>.</w:t>
      </w:r>
      <w:r w:rsidR="008B3211" w:rsidRPr="009B2B31">
        <w:rPr>
          <w:rFonts w:ascii="Times New Roman" w:hAnsi="Times New Roman" w:cs="Times New Roman"/>
          <w:sz w:val="24"/>
          <w:szCs w:val="24"/>
          <w:highlight w:val="yellow"/>
        </w:rPr>
        <w:t xml:space="preserve">Flury F, </w:t>
      </w:r>
      <w:proofErr w:type="spellStart"/>
      <w:r w:rsidR="008B3211" w:rsidRPr="009B2B31">
        <w:rPr>
          <w:rFonts w:ascii="Times New Roman" w:hAnsi="Times New Roman" w:cs="Times New Roman"/>
          <w:sz w:val="24"/>
          <w:szCs w:val="24"/>
          <w:highlight w:val="yellow"/>
        </w:rPr>
        <w:t>Zernik</w:t>
      </w:r>
      <w:proofErr w:type="spellEnd"/>
      <w:r w:rsidR="008B3211" w:rsidRPr="009B2B31">
        <w:rPr>
          <w:rFonts w:ascii="Times New Roman" w:hAnsi="Times New Roman" w:cs="Times New Roman"/>
          <w:sz w:val="24"/>
          <w:szCs w:val="24"/>
          <w:highlight w:val="yellow"/>
        </w:rPr>
        <w:t xml:space="preserve"> F.</w:t>
      </w:r>
      <w:r w:rsidR="00B12E81" w:rsidRPr="009B2B31">
        <w:rPr>
          <w:rFonts w:ascii="Times New Roman" w:hAnsi="Times New Roman" w:cs="Times New Roman"/>
          <w:sz w:val="24"/>
          <w:szCs w:val="24"/>
          <w:highlight w:val="yellow"/>
        </w:rPr>
        <w:t xml:space="preserve"> 1935.</w:t>
      </w:r>
      <w:r w:rsidR="008B3211" w:rsidRPr="009B2B31">
        <w:rPr>
          <w:rFonts w:ascii="Times New Roman" w:hAnsi="Times New Roman" w:cs="Times New Roman"/>
          <w:sz w:val="24"/>
          <w:szCs w:val="24"/>
          <w:highlight w:val="yellow"/>
        </w:rPr>
        <w:t xml:space="preserve"> </w:t>
      </w:r>
      <w:proofErr w:type="spellStart"/>
      <w:r w:rsidR="008B3211" w:rsidRPr="009B2B31">
        <w:rPr>
          <w:rFonts w:ascii="Times New Roman" w:hAnsi="Times New Roman" w:cs="Times New Roman"/>
          <w:sz w:val="24"/>
          <w:szCs w:val="24"/>
          <w:highlight w:val="yellow"/>
        </w:rPr>
        <w:t>Zusammenstellung</w:t>
      </w:r>
      <w:proofErr w:type="spellEnd"/>
      <w:r w:rsidR="008B3211" w:rsidRPr="009B2B31">
        <w:rPr>
          <w:rFonts w:ascii="Times New Roman" w:hAnsi="Times New Roman" w:cs="Times New Roman"/>
          <w:sz w:val="24"/>
          <w:szCs w:val="24"/>
          <w:highlight w:val="yellow"/>
        </w:rPr>
        <w:t xml:space="preserve"> der </w:t>
      </w:r>
      <w:proofErr w:type="spellStart"/>
      <w:r w:rsidR="008B3211" w:rsidRPr="009B2B31">
        <w:rPr>
          <w:rFonts w:ascii="Times New Roman" w:hAnsi="Times New Roman" w:cs="Times New Roman"/>
          <w:sz w:val="24"/>
          <w:szCs w:val="24"/>
          <w:highlight w:val="yellow"/>
        </w:rPr>
        <w:t>toxischen</w:t>
      </w:r>
      <w:proofErr w:type="spellEnd"/>
      <w:r w:rsidR="008B3211" w:rsidRPr="009B2B31">
        <w:rPr>
          <w:rFonts w:ascii="Times New Roman" w:hAnsi="Times New Roman" w:cs="Times New Roman"/>
          <w:sz w:val="24"/>
          <w:szCs w:val="24"/>
          <w:highlight w:val="yellow"/>
        </w:rPr>
        <w:t xml:space="preserve"> und </w:t>
      </w:r>
      <w:proofErr w:type="spellStart"/>
      <w:r w:rsidR="008B3211" w:rsidRPr="009B2B31">
        <w:rPr>
          <w:rFonts w:ascii="Times New Roman" w:hAnsi="Times New Roman" w:cs="Times New Roman"/>
          <w:sz w:val="24"/>
          <w:szCs w:val="24"/>
          <w:highlight w:val="yellow"/>
        </w:rPr>
        <w:t>letalendosen</w:t>
      </w:r>
      <w:proofErr w:type="spellEnd"/>
      <w:r w:rsidR="008B3211" w:rsidRPr="009B2B31">
        <w:rPr>
          <w:rFonts w:ascii="Times New Roman" w:hAnsi="Times New Roman" w:cs="Times New Roman"/>
          <w:sz w:val="24"/>
          <w:szCs w:val="24"/>
          <w:highlight w:val="yellow"/>
        </w:rPr>
        <w:t xml:space="preserve"> </w:t>
      </w:r>
      <w:proofErr w:type="spellStart"/>
      <w:r w:rsidR="008B3211" w:rsidRPr="009B2B31">
        <w:rPr>
          <w:rFonts w:ascii="Times New Roman" w:hAnsi="Times New Roman" w:cs="Times New Roman"/>
          <w:sz w:val="24"/>
          <w:szCs w:val="24"/>
          <w:highlight w:val="yellow"/>
        </w:rPr>
        <w:t>für</w:t>
      </w:r>
      <w:proofErr w:type="spellEnd"/>
      <w:r w:rsidR="008B3211" w:rsidRPr="009B2B31">
        <w:rPr>
          <w:rFonts w:ascii="Times New Roman" w:hAnsi="Times New Roman" w:cs="Times New Roman"/>
          <w:sz w:val="24"/>
          <w:szCs w:val="24"/>
          <w:highlight w:val="yellow"/>
        </w:rPr>
        <w:t xml:space="preserve"> die </w:t>
      </w:r>
      <w:proofErr w:type="spellStart"/>
      <w:r w:rsidR="008B3211" w:rsidRPr="009B2B31">
        <w:rPr>
          <w:rFonts w:ascii="Times New Roman" w:hAnsi="Times New Roman" w:cs="Times New Roman"/>
          <w:sz w:val="24"/>
          <w:szCs w:val="24"/>
          <w:highlight w:val="yellow"/>
        </w:rPr>
        <w:t>gebräuchlichstengifte</w:t>
      </w:r>
      <w:proofErr w:type="spellEnd"/>
      <w:r w:rsidR="008B3211" w:rsidRPr="009B2B31">
        <w:rPr>
          <w:rFonts w:ascii="Times New Roman" w:hAnsi="Times New Roman" w:cs="Times New Roman"/>
          <w:sz w:val="24"/>
          <w:szCs w:val="24"/>
          <w:highlight w:val="yellow"/>
        </w:rPr>
        <w:t xml:space="preserve"> und </w:t>
      </w:r>
      <w:proofErr w:type="spellStart"/>
      <w:r w:rsidR="008B3211" w:rsidRPr="009B2B31">
        <w:rPr>
          <w:rFonts w:ascii="Times New Roman" w:hAnsi="Times New Roman" w:cs="Times New Roman"/>
          <w:sz w:val="24"/>
          <w:szCs w:val="24"/>
          <w:highlight w:val="yellow"/>
        </w:rPr>
        <w:t>versuchstiere</w:t>
      </w:r>
      <w:proofErr w:type="spellEnd"/>
      <w:r w:rsidR="008B3211" w:rsidRPr="009B2B31">
        <w:rPr>
          <w:rFonts w:ascii="Times New Roman" w:hAnsi="Times New Roman" w:cs="Times New Roman"/>
          <w:sz w:val="24"/>
          <w:szCs w:val="24"/>
          <w:highlight w:val="yellow"/>
        </w:rPr>
        <w:t xml:space="preserve">. </w:t>
      </w:r>
      <w:proofErr w:type="spellStart"/>
      <w:r w:rsidR="008B3211" w:rsidRPr="009B2B31">
        <w:rPr>
          <w:rFonts w:ascii="Times New Roman" w:hAnsi="Times New Roman" w:cs="Times New Roman"/>
          <w:sz w:val="24"/>
          <w:szCs w:val="24"/>
          <w:highlight w:val="yellow"/>
        </w:rPr>
        <w:t>A</w:t>
      </w:r>
      <w:r w:rsidR="00B12E81" w:rsidRPr="009B2B31">
        <w:rPr>
          <w:rFonts w:ascii="Times New Roman" w:hAnsi="Times New Roman" w:cs="Times New Roman"/>
          <w:sz w:val="24"/>
          <w:szCs w:val="24"/>
          <w:highlight w:val="yellow"/>
        </w:rPr>
        <w:t>bder</w:t>
      </w:r>
      <w:proofErr w:type="spellEnd"/>
      <w:r w:rsidR="00B12E81" w:rsidRPr="009B2B31">
        <w:rPr>
          <w:rFonts w:ascii="Times New Roman" w:hAnsi="Times New Roman" w:cs="Times New Roman"/>
          <w:sz w:val="24"/>
          <w:szCs w:val="24"/>
          <w:highlight w:val="yellow"/>
        </w:rPr>
        <w:t xml:space="preserve"> Hand </w:t>
      </w:r>
      <w:proofErr w:type="spellStart"/>
      <w:r w:rsidR="00B12E81" w:rsidRPr="009B2B31">
        <w:rPr>
          <w:rFonts w:ascii="Times New Roman" w:hAnsi="Times New Roman" w:cs="Times New Roman"/>
          <w:sz w:val="24"/>
          <w:szCs w:val="24"/>
          <w:highlight w:val="yellow"/>
        </w:rPr>
        <w:t>BiolArbeitsmethod</w:t>
      </w:r>
      <w:proofErr w:type="spellEnd"/>
      <w:r w:rsidR="008B3211" w:rsidRPr="009B2B31">
        <w:rPr>
          <w:rFonts w:ascii="Times New Roman" w:hAnsi="Times New Roman" w:cs="Times New Roman"/>
          <w:sz w:val="24"/>
          <w:szCs w:val="24"/>
          <w:highlight w:val="yellow"/>
        </w:rPr>
        <w:t>; 4: 1289–422.</w:t>
      </w:r>
    </w:p>
    <w:p w14:paraId="76D7427A" w14:textId="25A3DCD3" w:rsidR="00E402A2" w:rsidRPr="009B2B31" w:rsidRDefault="002926BA"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14</w:t>
      </w:r>
      <w:r w:rsidR="00411C3C" w:rsidRPr="009B2B31">
        <w:rPr>
          <w:rFonts w:ascii="Times New Roman" w:hAnsi="Times New Roman" w:cs="Times New Roman"/>
          <w:sz w:val="24"/>
          <w:szCs w:val="24"/>
          <w:highlight w:val="yellow"/>
        </w:rPr>
        <w:t xml:space="preserve">. </w:t>
      </w:r>
      <w:r w:rsidR="00BA31C4" w:rsidRPr="009B2B31">
        <w:rPr>
          <w:rFonts w:ascii="Times New Roman" w:hAnsi="Times New Roman" w:cs="Times New Roman"/>
          <w:sz w:val="24"/>
          <w:szCs w:val="24"/>
          <w:highlight w:val="yellow"/>
        </w:rPr>
        <w:t>Anderson LA Jr.</w:t>
      </w:r>
      <w:r w:rsidR="00B12E81" w:rsidRPr="009B2B31">
        <w:rPr>
          <w:rFonts w:ascii="Times New Roman" w:hAnsi="Times New Roman" w:cs="Times New Roman"/>
          <w:sz w:val="24"/>
          <w:szCs w:val="24"/>
          <w:highlight w:val="yellow"/>
        </w:rPr>
        <w:t xml:space="preserve"> 1994.</w:t>
      </w:r>
      <w:r w:rsidR="00BA31C4" w:rsidRPr="009B2B31">
        <w:rPr>
          <w:rFonts w:ascii="Times New Roman" w:hAnsi="Times New Roman" w:cs="Times New Roman"/>
          <w:sz w:val="24"/>
          <w:szCs w:val="24"/>
          <w:highlight w:val="yellow"/>
        </w:rPr>
        <w:t xml:space="preserve"> Defining the lead detection and abatement industry: a review of the AIHA white paper on environmental lead. American Industrial Hygiene Asso</w:t>
      </w:r>
      <w:r w:rsidR="00B12E81" w:rsidRPr="009B2B31">
        <w:rPr>
          <w:rFonts w:ascii="Times New Roman" w:hAnsi="Times New Roman" w:cs="Times New Roman"/>
          <w:sz w:val="24"/>
          <w:szCs w:val="24"/>
          <w:highlight w:val="yellow"/>
        </w:rPr>
        <w:t xml:space="preserve">ciation. Am Ind </w:t>
      </w:r>
      <w:proofErr w:type="spellStart"/>
      <w:r w:rsidR="00B12E81" w:rsidRPr="009B2B31">
        <w:rPr>
          <w:rFonts w:ascii="Times New Roman" w:hAnsi="Times New Roman" w:cs="Times New Roman"/>
          <w:sz w:val="24"/>
          <w:szCs w:val="24"/>
          <w:highlight w:val="yellow"/>
        </w:rPr>
        <w:t>Hyg</w:t>
      </w:r>
      <w:proofErr w:type="spellEnd"/>
      <w:r w:rsidR="00B12E81" w:rsidRPr="009B2B31">
        <w:rPr>
          <w:rFonts w:ascii="Times New Roman" w:hAnsi="Times New Roman" w:cs="Times New Roman"/>
          <w:sz w:val="24"/>
          <w:szCs w:val="24"/>
          <w:highlight w:val="yellow"/>
        </w:rPr>
        <w:t xml:space="preserve"> Assoc J</w:t>
      </w:r>
      <w:r w:rsidR="00BA31C4" w:rsidRPr="009B2B31">
        <w:rPr>
          <w:rFonts w:ascii="Times New Roman" w:hAnsi="Times New Roman" w:cs="Times New Roman"/>
          <w:sz w:val="24"/>
          <w:szCs w:val="24"/>
          <w:highlight w:val="yellow"/>
        </w:rPr>
        <w:t>; 4: 300–3.</w:t>
      </w:r>
    </w:p>
    <w:p w14:paraId="3B1E375C" w14:textId="2FB0D40E" w:rsidR="00BA31C4" w:rsidRPr="009B2B31" w:rsidRDefault="002926BA" w:rsidP="00D66C3C">
      <w:pPr>
        <w:jc w:val="both"/>
        <w:rPr>
          <w:rFonts w:ascii="Times New Roman" w:hAnsi="Times New Roman" w:cs="Times New Roman"/>
          <w:color w:val="212121"/>
          <w:sz w:val="24"/>
          <w:szCs w:val="24"/>
          <w:highlight w:val="yellow"/>
          <w:shd w:val="clear" w:color="auto" w:fill="FFFFFF"/>
        </w:rPr>
      </w:pPr>
      <w:r w:rsidRPr="009B2B31">
        <w:rPr>
          <w:rFonts w:ascii="Times New Roman" w:hAnsi="Times New Roman" w:cs="Times New Roman"/>
          <w:sz w:val="24"/>
          <w:szCs w:val="24"/>
          <w:highlight w:val="yellow"/>
        </w:rPr>
        <w:t>15</w:t>
      </w:r>
      <w:r w:rsidR="00BA31C4" w:rsidRPr="009B2B31">
        <w:rPr>
          <w:rFonts w:ascii="Times New Roman" w:hAnsi="Times New Roman" w:cs="Times New Roman"/>
          <w:sz w:val="24"/>
          <w:szCs w:val="24"/>
          <w:highlight w:val="yellow"/>
        </w:rPr>
        <w:t xml:space="preserve">. </w:t>
      </w:r>
      <w:r w:rsidR="00376FF7" w:rsidRPr="009B2B31">
        <w:rPr>
          <w:rFonts w:ascii="Times New Roman" w:hAnsi="Times New Roman" w:cs="Times New Roman"/>
          <w:color w:val="212121"/>
          <w:sz w:val="24"/>
          <w:szCs w:val="24"/>
          <w:highlight w:val="yellow"/>
          <w:shd w:val="clear" w:color="auto" w:fill="FFFFFF"/>
        </w:rPr>
        <w:t xml:space="preserve">Haidari F, </w:t>
      </w:r>
      <w:proofErr w:type="spellStart"/>
      <w:r w:rsidR="00376FF7" w:rsidRPr="009B2B31">
        <w:rPr>
          <w:rFonts w:ascii="Times New Roman" w:hAnsi="Times New Roman" w:cs="Times New Roman"/>
          <w:color w:val="212121"/>
          <w:sz w:val="24"/>
          <w:szCs w:val="24"/>
          <w:highlight w:val="yellow"/>
          <w:shd w:val="clear" w:color="auto" w:fill="FFFFFF"/>
        </w:rPr>
        <w:t>Omidian</w:t>
      </w:r>
      <w:proofErr w:type="spellEnd"/>
      <w:r w:rsidR="00376FF7" w:rsidRPr="009B2B31">
        <w:rPr>
          <w:rFonts w:ascii="Times New Roman" w:hAnsi="Times New Roman" w:cs="Times New Roman"/>
          <w:color w:val="212121"/>
          <w:sz w:val="24"/>
          <w:szCs w:val="24"/>
          <w:highlight w:val="yellow"/>
          <w:shd w:val="clear" w:color="auto" w:fill="FFFFFF"/>
        </w:rPr>
        <w:t xml:space="preserve"> K, </w:t>
      </w:r>
      <w:proofErr w:type="spellStart"/>
      <w:r w:rsidR="00376FF7" w:rsidRPr="009B2B31">
        <w:rPr>
          <w:rFonts w:ascii="Times New Roman" w:hAnsi="Times New Roman" w:cs="Times New Roman"/>
          <w:color w:val="212121"/>
          <w:sz w:val="24"/>
          <w:szCs w:val="24"/>
          <w:highlight w:val="yellow"/>
          <w:shd w:val="clear" w:color="auto" w:fill="FFFFFF"/>
        </w:rPr>
        <w:t>Rafiei</w:t>
      </w:r>
      <w:proofErr w:type="spellEnd"/>
      <w:r w:rsidR="00376FF7" w:rsidRPr="009B2B31">
        <w:rPr>
          <w:rFonts w:ascii="Times New Roman" w:hAnsi="Times New Roman" w:cs="Times New Roman"/>
          <w:color w:val="212121"/>
          <w:sz w:val="24"/>
          <w:szCs w:val="24"/>
          <w:highlight w:val="yellow"/>
          <w:shd w:val="clear" w:color="auto" w:fill="FFFFFF"/>
        </w:rPr>
        <w:t xml:space="preserve"> H, </w:t>
      </w:r>
      <w:proofErr w:type="spellStart"/>
      <w:r w:rsidR="00376FF7" w:rsidRPr="009B2B31">
        <w:rPr>
          <w:rFonts w:ascii="Times New Roman" w:hAnsi="Times New Roman" w:cs="Times New Roman"/>
          <w:color w:val="212121"/>
          <w:sz w:val="24"/>
          <w:szCs w:val="24"/>
          <w:highlight w:val="yellow"/>
          <w:shd w:val="clear" w:color="auto" w:fill="FFFFFF"/>
        </w:rPr>
        <w:t>Zarei</w:t>
      </w:r>
      <w:proofErr w:type="spellEnd"/>
      <w:r w:rsidR="00376FF7" w:rsidRPr="009B2B31">
        <w:rPr>
          <w:rFonts w:ascii="Times New Roman" w:hAnsi="Times New Roman" w:cs="Times New Roman"/>
          <w:color w:val="212121"/>
          <w:sz w:val="24"/>
          <w:szCs w:val="24"/>
          <w:highlight w:val="yellow"/>
          <w:shd w:val="clear" w:color="auto" w:fill="FFFFFF"/>
        </w:rPr>
        <w:t xml:space="preserve"> M, Mohamad Shahi M.</w:t>
      </w:r>
      <w:r w:rsidR="00B12E81" w:rsidRPr="009B2B31">
        <w:rPr>
          <w:rFonts w:ascii="Times New Roman" w:hAnsi="Times New Roman" w:cs="Times New Roman"/>
          <w:color w:val="212121"/>
          <w:sz w:val="24"/>
          <w:szCs w:val="24"/>
          <w:highlight w:val="yellow"/>
          <w:shd w:val="clear" w:color="auto" w:fill="FFFFFF"/>
        </w:rPr>
        <w:t xml:space="preserve"> 2013.</w:t>
      </w:r>
      <w:r w:rsidR="00376FF7" w:rsidRPr="009B2B31">
        <w:rPr>
          <w:rFonts w:ascii="Times New Roman" w:hAnsi="Times New Roman" w:cs="Times New Roman"/>
          <w:color w:val="212121"/>
          <w:sz w:val="24"/>
          <w:szCs w:val="24"/>
          <w:highlight w:val="yellow"/>
          <w:shd w:val="clear" w:color="auto" w:fill="FFFFFF"/>
        </w:rPr>
        <w:t xml:space="preserve"> Green Tea (</w:t>
      </w:r>
      <w:r w:rsidR="00376FF7" w:rsidRPr="009B2B31">
        <w:rPr>
          <w:rFonts w:ascii="Times New Roman" w:hAnsi="Times New Roman" w:cs="Times New Roman"/>
          <w:i/>
          <w:iCs/>
          <w:color w:val="212121"/>
          <w:sz w:val="24"/>
          <w:szCs w:val="24"/>
          <w:highlight w:val="yellow"/>
          <w:shd w:val="clear" w:color="auto" w:fill="FFFFFF"/>
        </w:rPr>
        <w:t xml:space="preserve">Camellia </w:t>
      </w:r>
      <w:proofErr w:type="spellStart"/>
      <w:r w:rsidR="00376FF7" w:rsidRPr="009B2B31">
        <w:rPr>
          <w:rFonts w:ascii="Times New Roman" w:hAnsi="Times New Roman" w:cs="Times New Roman"/>
          <w:i/>
          <w:iCs/>
          <w:color w:val="212121"/>
          <w:sz w:val="24"/>
          <w:szCs w:val="24"/>
          <w:highlight w:val="yellow"/>
          <w:shd w:val="clear" w:color="auto" w:fill="FFFFFF"/>
        </w:rPr>
        <w:t>sinensis</w:t>
      </w:r>
      <w:proofErr w:type="spellEnd"/>
      <w:r w:rsidR="00376FF7" w:rsidRPr="009B2B31">
        <w:rPr>
          <w:rFonts w:ascii="Times New Roman" w:hAnsi="Times New Roman" w:cs="Times New Roman"/>
          <w:color w:val="212121"/>
          <w:sz w:val="24"/>
          <w:szCs w:val="24"/>
          <w:highlight w:val="yellow"/>
          <w:shd w:val="clear" w:color="auto" w:fill="FFFFFF"/>
        </w:rPr>
        <w:t>) Supplementation to Diabetic Rats Improves Serum and Hepatic Oxidative Stress</w:t>
      </w:r>
      <w:r w:rsidR="00B12E81" w:rsidRPr="009B2B31">
        <w:rPr>
          <w:rFonts w:ascii="Times New Roman" w:hAnsi="Times New Roman" w:cs="Times New Roman"/>
          <w:color w:val="212121"/>
          <w:sz w:val="24"/>
          <w:szCs w:val="24"/>
          <w:highlight w:val="yellow"/>
          <w:shd w:val="clear" w:color="auto" w:fill="FFFFFF"/>
        </w:rPr>
        <w:t xml:space="preserve"> Markers. Iran J Pharm Res.</w:t>
      </w:r>
      <w:r w:rsidR="00376FF7" w:rsidRPr="009B2B31">
        <w:rPr>
          <w:rFonts w:ascii="Times New Roman" w:hAnsi="Times New Roman" w:cs="Times New Roman"/>
          <w:color w:val="212121"/>
          <w:sz w:val="24"/>
          <w:szCs w:val="24"/>
          <w:highlight w:val="yellow"/>
          <w:shd w:val="clear" w:color="auto" w:fill="FFFFFF"/>
        </w:rPr>
        <w:t xml:space="preserve"> Winter;12(1):109-14. PMID: 24250578; PMCID: PMC3813194.</w:t>
      </w:r>
    </w:p>
    <w:p w14:paraId="113E93C6" w14:textId="1E6BD9CF" w:rsidR="006D7F15"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16</w:t>
      </w:r>
      <w:r w:rsidR="00FB4A1E" w:rsidRPr="009B2B31">
        <w:rPr>
          <w:rFonts w:ascii="Times New Roman" w:hAnsi="Times New Roman" w:cs="Times New Roman"/>
          <w:color w:val="222222"/>
          <w:sz w:val="24"/>
          <w:szCs w:val="24"/>
          <w:highlight w:val="yellow"/>
          <w:shd w:val="clear" w:color="auto" w:fill="FFFFFF"/>
        </w:rPr>
        <w:t xml:space="preserve">. </w:t>
      </w:r>
      <w:r w:rsidR="00B12E81" w:rsidRPr="009B2B31">
        <w:rPr>
          <w:rFonts w:ascii="Times New Roman" w:hAnsi="Times New Roman" w:cs="Times New Roman"/>
          <w:color w:val="222222"/>
          <w:sz w:val="24"/>
          <w:szCs w:val="24"/>
          <w:highlight w:val="yellow"/>
          <w:shd w:val="clear" w:color="auto" w:fill="FFFFFF"/>
        </w:rPr>
        <w:t>Schmid W. 1976</w:t>
      </w:r>
      <w:r w:rsidR="002827F4" w:rsidRPr="009B2B31">
        <w:rPr>
          <w:rFonts w:ascii="Times New Roman" w:hAnsi="Times New Roman" w:cs="Times New Roman"/>
          <w:color w:val="222222"/>
          <w:sz w:val="24"/>
          <w:szCs w:val="24"/>
          <w:highlight w:val="yellow"/>
          <w:shd w:val="clear" w:color="auto" w:fill="FFFFFF"/>
        </w:rPr>
        <w:t xml:space="preserve">. In Chemical Mutagens: Principles and Methods of Detection. (Eds: </w:t>
      </w:r>
      <w:proofErr w:type="spellStart"/>
      <w:r w:rsidR="002827F4" w:rsidRPr="009B2B31">
        <w:rPr>
          <w:rFonts w:ascii="Times New Roman" w:hAnsi="Times New Roman" w:cs="Times New Roman"/>
          <w:color w:val="222222"/>
          <w:sz w:val="24"/>
          <w:szCs w:val="24"/>
          <w:highlight w:val="yellow"/>
          <w:shd w:val="clear" w:color="auto" w:fill="FFFFFF"/>
        </w:rPr>
        <w:t>Hollaender</w:t>
      </w:r>
      <w:proofErr w:type="spellEnd"/>
      <w:r w:rsidR="002827F4" w:rsidRPr="009B2B31">
        <w:rPr>
          <w:rFonts w:ascii="Times New Roman" w:hAnsi="Times New Roman" w:cs="Times New Roman"/>
          <w:color w:val="222222"/>
          <w:sz w:val="24"/>
          <w:szCs w:val="24"/>
          <w:highlight w:val="yellow"/>
          <w:shd w:val="clear" w:color="auto" w:fill="FFFFFF"/>
        </w:rPr>
        <w:t xml:space="preserve"> AE), Plenum Press, New York</w:t>
      </w:r>
      <w:r w:rsidR="00C74E22" w:rsidRPr="009B2B31">
        <w:rPr>
          <w:rFonts w:ascii="Times New Roman" w:hAnsi="Times New Roman" w:cs="Times New Roman"/>
          <w:color w:val="222222"/>
          <w:sz w:val="24"/>
          <w:szCs w:val="24"/>
          <w:highlight w:val="yellow"/>
          <w:shd w:val="clear" w:color="auto" w:fill="FFFFFF"/>
        </w:rPr>
        <w:t>.</w:t>
      </w:r>
    </w:p>
    <w:p w14:paraId="28B7D41E" w14:textId="7B8292BE" w:rsidR="00C93EF4"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17</w:t>
      </w:r>
      <w:r w:rsidR="00C93EF4" w:rsidRPr="009B2B31">
        <w:rPr>
          <w:rFonts w:ascii="Times New Roman" w:hAnsi="Times New Roman" w:cs="Times New Roman"/>
          <w:color w:val="222222"/>
          <w:sz w:val="24"/>
          <w:szCs w:val="24"/>
          <w:highlight w:val="yellow"/>
          <w:shd w:val="clear" w:color="auto" w:fill="FFFFFF"/>
        </w:rPr>
        <w:t xml:space="preserve">. </w:t>
      </w:r>
      <w:proofErr w:type="spellStart"/>
      <w:r w:rsidR="00C93EF4" w:rsidRPr="009B2B31">
        <w:rPr>
          <w:rFonts w:ascii="Times New Roman" w:hAnsi="Times New Roman" w:cs="Times New Roman"/>
          <w:color w:val="222222"/>
          <w:sz w:val="24"/>
          <w:szCs w:val="24"/>
          <w:highlight w:val="yellow"/>
          <w:shd w:val="clear" w:color="auto" w:fill="FFFFFF"/>
        </w:rPr>
        <w:t>Wyrobek</w:t>
      </w:r>
      <w:proofErr w:type="spellEnd"/>
      <w:r w:rsidR="00C93EF4" w:rsidRPr="009B2B31">
        <w:rPr>
          <w:rFonts w:ascii="Times New Roman" w:hAnsi="Times New Roman" w:cs="Times New Roman"/>
          <w:color w:val="222222"/>
          <w:sz w:val="24"/>
          <w:szCs w:val="24"/>
          <w:highlight w:val="yellow"/>
          <w:shd w:val="clear" w:color="auto" w:fill="FFFFFF"/>
        </w:rPr>
        <w:t xml:space="preserve"> AJ, </w:t>
      </w:r>
      <w:r w:rsidR="00B12E81" w:rsidRPr="009B2B31">
        <w:rPr>
          <w:rFonts w:ascii="Times New Roman" w:hAnsi="Times New Roman" w:cs="Times New Roman"/>
          <w:color w:val="222222"/>
          <w:sz w:val="24"/>
          <w:szCs w:val="24"/>
          <w:highlight w:val="yellow"/>
          <w:shd w:val="clear" w:color="auto" w:fill="FFFFFF"/>
        </w:rPr>
        <w:t>Watchmaker G and Gordon L. 1984</w:t>
      </w:r>
      <w:r w:rsidR="00C93EF4" w:rsidRPr="009B2B31">
        <w:rPr>
          <w:rFonts w:ascii="Times New Roman" w:hAnsi="Times New Roman" w:cs="Times New Roman"/>
          <w:color w:val="222222"/>
          <w:sz w:val="24"/>
          <w:szCs w:val="24"/>
          <w:highlight w:val="yellow"/>
          <w:shd w:val="clear" w:color="auto" w:fill="FFFFFF"/>
        </w:rPr>
        <w:t xml:space="preserve">. In: Handbook of </w:t>
      </w:r>
      <w:proofErr w:type="spellStart"/>
      <w:r w:rsidR="00C93EF4" w:rsidRPr="009B2B31">
        <w:rPr>
          <w:rFonts w:ascii="Times New Roman" w:hAnsi="Times New Roman" w:cs="Times New Roman"/>
          <w:color w:val="222222"/>
          <w:sz w:val="24"/>
          <w:szCs w:val="24"/>
          <w:highlight w:val="yellow"/>
          <w:shd w:val="clear" w:color="auto" w:fill="FFFFFF"/>
        </w:rPr>
        <w:t>mutagenecity</w:t>
      </w:r>
      <w:proofErr w:type="spellEnd"/>
      <w:r w:rsidR="00C93EF4" w:rsidRPr="009B2B31">
        <w:rPr>
          <w:rFonts w:ascii="Times New Roman" w:hAnsi="Times New Roman" w:cs="Times New Roman"/>
          <w:color w:val="222222"/>
          <w:sz w:val="24"/>
          <w:szCs w:val="24"/>
          <w:highlight w:val="yellow"/>
          <w:shd w:val="clear" w:color="auto" w:fill="FFFFFF"/>
        </w:rPr>
        <w:t xml:space="preserve"> testing protocols. Eds: </w:t>
      </w:r>
      <w:proofErr w:type="spellStart"/>
      <w:r w:rsidR="00C93EF4" w:rsidRPr="009B2B31">
        <w:rPr>
          <w:rFonts w:ascii="Times New Roman" w:hAnsi="Times New Roman" w:cs="Times New Roman"/>
          <w:color w:val="222222"/>
          <w:sz w:val="24"/>
          <w:szCs w:val="24"/>
          <w:highlight w:val="yellow"/>
          <w:shd w:val="clear" w:color="auto" w:fill="FFFFFF"/>
        </w:rPr>
        <w:t>Kilbey</w:t>
      </w:r>
      <w:proofErr w:type="spellEnd"/>
      <w:r w:rsidR="00C93EF4" w:rsidRPr="009B2B31">
        <w:rPr>
          <w:rFonts w:ascii="Times New Roman" w:hAnsi="Times New Roman" w:cs="Times New Roman"/>
          <w:color w:val="222222"/>
          <w:sz w:val="24"/>
          <w:szCs w:val="24"/>
          <w:highlight w:val="yellow"/>
          <w:shd w:val="clear" w:color="auto" w:fill="FFFFFF"/>
        </w:rPr>
        <w:t xml:space="preserve"> BJ, </w:t>
      </w:r>
      <w:proofErr w:type="spellStart"/>
      <w:r w:rsidR="00C93EF4" w:rsidRPr="009B2B31">
        <w:rPr>
          <w:rFonts w:ascii="Times New Roman" w:hAnsi="Times New Roman" w:cs="Times New Roman"/>
          <w:color w:val="222222"/>
          <w:sz w:val="24"/>
          <w:szCs w:val="24"/>
          <w:highlight w:val="yellow"/>
          <w:shd w:val="clear" w:color="auto" w:fill="FFFFFF"/>
        </w:rPr>
        <w:t>Legator</w:t>
      </w:r>
      <w:proofErr w:type="spellEnd"/>
      <w:r w:rsidR="00C93EF4" w:rsidRPr="009B2B31">
        <w:rPr>
          <w:rFonts w:ascii="Times New Roman" w:hAnsi="Times New Roman" w:cs="Times New Roman"/>
          <w:color w:val="222222"/>
          <w:sz w:val="24"/>
          <w:szCs w:val="24"/>
          <w:highlight w:val="yellow"/>
          <w:shd w:val="clear" w:color="auto" w:fill="FFFFFF"/>
        </w:rPr>
        <w:t xml:space="preserve"> M, Nichols W and Ramel C, Elsevier Science, Netherland, pp: 733-750.</w:t>
      </w:r>
    </w:p>
    <w:p w14:paraId="2F515DCA" w14:textId="7E730AE7" w:rsidR="00C93EF4"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18</w:t>
      </w:r>
      <w:r w:rsidR="00C93EF4" w:rsidRPr="009B2B31">
        <w:rPr>
          <w:rFonts w:ascii="Times New Roman" w:hAnsi="Times New Roman" w:cs="Times New Roman"/>
          <w:color w:val="222222"/>
          <w:sz w:val="24"/>
          <w:szCs w:val="24"/>
          <w:highlight w:val="yellow"/>
          <w:shd w:val="clear" w:color="auto" w:fill="FFFFFF"/>
        </w:rPr>
        <w:t xml:space="preserve">. </w:t>
      </w:r>
      <w:r w:rsidR="00E62F5B" w:rsidRPr="009B2B31">
        <w:rPr>
          <w:rFonts w:ascii="Times New Roman" w:hAnsi="Times New Roman" w:cs="Times New Roman"/>
          <w:color w:val="222222"/>
          <w:sz w:val="24"/>
          <w:szCs w:val="24"/>
          <w:highlight w:val="yellow"/>
          <w:shd w:val="clear" w:color="auto" w:fill="FFFFFF"/>
        </w:rPr>
        <w:t>Fisher RA and Y</w:t>
      </w:r>
      <w:r w:rsidR="00B12E81" w:rsidRPr="009B2B31">
        <w:rPr>
          <w:rFonts w:ascii="Times New Roman" w:hAnsi="Times New Roman" w:cs="Times New Roman"/>
          <w:color w:val="222222"/>
          <w:sz w:val="24"/>
          <w:szCs w:val="24"/>
          <w:highlight w:val="yellow"/>
          <w:shd w:val="clear" w:color="auto" w:fill="FFFFFF"/>
        </w:rPr>
        <w:t>ates F. 1953</w:t>
      </w:r>
      <w:r w:rsidR="00E62F5B" w:rsidRPr="009B2B31">
        <w:rPr>
          <w:rFonts w:ascii="Times New Roman" w:hAnsi="Times New Roman" w:cs="Times New Roman"/>
          <w:color w:val="222222"/>
          <w:sz w:val="24"/>
          <w:szCs w:val="24"/>
          <w:highlight w:val="yellow"/>
          <w:shd w:val="clear" w:color="auto" w:fill="FFFFFF"/>
        </w:rPr>
        <w:t xml:space="preserve">. Statistical </w:t>
      </w:r>
      <w:bookmarkStart w:id="0" w:name="_GoBack"/>
      <w:r w:rsidR="00E62F5B" w:rsidRPr="009B2B31">
        <w:rPr>
          <w:rFonts w:ascii="Times New Roman" w:hAnsi="Times New Roman" w:cs="Times New Roman"/>
          <w:color w:val="222222"/>
          <w:sz w:val="24"/>
          <w:szCs w:val="24"/>
          <w:highlight w:val="yellow"/>
          <w:shd w:val="clear" w:color="auto" w:fill="FFFFFF"/>
        </w:rPr>
        <w:t>table</w:t>
      </w:r>
      <w:bookmarkEnd w:id="0"/>
      <w:r w:rsidR="00E62F5B" w:rsidRPr="009B2B31">
        <w:rPr>
          <w:rFonts w:ascii="Times New Roman" w:hAnsi="Times New Roman" w:cs="Times New Roman"/>
          <w:color w:val="222222"/>
          <w:sz w:val="24"/>
          <w:szCs w:val="24"/>
          <w:highlight w:val="yellow"/>
          <w:shd w:val="clear" w:color="auto" w:fill="FFFFFF"/>
        </w:rPr>
        <w:t>s for Biological, Agricultural and Medical Research 4th Edition, Oliver and Boyd, Edinburgh.</w:t>
      </w:r>
    </w:p>
    <w:p w14:paraId="5F87CE85" w14:textId="283AB2EB" w:rsidR="009E765C"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19</w:t>
      </w:r>
      <w:r w:rsidR="009E765C" w:rsidRPr="009B2B31">
        <w:rPr>
          <w:rFonts w:ascii="Times New Roman" w:hAnsi="Times New Roman" w:cs="Times New Roman"/>
          <w:color w:val="222222"/>
          <w:sz w:val="24"/>
          <w:szCs w:val="24"/>
          <w:highlight w:val="yellow"/>
          <w:shd w:val="clear" w:color="auto" w:fill="FFFFFF"/>
        </w:rPr>
        <w:t>.</w:t>
      </w:r>
      <w:r w:rsidR="00FA76D9" w:rsidRPr="009B2B31">
        <w:rPr>
          <w:rFonts w:ascii="Times New Roman" w:hAnsi="Times New Roman" w:cs="Times New Roman"/>
          <w:color w:val="222222"/>
          <w:sz w:val="24"/>
          <w:szCs w:val="24"/>
          <w:highlight w:val="yellow"/>
          <w:shd w:val="clear" w:color="auto" w:fill="FFFFFF"/>
        </w:rPr>
        <w:t xml:space="preserve">Banerjee V. </w:t>
      </w:r>
      <w:r w:rsidR="00B12E81" w:rsidRPr="009B2B31">
        <w:rPr>
          <w:rFonts w:ascii="Times New Roman" w:hAnsi="Times New Roman" w:cs="Times New Roman"/>
          <w:color w:val="222222"/>
          <w:sz w:val="24"/>
          <w:szCs w:val="24"/>
          <w:highlight w:val="yellow"/>
          <w:shd w:val="clear" w:color="auto" w:fill="FFFFFF"/>
        </w:rPr>
        <w:t xml:space="preserve">2021. </w:t>
      </w:r>
      <w:r w:rsidR="00FA76D9" w:rsidRPr="009B2B31">
        <w:rPr>
          <w:rFonts w:ascii="Times New Roman" w:hAnsi="Times New Roman" w:cs="Times New Roman"/>
          <w:color w:val="222222"/>
          <w:sz w:val="24"/>
          <w:szCs w:val="24"/>
          <w:highlight w:val="yellow"/>
          <w:shd w:val="clear" w:color="auto" w:fill="FFFFFF"/>
        </w:rPr>
        <w:t>A textbook of ver</w:t>
      </w:r>
      <w:r w:rsidR="00B12E81" w:rsidRPr="009B2B31">
        <w:rPr>
          <w:rFonts w:ascii="Times New Roman" w:hAnsi="Times New Roman" w:cs="Times New Roman"/>
          <w:color w:val="222222"/>
          <w:sz w:val="24"/>
          <w:szCs w:val="24"/>
          <w:highlight w:val="yellow"/>
          <w:shd w:val="clear" w:color="auto" w:fill="FFFFFF"/>
        </w:rPr>
        <w:t>tebrate practical zoology.</w:t>
      </w:r>
    </w:p>
    <w:p w14:paraId="65BC8A41" w14:textId="53A11063" w:rsidR="002926BA" w:rsidRPr="009B2B31" w:rsidRDefault="002926BA" w:rsidP="006D7F15">
      <w:pPr>
        <w:jc w:val="both"/>
        <w:rPr>
          <w:rFonts w:ascii="Times New Roman" w:hAnsi="Times New Roman" w:cs="Times New Roman"/>
          <w:color w:val="212121"/>
          <w:sz w:val="24"/>
          <w:szCs w:val="24"/>
          <w:highlight w:val="yellow"/>
          <w:shd w:val="clear" w:color="auto" w:fill="FFFFFF"/>
        </w:rPr>
      </w:pPr>
      <w:r w:rsidRPr="009B2B31">
        <w:rPr>
          <w:rFonts w:ascii="Times New Roman" w:hAnsi="Times New Roman" w:cs="Times New Roman"/>
          <w:color w:val="212121"/>
          <w:sz w:val="24"/>
          <w:szCs w:val="24"/>
          <w:highlight w:val="yellow"/>
          <w:shd w:val="clear" w:color="auto" w:fill="FFFFFF"/>
        </w:rPr>
        <w:t xml:space="preserve">20. </w:t>
      </w:r>
      <w:proofErr w:type="spellStart"/>
      <w:r w:rsidRPr="009B2B31">
        <w:rPr>
          <w:rFonts w:ascii="Times New Roman" w:hAnsi="Times New Roman" w:cs="Times New Roman"/>
          <w:color w:val="212121"/>
          <w:sz w:val="24"/>
          <w:szCs w:val="24"/>
          <w:highlight w:val="yellow"/>
          <w:shd w:val="clear" w:color="auto" w:fill="FFFFFF"/>
        </w:rPr>
        <w:t>Seddik</w:t>
      </w:r>
      <w:proofErr w:type="spellEnd"/>
      <w:r w:rsidRPr="009B2B31">
        <w:rPr>
          <w:rFonts w:ascii="Times New Roman" w:hAnsi="Times New Roman" w:cs="Times New Roman"/>
          <w:color w:val="212121"/>
          <w:sz w:val="24"/>
          <w:szCs w:val="24"/>
          <w:highlight w:val="yellow"/>
          <w:shd w:val="clear" w:color="auto" w:fill="FFFFFF"/>
        </w:rPr>
        <w:t xml:space="preserve"> L, Bah TM, </w:t>
      </w:r>
      <w:proofErr w:type="spellStart"/>
      <w:r w:rsidRPr="009B2B31">
        <w:rPr>
          <w:rFonts w:ascii="Times New Roman" w:hAnsi="Times New Roman" w:cs="Times New Roman"/>
          <w:color w:val="212121"/>
          <w:sz w:val="24"/>
          <w:szCs w:val="24"/>
          <w:highlight w:val="yellow"/>
          <w:shd w:val="clear" w:color="auto" w:fill="FFFFFF"/>
        </w:rPr>
        <w:t>Aoues</w:t>
      </w:r>
      <w:proofErr w:type="spellEnd"/>
      <w:r w:rsidRPr="009B2B31">
        <w:rPr>
          <w:rFonts w:ascii="Times New Roman" w:hAnsi="Times New Roman" w:cs="Times New Roman"/>
          <w:color w:val="212121"/>
          <w:sz w:val="24"/>
          <w:szCs w:val="24"/>
          <w:highlight w:val="yellow"/>
          <w:shd w:val="clear" w:color="auto" w:fill="FFFFFF"/>
        </w:rPr>
        <w:t xml:space="preserve"> A, Slimani M, </w:t>
      </w:r>
      <w:proofErr w:type="spellStart"/>
      <w:r w:rsidRPr="009B2B31">
        <w:rPr>
          <w:rFonts w:ascii="Times New Roman" w:hAnsi="Times New Roman" w:cs="Times New Roman"/>
          <w:color w:val="212121"/>
          <w:sz w:val="24"/>
          <w:szCs w:val="24"/>
          <w:highlight w:val="yellow"/>
          <w:shd w:val="clear" w:color="auto" w:fill="FFFFFF"/>
        </w:rPr>
        <w:t>Benderdour</w:t>
      </w:r>
      <w:proofErr w:type="spellEnd"/>
      <w:r w:rsidRPr="009B2B31">
        <w:rPr>
          <w:rFonts w:ascii="Times New Roman" w:hAnsi="Times New Roman" w:cs="Times New Roman"/>
          <w:color w:val="212121"/>
          <w:sz w:val="24"/>
          <w:szCs w:val="24"/>
          <w:highlight w:val="yellow"/>
          <w:shd w:val="clear" w:color="auto" w:fill="FFFFFF"/>
        </w:rPr>
        <w:t xml:space="preserve"> M. 2011. Elucidation of mechanisms underlying the protective effects of olive leaf extract against lead-induced neurotoxicity in Wistar rats. J </w:t>
      </w:r>
      <w:proofErr w:type="spellStart"/>
      <w:r w:rsidRPr="009B2B31">
        <w:rPr>
          <w:rFonts w:ascii="Times New Roman" w:hAnsi="Times New Roman" w:cs="Times New Roman"/>
          <w:color w:val="212121"/>
          <w:sz w:val="24"/>
          <w:szCs w:val="24"/>
          <w:highlight w:val="yellow"/>
          <w:shd w:val="clear" w:color="auto" w:fill="FFFFFF"/>
        </w:rPr>
        <w:t>Toxicol</w:t>
      </w:r>
      <w:proofErr w:type="spellEnd"/>
      <w:r w:rsidRPr="009B2B31">
        <w:rPr>
          <w:rFonts w:ascii="Times New Roman" w:hAnsi="Times New Roman" w:cs="Times New Roman"/>
          <w:color w:val="212121"/>
          <w:sz w:val="24"/>
          <w:szCs w:val="24"/>
          <w:highlight w:val="yellow"/>
          <w:shd w:val="clear" w:color="auto" w:fill="FFFFFF"/>
        </w:rPr>
        <w:t xml:space="preserve"> Sci.; 36(6):797-809. </w:t>
      </w:r>
      <w:proofErr w:type="spellStart"/>
      <w:r w:rsidRPr="009B2B31">
        <w:rPr>
          <w:rFonts w:ascii="Times New Roman" w:hAnsi="Times New Roman" w:cs="Times New Roman"/>
          <w:color w:val="212121"/>
          <w:sz w:val="24"/>
          <w:szCs w:val="24"/>
          <w:highlight w:val="yellow"/>
          <w:shd w:val="clear" w:color="auto" w:fill="FFFFFF"/>
        </w:rPr>
        <w:t>doi</w:t>
      </w:r>
      <w:proofErr w:type="spellEnd"/>
      <w:r w:rsidRPr="009B2B31">
        <w:rPr>
          <w:rFonts w:ascii="Times New Roman" w:hAnsi="Times New Roman" w:cs="Times New Roman"/>
          <w:color w:val="212121"/>
          <w:sz w:val="24"/>
          <w:szCs w:val="24"/>
          <w:highlight w:val="yellow"/>
          <w:shd w:val="clear" w:color="auto" w:fill="FFFFFF"/>
        </w:rPr>
        <w:t>: 10.2131/jts.36.797. PMID: 22129743.</w:t>
      </w:r>
    </w:p>
    <w:p w14:paraId="1D4FD838" w14:textId="12229454" w:rsidR="002926BA" w:rsidRPr="009B2B31" w:rsidRDefault="002926BA" w:rsidP="002926BA">
      <w:pPr>
        <w:spacing w:line="256" w:lineRule="auto"/>
        <w:jc w:val="both"/>
        <w:rPr>
          <w:rFonts w:ascii="Times New Roman" w:hAnsi="Times New Roman" w:cs="Times New Roman"/>
          <w:color w:val="212121"/>
          <w:sz w:val="24"/>
          <w:szCs w:val="24"/>
          <w:highlight w:val="yellow"/>
          <w:shd w:val="clear" w:color="auto" w:fill="FFFFFF"/>
        </w:rPr>
      </w:pPr>
      <w:r w:rsidRPr="009B2B31">
        <w:rPr>
          <w:rFonts w:ascii="Times New Roman" w:hAnsi="Times New Roman" w:cs="Times New Roman"/>
          <w:color w:val="212121"/>
          <w:sz w:val="24"/>
          <w:szCs w:val="24"/>
          <w:highlight w:val="yellow"/>
          <w:shd w:val="clear" w:color="auto" w:fill="FFFFFF"/>
        </w:rPr>
        <w:t xml:space="preserve">21. Ibrahim NM, </w:t>
      </w:r>
      <w:proofErr w:type="spellStart"/>
      <w:r w:rsidRPr="009B2B31">
        <w:rPr>
          <w:rFonts w:ascii="Times New Roman" w:hAnsi="Times New Roman" w:cs="Times New Roman"/>
          <w:color w:val="212121"/>
          <w:sz w:val="24"/>
          <w:szCs w:val="24"/>
          <w:highlight w:val="yellow"/>
          <w:shd w:val="clear" w:color="auto" w:fill="FFFFFF"/>
        </w:rPr>
        <w:t>Eweis</w:t>
      </w:r>
      <w:proofErr w:type="spellEnd"/>
      <w:r w:rsidRPr="009B2B31">
        <w:rPr>
          <w:rFonts w:ascii="Times New Roman" w:hAnsi="Times New Roman" w:cs="Times New Roman"/>
          <w:color w:val="212121"/>
          <w:sz w:val="24"/>
          <w:szCs w:val="24"/>
          <w:highlight w:val="yellow"/>
          <w:shd w:val="clear" w:color="auto" w:fill="FFFFFF"/>
        </w:rPr>
        <w:t xml:space="preserve"> EA, El-</w:t>
      </w:r>
      <w:proofErr w:type="spellStart"/>
      <w:r w:rsidRPr="009B2B31">
        <w:rPr>
          <w:rFonts w:ascii="Times New Roman" w:hAnsi="Times New Roman" w:cs="Times New Roman"/>
          <w:color w:val="212121"/>
          <w:sz w:val="24"/>
          <w:szCs w:val="24"/>
          <w:highlight w:val="yellow"/>
          <w:shd w:val="clear" w:color="auto" w:fill="FFFFFF"/>
        </w:rPr>
        <w:t>Beltagi</w:t>
      </w:r>
      <w:proofErr w:type="spellEnd"/>
      <w:r w:rsidRPr="009B2B31">
        <w:rPr>
          <w:rFonts w:ascii="Times New Roman" w:hAnsi="Times New Roman" w:cs="Times New Roman"/>
          <w:color w:val="212121"/>
          <w:sz w:val="24"/>
          <w:szCs w:val="24"/>
          <w:highlight w:val="yellow"/>
          <w:shd w:val="clear" w:color="auto" w:fill="FFFFFF"/>
        </w:rPr>
        <w:t xml:space="preserve"> HS, Abdel-</w:t>
      </w:r>
      <w:proofErr w:type="spellStart"/>
      <w:r w:rsidRPr="009B2B31">
        <w:rPr>
          <w:rFonts w:ascii="Times New Roman" w:hAnsi="Times New Roman" w:cs="Times New Roman"/>
          <w:color w:val="212121"/>
          <w:sz w:val="24"/>
          <w:szCs w:val="24"/>
          <w:highlight w:val="yellow"/>
          <w:shd w:val="clear" w:color="auto" w:fill="FFFFFF"/>
        </w:rPr>
        <w:t>Mobdy</w:t>
      </w:r>
      <w:proofErr w:type="spellEnd"/>
      <w:r w:rsidRPr="009B2B31">
        <w:rPr>
          <w:rFonts w:ascii="Times New Roman" w:hAnsi="Times New Roman" w:cs="Times New Roman"/>
          <w:color w:val="212121"/>
          <w:sz w:val="24"/>
          <w:szCs w:val="24"/>
          <w:highlight w:val="yellow"/>
          <w:shd w:val="clear" w:color="auto" w:fill="FFFFFF"/>
        </w:rPr>
        <w:t xml:space="preserve"> YE. 2012. Effect of lead acetate toxicity on experimental male albino rat. Asian Pac J Trop Biomed. Jan;2(1):41-6. </w:t>
      </w:r>
      <w:proofErr w:type="spellStart"/>
      <w:r w:rsidRPr="009B2B31">
        <w:rPr>
          <w:rFonts w:ascii="Times New Roman" w:hAnsi="Times New Roman" w:cs="Times New Roman"/>
          <w:color w:val="212121"/>
          <w:sz w:val="24"/>
          <w:szCs w:val="24"/>
          <w:highlight w:val="yellow"/>
          <w:shd w:val="clear" w:color="auto" w:fill="FFFFFF"/>
        </w:rPr>
        <w:t>doi</w:t>
      </w:r>
      <w:proofErr w:type="spellEnd"/>
      <w:r w:rsidRPr="009B2B31">
        <w:rPr>
          <w:rFonts w:ascii="Times New Roman" w:hAnsi="Times New Roman" w:cs="Times New Roman"/>
          <w:color w:val="212121"/>
          <w:sz w:val="24"/>
          <w:szCs w:val="24"/>
          <w:highlight w:val="yellow"/>
          <w:shd w:val="clear" w:color="auto" w:fill="FFFFFF"/>
        </w:rPr>
        <w:t>: 10.1016/S2221-1691(11)60187-1. PMID: 23569832; PMCID: PMC3609202.</w:t>
      </w:r>
    </w:p>
    <w:p w14:paraId="164CD8E0" w14:textId="028C4478" w:rsidR="002926BA" w:rsidRPr="009B2B31" w:rsidRDefault="002926BA" w:rsidP="002926BA">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 xml:space="preserve">22. </w:t>
      </w:r>
      <w:proofErr w:type="spellStart"/>
      <w:r w:rsidRPr="009B2B31">
        <w:rPr>
          <w:rFonts w:ascii="Times New Roman" w:hAnsi="Times New Roman" w:cs="Times New Roman"/>
          <w:sz w:val="24"/>
          <w:szCs w:val="24"/>
          <w:highlight w:val="yellow"/>
        </w:rPr>
        <w:t>Blazovic</w:t>
      </w:r>
      <w:proofErr w:type="spellEnd"/>
      <w:r w:rsidRPr="009B2B31">
        <w:rPr>
          <w:rFonts w:ascii="Times New Roman" w:hAnsi="Times New Roman" w:cs="Times New Roman"/>
          <w:sz w:val="24"/>
          <w:szCs w:val="24"/>
          <w:highlight w:val="yellow"/>
        </w:rPr>
        <w:t xml:space="preserve">, A., Abaza, M., Sipos, P., </w:t>
      </w:r>
      <w:proofErr w:type="spellStart"/>
      <w:r w:rsidRPr="009B2B31">
        <w:rPr>
          <w:rFonts w:ascii="Times New Roman" w:hAnsi="Times New Roman" w:cs="Times New Roman"/>
          <w:sz w:val="24"/>
          <w:szCs w:val="24"/>
          <w:highlight w:val="yellow"/>
        </w:rPr>
        <w:t>Szentimihaly</w:t>
      </w:r>
      <w:proofErr w:type="spellEnd"/>
      <w:r w:rsidRPr="009B2B31">
        <w:rPr>
          <w:rFonts w:ascii="Times New Roman" w:hAnsi="Times New Roman" w:cs="Times New Roman"/>
          <w:sz w:val="24"/>
          <w:szCs w:val="24"/>
          <w:highlight w:val="yellow"/>
        </w:rPr>
        <w:t xml:space="preserve">, K., </w:t>
      </w:r>
      <w:proofErr w:type="spellStart"/>
      <w:r w:rsidRPr="009B2B31">
        <w:rPr>
          <w:rFonts w:ascii="Times New Roman" w:hAnsi="Times New Roman" w:cs="Times New Roman"/>
          <w:sz w:val="24"/>
          <w:szCs w:val="24"/>
          <w:highlight w:val="yellow"/>
        </w:rPr>
        <w:t>Feher</w:t>
      </w:r>
      <w:proofErr w:type="spellEnd"/>
      <w:r w:rsidRPr="009B2B31">
        <w:rPr>
          <w:rFonts w:ascii="Times New Roman" w:hAnsi="Times New Roman" w:cs="Times New Roman"/>
          <w:sz w:val="24"/>
          <w:szCs w:val="24"/>
          <w:highlight w:val="yellow"/>
        </w:rPr>
        <w:t xml:space="preserve">, E., </w:t>
      </w:r>
      <w:proofErr w:type="spellStart"/>
      <w:r w:rsidRPr="009B2B31">
        <w:rPr>
          <w:rFonts w:ascii="Times New Roman" w:hAnsi="Times New Roman" w:cs="Times New Roman"/>
          <w:sz w:val="24"/>
          <w:szCs w:val="24"/>
          <w:highlight w:val="yellow"/>
        </w:rPr>
        <w:t>Szilagyi</w:t>
      </w:r>
      <w:proofErr w:type="spellEnd"/>
      <w:r w:rsidRPr="009B2B31">
        <w:rPr>
          <w:rFonts w:ascii="Times New Roman" w:hAnsi="Times New Roman" w:cs="Times New Roman"/>
          <w:sz w:val="24"/>
          <w:szCs w:val="24"/>
          <w:highlight w:val="yellow"/>
        </w:rPr>
        <w:t>, M. 2001. Biochemical and morphological changes in liver and gall bladder bile of broiler chicken exposed to heavy metals [cadmium, lead, mercury]. Trace Elem. Electrolyte; 19:42-47.</w:t>
      </w:r>
    </w:p>
    <w:p w14:paraId="100687F9" w14:textId="15EAD830" w:rsidR="002926BA" w:rsidRPr="009B2B31" w:rsidRDefault="002926BA" w:rsidP="002926BA">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 xml:space="preserve">23. Correia PM, Oliveira E, Oliveira PV. 2000. Simultaneous determination of Cd and Pb in foodstuffs by electro-thermal atomic absorption spectrometry. Anal </w:t>
      </w:r>
      <w:proofErr w:type="spellStart"/>
      <w:r w:rsidRPr="009B2B31">
        <w:rPr>
          <w:rFonts w:ascii="Times New Roman" w:hAnsi="Times New Roman" w:cs="Times New Roman"/>
          <w:sz w:val="24"/>
          <w:szCs w:val="24"/>
          <w:highlight w:val="yellow"/>
        </w:rPr>
        <w:t>Chim</w:t>
      </w:r>
      <w:proofErr w:type="spellEnd"/>
      <w:r w:rsidRPr="009B2B31">
        <w:rPr>
          <w:rFonts w:ascii="Times New Roman" w:hAnsi="Times New Roman" w:cs="Times New Roman"/>
          <w:sz w:val="24"/>
          <w:szCs w:val="24"/>
          <w:highlight w:val="yellow"/>
        </w:rPr>
        <w:t xml:space="preserve"> Acta.; 405:205–11.</w:t>
      </w:r>
    </w:p>
    <w:p w14:paraId="64A61954" w14:textId="52F2A019" w:rsidR="002926BA" w:rsidRPr="009B2B31" w:rsidRDefault="002926BA" w:rsidP="002926BA">
      <w:pPr>
        <w:shd w:val="clear" w:color="auto" w:fill="FFFFFF"/>
        <w:jc w:val="both"/>
        <w:rPr>
          <w:rFonts w:ascii="Times New Roman" w:eastAsia="Times New Roman" w:hAnsi="Times New Roman" w:cs="Times New Roman"/>
          <w:color w:val="212121"/>
          <w:kern w:val="0"/>
          <w:sz w:val="24"/>
          <w:szCs w:val="24"/>
          <w:highlight w:val="yellow"/>
          <w:lang w:val="en-US"/>
        </w:rPr>
      </w:pPr>
      <w:r w:rsidRPr="009B2B31">
        <w:rPr>
          <w:rFonts w:ascii="Times New Roman" w:hAnsi="Times New Roman" w:cs="Times New Roman"/>
          <w:sz w:val="24"/>
          <w:szCs w:val="24"/>
          <w:highlight w:val="yellow"/>
        </w:rPr>
        <w:t xml:space="preserve">24. </w:t>
      </w:r>
      <w:proofErr w:type="spellStart"/>
      <w:r w:rsidRPr="009B2B31">
        <w:rPr>
          <w:rFonts w:ascii="Times New Roman" w:eastAsia="Times New Roman" w:hAnsi="Times New Roman" w:cs="Times New Roman"/>
          <w:color w:val="212121"/>
          <w:kern w:val="0"/>
          <w:sz w:val="24"/>
          <w:szCs w:val="24"/>
          <w:highlight w:val="yellow"/>
          <w:lang w:val="en-US"/>
        </w:rPr>
        <w:t>Waltner</w:t>
      </w:r>
      <w:proofErr w:type="spellEnd"/>
      <w:r w:rsidRPr="009B2B31">
        <w:rPr>
          <w:rFonts w:ascii="Times New Roman" w:eastAsia="Times New Roman" w:hAnsi="Times New Roman" w:cs="Times New Roman"/>
          <w:color w:val="212121"/>
          <w:kern w:val="0"/>
          <w:sz w:val="24"/>
          <w:szCs w:val="24"/>
          <w:highlight w:val="yellow"/>
          <w:lang w:val="en-US"/>
        </w:rPr>
        <w:t xml:space="preserve">-Law ME, Wang XL, Law BK, Hall RK, </w:t>
      </w:r>
      <w:proofErr w:type="spellStart"/>
      <w:r w:rsidRPr="009B2B31">
        <w:rPr>
          <w:rFonts w:ascii="Times New Roman" w:eastAsia="Times New Roman" w:hAnsi="Times New Roman" w:cs="Times New Roman"/>
          <w:color w:val="212121"/>
          <w:kern w:val="0"/>
          <w:sz w:val="24"/>
          <w:szCs w:val="24"/>
          <w:highlight w:val="yellow"/>
          <w:lang w:val="en-US"/>
        </w:rPr>
        <w:t>Nawano</w:t>
      </w:r>
      <w:proofErr w:type="spellEnd"/>
      <w:r w:rsidRPr="009B2B31">
        <w:rPr>
          <w:rFonts w:ascii="Times New Roman" w:eastAsia="Times New Roman" w:hAnsi="Times New Roman" w:cs="Times New Roman"/>
          <w:color w:val="212121"/>
          <w:kern w:val="0"/>
          <w:sz w:val="24"/>
          <w:szCs w:val="24"/>
          <w:highlight w:val="yellow"/>
          <w:lang w:val="en-US"/>
        </w:rPr>
        <w:t xml:space="preserve"> M, </w:t>
      </w:r>
      <w:proofErr w:type="spellStart"/>
      <w:r w:rsidRPr="009B2B31">
        <w:rPr>
          <w:rFonts w:ascii="Times New Roman" w:eastAsia="Times New Roman" w:hAnsi="Times New Roman" w:cs="Times New Roman"/>
          <w:color w:val="212121"/>
          <w:kern w:val="0"/>
          <w:sz w:val="24"/>
          <w:szCs w:val="24"/>
          <w:highlight w:val="yellow"/>
          <w:lang w:val="en-US"/>
        </w:rPr>
        <w:t>Granner</w:t>
      </w:r>
      <w:proofErr w:type="spellEnd"/>
      <w:r w:rsidRPr="009B2B31">
        <w:rPr>
          <w:rFonts w:ascii="Times New Roman" w:eastAsia="Times New Roman" w:hAnsi="Times New Roman" w:cs="Times New Roman"/>
          <w:color w:val="212121"/>
          <w:kern w:val="0"/>
          <w:sz w:val="24"/>
          <w:szCs w:val="24"/>
          <w:highlight w:val="yellow"/>
          <w:lang w:val="en-US"/>
        </w:rPr>
        <w:t xml:space="preserve"> DK. 2002. Epigallocatechin gallate, a constituent of green tea, represses hepatic glucose production. </w:t>
      </w:r>
      <w:r w:rsidRPr="009B2B31">
        <w:rPr>
          <w:rFonts w:ascii="Times New Roman" w:eastAsia="Times New Roman" w:hAnsi="Times New Roman" w:cs="Times New Roman"/>
          <w:iCs/>
          <w:color w:val="212121"/>
          <w:kern w:val="0"/>
          <w:sz w:val="24"/>
          <w:szCs w:val="24"/>
          <w:highlight w:val="yellow"/>
          <w:lang w:val="en-US"/>
        </w:rPr>
        <w:t>J. Biol. Chem</w:t>
      </w:r>
      <w:r w:rsidRPr="009B2B31">
        <w:rPr>
          <w:rFonts w:ascii="Times New Roman" w:eastAsia="Times New Roman" w:hAnsi="Times New Roman" w:cs="Times New Roman"/>
          <w:i/>
          <w:iCs/>
          <w:color w:val="212121"/>
          <w:kern w:val="0"/>
          <w:sz w:val="24"/>
          <w:szCs w:val="24"/>
          <w:highlight w:val="yellow"/>
          <w:lang w:val="en-US"/>
        </w:rPr>
        <w:t>.</w:t>
      </w:r>
      <w:r w:rsidRPr="009B2B31">
        <w:rPr>
          <w:rFonts w:ascii="Times New Roman" w:eastAsia="Times New Roman" w:hAnsi="Times New Roman" w:cs="Times New Roman"/>
          <w:color w:val="212121"/>
          <w:kern w:val="0"/>
          <w:sz w:val="24"/>
          <w:szCs w:val="24"/>
          <w:highlight w:val="yellow"/>
          <w:lang w:val="en-US"/>
        </w:rPr>
        <w:t>; 38:34933–34940.</w:t>
      </w:r>
    </w:p>
    <w:p w14:paraId="0CA81E58" w14:textId="3926A590" w:rsidR="009B2B31" w:rsidRPr="009B2B31" w:rsidRDefault="009B2B31" w:rsidP="009B2B31">
      <w:pPr>
        <w:shd w:val="clear" w:color="auto" w:fill="FFFFFF"/>
        <w:spacing w:line="240" w:lineRule="auto"/>
        <w:jc w:val="both"/>
        <w:rPr>
          <w:rFonts w:ascii="Times New Roman" w:eastAsia="Times New Roman" w:hAnsi="Times New Roman" w:cs="Times New Roman"/>
          <w:color w:val="212121"/>
          <w:kern w:val="0"/>
          <w:sz w:val="24"/>
          <w:szCs w:val="24"/>
          <w:highlight w:val="yellow"/>
          <w:lang w:val="en-US"/>
        </w:rPr>
      </w:pPr>
      <w:r w:rsidRPr="009B2B31">
        <w:rPr>
          <w:rFonts w:ascii="Times New Roman" w:eastAsia="Times New Roman" w:hAnsi="Times New Roman" w:cs="Times New Roman"/>
          <w:color w:val="212121"/>
          <w:kern w:val="0"/>
          <w:sz w:val="24"/>
          <w:szCs w:val="24"/>
          <w:highlight w:val="yellow"/>
          <w:lang w:val="en-US"/>
        </w:rPr>
        <w:t xml:space="preserve">25. Igarashi K, </w:t>
      </w:r>
      <w:proofErr w:type="spellStart"/>
      <w:r w:rsidRPr="009B2B31">
        <w:rPr>
          <w:rFonts w:ascii="Times New Roman" w:eastAsia="Times New Roman" w:hAnsi="Times New Roman" w:cs="Times New Roman"/>
          <w:color w:val="212121"/>
          <w:kern w:val="0"/>
          <w:sz w:val="24"/>
          <w:szCs w:val="24"/>
          <w:highlight w:val="yellow"/>
          <w:lang w:val="en-US"/>
        </w:rPr>
        <w:t>Honma</w:t>
      </w:r>
      <w:proofErr w:type="spellEnd"/>
      <w:r w:rsidRPr="009B2B31">
        <w:rPr>
          <w:rFonts w:ascii="Times New Roman" w:eastAsia="Times New Roman" w:hAnsi="Times New Roman" w:cs="Times New Roman"/>
          <w:color w:val="212121"/>
          <w:kern w:val="0"/>
          <w:sz w:val="24"/>
          <w:szCs w:val="24"/>
          <w:highlight w:val="yellow"/>
          <w:lang w:val="en-US"/>
        </w:rPr>
        <w:t xml:space="preserve"> K, Yoshinari O, Nanjo F, Hara Y. 2007. Effects of dietary catechins on glucose tolerance, blood pressure and oxidative status in </w:t>
      </w:r>
      <w:proofErr w:type="spellStart"/>
      <w:r w:rsidRPr="009B2B31">
        <w:rPr>
          <w:rFonts w:ascii="Times New Roman" w:eastAsia="Times New Roman" w:hAnsi="Times New Roman" w:cs="Times New Roman"/>
          <w:color w:val="212121"/>
          <w:kern w:val="0"/>
          <w:sz w:val="24"/>
          <w:szCs w:val="24"/>
          <w:highlight w:val="yellow"/>
          <w:lang w:val="en-US"/>
        </w:rPr>
        <w:t>Goto-Kakizaki</w:t>
      </w:r>
      <w:proofErr w:type="spellEnd"/>
      <w:r w:rsidRPr="009B2B31">
        <w:rPr>
          <w:rFonts w:ascii="Times New Roman" w:eastAsia="Times New Roman" w:hAnsi="Times New Roman" w:cs="Times New Roman"/>
          <w:color w:val="212121"/>
          <w:kern w:val="0"/>
          <w:sz w:val="24"/>
          <w:szCs w:val="24"/>
          <w:highlight w:val="yellow"/>
          <w:lang w:val="en-US"/>
        </w:rPr>
        <w:t xml:space="preserve"> rats. </w:t>
      </w:r>
      <w:r w:rsidRPr="009B2B31">
        <w:rPr>
          <w:rFonts w:ascii="Times New Roman" w:eastAsia="Times New Roman" w:hAnsi="Times New Roman" w:cs="Times New Roman"/>
          <w:iCs/>
          <w:color w:val="212121"/>
          <w:kern w:val="0"/>
          <w:sz w:val="24"/>
          <w:szCs w:val="24"/>
          <w:highlight w:val="yellow"/>
          <w:lang w:val="en-US"/>
        </w:rPr>
        <w:t xml:space="preserve">J. </w:t>
      </w:r>
      <w:proofErr w:type="spellStart"/>
      <w:r w:rsidRPr="009B2B31">
        <w:rPr>
          <w:rFonts w:ascii="Times New Roman" w:eastAsia="Times New Roman" w:hAnsi="Times New Roman" w:cs="Times New Roman"/>
          <w:iCs/>
          <w:color w:val="212121"/>
          <w:kern w:val="0"/>
          <w:sz w:val="24"/>
          <w:szCs w:val="24"/>
          <w:highlight w:val="yellow"/>
          <w:lang w:val="en-US"/>
        </w:rPr>
        <w:t>Nutr</w:t>
      </w:r>
      <w:proofErr w:type="spellEnd"/>
      <w:r w:rsidRPr="009B2B31">
        <w:rPr>
          <w:rFonts w:ascii="Times New Roman" w:eastAsia="Times New Roman" w:hAnsi="Times New Roman" w:cs="Times New Roman"/>
          <w:iCs/>
          <w:color w:val="212121"/>
          <w:kern w:val="0"/>
          <w:sz w:val="24"/>
          <w:szCs w:val="24"/>
          <w:highlight w:val="yellow"/>
          <w:lang w:val="en-US"/>
        </w:rPr>
        <w:t xml:space="preserve">. Sci. </w:t>
      </w:r>
      <w:proofErr w:type="spellStart"/>
      <w:r w:rsidRPr="009B2B31">
        <w:rPr>
          <w:rFonts w:ascii="Times New Roman" w:eastAsia="Times New Roman" w:hAnsi="Times New Roman" w:cs="Times New Roman"/>
          <w:iCs/>
          <w:color w:val="212121"/>
          <w:kern w:val="0"/>
          <w:sz w:val="24"/>
          <w:szCs w:val="24"/>
          <w:highlight w:val="yellow"/>
          <w:lang w:val="en-US"/>
        </w:rPr>
        <w:t>Vitaminol</w:t>
      </w:r>
      <w:proofErr w:type="spellEnd"/>
      <w:r w:rsidRPr="009B2B31">
        <w:rPr>
          <w:rFonts w:ascii="Times New Roman" w:eastAsia="Times New Roman" w:hAnsi="Times New Roman" w:cs="Times New Roman"/>
          <w:iCs/>
          <w:color w:val="212121"/>
          <w:kern w:val="0"/>
          <w:sz w:val="24"/>
          <w:szCs w:val="24"/>
          <w:highlight w:val="yellow"/>
          <w:lang w:val="en-US"/>
        </w:rPr>
        <w:t>.</w:t>
      </w:r>
      <w:r w:rsidRPr="009B2B31">
        <w:rPr>
          <w:rFonts w:ascii="Times New Roman" w:eastAsia="Times New Roman" w:hAnsi="Times New Roman" w:cs="Times New Roman"/>
          <w:color w:val="212121"/>
          <w:kern w:val="0"/>
          <w:sz w:val="24"/>
          <w:szCs w:val="24"/>
          <w:highlight w:val="yellow"/>
          <w:lang w:val="en-US"/>
        </w:rPr>
        <w:t>; 53:496–500.</w:t>
      </w:r>
    </w:p>
    <w:p w14:paraId="34F0AEFA" w14:textId="053DAFC8" w:rsidR="009B2B31" w:rsidRPr="009B2B31" w:rsidRDefault="009B2B31" w:rsidP="009B2B31">
      <w:pPr>
        <w:shd w:val="clear" w:color="auto" w:fill="FFFFFF"/>
        <w:jc w:val="both"/>
        <w:rPr>
          <w:rFonts w:ascii="Times New Roman" w:eastAsia="Times New Roman" w:hAnsi="Times New Roman" w:cs="Times New Roman"/>
          <w:color w:val="212121"/>
          <w:kern w:val="0"/>
          <w:sz w:val="24"/>
          <w:szCs w:val="24"/>
          <w:highlight w:val="yellow"/>
          <w:lang w:val="en-US"/>
        </w:rPr>
      </w:pPr>
      <w:r w:rsidRPr="009B2B31">
        <w:rPr>
          <w:rFonts w:ascii="Times New Roman" w:eastAsia="Times New Roman" w:hAnsi="Times New Roman" w:cs="Times New Roman"/>
          <w:color w:val="212121"/>
          <w:kern w:val="0"/>
          <w:sz w:val="24"/>
          <w:szCs w:val="24"/>
          <w:highlight w:val="yellow"/>
          <w:lang w:val="en-US"/>
        </w:rPr>
        <w:t xml:space="preserve">26. </w:t>
      </w:r>
      <w:proofErr w:type="spellStart"/>
      <w:r w:rsidRPr="009B2B31">
        <w:rPr>
          <w:rFonts w:ascii="Times New Roman" w:eastAsia="Times New Roman" w:hAnsi="Times New Roman" w:cs="Times New Roman"/>
          <w:color w:val="212121"/>
          <w:kern w:val="0"/>
          <w:sz w:val="24"/>
          <w:szCs w:val="24"/>
          <w:highlight w:val="yellow"/>
          <w:lang w:val="en-US"/>
        </w:rPr>
        <w:t>Skrzydlewska</w:t>
      </w:r>
      <w:proofErr w:type="spellEnd"/>
      <w:r w:rsidRPr="009B2B31">
        <w:rPr>
          <w:rFonts w:ascii="Times New Roman" w:eastAsia="Times New Roman" w:hAnsi="Times New Roman" w:cs="Times New Roman"/>
          <w:color w:val="212121"/>
          <w:kern w:val="0"/>
          <w:sz w:val="24"/>
          <w:szCs w:val="24"/>
          <w:highlight w:val="yellow"/>
          <w:lang w:val="en-US"/>
        </w:rPr>
        <w:t xml:space="preserve"> E, </w:t>
      </w:r>
      <w:proofErr w:type="spellStart"/>
      <w:r w:rsidRPr="009B2B31">
        <w:rPr>
          <w:rFonts w:ascii="Times New Roman" w:eastAsia="Times New Roman" w:hAnsi="Times New Roman" w:cs="Times New Roman"/>
          <w:color w:val="212121"/>
          <w:kern w:val="0"/>
          <w:sz w:val="24"/>
          <w:szCs w:val="24"/>
          <w:highlight w:val="yellow"/>
          <w:lang w:val="en-US"/>
        </w:rPr>
        <w:t>Ostrowska</w:t>
      </w:r>
      <w:proofErr w:type="spellEnd"/>
      <w:r w:rsidRPr="009B2B31">
        <w:rPr>
          <w:rFonts w:ascii="Times New Roman" w:eastAsia="Times New Roman" w:hAnsi="Times New Roman" w:cs="Times New Roman"/>
          <w:color w:val="212121"/>
          <w:kern w:val="0"/>
          <w:sz w:val="24"/>
          <w:szCs w:val="24"/>
          <w:highlight w:val="yellow"/>
          <w:lang w:val="en-US"/>
        </w:rPr>
        <w:t xml:space="preserve"> J, </w:t>
      </w:r>
      <w:proofErr w:type="spellStart"/>
      <w:r w:rsidRPr="009B2B31">
        <w:rPr>
          <w:rFonts w:ascii="Times New Roman" w:eastAsia="Times New Roman" w:hAnsi="Times New Roman" w:cs="Times New Roman"/>
          <w:color w:val="212121"/>
          <w:kern w:val="0"/>
          <w:sz w:val="24"/>
          <w:szCs w:val="24"/>
          <w:highlight w:val="yellow"/>
          <w:lang w:val="en-US"/>
        </w:rPr>
        <w:t>Farbiszewski</w:t>
      </w:r>
      <w:proofErr w:type="spellEnd"/>
      <w:r w:rsidRPr="009B2B31">
        <w:rPr>
          <w:rFonts w:ascii="Times New Roman" w:eastAsia="Times New Roman" w:hAnsi="Times New Roman" w:cs="Times New Roman"/>
          <w:color w:val="212121"/>
          <w:kern w:val="0"/>
          <w:sz w:val="24"/>
          <w:szCs w:val="24"/>
          <w:highlight w:val="yellow"/>
          <w:lang w:val="en-US"/>
        </w:rPr>
        <w:t xml:space="preserve"> R, Michalak K. 2002. Protective effect of green tea against lipid peroxidation in the rat liver, blood and the brain. </w:t>
      </w:r>
      <w:proofErr w:type="spellStart"/>
      <w:r w:rsidRPr="009B2B31">
        <w:rPr>
          <w:rFonts w:ascii="Times New Roman" w:eastAsia="Times New Roman" w:hAnsi="Times New Roman" w:cs="Times New Roman"/>
          <w:iCs/>
          <w:color w:val="212121"/>
          <w:kern w:val="0"/>
          <w:sz w:val="24"/>
          <w:szCs w:val="24"/>
          <w:highlight w:val="yellow"/>
          <w:lang w:val="en-US"/>
        </w:rPr>
        <w:t>Phytomed</w:t>
      </w:r>
      <w:proofErr w:type="spellEnd"/>
      <w:proofErr w:type="gramStart"/>
      <w:r w:rsidRPr="009B2B31">
        <w:rPr>
          <w:rFonts w:ascii="Times New Roman" w:eastAsia="Times New Roman" w:hAnsi="Times New Roman" w:cs="Times New Roman"/>
          <w:iCs/>
          <w:color w:val="212121"/>
          <w:kern w:val="0"/>
          <w:sz w:val="24"/>
          <w:szCs w:val="24"/>
          <w:highlight w:val="yellow"/>
          <w:lang w:val="en-US"/>
        </w:rPr>
        <w:t>.</w:t>
      </w:r>
      <w:r w:rsidRPr="009B2B31">
        <w:rPr>
          <w:rFonts w:ascii="Times New Roman" w:eastAsia="Times New Roman" w:hAnsi="Times New Roman" w:cs="Times New Roman"/>
          <w:i/>
          <w:iCs/>
          <w:color w:val="212121"/>
          <w:kern w:val="0"/>
          <w:sz w:val="24"/>
          <w:szCs w:val="24"/>
          <w:highlight w:val="yellow"/>
          <w:lang w:val="en-US"/>
        </w:rPr>
        <w:t> </w:t>
      </w:r>
      <w:r w:rsidRPr="009B2B31">
        <w:rPr>
          <w:rFonts w:ascii="Times New Roman" w:eastAsia="Times New Roman" w:hAnsi="Times New Roman" w:cs="Times New Roman"/>
          <w:color w:val="212121"/>
          <w:kern w:val="0"/>
          <w:sz w:val="24"/>
          <w:szCs w:val="24"/>
          <w:highlight w:val="yellow"/>
          <w:lang w:val="en-US"/>
        </w:rPr>
        <w:t>;</w:t>
      </w:r>
      <w:proofErr w:type="gramEnd"/>
      <w:r w:rsidRPr="009B2B31">
        <w:rPr>
          <w:rFonts w:ascii="Times New Roman" w:eastAsia="Times New Roman" w:hAnsi="Times New Roman" w:cs="Times New Roman"/>
          <w:color w:val="212121"/>
          <w:kern w:val="0"/>
          <w:sz w:val="24"/>
          <w:szCs w:val="24"/>
          <w:highlight w:val="yellow"/>
          <w:lang w:val="en-US"/>
        </w:rPr>
        <w:t xml:space="preserve"> 9:232–238.</w:t>
      </w:r>
    </w:p>
    <w:p w14:paraId="4FDD1BA7" w14:textId="4238BEC3" w:rsidR="009B2B31" w:rsidRPr="00D309B1" w:rsidRDefault="009B2B31" w:rsidP="009B2B31">
      <w:pPr>
        <w:shd w:val="clear" w:color="auto" w:fill="FFFFFF"/>
        <w:jc w:val="both"/>
        <w:rPr>
          <w:rFonts w:ascii="Times New Roman" w:eastAsia="Times New Roman" w:hAnsi="Times New Roman" w:cs="Times New Roman"/>
          <w:color w:val="212121"/>
          <w:kern w:val="0"/>
          <w:sz w:val="24"/>
          <w:szCs w:val="24"/>
          <w:lang w:val="en-US"/>
        </w:rPr>
      </w:pPr>
      <w:r w:rsidRPr="009B2B31">
        <w:rPr>
          <w:rFonts w:ascii="Times New Roman" w:hAnsi="Times New Roman" w:cs="Times New Roman"/>
          <w:sz w:val="24"/>
          <w:szCs w:val="24"/>
          <w:highlight w:val="yellow"/>
        </w:rPr>
        <w:t xml:space="preserve">27. </w:t>
      </w:r>
      <w:r w:rsidRPr="009B2B31">
        <w:rPr>
          <w:rFonts w:ascii="Times New Roman" w:hAnsi="Times New Roman" w:cs="Times New Roman"/>
          <w:color w:val="212121"/>
          <w:sz w:val="24"/>
          <w:szCs w:val="24"/>
          <w:highlight w:val="yellow"/>
          <w:shd w:val="clear" w:color="auto" w:fill="FFFFFF"/>
        </w:rPr>
        <w:t xml:space="preserve">Hwang DF, Wang LC. 2001. Effect of taurine on toxicity of cadmium in rats. Toxicology.  Oct 30;167(3):173-80. </w:t>
      </w:r>
      <w:proofErr w:type="spellStart"/>
      <w:r w:rsidRPr="009B2B31">
        <w:rPr>
          <w:rFonts w:ascii="Times New Roman" w:hAnsi="Times New Roman" w:cs="Times New Roman"/>
          <w:color w:val="212121"/>
          <w:sz w:val="24"/>
          <w:szCs w:val="24"/>
          <w:highlight w:val="yellow"/>
          <w:shd w:val="clear" w:color="auto" w:fill="FFFFFF"/>
        </w:rPr>
        <w:t>doi</w:t>
      </w:r>
      <w:proofErr w:type="spellEnd"/>
      <w:r w:rsidRPr="009B2B31">
        <w:rPr>
          <w:rFonts w:ascii="Times New Roman" w:hAnsi="Times New Roman" w:cs="Times New Roman"/>
          <w:color w:val="212121"/>
          <w:sz w:val="24"/>
          <w:szCs w:val="24"/>
          <w:highlight w:val="yellow"/>
          <w:shd w:val="clear" w:color="auto" w:fill="FFFFFF"/>
        </w:rPr>
        <w:t>: 10.1016/s0300-483</w:t>
      </w:r>
      <w:proofErr w:type="gramStart"/>
      <w:r w:rsidRPr="009B2B31">
        <w:rPr>
          <w:rFonts w:ascii="Times New Roman" w:hAnsi="Times New Roman" w:cs="Times New Roman"/>
          <w:color w:val="212121"/>
          <w:sz w:val="24"/>
          <w:szCs w:val="24"/>
          <w:highlight w:val="yellow"/>
          <w:shd w:val="clear" w:color="auto" w:fill="FFFFFF"/>
        </w:rPr>
        <w:t>x(</w:t>
      </w:r>
      <w:proofErr w:type="gramEnd"/>
      <w:r w:rsidRPr="009B2B31">
        <w:rPr>
          <w:rFonts w:ascii="Times New Roman" w:hAnsi="Times New Roman" w:cs="Times New Roman"/>
          <w:color w:val="212121"/>
          <w:sz w:val="24"/>
          <w:szCs w:val="24"/>
          <w:highlight w:val="yellow"/>
          <w:shd w:val="clear" w:color="auto" w:fill="FFFFFF"/>
        </w:rPr>
        <w:t>01)00472-3. PMID: 11578796.</w:t>
      </w:r>
    </w:p>
    <w:p w14:paraId="7A1FE713" w14:textId="77777777" w:rsidR="009B2B31" w:rsidRPr="00D309B1" w:rsidRDefault="009B2B31" w:rsidP="009B2B31">
      <w:pPr>
        <w:shd w:val="clear" w:color="auto" w:fill="FFFFFF"/>
        <w:spacing w:line="240" w:lineRule="auto"/>
        <w:jc w:val="both"/>
        <w:rPr>
          <w:rFonts w:ascii="Times New Roman" w:eastAsia="Times New Roman" w:hAnsi="Times New Roman" w:cs="Times New Roman"/>
          <w:color w:val="212121"/>
          <w:kern w:val="0"/>
          <w:sz w:val="24"/>
          <w:szCs w:val="24"/>
          <w:lang w:val="en-US"/>
        </w:rPr>
      </w:pPr>
    </w:p>
    <w:p w14:paraId="61D03C59" w14:textId="77777777" w:rsidR="009B2B31" w:rsidRPr="00D309B1" w:rsidRDefault="009B2B31" w:rsidP="002926BA">
      <w:pPr>
        <w:shd w:val="clear" w:color="auto" w:fill="FFFFFF"/>
        <w:jc w:val="both"/>
        <w:rPr>
          <w:rFonts w:ascii="Times New Roman" w:eastAsia="Times New Roman" w:hAnsi="Times New Roman" w:cs="Times New Roman"/>
          <w:color w:val="212121"/>
          <w:kern w:val="0"/>
          <w:sz w:val="24"/>
          <w:szCs w:val="24"/>
          <w:lang w:val="en-US"/>
        </w:rPr>
      </w:pPr>
    </w:p>
    <w:p w14:paraId="5AB81FBA" w14:textId="77777777" w:rsidR="002926BA" w:rsidRPr="00D309B1" w:rsidRDefault="002926BA" w:rsidP="002926BA">
      <w:pPr>
        <w:jc w:val="both"/>
        <w:rPr>
          <w:rFonts w:ascii="Times New Roman" w:hAnsi="Times New Roman" w:cs="Times New Roman"/>
          <w:sz w:val="24"/>
          <w:szCs w:val="24"/>
        </w:rPr>
      </w:pPr>
    </w:p>
    <w:p w14:paraId="16387C55" w14:textId="77777777" w:rsidR="002926BA" w:rsidRPr="00D309B1" w:rsidRDefault="002926BA" w:rsidP="002926BA">
      <w:pPr>
        <w:jc w:val="both"/>
        <w:rPr>
          <w:rFonts w:ascii="Times New Roman" w:hAnsi="Times New Roman" w:cs="Times New Roman"/>
          <w:sz w:val="24"/>
          <w:szCs w:val="24"/>
        </w:rPr>
      </w:pPr>
    </w:p>
    <w:p w14:paraId="2524F80D" w14:textId="77777777" w:rsidR="002926BA" w:rsidRPr="00D309B1" w:rsidRDefault="002926BA" w:rsidP="002926BA">
      <w:pPr>
        <w:spacing w:line="256" w:lineRule="auto"/>
        <w:jc w:val="both"/>
        <w:rPr>
          <w:rFonts w:ascii="Times New Roman" w:hAnsi="Times New Roman" w:cs="Times New Roman"/>
          <w:sz w:val="24"/>
          <w:szCs w:val="24"/>
        </w:rPr>
      </w:pPr>
    </w:p>
    <w:p w14:paraId="615BE43D" w14:textId="77777777" w:rsidR="002926BA" w:rsidRDefault="002926BA" w:rsidP="006D7F15">
      <w:pPr>
        <w:jc w:val="both"/>
        <w:rPr>
          <w:rFonts w:ascii="Times New Roman" w:hAnsi="Times New Roman" w:cs="Times New Roman"/>
          <w:color w:val="222222"/>
          <w:sz w:val="24"/>
          <w:szCs w:val="24"/>
          <w:shd w:val="clear" w:color="auto" w:fill="FFFFFF"/>
        </w:rPr>
      </w:pPr>
    </w:p>
    <w:p w14:paraId="780AB0BC" w14:textId="77777777" w:rsidR="00C74E22" w:rsidRDefault="00C74E22" w:rsidP="006D7F15">
      <w:pPr>
        <w:jc w:val="both"/>
      </w:pPr>
    </w:p>
    <w:p w14:paraId="4D2B1621" w14:textId="77777777" w:rsidR="00272B54" w:rsidRDefault="00272B54" w:rsidP="00602CB0"/>
    <w:p w14:paraId="08FCD751" w14:textId="77777777" w:rsidR="00272B54" w:rsidRDefault="00272B54"/>
    <w:sectPr w:rsidR="00272B54" w:rsidSect="00C169D2">
      <w:headerReference w:type="even" r:id="rId48"/>
      <w:headerReference w:type="default" r:id="rId49"/>
      <w:footerReference w:type="even" r:id="rId50"/>
      <w:footerReference w:type="default" r:id="rId51"/>
      <w:headerReference w:type="first" r:id="rId52"/>
      <w:footerReference w:type="first" r:id="rId53"/>
      <w:pgSz w:w="11906" w:h="16838"/>
      <w:pgMar w:top="1080" w:right="734" w:bottom="1080" w:left="734"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FCECB" w14:textId="77777777" w:rsidR="008A04EC" w:rsidRDefault="008A04EC" w:rsidP="00272B54">
      <w:pPr>
        <w:spacing w:after="0" w:line="240" w:lineRule="auto"/>
      </w:pPr>
      <w:r>
        <w:separator/>
      </w:r>
    </w:p>
  </w:endnote>
  <w:endnote w:type="continuationSeparator" w:id="0">
    <w:p w14:paraId="4D5B5E5B" w14:textId="77777777" w:rsidR="008A04EC" w:rsidRDefault="008A04EC" w:rsidP="00272B54">
      <w:pPr>
        <w:spacing w:after="0" w:line="240" w:lineRule="auto"/>
      </w:pPr>
      <w:r>
        <w:continuationSeparator/>
      </w:r>
    </w:p>
  </w:endnote>
  <w:endnote w:type="continuationNotice" w:id="1">
    <w:p w14:paraId="378C89E1" w14:textId="77777777" w:rsidR="008A04EC" w:rsidRDefault="008A04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98F1D" w14:textId="77777777" w:rsidR="00D53796" w:rsidRDefault="00D5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24641" w14:textId="77777777" w:rsidR="00D53796" w:rsidRDefault="00D537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04E3C" w14:textId="77777777" w:rsidR="00D53796" w:rsidRDefault="00D53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58D03" w14:textId="77777777" w:rsidR="008A04EC" w:rsidRDefault="008A04EC" w:rsidP="00272B54">
      <w:pPr>
        <w:spacing w:after="0" w:line="240" w:lineRule="auto"/>
      </w:pPr>
      <w:r>
        <w:separator/>
      </w:r>
    </w:p>
  </w:footnote>
  <w:footnote w:type="continuationSeparator" w:id="0">
    <w:p w14:paraId="74C2665D" w14:textId="77777777" w:rsidR="008A04EC" w:rsidRDefault="008A04EC" w:rsidP="00272B54">
      <w:pPr>
        <w:spacing w:after="0" w:line="240" w:lineRule="auto"/>
      </w:pPr>
      <w:r>
        <w:continuationSeparator/>
      </w:r>
    </w:p>
  </w:footnote>
  <w:footnote w:type="continuationNotice" w:id="1">
    <w:p w14:paraId="40069D6A" w14:textId="77777777" w:rsidR="008A04EC" w:rsidRDefault="008A04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AB31" w14:textId="56ADA6A4" w:rsidR="00D53796" w:rsidRDefault="008A04EC">
    <w:pPr>
      <w:pStyle w:val="Header"/>
    </w:pPr>
    <w:r>
      <w:rPr>
        <w:noProof/>
      </w:rPr>
      <w:pict w14:anchorId="232B7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1" o:spid="_x0000_s2050" type="#_x0000_t136" style="position:absolute;margin-left:0;margin-top:0;width:619.65pt;height:11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66C15" w14:textId="2D2AE505" w:rsidR="002F1A17" w:rsidRDefault="008A04EC">
    <w:pPr>
      <w:pStyle w:val="Header"/>
    </w:pPr>
    <w:r>
      <w:rPr>
        <w:noProof/>
      </w:rPr>
      <w:pict w14:anchorId="61EF1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2" o:spid="_x0000_s2051" type="#_x0000_t136" style="position:absolute;margin-left:0;margin-top:0;width:619.65pt;height:11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2ECD66ED" w14:textId="77777777" w:rsidR="002F1A17" w:rsidRDefault="002F1A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C78C" w14:textId="46190EEB" w:rsidR="00D53796" w:rsidRDefault="008A04EC">
    <w:pPr>
      <w:pStyle w:val="Header"/>
    </w:pPr>
    <w:r>
      <w:rPr>
        <w:noProof/>
      </w:rPr>
      <w:pict w14:anchorId="45AE2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0" o:spid="_x0000_s2049" type="#_x0000_t136" style="position:absolute;margin-left:0;margin-top:0;width:619.65pt;height:11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pt;height:12pt" o:bullet="t">
        <v:imagedata r:id="rId1" o:title="clip_image001"/>
      </v:shape>
    </w:pict>
  </w:numPicBullet>
  <w:abstractNum w:abstractNumId="0" w15:restartNumberingAfterBreak="0">
    <w:nsid w:val="000A2E37"/>
    <w:multiLevelType w:val="hybridMultilevel"/>
    <w:tmpl w:val="CBC03FA6"/>
    <w:lvl w:ilvl="0" w:tplc="08090007">
      <w:start w:val="1"/>
      <w:numFmt w:val="bullet"/>
      <w:lvlText w:val=""/>
      <w:lvlPicBulletId w:val="0"/>
      <w:lvlJc w:val="left"/>
      <w:pPr>
        <w:ind w:left="1510" w:hanging="360"/>
      </w:pPr>
      <w:rPr>
        <w:rFonts w:ascii="Symbol" w:hAnsi="Symbol" w:hint="default"/>
      </w:rPr>
    </w:lvl>
    <w:lvl w:ilvl="1" w:tplc="08090003">
      <w:start w:val="1"/>
      <w:numFmt w:val="bullet"/>
      <w:lvlText w:val="o"/>
      <w:lvlJc w:val="left"/>
      <w:pPr>
        <w:ind w:left="2230" w:hanging="360"/>
      </w:pPr>
      <w:rPr>
        <w:rFonts w:ascii="Courier New" w:hAnsi="Courier New" w:cs="Courier New" w:hint="default"/>
      </w:rPr>
    </w:lvl>
    <w:lvl w:ilvl="2" w:tplc="08090005">
      <w:start w:val="1"/>
      <w:numFmt w:val="bullet"/>
      <w:lvlText w:val=""/>
      <w:lvlJc w:val="left"/>
      <w:pPr>
        <w:ind w:left="2950" w:hanging="360"/>
      </w:pPr>
      <w:rPr>
        <w:rFonts w:ascii="Wingdings" w:hAnsi="Wingdings" w:hint="default"/>
      </w:rPr>
    </w:lvl>
    <w:lvl w:ilvl="3" w:tplc="08090001">
      <w:start w:val="1"/>
      <w:numFmt w:val="bullet"/>
      <w:lvlText w:val=""/>
      <w:lvlJc w:val="left"/>
      <w:pPr>
        <w:ind w:left="3670" w:hanging="360"/>
      </w:pPr>
      <w:rPr>
        <w:rFonts w:ascii="Symbol" w:hAnsi="Symbol" w:hint="default"/>
      </w:rPr>
    </w:lvl>
    <w:lvl w:ilvl="4" w:tplc="08090003">
      <w:start w:val="1"/>
      <w:numFmt w:val="bullet"/>
      <w:lvlText w:val="o"/>
      <w:lvlJc w:val="left"/>
      <w:pPr>
        <w:ind w:left="4390" w:hanging="360"/>
      </w:pPr>
      <w:rPr>
        <w:rFonts w:ascii="Courier New" w:hAnsi="Courier New" w:cs="Courier New" w:hint="default"/>
      </w:rPr>
    </w:lvl>
    <w:lvl w:ilvl="5" w:tplc="08090005">
      <w:start w:val="1"/>
      <w:numFmt w:val="bullet"/>
      <w:lvlText w:val=""/>
      <w:lvlJc w:val="left"/>
      <w:pPr>
        <w:ind w:left="5110" w:hanging="360"/>
      </w:pPr>
      <w:rPr>
        <w:rFonts w:ascii="Wingdings" w:hAnsi="Wingdings" w:hint="default"/>
      </w:rPr>
    </w:lvl>
    <w:lvl w:ilvl="6" w:tplc="08090001">
      <w:start w:val="1"/>
      <w:numFmt w:val="bullet"/>
      <w:lvlText w:val=""/>
      <w:lvlJc w:val="left"/>
      <w:pPr>
        <w:ind w:left="5830" w:hanging="360"/>
      </w:pPr>
      <w:rPr>
        <w:rFonts w:ascii="Symbol" w:hAnsi="Symbol" w:hint="default"/>
      </w:rPr>
    </w:lvl>
    <w:lvl w:ilvl="7" w:tplc="08090003">
      <w:start w:val="1"/>
      <w:numFmt w:val="bullet"/>
      <w:lvlText w:val="o"/>
      <w:lvlJc w:val="left"/>
      <w:pPr>
        <w:ind w:left="6550" w:hanging="360"/>
      </w:pPr>
      <w:rPr>
        <w:rFonts w:ascii="Courier New" w:hAnsi="Courier New" w:cs="Courier New" w:hint="default"/>
      </w:rPr>
    </w:lvl>
    <w:lvl w:ilvl="8" w:tplc="08090005">
      <w:start w:val="1"/>
      <w:numFmt w:val="bullet"/>
      <w:lvlText w:val=""/>
      <w:lvlJc w:val="left"/>
      <w:pPr>
        <w:ind w:left="7270" w:hanging="360"/>
      </w:pPr>
      <w:rPr>
        <w:rFonts w:ascii="Wingdings" w:hAnsi="Wingdings" w:hint="default"/>
      </w:rPr>
    </w:lvl>
  </w:abstractNum>
  <w:abstractNum w:abstractNumId="1" w15:restartNumberingAfterBreak="0">
    <w:nsid w:val="024125A3"/>
    <w:multiLevelType w:val="hybridMultilevel"/>
    <w:tmpl w:val="A1E66B38"/>
    <w:lvl w:ilvl="0" w:tplc="40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15:restartNumberingAfterBreak="0">
    <w:nsid w:val="02D0266A"/>
    <w:multiLevelType w:val="hybridMultilevel"/>
    <w:tmpl w:val="3E50E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D20CC"/>
    <w:multiLevelType w:val="hybridMultilevel"/>
    <w:tmpl w:val="AD40E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55940"/>
    <w:multiLevelType w:val="hybridMultilevel"/>
    <w:tmpl w:val="BD226460"/>
    <w:lvl w:ilvl="0" w:tplc="04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5" w15:restartNumberingAfterBreak="0">
    <w:nsid w:val="05594F79"/>
    <w:multiLevelType w:val="hybridMultilevel"/>
    <w:tmpl w:val="C5004E10"/>
    <w:lvl w:ilvl="0" w:tplc="E5C08F80">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6" w15:restartNumberingAfterBreak="0">
    <w:nsid w:val="081B2233"/>
    <w:multiLevelType w:val="hybridMultilevel"/>
    <w:tmpl w:val="B7667104"/>
    <w:lvl w:ilvl="0" w:tplc="40090007">
      <w:start w:val="1"/>
      <w:numFmt w:val="bullet"/>
      <w:lvlText w:val=""/>
      <w:lvlPicBulletId w:val="0"/>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10C17081"/>
    <w:multiLevelType w:val="hybridMultilevel"/>
    <w:tmpl w:val="1EEA384E"/>
    <w:lvl w:ilvl="0" w:tplc="04090001">
      <w:start w:val="1"/>
      <w:numFmt w:val="bullet"/>
      <w:lvlText w:val=""/>
      <w:lvlJc w:val="left"/>
      <w:pPr>
        <w:ind w:left="1510" w:hanging="360"/>
      </w:pPr>
      <w:rPr>
        <w:rFonts w:ascii="Symbol" w:hAnsi="Symbol" w:hint="default"/>
      </w:rPr>
    </w:lvl>
    <w:lvl w:ilvl="1" w:tplc="FFFFFFFF">
      <w:start w:val="1"/>
      <w:numFmt w:val="bullet"/>
      <w:lvlText w:val="o"/>
      <w:lvlJc w:val="left"/>
      <w:pPr>
        <w:ind w:left="2230" w:hanging="360"/>
      </w:pPr>
      <w:rPr>
        <w:rFonts w:ascii="Courier New" w:hAnsi="Courier New" w:cs="Courier New" w:hint="default"/>
      </w:rPr>
    </w:lvl>
    <w:lvl w:ilvl="2" w:tplc="FFFFFFFF">
      <w:start w:val="1"/>
      <w:numFmt w:val="bullet"/>
      <w:lvlText w:val=""/>
      <w:lvlJc w:val="left"/>
      <w:pPr>
        <w:ind w:left="2950" w:hanging="360"/>
      </w:pPr>
      <w:rPr>
        <w:rFonts w:ascii="Wingdings" w:hAnsi="Wingdings" w:hint="default"/>
      </w:rPr>
    </w:lvl>
    <w:lvl w:ilvl="3" w:tplc="FFFFFFFF">
      <w:start w:val="1"/>
      <w:numFmt w:val="bullet"/>
      <w:lvlText w:val=""/>
      <w:lvlJc w:val="left"/>
      <w:pPr>
        <w:ind w:left="3670" w:hanging="360"/>
      </w:pPr>
      <w:rPr>
        <w:rFonts w:ascii="Symbol" w:hAnsi="Symbol" w:hint="default"/>
      </w:rPr>
    </w:lvl>
    <w:lvl w:ilvl="4" w:tplc="FFFFFFFF">
      <w:start w:val="1"/>
      <w:numFmt w:val="bullet"/>
      <w:lvlText w:val="o"/>
      <w:lvlJc w:val="left"/>
      <w:pPr>
        <w:ind w:left="4390" w:hanging="360"/>
      </w:pPr>
      <w:rPr>
        <w:rFonts w:ascii="Courier New" w:hAnsi="Courier New" w:cs="Courier New" w:hint="default"/>
      </w:rPr>
    </w:lvl>
    <w:lvl w:ilvl="5" w:tplc="FFFFFFFF">
      <w:start w:val="1"/>
      <w:numFmt w:val="bullet"/>
      <w:lvlText w:val=""/>
      <w:lvlJc w:val="left"/>
      <w:pPr>
        <w:ind w:left="5110" w:hanging="360"/>
      </w:pPr>
      <w:rPr>
        <w:rFonts w:ascii="Wingdings" w:hAnsi="Wingdings" w:hint="default"/>
      </w:rPr>
    </w:lvl>
    <w:lvl w:ilvl="6" w:tplc="FFFFFFFF">
      <w:start w:val="1"/>
      <w:numFmt w:val="bullet"/>
      <w:lvlText w:val=""/>
      <w:lvlJc w:val="left"/>
      <w:pPr>
        <w:ind w:left="5830" w:hanging="360"/>
      </w:pPr>
      <w:rPr>
        <w:rFonts w:ascii="Symbol" w:hAnsi="Symbol" w:hint="default"/>
      </w:rPr>
    </w:lvl>
    <w:lvl w:ilvl="7" w:tplc="FFFFFFFF">
      <w:start w:val="1"/>
      <w:numFmt w:val="bullet"/>
      <w:lvlText w:val="o"/>
      <w:lvlJc w:val="left"/>
      <w:pPr>
        <w:ind w:left="6550" w:hanging="360"/>
      </w:pPr>
      <w:rPr>
        <w:rFonts w:ascii="Courier New" w:hAnsi="Courier New" w:cs="Courier New" w:hint="default"/>
      </w:rPr>
    </w:lvl>
    <w:lvl w:ilvl="8" w:tplc="FFFFFFFF">
      <w:start w:val="1"/>
      <w:numFmt w:val="bullet"/>
      <w:lvlText w:val=""/>
      <w:lvlJc w:val="left"/>
      <w:pPr>
        <w:ind w:left="7270" w:hanging="360"/>
      </w:pPr>
      <w:rPr>
        <w:rFonts w:ascii="Wingdings" w:hAnsi="Wingdings" w:hint="default"/>
      </w:rPr>
    </w:lvl>
  </w:abstractNum>
  <w:abstractNum w:abstractNumId="8" w15:restartNumberingAfterBreak="0">
    <w:nsid w:val="29531995"/>
    <w:multiLevelType w:val="hybridMultilevel"/>
    <w:tmpl w:val="A16885D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2B7C75D6"/>
    <w:multiLevelType w:val="hybridMultilevel"/>
    <w:tmpl w:val="D1F095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E023918"/>
    <w:multiLevelType w:val="hybridMultilevel"/>
    <w:tmpl w:val="FFDC2ACC"/>
    <w:lvl w:ilvl="0" w:tplc="08090001">
      <w:start w:val="1"/>
      <w:numFmt w:val="bullet"/>
      <w:lvlText w:val=""/>
      <w:lvlJc w:val="left"/>
      <w:pPr>
        <w:ind w:left="2240" w:hanging="360"/>
      </w:pPr>
      <w:rPr>
        <w:rFonts w:ascii="Symbol" w:hAnsi="Symbol" w:hint="default"/>
      </w:rPr>
    </w:lvl>
    <w:lvl w:ilvl="1" w:tplc="08090003">
      <w:start w:val="1"/>
      <w:numFmt w:val="bullet"/>
      <w:lvlText w:val="o"/>
      <w:lvlJc w:val="left"/>
      <w:pPr>
        <w:ind w:left="2960" w:hanging="360"/>
      </w:pPr>
      <w:rPr>
        <w:rFonts w:ascii="Courier New" w:hAnsi="Courier New" w:cs="Courier New" w:hint="default"/>
      </w:rPr>
    </w:lvl>
    <w:lvl w:ilvl="2" w:tplc="08090005">
      <w:start w:val="1"/>
      <w:numFmt w:val="bullet"/>
      <w:lvlText w:val=""/>
      <w:lvlJc w:val="left"/>
      <w:pPr>
        <w:ind w:left="3680" w:hanging="360"/>
      </w:pPr>
      <w:rPr>
        <w:rFonts w:ascii="Wingdings" w:hAnsi="Wingdings" w:hint="default"/>
      </w:rPr>
    </w:lvl>
    <w:lvl w:ilvl="3" w:tplc="08090001">
      <w:start w:val="1"/>
      <w:numFmt w:val="bullet"/>
      <w:lvlText w:val=""/>
      <w:lvlJc w:val="left"/>
      <w:pPr>
        <w:ind w:left="4400" w:hanging="360"/>
      </w:pPr>
      <w:rPr>
        <w:rFonts w:ascii="Symbol" w:hAnsi="Symbol" w:hint="default"/>
      </w:rPr>
    </w:lvl>
    <w:lvl w:ilvl="4" w:tplc="08090003">
      <w:start w:val="1"/>
      <w:numFmt w:val="bullet"/>
      <w:lvlText w:val="o"/>
      <w:lvlJc w:val="left"/>
      <w:pPr>
        <w:ind w:left="5120" w:hanging="360"/>
      </w:pPr>
      <w:rPr>
        <w:rFonts w:ascii="Courier New" w:hAnsi="Courier New" w:cs="Courier New" w:hint="default"/>
      </w:rPr>
    </w:lvl>
    <w:lvl w:ilvl="5" w:tplc="08090005">
      <w:start w:val="1"/>
      <w:numFmt w:val="bullet"/>
      <w:lvlText w:val=""/>
      <w:lvlJc w:val="left"/>
      <w:pPr>
        <w:ind w:left="5840" w:hanging="360"/>
      </w:pPr>
      <w:rPr>
        <w:rFonts w:ascii="Wingdings" w:hAnsi="Wingdings" w:hint="default"/>
      </w:rPr>
    </w:lvl>
    <w:lvl w:ilvl="6" w:tplc="08090001">
      <w:start w:val="1"/>
      <w:numFmt w:val="bullet"/>
      <w:lvlText w:val=""/>
      <w:lvlJc w:val="left"/>
      <w:pPr>
        <w:ind w:left="6560" w:hanging="360"/>
      </w:pPr>
      <w:rPr>
        <w:rFonts w:ascii="Symbol" w:hAnsi="Symbol" w:hint="default"/>
      </w:rPr>
    </w:lvl>
    <w:lvl w:ilvl="7" w:tplc="08090003">
      <w:start w:val="1"/>
      <w:numFmt w:val="bullet"/>
      <w:lvlText w:val="o"/>
      <w:lvlJc w:val="left"/>
      <w:pPr>
        <w:ind w:left="7280" w:hanging="360"/>
      </w:pPr>
      <w:rPr>
        <w:rFonts w:ascii="Courier New" w:hAnsi="Courier New" w:cs="Courier New" w:hint="default"/>
      </w:rPr>
    </w:lvl>
    <w:lvl w:ilvl="8" w:tplc="08090005">
      <w:start w:val="1"/>
      <w:numFmt w:val="bullet"/>
      <w:lvlText w:val=""/>
      <w:lvlJc w:val="left"/>
      <w:pPr>
        <w:ind w:left="8000" w:hanging="360"/>
      </w:pPr>
      <w:rPr>
        <w:rFonts w:ascii="Wingdings" w:hAnsi="Wingdings" w:hint="default"/>
      </w:rPr>
    </w:lvl>
  </w:abstractNum>
  <w:abstractNum w:abstractNumId="11" w15:restartNumberingAfterBreak="0">
    <w:nsid w:val="2F42278A"/>
    <w:multiLevelType w:val="hybridMultilevel"/>
    <w:tmpl w:val="EFE24B2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064129"/>
    <w:multiLevelType w:val="hybridMultilevel"/>
    <w:tmpl w:val="4E20BAA4"/>
    <w:lvl w:ilvl="0" w:tplc="2D6ACAF2">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13" w15:restartNumberingAfterBreak="0">
    <w:nsid w:val="343801AB"/>
    <w:multiLevelType w:val="hybridMultilevel"/>
    <w:tmpl w:val="3FAC3A0E"/>
    <w:lvl w:ilvl="0" w:tplc="40090009">
      <w:start w:val="1"/>
      <w:numFmt w:val="bullet"/>
      <w:lvlText w:val=""/>
      <w:lvlJc w:val="left"/>
      <w:pPr>
        <w:ind w:left="360" w:hanging="360"/>
      </w:pPr>
      <w:rPr>
        <w:rFonts w:ascii="Wingdings" w:hAnsi="Wingdings" w:hint="default"/>
      </w:rPr>
    </w:lvl>
    <w:lvl w:ilvl="1" w:tplc="40090003">
      <w:start w:val="1"/>
      <w:numFmt w:val="bullet"/>
      <w:lvlText w:val="o"/>
      <w:lvlJc w:val="left"/>
      <w:pPr>
        <w:ind w:left="1222" w:hanging="360"/>
      </w:pPr>
      <w:rPr>
        <w:rFonts w:ascii="Courier New" w:hAnsi="Courier New" w:cs="Courier New" w:hint="default"/>
      </w:rPr>
    </w:lvl>
    <w:lvl w:ilvl="2" w:tplc="40090005">
      <w:start w:val="1"/>
      <w:numFmt w:val="bullet"/>
      <w:lvlText w:val=""/>
      <w:lvlJc w:val="left"/>
      <w:pPr>
        <w:ind w:left="1942" w:hanging="360"/>
      </w:pPr>
      <w:rPr>
        <w:rFonts w:ascii="Wingdings" w:hAnsi="Wingdings" w:hint="default"/>
      </w:rPr>
    </w:lvl>
    <w:lvl w:ilvl="3" w:tplc="40090001">
      <w:start w:val="1"/>
      <w:numFmt w:val="bullet"/>
      <w:lvlText w:val=""/>
      <w:lvlJc w:val="left"/>
      <w:pPr>
        <w:ind w:left="2662" w:hanging="360"/>
      </w:pPr>
      <w:rPr>
        <w:rFonts w:ascii="Symbol" w:hAnsi="Symbol" w:hint="default"/>
      </w:rPr>
    </w:lvl>
    <w:lvl w:ilvl="4" w:tplc="40090003">
      <w:start w:val="1"/>
      <w:numFmt w:val="bullet"/>
      <w:lvlText w:val="o"/>
      <w:lvlJc w:val="left"/>
      <w:pPr>
        <w:ind w:left="3382" w:hanging="360"/>
      </w:pPr>
      <w:rPr>
        <w:rFonts w:ascii="Courier New" w:hAnsi="Courier New" w:cs="Courier New" w:hint="default"/>
      </w:rPr>
    </w:lvl>
    <w:lvl w:ilvl="5" w:tplc="40090005">
      <w:start w:val="1"/>
      <w:numFmt w:val="bullet"/>
      <w:lvlText w:val=""/>
      <w:lvlJc w:val="left"/>
      <w:pPr>
        <w:ind w:left="4102" w:hanging="360"/>
      </w:pPr>
      <w:rPr>
        <w:rFonts w:ascii="Wingdings" w:hAnsi="Wingdings" w:hint="default"/>
      </w:rPr>
    </w:lvl>
    <w:lvl w:ilvl="6" w:tplc="40090001">
      <w:start w:val="1"/>
      <w:numFmt w:val="bullet"/>
      <w:lvlText w:val=""/>
      <w:lvlJc w:val="left"/>
      <w:pPr>
        <w:ind w:left="4822" w:hanging="360"/>
      </w:pPr>
      <w:rPr>
        <w:rFonts w:ascii="Symbol" w:hAnsi="Symbol" w:hint="default"/>
      </w:rPr>
    </w:lvl>
    <w:lvl w:ilvl="7" w:tplc="40090003">
      <w:start w:val="1"/>
      <w:numFmt w:val="bullet"/>
      <w:lvlText w:val="o"/>
      <w:lvlJc w:val="left"/>
      <w:pPr>
        <w:ind w:left="5542" w:hanging="360"/>
      </w:pPr>
      <w:rPr>
        <w:rFonts w:ascii="Courier New" w:hAnsi="Courier New" w:cs="Courier New" w:hint="default"/>
      </w:rPr>
    </w:lvl>
    <w:lvl w:ilvl="8" w:tplc="40090005">
      <w:start w:val="1"/>
      <w:numFmt w:val="bullet"/>
      <w:lvlText w:val=""/>
      <w:lvlJc w:val="left"/>
      <w:pPr>
        <w:ind w:left="6262" w:hanging="360"/>
      </w:pPr>
      <w:rPr>
        <w:rFonts w:ascii="Wingdings" w:hAnsi="Wingdings" w:hint="default"/>
      </w:rPr>
    </w:lvl>
  </w:abstractNum>
  <w:abstractNum w:abstractNumId="14" w15:restartNumberingAfterBreak="0">
    <w:nsid w:val="362A2A59"/>
    <w:multiLevelType w:val="hybridMultilevel"/>
    <w:tmpl w:val="2D42B876"/>
    <w:lvl w:ilvl="0" w:tplc="D84EA1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D5CC9"/>
    <w:multiLevelType w:val="hybridMultilevel"/>
    <w:tmpl w:val="CED693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7322B91"/>
    <w:multiLevelType w:val="hybridMultilevel"/>
    <w:tmpl w:val="9AECC8CE"/>
    <w:lvl w:ilvl="0" w:tplc="08090003">
      <w:start w:val="1"/>
      <w:numFmt w:val="bullet"/>
      <w:lvlText w:val="o"/>
      <w:lvlJc w:val="left"/>
      <w:pPr>
        <w:ind w:left="2230" w:hanging="360"/>
      </w:pPr>
      <w:rPr>
        <w:rFonts w:ascii="Courier New" w:hAnsi="Courier New" w:cs="Courier New" w:hint="default"/>
      </w:rPr>
    </w:lvl>
    <w:lvl w:ilvl="1" w:tplc="08090003">
      <w:start w:val="1"/>
      <w:numFmt w:val="bullet"/>
      <w:lvlText w:val="o"/>
      <w:lvlJc w:val="left"/>
      <w:pPr>
        <w:ind w:left="2950" w:hanging="360"/>
      </w:pPr>
      <w:rPr>
        <w:rFonts w:ascii="Courier New" w:hAnsi="Courier New" w:cs="Courier New" w:hint="default"/>
      </w:rPr>
    </w:lvl>
    <w:lvl w:ilvl="2" w:tplc="08090005">
      <w:start w:val="1"/>
      <w:numFmt w:val="bullet"/>
      <w:lvlText w:val=""/>
      <w:lvlJc w:val="left"/>
      <w:pPr>
        <w:ind w:left="3670" w:hanging="360"/>
      </w:pPr>
      <w:rPr>
        <w:rFonts w:ascii="Wingdings" w:hAnsi="Wingdings" w:hint="default"/>
      </w:rPr>
    </w:lvl>
    <w:lvl w:ilvl="3" w:tplc="08090001">
      <w:start w:val="1"/>
      <w:numFmt w:val="bullet"/>
      <w:lvlText w:val=""/>
      <w:lvlJc w:val="left"/>
      <w:pPr>
        <w:ind w:left="4390" w:hanging="360"/>
      </w:pPr>
      <w:rPr>
        <w:rFonts w:ascii="Symbol" w:hAnsi="Symbol" w:hint="default"/>
      </w:rPr>
    </w:lvl>
    <w:lvl w:ilvl="4" w:tplc="08090003">
      <w:start w:val="1"/>
      <w:numFmt w:val="bullet"/>
      <w:lvlText w:val="o"/>
      <w:lvlJc w:val="left"/>
      <w:pPr>
        <w:ind w:left="5110" w:hanging="360"/>
      </w:pPr>
      <w:rPr>
        <w:rFonts w:ascii="Courier New" w:hAnsi="Courier New" w:cs="Courier New" w:hint="default"/>
      </w:rPr>
    </w:lvl>
    <w:lvl w:ilvl="5" w:tplc="08090005">
      <w:start w:val="1"/>
      <w:numFmt w:val="bullet"/>
      <w:lvlText w:val=""/>
      <w:lvlJc w:val="left"/>
      <w:pPr>
        <w:ind w:left="5830" w:hanging="360"/>
      </w:pPr>
      <w:rPr>
        <w:rFonts w:ascii="Wingdings" w:hAnsi="Wingdings" w:hint="default"/>
      </w:rPr>
    </w:lvl>
    <w:lvl w:ilvl="6" w:tplc="08090001">
      <w:start w:val="1"/>
      <w:numFmt w:val="bullet"/>
      <w:lvlText w:val=""/>
      <w:lvlJc w:val="left"/>
      <w:pPr>
        <w:ind w:left="6550" w:hanging="360"/>
      </w:pPr>
      <w:rPr>
        <w:rFonts w:ascii="Symbol" w:hAnsi="Symbol" w:hint="default"/>
      </w:rPr>
    </w:lvl>
    <w:lvl w:ilvl="7" w:tplc="08090003">
      <w:start w:val="1"/>
      <w:numFmt w:val="bullet"/>
      <w:lvlText w:val="o"/>
      <w:lvlJc w:val="left"/>
      <w:pPr>
        <w:ind w:left="7270" w:hanging="360"/>
      </w:pPr>
      <w:rPr>
        <w:rFonts w:ascii="Courier New" w:hAnsi="Courier New" w:cs="Courier New" w:hint="default"/>
      </w:rPr>
    </w:lvl>
    <w:lvl w:ilvl="8" w:tplc="08090005">
      <w:start w:val="1"/>
      <w:numFmt w:val="bullet"/>
      <w:lvlText w:val=""/>
      <w:lvlJc w:val="left"/>
      <w:pPr>
        <w:ind w:left="7990" w:hanging="360"/>
      </w:pPr>
      <w:rPr>
        <w:rFonts w:ascii="Wingdings" w:hAnsi="Wingdings" w:hint="default"/>
      </w:rPr>
    </w:lvl>
  </w:abstractNum>
  <w:abstractNum w:abstractNumId="17" w15:restartNumberingAfterBreak="0">
    <w:nsid w:val="47600401"/>
    <w:multiLevelType w:val="hybridMultilevel"/>
    <w:tmpl w:val="9C504C36"/>
    <w:lvl w:ilvl="0" w:tplc="40090001">
      <w:start w:val="1"/>
      <w:numFmt w:val="bullet"/>
      <w:lvlText w:val=""/>
      <w:lvlJc w:val="left"/>
      <w:pPr>
        <w:ind w:left="1068" w:hanging="360"/>
      </w:pPr>
      <w:rPr>
        <w:rFonts w:ascii="Symbol" w:hAnsi="Symbol" w:hint="default"/>
      </w:rPr>
    </w:lvl>
    <w:lvl w:ilvl="1" w:tplc="40090003">
      <w:start w:val="1"/>
      <w:numFmt w:val="bullet"/>
      <w:lvlText w:val="o"/>
      <w:lvlJc w:val="left"/>
      <w:pPr>
        <w:ind w:left="1788" w:hanging="360"/>
      </w:pPr>
      <w:rPr>
        <w:rFonts w:ascii="Courier New" w:hAnsi="Courier New" w:cs="Courier New" w:hint="default"/>
      </w:rPr>
    </w:lvl>
    <w:lvl w:ilvl="2" w:tplc="40090005">
      <w:start w:val="1"/>
      <w:numFmt w:val="bullet"/>
      <w:lvlText w:val=""/>
      <w:lvlJc w:val="left"/>
      <w:pPr>
        <w:ind w:left="2508" w:hanging="360"/>
      </w:pPr>
      <w:rPr>
        <w:rFonts w:ascii="Wingdings" w:hAnsi="Wingdings" w:hint="default"/>
      </w:rPr>
    </w:lvl>
    <w:lvl w:ilvl="3" w:tplc="40090001">
      <w:start w:val="1"/>
      <w:numFmt w:val="bullet"/>
      <w:lvlText w:val=""/>
      <w:lvlJc w:val="left"/>
      <w:pPr>
        <w:ind w:left="3228" w:hanging="360"/>
      </w:pPr>
      <w:rPr>
        <w:rFonts w:ascii="Symbol" w:hAnsi="Symbol" w:hint="default"/>
      </w:rPr>
    </w:lvl>
    <w:lvl w:ilvl="4" w:tplc="40090003">
      <w:start w:val="1"/>
      <w:numFmt w:val="bullet"/>
      <w:lvlText w:val="o"/>
      <w:lvlJc w:val="left"/>
      <w:pPr>
        <w:ind w:left="3948" w:hanging="360"/>
      </w:pPr>
      <w:rPr>
        <w:rFonts w:ascii="Courier New" w:hAnsi="Courier New" w:cs="Courier New" w:hint="default"/>
      </w:rPr>
    </w:lvl>
    <w:lvl w:ilvl="5" w:tplc="40090005">
      <w:start w:val="1"/>
      <w:numFmt w:val="bullet"/>
      <w:lvlText w:val=""/>
      <w:lvlJc w:val="left"/>
      <w:pPr>
        <w:ind w:left="4668" w:hanging="360"/>
      </w:pPr>
      <w:rPr>
        <w:rFonts w:ascii="Wingdings" w:hAnsi="Wingdings" w:hint="default"/>
      </w:rPr>
    </w:lvl>
    <w:lvl w:ilvl="6" w:tplc="40090001">
      <w:start w:val="1"/>
      <w:numFmt w:val="bullet"/>
      <w:lvlText w:val=""/>
      <w:lvlJc w:val="left"/>
      <w:pPr>
        <w:ind w:left="5388" w:hanging="360"/>
      </w:pPr>
      <w:rPr>
        <w:rFonts w:ascii="Symbol" w:hAnsi="Symbol" w:hint="default"/>
      </w:rPr>
    </w:lvl>
    <w:lvl w:ilvl="7" w:tplc="40090003">
      <w:start w:val="1"/>
      <w:numFmt w:val="bullet"/>
      <w:lvlText w:val="o"/>
      <w:lvlJc w:val="left"/>
      <w:pPr>
        <w:ind w:left="6108" w:hanging="360"/>
      </w:pPr>
      <w:rPr>
        <w:rFonts w:ascii="Courier New" w:hAnsi="Courier New" w:cs="Courier New" w:hint="default"/>
      </w:rPr>
    </w:lvl>
    <w:lvl w:ilvl="8" w:tplc="40090005">
      <w:start w:val="1"/>
      <w:numFmt w:val="bullet"/>
      <w:lvlText w:val=""/>
      <w:lvlJc w:val="left"/>
      <w:pPr>
        <w:ind w:left="6828" w:hanging="360"/>
      </w:pPr>
      <w:rPr>
        <w:rFonts w:ascii="Wingdings" w:hAnsi="Wingdings" w:hint="default"/>
      </w:rPr>
    </w:lvl>
  </w:abstractNum>
  <w:abstractNum w:abstractNumId="18" w15:restartNumberingAfterBreak="0">
    <w:nsid w:val="47D03661"/>
    <w:multiLevelType w:val="hybridMultilevel"/>
    <w:tmpl w:val="D8F0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F4EE7"/>
    <w:multiLevelType w:val="multilevel"/>
    <w:tmpl w:val="576A0CF6"/>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2316F8F"/>
    <w:multiLevelType w:val="hybridMultilevel"/>
    <w:tmpl w:val="203600C6"/>
    <w:lvl w:ilvl="0" w:tplc="40090001">
      <w:start w:val="1"/>
      <w:numFmt w:val="bullet"/>
      <w:lvlText w:val=""/>
      <w:lvlJc w:val="left"/>
      <w:pPr>
        <w:ind w:left="1222" w:hanging="360"/>
      </w:pPr>
      <w:rPr>
        <w:rFonts w:ascii="Symbol" w:hAnsi="Symbol" w:hint="default"/>
      </w:rPr>
    </w:lvl>
    <w:lvl w:ilvl="1" w:tplc="40090003">
      <w:start w:val="1"/>
      <w:numFmt w:val="bullet"/>
      <w:lvlText w:val="o"/>
      <w:lvlJc w:val="left"/>
      <w:pPr>
        <w:ind w:left="1942" w:hanging="360"/>
      </w:pPr>
      <w:rPr>
        <w:rFonts w:ascii="Courier New" w:hAnsi="Courier New" w:cs="Courier New" w:hint="default"/>
      </w:rPr>
    </w:lvl>
    <w:lvl w:ilvl="2" w:tplc="40090005">
      <w:start w:val="1"/>
      <w:numFmt w:val="bullet"/>
      <w:lvlText w:val=""/>
      <w:lvlJc w:val="left"/>
      <w:pPr>
        <w:ind w:left="2662" w:hanging="360"/>
      </w:pPr>
      <w:rPr>
        <w:rFonts w:ascii="Wingdings" w:hAnsi="Wingdings" w:hint="default"/>
      </w:rPr>
    </w:lvl>
    <w:lvl w:ilvl="3" w:tplc="40090001">
      <w:start w:val="1"/>
      <w:numFmt w:val="bullet"/>
      <w:lvlText w:val=""/>
      <w:lvlJc w:val="left"/>
      <w:pPr>
        <w:ind w:left="3382" w:hanging="360"/>
      </w:pPr>
      <w:rPr>
        <w:rFonts w:ascii="Symbol" w:hAnsi="Symbol" w:hint="default"/>
      </w:rPr>
    </w:lvl>
    <w:lvl w:ilvl="4" w:tplc="40090003">
      <w:start w:val="1"/>
      <w:numFmt w:val="bullet"/>
      <w:lvlText w:val="o"/>
      <w:lvlJc w:val="left"/>
      <w:pPr>
        <w:ind w:left="4102" w:hanging="360"/>
      </w:pPr>
      <w:rPr>
        <w:rFonts w:ascii="Courier New" w:hAnsi="Courier New" w:cs="Courier New" w:hint="default"/>
      </w:rPr>
    </w:lvl>
    <w:lvl w:ilvl="5" w:tplc="40090005">
      <w:start w:val="1"/>
      <w:numFmt w:val="bullet"/>
      <w:lvlText w:val=""/>
      <w:lvlJc w:val="left"/>
      <w:pPr>
        <w:ind w:left="4822" w:hanging="360"/>
      </w:pPr>
      <w:rPr>
        <w:rFonts w:ascii="Wingdings" w:hAnsi="Wingdings" w:hint="default"/>
      </w:rPr>
    </w:lvl>
    <w:lvl w:ilvl="6" w:tplc="40090001">
      <w:start w:val="1"/>
      <w:numFmt w:val="bullet"/>
      <w:lvlText w:val=""/>
      <w:lvlJc w:val="left"/>
      <w:pPr>
        <w:ind w:left="5542" w:hanging="360"/>
      </w:pPr>
      <w:rPr>
        <w:rFonts w:ascii="Symbol" w:hAnsi="Symbol" w:hint="default"/>
      </w:rPr>
    </w:lvl>
    <w:lvl w:ilvl="7" w:tplc="40090003">
      <w:start w:val="1"/>
      <w:numFmt w:val="bullet"/>
      <w:lvlText w:val="o"/>
      <w:lvlJc w:val="left"/>
      <w:pPr>
        <w:ind w:left="6262" w:hanging="360"/>
      </w:pPr>
      <w:rPr>
        <w:rFonts w:ascii="Courier New" w:hAnsi="Courier New" w:cs="Courier New" w:hint="default"/>
      </w:rPr>
    </w:lvl>
    <w:lvl w:ilvl="8" w:tplc="40090005">
      <w:start w:val="1"/>
      <w:numFmt w:val="bullet"/>
      <w:lvlText w:val=""/>
      <w:lvlJc w:val="left"/>
      <w:pPr>
        <w:ind w:left="6982" w:hanging="360"/>
      </w:pPr>
      <w:rPr>
        <w:rFonts w:ascii="Wingdings" w:hAnsi="Wingdings" w:hint="default"/>
      </w:rPr>
    </w:lvl>
  </w:abstractNum>
  <w:abstractNum w:abstractNumId="21" w15:restartNumberingAfterBreak="0">
    <w:nsid w:val="577032D3"/>
    <w:multiLevelType w:val="hybridMultilevel"/>
    <w:tmpl w:val="152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C6162"/>
    <w:multiLevelType w:val="hybridMultilevel"/>
    <w:tmpl w:val="81D2D08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23" w15:restartNumberingAfterBreak="0">
    <w:nsid w:val="65E43A6C"/>
    <w:multiLevelType w:val="hybridMultilevel"/>
    <w:tmpl w:val="DA7A23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737016D"/>
    <w:multiLevelType w:val="hybridMultilevel"/>
    <w:tmpl w:val="E69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30229"/>
    <w:multiLevelType w:val="hybridMultilevel"/>
    <w:tmpl w:val="C9067AAA"/>
    <w:lvl w:ilvl="0" w:tplc="08090001">
      <w:start w:val="1"/>
      <w:numFmt w:val="bullet"/>
      <w:lvlText w:val=""/>
      <w:lvlJc w:val="left"/>
      <w:pPr>
        <w:ind w:left="2170" w:hanging="360"/>
      </w:pPr>
      <w:rPr>
        <w:rFonts w:ascii="Symbol" w:hAnsi="Symbol" w:hint="default"/>
      </w:rPr>
    </w:lvl>
    <w:lvl w:ilvl="1" w:tplc="08090003">
      <w:start w:val="1"/>
      <w:numFmt w:val="bullet"/>
      <w:lvlText w:val="o"/>
      <w:lvlJc w:val="left"/>
      <w:pPr>
        <w:ind w:left="2890" w:hanging="360"/>
      </w:pPr>
      <w:rPr>
        <w:rFonts w:ascii="Courier New" w:hAnsi="Courier New" w:cs="Courier New" w:hint="default"/>
      </w:rPr>
    </w:lvl>
    <w:lvl w:ilvl="2" w:tplc="08090005">
      <w:start w:val="1"/>
      <w:numFmt w:val="bullet"/>
      <w:lvlText w:val=""/>
      <w:lvlJc w:val="left"/>
      <w:pPr>
        <w:ind w:left="3610" w:hanging="360"/>
      </w:pPr>
      <w:rPr>
        <w:rFonts w:ascii="Wingdings" w:hAnsi="Wingdings" w:hint="default"/>
      </w:rPr>
    </w:lvl>
    <w:lvl w:ilvl="3" w:tplc="08090001">
      <w:start w:val="1"/>
      <w:numFmt w:val="bullet"/>
      <w:lvlText w:val=""/>
      <w:lvlJc w:val="left"/>
      <w:pPr>
        <w:ind w:left="4330" w:hanging="360"/>
      </w:pPr>
      <w:rPr>
        <w:rFonts w:ascii="Symbol" w:hAnsi="Symbol" w:hint="default"/>
      </w:rPr>
    </w:lvl>
    <w:lvl w:ilvl="4" w:tplc="08090003">
      <w:start w:val="1"/>
      <w:numFmt w:val="bullet"/>
      <w:lvlText w:val="o"/>
      <w:lvlJc w:val="left"/>
      <w:pPr>
        <w:ind w:left="5050" w:hanging="360"/>
      </w:pPr>
      <w:rPr>
        <w:rFonts w:ascii="Courier New" w:hAnsi="Courier New" w:cs="Courier New" w:hint="default"/>
      </w:rPr>
    </w:lvl>
    <w:lvl w:ilvl="5" w:tplc="08090005">
      <w:start w:val="1"/>
      <w:numFmt w:val="bullet"/>
      <w:lvlText w:val=""/>
      <w:lvlJc w:val="left"/>
      <w:pPr>
        <w:ind w:left="5770" w:hanging="360"/>
      </w:pPr>
      <w:rPr>
        <w:rFonts w:ascii="Wingdings" w:hAnsi="Wingdings" w:hint="default"/>
      </w:rPr>
    </w:lvl>
    <w:lvl w:ilvl="6" w:tplc="08090001">
      <w:start w:val="1"/>
      <w:numFmt w:val="bullet"/>
      <w:lvlText w:val=""/>
      <w:lvlJc w:val="left"/>
      <w:pPr>
        <w:ind w:left="6490" w:hanging="360"/>
      </w:pPr>
      <w:rPr>
        <w:rFonts w:ascii="Symbol" w:hAnsi="Symbol" w:hint="default"/>
      </w:rPr>
    </w:lvl>
    <w:lvl w:ilvl="7" w:tplc="08090003">
      <w:start w:val="1"/>
      <w:numFmt w:val="bullet"/>
      <w:lvlText w:val="o"/>
      <w:lvlJc w:val="left"/>
      <w:pPr>
        <w:ind w:left="7210" w:hanging="360"/>
      </w:pPr>
      <w:rPr>
        <w:rFonts w:ascii="Courier New" w:hAnsi="Courier New" w:cs="Courier New" w:hint="default"/>
      </w:rPr>
    </w:lvl>
    <w:lvl w:ilvl="8" w:tplc="08090005">
      <w:start w:val="1"/>
      <w:numFmt w:val="bullet"/>
      <w:lvlText w:val=""/>
      <w:lvlJc w:val="left"/>
      <w:pPr>
        <w:ind w:left="7930" w:hanging="360"/>
      </w:pPr>
      <w:rPr>
        <w:rFonts w:ascii="Wingdings" w:hAnsi="Wingdings" w:hint="default"/>
      </w:rPr>
    </w:lvl>
  </w:abstractNum>
  <w:num w:numId="1">
    <w:abstractNumId w:val="11"/>
  </w:num>
  <w:num w:numId="2">
    <w:abstractNumId w:val="15"/>
  </w:num>
  <w:num w:numId="3">
    <w:abstractNumId w:val="4"/>
  </w:num>
  <w:num w:numId="4">
    <w:abstractNumId w:val="0"/>
  </w:num>
  <w:num w:numId="5">
    <w:abstractNumId w:val="16"/>
  </w:num>
  <w:num w:numId="6">
    <w:abstractNumId w:val="10"/>
  </w:num>
  <w:num w:numId="7">
    <w:abstractNumId w:val="25"/>
  </w:num>
  <w:num w:numId="8">
    <w:abstractNumId w:val="9"/>
  </w:num>
  <w:num w:numId="9">
    <w:abstractNumId w:val="13"/>
  </w:num>
  <w:num w:numId="10">
    <w:abstractNumId w:val="20"/>
  </w:num>
  <w:num w:numId="11">
    <w:abstractNumId w:val="8"/>
  </w:num>
  <w:num w:numId="12">
    <w:abstractNumId w:val="15"/>
  </w:num>
  <w:num w:numId="13">
    <w:abstractNumId w:val="4"/>
  </w:num>
  <w:num w:numId="14">
    <w:abstractNumId w:val="22"/>
  </w:num>
  <w:num w:numId="15">
    <w:abstractNumId w:val="7"/>
  </w:num>
  <w:num w:numId="16">
    <w:abstractNumId w:val="12"/>
  </w:num>
  <w:num w:numId="17">
    <w:abstractNumId w:val="5"/>
  </w:num>
  <w:num w:numId="18">
    <w:abstractNumId w:val="2"/>
  </w:num>
  <w:num w:numId="19">
    <w:abstractNumId w:val="17"/>
  </w:num>
  <w:num w:numId="20">
    <w:abstractNumId w:val="18"/>
  </w:num>
  <w:num w:numId="21">
    <w:abstractNumId w:val="14"/>
  </w:num>
  <w:num w:numId="22">
    <w:abstractNumId w:val="3"/>
  </w:num>
  <w:num w:numId="23">
    <w:abstractNumId w:val="19"/>
  </w:num>
  <w:num w:numId="24">
    <w:abstractNumId w:val="1"/>
  </w:num>
  <w:num w:numId="25">
    <w:abstractNumId w:val="6"/>
  </w:num>
  <w:num w:numId="26">
    <w:abstractNumId w:val="21"/>
  </w:num>
  <w:num w:numId="27">
    <w:abstractNumId w:val="24"/>
  </w:num>
  <w:num w:numId="2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B54"/>
    <w:rsid w:val="00000794"/>
    <w:rsid w:val="00004954"/>
    <w:rsid w:val="00004B7D"/>
    <w:rsid w:val="00005ED1"/>
    <w:rsid w:val="000076FE"/>
    <w:rsid w:val="0001062A"/>
    <w:rsid w:val="000117AC"/>
    <w:rsid w:val="0001209F"/>
    <w:rsid w:val="00013B9E"/>
    <w:rsid w:val="000154DD"/>
    <w:rsid w:val="0001679E"/>
    <w:rsid w:val="00017686"/>
    <w:rsid w:val="00021887"/>
    <w:rsid w:val="000226A2"/>
    <w:rsid w:val="00025236"/>
    <w:rsid w:val="0002560D"/>
    <w:rsid w:val="0002655C"/>
    <w:rsid w:val="00031CBF"/>
    <w:rsid w:val="000326E5"/>
    <w:rsid w:val="000332EB"/>
    <w:rsid w:val="00033B36"/>
    <w:rsid w:val="0003484B"/>
    <w:rsid w:val="00034E96"/>
    <w:rsid w:val="00035D8B"/>
    <w:rsid w:val="00036698"/>
    <w:rsid w:val="00040AA3"/>
    <w:rsid w:val="0004201D"/>
    <w:rsid w:val="0004254D"/>
    <w:rsid w:val="000429F8"/>
    <w:rsid w:val="00042FAC"/>
    <w:rsid w:val="0004531A"/>
    <w:rsid w:val="00046819"/>
    <w:rsid w:val="000514B9"/>
    <w:rsid w:val="000517B4"/>
    <w:rsid w:val="00051F70"/>
    <w:rsid w:val="0005284B"/>
    <w:rsid w:val="00053B00"/>
    <w:rsid w:val="0005463A"/>
    <w:rsid w:val="000551CD"/>
    <w:rsid w:val="0006141B"/>
    <w:rsid w:val="0006284B"/>
    <w:rsid w:val="00062AB1"/>
    <w:rsid w:val="00064474"/>
    <w:rsid w:val="000657EF"/>
    <w:rsid w:val="00065D28"/>
    <w:rsid w:val="00067298"/>
    <w:rsid w:val="00067AD1"/>
    <w:rsid w:val="000725A4"/>
    <w:rsid w:val="00072FB3"/>
    <w:rsid w:val="00073DF1"/>
    <w:rsid w:val="000743F6"/>
    <w:rsid w:val="000759C0"/>
    <w:rsid w:val="00077E06"/>
    <w:rsid w:val="000839C1"/>
    <w:rsid w:val="00083D0F"/>
    <w:rsid w:val="00084E0A"/>
    <w:rsid w:val="00086539"/>
    <w:rsid w:val="00086931"/>
    <w:rsid w:val="00086DA2"/>
    <w:rsid w:val="00087ACD"/>
    <w:rsid w:val="000909F1"/>
    <w:rsid w:val="000915FA"/>
    <w:rsid w:val="00092ED2"/>
    <w:rsid w:val="000936CC"/>
    <w:rsid w:val="00095450"/>
    <w:rsid w:val="00097098"/>
    <w:rsid w:val="000A02DA"/>
    <w:rsid w:val="000A06C6"/>
    <w:rsid w:val="000A1EC7"/>
    <w:rsid w:val="000A4264"/>
    <w:rsid w:val="000A451D"/>
    <w:rsid w:val="000A5165"/>
    <w:rsid w:val="000A53F8"/>
    <w:rsid w:val="000A5B3D"/>
    <w:rsid w:val="000A645A"/>
    <w:rsid w:val="000A6C24"/>
    <w:rsid w:val="000B00FD"/>
    <w:rsid w:val="000B01F0"/>
    <w:rsid w:val="000B0636"/>
    <w:rsid w:val="000B063F"/>
    <w:rsid w:val="000B2670"/>
    <w:rsid w:val="000B4DE5"/>
    <w:rsid w:val="000B60D3"/>
    <w:rsid w:val="000B627F"/>
    <w:rsid w:val="000B6339"/>
    <w:rsid w:val="000B6344"/>
    <w:rsid w:val="000B72B4"/>
    <w:rsid w:val="000C107B"/>
    <w:rsid w:val="000C109B"/>
    <w:rsid w:val="000C165B"/>
    <w:rsid w:val="000C2E56"/>
    <w:rsid w:val="000C4339"/>
    <w:rsid w:val="000C5DEC"/>
    <w:rsid w:val="000C66C9"/>
    <w:rsid w:val="000C6B24"/>
    <w:rsid w:val="000D4B5F"/>
    <w:rsid w:val="000D5F24"/>
    <w:rsid w:val="000D61E6"/>
    <w:rsid w:val="000D762E"/>
    <w:rsid w:val="000E0B9B"/>
    <w:rsid w:val="000E79B5"/>
    <w:rsid w:val="000F0D02"/>
    <w:rsid w:val="000F0D35"/>
    <w:rsid w:val="000F63DF"/>
    <w:rsid w:val="000F6515"/>
    <w:rsid w:val="00100370"/>
    <w:rsid w:val="00102855"/>
    <w:rsid w:val="001032D3"/>
    <w:rsid w:val="001039CD"/>
    <w:rsid w:val="001046E1"/>
    <w:rsid w:val="00106002"/>
    <w:rsid w:val="0010601D"/>
    <w:rsid w:val="001067C4"/>
    <w:rsid w:val="00114746"/>
    <w:rsid w:val="0011648E"/>
    <w:rsid w:val="001164A2"/>
    <w:rsid w:val="00116D7E"/>
    <w:rsid w:val="00117FE8"/>
    <w:rsid w:val="00121C04"/>
    <w:rsid w:val="00123264"/>
    <w:rsid w:val="001245BC"/>
    <w:rsid w:val="00124818"/>
    <w:rsid w:val="0012597E"/>
    <w:rsid w:val="00125C12"/>
    <w:rsid w:val="001266C3"/>
    <w:rsid w:val="001268E1"/>
    <w:rsid w:val="001271A7"/>
    <w:rsid w:val="001303EF"/>
    <w:rsid w:val="00135FF4"/>
    <w:rsid w:val="00137D6A"/>
    <w:rsid w:val="001401DE"/>
    <w:rsid w:val="001422C9"/>
    <w:rsid w:val="00142E00"/>
    <w:rsid w:val="0014326F"/>
    <w:rsid w:val="0014399E"/>
    <w:rsid w:val="00144B4E"/>
    <w:rsid w:val="00147F51"/>
    <w:rsid w:val="00150148"/>
    <w:rsid w:val="00153795"/>
    <w:rsid w:val="00154936"/>
    <w:rsid w:val="001558EE"/>
    <w:rsid w:val="00157526"/>
    <w:rsid w:val="00160A08"/>
    <w:rsid w:val="001622E6"/>
    <w:rsid w:val="00162997"/>
    <w:rsid w:val="00163236"/>
    <w:rsid w:val="001653AB"/>
    <w:rsid w:val="00167623"/>
    <w:rsid w:val="00170DA4"/>
    <w:rsid w:val="00171B43"/>
    <w:rsid w:val="001745D0"/>
    <w:rsid w:val="001759DC"/>
    <w:rsid w:val="00182497"/>
    <w:rsid w:val="00182907"/>
    <w:rsid w:val="00183DE0"/>
    <w:rsid w:val="001844BB"/>
    <w:rsid w:val="001846E5"/>
    <w:rsid w:val="00185D1A"/>
    <w:rsid w:val="00190C5B"/>
    <w:rsid w:val="001918E9"/>
    <w:rsid w:val="00191FE7"/>
    <w:rsid w:val="00193B6B"/>
    <w:rsid w:val="00194394"/>
    <w:rsid w:val="001953A3"/>
    <w:rsid w:val="001963AD"/>
    <w:rsid w:val="001A01FB"/>
    <w:rsid w:val="001A355A"/>
    <w:rsid w:val="001A4638"/>
    <w:rsid w:val="001A6166"/>
    <w:rsid w:val="001A684A"/>
    <w:rsid w:val="001A7066"/>
    <w:rsid w:val="001B29F9"/>
    <w:rsid w:val="001B31F6"/>
    <w:rsid w:val="001B4D65"/>
    <w:rsid w:val="001B5A64"/>
    <w:rsid w:val="001B7D0E"/>
    <w:rsid w:val="001C1A57"/>
    <w:rsid w:val="001C30C2"/>
    <w:rsid w:val="001C4DA6"/>
    <w:rsid w:val="001C623C"/>
    <w:rsid w:val="001D1149"/>
    <w:rsid w:val="001D3611"/>
    <w:rsid w:val="001D37AB"/>
    <w:rsid w:val="001D4627"/>
    <w:rsid w:val="001D4DF8"/>
    <w:rsid w:val="001D4E56"/>
    <w:rsid w:val="001D5E3B"/>
    <w:rsid w:val="001D72FD"/>
    <w:rsid w:val="001D7BBE"/>
    <w:rsid w:val="001D7EDF"/>
    <w:rsid w:val="001E016C"/>
    <w:rsid w:val="001E01B4"/>
    <w:rsid w:val="001E1203"/>
    <w:rsid w:val="001E1F4D"/>
    <w:rsid w:val="001E2D74"/>
    <w:rsid w:val="001E3462"/>
    <w:rsid w:val="001E6DD4"/>
    <w:rsid w:val="001E7C27"/>
    <w:rsid w:val="001F11A5"/>
    <w:rsid w:val="001F1CBF"/>
    <w:rsid w:val="001F456B"/>
    <w:rsid w:val="001F4E42"/>
    <w:rsid w:val="001F66A7"/>
    <w:rsid w:val="001F799A"/>
    <w:rsid w:val="00203468"/>
    <w:rsid w:val="00206B08"/>
    <w:rsid w:val="00207C35"/>
    <w:rsid w:val="00207E26"/>
    <w:rsid w:val="002109B4"/>
    <w:rsid w:val="0021112D"/>
    <w:rsid w:val="002139E4"/>
    <w:rsid w:val="0021642F"/>
    <w:rsid w:val="002171E0"/>
    <w:rsid w:val="00217252"/>
    <w:rsid w:val="00217D38"/>
    <w:rsid w:val="00221A7C"/>
    <w:rsid w:val="00222211"/>
    <w:rsid w:val="00224CB8"/>
    <w:rsid w:val="002255FD"/>
    <w:rsid w:val="00227E07"/>
    <w:rsid w:val="00227F86"/>
    <w:rsid w:val="002309D1"/>
    <w:rsid w:val="002330FB"/>
    <w:rsid w:val="00234080"/>
    <w:rsid w:val="0023411C"/>
    <w:rsid w:val="00234837"/>
    <w:rsid w:val="00234D14"/>
    <w:rsid w:val="002354AC"/>
    <w:rsid w:val="002359E0"/>
    <w:rsid w:val="00236847"/>
    <w:rsid w:val="00240D49"/>
    <w:rsid w:val="00241023"/>
    <w:rsid w:val="002420D6"/>
    <w:rsid w:val="00243A92"/>
    <w:rsid w:val="00243DF2"/>
    <w:rsid w:val="00245052"/>
    <w:rsid w:val="00245552"/>
    <w:rsid w:val="00250741"/>
    <w:rsid w:val="00254D7B"/>
    <w:rsid w:val="00256750"/>
    <w:rsid w:val="00261FA6"/>
    <w:rsid w:val="00262FE7"/>
    <w:rsid w:val="00263642"/>
    <w:rsid w:val="00266710"/>
    <w:rsid w:val="00266A43"/>
    <w:rsid w:val="00272B54"/>
    <w:rsid w:val="002751A8"/>
    <w:rsid w:val="002818CC"/>
    <w:rsid w:val="002827F4"/>
    <w:rsid w:val="00283D69"/>
    <w:rsid w:val="00283DF4"/>
    <w:rsid w:val="00284120"/>
    <w:rsid w:val="00284267"/>
    <w:rsid w:val="00284DA6"/>
    <w:rsid w:val="0029094B"/>
    <w:rsid w:val="00291B4B"/>
    <w:rsid w:val="0029263A"/>
    <w:rsid w:val="002926BA"/>
    <w:rsid w:val="002932FC"/>
    <w:rsid w:val="00295168"/>
    <w:rsid w:val="00296864"/>
    <w:rsid w:val="00296C94"/>
    <w:rsid w:val="00297C2A"/>
    <w:rsid w:val="002A0475"/>
    <w:rsid w:val="002A08B9"/>
    <w:rsid w:val="002A265D"/>
    <w:rsid w:val="002A399A"/>
    <w:rsid w:val="002A6C30"/>
    <w:rsid w:val="002A6DF7"/>
    <w:rsid w:val="002B0EC5"/>
    <w:rsid w:val="002B145C"/>
    <w:rsid w:val="002B2DDA"/>
    <w:rsid w:val="002B41EE"/>
    <w:rsid w:val="002B4756"/>
    <w:rsid w:val="002B6397"/>
    <w:rsid w:val="002B7299"/>
    <w:rsid w:val="002B791C"/>
    <w:rsid w:val="002C05CF"/>
    <w:rsid w:val="002C3AF7"/>
    <w:rsid w:val="002C46C5"/>
    <w:rsid w:val="002C4AAB"/>
    <w:rsid w:val="002C56E7"/>
    <w:rsid w:val="002C5EDA"/>
    <w:rsid w:val="002C5EEB"/>
    <w:rsid w:val="002C6CEB"/>
    <w:rsid w:val="002D17E1"/>
    <w:rsid w:val="002D3A8D"/>
    <w:rsid w:val="002D62AD"/>
    <w:rsid w:val="002D684E"/>
    <w:rsid w:val="002E01E5"/>
    <w:rsid w:val="002E18CB"/>
    <w:rsid w:val="002E192A"/>
    <w:rsid w:val="002E3330"/>
    <w:rsid w:val="002E35B3"/>
    <w:rsid w:val="002E4BAC"/>
    <w:rsid w:val="002E51A4"/>
    <w:rsid w:val="002E522B"/>
    <w:rsid w:val="002E5342"/>
    <w:rsid w:val="002E5D45"/>
    <w:rsid w:val="002F1A17"/>
    <w:rsid w:val="002F3D4D"/>
    <w:rsid w:val="002F51C7"/>
    <w:rsid w:val="002F555D"/>
    <w:rsid w:val="002F5CBE"/>
    <w:rsid w:val="002F6423"/>
    <w:rsid w:val="00301F50"/>
    <w:rsid w:val="003027B0"/>
    <w:rsid w:val="00303EDE"/>
    <w:rsid w:val="003058E9"/>
    <w:rsid w:val="00305FE3"/>
    <w:rsid w:val="003079CD"/>
    <w:rsid w:val="00311391"/>
    <w:rsid w:val="00315708"/>
    <w:rsid w:val="003159F2"/>
    <w:rsid w:val="00316BFD"/>
    <w:rsid w:val="00317CAA"/>
    <w:rsid w:val="00322AB6"/>
    <w:rsid w:val="00324428"/>
    <w:rsid w:val="00326B5C"/>
    <w:rsid w:val="00326D8E"/>
    <w:rsid w:val="003277F6"/>
    <w:rsid w:val="003319B6"/>
    <w:rsid w:val="00333780"/>
    <w:rsid w:val="00336EFA"/>
    <w:rsid w:val="00340DF7"/>
    <w:rsid w:val="00344340"/>
    <w:rsid w:val="00347617"/>
    <w:rsid w:val="00350E4A"/>
    <w:rsid w:val="00351242"/>
    <w:rsid w:val="00351994"/>
    <w:rsid w:val="003537EA"/>
    <w:rsid w:val="00354FDC"/>
    <w:rsid w:val="00363E1A"/>
    <w:rsid w:val="003644D4"/>
    <w:rsid w:val="003657FB"/>
    <w:rsid w:val="00366A62"/>
    <w:rsid w:val="0036719A"/>
    <w:rsid w:val="00370942"/>
    <w:rsid w:val="0037483E"/>
    <w:rsid w:val="0037555C"/>
    <w:rsid w:val="00376632"/>
    <w:rsid w:val="00376FF7"/>
    <w:rsid w:val="00381819"/>
    <w:rsid w:val="00382D7B"/>
    <w:rsid w:val="00390395"/>
    <w:rsid w:val="003906FE"/>
    <w:rsid w:val="003926DF"/>
    <w:rsid w:val="00393653"/>
    <w:rsid w:val="00395B22"/>
    <w:rsid w:val="003A13E4"/>
    <w:rsid w:val="003A2295"/>
    <w:rsid w:val="003A2829"/>
    <w:rsid w:val="003A4312"/>
    <w:rsid w:val="003B0A40"/>
    <w:rsid w:val="003B0EBE"/>
    <w:rsid w:val="003B2D7A"/>
    <w:rsid w:val="003B53E8"/>
    <w:rsid w:val="003B5893"/>
    <w:rsid w:val="003B7496"/>
    <w:rsid w:val="003B778B"/>
    <w:rsid w:val="003B7CDC"/>
    <w:rsid w:val="003C1DC7"/>
    <w:rsid w:val="003C426E"/>
    <w:rsid w:val="003C6D1E"/>
    <w:rsid w:val="003C729F"/>
    <w:rsid w:val="003D295B"/>
    <w:rsid w:val="003D44C8"/>
    <w:rsid w:val="003D59B7"/>
    <w:rsid w:val="003D6285"/>
    <w:rsid w:val="003E09B2"/>
    <w:rsid w:val="003E1A19"/>
    <w:rsid w:val="003E27ED"/>
    <w:rsid w:val="003E2FB8"/>
    <w:rsid w:val="003E3292"/>
    <w:rsid w:val="003E55FD"/>
    <w:rsid w:val="003E65A0"/>
    <w:rsid w:val="003F0C1E"/>
    <w:rsid w:val="003F3513"/>
    <w:rsid w:val="003F3A95"/>
    <w:rsid w:val="003F6ACD"/>
    <w:rsid w:val="00400235"/>
    <w:rsid w:val="00405BCD"/>
    <w:rsid w:val="00410756"/>
    <w:rsid w:val="0041081F"/>
    <w:rsid w:val="00411C3C"/>
    <w:rsid w:val="0041388E"/>
    <w:rsid w:val="00413B77"/>
    <w:rsid w:val="00422882"/>
    <w:rsid w:val="0042316B"/>
    <w:rsid w:val="004238EC"/>
    <w:rsid w:val="00423A92"/>
    <w:rsid w:val="00431AC8"/>
    <w:rsid w:val="0043382B"/>
    <w:rsid w:val="00434935"/>
    <w:rsid w:val="004370E7"/>
    <w:rsid w:val="00440994"/>
    <w:rsid w:val="0044351C"/>
    <w:rsid w:val="004442F4"/>
    <w:rsid w:val="0044703A"/>
    <w:rsid w:val="00447B0D"/>
    <w:rsid w:val="00447B7D"/>
    <w:rsid w:val="004521C2"/>
    <w:rsid w:val="00452D05"/>
    <w:rsid w:val="00453A01"/>
    <w:rsid w:val="00453DCB"/>
    <w:rsid w:val="00455158"/>
    <w:rsid w:val="004557A4"/>
    <w:rsid w:val="004559D2"/>
    <w:rsid w:val="004561F1"/>
    <w:rsid w:val="0045741C"/>
    <w:rsid w:val="00457E37"/>
    <w:rsid w:val="00462058"/>
    <w:rsid w:val="00462102"/>
    <w:rsid w:val="00465BD4"/>
    <w:rsid w:val="00467DCA"/>
    <w:rsid w:val="00470F1D"/>
    <w:rsid w:val="004719A2"/>
    <w:rsid w:val="00472038"/>
    <w:rsid w:val="00473ABB"/>
    <w:rsid w:val="00475128"/>
    <w:rsid w:val="004814DA"/>
    <w:rsid w:val="00481586"/>
    <w:rsid w:val="0048266A"/>
    <w:rsid w:val="004879B2"/>
    <w:rsid w:val="00491A29"/>
    <w:rsid w:val="00491D8C"/>
    <w:rsid w:val="00492B1C"/>
    <w:rsid w:val="00493A3B"/>
    <w:rsid w:val="00494E22"/>
    <w:rsid w:val="004950BB"/>
    <w:rsid w:val="00497524"/>
    <w:rsid w:val="004A106B"/>
    <w:rsid w:val="004A2046"/>
    <w:rsid w:val="004A30DC"/>
    <w:rsid w:val="004A3E27"/>
    <w:rsid w:val="004A5831"/>
    <w:rsid w:val="004A7071"/>
    <w:rsid w:val="004B0139"/>
    <w:rsid w:val="004B0A4C"/>
    <w:rsid w:val="004B16EB"/>
    <w:rsid w:val="004B2088"/>
    <w:rsid w:val="004B2898"/>
    <w:rsid w:val="004B34C9"/>
    <w:rsid w:val="004B7843"/>
    <w:rsid w:val="004C01A8"/>
    <w:rsid w:val="004C1845"/>
    <w:rsid w:val="004C53CE"/>
    <w:rsid w:val="004C57CE"/>
    <w:rsid w:val="004C6968"/>
    <w:rsid w:val="004C762D"/>
    <w:rsid w:val="004D0C6A"/>
    <w:rsid w:val="004D183F"/>
    <w:rsid w:val="004D209B"/>
    <w:rsid w:val="004D6898"/>
    <w:rsid w:val="004D799A"/>
    <w:rsid w:val="004D7F6B"/>
    <w:rsid w:val="004E14BD"/>
    <w:rsid w:val="004E1CFA"/>
    <w:rsid w:val="004E2D2A"/>
    <w:rsid w:val="004E34F9"/>
    <w:rsid w:val="004E50B9"/>
    <w:rsid w:val="004E5A54"/>
    <w:rsid w:val="004E5C94"/>
    <w:rsid w:val="004E675C"/>
    <w:rsid w:val="004F300A"/>
    <w:rsid w:val="004F4901"/>
    <w:rsid w:val="0050041D"/>
    <w:rsid w:val="00500A89"/>
    <w:rsid w:val="00501288"/>
    <w:rsid w:val="00501C03"/>
    <w:rsid w:val="00505CBF"/>
    <w:rsid w:val="00506A80"/>
    <w:rsid w:val="00507800"/>
    <w:rsid w:val="005109DE"/>
    <w:rsid w:val="00511110"/>
    <w:rsid w:val="00511730"/>
    <w:rsid w:val="00513B66"/>
    <w:rsid w:val="00515ECD"/>
    <w:rsid w:val="00516D0D"/>
    <w:rsid w:val="00517E2B"/>
    <w:rsid w:val="005207FB"/>
    <w:rsid w:val="00522033"/>
    <w:rsid w:val="00522374"/>
    <w:rsid w:val="00524E22"/>
    <w:rsid w:val="00525BD5"/>
    <w:rsid w:val="00526EAC"/>
    <w:rsid w:val="00530078"/>
    <w:rsid w:val="0053050F"/>
    <w:rsid w:val="005322E4"/>
    <w:rsid w:val="00533F7B"/>
    <w:rsid w:val="00534101"/>
    <w:rsid w:val="0053445C"/>
    <w:rsid w:val="0054221B"/>
    <w:rsid w:val="00542314"/>
    <w:rsid w:val="00542568"/>
    <w:rsid w:val="00543BB1"/>
    <w:rsid w:val="00546817"/>
    <w:rsid w:val="0054767E"/>
    <w:rsid w:val="00551BAC"/>
    <w:rsid w:val="00554825"/>
    <w:rsid w:val="00556EAE"/>
    <w:rsid w:val="00556FA5"/>
    <w:rsid w:val="005573AF"/>
    <w:rsid w:val="005611CC"/>
    <w:rsid w:val="005639D5"/>
    <w:rsid w:val="00564FE0"/>
    <w:rsid w:val="00567D60"/>
    <w:rsid w:val="005737DC"/>
    <w:rsid w:val="00577E8C"/>
    <w:rsid w:val="00580D0E"/>
    <w:rsid w:val="005817D7"/>
    <w:rsid w:val="00587713"/>
    <w:rsid w:val="0059222F"/>
    <w:rsid w:val="00593648"/>
    <w:rsid w:val="0059440F"/>
    <w:rsid w:val="00594B93"/>
    <w:rsid w:val="005A0AC5"/>
    <w:rsid w:val="005A410E"/>
    <w:rsid w:val="005A528E"/>
    <w:rsid w:val="005A5DC3"/>
    <w:rsid w:val="005B0925"/>
    <w:rsid w:val="005B20AE"/>
    <w:rsid w:val="005B2273"/>
    <w:rsid w:val="005B29A5"/>
    <w:rsid w:val="005B3395"/>
    <w:rsid w:val="005B3B47"/>
    <w:rsid w:val="005B4CBF"/>
    <w:rsid w:val="005B7587"/>
    <w:rsid w:val="005C1E3D"/>
    <w:rsid w:val="005C21D6"/>
    <w:rsid w:val="005C274A"/>
    <w:rsid w:val="005C2EFB"/>
    <w:rsid w:val="005C3282"/>
    <w:rsid w:val="005C3450"/>
    <w:rsid w:val="005C66D7"/>
    <w:rsid w:val="005C6FAA"/>
    <w:rsid w:val="005C7FEC"/>
    <w:rsid w:val="005D0A92"/>
    <w:rsid w:val="005D0FBF"/>
    <w:rsid w:val="005D3A89"/>
    <w:rsid w:val="005D4EE1"/>
    <w:rsid w:val="005D574C"/>
    <w:rsid w:val="005D5F5E"/>
    <w:rsid w:val="005D6923"/>
    <w:rsid w:val="005E1DDC"/>
    <w:rsid w:val="005E1E4D"/>
    <w:rsid w:val="005E5B63"/>
    <w:rsid w:val="005E7552"/>
    <w:rsid w:val="005F1B60"/>
    <w:rsid w:val="005F3C0E"/>
    <w:rsid w:val="005F3CF0"/>
    <w:rsid w:val="005F437C"/>
    <w:rsid w:val="005F4A1A"/>
    <w:rsid w:val="005F4A81"/>
    <w:rsid w:val="005F50BC"/>
    <w:rsid w:val="005F6502"/>
    <w:rsid w:val="00600B8E"/>
    <w:rsid w:val="00602320"/>
    <w:rsid w:val="00602446"/>
    <w:rsid w:val="006027E9"/>
    <w:rsid w:val="00602B9C"/>
    <w:rsid w:val="00602CB0"/>
    <w:rsid w:val="00603862"/>
    <w:rsid w:val="0060399E"/>
    <w:rsid w:val="00603DA0"/>
    <w:rsid w:val="006045C4"/>
    <w:rsid w:val="00604980"/>
    <w:rsid w:val="006063A8"/>
    <w:rsid w:val="00606508"/>
    <w:rsid w:val="00611776"/>
    <w:rsid w:val="00611B26"/>
    <w:rsid w:val="00614333"/>
    <w:rsid w:val="006166B5"/>
    <w:rsid w:val="00616A37"/>
    <w:rsid w:val="00620B65"/>
    <w:rsid w:val="00622D89"/>
    <w:rsid w:val="0062756F"/>
    <w:rsid w:val="006319F9"/>
    <w:rsid w:val="006320C7"/>
    <w:rsid w:val="00633261"/>
    <w:rsid w:val="00640628"/>
    <w:rsid w:val="00640E1F"/>
    <w:rsid w:val="00641038"/>
    <w:rsid w:val="00642457"/>
    <w:rsid w:val="0064589C"/>
    <w:rsid w:val="00646AF1"/>
    <w:rsid w:val="00646E17"/>
    <w:rsid w:val="00647671"/>
    <w:rsid w:val="00651F44"/>
    <w:rsid w:val="0065284D"/>
    <w:rsid w:val="00653605"/>
    <w:rsid w:val="0065414B"/>
    <w:rsid w:val="00655B51"/>
    <w:rsid w:val="006565BE"/>
    <w:rsid w:val="00661346"/>
    <w:rsid w:val="00661C01"/>
    <w:rsid w:val="00665530"/>
    <w:rsid w:val="00665D07"/>
    <w:rsid w:val="006663CA"/>
    <w:rsid w:val="00666919"/>
    <w:rsid w:val="00671653"/>
    <w:rsid w:val="00672064"/>
    <w:rsid w:val="00672197"/>
    <w:rsid w:val="00673788"/>
    <w:rsid w:val="00677D64"/>
    <w:rsid w:val="006818E4"/>
    <w:rsid w:val="00683D7E"/>
    <w:rsid w:val="00684DA2"/>
    <w:rsid w:val="00685A44"/>
    <w:rsid w:val="00687A0B"/>
    <w:rsid w:val="00690BFF"/>
    <w:rsid w:val="00690DA1"/>
    <w:rsid w:val="0069715E"/>
    <w:rsid w:val="006A0DE6"/>
    <w:rsid w:val="006A1A46"/>
    <w:rsid w:val="006A30EB"/>
    <w:rsid w:val="006A357A"/>
    <w:rsid w:val="006A4279"/>
    <w:rsid w:val="006A4A2B"/>
    <w:rsid w:val="006A509D"/>
    <w:rsid w:val="006A5464"/>
    <w:rsid w:val="006B1659"/>
    <w:rsid w:val="006B1B88"/>
    <w:rsid w:val="006B25F3"/>
    <w:rsid w:val="006B632A"/>
    <w:rsid w:val="006B753C"/>
    <w:rsid w:val="006C0C50"/>
    <w:rsid w:val="006C105B"/>
    <w:rsid w:val="006C4229"/>
    <w:rsid w:val="006C7DF6"/>
    <w:rsid w:val="006D163B"/>
    <w:rsid w:val="006D2E8A"/>
    <w:rsid w:val="006D3813"/>
    <w:rsid w:val="006D68E1"/>
    <w:rsid w:val="006D6B92"/>
    <w:rsid w:val="006D6D2D"/>
    <w:rsid w:val="006D779E"/>
    <w:rsid w:val="006D7A6A"/>
    <w:rsid w:val="006D7F15"/>
    <w:rsid w:val="006E03B0"/>
    <w:rsid w:val="006E03C5"/>
    <w:rsid w:val="006E1898"/>
    <w:rsid w:val="006E2C99"/>
    <w:rsid w:val="006E2F6F"/>
    <w:rsid w:val="006E3C9C"/>
    <w:rsid w:val="006E6153"/>
    <w:rsid w:val="006E6C39"/>
    <w:rsid w:val="006E6DA1"/>
    <w:rsid w:val="006E6FD2"/>
    <w:rsid w:val="006F0321"/>
    <w:rsid w:val="006F09FF"/>
    <w:rsid w:val="006F116B"/>
    <w:rsid w:val="006F52E1"/>
    <w:rsid w:val="006F555B"/>
    <w:rsid w:val="00700750"/>
    <w:rsid w:val="00700C49"/>
    <w:rsid w:val="007016D6"/>
    <w:rsid w:val="00702D41"/>
    <w:rsid w:val="0070396F"/>
    <w:rsid w:val="00703EEF"/>
    <w:rsid w:val="0070477A"/>
    <w:rsid w:val="007067A0"/>
    <w:rsid w:val="0070799B"/>
    <w:rsid w:val="007131AC"/>
    <w:rsid w:val="007133C0"/>
    <w:rsid w:val="00713F33"/>
    <w:rsid w:val="00713F97"/>
    <w:rsid w:val="007201F7"/>
    <w:rsid w:val="00720AB6"/>
    <w:rsid w:val="00722D88"/>
    <w:rsid w:val="00723E1B"/>
    <w:rsid w:val="00724091"/>
    <w:rsid w:val="0072409D"/>
    <w:rsid w:val="00730405"/>
    <w:rsid w:val="007309A3"/>
    <w:rsid w:val="00731410"/>
    <w:rsid w:val="00733086"/>
    <w:rsid w:val="0073475C"/>
    <w:rsid w:val="0073486C"/>
    <w:rsid w:val="007356AE"/>
    <w:rsid w:val="00735C4E"/>
    <w:rsid w:val="0073733B"/>
    <w:rsid w:val="00742223"/>
    <w:rsid w:val="0074275B"/>
    <w:rsid w:val="00745998"/>
    <w:rsid w:val="00745B43"/>
    <w:rsid w:val="00746248"/>
    <w:rsid w:val="007474C1"/>
    <w:rsid w:val="00747871"/>
    <w:rsid w:val="007512FC"/>
    <w:rsid w:val="007527BB"/>
    <w:rsid w:val="00756C40"/>
    <w:rsid w:val="00756DE4"/>
    <w:rsid w:val="00760D9D"/>
    <w:rsid w:val="00761E3B"/>
    <w:rsid w:val="0076211F"/>
    <w:rsid w:val="00765447"/>
    <w:rsid w:val="0076622A"/>
    <w:rsid w:val="00766B22"/>
    <w:rsid w:val="00772283"/>
    <w:rsid w:val="00775CFD"/>
    <w:rsid w:val="007777AB"/>
    <w:rsid w:val="00783F96"/>
    <w:rsid w:val="00784C41"/>
    <w:rsid w:val="007853EA"/>
    <w:rsid w:val="007857CE"/>
    <w:rsid w:val="00786511"/>
    <w:rsid w:val="00787E51"/>
    <w:rsid w:val="00791CBA"/>
    <w:rsid w:val="007933C4"/>
    <w:rsid w:val="00794064"/>
    <w:rsid w:val="00795561"/>
    <w:rsid w:val="00797AA9"/>
    <w:rsid w:val="007A187F"/>
    <w:rsid w:val="007A398B"/>
    <w:rsid w:val="007A3EE0"/>
    <w:rsid w:val="007A4F71"/>
    <w:rsid w:val="007A5417"/>
    <w:rsid w:val="007A552F"/>
    <w:rsid w:val="007A6561"/>
    <w:rsid w:val="007B0444"/>
    <w:rsid w:val="007B1B6D"/>
    <w:rsid w:val="007B2E2F"/>
    <w:rsid w:val="007B3234"/>
    <w:rsid w:val="007B3B60"/>
    <w:rsid w:val="007B4D81"/>
    <w:rsid w:val="007B4DA3"/>
    <w:rsid w:val="007B69F8"/>
    <w:rsid w:val="007B6BB3"/>
    <w:rsid w:val="007B6F5C"/>
    <w:rsid w:val="007B731D"/>
    <w:rsid w:val="007C0519"/>
    <w:rsid w:val="007C05A2"/>
    <w:rsid w:val="007C09DE"/>
    <w:rsid w:val="007C15AA"/>
    <w:rsid w:val="007C1A2C"/>
    <w:rsid w:val="007C3B71"/>
    <w:rsid w:val="007C4482"/>
    <w:rsid w:val="007C53DC"/>
    <w:rsid w:val="007C5F9C"/>
    <w:rsid w:val="007C61D1"/>
    <w:rsid w:val="007C6AE0"/>
    <w:rsid w:val="007D11AC"/>
    <w:rsid w:val="007D27D5"/>
    <w:rsid w:val="007D569C"/>
    <w:rsid w:val="007D5820"/>
    <w:rsid w:val="007D5EB2"/>
    <w:rsid w:val="007D6F88"/>
    <w:rsid w:val="007E00C4"/>
    <w:rsid w:val="007E28DA"/>
    <w:rsid w:val="007E771D"/>
    <w:rsid w:val="007E7979"/>
    <w:rsid w:val="007F015F"/>
    <w:rsid w:val="007F1CA5"/>
    <w:rsid w:val="007F2B5C"/>
    <w:rsid w:val="007F2CF7"/>
    <w:rsid w:val="007F4906"/>
    <w:rsid w:val="007F74CE"/>
    <w:rsid w:val="00804BD7"/>
    <w:rsid w:val="008054D6"/>
    <w:rsid w:val="008064C0"/>
    <w:rsid w:val="00806614"/>
    <w:rsid w:val="00806EE2"/>
    <w:rsid w:val="00810EEF"/>
    <w:rsid w:val="00814799"/>
    <w:rsid w:val="008162CC"/>
    <w:rsid w:val="0081644D"/>
    <w:rsid w:val="008262A9"/>
    <w:rsid w:val="00826339"/>
    <w:rsid w:val="00831485"/>
    <w:rsid w:val="008318A8"/>
    <w:rsid w:val="00834D56"/>
    <w:rsid w:val="008363F1"/>
    <w:rsid w:val="008372F6"/>
    <w:rsid w:val="00837C1B"/>
    <w:rsid w:val="008416E0"/>
    <w:rsid w:val="00843960"/>
    <w:rsid w:val="00843C62"/>
    <w:rsid w:val="00843ED6"/>
    <w:rsid w:val="00845E49"/>
    <w:rsid w:val="00847D24"/>
    <w:rsid w:val="00850CAA"/>
    <w:rsid w:val="008538D2"/>
    <w:rsid w:val="00854627"/>
    <w:rsid w:val="00854BD4"/>
    <w:rsid w:val="00855EC0"/>
    <w:rsid w:val="00857287"/>
    <w:rsid w:val="0086020E"/>
    <w:rsid w:val="0086092C"/>
    <w:rsid w:val="008612A3"/>
    <w:rsid w:val="00863D2A"/>
    <w:rsid w:val="00864113"/>
    <w:rsid w:val="00864B0A"/>
    <w:rsid w:val="00864B25"/>
    <w:rsid w:val="00864D93"/>
    <w:rsid w:val="00866413"/>
    <w:rsid w:val="0087156E"/>
    <w:rsid w:val="0087320B"/>
    <w:rsid w:val="00873FE2"/>
    <w:rsid w:val="00874418"/>
    <w:rsid w:val="00874440"/>
    <w:rsid w:val="00875755"/>
    <w:rsid w:val="00876C61"/>
    <w:rsid w:val="00877131"/>
    <w:rsid w:val="00877456"/>
    <w:rsid w:val="008779E8"/>
    <w:rsid w:val="00880443"/>
    <w:rsid w:val="008851CA"/>
    <w:rsid w:val="00886833"/>
    <w:rsid w:val="00887495"/>
    <w:rsid w:val="008927C7"/>
    <w:rsid w:val="0089448C"/>
    <w:rsid w:val="00894B2D"/>
    <w:rsid w:val="008952D0"/>
    <w:rsid w:val="00896E21"/>
    <w:rsid w:val="008A04A3"/>
    <w:rsid w:val="008A04EC"/>
    <w:rsid w:val="008A07C9"/>
    <w:rsid w:val="008A1483"/>
    <w:rsid w:val="008A4D78"/>
    <w:rsid w:val="008A5283"/>
    <w:rsid w:val="008A548A"/>
    <w:rsid w:val="008A77A9"/>
    <w:rsid w:val="008A7F67"/>
    <w:rsid w:val="008B1019"/>
    <w:rsid w:val="008B1A88"/>
    <w:rsid w:val="008B3211"/>
    <w:rsid w:val="008B5B84"/>
    <w:rsid w:val="008B5C06"/>
    <w:rsid w:val="008C1BD3"/>
    <w:rsid w:val="008C295F"/>
    <w:rsid w:val="008C2F43"/>
    <w:rsid w:val="008C476F"/>
    <w:rsid w:val="008C49D3"/>
    <w:rsid w:val="008C4E62"/>
    <w:rsid w:val="008C598B"/>
    <w:rsid w:val="008C639E"/>
    <w:rsid w:val="008C7F88"/>
    <w:rsid w:val="008D06FE"/>
    <w:rsid w:val="008D1A5C"/>
    <w:rsid w:val="008D368A"/>
    <w:rsid w:val="008D4C06"/>
    <w:rsid w:val="008D54A1"/>
    <w:rsid w:val="008D7093"/>
    <w:rsid w:val="008E1076"/>
    <w:rsid w:val="008E194B"/>
    <w:rsid w:val="008E37F5"/>
    <w:rsid w:val="008E4F5F"/>
    <w:rsid w:val="008E6E29"/>
    <w:rsid w:val="008E7438"/>
    <w:rsid w:val="008F121E"/>
    <w:rsid w:val="008F1B13"/>
    <w:rsid w:val="008F3EE1"/>
    <w:rsid w:val="008F4CD9"/>
    <w:rsid w:val="008F5DBC"/>
    <w:rsid w:val="008F6C5C"/>
    <w:rsid w:val="008F772A"/>
    <w:rsid w:val="0090007E"/>
    <w:rsid w:val="00901159"/>
    <w:rsid w:val="0090356D"/>
    <w:rsid w:val="00904312"/>
    <w:rsid w:val="00906085"/>
    <w:rsid w:val="009064E6"/>
    <w:rsid w:val="00906E28"/>
    <w:rsid w:val="00907557"/>
    <w:rsid w:val="00907EDD"/>
    <w:rsid w:val="009102B6"/>
    <w:rsid w:val="009112BE"/>
    <w:rsid w:val="009120C1"/>
    <w:rsid w:val="00912393"/>
    <w:rsid w:val="00914621"/>
    <w:rsid w:val="00915964"/>
    <w:rsid w:val="00917164"/>
    <w:rsid w:val="00917620"/>
    <w:rsid w:val="0092022A"/>
    <w:rsid w:val="009218C7"/>
    <w:rsid w:val="00921C54"/>
    <w:rsid w:val="00922DCE"/>
    <w:rsid w:val="00924E52"/>
    <w:rsid w:val="009266B3"/>
    <w:rsid w:val="00927A70"/>
    <w:rsid w:val="00932D1C"/>
    <w:rsid w:val="00932D23"/>
    <w:rsid w:val="00934300"/>
    <w:rsid w:val="009365F0"/>
    <w:rsid w:val="0094317C"/>
    <w:rsid w:val="00943510"/>
    <w:rsid w:val="00943FE2"/>
    <w:rsid w:val="00953315"/>
    <w:rsid w:val="009554DA"/>
    <w:rsid w:val="009556D4"/>
    <w:rsid w:val="0095587E"/>
    <w:rsid w:val="00955A7B"/>
    <w:rsid w:val="0095669A"/>
    <w:rsid w:val="00956A14"/>
    <w:rsid w:val="00957F5A"/>
    <w:rsid w:val="009613CE"/>
    <w:rsid w:val="00962616"/>
    <w:rsid w:val="00967342"/>
    <w:rsid w:val="00967849"/>
    <w:rsid w:val="0097078E"/>
    <w:rsid w:val="00973654"/>
    <w:rsid w:val="00973D81"/>
    <w:rsid w:val="00976AFA"/>
    <w:rsid w:val="00980718"/>
    <w:rsid w:val="0098411C"/>
    <w:rsid w:val="009853B0"/>
    <w:rsid w:val="009934CC"/>
    <w:rsid w:val="00993BD4"/>
    <w:rsid w:val="00994535"/>
    <w:rsid w:val="00995906"/>
    <w:rsid w:val="00996538"/>
    <w:rsid w:val="009A0754"/>
    <w:rsid w:val="009A1E46"/>
    <w:rsid w:val="009A2BB6"/>
    <w:rsid w:val="009A3B4C"/>
    <w:rsid w:val="009A3E29"/>
    <w:rsid w:val="009A3ED6"/>
    <w:rsid w:val="009A4A52"/>
    <w:rsid w:val="009A56BD"/>
    <w:rsid w:val="009A57F2"/>
    <w:rsid w:val="009A777F"/>
    <w:rsid w:val="009A797F"/>
    <w:rsid w:val="009B0FD5"/>
    <w:rsid w:val="009B2B31"/>
    <w:rsid w:val="009B3347"/>
    <w:rsid w:val="009B393C"/>
    <w:rsid w:val="009B6669"/>
    <w:rsid w:val="009B7268"/>
    <w:rsid w:val="009B7730"/>
    <w:rsid w:val="009B7C6D"/>
    <w:rsid w:val="009C14D5"/>
    <w:rsid w:val="009C1A85"/>
    <w:rsid w:val="009C3CC0"/>
    <w:rsid w:val="009C4151"/>
    <w:rsid w:val="009C6F23"/>
    <w:rsid w:val="009D0291"/>
    <w:rsid w:val="009D101B"/>
    <w:rsid w:val="009D1AC6"/>
    <w:rsid w:val="009D2F60"/>
    <w:rsid w:val="009D68B5"/>
    <w:rsid w:val="009D7144"/>
    <w:rsid w:val="009E187B"/>
    <w:rsid w:val="009E1D51"/>
    <w:rsid w:val="009E3907"/>
    <w:rsid w:val="009E765C"/>
    <w:rsid w:val="009F5C9B"/>
    <w:rsid w:val="009F7FA7"/>
    <w:rsid w:val="00A008F3"/>
    <w:rsid w:val="00A04742"/>
    <w:rsid w:val="00A049AE"/>
    <w:rsid w:val="00A05559"/>
    <w:rsid w:val="00A05B1A"/>
    <w:rsid w:val="00A11FD7"/>
    <w:rsid w:val="00A14997"/>
    <w:rsid w:val="00A14E61"/>
    <w:rsid w:val="00A15196"/>
    <w:rsid w:val="00A20493"/>
    <w:rsid w:val="00A21C05"/>
    <w:rsid w:val="00A2271A"/>
    <w:rsid w:val="00A23496"/>
    <w:rsid w:val="00A234EC"/>
    <w:rsid w:val="00A23768"/>
    <w:rsid w:val="00A2744D"/>
    <w:rsid w:val="00A30239"/>
    <w:rsid w:val="00A34A06"/>
    <w:rsid w:val="00A37032"/>
    <w:rsid w:val="00A40106"/>
    <w:rsid w:val="00A43AE2"/>
    <w:rsid w:val="00A451A3"/>
    <w:rsid w:val="00A53F77"/>
    <w:rsid w:val="00A5412E"/>
    <w:rsid w:val="00A548F0"/>
    <w:rsid w:val="00A5765A"/>
    <w:rsid w:val="00A6044C"/>
    <w:rsid w:val="00A61783"/>
    <w:rsid w:val="00A64856"/>
    <w:rsid w:val="00A665E9"/>
    <w:rsid w:val="00A669D5"/>
    <w:rsid w:val="00A66F26"/>
    <w:rsid w:val="00A67F7C"/>
    <w:rsid w:val="00A71C29"/>
    <w:rsid w:val="00A75049"/>
    <w:rsid w:val="00A75AB3"/>
    <w:rsid w:val="00A77977"/>
    <w:rsid w:val="00A77D76"/>
    <w:rsid w:val="00A818D5"/>
    <w:rsid w:val="00A8444A"/>
    <w:rsid w:val="00A865E0"/>
    <w:rsid w:val="00A86B92"/>
    <w:rsid w:val="00A914A9"/>
    <w:rsid w:val="00A9359F"/>
    <w:rsid w:val="00A949AC"/>
    <w:rsid w:val="00A97C6D"/>
    <w:rsid w:val="00AA0E0A"/>
    <w:rsid w:val="00AA4200"/>
    <w:rsid w:val="00AA498F"/>
    <w:rsid w:val="00AA5246"/>
    <w:rsid w:val="00AA5448"/>
    <w:rsid w:val="00AA5D8B"/>
    <w:rsid w:val="00AA7608"/>
    <w:rsid w:val="00AA7ABA"/>
    <w:rsid w:val="00AA7C76"/>
    <w:rsid w:val="00AB547B"/>
    <w:rsid w:val="00AB692A"/>
    <w:rsid w:val="00AB7A29"/>
    <w:rsid w:val="00AC1B5D"/>
    <w:rsid w:val="00AC2897"/>
    <w:rsid w:val="00AC5555"/>
    <w:rsid w:val="00AC5705"/>
    <w:rsid w:val="00AC6919"/>
    <w:rsid w:val="00AC6E46"/>
    <w:rsid w:val="00AC789A"/>
    <w:rsid w:val="00AD0D0B"/>
    <w:rsid w:val="00AD17F4"/>
    <w:rsid w:val="00AD486F"/>
    <w:rsid w:val="00AD499E"/>
    <w:rsid w:val="00AD4D2D"/>
    <w:rsid w:val="00AD66C3"/>
    <w:rsid w:val="00AD68A0"/>
    <w:rsid w:val="00AE13F0"/>
    <w:rsid w:val="00AE1C91"/>
    <w:rsid w:val="00AE3717"/>
    <w:rsid w:val="00AE4152"/>
    <w:rsid w:val="00AE444D"/>
    <w:rsid w:val="00AE5538"/>
    <w:rsid w:val="00AE5F63"/>
    <w:rsid w:val="00AE60AA"/>
    <w:rsid w:val="00AE64E8"/>
    <w:rsid w:val="00AE6EE7"/>
    <w:rsid w:val="00AE730D"/>
    <w:rsid w:val="00AE76DB"/>
    <w:rsid w:val="00AF32CF"/>
    <w:rsid w:val="00AF36D9"/>
    <w:rsid w:val="00AF4ED0"/>
    <w:rsid w:val="00AF530D"/>
    <w:rsid w:val="00AF5D11"/>
    <w:rsid w:val="00AF6129"/>
    <w:rsid w:val="00AF79F0"/>
    <w:rsid w:val="00B02477"/>
    <w:rsid w:val="00B03182"/>
    <w:rsid w:val="00B0409A"/>
    <w:rsid w:val="00B04F63"/>
    <w:rsid w:val="00B05748"/>
    <w:rsid w:val="00B123A7"/>
    <w:rsid w:val="00B12E81"/>
    <w:rsid w:val="00B13D4A"/>
    <w:rsid w:val="00B15068"/>
    <w:rsid w:val="00B15DB6"/>
    <w:rsid w:val="00B218FE"/>
    <w:rsid w:val="00B21F98"/>
    <w:rsid w:val="00B236D7"/>
    <w:rsid w:val="00B24081"/>
    <w:rsid w:val="00B244E7"/>
    <w:rsid w:val="00B2674C"/>
    <w:rsid w:val="00B30CA3"/>
    <w:rsid w:val="00B3141B"/>
    <w:rsid w:val="00B33223"/>
    <w:rsid w:val="00B33E37"/>
    <w:rsid w:val="00B368A2"/>
    <w:rsid w:val="00B374C0"/>
    <w:rsid w:val="00B408C7"/>
    <w:rsid w:val="00B42947"/>
    <w:rsid w:val="00B42F60"/>
    <w:rsid w:val="00B44201"/>
    <w:rsid w:val="00B52154"/>
    <w:rsid w:val="00B53378"/>
    <w:rsid w:val="00B54552"/>
    <w:rsid w:val="00B552CE"/>
    <w:rsid w:val="00B55F7F"/>
    <w:rsid w:val="00B5755E"/>
    <w:rsid w:val="00B577A7"/>
    <w:rsid w:val="00B615D6"/>
    <w:rsid w:val="00B61695"/>
    <w:rsid w:val="00B6175D"/>
    <w:rsid w:val="00B61EE0"/>
    <w:rsid w:val="00B630DD"/>
    <w:rsid w:val="00B6532D"/>
    <w:rsid w:val="00B676BD"/>
    <w:rsid w:val="00B6770E"/>
    <w:rsid w:val="00B67CB0"/>
    <w:rsid w:val="00B70539"/>
    <w:rsid w:val="00B70BC9"/>
    <w:rsid w:val="00B719BD"/>
    <w:rsid w:val="00B71A73"/>
    <w:rsid w:val="00B72FB1"/>
    <w:rsid w:val="00B73D7F"/>
    <w:rsid w:val="00B757DA"/>
    <w:rsid w:val="00B76A75"/>
    <w:rsid w:val="00B8062F"/>
    <w:rsid w:val="00B80D41"/>
    <w:rsid w:val="00B80E20"/>
    <w:rsid w:val="00B8251B"/>
    <w:rsid w:val="00B82646"/>
    <w:rsid w:val="00B82A34"/>
    <w:rsid w:val="00B840AD"/>
    <w:rsid w:val="00B8425F"/>
    <w:rsid w:val="00B856A4"/>
    <w:rsid w:val="00B87174"/>
    <w:rsid w:val="00B902FD"/>
    <w:rsid w:val="00B90CC3"/>
    <w:rsid w:val="00B93CC3"/>
    <w:rsid w:val="00B94319"/>
    <w:rsid w:val="00BA100D"/>
    <w:rsid w:val="00BA1AA7"/>
    <w:rsid w:val="00BA306D"/>
    <w:rsid w:val="00BA31C4"/>
    <w:rsid w:val="00BA511A"/>
    <w:rsid w:val="00BA5C7D"/>
    <w:rsid w:val="00BA6532"/>
    <w:rsid w:val="00BA7439"/>
    <w:rsid w:val="00BA7F86"/>
    <w:rsid w:val="00BB41C5"/>
    <w:rsid w:val="00BB72E5"/>
    <w:rsid w:val="00BB75E6"/>
    <w:rsid w:val="00BC0539"/>
    <w:rsid w:val="00BC14FE"/>
    <w:rsid w:val="00BC26B0"/>
    <w:rsid w:val="00BC587F"/>
    <w:rsid w:val="00BC5937"/>
    <w:rsid w:val="00BC633A"/>
    <w:rsid w:val="00BC7A05"/>
    <w:rsid w:val="00BC7E17"/>
    <w:rsid w:val="00BC7F24"/>
    <w:rsid w:val="00BD0154"/>
    <w:rsid w:val="00BD1535"/>
    <w:rsid w:val="00BD2788"/>
    <w:rsid w:val="00BD293B"/>
    <w:rsid w:val="00BD2F12"/>
    <w:rsid w:val="00BD4321"/>
    <w:rsid w:val="00BE0C4D"/>
    <w:rsid w:val="00BE0C85"/>
    <w:rsid w:val="00BE384E"/>
    <w:rsid w:val="00BE529D"/>
    <w:rsid w:val="00BE59A9"/>
    <w:rsid w:val="00BE5DC2"/>
    <w:rsid w:val="00BE675B"/>
    <w:rsid w:val="00BE7DD1"/>
    <w:rsid w:val="00BF1CFA"/>
    <w:rsid w:val="00BF1D7E"/>
    <w:rsid w:val="00BF2749"/>
    <w:rsid w:val="00BF2C47"/>
    <w:rsid w:val="00BF30C0"/>
    <w:rsid w:val="00BF659F"/>
    <w:rsid w:val="00C00D9B"/>
    <w:rsid w:val="00C0296C"/>
    <w:rsid w:val="00C03C42"/>
    <w:rsid w:val="00C05951"/>
    <w:rsid w:val="00C06C3D"/>
    <w:rsid w:val="00C132C4"/>
    <w:rsid w:val="00C1409F"/>
    <w:rsid w:val="00C1513E"/>
    <w:rsid w:val="00C16013"/>
    <w:rsid w:val="00C169D2"/>
    <w:rsid w:val="00C20D7A"/>
    <w:rsid w:val="00C20DD0"/>
    <w:rsid w:val="00C23A24"/>
    <w:rsid w:val="00C2464D"/>
    <w:rsid w:val="00C26DEE"/>
    <w:rsid w:val="00C30ADC"/>
    <w:rsid w:val="00C31FD6"/>
    <w:rsid w:val="00C32DB7"/>
    <w:rsid w:val="00C32F9B"/>
    <w:rsid w:val="00C340F1"/>
    <w:rsid w:val="00C36A23"/>
    <w:rsid w:val="00C37277"/>
    <w:rsid w:val="00C417E7"/>
    <w:rsid w:val="00C41F83"/>
    <w:rsid w:val="00C41FDA"/>
    <w:rsid w:val="00C423A0"/>
    <w:rsid w:val="00C44054"/>
    <w:rsid w:val="00C50A3F"/>
    <w:rsid w:val="00C53086"/>
    <w:rsid w:val="00C639CE"/>
    <w:rsid w:val="00C6583E"/>
    <w:rsid w:val="00C666C4"/>
    <w:rsid w:val="00C67012"/>
    <w:rsid w:val="00C675E6"/>
    <w:rsid w:val="00C6761D"/>
    <w:rsid w:val="00C70204"/>
    <w:rsid w:val="00C7080C"/>
    <w:rsid w:val="00C70930"/>
    <w:rsid w:val="00C71706"/>
    <w:rsid w:val="00C73BFC"/>
    <w:rsid w:val="00C74E22"/>
    <w:rsid w:val="00C76CD5"/>
    <w:rsid w:val="00C774EA"/>
    <w:rsid w:val="00C8021C"/>
    <w:rsid w:val="00C81D51"/>
    <w:rsid w:val="00C863C2"/>
    <w:rsid w:val="00C900F8"/>
    <w:rsid w:val="00C93EF4"/>
    <w:rsid w:val="00C966BB"/>
    <w:rsid w:val="00C96841"/>
    <w:rsid w:val="00CA18BA"/>
    <w:rsid w:val="00CA3B7B"/>
    <w:rsid w:val="00CA7364"/>
    <w:rsid w:val="00CA7AB7"/>
    <w:rsid w:val="00CB04D3"/>
    <w:rsid w:val="00CB5E7A"/>
    <w:rsid w:val="00CB5ECD"/>
    <w:rsid w:val="00CB7794"/>
    <w:rsid w:val="00CC0EED"/>
    <w:rsid w:val="00CC16D0"/>
    <w:rsid w:val="00CC1822"/>
    <w:rsid w:val="00CC2ECD"/>
    <w:rsid w:val="00CC3F7F"/>
    <w:rsid w:val="00CC3F8E"/>
    <w:rsid w:val="00CC7BBB"/>
    <w:rsid w:val="00CC7DA1"/>
    <w:rsid w:val="00CD0099"/>
    <w:rsid w:val="00CD0281"/>
    <w:rsid w:val="00CD09B6"/>
    <w:rsid w:val="00CD16C0"/>
    <w:rsid w:val="00CD48CE"/>
    <w:rsid w:val="00CD525C"/>
    <w:rsid w:val="00CD5B5E"/>
    <w:rsid w:val="00CD781F"/>
    <w:rsid w:val="00CE5223"/>
    <w:rsid w:val="00CE6849"/>
    <w:rsid w:val="00CE7619"/>
    <w:rsid w:val="00CF0AB1"/>
    <w:rsid w:val="00CF26F8"/>
    <w:rsid w:val="00CF3F52"/>
    <w:rsid w:val="00CF427A"/>
    <w:rsid w:val="00CF427C"/>
    <w:rsid w:val="00CF47C8"/>
    <w:rsid w:val="00CF5A87"/>
    <w:rsid w:val="00CF649C"/>
    <w:rsid w:val="00D0001A"/>
    <w:rsid w:val="00D01D27"/>
    <w:rsid w:val="00D02651"/>
    <w:rsid w:val="00D10511"/>
    <w:rsid w:val="00D13BB4"/>
    <w:rsid w:val="00D17208"/>
    <w:rsid w:val="00D17A67"/>
    <w:rsid w:val="00D17D06"/>
    <w:rsid w:val="00D22282"/>
    <w:rsid w:val="00D2229E"/>
    <w:rsid w:val="00D241DA"/>
    <w:rsid w:val="00D26238"/>
    <w:rsid w:val="00D27468"/>
    <w:rsid w:val="00D27AC5"/>
    <w:rsid w:val="00D309B1"/>
    <w:rsid w:val="00D30B09"/>
    <w:rsid w:val="00D31FBE"/>
    <w:rsid w:val="00D33D20"/>
    <w:rsid w:val="00D34CEB"/>
    <w:rsid w:val="00D35159"/>
    <w:rsid w:val="00D3753A"/>
    <w:rsid w:val="00D37A3A"/>
    <w:rsid w:val="00D40440"/>
    <w:rsid w:val="00D4123D"/>
    <w:rsid w:val="00D42EFC"/>
    <w:rsid w:val="00D430A1"/>
    <w:rsid w:val="00D4564E"/>
    <w:rsid w:val="00D5029D"/>
    <w:rsid w:val="00D50A0E"/>
    <w:rsid w:val="00D526AE"/>
    <w:rsid w:val="00D53796"/>
    <w:rsid w:val="00D559D1"/>
    <w:rsid w:val="00D55C6C"/>
    <w:rsid w:val="00D5722C"/>
    <w:rsid w:val="00D57CCE"/>
    <w:rsid w:val="00D61E17"/>
    <w:rsid w:val="00D640C2"/>
    <w:rsid w:val="00D642BB"/>
    <w:rsid w:val="00D66C3C"/>
    <w:rsid w:val="00D70D19"/>
    <w:rsid w:val="00D726D4"/>
    <w:rsid w:val="00D72EB3"/>
    <w:rsid w:val="00D7386C"/>
    <w:rsid w:val="00D74ADE"/>
    <w:rsid w:val="00D804FB"/>
    <w:rsid w:val="00D80DDC"/>
    <w:rsid w:val="00D81408"/>
    <w:rsid w:val="00D83DCB"/>
    <w:rsid w:val="00D875CF"/>
    <w:rsid w:val="00D90A06"/>
    <w:rsid w:val="00D93760"/>
    <w:rsid w:val="00D9469F"/>
    <w:rsid w:val="00D94D62"/>
    <w:rsid w:val="00D9525C"/>
    <w:rsid w:val="00D963C1"/>
    <w:rsid w:val="00D96573"/>
    <w:rsid w:val="00DA0B07"/>
    <w:rsid w:val="00DA38B5"/>
    <w:rsid w:val="00DA7789"/>
    <w:rsid w:val="00DA7991"/>
    <w:rsid w:val="00DB123F"/>
    <w:rsid w:val="00DB1250"/>
    <w:rsid w:val="00DB13D9"/>
    <w:rsid w:val="00DB18F4"/>
    <w:rsid w:val="00DB2252"/>
    <w:rsid w:val="00DB4DDE"/>
    <w:rsid w:val="00DB718F"/>
    <w:rsid w:val="00DC0F02"/>
    <w:rsid w:val="00DC1317"/>
    <w:rsid w:val="00DC1D91"/>
    <w:rsid w:val="00DC25F6"/>
    <w:rsid w:val="00DC3702"/>
    <w:rsid w:val="00DC5F8A"/>
    <w:rsid w:val="00DC6261"/>
    <w:rsid w:val="00DD19E1"/>
    <w:rsid w:val="00DD1C7D"/>
    <w:rsid w:val="00DD364D"/>
    <w:rsid w:val="00DD3EFC"/>
    <w:rsid w:val="00DD5E49"/>
    <w:rsid w:val="00DD66E9"/>
    <w:rsid w:val="00DD6ACE"/>
    <w:rsid w:val="00DD739A"/>
    <w:rsid w:val="00DE286F"/>
    <w:rsid w:val="00DE6DDA"/>
    <w:rsid w:val="00DF45EF"/>
    <w:rsid w:val="00DF4B2E"/>
    <w:rsid w:val="00DF5783"/>
    <w:rsid w:val="00DF5822"/>
    <w:rsid w:val="00DF5B6D"/>
    <w:rsid w:val="00DF66DA"/>
    <w:rsid w:val="00DF7712"/>
    <w:rsid w:val="00DF7BE7"/>
    <w:rsid w:val="00E00B4F"/>
    <w:rsid w:val="00E01703"/>
    <w:rsid w:val="00E0427E"/>
    <w:rsid w:val="00E06AC7"/>
    <w:rsid w:val="00E10259"/>
    <w:rsid w:val="00E1035A"/>
    <w:rsid w:val="00E11757"/>
    <w:rsid w:val="00E12E66"/>
    <w:rsid w:val="00E1374D"/>
    <w:rsid w:val="00E137C8"/>
    <w:rsid w:val="00E143F4"/>
    <w:rsid w:val="00E14591"/>
    <w:rsid w:val="00E160BD"/>
    <w:rsid w:val="00E16EFF"/>
    <w:rsid w:val="00E200ED"/>
    <w:rsid w:val="00E21CCE"/>
    <w:rsid w:val="00E21FCF"/>
    <w:rsid w:val="00E22632"/>
    <w:rsid w:val="00E23819"/>
    <w:rsid w:val="00E24896"/>
    <w:rsid w:val="00E272CC"/>
    <w:rsid w:val="00E310ED"/>
    <w:rsid w:val="00E32A63"/>
    <w:rsid w:val="00E32D19"/>
    <w:rsid w:val="00E34A7B"/>
    <w:rsid w:val="00E37157"/>
    <w:rsid w:val="00E3737F"/>
    <w:rsid w:val="00E402A2"/>
    <w:rsid w:val="00E41D30"/>
    <w:rsid w:val="00E42B0B"/>
    <w:rsid w:val="00E43AFC"/>
    <w:rsid w:val="00E4432C"/>
    <w:rsid w:val="00E47619"/>
    <w:rsid w:val="00E51407"/>
    <w:rsid w:val="00E517E7"/>
    <w:rsid w:val="00E51AC3"/>
    <w:rsid w:val="00E53D6C"/>
    <w:rsid w:val="00E55482"/>
    <w:rsid w:val="00E57AE1"/>
    <w:rsid w:val="00E61921"/>
    <w:rsid w:val="00E62F5B"/>
    <w:rsid w:val="00E63F6F"/>
    <w:rsid w:val="00E6456C"/>
    <w:rsid w:val="00E669A3"/>
    <w:rsid w:val="00E673ED"/>
    <w:rsid w:val="00E6754B"/>
    <w:rsid w:val="00E67E5C"/>
    <w:rsid w:val="00E71BC4"/>
    <w:rsid w:val="00E71F49"/>
    <w:rsid w:val="00E722C5"/>
    <w:rsid w:val="00E7353A"/>
    <w:rsid w:val="00E759E3"/>
    <w:rsid w:val="00E75D0E"/>
    <w:rsid w:val="00E82425"/>
    <w:rsid w:val="00E8578C"/>
    <w:rsid w:val="00E85BE7"/>
    <w:rsid w:val="00E85F19"/>
    <w:rsid w:val="00E87FC7"/>
    <w:rsid w:val="00E9082F"/>
    <w:rsid w:val="00E93026"/>
    <w:rsid w:val="00E96EB4"/>
    <w:rsid w:val="00EB1504"/>
    <w:rsid w:val="00EB467C"/>
    <w:rsid w:val="00EB5A4F"/>
    <w:rsid w:val="00EB64C1"/>
    <w:rsid w:val="00EB6E24"/>
    <w:rsid w:val="00EB7930"/>
    <w:rsid w:val="00EB7D7F"/>
    <w:rsid w:val="00EC206B"/>
    <w:rsid w:val="00EC279C"/>
    <w:rsid w:val="00EC46B8"/>
    <w:rsid w:val="00EC4A13"/>
    <w:rsid w:val="00EC5883"/>
    <w:rsid w:val="00EC6075"/>
    <w:rsid w:val="00ED07A4"/>
    <w:rsid w:val="00ED0941"/>
    <w:rsid w:val="00ED2077"/>
    <w:rsid w:val="00ED2ECC"/>
    <w:rsid w:val="00ED33E5"/>
    <w:rsid w:val="00ED3F5A"/>
    <w:rsid w:val="00ED5808"/>
    <w:rsid w:val="00ED797D"/>
    <w:rsid w:val="00EE2AD4"/>
    <w:rsid w:val="00EE3DED"/>
    <w:rsid w:val="00EE690E"/>
    <w:rsid w:val="00EE6DD5"/>
    <w:rsid w:val="00EE75E0"/>
    <w:rsid w:val="00EF0EFB"/>
    <w:rsid w:val="00EF15DE"/>
    <w:rsid w:val="00EF1BA4"/>
    <w:rsid w:val="00EF34F2"/>
    <w:rsid w:val="00EF3DCE"/>
    <w:rsid w:val="00EF459F"/>
    <w:rsid w:val="00EF45AC"/>
    <w:rsid w:val="00EF4A32"/>
    <w:rsid w:val="00EF75EB"/>
    <w:rsid w:val="00F03005"/>
    <w:rsid w:val="00F06D4B"/>
    <w:rsid w:val="00F1185A"/>
    <w:rsid w:val="00F126D5"/>
    <w:rsid w:val="00F14309"/>
    <w:rsid w:val="00F16065"/>
    <w:rsid w:val="00F166A5"/>
    <w:rsid w:val="00F171D7"/>
    <w:rsid w:val="00F172EC"/>
    <w:rsid w:val="00F21303"/>
    <w:rsid w:val="00F23336"/>
    <w:rsid w:val="00F26254"/>
    <w:rsid w:val="00F263F0"/>
    <w:rsid w:val="00F26E4F"/>
    <w:rsid w:val="00F3095C"/>
    <w:rsid w:val="00F32820"/>
    <w:rsid w:val="00F328BF"/>
    <w:rsid w:val="00F35CB0"/>
    <w:rsid w:val="00F41E66"/>
    <w:rsid w:val="00F420A4"/>
    <w:rsid w:val="00F44A7E"/>
    <w:rsid w:val="00F4609F"/>
    <w:rsid w:val="00F46703"/>
    <w:rsid w:val="00F473AE"/>
    <w:rsid w:val="00F478AC"/>
    <w:rsid w:val="00F51150"/>
    <w:rsid w:val="00F52FC1"/>
    <w:rsid w:val="00F536A2"/>
    <w:rsid w:val="00F53867"/>
    <w:rsid w:val="00F540B1"/>
    <w:rsid w:val="00F56B53"/>
    <w:rsid w:val="00F602D1"/>
    <w:rsid w:val="00F60560"/>
    <w:rsid w:val="00F60CF3"/>
    <w:rsid w:val="00F62758"/>
    <w:rsid w:val="00F630A0"/>
    <w:rsid w:val="00F63524"/>
    <w:rsid w:val="00F64A5F"/>
    <w:rsid w:val="00F64AC1"/>
    <w:rsid w:val="00F72590"/>
    <w:rsid w:val="00F753DC"/>
    <w:rsid w:val="00F760A3"/>
    <w:rsid w:val="00F76E7F"/>
    <w:rsid w:val="00F7700C"/>
    <w:rsid w:val="00F803D7"/>
    <w:rsid w:val="00F806CA"/>
    <w:rsid w:val="00F814D3"/>
    <w:rsid w:val="00F82024"/>
    <w:rsid w:val="00F85824"/>
    <w:rsid w:val="00F87234"/>
    <w:rsid w:val="00F87B4F"/>
    <w:rsid w:val="00F9053C"/>
    <w:rsid w:val="00F90E3A"/>
    <w:rsid w:val="00F92DC1"/>
    <w:rsid w:val="00F93DDF"/>
    <w:rsid w:val="00F94191"/>
    <w:rsid w:val="00F94573"/>
    <w:rsid w:val="00F945DB"/>
    <w:rsid w:val="00F94805"/>
    <w:rsid w:val="00F94F94"/>
    <w:rsid w:val="00F95B4F"/>
    <w:rsid w:val="00FA0455"/>
    <w:rsid w:val="00FA08C1"/>
    <w:rsid w:val="00FA2E1F"/>
    <w:rsid w:val="00FA3241"/>
    <w:rsid w:val="00FA41EC"/>
    <w:rsid w:val="00FA76D9"/>
    <w:rsid w:val="00FB2883"/>
    <w:rsid w:val="00FB369B"/>
    <w:rsid w:val="00FB4A1E"/>
    <w:rsid w:val="00FB6D2E"/>
    <w:rsid w:val="00FB6D78"/>
    <w:rsid w:val="00FC0D5C"/>
    <w:rsid w:val="00FC103D"/>
    <w:rsid w:val="00FC261A"/>
    <w:rsid w:val="00FC2E2E"/>
    <w:rsid w:val="00FC2E6E"/>
    <w:rsid w:val="00FC3D91"/>
    <w:rsid w:val="00FC4ED6"/>
    <w:rsid w:val="00FC5C0E"/>
    <w:rsid w:val="00FC6CBD"/>
    <w:rsid w:val="00FC7579"/>
    <w:rsid w:val="00FD142E"/>
    <w:rsid w:val="00FD148D"/>
    <w:rsid w:val="00FD1845"/>
    <w:rsid w:val="00FD19D3"/>
    <w:rsid w:val="00FD3641"/>
    <w:rsid w:val="00FD4A2E"/>
    <w:rsid w:val="00FD5FAE"/>
    <w:rsid w:val="00FD6452"/>
    <w:rsid w:val="00FD6DBD"/>
    <w:rsid w:val="00FD7636"/>
    <w:rsid w:val="00FE2A69"/>
    <w:rsid w:val="00FE46C0"/>
    <w:rsid w:val="00FE489F"/>
    <w:rsid w:val="00FE5139"/>
    <w:rsid w:val="00FF0A76"/>
    <w:rsid w:val="00FF0F41"/>
    <w:rsid w:val="00FF1A9A"/>
    <w:rsid w:val="00FF2928"/>
    <w:rsid w:val="00FF7B10"/>
    <w:rsid w:val="48553771"/>
    <w:rsid w:val="7B7033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28D824"/>
  <w15:docId w15:val="{D87A2708-CA65-4FDA-AF75-50EFDC61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0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B54"/>
  </w:style>
  <w:style w:type="paragraph" w:styleId="Footer">
    <w:name w:val="footer"/>
    <w:basedOn w:val="Normal"/>
    <w:link w:val="FooterChar"/>
    <w:uiPriority w:val="99"/>
    <w:unhideWhenUsed/>
    <w:rsid w:val="00272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B54"/>
  </w:style>
  <w:style w:type="paragraph" w:styleId="ListParagraph">
    <w:name w:val="List Paragraph"/>
    <w:basedOn w:val="Normal"/>
    <w:uiPriority w:val="34"/>
    <w:qFormat/>
    <w:rsid w:val="00137D6A"/>
    <w:pPr>
      <w:ind w:left="720"/>
      <w:contextualSpacing/>
    </w:pPr>
  </w:style>
  <w:style w:type="table" w:styleId="TableGrid">
    <w:name w:val="Table Grid"/>
    <w:basedOn w:val="TableNormal"/>
    <w:uiPriority w:val="39"/>
    <w:rsid w:val="006E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66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41">
    <w:name w:val="Grid Table 5 Dark - Accent 41"/>
    <w:basedOn w:val="TableNormal"/>
    <w:uiPriority w:val="50"/>
    <w:rsid w:val="00382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4-Accent61">
    <w:name w:val="Grid Table 4 - Accent 61"/>
    <w:basedOn w:val="TableNormal"/>
    <w:uiPriority w:val="49"/>
    <w:rsid w:val="00DB13D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4-Accent21">
    <w:name w:val="Grid Table 4 - Accent 21"/>
    <w:basedOn w:val="TableNormal"/>
    <w:uiPriority w:val="49"/>
    <w:rsid w:val="00E71F4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5Dark-Accent61">
    <w:name w:val="Grid Table 5 Dark - Accent 61"/>
    <w:basedOn w:val="TableNormal"/>
    <w:uiPriority w:val="50"/>
    <w:rsid w:val="00FA04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element-citation">
    <w:name w:val="element-citation"/>
    <w:basedOn w:val="DefaultParagraphFont"/>
    <w:rsid w:val="00FC3D91"/>
  </w:style>
  <w:style w:type="character" w:customStyle="1" w:styleId="ref-journal">
    <w:name w:val="ref-journal"/>
    <w:basedOn w:val="DefaultParagraphFont"/>
    <w:rsid w:val="00FC3D91"/>
  </w:style>
  <w:style w:type="character" w:customStyle="1" w:styleId="ref-vol">
    <w:name w:val="ref-vol"/>
    <w:basedOn w:val="DefaultParagraphFont"/>
    <w:rsid w:val="00FC3D91"/>
  </w:style>
  <w:style w:type="character" w:styleId="Hyperlink">
    <w:name w:val="Hyperlink"/>
    <w:basedOn w:val="DefaultParagraphFont"/>
    <w:uiPriority w:val="99"/>
    <w:unhideWhenUsed/>
    <w:rsid w:val="00FC3D91"/>
    <w:rPr>
      <w:color w:val="0000FF"/>
      <w:u w:val="single"/>
    </w:rPr>
  </w:style>
  <w:style w:type="character" w:customStyle="1" w:styleId="nowrap">
    <w:name w:val="nowrap"/>
    <w:basedOn w:val="DefaultParagraphFont"/>
    <w:rsid w:val="00FC3D91"/>
  </w:style>
  <w:style w:type="paragraph" w:styleId="BalloonText">
    <w:name w:val="Balloon Text"/>
    <w:basedOn w:val="Normal"/>
    <w:link w:val="BalloonTextChar"/>
    <w:uiPriority w:val="99"/>
    <w:semiHidden/>
    <w:unhideWhenUsed/>
    <w:rsid w:val="00B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7F"/>
    <w:rPr>
      <w:rFonts w:ascii="Tahoma" w:hAnsi="Tahoma" w:cs="Tahoma"/>
      <w:sz w:val="16"/>
      <w:szCs w:val="16"/>
    </w:rPr>
  </w:style>
  <w:style w:type="paragraph" w:styleId="Caption">
    <w:name w:val="caption"/>
    <w:basedOn w:val="Normal"/>
    <w:next w:val="Normal"/>
    <w:uiPriority w:val="35"/>
    <w:unhideWhenUsed/>
    <w:qFormat/>
    <w:rsid w:val="00B90CC3"/>
    <w:pPr>
      <w:spacing w:after="200" w:line="240" w:lineRule="auto"/>
    </w:pPr>
    <w:rPr>
      <w:i/>
      <w:iCs/>
      <w:color w:val="17406D" w:themeColor="text2"/>
      <w:sz w:val="18"/>
      <w:szCs w:val="18"/>
    </w:rPr>
  </w:style>
  <w:style w:type="character" w:styleId="UnresolvedMention">
    <w:name w:val="Unresolved Mention"/>
    <w:basedOn w:val="DefaultParagraphFont"/>
    <w:uiPriority w:val="99"/>
    <w:semiHidden/>
    <w:unhideWhenUsed/>
    <w:rsid w:val="00D963C1"/>
    <w:rPr>
      <w:color w:val="605E5C"/>
      <w:shd w:val="clear" w:color="auto" w:fill="E1DFDD"/>
    </w:rPr>
  </w:style>
  <w:style w:type="paragraph" w:styleId="NoSpacing">
    <w:name w:val="No Spacing"/>
    <w:uiPriority w:val="1"/>
    <w:qFormat/>
    <w:rsid w:val="00B826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6959">
      <w:bodyDiv w:val="1"/>
      <w:marLeft w:val="0"/>
      <w:marRight w:val="0"/>
      <w:marTop w:val="0"/>
      <w:marBottom w:val="0"/>
      <w:divBdr>
        <w:top w:val="none" w:sz="0" w:space="0" w:color="auto"/>
        <w:left w:val="none" w:sz="0" w:space="0" w:color="auto"/>
        <w:bottom w:val="none" w:sz="0" w:space="0" w:color="auto"/>
        <w:right w:val="none" w:sz="0" w:space="0" w:color="auto"/>
      </w:divBdr>
    </w:div>
    <w:div w:id="121267459">
      <w:bodyDiv w:val="1"/>
      <w:marLeft w:val="0"/>
      <w:marRight w:val="0"/>
      <w:marTop w:val="0"/>
      <w:marBottom w:val="0"/>
      <w:divBdr>
        <w:top w:val="none" w:sz="0" w:space="0" w:color="auto"/>
        <w:left w:val="none" w:sz="0" w:space="0" w:color="auto"/>
        <w:bottom w:val="none" w:sz="0" w:space="0" w:color="auto"/>
        <w:right w:val="none" w:sz="0" w:space="0" w:color="auto"/>
      </w:divBdr>
    </w:div>
    <w:div w:id="186989088">
      <w:bodyDiv w:val="1"/>
      <w:marLeft w:val="0"/>
      <w:marRight w:val="0"/>
      <w:marTop w:val="0"/>
      <w:marBottom w:val="0"/>
      <w:divBdr>
        <w:top w:val="none" w:sz="0" w:space="0" w:color="auto"/>
        <w:left w:val="none" w:sz="0" w:space="0" w:color="auto"/>
        <w:bottom w:val="none" w:sz="0" w:space="0" w:color="auto"/>
        <w:right w:val="none" w:sz="0" w:space="0" w:color="auto"/>
      </w:divBdr>
    </w:div>
    <w:div w:id="197858239">
      <w:bodyDiv w:val="1"/>
      <w:marLeft w:val="0"/>
      <w:marRight w:val="0"/>
      <w:marTop w:val="0"/>
      <w:marBottom w:val="0"/>
      <w:divBdr>
        <w:top w:val="none" w:sz="0" w:space="0" w:color="auto"/>
        <w:left w:val="none" w:sz="0" w:space="0" w:color="auto"/>
        <w:bottom w:val="none" w:sz="0" w:space="0" w:color="auto"/>
        <w:right w:val="none" w:sz="0" w:space="0" w:color="auto"/>
      </w:divBdr>
    </w:div>
    <w:div w:id="200939664">
      <w:bodyDiv w:val="1"/>
      <w:marLeft w:val="0"/>
      <w:marRight w:val="0"/>
      <w:marTop w:val="0"/>
      <w:marBottom w:val="0"/>
      <w:divBdr>
        <w:top w:val="none" w:sz="0" w:space="0" w:color="auto"/>
        <w:left w:val="none" w:sz="0" w:space="0" w:color="auto"/>
        <w:bottom w:val="none" w:sz="0" w:space="0" w:color="auto"/>
        <w:right w:val="none" w:sz="0" w:space="0" w:color="auto"/>
      </w:divBdr>
    </w:div>
    <w:div w:id="207692199">
      <w:bodyDiv w:val="1"/>
      <w:marLeft w:val="0"/>
      <w:marRight w:val="0"/>
      <w:marTop w:val="0"/>
      <w:marBottom w:val="0"/>
      <w:divBdr>
        <w:top w:val="none" w:sz="0" w:space="0" w:color="auto"/>
        <w:left w:val="none" w:sz="0" w:space="0" w:color="auto"/>
        <w:bottom w:val="none" w:sz="0" w:space="0" w:color="auto"/>
        <w:right w:val="none" w:sz="0" w:space="0" w:color="auto"/>
      </w:divBdr>
    </w:div>
    <w:div w:id="240333322">
      <w:bodyDiv w:val="1"/>
      <w:marLeft w:val="0"/>
      <w:marRight w:val="0"/>
      <w:marTop w:val="0"/>
      <w:marBottom w:val="0"/>
      <w:divBdr>
        <w:top w:val="none" w:sz="0" w:space="0" w:color="auto"/>
        <w:left w:val="none" w:sz="0" w:space="0" w:color="auto"/>
        <w:bottom w:val="none" w:sz="0" w:space="0" w:color="auto"/>
        <w:right w:val="none" w:sz="0" w:space="0" w:color="auto"/>
      </w:divBdr>
    </w:div>
    <w:div w:id="250745508">
      <w:bodyDiv w:val="1"/>
      <w:marLeft w:val="0"/>
      <w:marRight w:val="0"/>
      <w:marTop w:val="0"/>
      <w:marBottom w:val="0"/>
      <w:divBdr>
        <w:top w:val="none" w:sz="0" w:space="0" w:color="auto"/>
        <w:left w:val="none" w:sz="0" w:space="0" w:color="auto"/>
        <w:bottom w:val="none" w:sz="0" w:space="0" w:color="auto"/>
        <w:right w:val="none" w:sz="0" w:space="0" w:color="auto"/>
      </w:divBdr>
    </w:div>
    <w:div w:id="278607518">
      <w:bodyDiv w:val="1"/>
      <w:marLeft w:val="0"/>
      <w:marRight w:val="0"/>
      <w:marTop w:val="0"/>
      <w:marBottom w:val="0"/>
      <w:divBdr>
        <w:top w:val="none" w:sz="0" w:space="0" w:color="auto"/>
        <w:left w:val="none" w:sz="0" w:space="0" w:color="auto"/>
        <w:bottom w:val="none" w:sz="0" w:space="0" w:color="auto"/>
        <w:right w:val="none" w:sz="0" w:space="0" w:color="auto"/>
      </w:divBdr>
    </w:div>
    <w:div w:id="282004367">
      <w:bodyDiv w:val="1"/>
      <w:marLeft w:val="0"/>
      <w:marRight w:val="0"/>
      <w:marTop w:val="0"/>
      <w:marBottom w:val="0"/>
      <w:divBdr>
        <w:top w:val="none" w:sz="0" w:space="0" w:color="auto"/>
        <w:left w:val="none" w:sz="0" w:space="0" w:color="auto"/>
        <w:bottom w:val="none" w:sz="0" w:space="0" w:color="auto"/>
        <w:right w:val="none" w:sz="0" w:space="0" w:color="auto"/>
      </w:divBdr>
    </w:div>
    <w:div w:id="488329860">
      <w:bodyDiv w:val="1"/>
      <w:marLeft w:val="0"/>
      <w:marRight w:val="0"/>
      <w:marTop w:val="0"/>
      <w:marBottom w:val="0"/>
      <w:divBdr>
        <w:top w:val="none" w:sz="0" w:space="0" w:color="auto"/>
        <w:left w:val="none" w:sz="0" w:space="0" w:color="auto"/>
        <w:bottom w:val="none" w:sz="0" w:space="0" w:color="auto"/>
        <w:right w:val="none" w:sz="0" w:space="0" w:color="auto"/>
      </w:divBdr>
    </w:div>
    <w:div w:id="517961095">
      <w:bodyDiv w:val="1"/>
      <w:marLeft w:val="0"/>
      <w:marRight w:val="0"/>
      <w:marTop w:val="0"/>
      <w:marBottom w:val="0"/>
      <w:divBdr>
        <w:top w:val="none" w:sz="0" w:space="0" w:color="auto"/>
        <w:left w:val="none" w:sz="0" w:space="0" w:color="auto"/>
        <w:bottom w:val="none" w:sz="0" w:space="0" w:color="auto"/>
        <w:right w:val="none" w:sz="0" w:space="0" w:color="auto"/>
      </w:divBdr>
    </w:div>
    <w:div w:id="519700958">
      <w:bodyDiv w:val="1"/>
      <w:marLeft w:val="0"/>
      <w:marRight w:val="0"/>
      <w:marTop w:val="0"/>
      <w:marBottom w:val="0"/>
      <w:divBdr>
        <w:top w:val="none" w:sz="0" w:space="0" w:color="auto"/>
        <w:left w:val="none" w:sz="0" w:space="0" w:color="auto"/>
        <w:bottom w:val="none" w:sz="0" w:space="0" w:color="auto"/>
        <w:right w:val="none" w:sz="0" w:space="0" w:color="auto"/>
      </w:divBdr>
    </w:div>
    <w:div w:id="533809457">
      <w:bodyDiv w:val="1"/>
      <w:marLeft w:val="0"/>
      <w:marRight w:val="0"/>
      <w:marTop w:val="0"/>
      <w:marBottom w:val="0"/>
      <w:divBdr>
        <w:top w:val="none" w:sz="0" w:space="0" w:color="auto"/>
        <w:left w:val="none" w:sz="0" w:space="0" w:color="auto"/>
        <w:bottom w:val="none" w:sz="0" w:space="0" w:color="auto"/>
        <w:right w:val="none" w:sz="0" w:space="0" w:color="auto"/>
      </w:divBdr>
    </w:div>
    <w:div w:id="539249001">
      <w:bodyDiv w:val="1"/>
      <w:marLeft w:val="0"/>
      <w:marRight w:val="0"/>
      <w:marTop w:val="0"/>
      <w:marBottom w:val="0"/>
      <w:divBdr>
        <w:top w:val="none" w:sz="0" w:space="0" w:color="auto"/>
        <w:left w:val="none" w:sz="0" w:space="0" w:color="auto"/>
        <w:bottom w:val="none" w:sz="0" w:space="0" w:color="auto"/>
        <w:right w:val="none" w:sz="0" w:space="0" w:color="auto"/>
      </w:divBdr>
    </w:div>
    <w:div w:id="546987942">
      <w:bodyDiv w:val="1"/>
      <w:marLeft w:val="0"/>
      <w:marRight w:val="0"/>
      <w:marTop w:val="0"/>
      <w:marBottom w:val="0"/>
      <w:divBdr>
        <w:top w:val="none" w:sz="0" w:space="0" w:color="auto"/>
        <w:left w:val="none" w:sz="0" w:space="0" w:color="auto"/>
        <w:bottom w:val="none" w:sz="0" w:space="0" w:color="auto"/>
        <w:right w:val="none" w:sz="0" w:space="0" w:color="auto"/>
      </w:divBdr>
    </w:div>
    <w:div w:id="565607219">
      <w:bodyDiv w:val="1"/>
      <w:marLeft w:val="0"/>
      <w:marRight w:val="0"/>
      <w:marTop w:val="0"/>
      <w:marBottom w:val="0"/>
      <w:divBdr>
        <w:top w:val="none" w:sz="0" w:space="0" w:color="auto"/>
        <w:left w:val="none" w:sz="0" w:space="0" w:color="auto"/>
        <w:bottom w:val="none" w:sz="0" w:space="0" w:color="auto"/>
        <w:right w:val="none" w:sz="0" w:space="0" w:color="auto"/>
      </w:divBdr>
    </w:div>
    <w:div w:id="567766172">
      <w:bodyDiv w:val="1"/>
      <w:marLeft w:val="0"/>
      <w:marRight w:val="0"/>
      <w:marTop w:val="0"/>
      <w:marBottom w:val="0"/>
      <w:divBdr>
        <w:top w:val="none" w:sz="0" w:space="0" w:color="auto"/>
        <w:left w:val="none" w:sz="0" w:space="0" w:color="auto"/>
        <w:bottom w:val="none" w:sz="0" w:space="0" w:color="auto"/>
        <w:right w:val="none" w:sz="0" w:space="0" w:color="auto"/>
      </w:divBdr>
    </w:div>
    <w:div w:id="587815578">
      <w:bodyDiv w:val="1"/>
      <w:marLeft w:val="0"/>
      <w:marRight w:val="0"/>
      <w:marTop w:val="0"/>
      <w:marBottom w:val="0"/>
      <w:divBdr>
        <w:top w:val="none" w:sz="0" w:space="0" w:color="auto"/>
        <w:left w:val="none" w:sz="0" w:space="0" w:color="auto"/>
        <w:bottom w:val="none" w:sz="0" w:space="0" w:color="auto"/>
        <w:right w:val="none" w:sz="0" w:space="0" w:color="auto"/>
      </w:divBdr>
    </w:div>
    <w:div w:id="597367663">
      <w:bodyDiv w:val="1"/>
      <w:marLeft w:val="0"/>
      <w:marRight w:val="0"/>
      <w:marTop w:val="0"/>
      <w:marBottom w:val="0"/>
      <w:divBdr>
        <w:top w:val="none" w:sz="0" w:space="0" w:color="auto"/>
        <w:left w:val="none" w:sz="0" w:space="0" w:color="auto"/>
        <w:bottom w:val="none" w:sz="0" w:space="0" w:color="auto"/>
        <w:right w:val="none" w:sz="0" w:space="0" w:color="auto"/>
      </w:divBdr>
    </w:div>
    <w:div w:id="614291861">
      <w:bodyDiv w:val="1"/>
      <w:marLeft w:val="0"/>
      <w:marRight w:val="0"/>
      <w:marTop w:val="0"/>
      <w:marBottom w:val="0"/>
      <w:divBdr>
        <w:top w:val="none" w:sz="0" w:space="0" w:color="auto"/>
        <w:left w:val="none" w:sz="0" w:space="0" w:color="auto"/>
        <w:bottom w:val="none" w:sz="0" w:space="0" w:color="auto"/>
        <w:right w:val="none" w:sz="0" w:space="0" w:color="auto"/>
      </w:divBdr>
    </w:div>
    <w:div w:id="644238942">
      <w:bodyDiv w:val="1"/>
      <w:marLeft w:val="0"/>
      <w:marRight w:val="0"/>
      <w:marTop w:val="0"/>
      <w:marBottom w:val="0"/>
      <w:divBdr>
        <w:top w:val="none" w:sz="0" w:space="0" w:color="auto"/>
        <w:left w:val="none" w:sz="0" w:space="0" w:color="auto"/>
        <w:bottom w:val="none" w:sz="0" w:space="0" w:color="auto"/>
        <w:right w:val="none" w:sz="0" w:space="0" w:color="auto"/>
      </w:divBdr>
    </w:div>
    <w:div w:id="668212593">
      <w:bodyDiv w:val="1"/>
      <w:marLeft w:val="0"/>
      <w:marRight w:val="0"/>
      <w:marTop w:val="0"/>
      <w:marBottom w:val="0"/>
      <w:divBdr>
        <w:top w:val="none" w:sz="0" w:space="0" w:color="auto"/>
        <w:left w:val="none" w:sz="0" w:space="0" w:color="auto"/>
        <w:bottom w:val="none" w:sz="0" w:space="0" w:color="auto"/>
        <w:right w:val="none" w:sz="0" w:space="0" w:color="auto"/>
      </w:divBdr>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700739793">
      <w:bodyDiv w:val="1"/>
      <w:marLeft w:val="0"/>
      <w:marRight w:val="0"/>
      <w:marTop w:val="0"/>
      <w:marBottom w:val="0"/>
      <w:divBdr>
        <w:top w:val="none" w:sz="0" w:space="0" w:color="auto"/>
        <w:left w:val="none" w:sz="0" w:space="0" w:color="auto"/>
        <w:bottom w:val="none" w:sz="0" w:space="0" w:color="auto"/>
        <w:right w:val="none" w:sz="0" w:space="0" w:color="auto"/>
      </w:divBdr>
    </w:div>
    <w:div w:id="715588760">
      <w:bodyDiv w:val="1"/>
      <w:marLeft w:val="0"/>
      <w:marRight w:val="0"/>
      <w:marTop w:val="0"/>
      <w:marBottom w:val="0"/>
      <w:divBdr>
        <w:top w:val="none" w:sz="0" w:space="0" w:color="auto"/>
        <w:left w:val="none" w:sz="0" w:space="0" w:color="auto"/>
        <w:bottom w:val="none" w:sz="0" w:space="0" w:color="auto"/>
        <w:right w:val="none" w:sz="0" w:space="0" w:color="auto"/>
      </w:divBdr>
    </w:div>
    <w:div w:id="731075032">
      <w:bodyDiv w:val="1"/>
      <w:marLeft w:val="0"/>
      <w:marRight w:val="0"/>
      <w:marTop w:val="0"/>
      <w:marBottom w:val="0"/>
      <w:divBdr>
        <w:top w:val="none" w:sz="0" w:space="0" w:color="auto"/>
        <w:left w:val="none" w:sz="0" w:space="0" w:color="auto"/>
        <w:bottom w:val="none" w:sz="0" w:space="0" w:color="auto"/>
        <w:right w:val="none" w:sz="0" w:space="0" w:color="auto"/>
      </w:divBdr>
    </w:div>
    <w:div w:id="818231762">
      <w:bodyDiv w:val="1"/>
      <w:marLeft w:val="0"/>
      <w:marRight w:val="0"/>
      <w:marTop w:val="0"/>
      <w:marBottom w:val="0"/>
      <w:divBdr>
        <w:top w:val="none" w:sz="0" w:space="0" w:color="auto"/>
        <w:left w:val="none" w:sz="0" w:space="0" w:color="auto"/>
        <w:bottom w:val="none" w:sz="0" w:space="0" w:color="auto"/>
        <w:right w:val="none" w:sz="0" w:space="0" w:color="auto"/>
      </w:divBdr>
    </w:div>
    <w:div w:id="821388383">
      <w:bodyDiv w:val="1"/>
      <w:marLeft w:val="0"/>
      <w:marRight w:val="0"/>
      <w:marTop w:val="0"/>
      <w:marBottom w:val="0"/>
      <w:divBdr>
        <w:top w:val="none" w:sz="0" w:space="0" w:color="auto"/>
        <w:left w:val="none" w:sz="0" w:space="0" w:color="auto"/>
        <w:bottom w:val="none" w:sz="0" w:space="0" w:color="auto"/>
        <w:right w:val="none" w:sz="0" w:space="0" w:color="auto"/>
      </w:divBdr>
    </w:div>
    <w:div w:id="834607580">
      <w:bodyDiv w:val="1"/>
      <w:marLeft w:val="0"/>
      <w:marRight w:val="0"/>
      <w:marTop w:val="0"/>
      <w:marBottom w:val="0"/>
      <w:divBdr>
        <w:top w:val="none" w:sz="0" w:space="0" w:color="auto"/>
        <w:left w:val="none" w:sz="0" w:space="0" w:color="auto"/>
        <w:bottom w:val="none" w:sz="0" w:space="0" w:color="auto"/>
        <w:right w:val="none" w:sz="0" w:space="0" w:color="auto"/>
      </w:divBdr>
    </w:div>
    <w:div w:id="885802284">
      <w:bodyDiv w:val="1"/>
      <w:marLeft w:val="0"/>
      <w:marRight w:val="0"/>
      <w:marTop w:val="0"/>
      <w:marBottom w:val="0"/>
      <w:divBdr>
        <w:top w:val="none" w:sz="0" w:space="0" w:color="auto"/>
        <w:left w:val="none" w:sz="0" w:space="0" w:color="auto"/>
        <w:bottom w:val="none" w:sz="0" w:space="0" w:color="auto"/>
        <w:right w:val="none" w:sz="0" w:space="0" w:color="auto"/>
      </w:divBdr>
    </w:div>
    <w:div w:id="907882247">
      <w:bodyDiv w:val="1"/>
      <w:marLeft w:val="0"/>
      <w:marRight w:val="0"/>
      <w:marTop w:val="0"/>
      <w:marBottom w:val="0"/>
      <w:divBdr>
        <w:top w:val="none" w:sz="0" w:space="0" w:color="auto"/>
        <w:left w:val="none" w:sz="0" w:space="0" w:color="auto"/>
        <w:bottom w:val="none" w:sz="0" w:space="0" w:color="auto"/>
        <w:right w:val="none" w:sz="0" w:space="0" w:color="auto"/>
      </w:divBdr>
      <w:divsChild>
        <w:div w:id="1301036850">
          <w:marLeft w:val="0"/>
          <w:marRight w:val="0"/>
          <w:marTop w:val="200"/>
          <w:marBottom w:val="200"/>
          <w:divBdr>
            <w:top w:val="none" w:sz="0" w:space="0" w:color="auto"/>
            <w:left w:val="none" w:sz="0" w:space="0" w:color="auto"/>
            <w:bottom w:val="none" w:sz="0" w:space="0" w:color="auto"/>
            <w:right w:val="none" w:sz="0" w:space="0" w:color="auto"/>
          </w:divBdr>
        </w:div>
        <w:div w:id="2143190056">
          <w:marLeft w:val="0"/>
          <w:marRight w:val="0"/>
          <w:marTop w:val="200"/>
          <w:marBottom w:val="200"/>
          <w:divBdr>
            <w:top w:val="none" w:sz="0" w:space="0" w:color="auto"/>
            <w:left w:val="none" w:sz="0" w:space="0" w:color="auto"/>
            <w:bottom w:val="none" w:sz="0" w:space="0" w:color="auto"/>
            <w:right w:val="none" w:sz="0" w:space="0" w:color="auto"/>
          </w:divBdr>
        </w:div>
      </w:divsChild>
    </w:div>
    <w:div w:id="919024302">
      <w:bodyDiv w:val="1"/>
      <w:marLeft w:val="0"/>
      <w:marRight w:val="0"/>
      <w:marTop w:val="0"/>
      <w:marBottom w:val="0"/>
      <w:divBdr>
        <w:top w:val="none" w:sz="0" w:space="0" w:color="auto"/>
        <w:left w:val="none" w:sz="0" w:space="0" w:color="auto"/>
        <w:bottom w:val="none" w:sz="0" w:space="0" w:color="auto"/>
        <w:right w:val="none" w:sz="0" w:space="0" w:color="auto"/>
      </w:divBdr>
    </w:div>
    <w:div w:id="943027622">
      <w:bodyDiv w:val="1"/>
      <w:marLeft w:val="0"/>
      <w:marRight w:val="0"/>
      <w:marTop w:val="0"/>
      <w:marBottom w:val="0"/>
      <w:divBdr>
        <w:top w:val="none" w:sz="0" w:space="0" w:color="auto"/>
        <w:left w:val="none" w:sz="0" w:space="0" w:color="auto"/>
        <w:bottom w:val="none" w:sz="0" w:space="0" w:color="auto"/>
        <w:right w:val="none" w:sz="0" w:space="0" w:color="auto"/>
      </w:divBdr>
    </w:div>
    <w:div w:id="951135308">
      <w:bodyDiv w:val="1"/>
      <w:marLeft w:val="0"/>
      <w:marRight w:val="0"/>
      <w:marTop w:val="0"/>
      <w:marBottom w:val="0"/>
      <w:divBdr>
        <w:top w:val="none" w:sz="0" w:space="0" w:color="auto"/>
        <w:left w:val="none" w:sz="0" w:space="0" w:color="auto"/>
        <w:bottom w:val="none" w:sz="0" w:space="0" w:color="auto"/>
        <w:right w:val="none" w:sz="0" w:space="0" w:color="auto"/>
      </w:divBdr>
    </w:div>
    <w:div w:id="1008754400">
      <w:bodyDiv w:val="1"/>
      <w:marLeft w:val="0"/>
      <w:marRight w:val="0"/>
      <w:marTop w:val="0"/>
      <w:marBottom w:val="0"/>
      <w:divBdr>
        <w:top w:val="none" w:sz="0" w:space="0" w:color="auto"/>
        <w:left w:val="none" w:sz="0" w:space="0" w:color="auto"/>
        <w:bottom w:val="none" w:sz="0" w:space="0" w:color="auto"/>
        <w:right w:val="none" w:sz="0" w:space="0" w:color="auto"/>
      </w:divBdr>
    </w:div>
    <w:div w:id="1079714116">
      <w:bodyDiv w:val="1"/>
      <w:marLeft w:val="0"/>
      <w:marRight w:val="0"/>
      <w:marTop w:val="0"/>
      <w:marBottom w:val="0"/>
      <w:divBdr>
        <w:top w:val="none" w:sz="0" w:space="0" w:color="auto"/>
        <w:left w:val="none" w:sz="0" w:space="0" w:color="auto"/>
        <w:bottom w:val="none" w:sz="0" w:space="0" w:color="auto"/>
        <w:right w:val="none" w:sz="0" w:space="0" w:color="auto"/>
      </w:divBdr>
    </w:div>
    <w:div w:id="1091506851">
      <w:bodyDiv w:val="1"/>
      <w:marLeft w:val="0"/>
      <w:marRight w:val="0"/>
      <w:marTop w:val="0"/>
      <w:marBottom w:val="0"/>
      <w:divBdr>
        <w:top w:val="none" w:sz="0" w:space="0" w:color="auto"/>
        <w:left w:val="none" w:sz="0" w:space="0" w:color="auto"/>
        <w:bottom w:val="none" w:sz="0" w:space="0" w:color="auto"/>
        <w:right w:val="none" w:sz="0" w:space="0" w:color="auto"/>
      </w:divBdr>
    </w:div>
    <w:div w:id="1102413554">
      <w:bodyDiv w:val="1"/>
      <w:marLeft w:val="0"/>
      <w:marRight w:val="0"/>
      <w:marTop w:val="0"/>
      <w:marBottom w:val="0"/>
      <w:divBdr>
        <w:top w:val="none" w:sz="0" w:space="0" w:color="auto"/>
        <w:left w:val="none" w:sz="0" w:space="0" w:color="auto"/>
        <w:bottom w:val="none" w:sz="0" w:space="0" w:color="auto"/>
        <w:right w:val="none" w:sz="0" w:space="0" w:color="auto"/>
      </w:divBdr>
      <w:divsChild>
        <w:div w:id="762453361">
          <w:marLeft w:val="0"/>
          <w:marRight w:val="0"/>
          <w:marTop w:val="200"/>
          <w:marBottom w:val="200"/>
          <w:divBdr>
            <w:top w:val="none" w:sz="0" w:space="0" w:color="auto"/>
            <w:left w:val="none" w:sz="0" w:space="0" w:color="auto"/>
            <w:bottom w:val="none" w:sz="0" w:space="0" w:color="auto"/>
            <w:right w:val="none" w:sz="0" w:space="0" w:color="auto"/>
          </w:divBdr>
        </w:div>
        <w:div w:id="58485646">
          <w:marLeft w:val="0"/>
          <w:marRight w:val="0"/>
          <w:marTop w:val="200"/>
          <w:marBottom w:val="200"/>
          <w:divBdr>
            <w:top w:val="none" w:sz="0" w:space="0" w:color="auto"/>
            <w:left w:val="none" w:sz="0" w:space="0" w:color="auto"/>
            <w:bottom w:val="none" w:sz="0" w:space="0" w:color="auto"/>
            <w:right w:val="none" w:sz="0" w:space="0" w:color="auto"/>
          </w:divBdr>
        </w:div>
      </w:divsChild>
    </w:div>
    <w:div w:id="1107383350">
      <w:bodyDiv w:val="1"/>
      <w:marLeft w:val="0"/>
      <w:marRight w:val="0"/>
      <w:marTop w:val="0"/>
      <w:marBottom w:val="0"/>
      <w:divBdr>
        <w:top w:val="none" w:sz="0" w:space="0" w:color="auto"/>
        <w:left w:val="none" w:sz="0" w:space="0" w:color="auto"/>
        <w:bottom w:val="none" w:sz="0" w:space="0" w:color="auto"/>
        <w:right w:val="none" w:sz="0" w:space="0" w:color="auto"/>
      </w:divBdr>
    </w:div>
    <w:div w:id="1116942679">
      <w:bodyDiv w:val="1"/>
      <w:marLeft w:val="0"/>
      <w:marRight w:val="0"/>
      <w:marTop w:val="0"/>
      <w:marBottom w:val="0"/>
      <w:divBdr>
        <w:top w:val="none" w:sz="0" w:space="0" w:color="auto"/>
        <w:left w:val="none" w:sz="0" w:space="0" w:color="auto"/>
        <w:bottom w:val="none" w:sz="0" w:space="0" w:color="auto"/>
        <w:right w:val="none" w:sz="0" w:space="0" w:color="auto"/>
      </w:divBdr>
    </w:div>
    <w:div w:id="1128356601">
      <w:bodyDiv w:val="1"/>
      <w:marLeft w:val="0"/>
      <w:marRight w:val="0"/>
      <w:marTop w:val="0"/>
      <w:marBottom w:val="0"/>
      <w:divBdr>
        <w:top w:val="none" w:sz="0" w:space="0" w:color="auto"/>
        <w:left w:val="none" w:sz="0" w:space="0" w:color="auto"/>
        <w:bottom w:val="none" w:sz="0" w:space="0" w:color="auto"/>
        <w:right w:val="none" w:sz="0" w:space="0" w:color="auto"/>
      </w:divBdr>
    </w:div>
    <w:div w:id="1165515304">
      <w:bodyDiv w:val="1"/>
      <w:marLeft w:val="0"/>
      <w:marRight w:val="0"/>
      <w:marTop w:val="0"/>
      <w:marBottom w:val="0"/>
      <w:divBdr>
        <w:top w:val="none" w:sz="0" w:space="0" w:color="auto"/>
        <w:left w:val="none" w:sz="0" w:space="0" w:color="auto"/>
        <w:bottom w:val="none" w:sz="0" w:space="0" w:color="auto"/>
        <w:right w:val="none" w:sz="0" w:space="0" w:color="auto"/>
      </w:divBdr>
    </w:div>
    <w:div w:id="1179393613">
      <w:bodyDiv w:val="1"/>
      <w:marLeft w:val="0"/>
      <w:marRight w:val="0"/>
      <w:marTop w:val="0"/>
      <w:marBottom w:val="0"/>
      <w:divBdr>
        <w:top w:val="none" w:sz="0" w:space="0" w:color="auto"/>
        <w:left w:val="none" w:sz="0" w:space="0" w:color="auto"/>
        <w:bottom w:val="none" w:sz="0" w:space="0" w:color="auto"/>
        <w:right w:val="none" w:sz="0" w:space="0" w:color="auto"/>
      </w:divBdr>
    </w:div>
    <w:div w:id="1181116566">
      <w:bodyDiv w:val="1"/>
      <w:marLeft w:val="0"/>
      <w:marRight w:val="0"/>
      <w:marTop w:val="0"/>
      <w:marBottom w:val="0"/>
      <w:divBdr>
        <w:top w:val="none" w:sz="0" w:space="0" w:color="auto"/>
        <w:left w:val="none" w:sz="0" w:space="0" w:color="auto"/>
        <w:bottom w:val="none" w:sz="0" w:space="0" w:color="auto"/>
        <w:right w:val="none" w:sz="0" w:space="0" w:color="auto"/>
      </w:divBdr>
    </w:div>
    <w:div w:id="1211261301">
      <w:bodyDiv w:val="1"/>
      <w:marLeft w:val="0"/>
      <w:marRight w:val="0"/>
      <w:marTop w:val="0"/>
      <w:marBottom w:val="0"/>
      <w:divBdr>
        <w:top w:val="none" w:sz="0" w:space="0" w:color="auto"/>
        <w:left w:val="none" w:sz="0" w:space="0" w:color="auto"/>
        <w:bottom w:val="none" w:sz="0" w:space="0" w:color="auto"/>
        <w:right w:val="none" w:sz="0" w:space="0" w:color="auto"/>
      </w:divBdr>
    </w:div>
    <w:div w:id="1225215338">
      <w:bodyDiv w:val="1"/>
      <w:marLeft w:val="0"/>
      <w:marRight w:val="0"/>
      <w:marTop w:val="0"/>
      <w:marBottom w:val="0"/>
      <w:divBdr>
        <w:top w:val="none" w:sz="0" w:space="0" w:color="auto"/>
        <w:left w:val="none" w:sz="0" w:space="0" w:color="auto"/>
        <w:bottom w:val="none" w:sz="0" w:space="0" w:color="auto"/>
        <w:right w:val="none" w:sz="0" w:space="0" w:color="auto"/>
      </w:divBdr>
    </w:div>
    <w:div w:id="1233809998">
      <w:bodyDiv w:val="1"/>
      <w:marLeft w:val="0"/>
      <w:marRight w:val="0"/>
      <w:marTop w:val="0"/>
      <w:marBottom w:val="0"/>
      <w:divBdr>
        <w:top w:val="none" w:sz="0" w:space="0" w:color="auto"/>
        <w:left w:val="none" w:sz="0" w:space="0" w:color="auto"/>
        <w:bottom w:val="none" w:sz="0" w:space="0" w:color="auto"/>
        <w:right w:val="none" w:sz="0" w:space="0" w:color="auto"/>
      </w:divBdr>
    </w:div>
    <w:div w:id="1237978213">
      <w:bodyDiv w:val="1"/>
      <w:marLeft w:val="0"/>
      <w:marRight w:val="0"/>
      <w:marTop w:val="0"/>
      <w:marBottom w:val="0"/>
      <w:divBdr>
        <w:top w:val="none" w:sz="0" w:space="0" w:color="auto"/>
        <w:left w:val="none" w:sz="0" w:space="0" w:color="auto"/>
        <w:bottom w:val="none" w:sz="0" w:space="0" w:color="auto"/>
        <w:right w:val="none" w:sz="0" w:space="0" w:color="auto"/>
      </w:divBdr>
    </w:div>
    <w:div w:id="1239174723">
      <w:bodyDiv w:val="1"/>
      <w:marLeft w:val="0"/>
      <w:marRight w:val="0"/>
      <w:marTop w:val="0"/>
      <w:marBottom w:val="0"/>
      <w:divBdr>
        <w:top w:val="none" w:sz="0" w:space="0" w:color="auto"/>
        <w:left w:val="none" w:sz="0" w:space="0" w:color="auto"/>
        <w:bottom w:val="none" w:sz="0" w:space="0" w:color="auto"/>
        <w:right w:val="none" w:sz="0" w:space="0" w:color="auto"/>
      </w:divBdr>
    </w:div>
    <w:div w:id="1240168487">
      <w:bodyDiv w:val="1"/>
      <w:marLeft w:val="0"/>
      <w:marRight w:val="0"/>
      <w:marTop w:val="0"/>
      <w:marBottom w:val="0"/>
      <w:divBdr>
        <w:top w:val="none" w:sz="0" w:space="0" w:color="auto"/>
        <w:left w:val="none" w:sz="0" w:space="0" w:color="auto"/>
        <w:bottom w:val="none" w:sz="0" w:space="0" w:color="auto"/>
        <w:right w:val="none" w:sz="0" w:space="0" w:color="auto"/>
      </w:divBdr>
    </w:div>
    <w:div w:id="1290478659">
      <w:bodyDiv w:val="1"/>
      <w:marLeft w:val="0"/>
      <w:marRight w:val="0"/>
      <w:marTop w:val="0"/>
      <w:marBottom w:val="0"/>
      <w:divBdr>
        <w:top w:val="none" w:sz="0" w:space="0" w:color="auto"/>
        <w:left w:val="none" w:sz="0" w:space="0" w:color="auto"/>
        <w:bottom w:val="none" w:sz="0" w:space="0" w:color="auto"/>
        <w:right w:val="none" w:sz="0" w:space="0" w:color="auto"/>
      </w:divBdr>
    </w:div>
    <w:div w:id="1363945695">
      <w:bodyDiv w:val="1"/>
      <w:marLeft w:val="0"/>
      <w:marRight w:val="0"/>
      <w:marTop w:val="0"/>
      <w:marBottom w:val="0"/>
      <w:divBdr>
        <w:top w:val="none" w:sz="0" w:space="0" w:color="auto"/>
        <w:left w:val="none" w:sz="0" w:space="0" w:color="auto"/>
        <w:bottom w:val="none" w:sz="0" w:space="0" w:color="auto"/>
        <w:right w:val="none" w:sz="0" w:space="0" w:color="auto"/>
      </w:divBdr>
    </w:div>
    <w:div w:id="1374036475">
      <w:bodyDiv w:val="1"/>
      <w:marLeft w:val="0"/>
      <w:marRight w:val="0"/>
      <w:marTop w:val="0"/>
      <w:marBottom w:val="0"/>
      <w:divBdr>
        <w:top w:val="none" w:sz="0" w:space="0" w:color="auto"/>
        <w:left w:val="none" w:sz="0" w:space="0" w:color="auto"/>
        <w:bottom w:val="none" w:sz="0" w:space="0" w:color="auto"/>
        <w:right w:val="none" w:sz="0" w:space="0" w:color="auto"/>
      </w:divBdr>
    </w:div>
    <w:div w:id="1375540305">
      <w:bodyDiv w:val="1"/>
      <w:marLeft w:val="0"/>
      <w:marRight w:val="0"/>
      <w:marTop w:val="0"/>
      <w:marBottom w:val="0"/>
      <w:divBdr>
        <w:top w:val="none" w:sz="0" w:space="0" w:color="auto"/>
        <w:left w:val="none" w:sz="0" w:space="0" w:color="auto"/>
        <w:bottom w:val="none" w:sz="0" w:space="0" w:color="auto"/>
        <w:right w:val="none" w:sz="0" w:space="0" w:color="auto"/>
      </w:divBdr>
    </w:div>
    <w:div w:id="1393194381">
      <w:bodyDiv w:val="1"/>
      <w:marLeft w:val="0"/>
      <w:marRight w:val="0"/>
      <w:marTop w:val="0"/>
      <w:marBottom w:val="0"/>
      <w:divBdr>
        <w:top w:val="none" w:sz="0" w:space="0" w:color="auto"/>
        <w:left w:val="none" w:sz="0" w:space="0" w:color="auto"/>
        <w:bottom w:val="none" w:sz="0" w:space="0" w:color="auto"/>
        <w:right w:val="none" w:sz="0" w:space="0" w:color="auto"/>
      </w:divBdr>
    </w:div>
    <w:div w:id="1439566517">
      <w:bodyDiv w:val="1"/>
      <w:marLeft w:val="0"/>
      <w:marRight w:val="0"/>
      <w:marTop w:val="0"/>
      <w:marBottom w:val="0"/>
      <w:divBdr>
        <w:top w:val="none" w:sz="0" w:space="0" w:color="auto"/>
        <w:left w:val="none" w:sz="0" w:space="0" w:color="auto"/>
        <w:bottom w:val="none" w:sz="0" w:space="0" w:color="auto"/>
        <w:right w:val="none" w:sz="0" w:space="0" w:color="auto"/>
      </w:divBdr>
    </w:div>
    <w:div w:id="1448502833">
      <w:bodyDiv w:val="1"/>
      <w:marLeft w:val="0"/>
      <w:marRight w:val="0"/>
      <w:marTop w:val="0"/>
      <w:marBottom w:val="0"/>
      <w:divBdr>
        <w:top w:val="none" w:sz="0" w:space="0" w:color="auto"/>
        <w:left w:val="none" w:sz="0" w:space="0" w:color="auto"/>
        <w:bottom w:val="none" w:sz="0" w:space="0" w:color="auto"/>
        <w:right w:val="none" w:sz="0" w:space="0" w:color="auto"/>
      </w:divBdr>
    </w:div>
    <w:div w:id="1449200654">
      <w:bodyDiv w:val="1"/>
      <w:marLeft w:val="0"/>
      <w:marRight w:val="0"/>
      <w:marTop w:val="0"/>
      <w:marBottom w:val="0"/>
      <w:divBdr>
        <w:top w:val="none" w:sz="0" w:space="0" w:color="auto"/>
        <w:left w:val="none" w:sz="0" w:space="0" w:color="auto"/>
        <w:bottom w:val="none" w:sz="0" w:space="0" w:color="auto"/>
        <w:right w:val="none" w:sz="0" w:space="0" w:color="auto"/>
      </w:divBdr>
    </w:div>
    <w:div w:id="1449738364">
      <w:bodyDiv w:val="1"/>
      <w:marLeft w:val="0"/>
      <w:marRight w:val="0"/>
      <w:marTop w:val="0"/>
      <w:marBottom w:val="0"/>
      <w:divBdr>
        <w:top w:val="none" w:sz="0" w:space="0" w:color="auto"/>
        <w:left w:val="none" w:sz="0" w:space="0" w:color="auto"/>
        <w:bottom w:val="none" w:sz="0" w:space="0" w:color="auto"/>
        <w:right w:val="none" w:sz="0" w:space="0" w:color="auto"/>
      </w:divBdr>
    </w:div>
    <w:div w:id="1472598709">
      <w:bodyDiv w:val="1"/>
      <w:marLeft w:val="0"/>
      <w:marRight w:val="0"/>
      <w:marTop w:val="0"/>
      <w:marBottom w:val="0"/>
      <w:divBdr>
        <w:top w:val="none" w:sz="0" w:space="0" w:color="auto"/>
        <w:left w:val="none" w:sz="0" w:space="0" w:color="auto"/>
        <w:bottom w:val="none" w:sz="0" w:space="0" w:color="auto"/>
        <w:right w:val="none" w:sz="0" w:space="0" w:color="auto"/>
      </w:divBdr>
    </w:div>
    <w:div w:id="1523713326">
      <w:bodyDiv w:val="1"/>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200"/>
          <w:marBottom w:val="200"/>
          <w:divBdr>
            <w:top w:val="none" w:sz="0" w:space="0" w:color="auto"/>
            <w:left w:val="none" w:sz="0" w:space="0" w:color="auto"/>
            <w:bottom w:val="none" w:sz="0" w:space="0" w:color="auto"/>
            <w:right w:val="none" w:sz="0" w:space="0" w:color="auto"/>
          </w:divBdr>
        </w:div>
        <w:div w:id="143477954">
          <w:marLeft w:val="0"/>
          <w:marRight w:val="0"/>
          <w:marTop w:val="200"/>
          <w:marBottom w:val="200"/>
          <w:divBdr>
            <w:top w:val="none" w:sz="0" w:space="0" w:color="auto"/>
            <w:left w:val="none" w:sz="0" w:space="0" w:color="auto"/>
            <w:bottom w:val="none" w:sz="0" w:space="0" w:color="auto"/>
            <w:right w:val="none" w:sz="0" w:space="0" w:color="auto"/>
          </w:divBdr>
        </w:div>
      </w:divsChild>
    </w:div>
    <w:div w:id="1537423565">
      <w:bodyDiv w:val="1"/>
      <w:marLeft w:val="0"/>
      <w:marRight w:val="0"/>
      <w:marTop w:val="0"/>
      <w:marBottom w:val="0"/>
      <w:divBdr>
        <w:top w:val="none" w:sz="0" w:space="0" w:color="auto"/>
        <w:left w:val="none" w:sz="0" w:space="0" w:color="auto"/>
        <w:bottom w:val="none" w:sz="0" w:space="0" w:color="auto"/>
        <w:right w:val="none" w:sz="0" w:space="0" w:color="auto"/>
      </w:divBdr>
    </w:div>
    <w:div w:id="1544438119">
      <w:bodyDiv w:val="1"/>
      <w:marLeft w:val="0"/>
      <w:marRight w:val="0"/>
      <w:marTop w:val="0"/>
      <w:marBottom w:val="0"/>
      <w:divBdr>
        <w:top w:val="none" w:sz="0" w:space="0" w:color="auto"/>
        <w:left w:val="none" w:sz="0" w:space="0" w:color="auto"/>
        <w:bottom w:val="none" w:sz="0" w:space="0" w:color="auto"/>
        <w:right w:val="none" w:sz="0" w:space="0" w:color="auto"/>
      </w:divBdr>
    </w:div>
    <w:div w:id="1676565294">
      <w:bodyDiv w:val="1"/>
      <w:marLeft w:val="0"/>
      <w:marRight w:val="0"/>
      <w:marTop w:val="0"/>
      <w:marBottom w:val="0"/>
      <w:divBdr>
        <w:top w:val="none" w:sz="0" w:space="0" w:color="auto"/>
        <w:left w:val="none" w:sz="0" w:space="0" w:color="auto"/>
        <w:bottom w:val="none" w:sz="0" w:space="0" w:color="auto"/>
        <w:right w:val="none" w:sz="0" w:space="0" w:color="auto"/>
      </w:divBdr>
    </w:div>
    <w:div w:id="1774745678">
      <w:bodyDiv w:val="1"/>
      <w:marLeft w:val="0"/>
      <w:marRight w:val="0"/>
      <w:marTop w:val="0"/>
      <w:marBottom w:val="0"/>
      <w:divBdr>
        <w:top w:val="none" w:sz="0" w:space="0" w:color="auto"/>
        <w:left w:val="none" w:sz="0" w:space="0" w:color="auto"/>
        <w:bottom w:val="none" w:sz="0" w:space="0" w:color="auto"/>
        <w:right w:val="none" w:sz="0" w:space="0" w:color="auto"/>
      </w:divBdr>
    </w:div>
    <w:div w:id="1797989262">
      <w:bodyDiv w:val="1"/>
      <w:marLeft w:val="0"/>
      <w:marRight w:val="0"/>
      <w:marTop w:val="0"/>
      <w:marBottom w:val="0"/>
      <w:divBdr>
        <w:top w:val="none" w:sz="0" w:space="0" w:color="auto"/>
        <w:left w:val="none" w:sz="0" w:space="0" w:color="auto"/>
        <w:bottom w:val="none" w:sz="0" w:space="0" w:color="auto"/>
        <w:right w:val="none" w:sz="0" w:space="0" w:color="auto"/>
      </w:divBdr>
    </w:div>
    <w:div w:id="1844084056">
      <w:bodyDiv w:val="1"/>
      <w:marLeft w:val="0"/>
      <w:marRight w:val="0"/>
      <w:marTop w:val="0"/>
      <w:marBottom w:val="0"/>
      <w:divBdr>
        <w:top w:val="none" w:sz="0" w:space="0" w:color="auto"/>
        <w:left w:val="none" w:sz="0" w:space="0" w:color="auto"/>
        <w:bottom w:val="none" w:sz="0" w:space="0" w:color="auto"/>
        <w:right w:val="none" w:sz="0" w:space="0" w:color="auto"/>
      </w:divBdr>
    </w:div>
    <w:div w:id="1863934128">
      <w:bodyDiv w:val="1"/>
      <w:marLeft w:val="0"/>
      <w:marRight w:val="0"/>
      <w:marTop w:val="0"/>
      <w:marBottom w:val="0"/>
      <w:divBdr>
        <w:top w:val="none" w:sz="0" w:space="0" w:color="auto"/>
        <w:left w:val="none" w:sz="0" w:space="0" w:color="auto"/>
        <w:bottom w:val="none" w:sz="0" w:space="0" w:color="auto"/>
        <w:right w:val="none" w:sz="0" w:space="0" w:color="auto"/>
      </w:divBdr>
    </w:div>
    <w:div w:id="1890993226">
      <w:bodyDiv w:val="1"/>
      <w:marLeft w:val="0"/>
      <w:marRight w:val="0"/>
      <w:marTop w:val="0"/>
      <w:marBottom w:val="0"/>
      <w:divBdr>
        <w:top w:val="none" w:sz="0" w:space="0" w:color="auto"/>
        <w:left w:val="none" w:sz="0" w:space="0" w:color="auto"/>
        <w:bottom w:val="none" w:sz="0" w:space="0" w:color="auto"/>
        <w:right w:val="none" w:sz="0" w:space="0" w:color="auto"/>
      </w:divBdr>
    </w:div>
    <w:div w:id="1935630795">
      <w:bodyDiv w:val="1"/>
      <w:marLeft w:val="0"/>
      <w:marRight w:val="0"/>
      <w:marTop w:val="0"/>
      <w:marBottom w:val="0"/>
      <w:divBdr>
        <w:top w:val="none" w:sz="0" w:space="0" w:color="auto"/>
        <w:left w:val="none" w:sz="0" w:space="0" w:color="auto"/>
        <w:bottom w:val="none" w:sz="0" w:space="0" w:color="auto"/>
        <w:right w:val="none" w:sz="0" w:space="0" w:color="auto"/>
      </w:divBdr>
    </w:div>
    <w:div w:id="1980303853">
      <w:bodyDiv w:val="1"/>
      <w:marLeft w:val="0"/>
      <w:marRight w:val="0"/>
      <w:marTop w:val="0"/>
      <w:marBottom w:val="0"/>
      <w:divBdr>
        <w:top w:val="none" w:sz="0" w:space="0" w:color="auto"/>
        <w:left w:val="none" w:sz="0" w:space="0" w:color="auto"/>
        <w:bottom w:val="none" w:sz="0" w:space="0" w:color="auto"/>
        <w:right w:val="none" w:sz="0" w:space="0" w:color="auto"/>
      </w:divBdr>
    </w:div>
    <w:div w:id="1991984807">
      <w:bodyDiv w:val="1"/>
      <w:marLeft w:val="0"/>
      <w:marRight w:val="0"/>
      <w:marTop w:val="0"/>
      <w:marBottom w:val="0"/>
      <w:divBdr>
        <w:top w:val="none" w:sz="0" w:space="0" w:color="auto"/>
        <w:left w:val="none" w:sz="0" w:space="0" w:color="auto"/>
        <w:bottom w:val="none" w:sz="0" w:space="0" w:color="auto"/>
        <w:right w:val="none" w:sz="0" w:space="0" w:color="auto"/>
      </w:divBdr>
    </w:div>
    <w:div w:id="2006205568">
      <w:bodyDiv w:val="1"/>
      <w:marLeft w:val="0"/>
      <w:marRight w:val="0"/>
      <w:marTop w:val="0"/>
      <w:marBottom w:val="0"/>
      <w:divBdr>
        <w:top w:val="none" w:sz="0" w:space="0" w:color="auto"/>
        <w:left w:val="none" w:sz="0" w:space="0" w:color="auto"/>
        <w:bottom w:val="none" w:sz="0" w:space="0" w:color="auto"/>
        <w:right w:val="none" w:sz="0" w:space="0" w:color="auto"/>
      </w:divBdr>
    </w:div>
    <w:div w:id="2016296986">
      <w:bodyDiv w:val="1"/>
      <w:marLeft w:val="0"/>
      <w:marRight w:val="0"/>
      <w:marTop w:val="0"/>
      <w:marBottom w:val="0"/>
      <w:divBdr>
        <w:top w:val="none" w:sz="0" w:space="0" w:color="auto"/>
        <w:left w:val="none" w:sz="0" w:space="0" w:color="auto"/>
        <w:bottom w:val="none" w:sz="0" w:space="0" w:color="auto"/>
        <w:right w:val="none" w:sz="0" w:space="0" w:color="auto"/>
      </w:divBdr>
    </w:div>
    <w:div w:id="2017608152">
      <w:bodyDiv w:val="1"/>
      <w:marLeft w:val="0"/>
      <w:marRight w:val="0"/>
      <w:marTop w:val="0"/>
      <w:marBottom w:val="0"/>
      <w:divBdr>
        <w:top w:val="none" w:sz="0" w:space="0" w:color="auto"/>
        <w:left w:val="none" w:sz="0" w:space="0" w:color="auto"/>
        <w:bottom w:val="none" w:sz="0" w:space="0" w:color="auto"/>
        <w:right w:val="none" w:sz="0" w:space="0" w:color="auto"/>
      </w:divBdr>
    </w:div>
    <w:div w:id="2017727470">
      <w:bodyDiv w:val="1"/>
      <w:marLeft w:val="0"/>
      <w:marRight w:val="0"/>
      <w:marTop w:val="0"/>
      <w:marBottom w:val="0"/>
      <w:divBdr>
        <w:top w:val="none" w:sz="0" w:space="0" w:color="auto"/>
        <w:left w:val="none" w:sz="0" w:space="0" w:color="auto"/>
        <w:bottom w:val="none" w:sz="0" w:space="0" w:color="auto"/>
        <w:right w:val="none" w:sz="0" w:space="0" w:color="auto"/>
      </w:divBdr>
    </w:div>
    <w:div w:id="2113240238">
      <w:bodyDiv w:val="1"/>
      <w:marLeft w:val="0"/>
      <w:marRight w:val="0"/>
      <w:marTop w:val="0"/>
      <w:marBottom w:val="0"/>
      <w:divBdr>
        <w:top w:val="none" w:sz="0" w:space="0" w:color="auto"/>
        <w:left w:val="none" w:sz="0" w:space="0" w:color="auto"/>
        <w:bottom w:val="none" w:sz="0" w:space="0" w:color="auto"/>
        <w:right w:val="none" w:sz="0" w:space="0" w:color="auto"/>
      </w:divBdr>
    </w:div>
    <w:div w:id="21398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image" Target="NUL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6.xm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8.jpeg"/><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ustomXml" Target="ink/ink1.xml"/><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chart" Target="charts/chart7.xml"/><Relationship Id="rId41" Type="http://schemas.openxmlformats.org/officeDocument/2006/relationships/image" Target="media/image17.png"/><Relationship Id="rId5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fixedVal"/>
            <c:noEndCap val="0"/>
            <c:val val="0.1"/>
            <c:spPr>
              <a:noFill/>
              <a:ln w="9525" cap="flat" cmpd="sng" algn="ctr">
                <a:solidFill>
                  <a:schemeClr val="tx1">
                    <a:lumMod val="65000"/>
                    <a:lumOff val="35000"/>
                  </a:schemeClr>
                </a:solidFill>
                <a:round/>
              </a:ln>
              <a:effectLst/>
            </c:spPr>
          </c:errBars>
          <c:cat>
            <c:strRef>
              <c:f>Sheet2!$B$9:$B$11</c:f>
              <c:strCache>
                <c:ptCount val="3"/>
                <c:pt idx="0">
                  <c:v>Control</c:v>
                </c:pt>
                <c:pt idx="1">
                  <c:v>L.A</c:v>
                </c:pt>
                <c:pt idx="2">
                  <c:v>L.A+G.T</c:v>
                </c:pt>
              </c:strCache>
            </c:strRef>
          </c:cat>
          <c:val>
            <c:numRef>
              <c:f>Sheet2!$C$9:$C$11</c:f>
              <c:numCache>
                <c:formatCode>General</c:formatCode>
                <c:ptCount val="3"/>
                <c:pt idx="0">
                  <c:v>2.2000000000000002</c:v>
                </c:pt>
                <c:pt idx="1">
                  <c:v>3.52</c:v>
                </c:pt>
                <c:pt idx="2">
                  <c:v>1.6</c:v>
                </c:pt>
              </c:numCache>
            </c:numRef>
          </c:val>
          <c:extLst>
            <c:ext xmlns:c16="http://schemas.microsoft.com/office/drawing/2014/chart" uri="{C3380CC4-5D6E-409C-BE32-E72D297353CC}">
              <c16:uniqueId val="{00000000-E41A-48C4-8CA8-FF1323022FC0}"/>
            </c:ext>
          </c:extLst>
        </c:ser>
        <c:dLbls>
          <c:showLegendKey val="0"/>
          <c:showVal val="0"/>
          <c:showCatName val="0"/>
          <c:showSerName val="0"/>
          <c:showPercent val="0"/>
          <c:showBubbleSize val="0"/>
        </c:dLbls>
        <c:gapWidth val="219"/>
        <c:overlap val="-27"/>
        <c:axId val="136703360"/>
        <c:axId val="139650560"/>
      </c:barChart>
      <c:catAx>
        <c:axId val="13670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50560"/>
        <c:crosses val="autoZero"/>
        <c:auto val="1"/>
        <c:lblAlgn val="ctr"/>
        <c:lblOffset val="100"/>
        <c:noMultiLvlLbl val="0"/>
      </c:catAx>
      <c:valAx>
        <c:axId val="13965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Abnormal Sperm Head % (±SE)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0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0314960629927"/>
          <c:y val="0.10998468941382326"/>
          <c:w val="0.8078378760347269"/>
          <c:h val="0.744035858364927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Sheet2!$J$18:$J$21</c:f>
              <c:strCache>
                <c:ptCount val="4"/>
                <c:pt idx="0">
                  <c:v>Control</c:v>
                </c:pt>
                <c:pt idx="1">
                  <c:v>L.A. Male</c:v>
                </c:pt>
                <c:pt idx="2">
                  <c:v>L.A. Female</c:v>
                </c:pt>
                <c:pt idx="3">
                  <c:v>L.A. + G.T. Male</c:v>
                </c:pt>
              </c:strCache>
            </c:strRef>
          </c:cat>
          <c:val>
            <c:numRef>
              <c:f>Sheet2!$K$18:$K$21</c:f>
              <c:numCache>
                <c:formatCode>General</c:formatCode>
                <c:ptCount val="4"/>
                <c:pt idx="0">
                  <c:v>2.2000000000000002</c:v>
                </c:pt>
                <c:pt idx="1">
                  <c:v>7</c:v>
                </c:pt>
                <c:pt idx="2">
                  <c:v>7</c:v>
                </c:pt>
                <c:pt idx="3">
                  <c:v>4</c:v>
                </c:pt>
              </c:numCache>
            </c:numRef>
          </c:val>
          <c:extLst>
            <c:ext xmlns:c16="http://schemas.microsoft.com/office/drawing/2014/chart" uri="{C3380CC4-5D6E-409C-BE32-E72D297353CC}">
              <c16:uniqueId val="{00000000-526A-4B4B-ABFF-7FDA3A39AF7C}"/>
            </c:ext>
          </c:extLst>
        </c:ser>
        <c:dLbls>
          <c:showLegendKey val="0"/>
          <c:showVal val="1"/>
          <c:showCatName val="0"/>
          <c:showSerName val="0"/>
          <c:showPercent val="0"/>
          <c:showBubbleSize val="0"/>
        </c:dLbls>
        <c:gapWidth val="219"/>
        <c:overlap val="-27"/>
        <c:axId val="139751424"/>
        <c:axId val="139753344"/>
      </c:barChart>
      <c:catAx>
        <c:axId val="13975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3344"/>
        <c:crosses val="autoZero"/>
        <c:auto val="1"/>
        <c:lblAlgn val="ctr"/>
        <c:lblOffset val="100"/>
        <c:noMultiLvlLbl val="0"/>
      </c:catAx>
      <c:valAx>
        <c:axId val="1397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Dividing Cells % (±SE)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c:f>
              <c:strCache>
                <c:ptCount val="1"/>
                <c:pt idx="0">
                  <c:v>% of viability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Sheet1!$D$3:$D$6</c:f>
              <c:strCache>
                <c:ptCount val="4"/>
                <c:pt idx="0">
                  <c:v>Contol male</c:v>
                </c:pt>
                <c:pt idx="1">
                  <c:v>L.A male</c:v>
                </c:pt>
                <c:pt idx="2">
                  <c:v>L.A female</c:v>
                </c:pt>
                <c:pt idx="3">
                  <c:v>L.A+G.T male</c:v>
                </c:pt>
              </c:strCache>
            </c:strRef>
          </c:cat>
          <c:val>
            <c:numRef>
              <c:f>Sheet1!$E$3:$E$6</c:f>
              <c:numCache>
                <c:formatCode>General</c:formatCode>
                <c:ptCount val="4"/>
                <c:pt idx="0">
                  <c:v>87.99</c:v>
                </c:pt>
                <c:pt idx="1">
                  <c:v>85.57</c:v>
                </c:pt>
                <c:pt idx="2">
                  <c:v>85.51</c:v>
                </c:pt>
                <c:pt idx="3">
                  <c:v>85.79</c:v>
                </c:pt>
              </c:numCache>
            </c:numRef>
          </c:val>
          <c:extLst>
            <c:ext xmlns:c16="http://schemas.microsoft.com/office/drawing/2014/chart" uri="{C3380CC4-5D6E-409C-BE32-E72D297353CC}">
              <c16:uniqueId val="{00000000-9786-46D2-B5F0-68A5F2264FB5}"/>
            </c:ext>
          </c:extLst>
        </c:ser>
        <c:dLbls>
          <c:dLblPos val="outEnd"/>
          <c:showLegendKey val="0"/>
          <c:showVal val="1"/>
          <c:showCatName val="0"/>
          <c:showSerName val="0"/>
          <c:showPercent val="0"/>
          <c:showBubbleSize val="0"/>
        </c:dLbls>
        <c:gapWidth val="219"/>
        <c:overlap val="-27"/>
        <c:axId val="139771264"/>
        <c:axId val="139773440"/>
      </c:barChart>
      <c:catAx>
        <c:axId val="13977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3440"/>
        <c:crosses val="autoZero"/>
        <c:auto val="1"/>
        <c:lblAlgn val="ctr"/>
        <c:lblOffset val="100"/>
        <c:noMultiLvlLbl val="0"/>
      </c:catAx>
      <c:valAx>
        <c:axId val="13977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of viability</a:t>
                </a:r>
              </a:p>
            </c:rich>
          </c:tx>
          <c:layout>
            <c:manualLayout>
              <c:xMode val="edge"/>
              <c:yMode val="edge"/>
              <c:x val="2.4819494584837544E-2"/>
              <c:y val="0.428516654490353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RBC COUNT</a:t>
            </a:r>
            <a:r>
              <a:rPr lang="en-US">
                <a:highlight>
                  <a:srgbClr val="FFFF00"/>
                </a:highlight>
              </a:rPr>
              <a:t>(×10</a:t>
            </a:r>
            <a:r>
              <a:rPr lang="en-US" baseline="30000">
                <a:highlight>
                  <a:srgbClr val="FFFF00"/>
                </a:highlight>
              </a:rPr>
              <a:t>6</a:t>
            </a:r>
            <a:r>
              <a:rPr lang="en-US">
                <a:highlight>
                  <a:srgbClr val="FFFF00"/>
                </a:highlight>
              </a:rPr>
              <a:t>/mm</a:t>
            </a:r>
            <a:r>
              <a:rPr lang="en-US" baseline="30000">
                <a:highlight>
                  <a:srgbClr val="FFFF00"/>
                </a:highlight>
              </a:rPr>
              <a:t>3</a:t>
            </a:r>
            <a:r>
              <a:rPr lang="en-US">
                <a:highlight>
                  <a:srgbClr val="FFFF00"/>
                </a:highlight>
              </a:rPr>
              <a:t>)</a:t>
            </a:r>
          </a:p>
        </c:rich>
      </c:tx>
      <c:overlay val="0"/>
      <c:spPr>
        <a:noFill/>
        <a:ln>
          <a:noFill/>
        </a:ln>
        <a:effectLst/>
      </c:spPr>
    </c:title>
    <c:autoTitleDeleted val="0"/>
    <c:plotArea>
      <c:layout/>
      <c:barChart>
        <c:barDir val="col"/>
        <c:grouping val="clustered"/>
        <c:varyColors val="0"/>
        <c:ser>
          <c:idx val="0"/>
          <c:order val="0"/>
          <c:tx>
            <c:v>RBC</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Sheet1!$F$17:$F$20</c:f>
                <c:numCache>
                  <c:formatCode>General</c:formatCode>
                  <c:ptCount val="4"/>
                  <c:pt idx="0">
                    <c:v>3.2496153618543792E-2</c:v>
                  </c:pt>
                  <c:pt idx="1">
                    <c:v>3.1559467676119016E-2</c:v>
                  </c:pt>
                  <c:pt idx="2">
                    <c:v>3.0099833886584812E-2</c:v>
                  </c:pt>
                  <c:pt idx="3">
                    <c:v>3.1717503054307351E-2</c:v>
                  </c:pt>
                </c:numCache>
              </c:numRef>
            </c:plus>
            <c:minus>
              <c:numRef>
                <c:f>Sheet1!$F$17:$F$20</c:f>
                <c:numCache>
                  <c:formatCode>General</c:formatCode>
                  <c:ptCount val="4"/>
                  <c:pt idx="0">
                    <c:v>3.2496153618543792E-2</c:v>
                  </c:pt>
                  <c:pt idx="1">
                    <c:v>3.1559467676119016E-2</c:v>
                  </c:pt>
                  <c:pt idx="2">
                    <c:v>3.0099833886584812E-2</c:v>
                  </c:pt>
                  <c:pt idx="3">
                    <c:v>3.1717503054307351E-2</c:v>
                  </c:pt>
                </c:numCache>
              </c:numRef>
            </c:minus>
            <c:spPr>
              <a:noFill/>
              <a:ln w="9525">
                <a:solidFill>
                  <a:schemeClr val="tx1">
                    <a:lumMod val="65000"/>
                    <a:lumOff val="35000"/>
                  </a:schemeClr>
                </a:solidFill>
                <a:round/>
              </a:ln>
              <a:effectLst/>
            </c:spPr>
          </c:errBars>
          <c:cat>
            <c:strRef>
              <c:f>Sheet1!$C$17:$C$20</c:f>
              <c:strCache>
                <c:ptCount val="4"/>
                <c:pt idx="0">
                  <c:v>CONTROL MALE</c:v>
                </c:pt>
                <c:pt idx="1">
                  <c:v>LEAD ACETATE MALE</c:v>
                </c:pt>
                <c:pt idx="2">
                  <c:v>LEAD ACETATE FEMALE</c:v>
                </c:pt>
                <c:pt idx="3">
                  <c:v>LEAD ACETATE + GREEN TEA EXTRACT MALE</c:v>
                </c:pt>
              </c:strCache>
            </c:strRef>
          </c:cat>
          <c:val>
            <c:numRef>
              <c:f>Sheet1!$D$17:$D$20</c:f>
              <c:numCache>
                <c:formatCode>General</c:formatCode>
                <c:ptCount val="4"/>
                <c:pt idx="0">
                  <c:v>5.9539999999999997</c:v>
                </c:pt>
                <c:pt idx="1">
                  <c:v>5.3860000000000001</c:v>
                </c:pt>
                <c:pt idx="2">
                  <c:v>5.2539999999999996</c:v>
                </c:pt>
                <c:pt idx="3">
                  <c:v>5.7060000000000004</c:v>
                </c:pt>
              </c:numCache>
            </c:numRef>
          </c:val>
          <c:extLst>
            <c:ext xmlns:c16="http://schemas.microsoft.com/office/drawing/2014/chart" uri="{C3380CC4-5D6E-409C-BE32-E72D297353CC}">
              <c16:uniqueId val="{00000000-9394-1D49-82B3-28BEC8A53625}"/>
            </c:ext>
          </c:extLst>
        </c:ser>
        <c:dLbls>
          <c:dLblPos val="outEnd"/>
          <c:showLegendKey val="0"/>
          <c:showVal val="1"/>
          <c:showCatName val="0"/>
          <c:showSerName val="0"/>
          <c:showPercent val="0"/>
          <c:showBubbleSize val="0"/>
        </c:dLbls>
        <c:gapWidth val="444"/>
        <c:overlap val="-90"/>
        <c:axId val="136657152"/>
        <c:axId val="139599872"/>
      </c:barChart>
      <c:catAx>
        <c:axId val="1366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9599872"/>
        <c:crosses val="autoZero"/>
        <c:auto val="1"/>
        <c:lblAlgn val="ctr"/>
        <c:lblOffset val="100"/>
        <c:noMultiLvlLbl val="0"/>
      </c:catAx>
      <c:valAx>
        <c:axId val="139599872"/>
        <c:scaling>
          <c:orientation val="minMax"/>
          <c:max val="7"/>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RBC COUNT(×106/mm3)</a:t>
                </a:r>
              </a:p>
            </c:rich>
          </c:tx>
          <c:overlay val="0"/>
          <c:spPr>
            <a:noFill/>
            <a:ln>
              <a:noFill/>
            </a:ln>
            <a:effectLst/>
          </c:spPr>
        </c:title>
        <c:numFmt formatCode="General" sourceLinked="1"/>
        <c:majorTickMark val="none"/>
        <c:minorTickMark val="none"/>
        <c:tickLblPos val="nextTo"/>
        <c:crossAx val="1366571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WBC COUNT</a:t>
            </a:r>
            <a:r>
              <a:rPr lang="en-US">
                <a:highlight>
                  <a:srgbClr val="FFFF00"/>
                </a:highlight>
              </a:rPr>
              <a:t>(×10</a:t>
            </a:r>
            <a:r>
              <a:rPr lang="en-US" baseline="30000">
                <a:highlight>
                  <a:srgbClr val="FFFF00"/>
                </a:highlight>
              </a:rPr>
              <a:t>3</a:t>
            </a:r>
            <a:r>
              <a:rPr lang="en-US">
                <a:highlight>
                  <a:srgbClr val="FFFF00"/>
                </a:highlight>
              </a:rPr>
              <a:t>/mm</a:t>
            </a:r>
            <a:r>
              <a:rPr lang="en-US" baseline="30000">
                <a:highlight>
                  <a:srgbClr val="FFFF00"/>
                </a:highlight>
              </a:rPr>
              <a:t>3</a:t>
            </a:r>
            <a:r>
              <a:rPr lang="en-US">
                <a:highlight>
                  <a:srgbClr val="FFFF00"/>
                </a:highlight>
              </a:rPr>
              <a:t>)</a:t>
            </a:r>
          </a:p>
        </c:rich>
      </c:tx>
      <c:overlay val="0"/>
      <c:spPr>
        <a:noFill/>
        <a:ln>
          <a:noFill/>
        </a:ln>
        <a:effectLst/>
      </c:spPr>
    </c:title>
    <c:autoTitleDeleted val="0"/>
    <c:plotArea>
      <c:layout/>
      <c:barChart>
        <c:barDir val="col"/>
        <c:grouping val="clustered"/>
        <c:varyColors val="0"/>
        <c:ser>
          <c:idx val="0"/>
          <c:order val="0"/>
          <c:tx>
            <c:v>WBC</c:v>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Sheet1!$E$69:$E$72</c:f>
                <c:numCache>
                  <c:formatCode>General</c:formatCode>
                  <c:ptCount val="4"/>
                  <c:pt idx="0">
                    <c:v>0.13360389215887389</c:v>
                  </c:pt>
                  <c:pt idx="1">
                    <c:v>8.1547532151500526E-2</c:v>
                  </c:pt>
                  <c:pt idx="2">
                    <c:v>5.0990195135927834E-2</c:v>
                  </c:pt>
                  <c:pt idx="3">
                    <c:v>5.338539126015656E-2</c:v>
                  </c:pt>
                </c:numCache>
              </c:numRef>
            </c:plus>
            <c:minus>
              <c:numRef>
                <c:f>Sheet1!$E$69:$E$72</c:f>
                <c:numCache>
                  <c:formatCode>General</c:formatCode>
                  <c:ptCount val="4"/>
                  <c:pt idx="0">
                    <c:v>0.13360389215887389</c:v>
                  </c:pt>
                  <c:pt idx="1">
                    <c:v>8.1547532151500526E-2</c:v>
                  </c:pt>
                  <c:pt idx="2">
                    <c:v>5.0990195135927834E-2</c:v>
                  </c:pt>
                  <c:pt idx="3">
                    <c:v>5.338539126015656E-2</c:v>
                  </c:pt>
                </c:numCache>
              </c:numRef>
            </c:minus>
            <c:spPr>
              <a:noFill/>
              <a:ln w="9525">
                <a:solidFill>
                  <a:schemeClr val="tx1">
                    <a:lumMod val="65000"/>
                    <a:lumOff val="35000"/>
                  </a:schemeClr>
                </a:solidFill>
                <a:round/>
              </a:ln>
              <a:effectLst/>
            </c:spPr>
          </c:errBars>
          <c:cat>
            <c:strRef>
              <c:f>Sheet1!$C$69:$C$72</c:f>
              <c:strCache>
                <c:ptCount val="4"/>
                <c:pt idx="0">
                  <c:v>CONTROL MALE</c:v>
                </c:pt>
                <c:pt idx="1">
                  <c:v>LEAD ACETATE MALE</c:v>
                </c:pt>
                <c:pt idx="2">
                  <c:v>LEAD ACETATE FEMALE</c:v>
                </c:pt>
                <c:pt idx="3">
                  <c:v>LEAD ACETATE + GREEN TEA EXTRACT MALE</c:v>
                </c:pt>
              </c:strCache>
            </c:strRef>
          </c:cat>
          <c:val>
            <c:numRef>
              <c:f>Sheet1!$D$69:$D$72</c:f>
              <c:numCache>
                <c:formatCode>General</c:formatCode>
                <c:ptCount val="4"/>
                <c:pt idx="0">
                  <c:v>6.26</c:v>
                </c:pt>
                <c:pt idx="1">
                  <c:v>7.17</c:v>
                </c:pt>
                <c:pt idx="2">
                  <c:v>7.06</c:v>
                </c:pt>
                <c:pt idx="3">
                  <c:v>6.64</c:v>
                </c:pt>
              </c:numCache>
            </c:numRef>
          </c:val>
          <c:extLst>
            <c:ext xmlns:c16="http://schemas.microsoft.com/office/drawing/2014/chart" uri="{C3380CC4-5D6E-409C-BE32-E72D297353CC}">
              <c16:uniqueId val="{00000000-F467-DC48-BF0D-6AB395BBD7F7}"/>
            </c:ext>
          </c:extLst>
        </c:ser>
        <c:dLbls>
          <c:dLblPos val="outEnd"/>
          <c:showLegendKey val="0"/>
          <c:showVal val="1"/>
          <c:showCatName val="0"/>
          <c:showSerName val="0"/>
          <c:showPercent val="0"/>
          <c:showBubbleSize val="0"/>
        </c:dLbls>
        <c:gapWidth val="444"/>
        <c:overlap val="-90"/>
        <c:axId val="223679616"/>
        <c:axId val="223681152"/>
      </c:barChart>
      <c:catAx>
        <c:axId val="22367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81152"/>
        <c:crosses val="autoZero"/>
        <c:auto val="1"/>
        <c:lblAlgn val="ctr"/>
        <c:lblOffset val="100"/>
        <c:noMultiLvlLbl val="0"/>
      </c:catAx>
      <c:valAx>
        <c:axId val="223681152"/>
        <c:scaling>
          <c:orientation val="minMax"/>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WBC COUNT(×103/mm3)</a:t>
                </a:r>
              </a:p>
            </c:rich>
          </c:tx>
          <c:layout>
            <c:manualLayout>
              <c:xMode val="edge"/>
              <c:yMode val="edge"/>
              <c:x val="3.6111214149623198E-2"/>
              <c:y val="0.2131944228315335"/>
            </c:manualLayout>
          </c:layout>
          <c:overlay val="0"/>
          <c:spPr>
            <a:noFill/>
            <a:ln>
              <a:noFill/>
            </a:ln>
            <a:effectLst/>
          </c:spPr>
        </c:title>
        <c:numFmt formatCode="General" sourceLinked="1"/>
        <c:majorTickMark val="none"/>
        <c:minorTickMark val="none"/>
        <c:tickLblPos val="nextTo"/>
        <c:crossAx val="223679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autoTitleDeleted val="0"/>
    <c:plotArea>
      <c:layout/>
      <c:barChart>
        <c:barDir val="col"/>
        <c:grouping val="clustered"/>
        <c:varyColors val="0"/>
        <c:ser>
          <c:idx val="0"/>
          <c:order val="0"/>
          <c:tx>
            <c:v>Haemoglobin</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Sheet1!$E$121:$E$124</c:f>
                <c:numCache>
                  <c:formatCode>General</c:formatCode>
                  <c:ptCount val="4"/>
                  <c:pt idx="0">
                    <c:v>0.22934689882359421</c:v>
                  </c:pt>
                  <c:pt idx="1">
                    <c:v>0.19849433241279243</c:v>
                  </c:pt>
                  <c:pt idx="2">
                    <c:v>0.19131126469708984</c:v>
                  </c:pt>
                  <c:pt idx="3">
                    <c:v>0.23874672772626662</c:v>
                  </c:pt>
                </c:numCache>
              </c:numRef>
            </c:plus>
            <c:minus>
              <c:numRef>
                <c:f>Sheet1!$E$121:$E$124</c:f>
                <c:numCache>
                  <c:formatCode>General</c:formatCode>
                  <c:ptCount val="4"/>
                  <c:pt idx="0">
                    <c:v>0.22934689882359421</c:v>
                  </c:pt>
                  <c:pt idx="1">
                    <c:v>0.19849433241279243</c:v>
                  </c:pt>
                  <c:pt idx="2">
                    <c:v>0.19131126469708984</c:v>
                  </c:pt>
                  <c:pt idx="3">
                    <c:v>0.23874672772626662</c:v>
                  </c:pt>
                </c:numCache>
              </c:numRef>
            </c:minus>
            <c:spPr>
              <a:noFill/>
              <a:ln w="9525">
                <a:solidFill>
                  <a:schemeClr val="tx1">
                    <a:lumMod val="65000"/>
                    <a:lumOff val="35000"/>
                  </a:schemeClr>
                </a:solidFill>
                <a:round/>
              </a:ln>
              <a:effectLst/>
            </c:spPr>
          </c:errBars>
          <c:cat>
            <c:strRef>
              <c:f>Sheet1!$C$121:$C$124</c:f>
              <c:strCache>
                <c:ptCount val="4"/>
                <c:pt idx="0">
                  <c:v>CONTROL MALE</c:v>
                </c:pt>
                <c:pt idx="1">
                  <c:v>LEAD ACETATE MALE</c:v>
                </c:pt>
                <c:pt idx="2">
                  <c:v>LEAD ACETATE FEMALE</c:v>
                </c:pt>
                <c:pt idx="3">
                  <c:v>LEAD ACETATE + GREEN TEA EXTRACT MALE</c:v>
                </c:pt>
              </c:strCache>
            </c:strRef>
          </c:cat>
          <c:val>
            <c:numRef>
              <c:f>Sheet1!$D$121:$D$124</c:f>
              <c:numCache>
                <c:formatCode>General</c:formatCode>
                <c:ptCount val="4"/>
                <c:pt idx="0">
                  <c:v>12.860000000000007</c:v>
                </c:pt>
                <c:pt idx="1">
                  <c:v>12.02</c:v>
                </c:pt>
                <c:pt idx="2">
                  <c:v>11.64</c:v>
                </c:pt>
                <c:pt idx="3">
                  <c:v>13.6</c:v>
                </c:pt>
              </c:numCache>
            </c:numRef>
          </c:val>
          <c:extLst>
            <c:ext xmlns:c16="http://schemas.microsoft.com/office/drawing/2014/chart" uri="{C3380CC4-5D6E-409C-BE32-E72D297353CC}">
              <c16:uniqueId val="{00000000-5645-BA48-BBAE-25AA9784B53E}"/>
            </c:ext>
          </c:extLst>
        </c:ser>
        <c:dLbls>
          <c:dLblPos val="outEnd"/>
          <c:showLegendKey val="0"/>
          <c:showVal val="1"/>
          <c:showCatName val="0"/>
          <c:showSerName val="0"/>
          <c:showPercent val="0"/>
          <c:showBubbleSize val="0"/>
        </c:dLbls>
        <c:gapWidth val="444"/>
        <c:overlap val="-90"/>
        <c:axId val="261050368"/>
        <c:axId val="261051904"/>
      </c:barChart>
      <c:catAx>
        <c:axId val="26105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61051904"/>
        <c:crosses val="autoZero"/>
        <c:auto val="1"/>
        <c:lblAlgn val="ctr"/>
        <c:lblOffset val="100"/>
        <c:noMultiLvlLbl val="0"/>
      </c:catAx>
      <c:valAx>
        <c:axId val="261051904"/>
        <c:scaling>
          <c:orientation val="minMax"/>
          <c:max val="15"/>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numFmt formatCode="General" sourceLinked="1"/>
        <c:majorTickMark val="none"/>
        <c:minorTickMark val="none"/>
        <c:tickLblPos val="nextTo"/>
        <c:crossAx val="2610503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Differential Count of Leukocytes(%)</a:t>
            </a:r>
          </a:p>
        </c:rich>
      </c:tx>
      <c:overlay val="0"/>
      <c:spPr>
        <a:noFill/>
        <a:ln>
          <a:noFill/>
        </a:ln>
        <a:effectLst/>
      </c:spPr>
    </c:title>
    <c:autoTitleDeleted val="0"/>
    <c:plotArea>
      <c:layout/>
      <c:barChart>
        <c:barDir val="col"/>
        <c:grouping val="clustered"/>
        <c:varyColors val="0"/>
        <c:ser>
          <c:idx val="0"/>
          <c:order val="0"/>
          <c:tx>
            <c:v>CONTROL MALE</c:v>
          </c:tx>
          <c:spPr>
            <a:solidFill>
              <a:schemeClr val="accent1"/>
            </a:solidFill>
            <a:ln>
              <a:noFill/>
            </a:ln>
            <a:effectLst/>
          </c:spPr>
          <c:invertIfNegative val="0"/>
          <c:errBars>
            <c:errBarType val="both"/>
            <c:errValType val="cust"/>
            <c:noEndCap val="0"/>
            <c:plus>
              <c:numRef>
                <c:f>Sheet1!$C$268:$F$268</c:f>
                <c:numCache>
                  <c:formatCode>General</c:formatCode>
                  <c:ptCount val="4"/>
                  <c:pt idx="0">
                    <c:v>0.71763500472036612</c:v>
                  </c:pt>
                  <c:pt idx="1">
                    <c:v>0.69641941385920592</c:v>
                  </c:pt>
                  <c:pt idx="2">
                    <c:v>0.10000000000000003</c:v>
                  </c:pt>
                  <c:pt idx="3">
                    <c:v>0.1</c:v>
                  </c:pt>
                </c:numCache>
              </c:numRef>
            </c:plus>
            <c:minus>
              <c:numRef>
                <c:f>Sheet1!$C$268:$F$268</c:f>
                <c:numCache>
                  <c:formatCode>General</c:formatCode>
                  <c:ptCount val="4"/>
                  <c:pt idx="0">
                    <c:v>0.71763500472036612</c:v>
                  </c:pt>
                  <c:pt idx="1">
                    <c:v>0.69641941385920592</c:v>
                  </c:pt>
                  <c:pt idx="2">
                    <c:v>0.10000000000000003</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Sheet1!$D$254:$G$254</c:f>
              <c:numCache>
                <c:formatCode>General</c:formatCode>
                <c:ptCount val="4"/>
                <c:pt idx="0">
                  <c:v>74.2</c:v>
                </c:pt>
                <c:pt idx="1">
                  <c:v>22.4</c:v>
                </c:pt>
                <c:pt idx="2">
                  <c:v>3.4</c:v>
                </c:pt>
                <c:pt idx="3">
                  <c:v>1.1000000000000001</c:v>
                </c:pt>
              </c:numCache>
            </c:numRef>
          </c:val>
          <c:extLst>
            <c:ext xmlns:c16="http://schemas.microsoft.com/office/drawing/2014/chart" uri="{C3380CC4-5D6E-409C-BE32-E72D297353CC}">
              <c16:uniqueId val="{00000000-1E0F-497D-B614-2873800D1791}"/>
            </c:ext>
          </c:extLst>
        </c:ser>
        <c:ser>
          <c:idx val="1"/>
          <c:order val="1"/>
          <c:tx>
            <c:v>LEAD ACETATE MALE</c:v>
          </c:tx>
          <c:spPr>
            <a:solidFill>
              <a:schemeClr val="accent2"/>
            </a:solidFill>
            <a:ln>
              <a:noFill/>
            </a:ln>
            <a:effectLst/>
          </c:spPr>
          <c:invertIfNegative val="0"/>
          <c:errBars>
            <c:errBarType val="both"/>
            <c:errValType val="cust"/>
            <c:noEndCap val="0"/>
            <c:plus>
              <c:numRef>
                <c:f>Sheet1!$C$269:$F$269</c:f>
                <c:numCache>
                  <c:formatCode>General</c:formatCode>
                  <c:ptCount val="4"/>
                  <c:pt idx="0">
                    <c:v>0.8860022573334676</c:v>
                  </c:pt>
                  <c:pt idx="1">
                    <c:v>0.6782329983125267</c:v>
                  </c:pt>
                  <c:pt idx="2">
                    <c:v>9.9999999999999964E-2</c:v>
                  </c:pt>
                  <c:pt idx="3">
                    <c:v>0.2</c:v>
                  </c:pt>
                </c:numCache>
              </c:numRef>
            </c:plus>
            <c:minus>
              <c:numRef>
                <c:f>Sheet1!$C$269:$F$269</c:f>
                <c:numCache>
                  <c:formatCode>General</c:formatCode>
                  <c:ptCount val="4"/>
                  <c:pt idx="0">
                    <c:v>0.8860022573334676</c:v>
                  </c:pt>
                  <c:pt idx="1">
                    <c:v>0.6782329983125267</c:v>
                  </c:pt>
                  <c:pt idx="2">
                    <c:v>9.9999999999999964E-2</c:v>
                  </c:pt>
                  <c:pt idx="3">
                    <c:v>0.2</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Sheet1!$D$255:$G$255</c:f>
              <c:numCache>
                <c:formatCode>General</c:formatCode>
                <c:ptCount val="4"/>
                <c:pt idx="0">
                  <c:v>79.900000000000006</c:v>
                </c:pt>
                <c:pt idx="1">
                  <c:v>17.100000000000001</c:v>
                </c:pt>
                <c:pt idx="2">
                  <c:v>1.4</c:v>
                </c:pt>
                <c:pt idx="3">
                  <c:v>2.7</c:v>
                </c:pt>
              </c:numCache>
            </c:numRef>
          </c:val>
          <c:extLst>
            <c:ext xmlns:c16="http://schemas.microsoft.com/office/drawing/2014/chart" uri="{C3380CC4-5D6E-409C-BE32-E72D297353CC}">
              <c16:uniqueId val="{00000001-1E0F-497D-B614-2873800D1791}"/>
            </c:ext>
          </c:extLst>
        </c:ser>
        <c:ser>
          <c:idx val="2"/>
          <c:order val="2"/>
          <c:tx>
            <c:v>LEAD ACETATE FEMALE</c:v>
          </c:tx>
          <c:spPr>
            <a:solidFill>
              <a:schemeClr val="accent3"/>
            </a:solidFill>
            <a:ln>
              <a:noFill/>
            </a:ln>
            <a:effectLst/>
          </c:spPr>
          <c:invertIfNegative val="0"/>
          <c:errBars>
            <c:errBarType val="both"/>
            <c:errValType val="cust"/>
            <c:noEndCap val="0"/>
            <c:plus>
              <c:numRef>
                <c:f>Sheet1!$C$270:$F$270</c:f>
                <c:numCache>
                  <c:formatCode>General</c:formatCode>
                  <c:ptCount val="4"/>
                  <c:pt idx="0">
                    <c:v>0.82764726786234244</c:v>
                  </c:pt>
                  <c:pt idx="1">
                    <c:v>0.7968688725254619</c:v>
                  </c:pt>
                  <c:pt idx="2">
                    <c:v>0.1</c:v>
                  </c:pt>
                  <c:pt idx="3">
                    <c:v>0.15811388300841908</c:v>
                  </c:pt>
                </c:numCache>
              </c:numRef>
            </c:plus>
            <c:minus>
              <c:numRef>
                <c:f>Sheet1!$C$270:$F$270</c:f>
                <c:numCache>
                  <c:formatCode>General</c:formatCode>
                  <c:ptCount val="4"/>
                  <c:pt idx="0">
                    <c:v>0.82764726786234244</c:v>
                  </c:pt>
                  <c:pt idx="1">
                    <c:v>0.7968688725254619</c:v>
                  </c:pt>
                  <c:pt idx="2">
                    <c:v>0.1</c:v>
                  </c:pt>
                  <c:pt idx="3">
                    <c:v>0.15811388300841908</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Sheet1!$D$256:$G$256</c:f>
              <c:numCache>
                <c:formatCode>General</c:formatCode>
                <c:ptCount val="4"/>
                <c:pt idx="0">
                  <c:v>77.900000000000006</c:v>
                </c:pt>
                <c:pt idx="1">
                  <c:v>19.600000000000001</c:v>
                </c:pt>
                <c:pt idx="2">
                  <c:v>1.1000000000000001</c:v>
                </c:pt>
                <c:pt idx="3">
                  <c:v>3</c:v>
                </c:pt>
              </c:numCache>
            </c:numRef>
          </c:val>
          <c:extLst>
            <c:ext xmlns:c16="http://schemas.microsoft.com/office/drawing/2014/chart" uri="{C3380CC4-5D6E-409C-BE32-E72D297353CC}">
              <c16:uniqueId val="{00000002-1E0F-497D-B614-2873800D1791}"/>
            </c:ext>
          </c:extLst>
        </c:ser>
        <c:ser>
          <c:idx val="3"/>
          <c:order val="3"/>
          <c:tx>
            <c:v>LEAD ACETATE + GREEN TEA EXTRACT MALE</c:v>
          </c:tx>
          <c:spPr>
            <a:solidFill>
              <a:schemeClr val="accent4"/>
            </a:solidFill>
            <a:ln>
              <a:noFill/>
            </a:ln>
            <a:effectLst/>
          </c:spPr>
          <c:invertIfNegative val="0"/>
          <c:errBars>
            <c:errBarType val="both"/>
            <c:errValType val="cust"/>
            <c:noEndCap val="0"/>
            <c:plus>
              <c:numRef>
                <c:f>Sheet1!$C$271:$F$271</c:f>
                <c:numCache>
                  <c:formatCode>General</c:formatCode>
                  <c:ptCount val="4"/>
                  <c:pt idx="0">
                    <c:v>0.6782329983125267</c:v>
                  </c:pt>
                  <c:pt idx="1">
                    <c:v>0.71763500472036612</c:v>
                  </c:pt>
                  <c:pt idx="2">
                    <c:v>0.12247448713915889</c:v>
                  </c:pt>
                  <c:pt idx="3">
                    <c:v>0.1</c:v>
                  </c:pt>
                </c:numCache>
              </c:numRef>
            </c:plus>
            <c:minus>
              <c:numRef>
                <c:f>Sheet1!$C$271:$F$271</c:f>
                <c:numCache>
                  <c:formatCode>General</c:formatCode>
                  <c:ptCount val="4"/>
                  <c:pt idx="0">
                    <c:v>0.6782329983125267</c:v>
                  </c:pt>
                  <c:pt idx="1">
                    <c:v>0.71763500472036612</c:v>
                  </c:pt>
                  <c:pt idx="2">
                    <c:v>0.12247448713915889</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Sheet1!$D$257:$G$257</c:f>
              <c:numCache>
                <c:formatCode>General</c:formatCode>
                <c:ptCount val="4"/>
                <c:pt idx="0">
                  <c:v>75.599999999999994</c:v>
                </c:pt>
                <c:pt idx="1">
                  <c:v>21.2</c:v>
                </c:pt>
                <c:pt idx="2">
                  <c:v>3.2</c:v>
                </c:pt>
                <c:pt idx="3">
                  <c:v>1.6</c:v>
                </c:pt>
              </c:numCache>
            </c:numRef>
          </c:val>
          <c:extLst>
            <c:ext xmlns:c16="http://schemas.microsoft.com/office/drawing/2014/chart" uri="{C3380CC4-5D6E-409C-BE32-E72D297353CC}">
              <c16:uniqueId val="{00000003-1E0F-497D-B614-2873800D1791}"/>
            </c:ext>
          </c:extLst>
        </c:ser>
        <c:dLbls>
          <c:showLegendKey val="0"/>
          <c:showVal val="0"/>
          <c:showCatName val="0"/>
          <c:showSerName val="0"/>
          <c:showPercent val="0"/>
          <c:showBubbleSize val="0"/>
        </c:dLbls>
        <c:gapWidth val="219"/>
        <c:overlap val="-27"/>
        <c:axId val="281017344"/>
        <c:axId val="281383680"/>
      </c:barChart>
      <c:catAx>
        <c:axId val="281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83680"/>
        <c:crosses val="autoZero"/>
        <c:auto val="1"/>
        <c:lblAlgn val="ctr"/>
        <c:lblOffset val="100"/>
        <c:noMultiLvlLbl val="0"/>
      </c:catAx>
      <c:valAx>
        <c:axId val="2813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1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0 0 24575</inkml:trace>
</inkml:ink>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1 0 24575</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CADD6-A6EB-4068-9C5A-2C2BBFE005FD}">
  <ds:schemaRefs>
    <ds:schemaRef ds:uri="http://www.w3.org/2003/InkML"/>
  </ds:schemaRefs>
</ds:datastoreItem>
</file>

<file path=customXml/itemProps2.xml><?xml version="1.0" encoding="utf-8"?>
<ds:datastoreItem xmlns:ds="http://schemas.openxmlformats.org/officeDocument/2006/customXml" ds:itemID="{FC5BD839-503E-4B9E-B1CC-619D06B3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25</Pages>
  <Words>5905</Words>
  <Characters>33660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Editor-14</cp:lastModifiedBy>
  <cp:revision>24</cp:revision>
  <dcterms:created xsi:type="dcterms:W3CDTF">2025-01-12T17:01:00Z</dcterms:created>
  <dcterms:modified xsi:type="dcterms:W3CDTF">2025-01-23T06:31:00Z</dcterms:modified>
</cp:coreProperties>
</file>