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17EE7" w14:textId="7BD7ED4B" w:rsidR="001B4D65" w:rsidRDefault="001B4D65" w:rsidP="008E1076">
      <w:pPr>
        <w:rPr>
          <w:rFonts w:ascii="Times New Roman" w:hAnsi="Times New Roman" w:cs="Times New Roman"/>
          <w:bCs/>
          <w:sz w:val="36"/>
          <w:szCs w:val="36"/>
        </w:rPr>
      </w:pPr>
      <w:r w:rsidRPr="001B4D65">
        <w:rPr>
          <w:rFonts w:ascii="Times New Roman" w:hAnsi="Times New Roman" w:cs="Times New Roman"/>
          <w:bCs/>
          <w:sz w:val="36"/>
          <w:szCs w:val="36"/>
        </w:rPr>
        <w:t>Original Research Article</w:t>
      </w:r>
    </w:p>
    <w:p w14:paraId="067EFFE3" w14:textId="77777777" w:rsidR="001B4D65" w:rsidRDefault="001B4D65" w:rsidP="008E1076">
      <w:pPr>
        <w:rPr>
          <w:rFonts w:ascii="Times New Roman" w:hAnsi="Times New Roman" w:cs="Times New Roman"/>
          <w:bCs/>
          <w:sz w:val="36"/>
          <w:szCs w:val="36"/>
        </w:rPr>
      </w:pPr>
    </w:p>
    <w:p w14:paraId="7D8C7B00" w14:textId="4FBEF185" w:rsidR="008E1076" w:rsidRDefault="008E1076" w:rsidP="008E1076">
      <w:pPr>
        <w:rPr>
          <w:rFonts w:ascii="Times New Roman" w:hAnsi="Times New Roman" w:cs="Times New Roman"/>
          <w:bCs/>
          <w:sz w:val="48"/>
          <w:szCs w:val="48"/>
        </w:rPr>
      </w:pPr>
      <w:r w:rsidRPr="00D963C1">
        <w:rPr>
          <w:rFonts w:ascii="Times New Roman" w:hAnsi="Times New Roman" w:cs="Times New Roman"/>
          <w:bCs/>
          <w:sz w:val="36"/>
          <w:szCs w:val="36"/>
        </w:rPr>
        <w:t>Effects of lead acetate toxicity in respect to</w:t>
      </w:r>
      <w:r w:rsidR="003C729F" w:rsidRPr="00D963C1">
        <w:rPr>
          <w:rFonts w:ascii="Times New Roman" w:hAnsi="Times New Roman" w:cs="Times New Roman"/>
          <w:bCs/>
          <w:sz w:val="36"/>
          <w:szCs w:val="36"/>
        </w:rPr>
        <w:t xml:space="preserve"> histological, cytogenetical, h</w:t>
      </w:r>
      <w:r w:rsidR="00F171D7">
        <w:rPr>
          <w:rFonts w:ascii="Times New Roman" w:hAnsi="Times New Roman" w:cs="Times New Roman"/>
          <w:bCs/>
          <w:sz w:val="36"/>
          <w:szCs w:val="36"/>
        </w:rPr>
        <w:t>a</w:t>
      </w:r>
      <w:r w:rsidRPr="00D963C1">
        <w:rPr>
          <w:rFonts w:ascii="Times New Roman" w:hAnsi="Times New Roman" w:cs="Times New Roman"/>
          <w:bCs/>
          <w:sz w:val="36"/>
          <w:szCs w:val="36"/>
        </w:rPr>
        <w:t>ematological parameters and subsequent amelioration by green tea on experimental albino rats</w:t>
      </w:r>
      <w:r>
        <w:rPr>
          <w:rFonts w:ascii="Times New Roman" w:hAnsi="Times New Roman" w:cs="Times New Roman"/>
          <w:bCs/>
          <w:sz w:val="48"/>
          <w:szCs w:val="48"/>
        </w:rPr>
        <w:br/>
      </w:r>
    </w:p>
    <w:p w14:paraId="03436F4B" w14:textId="77777777" w:rsidR="00957F5A" w:rsidRDefault="00D96573" w:rsidP="00AA7C76">
      <w:pPr>
        <w:jc w:val="both"/>
        <w:rPr>
          <w:rFonts w:ascii="Times New Roman" w:hAnsi="Times New Roman" w:cs="Times New Roman"/>
          <w:b/>
          <w:bCs/>
          <w:i/>
          <w:iCs/>
          <w:sz w:val="28"/>
          <w:szCs w:val="28"/>
        </w:rPr>
      </w:pPr>
      <w:r w:rsidRPr="003E27ED">
        <w:rPr>
          <w:rFonts w:ascii="Times New Roman" w:hAnsi="Times New Roman" w:cs="Times New Roman"/>
          <w:b/>
          <w:bCs/>
          <w:i/>
          <w:iCs/>
          <w:sz w:val="28"/>
          <w:szCs w:val="28"/>
        </w:rPr>
        <w:t>Abstract</w:t>
      </w:r>
      <w:r w:rsidR="00787E51">
        <w:rPr>
          <w:rFonts w:ascii="Times New Roman" w:hAnsi="Times New Roman" w:cs="Times New Roman"/>
          <w:b/>
          <w:bCs/>
          <w:i/>
          <w:iCs/>
          <w:sz w:val="28"/>
          <w:szCs w:val="28"/>
        </w:rPr>
        <w:t>:</w:t>
      </w:r>
    </w:p>
    <w:p w14:paraId="4D114FC9" w14:textId="77777777" w:rsidR="00AA7C76" w:rsidRPr="00AA7C76" w:rsidRDefault="00AA7C76" w:rsidP="00AA7C76">
      <w:pPr>
        <w:jc w:val="both"/>
        <w:rPr>
          <w:rFonts w:ascii="Times New Roman" w:hAnsi="Times New Roman" w:cs="Times New Roman"/>
          <w:sz w:val="28"/>
          <w:szCs w:val="28"/>
        </w:rPr>
      </w:pPr>
      <w:r w:rsidRPr="00AA7C76">
        <w:rPr>
          <w:rFonts w:ascii="Times New Roman" w:hAnsi="Times New Roman" w:cs="Times New Roman"/>
          <w:sz w:val="28"/>
          <w:szCs w:val="28"/>
        </w:rPr>
        <w:t xml:space="preserve">Lead acetate is </w:t>
      </w:r>
      <w:r w:rsidR="00C76CD5">
        <w:rPr>
          <w:rFonts w:ascii="Times New Roman" w:hAnsi="Times New Roman" w:cs="Times New Roman"/>
          <w:sz w:val="28"/>
          <w:szCs w:val="28"/>
        </w:rPr>
        <w:t>arguably</w:t>
      </w:r>
      <w:r w:rsidRPr="00AA7C76">
        <w:rPr>
          <w:rFonts w:ascii="Times New Roman" w:hAnsi="Times New Roman" w:cs="Times New Roman"/>
          <w:sz w:val="28"/>
          <w:szCs w:val="28"/>
        </w:rPr>
        <w:t xml:space="preserve"> one of the environmental pollutants that threats the lives of living </w:t>
      </w:r>
      <w:r w:rsidR="00EF459F">
        <w:rPr>
          <w:rFonts w:ascii="Times New Roman" w:hAnsi="Times New Roman" w:cs="Times New Roman"/>
          <w:sz w:val="28"/>
          <w:szCs w:val="28"/>
        </w:rPr>
        <w:t>beings</w:t>
      </w:r>
      <w:r w:rsidRPr="00AA7C76">
        <w:rPr>
          <w:rFonts w:ascii="Times New Roman" w:hAnsi="Times New Roman" w:cs="Times New Roman"/>
          <w:sz w:val="28"/>
          <w:szCs w:val="28"/>
        </w:rPr>
        <w:t xml:space="preserve"> in </w:t>
      </w:r>
      <w:r w:rsidR="00EF459F">
        <w:rPr>
          <w:rFonts w:ascii="Times New Roman" w:hAnsi="Times New Roman" w:cs="Times New Roman"/>
          <w:sz w:val="28"/>
          <w:szCs w:val="28"/>
        </w:rPr>
        <w:t>multiple</w:t>
      </w:r>
      <w:r w:rsidRPr="00AA7C76">
        <w:rPr>
          <w:rFonts w:ascii="Times New Roman" w:hAnsi="Times New Roman" w:cs="Times New Roman"/>
          <w:sz w:val="28"/>
          <w:szCs w:val="28"/>
        </w:rPr>
        <w:t xml:space="preserve"> ways. </w:t>
      </w:r>
      <w:r w:rsidR="00EF459F">
        <w:rPr>
          <w:rFonts w:ascii="Times New Roman" w:hAnsi="Times New Roman" w:cs="Times New Roman"/>
          <w:sz w:val="28"/>
          <w:szCs w:val="28"/>
        </w:rPr>
        <w:t>L</w:t>
      </w:r>
      <w:r w:rsidRPr="00AA7C76">
        <w:rPr>
          <w:rFonts w:ascii="Times New Roman" w:hAnsi="Times New Roman" w:cs="Times New Roman"/>
          <w:sz w:val="28"/>
          <w:szCs w:val="28"/>
        </w:rPr>
        <w:t>ead</w:t>
      </w:r>
      <w:r w:rsidR="00EF459F">
        <w:rPr>
          <w:rFonts w:ascii="Times New Roman" w:hAnsi="Times New Roman" w:cs="Times New Roman"/>
          <w:sz w:val="28"/>
          <w:szCs w:val="28"/>
        </w:rPr>
        <w:t xml:space="preserve"> acetate</w:t>
      </w:r>
      <w:r w:rsidRPr="00AA7C76">
        <w:rPr>
          <w:rFonts w:ascii="Times New Roman" w:hAnsi="Times New Roman" w:cs="Times New Roman"/>
          <w:sz w:val="28"/>
          <w:szCs w:val="28"/>
        </w:rPr>
        <w:t xml:space="preserve"> occurs both naturally &amp; due to human activities. Lead Acetate, a potential carcinogen, can enter the body through inhalation, ingestion, or dermal contact. </w:t>
      </w:r>
      <w:r w:rsidR="007C05A2">
        <w:rPr>
          <w:rFonts w:ascii="Times New Roman" w:hAnsi="Times New Roman" w:cs="Times New Roman"/>
          <w:sz w:val="28"/>
          <w:szCs w:val="28"/>
        </w:rPr>
        <w:t>As per some scientific studies</w:t>
      </w:r>
      <w:r w:rsidRPr="00AA7C76">
        <w:rPr>
          <w:rFonts w:ascii="Times New Roman" w:hAnsi="Times New Roman" w:cs="Times New Roman"/>
          <w:sz w:val="28"/>
          <w:szCs w:val="28"/>
        </w:rPr>
        <w:t>, green tea extract is well-known for its antioxidant properties, primarily attributed to its high content of polyphenolic compounds,</w:t>
      </w:r>
      <w:r w:rsidR="007201F7">
        <w:rPr>
          <w:rFonts w:ascii="Times New Roman" w:hAnsi="Times New Roman" w:cs="Times New Roman"/>
          <w:sz w:val="28"/>
          <w:szCs w:val="28"/>
        </w:rPr>
        <w:t xml:space="preserve"> most</w:t>
      </w:r>
      <w:r w:rsidRPr="00AA7C76">
        <w:rPr>
          <w:rFonts w:ascii="Times New Roman" w:hAnsi="Times New Roman" w:cs="Times New Roman"/>
          <w:sz w:val="28"/>
          <w:szCs w:val="28"/>
        </w:rPr>
        <w:t xml:space="preserve">ly catechins. </w:t>
      </w:r>
      <w:r w:rsidRPr="0002560D">
        <w:rPr>
          <w:rFonts w:ascii="Times New Roman" w:hAnsi="Times New Roman" w:cs="Times New Roman"/>
          <w:color w:val="C00000"/>
          <w:sz w:val="28"/>
          <w:szCs w:val="28"/>
        </w:rPr>
        <w:t>It</w:t>
      </w:r>
      <w:r w:rsidR="007201F7" w:rsidRPr="0002560D">
        <w:rPr>
          <w:rFonts w:ascii="Times New Roman" w:hAnsi="Times New Roman" w:cs="Times New Roman"/>
          <w:color w:val="C00000"/>
          <w:sz w:val="28"/>
          <w:szCs w:val="28"/>
        </w:rPr>
        <w:t xml:space="preserve"> has the capability</w:t>
      </w:r>
      <w:r w:rsidRPr="0002560D">
        <w:rPr>
          <w:rFonts w:ascii="Times New Roman" w:hAnsi="Times New Roman" w:cs="Times New Roman"/>
          <w:color w:val="C00000"/>
          <w:sz w:val="28"/>
          <w:szCs w:val="28"/>
        </w:rPr>
        <w:t xml:space="preserve"> to protect against oxidative damage</w:t>
      </w:r>
      <w:r w:rsidR="00BC587F" w:rsidRPr="0002560D">
        <w:rPr>
          <w:rFonts w:ascii="Times New Roman" w:hAnsi="Times New Roman" w:cs="Times New Roman"/>
          <w:color w:val="C00000"/>
          <w:sz w:val="28"/>
          <w:szCs w:val="28"/>
        </w:rPr>
        <w:t xml:space="preserve"> </w:t>
      </w:r>
      <w:r w:rsidR="007201F7" w:rsidRPr="0002560D">
        <w:rPr>
          <w:rFonts w:ascii="Times New Roman" w:hAnsi="Times New Roman" w:cs="Times New Roman"/>
          <w:color w:val="C00000"/>
          <w:sz w:val="28"/>
          <w:szCs w:val="28"/>
        </w:rPr>
        <w:t>&amp;</w:t>
      </w:r>
      <w:r w:rsidR="00BC587F" w:rsidRPr="0002560D">
        <w:rPr>
          <w:rFonts w:ascii="Times New Roman" w:hAnsi="Times New Roman" w:cs="Times New Roman"/>
          <w:color w:val="C00000"/>
          <w:sz w:val="28"/>
          <w:szCs w:val="28"/>
        </w:rPr>
        <w:t xml:space="preserve"> </w:t>
      </w:r>
      <w:r w:rsidRPr="0002560D">
        <w:rPr>
          <w:rFonts w:ascii="Times New Roman" w:hAnsi="Times New Roman" w:cs="Times New Roman"/>
          <w:color w:val="C00000"/>
          <w:sz w:val="28"/>
          <w:szCs w:val="28"/>
        </w:rPr>
        <w:t xml:space="preserve">promote overall health. Though, high doses </w:t>
      </w:r>
      <w:r w:rsidR="007201F7" w:rsidRPr="0002560D">
        <w:rPr>
          <w:rFonts w:ascii="Times New Roman" w:hAnsi="Times New Roman" w:cs="Times New Roman"/>
          <w:color w:val="C00000"/>
          <w:sz w:val="28"/>
          <w:szCs w:val="28"/>
        </w:rPr>
        <w:t>might</w:t>
      </w:r>
      <w:r w:rsidRPr="0002560D">
        <w:rPr>
          <w:rFonts w:ascii="Times New Roman" w:hAnsi="Times New Roman" w:cs="Times New Roman"/>
          <w:color w:val="C00000"/>
          <w:sz w:val="28"/>
          <w:szCs w:val="28"/>
        </w:rPr>
        <w:t xml:space="preserve"> have adverse effects. </w:t>
      </w:r>
    </w:p>
    <w:p w14:paraId="2C2EAD10" w14:textId="77777777" w:rsidR="00AA7C76" w:rsidRPr="00AA7C76" w:rsidRDefault="00AB7A29" w:rsidP="00AA7C76">
      <w:pPr>
        <w:jc w:val="both"/>
        <w:rPr>
          <w:rFonts w:ascii="Times New Roman" w:hAnsi="Times New Roman" w:cs="Times New Roman"/>
          <w:sz w:val="28"/>
          <w:szCs w:val="28"/>
        </w:rPr>
      </w:pPr>
      <w:r>
        <w:rPr>
          <w:rFonts w:ascii="Times New Roman" w:hAnsi="Times New Roman" w:cs="Times New Roman"/>
          <w:sz w:val="28"/>
          <w:szCs w:val="28"/>
        </w:rPr>
        <w:t>Twenty</w:t>
      </w:r>
      <w:r w:rsidR="00AA7C76" w:rsidRPr="00AA7C76">
        <w:rPr>
          <w:rFonts w:ascii="Times New Roman" w:hAnsi="Times New Roman" w:cs="Times New Roman"/>
          <w:sz w:val="28"/>
          <w:szCs w:val="28"/>
        </w:rPr>
        <w:t xml:space="preserve"> mature albino rats were used, divided into four groups of </w:t>
      </w:r>
      <w:r>
        <w:rPr>
          <w:rFonts w:ascii="Times New Roman" w:hAnsi="Times New Roman" w:cs="Times New Roman"/>
          <w:sz w:val="28"/>
          <w:szCs w:val="28"/>
        </w:rPr>
        <w:t>five</w:t>
      </w:r>
      <w:r w:rsidR="00AA7C76" w:rsidRPr="00AA7C76">
        <w:rPr>
          <w:rFonts w:ascii="Times New Roman" w:hAnsi="Times New Roman" w:cs="Times New Roman"/>
          <w:sz w:val="28"/>
          <w:szCs w:val="28"/>
        </w:rPr>
        <w:t xml:space="preserve"> rat</w:t>
      </w:r>
      <w:r>
        <w:rPr>
          <w:rFonts w:ascii="Times New Roman" w:hAnsi="Times New Roman" w:cs="Times New Roman"/>
          <w:sz w:val="28"/>
          <w:szCs w:val="28"/>
        </w:rPr>
        <w:t>s</w:t>
      </w:r>
      <w:r w:rsidR="00AA7C76" w:rsidRPr="00AA7C76">
        <w:rPr>
          <w:rFonts w:ascii="Times New Roman" w:hAnsi="Times New Roman" w:cs="Times New Roman"/>
          <w:sz w:val="28"/>
          <w:szCs w:val="28"/>
        </w:rPr>
        <w:t xml:space="preserve"> per group. Group 1 (control male) were not administered with lead acetate or green tea extract; it received water only. Group 2 (male) was given lead acetate solution 0.003 ml/g; Group 3 (female) was administered with lead acetate 0.003 ml/g and Group 4 (male) was treated with lead acetate (0.003 ml/g) followed by green tea extract (0.0002 ml/g) by oral gavage daily for 7 days. </w:t>
      </w:r>
    </w:p>
    <w:p w14:paraId="15B1FD88" w14:textId="7BE60024" w:rsidR="00AA7C76" w:rsidRPr="0002560D" w:rsidRDefault="00AA7C76" w:rsidP="00AA7C76">
      <w:pPr>
        <w:jc w:val="both"/>
        <w:rPr>
          <w:rFonts w:ascii="Times New Roman" w:hAnsi="Times New Roman" w:cs="Times New Roman"/>
          <w:color w:val="C00000"/>
          <w:sz w:val="28"/>
          <w:szCs w:val="28"/>
        </w:rPr>
      </w:pPr>
      <w:r w:rsidRPr="00AA7C76">
        <w:rPr>
          <w:rFonts w:ascii="Times New Roman" w:hAnsi="Times New Roman" w:cs="Times New Roman"/>
          <w:sz w:val="28"/>
          <w:szCs w:val="28"/>
        </w:rPr>
        <w:t>This study investigated the effect of lead acetate intoxication and ameliorating upshot of green tea extract on some</w:t>
      </w:r>
      <w:r w:rsidR="00DB18F4">
        <w:rPr>
          <w:rFonts w:ascii="Times New Roman" w:hAnsi="Times New Roman" w:cs="Times New Roman"/>
          <w:sz w:val="28"/>
          <w:szCs w:val="28"/>
        </w:rPr>
        <w:t xml:space="preserve"> haematological, histological,</w:t>
      </w:r>
      <w:r w:rsidR="00BC587F">
        <w:rPr>
          <w:rFonts w:ascii="Times New Roman" w:hAnsi="Times New Roman" w:cs="Times New Roman"/>
          <w:sz w:val="28"/>
          <w:szCs w:val="28"/>
        </w:rPr>
        <w:t xml:space="preserve"> </w:t>
      </w:r>
      <w:r w:rsidR="00AC2897">
        <w:rPr>
          <w:rFonts w:ascii="Times New Roman" w:hAnsi="Times New Roman" w:cs="Times New Roman"/>
          <w:sz w:val="28"/>
          <w:szCs w:val="28"/>
        </w:rPr>
        <w:t>cytogenetical factors</w:t>
      </w:r>
      <w:r w:rsidR="0001679E">
        <w:rPr>
          <w:rFonts w:ascii="Times New Roman" w:hAnsi="Times New Roman" w:cs="Times New Roman"/>
          <w:sz w:val="28"/>
          <w:szCs w:val="28"/>
        </w:rPr>
        <w:t xml:space="preserve"> of </w:t>
      </w:r>
      <w:r w:rsidRPr="00AA7C76">
        <w:rPr>
          <w:rFonts w:ascii="Times New Roman" w:hAnsi="Times New Roman" w:cs="Times New Roman"/>
          <w:sz w:val="28"/>
          <w:szCs w:val="28"/>
        </w:rPr>
        <w:t>Albino Rats.</w:t>
      </w:r>
      <w:r w:rsidR="0002560D">
        <w:rPr>
          <w:rFonts w:ascii="Times New Roman" w:hAnsi="Times New Roman" w:cs="Times New Roman"/>
          <w:color w:val="C00000"/>
          <w:sz w:val="28"/>
          <w:szCs w:val="28"/>
        </w:rPr>
        <w:t xml:space="preserve"> </w:t>
      </w:r>
    </w:p>
    <w:p w14:paraId="6857FF27" w14:textId="77777777" w:rsidR="00522374" w:rsidRPr="00A14997" w:rsidRDefault="00CF5A87" w:rsidP="00AA7C76">
      <w:pPr>
        <w:jc w:val="both"/>
        <w:rPr>
          <w:rFonts w:ascii="Times New Roman" w:hAnsi="Times New Roman" w:cs="Times New Roman"/>
          <w:sz w:val="28"/>
          <w:szCs w:val="28"/>
        </w:rPr>
      </w:pPr>
      <w:r w:rsidRPr="004A2046">
        <w:rPr>
          <w:rFonts w:ascii="Times New Roman" w:hAnsi="Times New Roman" w:cs="Times New Roman"/>
          <w:b/>
          <w:bCs/>
          <w:i/>
          <w:iCs/>
          <w:sz w:val="28"/>
          <w:szCs w:val="28"/>
        </w:rPr>
        <w:t>Keywords</w:t>
      </w:r>
      <w:r w:rsidR="00E673ED" w:rsidRPr="004A2046">
        <w:rPr>
          <w:rFonts w:ascii="Times New Roman" w:hAnsi="Times New Roman" w:cs="Times New Roman"/>
          <w:b/>
          <w:bCs/>
          <w:i/>
          <w:iCs/>
          <w:sz w:val="28"/>
          <w:szCs w:val="28"/>
        </w:rPr>
        <w:t>:</w:t>
      </w:r>
      <w:r w:rsidR="00BC587F">
        <w:rPr>
          <w:rFonts w:ascii="Times New Roman" w:hAnsi="Times New Roman" w:cs="Times New Roman"/>
          <w:b/>
          <w:bCs/>
          <w:i/>
          <w:iCs/>
          <w:sz w:val="28"/>
          <w:szCs w:val="28"/>
        </w:rPr>
        <w:t xml:space="preserve"> </w:t>
      </w:r>
      <w:r w:rsidR="00B5755E" w:rsidRPr="00A14997">
        <w:rPr>
          <w:rFonts w:ascii="Times New Roman" w:hAnsi="Times New Roman" w:cs="Times New Roman"/>
          <w:sz w:val="28"/>
          <w:szCs w:val="28"/>
        </w:rPr>
        <w:t xml:space="preserve">Lead </w:t>
      </w:r>
      <w:r w:rsidR="0001679E">
        <w:rPr>
          <w:rFonts w:ascii="Times New Roman" w:hAnsi="Times New Roman" w:cs="Times New Roman"/>
          <w:sz w:val="28"/>
          <w:szCs w:val="28"/>
        </w:rPr>
        <w:t>toxicity</w:t>
      </w:r>
      <w:r w:rsidR="00B5755E" w:rsidRPr="00A14997">
        <w:rPr>
          <w:rFonts w:ascii="Times New Roman" w:hAnsi="Times New Roman" w:cs="Times New Roman"/>
          <w:sz w:val="28"/>
          <w:szCs w:val="28"/>
        </w:rPr>
        <w:t>,</w:t>
      </w:r>
      <w:r w:rsidR="006C105B" w:rsidRPr="00A14997">
        <w:rPr>
          <w:rFonts w:ascii="Times New Roman" w:hAnsi="Times New Roman" w:cs="Times New Roman"/>
          <w:sz w:val="28"/>
          <w:szCs w:val="28"/>
        </w:rPr>
        <w:t xml:space="preserve"> Carcinogen, Green tea</w:t>
      </w:r>
      <w:r w:rsidR="005F4A81" w:rsidRPr="00A14997">
        <w:rPr>
          <w:rFonts w:ascii="Times New Roman" w:hAnsi="Times New Roman" w:cs="Times New Roman"/>
          <w:sz w:val="28"/>
          <w:szCs w:val="28"/>
        </w:rPr>
        <w:t xml:space="preserve">, Polyphenol, </w:t>
      </w:r>
      <w:r w:rsidR="0001679E">
        <w:rPr>
          <w:rFonts w:ascii="Times New Roman" w:hAnsi="Times New Roman" w:cs="Times New Roman"/>
          <w:sz w:val="28"/>
          <w:szCs w:val="28"/>
        </w:rPr>
        <w:t>Catechin</w:t>
      </w:r>
      <w:r w:rsidR="0006141B">
        <w:rPr>
          <w:rFonts w:ascii="Times New Roman" w:hAnsi="Times New Roman" w:cs="Times New Roman"/>
          <w:sz w:val="28"/>
          <w:szCs w:val="28"/>
        </w:rPr>
        <w:t>.</w:t>
      </w:r>
    </w:p>
    <w:p w14:paraId="12E47694" w14:textId="77777777" w:rsidR="007B3B60" w:rsidRDefault="007B3B60" w:rsidP="003F6ACD">
      <w:pPr>
        <w:jc w:val="both"/>
      </w:pPr>
    </w:p>
    <w:p w14:paraId="61A5C575" w14:textId="77777777" w:rsidR="00116D7E" w:rsidRPr="00F82024" w:rsidRDefault="008E1076" w:rsidP="00092ED2">
      <w:pPr>
        <w:ind w:left="288"/>
        <w:jc w:val="both"/>
        <w:rPr>
          <w:rFonts w:ascii="Times New Roman" w:hAnsi="Times New Roman" w:cs="Times New Roman"/>
          <w:sz w:val="28"/>
          <w:szCs w:val="28"/>
        </w:rPr>
      </w:pPr>
      <w:r>
        <w:rPr>
          <w:rFonts w:ascii="Times New Roman" w:hAnsi="Times New Roman" w:cs="Times New Roman"/>
          <w:b/>
          <w:bCs/>
          <w:sz w:val="28"/>
          <w:szCs w:val="28"/>
          <w:u w:val="single"/>
        </w:rPr>
        <w:t>1</w:t>
      </w:r>
      <w:r w:rsidR="00A75049">
        <w:rPr>
          <w:rFonts w:ascii="Times New Roman" w:hAnsi="Times New Roman" w:cs="Times New Roman"/>
          <w:b/>
          <w:bCs/>
          <w:sz w:val="28"/>
          <w:szCs w:val="28"/>
          <w:u w:val="single"/>
        </w:rPr>
        <w:t>.</w:t>
      </w:r>
      <w:r w:rsidR="00FC6CBD">
        <w:rPr>
          <w:rFonts w:ascii="Times New Roman" w:hAnsi="Times New Roman" w:cs="Times New Roman"/>
          <w:b/>
          <w:bCs/>
          <w:sz w:val="28"/>
          <w:szCs w:val="28"/>
          <w:u w:val="single"/>
        </w:rPr>
        <w:t xml:space="preserve"> I</w:t>
      </w:r>
      <w:r w:rsidR="00311391" w:rsidRPr="00F82024">
        <w:rPr>
          <w:rFonts w:ascii="Times New Roman" w:hAnsi="Times New Roman" w:cs="Times New Roman"/>
          <w:b/>
          <w:bCs/>
          <w:sz w:val="28"/>
          <w:szCs w:val="28"/>
          <w:u w:val="single"/>
        </w:rPr>
        <w:t>ntroduction:</w:t>
      </w:r>
    </w:p>
    <w:p w14:paraId="2F951476" w14:textId="77777777" w:rsidR="00896E21" w:rsidRPr="000D4B5F" w:rsidRDefault="00FD148D" w:rsidP="00B13D4A">
      <w:pPr>
        <w:jc w:val="both"/>
        <w:rPr>
          <w:rFonts w:ascii="Times New Roman" w:hAnsi="Times New Roman" w:cs="Times New Roman"/>
          <w:sz w:val="32"/>
          <w:szCs w:val="32"/>
        </w:rPr>
      </w:pPr>
      <w:r>
        <w:rPr>
          <w:rFonts w:ascii="Times New Roman" w:hAnsi="Times New Roman" w:cs="Times New Roman"/>
          <w:sz w:val="28"/>
          <w:szCs w:val="28"/>
        </w:rPr>
        <w:t xml:space="preserve">Lead is </w:t>
      </w:r>
      <w:r w:rsidR="0065414B">
        <w:rPr>
          <w:rFonts w:ascii="Times New Roman" w:hAnsi="Times New Roman" w:cs="Times New Roman"/>
          <w:sz w:val="28"/>
          <w:szCs w:val="28"/>
        </w:rPr>
        <w:t>one of the major environm</w:t>
      </w:r>
      <w:r w:rsidR="00067298">
        <w:rPr>
          <w:rFonts w:ascii="Times New Roman" w:hAnsi="Times New Roman" w:cs="Times New Roman"/>
          <w:sz w:val="28"/>
          <w:szCs w:val="28"/>
        </w:rPr>
        <w:t>ental pollutants</w:t>
      </w:r>
      <w:r w:rsidR="00EC206B">
        <w:rPr>
          <w:rFonts w:ascii="Times New Roman" w:hAnsi="Times New Roman" w:cs="Times New Roman"/>
          <w:sz w:val="28"/>
          <w:szCs w:val="28"/>
        </w:rPr>
        <w:t xml:space="preserve"> because </w:t>
      </w:r>
      <w:r w:rsidR="00EE75E0">
        <w:rPr>
          <w:rFonts w:ascii="Times New Roman" w:hAnsi="Times New Roman" w:cs="Times New Roman"/>
          <w:sz w:val="28"/>
          <w:szCs w:val="28"/>
        </w:rPr>
        <w:t>of smokes from petrol vehicle &amp; industrial processes</w:t>
      </w:r>
      <w:r w:rsidR="00AE1C91">
        <w:rPr>
          <w:rFonts w:ascii="Times New Roman" w:hAnsi="Times New Roman" w:cs="Times New Roman"/>
          <w:sz w:val="28"/>
          <w:szCs w:val="28"/>
        </w:rPr>
        <w:t xml:space="preserve"> [1</w:t>
      </w:r>
      <w:r w:rsidR="009A2BB6">
        <w:rPr>
          <w:rFonts w:ascii="Times New Roman" w:hAnsi="Times New Roman" w:cs="Times New Roman"/>
          <w:sz w:val="28"/>
          <w:szCs w:val="28"/>
        </w:rPr>
        <w:t>,2].</w:t>
      </w:r>
      <w:r w:rsidR="007B4DA3">
        <w:rPr>
          <w:rFonts w:ascii="Times New Roman" w:hAnsi="Times New Roman" w:cs="Times New Roman"/>
          <w:sz w:val="28"/>
          <w:szCs w:val="28"/>
        </w:rPr>
        <w:t xml:space="preserve"> Lead</w:t>
      </w:r>
      <w:r w:rsidR="007201F7">
        <w:rPr>
          <w:rFonts w:ascii="Times New Roman" w:hAnsi="Times New Roman" w:cs="Times New Roman"/>
          <w:sz w:val="28"/>
          <w:szCs w:val="28"/>
        </w:rPr>
        <w:t xml:space="preserve"> acetate</w:t>
      </w:r>
      <w:r w:rsidR="00C169D2">
        <w:rPr>
          <w:rFonts w:ascii="Times New Roman" w:hAnsi="Times New Roman" w:cs="Times New Roman"/>
          <w:sz w:val="28"/>
          <w:szCs w:val="28"/>
        </w:rPr>
        <w:t xml:space="preserve"> </w:t>
      </w:r>
      <w:r w:rsidR="00ED0941">
        <w:rPr>
          <w:rFonts w:ascii="Times New Roman" w:hAnsi="Times New Roman" w:cs="Times New Roman"/>
          <w:sz w:val="28"/>
          <w:szCs w:val="28"/>
        </w:rPr>
        <w:t xml:space="preserve">is used in production of many manufactured products like printing, </w:t>
      </w:r>
      <w:r w:rsidR="007474C1">
        <w:rPr>
          <w:rFonts w:ascii="Times New Roman" w:hAnsi="Times New Roman" w:cs="Times New Roman"/>
          <w:sz w:val="28"/>
          <w:szCs w:val="28"/>
        </w:rPr>
        <w:t>gasoline, water pipes,</w:t>
      </w:r>
      <w:r w:rsidR="007201F7">
        <w:rPr>
          <w:rFonts w:ascii="Times New Roman" w:hAnsi="Times New Roman" w:cs="Times New Roman"/>
          <w:sz w:val="28"/>
          <w:szCs w:val="28"/>
        </w:rPr>
        <w:t xml:space="preserve"> paints,</w:t>
      </w:r>
      <w:r w:rsidR="007474C1">
        <w:rPr>
          <w:rFonts w:ascii="Times New Roman" w:hAnsi="Times New Roman" w:cs="Times New Roman"/>
          <w:sz w:val="28"/>
          <w:szCs w:val="28"/>
        </w:rPr>
        <w:t xml:space="preserve"> batteries, cosmetic products, </w:t>
      </w:r>
      <w:r w:rsidR="001E016C">
        <w:rPr>
          <w:rFonts w:ascii="Times New Roman" w:hAnsi="Times New Roman" w:cs="Times New Roman"/>
          <w:sz w:val="28"/>
          <w:szCs w:val="28"/>
        </w:rPr>
        <w:t>pottery glazing, brass faucets, and toys [3].</w:t>
      </w:r>
      <w:r w:rsidR="00C169D2">
        <w:rPr>
          <w:rFonts w:ascii="Times New Roman" w:hAnsi="Times New Roman" w:cs="Times New Roman"/>
          <w:sz w:val="28"/>
          <w:szCs w:val="28"/>
        </w:rPr>
        <w:t xml:space="preserve"> </w:t>
      </w:r>
      <w:r w:rsidR="00843960">
        <w:rPr>
          <w:rFonts w:ascii="Times New Roman" w:hAnsi="Times New Roman" w:cs="Times New Roman"/>
          <w:sz w:val="28"/>
          <w:szCs w:val="28"/>
        </w:rPr>
        <w:t xml:space="preserve">Lead acetate, also known as </w:t>
      </w:r>
      <w:r w:rsidR="008E4F5F">
        <w:rPr>
          <w:rFonts w:ascii="Times New Roman" w:hAnsi="Times New Roman" w:cs="Times New Roman"/>
          <w:sz w:val="28"/>
          <w:szCs w:val="28"/>
        </w:rPr>
        <w:t>lead (</w:t>
      </w:r>
      <w:r w:rsidR="00843960">
        <w:rPr>
          <w:rFonts w:ascii="Times New Roman" w:hAnsi="Times New Roman" w:cs="Times New Roman"/>
          <w:sz w:val="28"/>
          <w:szCs w:val="28"/>
        </w:rPr>
        <w:t>II) acetate</w:t>
      </w:r>
      <w:r w:rsidR="00A75AB3">
        <w:rPr>
          <w:rFonts w:ascii="Times New Roman" w:hAnsi="Times New Roman" w:cs="Times New Roman"/>
          <w:sz w:val="28"/>
          <w:szCs w:val="28"/>
        </w:rPr>
        <w:t xml:space="preserve"> is a white crystalline solid which is water soluble. </w:t>
      </w:r>
      <w:r w:rsidR="00455158">
        <w:rPr>
          <w:rFonts w:ascii="Times New Roman" w:hAnsi="Times New Roman" w:cs="Times New Roman"/>
          <w:sz w:val="28"/>
          <w:szCs w:val="28"/>
        </w:rPr>
        <w:t>After entering body</w:t>
      </w:r>
      <w:r w:rsidR="00035D8B">
        <w:rPr>
          <w:rFonts w:ascii="Times New Roman" w:hAnsi="Times New Roman" w:cs="Times New Roman"/>
          <w:sz w:val="28"/>
          <w:szCs w:val="28"/>
        </w:rPr>
        <w:t>, this potential carcinogen accumulate</w:t>
      </w:r>
      <w:r w:rsidR="00E32A63">
        <w:rPr>
          <w:rFonts w:ascii="Times New Roman" w:hAnsi="Times New Roman" w:cs="Times New Roman"/>
          <w:sz w:val="28"/>
          <w:szCs w:val="28"/>
        </w:rPr>
        <w:t>s</w:t>
      </w:r>
      <w:r w:rsidR="00035D8B">
        <w:rPr>
          <w:rFonts w:ascii="Times New Roman" w:hAnsi="Times New Roman" w:cs="Times New Roman"/>
          <w:sz w:val="28"/>
          <w:szCs w:val="28"/>
        </w:rPr>
        <w:t xml:space="preserve"> in different</w:t>
      </w:r>
      <w:r w:rsidR="007C5F9C">
        <w:rPr>
          <w:rFonts w:ascii="Times New Roman" w:hAnsi="Times New Roman" w:cs="Times New Roman"/>
          <w:sz w:val="28"/>
          <w:szCs w:val="28"/>
        </w:rPr>
        <w:t xml:space="preserve"> organs and tissues, leading to deleterious effects</w:t>
      </w:r>
      <w:r w:rsidR="008B1019">
        <w:rPr>
          <w:rFonts w:ascii="Times New Roman" w:hAnsi="Times New Roman" w:cs="Times New Roman"/>
          <w:sz w:val="28"/>
          <w:szCs w:val="28"/>
        </w:rPr>
        <w:t xml:space="preserve"> [4]</w:t>
      </w:r>
      <w:r w:rsidR="007C5F9C">
        <w:rPr>
          <w:rFonts w:ascii="Times New Roman" w:hAnsi="Times New Roman" w:cs="Times New Roman"/>
          <w:sz w:val="28"/>
          <w:szCs w:val="28"/>
        </w:rPr>
        <w:t>.</w:t>
      </w:r>
      <w:r w:rsidR="009B7C6D">
        <w:rPr>
          <w:rFonts w:ascii="Times New Roman" w:hAnsi="Times New Roman" w:cs="Times New Roman"/>
          <w:sz w:val="28"/>
          <w:szCs w:val="28"/>
        </w:rPr>
        <w:t xml:space="preserve"> There are </w:t>
      </w:r>
      <w:r w:rsidR="00E32A63">
        <w:rPr>
          <w:rFonts w:ascii="Times New Roman" w:hAnsi="Times New Roman" w:cs="Times New Roman"/>
          <w:sz w:val="28"/>
          <w:szCs w:val="28"/>
        </w:rPr>
        <w:t>several</w:t>
      </w:r>
      <w:r w:rsidR="00BC587F">
        <w:rPr>
          <w:rFonts w:ascii="Times New Roman" w:hAnsi="Times New Roman" w:cs="Times New Roman"/>
          <w:sz w:val="28"/>
          <w:szCs w:val="28"/>
        </w:rPr>
        <w:t xml:space="preserve"> </w:t>
      </w:r>
      <w:r w:rsidR="00D5029D">
        <w:rPr>
          <w:rFonts w:ascii="Times New Roman" w:hAnsi="Times New Roman" w:cs="Times New Roman"/>
          <w:sz w:val="28"/>
          <w:szCs w:val="28"/>
        </w:rPr>
        <w:t>evidences</w:t>
      </w:r>
      <w:r w:rsidR="00E32A63">
        <w:rPr>
          <w:rFonts w:ascii="Times New Roman" w:hAnsi="Times New Roman" w:cs="Times New Roman"/>
          <w:sz w:val="28"/>
          <w:szCs w:val="28"/>
        </w:rPr>
        <w:t xml:space="preserve"> which</w:t>
      </w:r>
      <w:r w:rsidR="00D5029D">
        <w:rPr>
          <w:rFonts w:ascii="Times New Roman" w:hAnsi="Times New Roman" w:cs="Times New Roman"/>
          <w:sz w:val="28"/>
          <w:szCs w:val="28"/>
        </w:rPr>
        <w:t xml:space="preserve"> show it is a toxic agent with </w:t>
      </w:r>
      <w:r w:rsidR="00E47619">
        <w:rPr>
          <w:rFonts w:ascii="Times New Roman" w:hAnsi="Times New Roman" w:cs="Times New Roman"/>
          <w:sz w:val="28"/>
          <w:szCs w:val="28"/>
        </w:rPr>
        <w:t>various target</w:t>
      </w:r>
      <w:r w:rsidR="00A04742">
        <w:rPr>
          <w:rFonts w:ascii="Times New Roman" w:hAnsi="Times New Roman" w:cs="Times New Roman"/>
          <w:sz w:val="28"/>
          <w:szCs w:val="28"/>
        </w:rPr>
        <w:t xml:space="preserve"> tissues and</w:t>
      </w:r>
      <w:r w:rsidR="00E47619">
        <w:rPr>
          <w:rFonts w:ascii="Times New Roman" w:hAnsi="Times New Roman" w:cs="Times New Roman"/>
          <w:sz w:val="28"/>
          <w:szCs w:val="28"/>
        </w:rPr>
        <w:t xml:space="preserve"> organs [</w:t>
      </w:r>
      <w:r w:rsidR="008B1019">
        <w:rPr>
          <w:rFonts w:ascii="Times New Roman" w:hAnsi="Times New Roman" w:cs="Times New Roman"/>
          <w:sz w:val="28"/>
          <w:szCs w:val="28"/>
        </w:rPr>
        <w:t>5</w:t>
      </w:r>
      <w:r w:rsidR="00E47619">
        <w:rPr>
          <w:rFonts w:ascii="Times New Roman" w:hAnsi="Times New Roman" w:cs="Times New Roman"/>
          <w:sz w:val="28"/>
          <w:szCs w:val="28"/>
        </w:rPr>
        <w:t>].</w:t>
      </w:r>
      <w:r w:rsidR="00C169D2">
        <w:rPr>
          <w:rFonts w:ascii="Times New Roman" w:hAnsi="Times New Roman" w:cs="Times New Roman"/>
          <w:sz w:val="28"/>
          <w:szCs w:val="28"/>
        </w:rPr>
        <w:t xml:space="preserve"> </w:t>
      </w:r>
      <w:r w:rsidR="00E1035A">
        <w:rPr>
          <w:rFonts w:ascii="Times New Roman" w:hAnsi="Times New Roman" w:cs="Times New Roman"/>
          <w:sz w:val="28"/>
          <w:szCs w:val="28"/>
        </w:rPr>
        <w:t xml:space="preserve">Exposure of </w:t>
      </w:r>
      <w:r w:rsidR="00DB123F">
        <w:rPr>
          <w:rFonts w:ascii="Times New Roman" w:hAnsi="Times New Roman" w:cs="Times New Roman"/>
          <w:sz w:val="28"/>
          <w:szCs w:val="28"/>
        </w:rPr>
        <w:t>l</w:t>
      </w:r>
      <w:r w:rsidR="00E1035A">
        <w:rPr>
          <w:rFonts w:ascii="Times New Roman" w:hAnsi="Times New Roman" w:cs="Times New Roman"/>
          <w:sz w:val="28"/>
          <w:szCs w:val="28"/>
        </w:rPr>
        <w:t>ead acetate has been associated with</w:t>
      </w:r>
      <w:r w:rsidR="002A08B9">
        <w:rPr>
          <w:rFonts w:ascii="Times New Roman" w:hAnsi="Times New Roman" w:cs="Times New Roman"/>
          <w:sz w:val="28"/>
          <w:szCs w:val="28"/>
        </w:rPr>
        <w:t xml:space="preserve"> several health problems, including, developmental abnormalities</w:t>
      </w:r>
      <w:r w:rsidR="00542314">
        <w:rPr>
          <w:rFonts w:ascii="Times New Roman" w:hAnsi="Times New Roman" w:cs="Times New Roman"/>
          <w:sz w:val="28"/>
          <w:szCs w:val="28"/>
        </w:rPr>
        <w:t>, kidney damage, neurological disorders</w:t>
      </w:r>
      <w:r w:rsidR="008E194B">
        <w:rPr>
          <w:rFonts w:ascii="Times New Roman" w:hAnsi="Times New Roman" w:cs="Times New Roman"/>
          <w:sz w:val="28"/>
          <w:szCs w:val="28"/>
        </w:rPr>
        <w:t>, reproductive toxicity, etc.</w:t>
      </w:r>
      <w:r w:rsidR="00BC587F">
        <w:rPr>
          <w:rFonts w:ascii="Times New Roman" w:hAnsi="Times New Roman" w:cs="Times New Roman"/>
          <w:sz w:val="28"/>
          <w:szCs w:val="28"/>
        </w:rPr>
        <w:t xml:space="preserve"> </w:t>
      </w:r>
      <w:r w:rsidR="00A04742">
        <w:rPr>
          <w:rFonts w:ascii="Times New Roman" w:hAnsi="Times New Roman" w:cs="Times New Roman"/>
          <w:sz w:val="28"/>
          <w:szCs w:val="28"/>
        </w:rPr>
        <w:t>Additionally</w:t>
      </w:r>
      <w:r w:rsidR="00E43AFC">
        <w:rPr>
          <w:rFonts w:ascii="Times New Roman" w:hAnsi="Times New Roman" w:cs="Times New Roman"/>
          <w:sz w:val="28"/>
          <w:szCs w:val="28"/>
        </w:rPr>
        <w:t xml:space="preserve">, </w:t>
      </w:r>
      <w:r w:rsidR="00DB123F">
        <w:rPr>
          <w:rFonts w:ascii="Times New Roman" w:hAnsi="Times New Roman" w:cs="Times New Roman"/>
          <w:sz w:val="28"/>
          <w:szCs w:val="28"/>
        </w:rPr>
        <w:t>l</w:t>
      </w:r>
      <w:r w:rsidR="00E43AFC">
        <w:rPr>
          <w:rFonts w:ascii="Times New Roman" w:hAnsi="Times New Roman" w:cs="Times New Roman"/>
          <w:sz w:val="28"/>
          <w:szCs w:val="28"/>
        </w:rPr>
        <w:t>ead acetate</w:t>
      </w:r>
      <w:r w:rsidR="00DB123F">
        <w:rPr>
          <w:rFonts w:ascii="Times New Roman" w:hAnsi="Times New Roman" w:cs="Times New Roman"/>
          <w:sz w:val="28"/>
          <w:szCs w:val="28"/>
        </w:rPr>
        <w:t xml:space="preserve"> is classified</w:t>
      </w:r>
      <w:r w:rsidR="00BC587F">
        <w:rPr>
          <w:rFonts w:ascii="Times New Roman" w:hAnsi="Times New Roman" w:cs="Times New Roman"/>
          <w:sz w:val="28"/>
          <w:szCs w:val="28"/>
        </w:rPr>
        <w:t xml:space="preserve"> </w:t>
      </w:r>
      <w:r w:rsidR="008B1A88">
        <w:rPr>
          <w:rFonts w:ascii="Times New Roman" w:hAnsi="Times New Roman" w:cs="Times New Roman"/>
          <w:sz w:val="28"/>
          <w:szCs w:val="28"/>
        </w:rPr>
        <w:t>as potential carcinogen</w:t>
      </w:r>
      <w:r w:rsidR="00735C4E">
        <w:rPr>
          <w:rFonts w:ascii="Times New Roman" w:hAnsi="Times New Roman" w:cs="Times New Roman"/>
          <w:sz w:val="28"/>
          <w:szCs w:val="28"/>
        </w:rPr>
        <w:t xml:space="preserve"> by organizations like IARC </w:t>
      </w:r>
      <w:r w:rsidR="00735C4E">
        <w:rPr>
          <w:rFonts w:ascii="Times New Roman" w:hAnsi="Times New Roman" w:cs="Times New Roman"/>
          <w:sz w:val="28"/>
          <w:szCs w:val="28"/>
        </w:rPr>
        <w:lastRenderedPageBreak/>
        <w:t xml:space="preserve">(International </w:t>
      </w:r>
      <w:r w:rsidR="00366A62">
        <w:rPr>
          <w:rFonts w:ascii="Times New Roman" w:hAnsi="Times New Roman" w:cs="Times New Roman"/>
          <w:sz w:val="28"/>
          <w:szCs w:val="28"/>
        </w:rPr>
        <w:t>Agency for Research on Cancer).</w:t>
      </w:r>
      <w:r w:rsidR="00C169D2">
        <w:rPr>
          <w:rFonts w:ascii="Times New Roman" w:hAnsi="Times New Roman" w:cs="Times New Roman"/>
          <w:sz w:val="28"/>
          <w:szCs w:val="28"/>
        </w:rPr>
        <w:t xml:space="preserve"> </w:t>
      </w:r>
      <w:r w:rsidR="00A04742">
        <w:rPr>
          <w:rFonts w:ascii="Times New Roman" w:hAnsi="Times New Roman" w:cs="Times New Roman"/>
          <w:sz w:val="28"/>
          <w:szCs w:val="28"/>
        </w:rPr>
        <w:t>Some</w:t>
      </w:r>
      <w:r w:rsidR="00AC1B5D">
        <w:rPr>
          <w:rFonts w:ascii="Times New Roman" w:hAnsi="Times New Roman" w:cs="Times New Roman"/>
          <w:sz w:val="28"/>
          <w:szCs w:val="28"/>
        </w:rPr>
        <w:t xml:space="preserve"> studies show</w:t>
      </w:r>
      <w:r w:rsidR="00E57AE1">
        <w:rPr>
          <w:rFonts w:ascii="Times New Roman" w:hAnsi="Times New Roman" w:cs="Times New Roman"/>
          <w:sz w:val="28"/>
          <w:szCs w:val="28"/>
        </w:rPr>
        <w:t xml:space="preserve"> that, chronic exposure to lead acetate has been linked to an increased risk</w:t>
      </w:r>
      <w:r w:rsidR="009A0754">
        <w:rPr>
          <w:rFonts w:ascii="Times New Roman" w:hAnsi="Times New Roman" w:cs="Times New Roman"/>
          <w:sz w:val="28"/>
          <w:szCs w:val="28"/>
        </w:rPr>
        <w:t xml:space="preserve"> of certain cancers in both humans and experimental animals.</w:t>
      </w:r>
      <w:r w:rsidR="0076622A">
        <w:rPr>
          <w:rFonts w:ascii="Times New Roman" w:hAnsi="Times New Roman" w:cs="Times New Roman"/>
          <w:sz w:val="28"/>
          <w:szCs w:val="28"/>
        </w:rPr>
        <w:t xml:space="preserve"> Exposure to </w:t>
      </w:r>
      <w:r w:rsidR="007C09DE">
        <w:rPr>
          <w:rFonts w:ascii="Times New Roman" w:hAnsi="Times New Roman" w:cs="Times New Roman"/>
          <w:sz w:val="28"/>
          <w:szCs w:val="28"/>
        </w:rPr>
        <w:t>lead acetate has been shown</w:t>
      </w:r>
      <w:r w:rsidR="00B42F60">
        <w:rPr>
          <w:rFonts w:ascii="Times New Roman" w:hAnsi="Times New Roman" w:cs="Times New Roman"/>
          <w:sz w:val="28"/>
          <w:szCs w:val="28"/>
        </w:rPr>
        <w:t xml:space="preserve"> to increase production rate of ROS (Reactive Oxygen </w:t>
      </w:r>
      <w:r w:rsidR="00B61695">
        <w:rPr>
          <w:rFonts w:ascii="Times New Roman" w:hAnsi="Times New Roman" w:cs="Times New Roman"/>
          <w:sz w:val="28"/>
          <w:szCs w:val="28"/>
        </w:rPr>
        <w:t>Species)</w:t>
      </w:r>
      <w:r w:rsidR="00C169D2">
        <w:rPr>
          <w:rFonts w:ascii="Times New Roman" w:hAnsi="Times New Roman" w:cs="Times New Roman"/>
          <w:sz w:val="28"/>
          <w:szCs w:val="28"/>
        </w:rPr>
        <w:t xml:space="preserve"> </w:t>
      </w:r>
      <w:r w:rsidR="00065D28">
        <w:rPr>
          <w:rFonts w:ascii="Times New Roman" w:hAnsi="Times New Roman" w:cs="Times New Roman"/>
          <w:sz w:val="28"/>
          <w:szCs w:val="28"/>
        </w:rPr>
        <w:t xml:space="preserve">&amp; alteration of </w:t>
      </w:r>
      <w:r w:rsidR="00720AB6">
        <w:rPr>
          <w:rFonts w:ascii="Times New Roman" w:hAnsi="Times New Roman" w:cs="Times New Roman"/>
          <w:sz w:val="28"/>
          <w:szCs w:val="28"/>
        </w:rPr>
        <w:t xml:space="preserve">the antioxidant </w:t>
      </w:r>
      <w:r w:rsidR="00917164">
        <w:rPr>
          <w:rFonts w:ascii="Times New Roman" w:hAnsi="Times New Roman" w:cs="Times New Roman"/>
          <w:sz w:val="28"/>
          <w:szCs w:val="28"/>
        </w:rPr>
        <w:t>defence</w:t>
      </w:r>
      <w:r w:rsidR="00720AB6">
        <w:rPr>
          <w:rFonts w:ascii="Times New Roman" w:hAnsi="Times New Roman" w:cs="Times New Roman"/>
          <w:sz w:val="28"/>
          <w:szCs w:val="28"/>
        </w:rPr>
        <w:t xml:space="preserve"> mechanism</w:t>
      </w:r>
      <w:r w:rsidR="00B6770E">
        <w:rPr>
          <w:rFonts w:ascii="Times New Roman" w:hAnsi="Times New Roman" w:cs="Times New Roman"/>
          <w:sz w:val="28"/>
          <w:szCs w:val="28"/>
        </w:rPr>
        <w:t>, resulting in oxidative stress</w:t>
      </w:r>
      <w:r w:rsidR="00C169D2">
        <w:rPr>
          <w:rFonts w:ascii="Times New Roman" w:hAnsi="Times New Roman" w:cs="Times New Roman"/>
          <w:sz w:val="28"/>
          <w:szCs w:val="28"/>
        </w:rPr>
        <w:t xml:space="preserve"> </w:t>
      </w:r>
      <w:r w:rsidR="00234D14">
        <w:rPr>
          <w:rFonts w:ascii="Times New Roman" w:hAnsi="Times New Roman" w:cs="Times New Roman"/>
          <w:sz w:val="28"/>
          <w:szCs w:val="28"/>
        </w:rPr>
        <w:t>[6,7]</w:t>
      </w:r>
      <w:r w:rsidR="00B6770E">
        <w:rPr>
          <w:rFonts w:ascii="Times New Roman" w:hAnsi="Times New Roman" w:cs="Times New Roman"/>
          <w:sz w:val="28"/>
          <w:szCs w:val="28"/>
        </w:rPr>
        <w:t>.</w:t>
      </w:r>
    </w:p>
    <w:p w14:paraId="053ECF7C" w14:textId="77777777" w:rsidR="002B2DDA" w:rsidRPr="002139E4" w:rsidRDefault="00A04742" w:rsidP="00B13D4A">
      <w:pPr>
        <w:jc w:val="both"/>
        <w:rPr>
          <w:rFonts w:ascii="Times New Roman" w:hAnsi="Times New Roman" w:cs="Times New Roman"/>
          <w:sz w:val="28"/>
          <w:szCs w:val="28"/>
        </w:rPr>
      </w:pPr>
      <w:r>
        <w:rPr>
          <w:rFonts w:ascii="Times New Roman" w:hAnsi="Times New Roman" w:cs="Times New Roman"/>
          <w:sz w:val="28"/>
          <w:szCs w:val="28"/>
        </w:rPr>
        <w:t>Recently</w:t>
      </w:r>
      <w:r w:rsidR="001B29F9">
        <w:rPr>
          <w:rFonts w:ascii="Times New Roman" w:hAnsi="Times New Roman" w:cs="Times New Roman"/>
          <w:sz w:val="28"/>
          <w:szCs w:val="28"/>
        </w:rPr>
        <w:t>, more attention</w:t>
      </w:r>
      <w:r w:rsidR="00F53867">
        <w:rPr>
          <w:rFonts w:ascii="Times New Roman" w:hAnsi="Times New Roman" w:cs="Times New Roman"/>
          <w:sz w:val="28"/>
          <w:szCs w:val="28"/>
        </w:rPr>
        <w:t xml:space="preserve"> has been paid to the protective </w:t>
      </w:r>
      <w:r w:rsidR="00A914A9">
        <w:rPr>
          <w:rFonts w:ascii="Times New Roman" w:hAnsi="Times New Roman" w:cs="Times New Roman"/>
          <w:sz w:val="28"/>
          <w:szCs w:val="28"/>
        </w:rPr>
        <w:t xml:space="preserve">effects of green tea </w:t>
      </w:r>
      <w:r w:rsidR="000743F6">
        <w:rPr>
          <w:rFonts w:ascii="Times New Roman" w:hAnsi="Times New Roman" w:cs="Times New Roman"/>
          <w:sz w:val="28"/>
          <w:szCs w:val="28"/>
        </w:rPr>
        <w:t>against chemically induced toxicities [8].</w:t>
      </w:r>
      <w:r w:rsidR="00DD3EFC">
        <w:rPr>
          <w:rFonts w:ascii="Times New Roman" w:hAnsi="Times New Roman" w:cs="Times New Roman"/>
          <w:sz w:val="28"/>
          <w:szCs w:val="28"/>
        </w:rPr>
        <w:t xml:space="preserve"> Green tea </w:t>
      </w:r>
      <w:r w:rsidR="0073733B">
        <w:rPr>
          <w:rFonts w:ascii="Times New Roman" w:hAnsi="Times New Roman" w:cs="Times New Roman"/>
          <w:sz w:val="28"/>
          <w:szCs w:val="28"/>
        </w:rPr>
        <w:t>can</w:t>
      </w:r>
      <w:r w:rsidR="00DD3EFC">
        <w:rPr>
          <w:rFonts w:ascii="Times New Roman" w:hAnsi="Times New Roman" w:cs="Times New Roman"/>
          <w:sz w:val="28"/>
          <w:szCs w:val="28"/>
        </w:rPr>
        <w:t xml:space="preserve"> function as both antioxidant and a potentia</w:t>
      </w:r>
      <w:r w:rsidR="001745D0">
        <w:rPr>
          <w:rFonts w:ascii="Times New Roman" w:hAnsi="Times New Roman" w:cs="Times New Roman"/>
          <w:sz w:val="28"/>
          <w:szCs w:val="28"/>
        </w:rPr>
        <w:t>l anti-carcinogen because of its high polyphenol content</w:t>
      </w:r>
      <w:r w:rsidR="00262FE7">
        <w:rPr>
          <w:rFonts w:ascii="Times New Roman" w:hAnsi="Times New Roman" w:cs="Times New Roman"/>
          <w:sz w:val="28"/>
          <w:szCs w:val="28"/>
        </w:rPr>
        <w:t xml:space="preserve">. Catechins such as EGCG, </w:t>
      </w:r>
      <w:r w:rsidR="007A4F71">
        <w:rPr>
          <w:rFonts w:ascii="Times New Roman" w:hAnsi="Times New Roman" w:cs="Times New Roman"/>
          <w:sz w:val="28"/>
          <w:szCs w:val="28"/>
        </w:rPr>
        <w:t>neutralizes</w:t>
      </w:r>
      <w:r w:rsidR="00262FE7">
        <w:rPr>
          <w:rFonts w:ascii="Times New Roman" w:hAnsi="Times New Roman" w:cs="Times New Roman"/>
          <w:sz w:val="28"/>
          <w:szCs w:val="28"/>
        </w:rPr>
        <w:t xml:space="preserve"> harmful free radicals</w:t>
      </w:r>
      <w:r w:rsidR="00843ED6">
        <w:rPr>
          <w:rFonts w:ascii="Times New Roman" w:hAnsi="Times New Roman" w:cs="Times New Roman"/>
          <w:sz w:val="28"/>
          <w:szCs w:val="28"/>
        </w:rPr>
        <w:t xml:space="preserve"> [9,10]</w:t>
      </w:r>
      <w:r w:rsidR="00262FE7">
        <w:rPr>
          <w:rFonts w:ascii="Times New Roman" w:hAnsi="Times New Roman" w:cs="Times New Roman"/>
          <w:sz w:val="28"/>
          <w:szCs w:val="28"/>
        </w:rPr>
        <w:t xml:space="preserve">, </w:t>
      </w:r>
      <w:r w:rsidR="007A4F71">
        <w:rPr>
          <w:rFonts w:ascii="Times New Roman" w:hAnsi="Times New Roman" w:cs="Times New Roman"/>
          <w:sz w:val="28"/>
          <w:szCs w:val="28"/>
        </w:rPr>
        <w:t>reduces oxidative stress</w:t>
      </w:r>
      <w:r w:rsidR="00673788">
        <w:rPr>
          <w:rFonts w:ascii="Times New Roman" w:hAnsi="Times New Roman" w:cs="Times New Roman"/>
          <w:sz w:val="28"/>
          <w:szCs w:val="28"/>
        </w:rPr>
        <w:t xml:space="preserve"> </w:t>
      </w:r>
      <w:r w:rsidR="007A4F71">
        <w:rPr>
          <w:rFonts w:ascii="Times New Roman" w:hAnsi="Times New Roman" w:cs="Times New Roman"/>
          <w:sz w:val="28"/>
          <w:szCs w:val="28"/>
        </w:rPr>
        <w:t>&amp;</w:t>
      </w:r>
      <w:r w:rsidR="00673788">
        <w:rPr>
          <w:rFonts w:ascii="Times New Roman" w:hAnsi="Times New Roman" w:cs="Times New Roman"/>
          <w:sz w:val="28"/>
          <w:szCs w:val="28"/>
        </w:rPr>
        <w:t xml:space="preserve"> </w:t>
      </w:r>
      <w:r w:rsidR="00CC2ECD">
        <w:rPr>
          <w:rFonts w:ascii="Times New Roman" w:hAnsi="Times New Roman" w:cs="Times New Roman"/>
          <w:sz w:val="28"/>
          <w:szCs w:val="28"/>
        </w:rPr>
        <w:t xml:space="preserve">possesses anti-inflammatory properties. These properties </w:t>
      </w:r>
      <w:r w:rsidR="00FC2E2E">
        <w:rPr>
          <w:rFonts w:ascii="Times New Roman" w:hAnsi="Times New Roman" w:cs="Times New Roman"/>
          <w:sz w:val="28"/>
          <w:szCs w:val="28"/>
        </w:rPr>
        <w:t>help to prevent cellular damage and inhibit the development of cancer</w:t>
      </w:r>
      <w:r w:rsidR="00873FE2">
        <w:rPr>
          <w:rFonts w:ascii="Times New Roman" w:hAnsi="Times New Roman" w:cs="Times New Roman"/>
          <w:sz w:val="28"/>
          <w:szCs w:val="28"/>
        </w:rPr>
        <w:t>.</w:t>
      </w:r>
      <w:r w:rsidR="00673788">
        <w:rPr>
          <w:rFonts w:ascii="Times New Roman" w:hAnsi="Times New Roman" w:cs="Times New Roman"/>
          <w:sz w:val="28"/>
          <w:szCs w:val="28"/>
        </w:rPr>
        <w:t xml:space="preserve"> </w:t>
      </w:r>
      <w:r w:rsidR="005C3450" w:rsidRPr="002E4BAC">
        <w:rPr>
          <w:rFonts w:ascii="Times New Roman" w:hAnsi="Times New Roman" w:cs="Times New Roman"/>
          <w:sz w:val="28"/>
          <w:szCs w:val="28"/>
        </w:rPr>
        <w:t>Catechin polyphenol</w:t>
      </w:r>
      <w:r w:rsidR="00C67012" w:rsidRPr="002E4BAC">
        <w:rPr>
          <w:rFonts w:ascii="Times New Roman" w:hAnsi="Times New Roman" w:cs="Times New Roman"/>
          <w:sz w:val="28"/>
          <w:szCs w:val="28"/>
        </w:rPr>
        <w:t xml:space="preserve">s </w:t>
      </w:r>
      <w:r w:rsidR="0073733B">
        <w:rPr>
          <w:rFonts w:ascii="Times New Roman" w:hAnsi="Times New Roman" w:cs="Times New Roman"/>
          <w:sz w:val="28"/>
          <w:szCs w:val="28"/>
        </w:rPr>
        <w:t>could</w:t>
      </w:r>
      <w:r w:rsidR="00C67012" w:rsidRPr="002E4BAC">
        <w:rPr>
          <w:rFonts w:ascii="Times New Roman" w:hAnsi="Times New Roman" w:cs="Times New Roman"/>
          <w:sz w:val="28"/>
          <w:szCs w:val="28"/>
        </w:rPr>
        <w:t xml:space="preserve"> help to prevent and control several </w:t>
      </w:r>
      <w:r w:rsidR="002E4BAC" w:rsidRPr="002E4BAC">
        <w:rPr>
          <w:rFonts w:ascii="Times New Roman" w:hAnsi="Times New Roman" w:cs="Times New Roman"/>
          <w:sz w:val="28"/>
          <w:szCs w:val="28"/>
        </w:rPr>
        <w:t>diseases</w:t>
      </w:r>
      <w:r w:rsidR="002E4BAC">
        <w:rPr>
          <w:rFonts w:ascii="Times New Roman" w:hAnsi="Times New Roman" w:cs="Times New Roman"/>
          <w:sz w:val="28"/>
          <w:szCs w:val="28"/>
        </w:rPr>
        <w:t xml:space="preserve"> [</w:t>
      </w:r>
      <w:r w:rsidR="002B2DDA">
        <w:rPr>
          <w:rFonts w:ascii="Times New Roman" w:hAnsi="Times New Roman" w:cs="Times New Roman"/>
          <w:sz w:val="28"/>
          <w:szCs w:val="28"/>
        </w:rPr>
        <w:t>11,12]</w:t>
      </w:r>
      <w:r w:rsidR="002E4BAC">
        <w:t>.</w:t>
      </w:r>
    </w:p>
    <w:p w14:paraId="55AA68A4" w14:textId="77777777" w:rsidR="004950BB" w:rsidRDefault="00315708" w:rsidP="00B13D4A">
      <w:pPr>
        <w:jc w:val="both"/>
        <w:rPr>
          <w:rFonts w:ascii="Times New Roman" w:hAnsi="Times New Roman" w:cs="Times New Roman"/>
          <w:sz w:val="28"/>
          <w:szCs w:val="28"/>
        </w:rPr>
      </w:pPr>
      <w:r w:rsidRPr="00B71A73">
        <w:rPr>
          <w:rFonts w:ascii="Times New Roman" w:hAnsi="Times New Roman" w:cs="Times New Roman"/>
          <w:sz w:val="28"/>
          <w:szCs w:val="28"/>
        </w:rPr>
        <w:t>This study was</w:t>
      </w:r>
      <w:r w:rsidR="00673788">
        <w:rPr>
          <w:rFonts w:ascii="Times New Roman" w:hAnsi="Times New Roman" w:cs="Times New Roman"/>
          <w:sz w:val="28"/>
          <w:szCs w:val="28"/>
        </w:rPr>
        <w:t xml:space="preserve"> </w:t>
      </w:r>
      <w:r w:rsidR="005F4A1A">
        <w:rPr>
          <w:rFonts w:ascii="Times New Roman" w:hAnsi="Times New Roman" w:cs="Times New Roman"/>
          <w:sz w:val="28"/>
          <w:szCs w:val="28"/>
        </w:rPr>
        <w:t>designed to investigate</w:t>
      </w:r>
      <w:r w:rsidR="00EF3DCE">
        <w:rPr>
          <w:rFonts w:ascii="Times New Roman" w:hAnsi="Times New Roman" w:cs="Times New Roman"/>
          <w:sz w:val="28"/>
          <w:szCs w:val="28"/>
        </w:rPr>
        <w:t xml:space="preserve"> the </w:t>
      </w:r>
      <w:r w:rsidR="00E272CC">
        <w:rPr>
          <w:rFonts w:ascii="Times New Roman" w:hAnsi="Times New Roman" w:cs="Times New Roman"/>
          <w:sz w:val="28"/>
          <w:szCs w:val="28"/>
        </w:rPr>
        <w:t xml:space="preserve">toxicological effects </w:t>
      </w:r>
      <w:r w:rsidR="000F6515">
        <w:rPr>
          <w:rFonts w:ascii="Times New Roman" w:hAnsi="Times New Roman" w:cs="Times New Roman"/>
          <w:sz w:val="28"/>
          <w:szCs w:val="28"/>
        </w:rPr>
        <w:t>of potential carcinogen lead acetate</w:t>
      </w:r>
      <w:r w:rsidR="004A7071">
        <w:rPr>
          <w:rFonts w:ascii="Times New Roman" w:hAnsi="Times New Roman" w:cs="Times New Roman"/>
          <w:sz w:val="28"/>
          <w:szCs w:val="28"/>
        </w:rPr>
        <w:t xml:space="preserve"> and the preventive </w:t>
      </w:r>
      <w:r w:rsidR="000C66C9">
        <w:rPr>
          <w:rFonts w:ascii="Times New Roman" w:hAnsi="Times New Roman" w:cs="Times New Roman"/>
          <w:sz w:val="28"/>
          <w:szCs w:val="28"/>
        </w:rPr>
        <w:t>outcomes</w:t>
      </w:r>
      <w:r w:rsidR="00673788">
        <w:rPr>
          <w:rFonts w:ascii="Times New Roman" w:hAnsi="Times New Roman" w:cs="Times New Roman"/>
          <w:sz w:val="28"/>
          <w:szCs w:val="28"/>
        </w:rPr>
        <w:t xml:space="preserve"> </w:t>
      </w:r>
      <w:r w:rsidR="000C165B">
        <w:rPr>
          <w:rFonts w:ascii="Times New Roman" w:hAnsi="Times New Roman" w:cs="Times New Roman"/>
          <w:sz w:val="28"/>
          <w:szCs w:val="28"/>
        </w:rPr>
        <w:t>of</w:t>
      </w:r>
      <w:r w:rsidR="00673788">
        <w:rPr>
          <w:rFonts w:ascii="Times New Roman" w:hAnsi="Times New Roman" w:cs="Times New Roman"/>
          <w:sz w:val="28"/>
          <w:szCs w:val="28"/>
        </w:rPr>
        <w:t xml:space="preserve"> </w:t>
      </w:r>
      <w:r w:rsidR="000C165B" w:rsidRPr="0094317C">
        <w:rPr>
          <w:rFonts w:ascii="Times New Roman" w:hAnsi="Times New Roman" w:cs="Times New Roman"/>
          <w:sz w:val="28"/>
          <w:szCs w:val="28"/>
        </w:rPr>
        <w:t>potential</w:t>
      </w:r>
      <w:r w:rsidR="00447B7D">
        <w:rPr>
          <w:rFonts w:ascii="Times New Roman" w:hAnsi="Times New Roman" w:cs="Times New Roman"/>
          <w:sz w:val="28"/>
          <w:szCs w:val="28"/>
        </w:rPr>
        <w:t xml:space="preserve"> anti-carcinogen green tea extract</w:t>
      </w:r>
      <w:r w:rsidR="00522374">
        <w:rPr>
          <w:rFonts w:ascii="Times New Roman" w:hAnsi="Times New Roman" w:cs="Times New Roman"/>
          <w:sz w:val="28"/>
          <w:szCs w:val="28"/>
        </w:rPr>
        <w:t xml:space="preserve"> on </w:t>
      </w:r>
      <w:r w:rsidR="00522374" w:rsidRPr="00522374">
        <w:rPr>
          <w:rFonts w:ascii="Times New Roman" w:hAnsi="Times New Roman" w:cs="Times New Roman"/>
          <w:sz w:val="28"/>
          <w:szCs w:val="28"/>
        </w:rPr>
        <w:t xml:space="preserve">some </w:t>
      </w:r>
      <w:r w:rsidR="00600B8E">
        <w:rPr>
          <w:rFonts w:ascii="Times New Roman" w:hAnsi="Times New Roman" w:cs="Times New Roman"/>
          <w:sz w:val="28"/>
          <w:szCs w:val="28"/>
        </w:rPr>
        <w:t xml:space="preserve">parameters of </w:t>
      </w:r>
      <w:r w:rsidR="00522374" w:rsidRPr="00522374">
        <w:rPr>
          <w:rFonts w:ascii="Times New Roman" w:hAnsi="Times New Roman" w:cs="Times New Roman"/>
          <w:sz w:val="28"/>
          <w:szCs w:val="28"/>
        </w:rPr>
        <w:t>Albino Rats.</w:t>
      </w:r>
    </w:p>
    <w:p w14:paraId="057D35F2" w14:textId="77777777" w:rsidR="00272B54" w:rsidRPr="00A75049" w:rsidRDefault="008E1076" w:rsidP="00A75049">
      <w:pPr>
        <w:ind w:left="288"/>
        <w:jc w:val="both"/>
        <w:rPr>
          <w:rFonts w:ascii="Times New Roman" w:hAnsi="Times New Roman" w:cs="Times New Roman"/>
          <w:b/>
          <w:bCs/>
          <w:sz w:val="28"/>
          <w:szCs w:val="28"/>
          <w:u w:val="single"/>
        </w:rPr>
      </w:pPr>
      <w:r>
        <w:rPr>
          <w:rFonts w:ascii="Times New Roman" w:hAnsi="Times New Roman" w:cs="Times New Roman"/>
          <w:b/>
          <w:bCs/>
          <w:sz w:val="28"/>
          <w:szCs w:val="28"/>
          <w:u w:val="single"/>
        </w:rPr>
        <w:t>2</w:t>
      </w:r>
      <w:r w:rsidR="00A75049">
        <w:rPr>
          <w:rFonts w:ascii="Times New Roman" w:hAnsi="Times New Roman" w:cs="Times New Roman"/>
          <w:b/>
          <w:bCs/>
          <w:sz w:val="28"/>
          <w:szCs w:val="28"/>
          <w:u w:val="single"/>
        </w:rPr>
        <w:t>.</w:t>
      </w:r>
      <w:r w:rsidR="00C169D2">
        <w:rPr>
          <w:rFonts w:ascii="Times New Roman" w:hAnsi="Times New Roman" w:cs="Times New Roman"/>
          <w:b/>
          <w:bCs/>
          <w:sz w:val="28"/>
          <w:szCs w:val="28"/>
          <w:u w:val="single"/>
        </w:rPr>
        <w:t xml:space="preserve"> </w:t>
      </w:r>
      <w:r w:rsidR="48553771" w:rsidRPr="00A75049">
        <w:rPr>
          <w:rFonts w:ascii="Times New Roman" w:hAnsi="Times New Roman" w:cs="Times New Roman"/>
          <w:b/>
          <w:bCs/>
          <w:sz w:val="28"/>
          <w:szCs w:val="28"/>
          <w:u w:val="single"/>
        </w:rPr>
        <w:t>Literature Review</w:t>
      </w:r>
      <w:r w:rsidR="0001679E">
        <w:rPr>
          <w:rFonts w:ascii="Times New Roman" w:hAnsi="Times New Roman" w:cs="Times New Roman"/>
          <w:b/>
          <w:bCs/>
          <w:sz w:val="28"/>
          <w:szCs w:val="28"/>
          <w:u w:val="single"/>
        </w:rPr>
        <w:t>:</w:t>
      </w:r>
    </w:p>
    <w:p w14:paraId="2F8B3AA4" w14:textId="77777777" w:rsidR="00E10259" w:rsidRDefault="004B0A4C" w:rsidP="00E10259">
      <w:pPr>
        <w:jc w:val="both"/>
        <w:rPr>
          <w:rFonts w:ascii="Times New Roman" w:hAnsi="Times New Roman" w:cs="Times New Roman"/>
          <w:sz w:val="28"/>
          <w:szCs w:val="28"/>
        </w:rPr>
      </w:pPr>
      <w:r w:rsidRPr="00E10259">
        <w:rPr>
          <w:rFonts w:ascii="Times New Roman" w:hAnsi="Times New Roman" w:cs="Times New Roman"/>
          <w:sz w:val="28"/>
          <w:szCs w:val="28"/>
        </w:rPr>
        <w:t xml:space="preserve">Lead has been found to cause a </w:t>
      </w:r>
      <w:r w:rsidR="004A5831" w:rsidRPr="00E10259">
        <w:rPr>
          <w:rFonts w:ascii="Times New Roman" w:hAnsi="Times New Roman" w:cs="Times New Roman"/>
          <w:sz w:val="28"/>
          <w:szCs w:val="28"/>
        </w:rPr>
        <w:t xml:space="preserve">severe </w:t>
      </w:r>
      <w:r w:rsidR="004A5831">
        <w:rPr>
          <w:rFonts w:ascii="Times New Roman" w:hAnsi="Times New Roman" w:cs="Times New Roman"/>
          <w:sz w:val="28"/>
          <w:szCs w:val="28"/>
        </w:rPr>
        <w:t>irregularity</w:t>
      </w:r>
      <w:r w:rsidR="000D61E6">
        <w:rPr>
          <w:rFonts w:ascii="Times New Roman" w:hAnsi="Times New Roman" w:cs="Times New Roman"/>
          <w:sz w:val="28"/>
          <w:szCs w:val="28"/>
        </w:rPr>
        <w:t xml:space="preserve"> in </w:t>
      </w:r>
      <w:r w:rsidRPr="00E10259">
        <w:rPr>
          <w:rFonts w:ascii="Times New Roman" w:hAnsi="Times New Roman" w:cs="Times New Roman"/>
          <w:sz w:val="28"/>
          <w:szCs w:val="28"/>
        </w:rPr>
        <w:t>weight gain by</w:t>
      </w:r>
      <w:r w:rsidR="00423A92">
        <w:rPr>
          <w:rFonts w:ascii="Times New Roman" w:hAnsi="Times New Roman" w:cs="Times New Roman"/>
          <w:sz w:val="28"/>
          <w:szCs w:val="28"/>
        </w:rPr>
        <w:t xml:space="preserve"> </w:t>
      </w:r>
      <w:r w:rsidRPr="00E10259">
        <w:rPr>
          <w:rFonts w:ascii="Times New Roman" w:hAnsi="Times New Roman" w:cs="Times New Roman"/>
          <w:sz w:val="28"/>
          <w:szCs w:val="28"/>
        </w:rPr>
        <w:t>disrupting many of the metabolic enzymes heavily depending upon zinc (Zn</w:t>
      </w:r>
      <w:r w:rsidRPr="00B04F63">
        <w:rPr>
          <w:rFonts w:ascii="Times New Roman" w:hAnsi="Times New Roman" w:cs="Times New Roman"/>
          <w:sz w:val="28"/>
          <w:szCs w:val="28"/>
          <w:vertAlign w:val="superscript"/>
        </w:rPr>
        <w:t>2+</w:t>
      </w:r>
      <w:r w:rsidRPr="00E10259">
        <w:rPr>
          <w:rFonts w:ascii="Times New Roman" w:hAnsi="Times New Roman" w:cs="Times New Roman"/>
          <w:sz w:val="28"/>
          <w:szCs w:val="28"/>
        </w:rPr>
        <w:t>) &amp; can retard growth of the organism [1</w:t>
      </w:r>
      <w:r w:rsidR="009B7268">
        <w:rPr>
          <w:rFonts w:ascii="Times New Roman" w:hAnsi="Times New Roman" w:cs="Times New Roman"/>
          <w:sz w:val="28"/>
          <w:szCs w:val="28"/>
        </w:rPr>
        <w:t>3,14</w:t>
      </w:r>
      <w:r w:rsidRPr="00E10259">
        <w:rPr>
          <w:rFonts w:ascii="Times New Roman" w:hAnsi="Times New Roman" w:cs="Times New Roman"/>
          <w:sz w:val="28"/>
          <w:szCs w:val="28"/>
        </w:rPr>
        <w:t xml:space="preserve">]. Lipid accumulation occurs in the kidney of rats by causing </w:t>
      </w:r>
      <w:r w:rsidR="004A5831">
        <w:rPr>
          <w:rFonts w:ascii="Times New Roman" w:hAnsi="Times New Roman" w:cs="Times New Roman"/>
          <w:sz w:val="28"/>
          <w:szCs w:val="28"/>
        </w:rPr>
        <w:t>rise</w:t>
      </w:r>
      <w:r w:rsidRPr="00E10259">
        <w:rPr>
          <w:rFonts w:ascii="Times New Roman" w:hAnsi="Times New Roman" w:cs="Times New Roman"/>
          <w:sz w:val="28"/>
          <w:szCs w:val="28"/>
        </w:rPr>
        <w:t xml:space="preserve"> in dry weight of the kidney [</w:t>
      </w:r>
      <w:r w:rsidR="009B7268">
        <w:rPr>
          <w:rFonts w:ascii="Times New Roman" w:hAnsi="Times New Roman" w:cs="Times New Roman"/>
          <w:sz w:val="28"/>
          <w:szCs w:val="28"/>
        </w:rPr>
        <w:t>15</w:t>
      </w:r>
      <w:r w:rsidRPr="00E10259">
        <w:rPr>
          <w:rFonts w:ascii="Times New Roman" w:hAnsi="Times New Roman" w:cs="Times New Roman"/>
          <w:sz w:val="28"/>
          <w:szCs w:val="28"/>
        </w:rPr>
        <w:t>]. Lead</w:t>
      </w:r>
      <w:r w:rsidR="004A5831">
        <w:rPr>
          <w:rFonts w:ascii="Times New Roman" w:hAnsi="Times New Roman" w:cs="Times New Roman"/>
          <w:sz w:val="28"/>
          <w:szCs w:val="28"/>
        </w:rPr>
        <w:t xml:space="preserve"> acetate</w:t>
      </w:r>
      <w:r w:rsidRPr="00E10259">
        <w:rPr>
          <w:rFonts w:ascii="Times New Roman" w:hAnsi="Times New Roman" w:cs="Times New Roman"/>
          <w:sz w:val="28"/>
          <w:szCs w:val="28"/>
        </w:rPr>
        <w:t xml:space="preserve"> is a potent neurotoxin that damages the</w:t>
      </w:r>
      <w:r w:rsidR="00C169D2">
        <w:rPr>
          <w:rFonts w:ascii="Times New Roman" w:hAnsi="Times New Roman" w:cs="Times New Roman"/>
          <w:sz w:val="28"/>
          <w:szCs w:val="28"/>
        </w:rPr>
        <w:t xml:space="preserve"> </w:t>
      </w:r>
      <w:r w:rsidRPr="00E10259">
        <w:rPr>
          <w:rFonts w:ascii="Times New Roman" w:hAnsi="Times New Roman" w:cs="Times New Roman"/>
          <w:sz w:val="28"/>
          <w:szCs w:val="28"/>
        </w:rPr>
        <w:t xml:space="preserve">nervous system and causes brain </w:t>
      </w:r>
      <w:r w:rsidR="004A5831">
        <w:rPr>
          <w:rFonts w:ascii="Times New Roman" w:hAnsi="Times New Roman" w:cs="Times New Roman"/>
          <w:sz w:val="28"/>
          <w:szCs w:val="28"/>
        </w:rPr>
        <w:t xml:space="preserve">related </w:t>
      </w:r>
      <w:r w:rsidRPr="00E10259">
        <w:rPr>
          <w:rFonts w:ascii="Times New Roman" w:hAnsi="Times New Roman" w:cs="Times New Roman"/>
          <w:sz w:val="28"/>
          <w:szCs w:val="28"/>
        </w:rPr>
        <w:t xml:space="preserve">disorders. Although current lead usage has been </w:t>
      </w:r>
      <w:r w:rsidR="00AD499E">
        <w:rPr>
          <w:rFonts w:ascii="Times New Roman" w:hAnsi="Times New Roman" w:cs="Times New Roman"/>
          <w:sz w:val="28"/>
          <w:szCs w:val="28"/>
        </w:rPr>
        <w:t>controlled</w:t>
      </w:r>
      <w:r w:rsidRPr="00E10259">
        <w:rPr>
          <w:rFonts w:ascii="Times New Roman" w:hAnsi="Times New Roman" w:cs="Times New Roman"/>
          <w:sz w:val="28"/>
          <w:szCs w:val="28"/>
        </w:rPr>
        <w:t>, lead exposure is still a risk because environmental lead is stable and</w:t>
      </w:r>
      <w:r w:rsidR="00AD499E">
        <w:rPr>
          <w:rFonts w:ascii="Times New Roman" w:hAnsi="Times New Roman" w:cs="Times New Roman"/>
          <w:sz w:val="28"/>
          <w:szCs w:val="28"/>
        </w:rPr>
        <w:t xml:space="preserve"> there</w:t>
      </w:r>
      <w:r w:rsidR="006D68E1">
        <w:rPr>
          <w:rFonts w:ascii="Times New Roman" w:hAnsi="Times New Roman" w:cs="Times New Roman"/>
          <w:sz w:val="28"/>
          <w:szCs w:val="28"/>
        </w:rPr>
        <w:t>’s</w:t>
      </w:r>
      <w:r w:rsidRPr="00E10259">
        <w:rPr>
          <w:rFonts w:ascii="Times New Roman" w:hAnsi="Times New Roman" w:cs="Times New Roman"/>
          <w:sz w:val="28"/>
          <w:szCs w:val="28"/>
        </w:rPr>
        <w:t xml:space="preserve"> no safe threshold for lead exposure has been established. The effects of lead</w:t>
      </w:r>
      <w:r w:rsidR="006D68E1">
        <w:rPr>
          <w:rFonts w:ascii="Times New Roman" w:hAnsi="Times New Roman" w:cs="Times New Roman"/>
          <w:sz w:val="28"/>
          <w:szCs w:val="28"/>
        </w:rPr>
        <w:t xml:space="preserve"> acetate</w:t>
      </w:r>
      <w:r w:rsidRPr="00E10259">
        <w:rPr>
          <w:rFonts w:ascii="Times New Roman" w:hAnsi="Times New Roman" w:cs="Times New Roman"/>
          <w:sz w:val="28"/>
          <w:szCs w:val="28"/>
        </w:rPr>
        <w:t xml:space="preserve"> are particularly damaging to the developing nervous system, causing irreversible learning and behaviour deficits [</w:t>
      </w:r>
      <w:r w:rsidR="009B7268">
        <w:rPr>
          <w:rFonts w:ascii="Times New Roman" w:hAnsi="Times New Roman" w:cs="Times New Roman"/>
          <w:sz w:val="28"/>
          <w:szCs w:val="28"/>
        </w:rPr>
        <w:t>16</w:t>
      </w:r>
      <w:r w:rsidRPr="00E10259">
        <w:rPr>
          <w:rFonts w:ascii="Times New Roman" w:hAnsi="Times New Roman" w:cs="Times New Roman"/>
          <w:sz w:val="28"/>
          <w:szCs w:val="28"/>
        </w:rPr>
        <w:t>].</w:t>
      </w:r>
    </w:p>
    <w:p w14:paraId="0B556220" w14:textId="77777777" w:rsidR="00D33D20" w:rsidRDefault="00E14591" w:rsidP="00E10259">
      <w:pPr>
        <w:jc w:val="both"/>
        <w:rPr>
          <w:rFonts w:ascii="Times New Roman" w:hAnsi="Times New Roman" w:cs="Times New Roman"/>
          <w:sz w:val="28"/>
          <w:szCs w:val="28"/>
        </w:rPr>
      </w:pPr>
      <w:r>
        <w:rPr>
          <w:rFonts w:ascii="Times New Roman" w:hAnsi="Times New Roman" w:cs="Times New Roman"/>
          <w:sz w:val="28"/>
          <w:szCs w:val="28"/>
        </w:rPr>
        <w:t xml:space="preserve">Plasma fraction of lead is also known to </w:t>
      </w:r>
      <w:r w:rsidR="009D1AC6">
        <w:rPr>
          <w:rFonts w:ascii="Times New Roman" w:hAnsi="Times New Roman" w:cs="Times New Roman"/>
          <w:sz w:val="28"/>
          <w:szCs w:val="28"/>
        </w:rPr>
        <w:t>show effects on different</w:t>
      </w:r>
      <w:r w:rsidR="006D68E1">
        <w:rPr>
          <w:rFonts w:ascii="Times New Roman" w:hAnsi="Times New Roman" w:cs="Times New Roman"/>
          <w:sz w:val="28"/>
          <w:szCs w:val="28"/>
        </w:rPr>
        <w:t xml:space="preserve"> tissue &amp;</w:t>
      </w:r>
      <w:r w:rsidR="009D1AC6">
        <w:rPr>
          <w:rFonts w:ascii="Times New Roman" w:hAnsi="Times New Roman" w:cs="Times New Roman"/>
          <w:sz w:val="28"/>
          <w:szCs w:val="28"/>
        </w:rPr>
        <w:t xml:space="preserve"> organ systems &amp;</w:t>
      </w:r>
      <w:r w:rsidR="000B063F">
        <w:rPr>
          <w:rFonts w:ascii="Times New Roman" w:hAnsi="Times New Roman" w:cs="Times New Roman"/>
          <w:sz w:val="28"/>
          <w:szCs w:val="28"/>
        </w:rPr>
        <w:t xml:space="preserve">it </w:t>
      </w:r>
      <w:r w:rsidR="00400235">
        <w:rPr>
          <w:rFonts w:ascii="Times New Roman" w:hAnsi="Times New Roman" w:cs="Times New Roman"/>
          <w:sz w:val="28"/>
          <w:szCs w:val="28"/>
        </w:rPr>
        <w:t>causes</w:t>
      </w:r>
      <w:r w:rsidR="000B063F">
        <w:rPr>
          <w:rFonts w:ascii="Times New Roman" w:hAnsi="Times New Roman" w:cs="Times New Roman"/>
          <w:sz w:val="28"/>
          <w:szCs w:val="28"/>
        </w:rPr>
        <w:t xml:space="preserve"> changes </w:t>
      </w:r>
      <w:r w:rsidR="00B24081">
        <w:rPr>
          <w:rFonts w:ascii="Times New Roman" w:hAnsi="Times New Roman" w:cs="Times New Roman"/>
          <w:sz w:val="28"/>
          <w:szCs w:val="28"/>
        </w:rPr>
        <w:t xml:space="preserve">in </w:t>
      </w:r>
      <w:r w:rsidR="001C1A57">
        <w:rPr>
          <w:rFonts w:ascii="Times New Roman" w:hAnsi="Times New Roman" w:cs="Times New Roman"/>
          <w:sz w:val="28"/>
          <w:szCs w:val="28"/>
        </w:rPr>
        <w:t>blood parameters</w:t>
      </w:r>
      <w:r w:rsidR="00673788">
        <w:rPr>
          <w:rFonts w:ascii="Times New Roman" w:hAnsi="Times New Roman" w:cs="Times New Roman"/>
          <w:sz w:val="28"/>
          <w:szCs w:val="28"/>
        </w:rPr>
        <w:t xml:space="preserve"> </w:t>
      </w:r>
      <w:r w:rsidR="00F60CF3">
        <w:rPr>
          <w:rFonts w:ascii="Times New Roman" w:hAnsi="Times New Roman" w:cs="Times New Roman"/>
          <w:sz w:val="28"/>
          <w:szCs w:val="28"/>
        </w:rPr>
        <w:t>[</w:t>
      </w:r>
      <w:r w:rsidR="00135FF4">
        <w:rPr>
          <w:rFonts w:ascii="Times New Roman" w:hAnsi="Times New Roman" w:cs="Times New Roman"/>
          <w:sz w:val="28"/>
          <w:szCs w:val="28"/>
        </w:rPr>
        <w:t>2</w:t>
      </w:r>
      <w:r w:rsidR="00F60CF3">
        <w:rPr>
          <w:rFonts w:ascii="Times New Roman" w:hAnsi="Times New Roman" w:cs="Times New Roman"/>
          <w:sz w:val="28"/>
          <w:szCs w:val="28"/>
        </w:rPr>
        <w:t>]</w:t>
      </w:r>
      <w:r w:rsidR="00400235">
        <w:rPr>
          <w:rFonts w:ascii="Times New Roman" w:hAnsi="Times New Roman" w:cs="Times New Roman"/>
          <w:sz w:val="28"/>
          <w:szCs w:val="28"/>
        </w:rPr>
        <w:t xml:space="preserve">. </w:t>
      </w:r>
      <w:r w:rsidR="006663CA">
        <w:rPr>
          <w:rFonts w:ascii="Times New Roman" w:hAnsi="Times New Roman" w:cs="Times New Roman"/>
          <w:sz w:val="28"/>
          <w:szCs w:val="28"/>
        </w:rPr>
        <w:t>Lead</w:t>
      </w:r>
      <w:r w:rsidR="001C1A57">
        <w:rPr>
          <w:rFonts w:ascii="Times New Roman" w:hAnsi="Times New Roman" w:cs="Times New Roman"/>
          <w:sz w:val="28"/>
          <w:szCs w:val="28"/>
        </w:rPr>
        <w:t xml:space="preserve"> may</w:t>
      </w:r>
      <w:r w:rsidR="006663CA">
        <w:rPr>
          <w:rFonts w:ascii="Times New Roman" w:hAnsi="Times New Roman" w:cs="Times New Roman"/>
          <w:sz w:val="28"/>
          <w:szCs w:val="28"/>
        </w:rPr>
        <w:t xml:space="preserve"> also affect the functions of enzyme</w:t>
      </w:r>
      <w:r w:rsidR="00182497">
        <w:rPr>
          <w:rFonts w:ascii="Times New Roman" w:hAnsi="Times New Roman" w:cs="Times New Roman"/>
          <w:sz w:val="28"/>
          <w:szCs w:val="28"/>
        </w:rPr>
        <w:t xml:space="preserve"> linked to function of liver, so </w:t>
      </w:r>
      <w:r w:rsidR="000B2670">
        <w:rPr>
          <w:rFonts w:ascii="Times New Roman" w:hAnsi="Times New Roman" w:cs="Times New Roman"/>
          <w:sz w:val="28"/>
          <w:szCs w:val="28"/>
        </w:rPr>
        <w:t>detoxification ability is reduced</w:t>
      </w:r>
      <w:r w:rsidR="002A6C30">
        <w:rPr>
          <w:rFonts w:ascii="Times New Roman" w:hAnsi="Times New Roman" w:cs="Times New Roman"/>
          <w:sz w:val="28"/>
          <w:szCs w:val="28"/>
        </w:rPr>
        <w:t xml:space="preserve"> [</w:t>
      </w:r>
      <w:r w:rsidR="00135FF4">
        <w:rPr>
          <w:rFonts w:ascii="Times New Roman" w:hAnsi="Times New Roman" w:cs="Times New Roman"/>
          <w:sz w:val="28"/>
          <w:szCs w:val="28"/>
        </w:rPr>
        <w:t>17</w:t>
      </w:r>
      <w:r w:rsidR="002A6C30">
        <w:rPr>
          <w:rFonts w:ascii="Times New Roman" w:hAnsi="Times New Roman" w:cs="Times New Roman"/>
          <w:sz w:val="28"/>
          <w:szCs w:val="28"/>
        </w:rPr>
        <w:t xml:space="preserve">]. </w:t>
      </w:r>
      <w:r w:rsidR="00783F96">
        <w:rPr>
          <w:rFonts w:ascii="Times New Roman" w:hAnsi="Times New Roman" w:cs="Times New Roman"/>
          <w:sz w:val="28"/>
          <w:szCs w:val="28"/>
        </w:rPr>
        <w:t xml:space="preserve"> Lead </w:t>
      </w:r>
      <w:r w:rsidR="00AB692A">
        <w:rPr>
          <w:rFonts w:ascii="Times New Roman" w:hAnsi="Times New Roman" w:cs="Times New Roman"/>
          <w:sz w:val="28"/>
          <w:szCs w:val="28"/>
        </w:rPr>
        <w:t xml:space="preserve">exposure increases the production of </w:t>
      </w:r>
      <w:r w:rsidR="00A67F7C">
        <w:rPr>
          <w:rFonts w:ascii="Times New Roman" w:hAnsi="Times New Roman" w:cs="Times New Roman"/>
          <w:sz w:val="28"/>
          <w:szCs w:val="28"/>
        </w:rPr>
        <w:t xml:space="preserve">ROS &amp; induce </w:t>
      </w:r>
      <w:r w:rsidR="00FE5139">
        <w:rPr>
          <w:rFonts w:ascii="Times New Roman" w:hAnsi="Times New Roman" w:cs="Times New Roman"/>
          <w:sz w:val="28"/>
          <w:szCs w:val="28"/>
        </w:rPr>
        <w:t>peroxidation and</w:t>
      </w:r>
      <w:r w:rsidR="005B3395">
        <w:rPr>
          <w:rFonts w:ascii="Times New Roman" w:hAnsi="Times New Roman" w:cs="Times New Roman"/>
          <w:sz w:val="28"/>
          <w:szCs w:val="28"/>
        </w:rPr>
        <w:t xml:space="preserve"> alteration of function</w:t>
      </w:r>
      <w:r w:rsidR="006E2F6F">
        <w:rPr>
          <w:rFonts w:ascii="Times New Roman" w:hAnsi="Times New Roman" w:cs="Times New Roman"/>
          <w:sz w:val="28"/>
          <w:szCs w:val="28"/>
        </w:rPr>
        <w:t xml:space="preserve">ing of protein occurs </w:t>
      </w:r>
      <w:r w:rsidR="00516D0D">
        <w:rPr>
          <w:rFonts w:ascii="Times New Roman" w:hAnsi="Times New Roman" w:cs="Times New Roman"/>
          <w:sz w:val="28"/>
          <w:szCs w:val="28"/>
        </w:rPr>
        <w:t>[</w:t>
      </w:r>
      <w:r w:rsidR="009A3ED6">
        <w:rPr>
          <w:rFonts w:ascii="Times New Roman" w:hAnsi="Times New Roman" w:cs="Times New Roman"/>
          <w:sz w:val="28"/>
          <w:szCs w:val="28"/>
        </w:rPr>
        <w:t>6</w:t>
      </w:r>
      <w:r w:rsidR="00516D0D">
        <w:rPr>
          <w:rFonts w:ascii="Times New Roman" w:hAnsi="Times New Roman" w:cs="Times New Roman"/>
          <w:sz w:val="28"/>
          <w:szCs w:val="28"/>
        </w:rPr>
        <w:t>].</w:t>
      </w:r>
      <w:r w:rsidR="00C169D2">
        <w:rPr>
          <w:rFonts w:ascii="Times New Roman" w:hAnsi="Times New Roman" w:cs="Times New Roman"/>
          <w:sz w:val="28"/>
          <w:szCs w:val="28"/>
        </w:rPr>
        <w:t xml:space="preserve"> </w:t>
      </w:r>
      <w:r w:rsidR="008054D6">
        <w:rPr>
          <w:rFonts w:ascii="Times New Roman" w:hAnsi="Times New Roman" w:cs="Times New Roman"/>
          <w:sz w:val="28"/>
          <w:szCs w:val="28"/>
        </w:rPr>
        <w:t>Multiple</w:t>
      </w:r>
      <w:r w:rsidR="00C169D2">
        <w:rPr>
          <w:rFonts w:ascii="Times New Roman" w:hAnsi="Times New Roman" w:cs="Times New Roman"/>
          <w:sz w:val="28"/>
          <w:szCs w:val="28"/>
        </w:rPr>
        <w:t xml:space="preserve"> </w:t>
      </w:r>
      <w:r w:rsidR="008054D6">
        <w:rPr>
          <w:rFonts w:ascii="Times New Roman" w:hAnsi="Times New Roman" w:cs="Times New Roman"/>
          <w:sz w:val="28"/>
          <w:szCs w:val="28"/>
        </w:rPr>
        <w:t>studies have</w:t>
      </w:r>
      <w:r w:rsidR="006045C4">
        <w:rPr>
          <w:rFonts w:ascii="Times New Roman" w:hAnsi="Times New Roman" w:cs="Times New Roman"/>
          <w:sz w:val="28"/>
          <w:szCs w:val="28"/>
        </w:rPr>
        <w:t xml:space="preserve"> described oxidative stress as the</w:t>
      </w:r>
      <w:r w:rsidR="001F456B">
        <w:rPr>
          <w:rFonts w:ascii="Times New Roman" w:hAnsi="Times New Roman" w:cs="Times New Roman"/>
          <w:sz w:val="28"/>
          <w:szCs w:val="28"/>
        </w:rPr>
        <w:t xml:space="preserve"> strongest mechanism of toxicity.</w:t>
      </w:r>
      <w:r w:rsidR="00516D0D">
        <w:rPr>
          <w:rFonts w:ascii="Times New Roman" w:hAnsi="Times New Roman" w:cs="Times New Roman"/>
          <w:sz w:val="28"/>
          <w:szCs w:val="28"/>
        </w:rPr>
        <w:t xml:space="preserve"> Oxidative stress</w:t>
      </w:r>
      <w:r w:rsidR="00673788">
        <w:rPr>
          <w:rFonts w:ascii="Times New Roman" w:hAnsi="Times New Roman" w:cs="Times New Roman"/>
          <w:sz w:val="28"/>
          <w:szCs w:val="28"/>
        </w:rPr>
        <w:t xml:space="preserve"> </w:t>
      </w:r>
      <w:r w:rsidR="009B7730">
        <w:rPr>
          <w:rFonts w:ascii="Times New Roman" w:hAnsi="Times New Roman" w:cs="Times New Roman"/>
          <w:sz w:val="28"/>
          <w:szCs w:val="28"/>
        </w:rPr>
        <w:t>disturbs</w:t>
      </w:r>
      <w:r w:rsidR="00EE690E">
        <w:rPr>
          <w:rFonts w:ascii="Times New Roman" w:hAnsi="Times New Roman" w:cs="Times New Roman"/>
          <w:sz w:val="28"/>
          <w:szCs w:val="28"/>
        </w:rPr>
        <w:t xml:space="preserve"> the normal levels of b</w:t>
      </w:r>
      <w:r w:rsidR="009B7730">
        <w:rPr>
          <w:rFonts w:ascii="Times New Roman" w:hAnsi="Times New Roman" w:cs="Times New Roman"/>
          <w:sz w:val="28"/>
          <w:szCs w:val="28"/>
        </w:rPr>
        <w:t xml:space="preserve">lood parameters </w:t>
      </w:r>
      <w:r w:rsidR="00EE690E">
        <w:rPr>
          <w:rFonts w:ascii="Times New Roman" w:hAnsi="Times New Roman" w:cs="Times New Roman"/>
          <w:sz w:val="28"/>
          <w:szCs w:val="28"/>
        </w:rPr>
        <w:t>[</w:t>
      </w:r>
      <w:r w:rsidR="009A3ED6">
        <w:rPr>
          <w:rFonts w:ascii="Times New Roman" w:hAnsi="Times New Roman" w:cs="Times New Roman"/>
          <w:sz w:val="28"/>
          <w:szCs w:val="28"/>
        </w:rPr>
        <w:t>7</w:t>
      </w:r>
      <w:r w:rsidR="00EE690E">
        <w:rPr>
          <w:rFonts w:ascii="Times New Roman" w:hAnsi="Times New Roman" w:cs="Times New Roman"/>
          <w:sz w:val="28"/>
          <w:szCs w:val="28"/>
        </w:rPr>
        <w:t>].</w:t>
      </w:r>
      <w:r w:rsidR="00191FE7">
        <w:rPr>
          <w:rFonts w:ascii="Times New Roman" w:hAnsi="Times New Roman" w:cs="Times New Roman"/>
          <w:sz w:val="28"/>
          <w:szCs w:val="28"/>
        </w:rPr>
        <w:t xml:space="preserve"> In body, accumulation of lead could lead to deleterious </w:t>
      </w:r>
      <w:r w:rsidR="00AE64E8">
        <w:rPr>
          <w:rFonts w:ascii="Times New Roman" w:hAnsi="Times New Roman" w:cs="Times New Roman"/>
          <w:sz w:val="28"/>
          <w:szCs w:val="28"/>
        </w:rPr>
        <w:t>effects on</w:t>
      </w:r>
      <w:r w:rsidR="009B7730">
        <w:rPr>
          <w:rFonts w:ascii="Times New Roman" w:hAnsi="Times New Roman" w:cs="Times New Roman"/>
          <w:sz w:val="28"/>
          <w:szCs w:val="28"/>
        </w:rPr>
        <w:t xml:space="preserve"> multiple tissues, blood count</w:t>
      </w:r>
      <w:r w:rsidR="00E310ED">
        <w:rPr>
          <w:rFonts w:ascii="Times New Roman" w:hAnsi="Times New Roman" w:cs="Times New Roman"/>
          <w:sz w:val="28"/>
          <w:szCs w:val="28"/>
        </w:rPr>
        <w:t>,</w:t>
      </w:r>
      <w:r w:rsidR="00AE64E8">
        <w:rPr>
          <w:rFonts w:ascii="Times New Roman" w:hAnsi="Times New Roman" w:cs="Times New Roman"/>
          <w:sz w:val="28"/>
          <w:szCs w:val="28"/>
        </w:rPr>
        <w:t xml:space="preserve"> gastrointestinal and renal system</w:t>
      </w:r>
      <w:r w:rsidR="00806EE2">
        <w:rPr>
          <w:rFonts w:ascii="Times New Roman" w:hAnsi="Times New Roman" w:cs="Times New Roman"/>
          <w:sz w:val="28"/>
          <w:szCs w:val="28"/>
        </w:rPr>
        <w:t xml:space="preserve">s, which </w:t>
      </w:r>
      <w:r w:rsidR="002E01E5">
        <w:rPr>
          <w:rFonts w:ascii="Times New Roman" w:hAnsi="Times New Roman" w:cs="Times New Roman"/>
          <w:sz w:val="28"/>
          <w:szCs w:val="28"/>
        </w:rPr>
        <w:t>is res</w:t>
      </w:r>
      <w:r w:rsidR="00D642BB">
        <w:rPr>
          <w:rFonts w:ascii="Times New Roman" w:hAnsi="Times New Roman" w:cs="Times New Roman"/>
          <w:sz w:val="28"/>
          <w:szCs w:val="28"/>
        </w:rPr>
        <w:t xml:space="preserve">ponsible for drastic change of biochemical factors, </w:t>
      </w:r>
      <w:r w:rsidR="002D17E1">
        <w:rPr>
          <w:rFonts w:ascii="Times New Roman" w:hAnsi="Times New Roman" w:cs="Times New Roman"/>
          <w:sz w:val="28"/>
          <w:szCs w:val="28"/>
        </w:rPr>
        <w:t>especially</w:t>
      </w:r>
      <w:r w:rsidR="00D642BB">
        <w:rPr>
          <w:rFonts w:ascii="Times New Roman" w:hAnsi="Times New Roman" w:cs="Times New Roman"/>
          <w:sz w:val="28"/>
          <w:szCs w:val="28"/>
        </w:rPr>
        <w:t xml:space="preserve"> blood glucose</w:t>
      </w:r>
      <w:r w:rsidR="002D17E1">
        <w:rPr>
          <w:rFonts w:ascii="Times New Roman" w:hAnsi="Times New Roman" w:cs="Times New Roman"/>
          <w:sz w:val="28"/>
          <w:szCs w:val="28"/>
        </w:rPr>
        <w:t xml:space="preserve"> [</w:t>
      </w:r>
      <w:r w:rsidR="003D59B7">
        <w:rPr>
          <w:rFonts w:ascii="Times New Roman" w:hAnsi="Times New Roman" w:cs="Times New Roman"/>
          <w:sz w:val="28"/>
          <w:szCs w:val="28"/>
        </w:rPr>
        <w:t>18</w:t>
      </w:r>
      <w:r w:rsidR="002D17E1">
        <w:rPr>
          <w:rFonts w:ascii="Times New Roman" w:hAnsi="Times New Roman" w:cs="Times New Roman"/>
          <w:sz w:val="28"/>
          <w:szCs w:val="28"/>
        </w:rPr>
        <w:t>].</w:t>
      </w:r>
    </w:p>
    <w:p w14:paraId="65A2101B" w14:textId="77777777" w:rsidR="00D26238" w:rsidRDefault="00E310ED" w:rsidP="00E10259">
      <w:pPr>
        <w:jc w:val="both"/>
        <w:rPr>
          <w:rFonts w:ascii="Times New Roman" w:hAnsi="Times New Roman" w:cs="Times New Roman"/>
          <w:sz w:val="28"/>
          <w:szCs w:val="28"/>
        </w:rPr>
      </w:pPr>
      <w:bookmarkStart w:id="0" w:name="_Hlk169279338"/>
      <w:r>
        <w:rPr>
          <w:rFonts w:ascii="Times New Roman" w:hAnsi="Times New Roman" w:cs="Times New Roman"/>
          <w:sz w:val="28"/>
          <w:szCs w:val="28"/>
        </w:rPr>
        <w:t>As</w:t>
      </w:r>
      <w:r w:rsidR="004B0A4C" w:rsidRPr="00E10259">
        <w:rPr>
          <w:rFonts w:ascii="Times New Roman" w:hAnsi="Times New Roman" w:cs="Times New Roman"/>
          <w:sz w:val="28"/>
          <w:szCs w:val="28"/>
        </w:rPr>
        <w:t xml:space="preserve"> there </w:t>
      </w:r>
      <w:r w:rsidR="0059440F">
        <w:rPr>
          <w:rFonts w:ascii="Times New Roman" w:hAnsi="Times New Roman" w:cs="Times New Roman"/>
          <w:sz w:val="28"/>
          <w:szCs w:val="28"/>
        </w:rPr>
        <w:t>we</w:t>
      </w:r>
      <w:r w:rsidR="004B0A4C" w:rsidRPr="00E10259">
        <w:rPr>
          <w:rFonts w:ascii="Times New Roman" w:hAnsi="Times New Roman" w:cs="Times New Roman"/>
          <w:sz w:val="28"/>
          <w:szCs w:val="28"/>
        </w:rPr>
        <w:t xml:space="preserve">re significant no. of documents available about </w:t>
      </w:r>
      <w:r>
        <w:rPr>
          <w:rFonts w:ascii="Times New Roman" w:hAnsi="Times New Roman" w:cs="Times New Roman"/>
          <w:sz w:val="28"/>
          <w:szCs w:val="28"/>
        </w:rPr>
        <w:t xml:space="preserve">potential </w:t>
      </w:r>
      <w:r w:rsidR="004B0A4C" w:rsidRPr="00E10259">
        <w:rPr>
          <w:rFonts w:ascii="Times New Roman" w:hAnsi="Times New Roman" w:cs="Times New Roman"/>
          <w:sz w:val="28"/>
          <w:szCs w:val="28"/>
        </w:rPr>
        <w:t>toxic</w:t>
      </w:r>
      <w:r>
        <w:rPr>
          <w:rFonts w:ascii="Times New Roman" w:hAnsi="Times New Roman" w:cs="Times New Roman"/>
          <w:sz w:val="28"/>
          <w:szCs w:val="28"/>
        </w:rPr>
        <w:t>ity</w:t>
      </w:r>
      <w:r w:rsidR="004B0A4C" w:rsidRPr="00E10259">
        <w:rPr>
          <w:rFonts w:ascii="Times New Roman" w:hAnsi="Times New Roman" w:cs="Times New Roman"/>
          <w:sz w:val="28"/>
          <w:szCs w:val="28"/>
        </w:rPr>
        <w:t xml:space="preserve"> of Lead Acetate on </w:t>
      </w:r>
      <w:r>
        <w:rPr>
          <w:rFonts w:ascii="Times New Roman" w:hAnsi="Times New Roman" w:cs="Times New Roman"/>
          <w:sz w:val="28"/>
          <w:szCs w:val="28"/>
        </w:rPr>
        <w:t>living organisms</w:t>
      </w:r>
      <w:r w:rsidR="004B0A4C" w:rsidRPr="00E10259">
        <w:rPr>
          <w:rFonts w:ascii="Times New Roman" w:hAnsi="Times New Roman" w:cs="Times New Roman"/>
          <w:sz w:val="28"/>
          <w:szCs w:val="28"/>
        </w:rPr>
        <w:t>, present study was undertaken to further evaluate the effect of Lead Acetate on rats under investigation.</w:t>
      </w:r>
      <w:bookmarkEnd w:id="0"/>
    </w:p>
    <w:p w14:paraId="1550DBA4" w14:textId="77777777" w:rsidR="008E7438" w:rsidRDefault="004B7843" w:rsidP="00E10259">
      <w:pPr>
        <w:jc w:val="both"/>
        <w:rPr>
          <w:rFonts w:ascii="Times New Roman" w:hAnsi="Times New Roman" w:cs="Times New Roman"/>
          <w:sz w:val="28"/>
          <w:szCs w:val="28"/>
        </w:rPr>
      </w:pPr>
      <w:r>
        <w:rPr>
          <w:rFonts w:ascii="Times New Roman" w:hAnsi="Times New Roman" w:cs="Times New Roman"/>
          <w:sz w:val="28"/>
          <w:szCs w:val="28"/>
        </w:rPr>
        <w:t>Green tea</w:t>
      </w:r>
      <w:r w:rsidR="00E310ED">
        <w:rPr>
          <w:rFonts w:ascii="Times New Roman" w:hAnsi="Times New Roman" w:cs="Times New Roman"/>
          <w:sz w:val="28"/>
          <w:szCs w:val="28"/>
        </w:rPr>
        <w:t xml:space="preserve"> and polyphenol</w:t>
      </w:r>
      <w:r w:rsidR="00C169D2">
        <w:rPr>
          <w:rFonts w:ascii="Times New Roman" w:hAnsi="Times New Roman" w:cs="Times New Roman"/>
          <w:sz w:val="28"/>
          <w:szCs w:val="28"/>
        </w:rPr>
        <w:t xml:space="preserve"> </w:t>
      </w:r>
      <w:r w:rsidR="003906FE">
        <w:rPr>
          <w:rFonts w:ascii="Times New Roman" w:hAnsi="Times New Roman" w:cs="Times New Roman"/>
          <w:sz w:val="28"/>
          <w:szCs w:val="28"/>
        </w:rPr>
        <w:t>have</w:t>
      </w:r>
      <w:r w:rsidR="00F90E3A">
        <w:rPr>
          <w:rFonts w:ascii="Times New Roman" w:hAnsi="Times New Roman" w:cs="Times New Roman"/>
          <w:sz w:val="28"/>
          <w:szCs w:val="28"/>
        </w:rPr>
        <w:t xml:space="preserve"> recently </w:t>
      </w:r>
      <w:r w:rsidR="00067AD1">
        <w:rPr>
          <w:rFonts w:ascii="Times New Roman" w:hAnsi="Times New Roman" w:cs="Times New Roman"/>
          <w:sz w:val="28"/>
          <w:szCs w:val="28"/>
        </w:rPr>
        <w:t>drawn</w:t>
      </w:r>
      <w:r w:rsidR="00C169D2">
        <w:rPr>
          <w:rFonts w:ascii="Times New Roman" w:hAnsi="Times New Roman" w:cs="Times New Roman"/>
          <w:sz w:val="28"/>
          <w:szCs w:val="28"/>
        </w:rPr>
        <w:t xml:space="preserve"> </w:t>
      </w:r>
      <w:r w:rsidR="00067AD1">
        <w:rPr>
          <w:rFonts w:ascii="Times New Roman" w:hAnsi="Times New Roman" w:cs="Times New Roman"/>
          <w:sz w:val="28"/>
          <w:szCs w:val="28"/>
        </w:rPr>
        <w:t>attention</w:t>
      </w:r>
      <w:r w:rsidR="00C169D2">
        <w:rPr>
          <w:rFonts w:ascii="Times New Roman" w:hAnsi="Times New Roman" w:cs="Times New Roman"/>
          <w:sz w:val="28"/>
          <w:szCs w:val="28"/>
        </w:rPr>
        <w:t xml:space="preserve"> </w:t>
      </w:r>
      <w:r w:rsidR="00E310ED">
        <w:rPr>
          <w:rFonts w:ascii="Times New Roman" w:hAnsi="Times New Roman" w:cs="Times New Roman"/>
          <w:sz w:val="28"/>
          <w:szCs w:val="28"/>
        </w:rPr>
        <w:t>of cell biologists</w:t>
      </w:r>
      <w:r w:rsidR="00DA7991">
        <w:rPr>
          <w:rFonts w:ascii="Times New Roman" w:hAnsi="Times New Roman" w:cs="Times New Roman"/>
          <w:sz w:val="28"/>
          <w:szCs w:val="28"/>
        </w:rPr>
        <w:t>. Multiple studies</w:t>
      </w:r>
      <w:r w:rsidR="00E310ED">
        <w:rPr>
          <w:rFonts w:ascii="Times New Roman" w:hAnsi="Times New Roman" w:cs="Times New Roman"/>
          <w:sz w:val="28"/>
          <w:szCs w:val="28"/>
        </w:rPr>
        <w:t xml:space="preserve"> have</w:t>
      </w:r>
      <w:r w:rsidR="00DA7991">
        <w:rPr>
          <w:rFonts w:ascii="Times New Roman" w:hAnsi="Times New Roman" w:cs="Times New Roman"/>
          <w:sz w:val="28"/>
          <w:szCs w:val="28"/>
        </w:rPr>
        <w:t xml:space="preserve"> confirmed </w:t>
      </w:r>
      <w:r w:rsidR="006D163B">
        <w:rPr>
          <w:rFonts w:ascii="Times New Roman" w:hAnsi="Times New Roman" w:cs="Times New Roman"/>
          <w:sz w:val="28"/>
          <w:szCs w:val="28"/>
        </w:rPr>
        <w:t xml:space="preserve">the anti-inflammatory, anti-oxidative &amp; anti-diabetic </w:t>
      </w:r>
      <w:r w:rsidR="00DA38B5">
        <w:rPr>
          <w:rFonts w:ascii="Times New Roman" w:hAnsi="Times New Roman" w:cs="Times New Roman"/>
          <w:sz w:val="28"/>
          <w:szCs w:val="28"/>
        </w:rPr>
        <w:t>activities of polyphenols [1</w:t>
      </w:r>
      <w:r w:rsidR="003D59B7">
        <w:rPr>
          <w:rFonts w:ascii="Times New Roman" w:hAnsi="Times New Roman" w:cs="Times New Roman"/>
          <w:sz w:val="28"/>
          <w:szCs w:val="28"/>
        </w:rPr>
        <w:t>9</w:t>
      </w:r>
      <w:r w:rsidR="00DA38B5">
        <w:rPr>
          <w:rFonts w:ascii="Times New Roman" w:hAnsi="Times New Roman" w:cs="Times New Roman"/>
          <w:sz w:val="28"/>
          <w:szCs w:val="28"/>
        </w:rPr>
        <w:t>].</w:t>
      </w:r>
      <w:r w:rsidR="00C169D2">
        <w:rPr>
          <w:rFonts w:ascii="Times New Roman" w:hAnsi="Times New Roman" w:cs="Times New Roman"/>
          <w:sz w:val="28"/>
          <w:szCs w:val="28"/>
        </w:rPr>
        <w:t xml:space="preserve"> </w:t>
      </w:r>
      <w:r w:rsidR="00171B43">
        <w:rPr>
          <w:rFonts w:ascii="Times New Roman" w:hAnsi="Times New Roman" w:cs="Times New Roman"/>
          <w:sz w:val="28"/>
          <w:szCs w:val="28"/>
        </w:rPr>
        <w:t>In</w:t>
      </w:r>
      <w:r w:rsidR="003906FE">
        <w:rPr>
          <w:rFonts w:ascii="Times New Roman" w:hAnsi="Times New Roman" w:cs="Times New Roman"/>
          <w:sz w:val="28"/>
          <w:szCs w:val="28"/>
        </w:rPr>
        <w:t xml:space="preserve"> the</w:t>
      </w:r>
      <w:r w:rsidR="00C169D2">
        <w:rPr>
          <w:rFonts w:ascii="Times New Roman" w:hAnsi="Times New Roman" w:cs="Times New Roman"/>
          <w:sz w:val="28"/>
          <w:szCs w:val="28"/>
        </w:rPr>
        <w:t xml:space="preserve"> </w:t>
      </w:r>
      <w:r w:rsidR="00CE5223">
        <w:rPr>
          <w:rFonts w:ascii="Times New Roman" w:hAnsi="Times New Roman" w:cs="Times New Roman"/>
          <w:sz w:val="28"/>
          <w:szCs w:val="28"/>
        </w:rPr>
        <w:t xml:space="preserve">Green tea extracts, Catechins including </w:t>
      </w:r>
      <w:r w:rsidR="000154DD">
        <w:rPr>
          <w:rFonts w:ascii="Times New Roman" w:hAnsi="Times New Roman" w:cs="Times New Roman"/>
          <w:sz w:val="28"/>
          <w:szCs w:val="28"/>
        </w:rPr>
        <w:t xml:space="preserve">EGC (Epigallocatechin), </w:t>
      </w:r>
      <w:r w:rsidR="007133C0">
        <w:rPr>
          <w:rFonts w:ascii="Times New Roman" w:hAnsi="Times New Roman" w:cs="Times New Roman"/>
          <w:sz w:val="28"/>
          <w:szCs w:val="28"/>
        </w:rPr>
        <w:lastRenderedPageBreak/>
        <w:t>ECG (Epicatechin-3-gallate)</w:t>
      </w:r>
      <w:r w:rsidR="00DD19E1">
        <w:rPr>
          <w:rFonts w:ascii="Times New Roman" w:hAnsi="Times New Roman" w:cs="Times New Roman"/>
          <w:sz w:val="28"/>
          <w:szCs w:val="28"/>
        </w:rPr>
        <w:t>, EGCG (Epigallocatechin-3-gallate) and EC (Epicatechin)</w:t>
      </w:r>
      <w:r w:rsidR="00F126D5">
        <w:rPr>
          <w:rFonts w:ascii="Times New Roman" w:hAnsi="Times New Roman" w:cs="Times New Roman"/>
          <w:sz w:val="28"/>
          <w:szCs w:val="28"/>
        </w:rPr>
        <w:t xml:space="preserve"> are the major polyphenols which show a vast range of </w:t>
      </w:r>
      <w:r w:rsidR="00E67E5C">
        <w:rPr>
          <w:rFonts w:ascii="Times New Roman" w:hAnsi="Times New Roman" w:cs="Times New Roman"/>
          <w:sz w:val="28"/>
          <w:szCs w:val="28"/>
        </w:rPr>
        <w:t xml:space="preserve">ameliorating effects on biochemical factors </w:t>
      </w:r>
      <w:r w:rsidR="00296C94">
        <w:rPr>
          <w:rFonts w:ascii="Times New Roman" w:hAnsi="Times New Roman" w:cs="Times New Roman"/>
          <w:sz w:val="28"/>
          <w:szCs w:val="28"/>
        </w:rPr>
        <w:t>[</w:t>
      </w:r>
      <w:r w:rsidR="003D59B7">
        <w:rPr>
          <w:rFonts w:ascii="Times New Roman" w:hAnsi="Times New Roman" w:cs="Times New Roman"/>
          <w:sz w:val="28"/>
          <w:szCs w:val="28"/>
        </w:rPr>
        <w:t>20,21</w:t>
      </w:r>
      <w:r w:rsidR="00296C94">
        <w:rPr>
          <w:rFonts w:ascii="Times New Roman" w:hAnsi="Times New Roman" w:cs="Times New Roman"/>
          <w:sz w:val="28"/>
          <w:szCs w:val="28"/>
        </w:rPr>
        <w:t>]</w:t>
      </w:r>
    </w:p>
    <w:p w14:paraId="5A06D168" w14:textId="77777777" w:rsidR="005D574C" w:rsidRDefault="005D574C" w:rsidP="00E10259">
      <w:pPr>
        <w:jc w:val="both"/>
        <w:rPr>
          <w:rFonts w:ascii="Times New Roman" w:hAnsi="Times New Roman" w:cs="Times New Roman"/>
          <w:sz w:val="28"/>
          <w:szCs w:val="28"/>
        </w:rPr>
      </w:pPr>
      <w:r>
        <w:rPr>
          <w:rFonts w:ascii="Times New Roman" w:hAnsi="Times New Roman" w:cs="Times New Roman"/>
          <w:sz w:val="28"/>
          <w:szCs w:val="28"/>
        </w:rPr>
        <w:t xml:space="preserve">In </w:t>
      </w:r>
      <w:r>
        <w:rPr>
          <w:rFonts w:ascii="Times New Roman" w:hAnsi="Times New Roman" w:cs="Times New Roman"/>
          <w:i/>
          <w:iCs/>
          <w:sz w:val="28"/>
          <w:szCs w:val="28"/>
        </w:rPr>
        <w:t xml:space="preserve">in-vivo </w:t>
      </w:r>
      <w:r>
        <w:rPr>
          <w:rFonts w:ascii="Times New Roman" w:hAnsi="Times New Roman" w:cs="Times New Roman"/>
          <w:sz w:val="28"/>
          <w:szCs w:val="28"/>
        </w:rPr>
        <w:t>studies</w:t>
      </w:r>
      <w:r w:rsidR="00DB718F">
        <w:rPr>
          <w:rFonts w:ascii="Times New Roman" w:hAnsi="Times New Roman" w:cs="Times New Roman"/>
          <w:sz w:val="28"/>
          <w:szCs w:val="28"/>
        </w:rPr>
        <w:t xml:space="preserve">, antioxidative features </w:t>
      </w:r>
      <w:r w:rsidR="00C36A23">
        <w:rPr>
          <w:rFonts w:ascii="Times New Roman" w:hAnsi="Times New Roman" w:cs="Times New Roman"/>
          <w:sz w:val="28"/>
          <w:szCs w:val="28"/>
        </w:rPr>
        <w:t>catechins have already been reported &amp;</w:t>
      </w:r>
      <w:r w:rsidR="006E6DA1">
        <w:rPr>
          <w:rFonts w:ascii="Times New Roman" w:hAnsi="Times New Roman" w:cs="Times New Roman"/>
          <w:sz w:val="28"/>
          <w:szCs w:val="28"/>
        </w:rPr>
        <w:t xml:space="preserve"> several observations </w:t>
      </w:r>
      <w:r w:rsidR="003906FE">
        <w:rPr>
          <w:rFonts w:ascii="Times New Roman" w:hAnsi="Times New Roman" w:cs="Times New Roman"/>
          <w:sz w:val="28"/>
          <w:szCs w:val="28"/>
        </w:rPr>
        <w:t>showed</w:t>
      </w:r>
      <w:r w:rsidR="006E6DA1">
        <w:rPr>
          <w:rFonts w:ascii="Times New Roman" w:hAnsi="Times New Roman" w:cs="Times New Roman"/>
          <w:sz w:val="28"/>
          <w:szCs w:val="28"/>
        </w:rPr>
        <w:t xml:space="preserve"> that,</w:t>
      </w:r>
      <w:r w:rsidR="00BC587F">
        <w:rPr>
          <w:rFonts w:ascii="Times New Roman" w:hAnsi="Times New Roman" w:cs="Times New Roman"/>
          <w:sz w:val="28"/>
          <w:szCs w:val="28"/>
        </w:rPr>
        <w:t xml:space="preserve"> </w:t>
      </w:r>
      <w:r w:rsidR="00B02477">
        <w:rPr>
          <w:rFonts w:ascii="Times New Roman" w:hAnsi="Times New Roman" w:cs="Times New Roman"/>
          <w:sz w:val="28"/>
          <w:szCs w:val="28"/>
        </w:rPr>
        <w:t xml:space="preserve">green tea consumption is effective </w:t>
      </w:r>
      <w:r w:rsidR="00154936">
        <w:rPr>
          <w:rFonts w:ascii="Times New Roman" w:hAnsi="Times New Roman" w:cs="Times New Roman"/>
          <w:sz w:val="28"/>
          <w:szCs w:val="28"/>
        </w:rPr>
        <w:t>in controlling blood parameters</w:t>
      </w:r>
      <w:r w:rsidR="00F32820">
        <w:rPr>
          <w:rFonts w:ascii="Times New Roman" w:hAnsi="Times New Roman" w:cs="Times New Roman"/>
          <w:sz w:val="28"/>
          <w:szCs w:val="28"/>
        </w:rPr>
        <w:t xml:space="preserve"> [</w:t>
      </w:r>
      <w:r w:rsidR="003D59B7">
        <w:rPr>
          <w:rFonts w:ascii="Times New Roman" w:hAnsi="Times New Roman" w:cs="Times New Roman"/>
          <w:sz w:val="28"/>
          <w:szCs w:val="28"/>
        </w:rPr>
        <w:t>22</w:t>
      </w:r>
      <w:r w:rsidR="00F32820">
        <w:rPr>
          <w:rFonts w:ascii="Times New Roman" w:hAnsi="Times New Roman" w:cs="Times New Roman"/>
          <w:sz w:val="28"/>
          <w:szCs w:val="28"/>
        </w:rPr>
        <w:t xml:space="preserve">]. </w:t>
      </w:r>
      <w:r w:rsidR="00E51AC3">
        <w:rPr>
          <w:rFonts w:ascii="Times New Roman" w:hAnsi="Times New Roman" w:cs="Times New Roman"/>
          <w:sz w:val="28"/>
          <w:szCs w:val="28"/>
        </w:rPr>
        <w:t xml:space="preserve">Proper supplementation </w:t>
      </w:r>
      <w:r w:rsidR="003906FE">
        <w:rPr>
          <w:rFonts w:ascii="Times New Roman" w:hAnsi="Times New Roman" w:cs="Times New Roman"/>
          <w:sz w:val="28"/>
          <w:szCs w:val="28"/>
        </w:rPr>
        <w:t xml:space="preserve">or dosage </w:t>
      </w:r>
      <w:r w:rsidR="00E51AC3">
        <w:rPr>
          <w:rFonts w:ascii="Times New Roman" w:hAnsi="Times New Roman" w:cs="Times New Roman"/>
          <w:sz w:val="28"/>
          <w:szCs w:val="28"/>
        </w:rPr>
        <w:t xml:space="preserve">of green tea extracts </w:t>
      </w:r>
      <w:r w:rsidR="007A187F">
        <w:rPr>
          <w:rFonts w:ascii="Times New Roman" w:hAnsi="Times New Roman" w:cs="Times New Roman"/>
          <w:sz w:val="28"/>
          <w:szCs w:val="28"/>
        </w:rPr>
        <w:t xml:space="preserve">may improve TAC (Total antioxidant capacity) and </w:t>
      </w:r>
      <w:r w:rsidR="00672197">
        <w:rPr>
          <w:rFonts w:ascii="Times New Roman" w:hAnsi="Times New Roman" w:cs="Times New Roman"/>
          <w:sz w:val="28"/>
          <w:szCs w:val="28"/>
        </w:rPr>
        <w:t>reduce the concentration of MDC (M</w:t>
      </w:r>
      <w:r w:rsidR="00B21F98">
        <w:rPr>
          <w:rFonts w:ascii="Times New Roman" w:hAnsi="Times New Roman" w:cs="Times New Roman"/>
          <w:sz w:val="28"/>
          <w:szCs w:val="28"/>
        </w:rPr>
        <w:t>alondialdehyde)</w:t>
      </w:r>
      <w:r w:rsidR="00217252">
        <w:rPr>
          <w:rFonts w:ascii="Times New Roman" w:hAnsi="Times New Roman" w:cs="Times New Roman"/>
          <w:sz w:val="28"/>
          <w:szCs w:val="28"/>
        </w:rPr>
        <w:t xml:space="preserve"> in </w:t>
      </w:r>
      <w:r w:rsidR="0044351C">
        <w:rPr>
          <w:rFonts w:ascii="Times New Roman" w:hAnsi="Times New Roman" w:cs="Times New Roman"/>
          <w:sz w:val="28"/>
          <w:szCs w:val="28"/>
        </w:rPr>
        <w:t xml:space="preserve">liver, brain and blood of </w:t>
      </w:r>
      <w:r w:rsidR="003906FE">
        <w:rPr>
          <w:rFonts w:ascii="Times New Roman" w:hAnsi="Times New Roman" w:cs="Times New Roman"/>
          <w:sz w:val="28"/>
          <w:szCs w:val="28"/>
        </w:rPr>
        <w:t>vertebrates</w:t>
      </w:r>
      <w:r w:rsidR="0044351C">
        <w:rPr>
          <w:rFonts w:ascii="Times New Roman" w:hAnsi="Times New Roman" w:cs="Times New Roman"/>
          <w:sz w:val="28"/>
          <w:szCs w:val="28"/>
        </w:rPr>
        <w:t xml:space="preserve"> [</w:t>
      </w:r>
      <w:r w:rsidR="003D59B7">
        <w:rPr>
          <w:rFonts w:ascii="Times New Roman" w:hAnsi="Times New Roman" w:cs="Times New Roman"/>
          <w:sz w:val="28"/>
          <w:szCs w:val="28"/>
        </w:rPr>
        <w:t>23</w:t>
      </w:r>
      <w:r w:rsidR="0044351C">
        <w:rPr>
          <w:rFonts w:ascii="Times New Roman" w:hAnsi="Times New Roman" w:cs="Times New Roman"/>
          <w:sz w:val="28"/>
          <w:szCs w:val="28"/>
        </w:rPr>
        <w:t>].</w:t>
      </w:r>
      <w:r w:rsidR="00B70539">
        <w:rPr>
          <w:rFonts w:ascii="Times New Roman" w:hAnsi="Times New Roman" w:cs="Times New Roman"/>
          <w:sz w:val="28"/>
          <w:szCs w:val="28"/>
        </w:rPr>
        <w:t xml:space="preserve"> In another study, </w:t>
      </w:r>
      <w:r w:rsidR="00B630DD">
        <w:rPr>
          <w:rFonts w:ascii="Times New Roman" w:hAnsi="Times New Roman" w:cs="Times New Roman"/>
          <w:sz w:val="28"/>
          <w:szCs w:val="28"/>
        </w:rPr>
        <w:t>some researchers observed</w:t>
      </w:r>
      <w:r w:rsidR="001046E1">
        <w:rPr>
          <w:rFonts w:ascii="Times New Roman" w:hAnsi="Times New Roman" w:cs="Times New Roman"/>
          <w:sz w:val="28"/>
          <w:szCs w:val="28"/>
        </w:rPr>
        <w:t xml:space="preserve">, epicatechin </w:t>
      </w:r>
      <w:r w:rsidR="008E6E29">
        <w:rPr>
          <w:rFonts w:ascii="Times New Roman" w:hAnsi="Times New Roman" w:cs="Times New Roman"/>
          <w:sz w:val="28"/>
          <w:szCs w:val="28"/>
        </w:rPr>
        <w:t xml:space="preserve">supplementation significantly </w:t>
      </w:r>
      <w:r w:rsidR="003906FE">
        <w:rPr>
          <w:rFonts w:ascii="Times New Roman" w:hAnsi="Times New Roman" w:cs="Times New Roman"/>
          <w:sz w:val="28"/>
          <w:szCs w:val="28"/>
        </w:rPr>
        <w:t>lowered</w:t>
      </w:r>
      <w:r w:rsidR="002C5EDA">
        <w:rPr>
          <w:rFonts w:ascii="Times New Roman" w:hAnsi="Times New Roman" w:cs="Times New Roman"/>
          <w:sz w:val="28"/>
          <w:szCs w:val="28"/>
        </w:rPr>
        <w:t xml:space="preserve"> the MDA levels and increased the glutathione concentration</w:t>
      </w:r>
      <w:r w:rsidR="00ED2077">
        <w:rPr>
          <w:rFonts w:ascii="Times New Roman" w:hAnsi="Times New Roman" w:cs="Times New Roman"/>
          <w:sz w:val="28"/>
          <w:szCs w:val="28"/>
        </w:rPr>
        <w:t>&amp; catalase</w:t>
      </w:r>
      <w:r w:rsidR="00FF2928">
        <w:rPr>
          <w:rFonts w:ascii="Times New Roman" w:hAnsi="Times New Roman" w:cs="Times New Roman"/>
          <w:sz w:val="28"/>
          <w:szCs w:val="28"/>
        </w:rPr>
        <w:t xml:space="preserve">. </w:t>
      </w:r>
      <w:r w:rsidR="00A37032">
        <w:rPr>
          <w:rFonts w:ascii="Times New Roman" w:hAnsi="Times New Roman" w:cs="Times New Roman"/>
          <w:sz w:val="28"/>
          <w:szCs w:val="28"/>
        </w:rPr>
        <w:t xml:space="preserve">It also increased superoxide </w:t>
      </w:r>
      <w:r w:rsidR="00A669D5">
        <w:rPr>
          <w:rFonts w:ascii="Times New Roman" w:hAnsi="Times New Roman" w:cs="Times New Roman"/>
          <w:sz w:val="28"/>
          <w:szCs w:val="28"/>
        </w:rPr>
        <w:t>dismutase</w:t>
      </w:r>
      <w:r w:rsidR="00C169D2">
        <w:rPr>
          <w:rFonts w:ascii="Times New Roman" w:hAnsi="Times New Roman" w:cs="Times New Roman"/>
          <w:sz w:val="28"/>
          <w:szCs w:val="28"/>
        </w:rPr>
        <w:t xml:space="preserve"> </w:t>
      </w:r>
      <w:r w:rsidR="00FA08C1">
        <w:rPr>
          <w:rFonts w:ascii="Times New Roman" w:hAnsi="Times New Roman" w:cs="Times New Roman"/>
          <w:sz w:val="28"/>
          <w:szCs w:val="28"/>
        </w:rPr>
        <w:t>(SOD</w:t>
      </w:r>
      <w:r w:rsidR="0014326F">
        <w:rPr>
          <w:rFonts w:ascii="Times New Roman" w:hAnsi="Times New Roman" w:cs="Times New Roman"/>
          <w:sz w:val="28"/>
          <w:szCs w:val="28"/>
        </w:rPr>
        <w:t>s</w:t>
      </w:r>
      <w:r w:rsidR="00FA08C1">
        <w:rPr>
          <w:rFonts w:ascii="Times New Roman" w:hAnsi="Times New Roman" w:cs="Times New Roman"/>
          <w:sz w:val="28"/>
          <w:szCs w:val="28"/>
        </w:rPr>
        <w:t>,</w:t>
      </w:r>
      <w:r w:rsidR="00C169D2">
        <w:rPr>
          <w:rFonts w:ascii="Times New Roman" w:hAnsi="Times New Roman" w:cs="Times New Roman"/>
          <w:sz w:val="28"/>
          <w:szCs w:val="28"/>
        </w:rPr>
        <w:t xml:space="preserve"> </w:t>
      </w:r>
      <w:r w:rsidR="009B3347">
        <w:rPr>
          <w:rFonts w:ascii="Times New Roman" w:hAnsi="Times New Roman" w:cs="Times New Roman"/>
          <w:sz w:val="28"/>
          <w:szCs w:val="28"/>
        </w:rPr>
        <w:t>helpful</w:t>
      </w:r>
      <w:r w:rsidR="00C169D2">
        <w:rPr>
          <w:rFonts w:ascii="Times New Roman" w:hAnsi="Times New Roman" w:cs="Times New Roman"/>
          <w:sz w:val="28"/>
          <w:szCs w:val="28"/>
        </w:rPr>
        <w:t xml:space="preserve"> </w:t>
      </w:r>
      <w:r w:rsidR="00A669D5">
        <w:rPr>
          <w:rFonts w:ascii="Times New Roman" w:hAnsi="Times New Roman" w:cs="Times New Roman"/>
          <w:sz w:val="28"/>
          <w:szCs w:val="28"/>
        </w:rPr>
        <w:t xml:space="preserve">antioxidant </w:t>
      </w:r>
      <w:r w:rsidR="009B3347">
        <w:rPr>
          <w:rFonts w:ascii="Times New Roman" w:hAnsi="Times New Roman" w:cs="Times New Roman"/>
          <w:sz w:val="28"/>
          <w:szCs w:val="28"/>
        </w:rPr>
        <w:t xml:space="preserve">to </w:t>
      </w:r>
      <w:r w:rsidR="00A669D5">
        <w:rPr>
          <w:rFonts w:ascii="Times New Roman" w:hAnsi="Times New Roman" w:cs="Times New Roman"/>
          <w:sz w:val="28"/>
          <w:szCs w:val="28"/>
        </w:rPr>
        <w:t>defense against oxidative stress)</w:t>
      </w:r>
      <w:r w:rsidR="00C169D2">
        <w:rPr>
          <w:rFonts w:ascii="Times New Roman" w:hAnsi="Times New Roman" w:cs="Times New Roman"/>
          <w:sz w:val="28"/>
          <w:szCs w:val="28"/>
        </w:rPr>
        <w:t xml:space="preserve"> </w:t>
      </w:r>
      <w:r w:rsidR="00A37032">
        <w:rPr>
          <w:rFonts w:ascii="Times New Roman" w:hAnsi="Times New Roman" w:cs="Times New Roman"/>
          <w:sz w:val="28"/>
          <w:szCs w:val="28"/>
        </w:rPr>
        <w:t>&amp; glutath</w:t>
      </w:r>
      <w:r w:rsidR="0050041D">
        <w:rPr>
          <w:rFonts w:ascii="Times New Roman" w:hAnsi="Times New Roman" w:cs="Times New Roman"/>
          <w:sz w:val="28"/>
          <w:szCs w:val="28"/>
        </w:rPr>
        <w:t xml:space="preserve">ione peroxidase activities in </w:t>
      </w:r>
      <w:r w:rsidR="003906FE">
        <w:rPr>
          <w:rFonts w:ascii="Times New Roman" w:hAnsi="Times New Roman" w:cs="Times New Roman"/>
          <w:sz w:val="28"/>
          <w:szCs w:val="28"/>
        </w:rPr>
        <w:t>major organs</w:t>
      </w:r>
      <w:r w:rsidR="00453DCB">
        <w:rPr>
          <w:rFonts w:ascii="Times New Roman" w:hAnsi="Times New Roman" w:cs="Times New Roman"/>
          <w:sz w:val="28"/>
          <w:szCs w:val="28"/>
        </w:rPr>
        <w:t xml:space="preserve"> [</w:t>
      </w:r>
      <w:r w:rsidR="003D59B7">
        <w:rPr>
          <w:rFonts w:ascii="Times New Roman" w:hAnsi="Times New Roman" w:cs="Times New Roman"/>
          <w:sz w:val="28"/>
          <w:szCs w:val="28"/>
        </w:rPr>
        <w:t>24</w:t>
      </w:r>
      <w:r w:rsidR="00453DCB">
        <w:rPr>
          <w:rFonts w:ascii="Times New Roman" w:hAnsi="Times New Roman" w:cs="Times New Roman"/>
          <w:sz w:val="28"/>
          <w:szCs w:val="28"/>
        </w:rPr>
        <w:t>].</w:t>
      </w:r>
    </w:p>
    <w:p w14:paraId="529C70C6" w14:textId="77777777" w:rsidR="005F6502" w:rsidRPr="007D27D5" w:rsidRDefault="00453DCB" w:rsidP="00B13D4A">
      <w:pPr>
        <w:jc w:val="both"/>
        <w:rPr>
          <w:rFonts w:ascii="Times New Roman" w:hAnsi="Times New Roman" w:cs="Times New Roman"/>
          <w:sz w:val="28"/>
          <w:szCs w:val="28"/>
        </w:rPr>
      </w:pPr>
      <w:r w:rsidRPr="00453DCB">
        <w:rPr>
          <w:rFonts w:ascii="Times New Roman" w:hAnsi="Times New Roman" w:cs="Times New Roman"/>
          <w:sz w:val="28"/>
          <w:szCs w:val="28"/>
        </w:rPr>
        <w:t>S</w:t>
      </w:r>
      <w:r w:rsidR="00333780">
        <w:rPr>
          <w:rFonts w:ascii="Times New Roman" w:hAnsi="Times New Roman" w:cs="Times New Roman"/>
          <w:sz w:val="28"/>
          <w:szCs w:val="28"/>
        </w:rPr>
        <w:t>o</w:t>
      </w:r>
      <w:r w:rsidR="00E16EFF">
        <w:rPr>
          <w:rFonts w:ascii="Times New Roman" w:hAnsi="Times New Roman" w:cs="Times New Roman"/>
          <w:sz w:val="28"/>
          <w:szCs w:val="28"/>
        </w:rPr>
        <w:t>,</w:t>
      </w:r>
      <w:r w:rsidR="00333780">
        <w:rPr>
          <w:rFonts w:ascii="Times New Roman" w:hAnsi="Times New Roman" w:cs="Times New Roman"/>
          <w:sz w:val="28"/>
          <w:szCs w:val="28"/>
        </w:rPr>
        <w:t xml:space="preserve"> t</w:t>
      </w:r>
      <w:r w:rsidRPr="00453DCB">
        <w:rPr>
          <w:rFonts w:ascii="Times New Roman" w:hAnsi="Times New Roman" w:cs="Times New Roman"/>
          <w:sz w:val="28"/>
          <w:szCs w:val="28"/>
        </w:rPr>
        <w:t>here</w:t>
      </w:r>
      <w:r w:rsidR="003906FE">
        <w:rPr>
          <w:rFonts w:ascii="Times New Roman" w:hAnsi="Times New Roman" w:cs="Times New Roman"/>
          <w:sz w:val="28"/>
          <w:szCs w:val="28"/>
        </w:rPr>
        <w:t xml:space="preserve"> are</w:t>
      </w:r>
      <w:r w:rsidRPr="00453DCB">
        <w:rPr>
          <w:rFonts w:ascii="Times New Roman" w:hAnsi="Times New Roman" w:cs="Times New Roman"/>
          <w:sz w:val="28"/>
          <w:szCs w:val="28"/>
        </w:rPr>
        <w:t xml:space="preserve"> significant no. of documents available about potential </w:t>
      </w:r>
      <w:r w:rsidR="00F473AE">
        <w:rPr>
          <w:rFonts w:ascii="Times New Roman" w:hAnsi="Times New Roman" w:cs="Times New Roman"/>
          <w:sz w:val="28"/>
          <w:szCs w:val="28"/>
        </w:rPr>
        <w:t>a</w:t>
      </w:r>
      <w:r w:rsidR="00850CAA">
        <w:rPr>
          <w:rFonts w:ascii="Times New Roman" w:hAnsi="Times New Roman" w:cs="Times New Roman"/>
          <w:sz w:val="28"/>
          <w:szCs w:val="28"/>
        </w:rPr>
        <w:t>ntioxida</w:t>
      </w:r>
      <w:r w:rsidR="009120C1">
        <w:rPr>
          <w:rFonts w:ascii="Times New Roman" w:hAnsi="Times New Roman" w:cs="Times New Roman"/>
          <w:sz w:val="28"/>
          <w:szCs w:val="28"/>
        </w:rPr>
        <w:t>tive, anti-inflammatory</w:t>
      </w:r>
      <w:r w:rsidRPr="00453DCB">
        <w:rPr>
          <w:rFonts w:ascii="Times New Roman" w:hAnsi="Times New Roman" w:cs="Times New Roman"/>
          <w:sz w:val="28"/>
          <w:szCs w:val="28"/>
        </w:rPr>
        <w:t xml:space="preserve"> effects of </w:t>
      </w:r>
      <w:r w:rsidR="009120C1">
        <w:rPr>
          <w:rFonts w:ascii="Times New Roman" w:hAnsi="Times New Roman" w:cs="Times New Roman"/>
          <w:sz w:val="28"/>
          <w:szCs w:val="28"/>
        </w:rPr>
        <w:t>green tea</w:t>
      </w:r>
      <w:r w:rsidR="003906FE">
        <w:rPr>
          <w:rFonts w:ascii="Times New Roman" w:hAnsi="Times New Roman" w:cs="Times New Roman"/>
          <w:sz w:val="28"/>
          <w:szCs w:val="28"/>
        </w:rPr>
        <w:t xml:space="preserve"> extract</w:t>
      </w:r>
      <w:r w:rsidR="009120C1">
        <w:rPr>
          <w:rFonts w:ascii="Times New Roman" w:hAnsi="Times New Roman" w:cs="Times New Roman"/>
          <w:sz w:val="28"/>
          <w:szCs w:val="28"/>
        </w:rPr>
        <w:t xml:space="preserve"> (</w:t>
      </w:r>
      <w:r w:rsidR="00B05748">
        <w:rPr>
          <w:rFonts w:ascii="Times New Roman" w:hAnsi="Times New Roman" w:cs="Times New Roman"/>
          <w:i/>
          <w:iCs/>
          <w:sz w:val="28"/>
          <w:szCs w:val="28"/>
        </w:rPr>
        <w:t>Camellia sinensis</w:t>
      </w:r>
      <w:r w:rsidR="00B05748">
        <w:rPr>
          <w:rFonts w:ascii="Times New Roman" w:hAnsi="Times New Roman" w:cs="Times New Roman"/>
          <w:sz w:val="28"/>
          <w:szCs w:val="28"/>
        </w:rPr>
        <w:t>) &amp;</w:t>
      </w:r>
      <w:r w:rsidR="00F328BF">
        <w:rPr>
          <w:rFonts w:ascii="Times New Roman" w:hAnsi="Times New Roman" w:cs="Times New Roman"/>
          <w:sz w:val="28"/>
          <w:szCs w:val="28"/>
        </w:rPr>
        <w:t>bioactive compounds found on green tea extract</w:t>
      </w:r>
      <w:r w:rsidR="001C30C2">
        <w:rPr>
          <w:rFonts w:ascii="Times New Roman" w:hAnsi="Times New Roman" w:cs="Times New Roman"/>
          <w:sz w:val="28"/>
          <w:szCs w:val="28"/>
        </w:rPr>
        <w:t>,</w:t>
      </w:r>
      <w:r w:rsidRPr="00453DCB">
        <w:rPr>
          <w:rFonts w:ascii="Times New Roman" w:hAnsi="Times New Roman" w:cs="Times New Roman"/>
          <w:sz w:val="28"/>
          <w:szCs w:val="28"/>
        </w:rPr>
        <w:t xml:space="preserve"> o</w:t>
      </w:r>
      <w:r w:rsidR="003906FE">
        <w:rPr>
          <w:rFonts w:ascii="Times New Roman" w:hAnsi="Times New Roman" w:cs="Times New Roman"/>
          <w:sz w:val="28"/>
          <w:szCs w:val="28"/>
        </w:rPr>
        <w:t xml:space="preserve">n </w:t>
      </w:r>
      <w:r w:rsidR="003B0A40">
        <w:rPr>
          <w:rFonts w:ascii="Times New Roman" w:hAnsi="Times New Roman" w:cs="Times New Roman"/>
          <w:sz w:val="28"/>
          <w:szCs w:val="28"/>
        </w:rPr>
        <w:t>several blood parameters</w:t>
      </w:r>
      <w:r w:rsidR="000A6C24">
        <w:rPr>
          <w:rFonts w:ascii="Times New Roman" w:hAnsi="Times New Roman" w:cs="Times New Roman"/>
          <w:sz w:val="28"/>
          <w:szCs w:val="28"/>
        </w:rPr>
        <w:t>.</w:t>
      </w:r>
    </w:p>
    <w:p w14:paraId="569F4EA5" w14:textId="77777777" w:rsidR="00855EC0" w:rsidRDefault="008E1076" w:rsidP="00241023">
      <w:pPr>
        <w:ind w:left="288"/>
        <w:jc w:val="both"/>
        <w:rPr>
          <w:rFonts w:ascii="Times New Roman" w:hAnsi="Times New Roman" w:cs="Times New Roman"/>
          <w:b/>
          <w:bCs/>
          <w:sz w:val="28"/>
          <w:szCs w:val="28"/>
          <w:u w:val="single"/>
        </w:rPr>
      </w:pPr>
      <w:r>
        <w:rPr>
          <w:rFonts w:ascii="Times New Roman" w:hAnsi="Times New Roman" w:cs="Times New Roman"/>
          <w:b/>
          <w:bCs/>
          <w:sz w:val="28"/>
          <w:szCs w:val="28"/>
          <w:u w:val="single"/>
        </w:rPr>
        <w:t>3</w:t>
      </w:r>
      <w:r w:rsidR="005F6502" w:rsidRPr="00266710">
        <w:rPr>
          <w:rFonts w:ascii="Times New Roman" w:hAnsi="Times New Roman" w:cs="Times New Roman"/>
          <w:b/>
          <w:bCs/>
          <w:sz w:val="28"/>
          <w:szCs w:val="28"/>
          <w:u w:val="single"/>
        </w:rPr>
        <w:t xml:space="preserve">. </w:t>
      </w:r>
      <w:r w:rsidR="0086020E">
        <w:rPr>
          <w:rFonts w:ascii="Times New Roman" w:hAnsi="Times New Roman" w:cs="Times New Roman"/>
          <w:b/>
          <w:bCs/>
          <w:sz w:val="28"/>
          <w:szCs w:val="28"/>
          <w:u w:val="single"/>
        </w:rPr>
        <w:t>Aim &amp; Objectives:</w:t>
      </w:r>
    </w:p>
    <w:p w14:paraId="3898ED4E" w14:textId="77777777" w:rsidR="0086020E" w:rsidRDefault="00917620" w:rsidP="00F1185A">
      <w:pPr>
        <w:jc w:val="both"/>
        <w:rPr>
          <w:rFonts w:ascii="Times New Roman" w:hAnsi="Times New Roman" w:cs="Times New Roman"/>
          <w:sz w:val="28"/>
          <w:szCs w:val="28"/>
        </w:rPr>
      </w:pPr>
      <w:r w:rsidRPr="00B71A73">
        <w:rPr>
          <w:rFonts w:ascii="Times New Roman" w:hAnsi="Times New Roman" w:cs="Times New Roman"/>
          <w:sz w:val="28"/>
          <w:szCs w:val="28"/>
        </w:rPr>
        <w:t>Th</w:t>
      </w:r>
      <w:r w:rsidR="00D526AE">
        <w:rPr>
          <w:rFonts w:ascii="Times New Roman" w:hAnsi="Times New Roman" w:cs="Times New Roman"/>
          <w:sz w:val="28"/>
          <w:szCs w:val="28"/>
        </w:rPr>
        <w:t>e aim of the</w:t>
      </w:r>
      <w:r w:rsidRPr="00B71A73">
        <w:rPr>
          <w:rFonts w:ascii="Times New Roman" w:hAnsi="Times New Roman" w:cs="Times New Roman"/>
          <w:sz w:val="28"/>
          <w:szCs w:val="28"/>
        </w:rPr>
        <w:t xml:space="preserve"> study was</w:t>
      </w:r>
      <w:r>
        <w:rPr>
          <w:rFonts w:ascii="Times New Roman" w:hAnsi="Times New Roman" w:cs="Times New Roman"/>
          <w:sz w:val="28"/>
          <w:szCs w:val="28"/>
        </w:rPr>
        <w:t xml:space="preserve"> to investigate the toxicological effects of potential carcinogen lead acetate and the preventive outcomes of </w:t>
      </w:r>
      <w:r w:rsidRPr="0094317C">
        <w:rPr>
          <w:rFonts w:ascii="Times New Roman" w:hAnsi="Times New Roman" w:cs="Times New Roman"/>
          <w:sz w:val="28"/>
          <w:szCs w:val="28"/>
        </w:rPr>
        <w:t>potential</w:t>
      </w:r>
      <w:r>
        <w:rPr>
          <w:rFonts w:ascii="Times New Roman" w:hAnsi="Times New Roman" w:cs="Times New Roman"/>
          <w:sz w:val="28"/>
          <w:szCs w:val="28"/>
        </w:rPr>
        <w:t xml:space="preserve"> anti-carcinogen green tea extract on </w:t>
      </w:r>
      <w:r w:rsidRPr="00522374">
        <w:rPr>
          <w:rFonts w:ascii="Times New Roman" w:hAnsi="Times New Roman" w:cs="Times New Roman"/>
          <w:sz w:val="28"/>
          <w:szCs w:val="28"/>
        </w:rPr>
        <w:t xml:space="preserve">some </w:t>
      </w:r>
      <w:r>
        <w:rPr>
          <w:rFonts w:ascii="Times New Roman" w:hAnsi="Times New Roman" w:cs="Times New Roman"/>
          <w:sz w:val="28"/>
          <w:szCs w:val="28"/>
        </w:rPr>
        <w:t xml:space="preserve">parameters of </w:t>
      </w:r>
      <w:r w:rsidR="00DF45EF">
        <w:rPr>
          <w:rFonts w:ascii="Times New Roman" w:hAnsi="Times New Roman" w:cs="Times New Roman"/>
          <w:sz w:val="28"/>
          <w:szCs w:val="28"/>
        </w:rPr>
        <w:t>a</w:t>
      </w:r>
      <w:r w:rsidRPr="00522374">
        <w:rPr>
          <w:rFonts w:ascii="Times New Roman" w:hAnsi="Times New Roman" w:cs="Times New Roman"/>
          <w:sz w:val="28"/>
          <w:szCs w:val="28"/>
        </w:rPr>
        <w:t xml:space="preserve">lbino </w:t>
      </w:r>
      <w:r w:rsidR="00DF45EF">
        <w:rPr>
          <w:rFonts w:ascii="Times New Roman" w:hAnsi="Times New Roman" w:cs="Times New Roman"/>
          <w:sz w:val="28"/>
          <w:szCs w:val="28"/>
        </w:rPr>
        <w:t>r</w:t>
      </w:r>
      <w:r w:rsidRPr="00522374">
        <w:rPr>
          <w:rFonts w:ascii="Times New Roman" w:hAnsi="Times New Roman" w:cs="Times New Roman"/>
          <w:sz w:val="28"/>
          <w:szCs w:val="28"/>
        </w:rPr>
        <w:t>ats</w:t>
      </w:r>
      <w:r w:rsidR="00D526AE">
        <w:rPr>
          <w:rFonts w:ascii="Times New Roman" w:hAnsi="Times New Roman" w:cs="Times New Roman"/>
          <w:sz w:val="28"/>
          <w:szCs w:val="28"/>
        </w:rPr>
        <w:t>.</w:t>
      </w:r>
    </w:p>
    <w:p w14:paraId="5DD48940" w14:textId="77777777" w:rsidR="00D526AE" w:rsidRPr="0086020E" w:rsidRDefault="004C762D" w:rsidP="00F1185A">
      <w:pPr>
        <w:jc w:val="both"/>
        <w:rPr>
          <w:rFonts w:ascii="Times New Roman" w:hAnsi="Times New Roman" w:cs="Times New Roman"/>
          <w:sz w:val="28"/>
          <w:szCs w:val="28"/>
        </w:rPr>
      </w:pPr>
      <w:r>
        <w:rPr>
          <w:rFonts w:ascii="Times New Roman" w:hAnsi="Times New Roman" w:cs="Times New Roman"/>
          <w:sz w:val="28"/>
          <w:szCs w:val="28"/>
        </w:rPr>
        <w:t xml:space="preserve">Our objectives were to study these effects on </w:t>
      </w:r>
      <w:r w:rsidRPr="004C762D">
        <w:rPr>
          <w:rFonts w:ascii="Times New Roman" w:hAnsi="Times New Roman" w:cs="Times New Roman"/>
          <w:bCs/>
          <w:sz w:val="28"/>
          <w:szCs w:val="28"/>
        </w:rPr>
        <w:t>histological, cytogenetical, haematological parameters o</w:t>
      </w:r>
      <w:r w:rsidR="00DF45EF">
        <w:rPr>
          <w:rFonts w:ascii="Times New Roman" w:hAnsi="Times New Roman" w:cs="Times New Roman"/>
          <w:bCs/>
          <w:sz w:val="28"/>
          <w:szCs w:val="28"/>
        </w:rPr>
        <w:t>f</w:t>
      </w:r>
      <w:r w:rsidRPr="004C762D">
        <w:rPr>
          <w:rFonts w:ascii="Times New Roman" w:hAnsi="Times New Roman" w:cs="Times New Roman"/>
          <w:bCs/>
          <w:sz w:val="28"/>
          <w:szCs w:val="28"/>
        </w:rPr>
        <w:t xml:space="preserve"> experimental albino rats</w:t>
      </w:r>
      <w:r w:rsidR="00DF45EF">
        <w:rPr>
          <w:rFonts w:ascii="Times New Roman" w:hAnsi="Times New Roman" w:cs="Times New Roman"/>
          <w:bCs/>
          <w:sz w:val="28"/>
          <w:szCs w:val="28"/>
        </w:rPr>
        <w:t>.</w:t>
      </w:r>
    </w:p>
    <w:p w14:paraId="3DA233C4" w14:textId="77777777" w:rsidR="002A0475" w:rsidRPr="005F6502" w:rsidRDefault="008E1076" w:rsidP="005F6502">
      <w:pPr>
        <w:ind w:left="288"/>
        <w:jc w:val="both"/>
        <w:rPr>
          <w:rFonts w:ascii="Times New Roman" w:hAnsi="Times New Roman" w:cs="Times New Roman"/>
          <w:b/>
          <w:bCs/>
          <w:color w:val="0B5294" w:themeColor="accent1" w:themeShade="BF"/>
          <w:sz w:val="28"/>
          <w:szCs w:val="28"/>
          <w:u w:val="single"/>
        </w:rPr>
      </w:pPr>
      <w:r>
        <w:rPr>
          <w:rFonts w:ascii="Times New Roman" w:hAnsi="Times New Roman" w:cs="Times New Roman"/>
          <w:b/>
          <w:bCs/>
          <w:sz w:val="28"/>
          <w:szCs w:val="28"/>
          <w:u w:val="single"/>
        </w:rPr>
        <w:t>4</w:t>
      </w:r>
      <w:r w:rsidR="005F6502" w:rsidRPr="00266710">
        <w:rPr>
          <w:rFonts w:ascii="Times New Roman" w:hAnsi="Times New Roman" w:cs="Times New Roman"/>
          <w:b/>
          <w:bCs/>
          <w:sz w:val="28"/>
          <w:szCs w:val="28"/>
          <w:u w:val="single"/>
        </w:rPr>
        <w:t xml:space="preserve">. </w:t>
      </w:r>
      <w:r w:rsidR="002A0475" w:rsidRPr="00266710">
        <w:rPr>
          <w:rFonts w:ascii="Times New Roman" w:hAnsi="Times New Roman" w:cs="Times New Roman"/>
          <w:b/>
          <w:bCs/>
          <w:sz w:val="28"/>
          <w:szCs w:val="28"/>
          <w:u w:val="single"/>
        </w:rPr>
        <w:t>Materials and Methods</w:t>
      </w:r>
      <w:r w:rsidR="0004254D" w:rsidRPr="005F6502">
        <w:rPr>
          <w:rFonts w:ascii="Times New Roman" w:hAnsi="Times New Roman" w:cs="Times New Roman"/>
          <w:b/>
          <w:bCs/>
          <w:color w:val="0B5294" w:themeColor="accent1" w:themeShade="BF"/>
          <w:sz w:val="28"/>
          <w:szCs w:val="28"/>
          <w:u w:val="single"/>
        </w:rPr>
        <w:t>:</w:t>
      </w:r>
    </w:p>
    <w:p w14:paraId="12A8C60A" w14:textId="77777777" w:rsidR="0004254D" w:rsidRDefault="00AC789A" w:rsidP="00040AA3">
      <w:pPr>
        <w:ind w:left="288"/>
        <w:jc w:val="both"/>
        <w:rPr>
          <w:rFonts w:ascii="Times New Roman" w:hAnsi="Times New Roman" w:cs="Times New Roman"/>
          <w:sz w:val="28"/>
          <w:szCs w:val="28"/>
        </w:rPr>
      </w:pPr>
      <w:r>
        <w:rPr>
          <w:rFonts w:ascii="Times New Roman" w:hAnsi="Times New Roman" w:cs="Times New Roman"/>
          <w:b/>
          <w:bCs/>
          <w:i/>
          <w:iCs/>
          <w:sz w:val="28"/>
          <w:szCs w:val="28"/>
        </w:rPr>
        <w:t>Experimental Animals:</w:t>
      </w:r>
    </w:p>
    <w:p w14:paraId="6FC22D52" w14:textId="77777777" w:rsidR="00A451A3" w:rsidRDefault="003E09B2" w:rsidP="00B13D4A">
      <w:pPr>
        <w:jc w:val="both"/>
        <w:rPr>
          <w:rFonts w:ascii="Times New Roman" w:hAnsi="Times New Roman" w:cs="Times New Roman"/>
          <w:sz w:val="28"/>
          <w:szCs w:val="28"/>
        </w:rPr>
      </w:pPr>
      <w:r>
        <w:rPr>
          <w:rFonts w:ascii="Times New Roman" w:hAnsi="Times New Roman" w:cs="Times New Roman"/>
          <w:sz w:val="28"/>
          <w:szCs w:val="28"/>
        </w:rPr>
        <w:t>In the present study</w:t>
      </w:r>
      <w:r w:rsidR="0003484B">
        <w:rPr>
          <w:rFonts w:ascii="Times New Roman" w:hAnsi="Times New Roman" w:cs="Times New Roman"/>
          <w:sz w:val="28"/>
          <w:szCs w:val="28"/>
        </w:rPr>
        <w:t>,</w:t>
      </w:r>
      <w:r w:rsidR="00C169D2">
        <w:rPr>
          <w:rFonts w:ascii="Times New Roman" w:hAnsi="Times New Roman" w:cs="Times New Roman"/>
          <w:sz w:val="28"/>
          <w:szCs w:val="28"/>
        </w:rPr>
        <w:t xml:space="preserve"> </w:t>
      </w:r>
      <w:r w:rsidR="004814DA">
        <w:rPr>
          <w:rFonts w:ascii="Times New Roman" w:hAnsi="Times New Roman" w:cs="Times New Roman"/>
          <w:sz w:val="28"/>
          <w:szCs w:val="28"/>
        </w:rPr>
        <w:t>healthy</w:t>
      </w:r>
      <w:r w:rsidR="000F63DF">
        <w:rPr>
          <w:rFonts w:ascii="Times New Roman" w:hAnsi="Times New Roman" w:cs="Times New Roman"/>
          <w:sz w:val="28"/>
          <w:szCs w:val="28"/>
        </w:rPr>
        <w:t xml:space="preserve"> inbred strain of</w:t>
      </w:r>
      <w:r w:rsidR="00C169D2">
        <w:rPr>
          <w:rFonts w:ascii="Times New Roman" w:hAnsi="Times New Roman" w:cs="Times New Roman"/>
          <w:sz w:val="28"/>
          <w:szCs w:val="28"/>
        </w:rPr>
        <w:t xml:space="preserve"> </w:t>
      </w:r>
      <w:r w:rsidR="00784C41">
        <w:rPr>
          <w:rFonts w:ascii="Times New Roman" w:hAnsi="Times New Roman" w:cs="Times New Roman"/>
          <w:sz w:val="28"/>
          <w:szCs w:val="28"/>
        </w:rPr>
        <w:t>albino rats</w:t>
      </w:r>
      <w:r w:rsidR="009C6F23">
        <w:rPr>
          <w:rFonts w:ascii="Times New Roman" w:hAnsi="Times New Roman" w:cs="Times New Roman"/>
          <w:sz w:val="28"/>
          <w:szCs w:val="28"/>
        </w:rPr>
        <w:t xml:space="preserve"> (</w:t>
      </w:r>
      <w:r w:rsidR="009C6F23">
        <w:rPr>
          <w:rFonts w:ascii="Times New Roman" w:hAnsi="Times New Roman" w:cs="Times New Roman"/>
          <w:i/>
          <w:iCs/>
          <w:sz w:val="28"/>
          <w:szCs w:val="28"/>
        </w:rPr>
        <w:t>Rattus</w:t>
      </w:r>
      <w:r w:rsidR="009C6F23">
        <w:rPr>
          <w:rFonts w:ascii="Times New Roman" w:hAnsi="Times New Roman" w:cs="Times New Roman"/>
          <w:sz w:val="28"/>
          <w:szCs w:val="28"/>
        </w:rPr>
        <w:t xml:space="preserve"> sp.)</w:t>
      </w:r>
      <w:r w:rsidR="00DA7789">
        <w:rPr>
          <w:rFonts w:ascii="Times New Roman" w:hAnsi="Times New Roman" w:cs="Times New Roman"/>
          <w:sz w:val="28"/>
          <w:szCs w:val="28"/>
        </w:rPr>
        <w:t>, reared and maintained in the animal house of</w:t>
      </w:r>
      <w:r w:rsidR="003B0A40">
        <w:rPr>
          <w:rFonts w:ascii="Times New Roman" w:hAnsi="Times New Roman" w:cs="Times New Roman"/>
          <w:sz w:val="28"/>
          <w:szCs w:val="28"/>
        </w:rPr>
        <w:t xml:space="preserve"> Laboratory of Molecular cell biology, </w:t>
      </w:r>
      <w:r w:rsidR="00DA7789">
        <w:rPr>
          <w:rFonts w:ascii="Times New Roman" w:hAnsi="Times New Roman" w:cs="Times New Roman"/>
          <w:sz w:val="28"/>
          <w:szCs w:val="28"/>
        </w:rPr>
        <w:t>Department of Zoology</w:t>
      </w:r>
      <w:r w:rsidR="004559D2">
        <w:rPr>
          <w:rFonts w:ascii="Times New Roman" w:hAnsi="Times New Roman" w:cs="Times New Roman"/>
          <w:sz w:val="28"/>
          <w:szCs w:val="28"/>
        </w:rPr>
        <w:t xml:space="preserve"> (under the supervision of The Animal Welfare Committee)</w:t>
      </w:r>
      <w:r w:rsidR="000326E5">
        <w:rPr>
          <w:rFonts w:ascii="Times New Roman" w:hAnsi="Times New Roman" w:cs="Times New Roman"/>
          <w:sz w:val="28"/>
          <w:szCs w:val="28"/>
        </w:rPr>
        <w:t>, Maulana Azad College, served as materials.</w:t>
      </w:r>
      <w:r w:rsidR="00C169D2">
        <w:rPr>
          <w:rFonts w:ascii="Times New Roman" w:hAnsi="Times New Roman" w:cs="Times New Roman"/>
          <w:sz w:val="28"/>
          <w:szCs w:val="28"/>
        </w:rPr>
        <w:t xml:space="preserve"> </w:t>
      </w:r>
      <w:r w:rsidR="00BB72E5">
        <w:rPr>
          <w:rFonts w:ascii="Times New Roman" w:hAnsi="Times New Roman" w:cs="Times New Roman"/>
          <w:sz w:val="28"/>
          <w:szCs w:val="28"/>
        </w:rPr>
        <w:t>Rats were provided with food</w:t>
      </w:r>
      <w:r w:rsidR="003B0A40">
        <w:rPr>
          <w:rFonts w:ascii="Times New Roman" w:hAnsi="Times New Roman" w:cs="Times New Roman"/>
          <w:sz w:val="28"/>
          <w:szCs w:val="28"/>
        </w:rPr>
        <w:t>,</w:t>
      </w:r>
      <w:r w:rsidR="00BB72E5">
        <w:rPr>
          <w:rFonts w:ascii="Times New Roman" w:hAnsi="Times New Roman" w:cs="Times New Roman"/>
          <w:sz w:val="28"/>
          <w:szCs w:val="28"/>
        </w:rPr>
        <w:t xml:space="preserve"> water </w:t>
      </w:r>
      <w:r w:rsidR="00BB72E5">
        <w:rPr>
          <w:rFonts w:ascii="Times New Roman" w:hAnsi="Times New Roman" w:cs="Times New Roman"/>
          <w:i/>
          <w:iCs/>
          <w:sz w:val="28"/>
          <w:szCs w:val="28"/>
        </w:rPr>
        <w:t>ad libitum.</w:t>
      </w:r>
      <w:r w:rsidR="00D81408">
        <w:rPr>
          <w:rFonts w:ascii="Times New Roman" w:hAnsi="Times New Roman" w:cs="Times New Roman"/>
          <w:sz w:val="28"/>
          <w:szCs w:val="28"/>
        </w:rPr>
        <w:t xml:space="preserve"> The food was generally made up of wheat</w:t>
      </w:r>
      <w:r w:rsidR="00BA7439">
        <w:rPr>
          <w:rFonts w:ascii="Times New Roman" w:hAnsi="Times New Roman" w:cs="Times New Roman"/>
          <w:sz w:val="28"/>
          <w:szCs w:val="28"/>
        </w:rPr>
        <w:t xml:space="preserve">, gram </w:t>
      </w:r>
      <w:r w:rsidR="003B0A40">
        <w:rPr>
          <w:rFonts w:ascii="Times New Roman" w:hAnsi="Times New Roman" w:cs="Times New Roman"/>
          <w:sz w:val="28"/>
          <w:szCs w:val="28"/>
        </w:rPr>
        <w:t>&amp;</w:t>
      </w:r>
      <w:r w:rsidR="00BA7439">
        <w:rPr>
          <w:rFonts w:ascii="Times New Roman" w:hAnsi="Times New Roman" w:cs="Times New Roman"/>
          <w:sz w:val="28"/>
          <w:szCs w:val="28"/>
        </w:rPr>
        <w:t xml:space="preserve"> powdered milk which contained no </w:t>
      </w:r>
      <w:r w:rsidR="0076211F">
        <w:rPr>
          <w:rFonts w:ascii="Times New Roman" w:hAnsi="Times New Roman" w:cs="Times New Roman"/>
          <w:sz w:val="28"/>
          <w:szCs w:val="28"/>
        </w:rPr>
        <w:t>animal protein supplementation.</w:t>
      </w:r>
      <w:r w:rsidR="00980718">
        <w:rPr>
          <w:rFonts w:ascii="Times New Roman" w:hAnsi="Times New Roman" w:cs="Times New Roman"/>
          <w:sz w:val="28"/>
          <w:szCs w:val="28"/>
        </w:rPr>
        <w:t xml:space="preserve"> The experimental protocols were in accordance with the guidelines </w:t>
      </w:r>
      <w:r w:rsidR="008C7F88">
        <w:rPr>
          <w:rFonts w:ascii="Times New Roman" w:hAnsi="Times New Roman" w:cs="Times New Roman"/>
          <w:sz w:val="28"/>
          <w:szCs w:val="28"/>
        </w:rPr>
        <w:t>laid down by the Animal Welfare Committee, Maulana Azad College.</w:t>
      </w:r>
    </w:p>
    <w:p w14:paraId="07518BC4" w14:textId="77777777" w:rsidR="008C7F88" w:rsidRDefault="00303EDE" w:rsidP="007D27D5">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Experimental Protocol:</w:t>
      </w:r>
    </w:p>
    <w:p w14:paraId="5E6BA41C" w14:textId="77777777" w:rsidR="007D27D5" w:rsidRDefault="00072FB3" w:rsidP="00EB6E24">
      <w:pPr>
        <w:jc w:val="both"/>
        <w:rPr>
          <w:rFonts w:ascii="Times New Roman" w:hAnsi="Times New Roman" w:cs="Times New Roman"/>
          <w:sz w:val="28"/>
          <w:szCs w:val="28"/>
        </w:rPr>
      </w:pPr>
      <w:r>
        <w:rPr>
          <w:rFonts w:ascii="Times New Roman" w:hAnsi="Times New Roman" w:cs="Times New Roman"/>
          <w:sz w:val="28"/>
          <w:szCs w:val="28"/>
        </w:rPr>
        <w:t xml:space="preserve">In the present study for </w:t>
      </w:r>
      <w:r w:rsidR="00F16065">
        <w:rPr>
          <w:rFonts w:ascii="Times New Roman" w:hAnsi="Times New Roman" w:cs="Times New Roman"/>
          <w:sz w:val="28"/>
          <w:szCs w:val="28"/>
        </w:rPr>
        <w:t>the induction of toxicity</w:t>
      </w:r>
      <w:r w:rsidR="00291B4B">
        <w:rPr>
          <w:rFonts w:ascii="Times New Roman" w:hAnsi="Times New Roman" w:cs="Times New Roman"/>
          <w:sz w:val="28"/>
          <w:szCs w:val="28"/>
        </w:rPr>
        <w:t xml:space="preserve">, feeding method used by several previous scientists </w:t>
      </w:r>
      <w:r w:rsidR="000B6339">
        <w:rPr>
          <w:rFonts w:ascii="Times New Roman" w:hAnsi="Times New Roman" w:cs="Times New Roman"/>
          <w:sz w:val="28"/>
          <w:szCs w:val="28"/>
        </w:rPr>
        <w:t>[</w:t>
      </w:r>
      <w:r w:rsidR="002E5342">
        <w:rPr>
          <w:rFonts w:ascii="Times New Roman" w:hAnsi="Times New Roman" w:cs="Times New Roman"/>
          <w:sz w:val="28"/>
          <w:szCs w:val="28"/>
        </w:rPr>
        <w:t>25</w:t>
      </w:r>
      <w:r w:rsidR="000B6339">
        <w:rPr>
          <w:rFonts w:ascii="Times New Roman" w:hAnsi="Times New Roman" w:cs="Times New Roman"/>
          <w:sz w:val="28"/>
          <w:szCs w:val="28"/>
        </w:rPr>
        <w:t>]</w:t>
      </w:r>
      <w:r w:rsidR="00CC16D0">
        <w:rPr>
          <w:rFonts w:ascii="Times New Roman" w:hAnsi="Times New Roman" w:cs="Times New Roman"/>
          <w:sz w:val="28"/>
          <w:szCs w:val="28"/>
        </w:rPr>
        <w:t xml:space="preserve"> was adopted</w:t>
      </w:r>
      <w:r w:rsidR="00F76E7F">
        <w:rPr>
          <w:rFonts w:ascii="Times New Roman" w:hAnsi="Times New Roman" w:cs="Times New Roman"/>
          <w:sz w:val="28"/>
          <w:szCs w:val="28"/>
        </w:rPr>
        <w:t>.</w:t>
      </w:r>
      <w:r w:rsidR="00206B08">
        <w:rPr>
          <w:rFonts w:ascii="Times New Roman" w:hAnsi="Times New Roman" w:cs="Times New Roman"/>
          <w:sz w:val="28"/>
          <w:szCs w:val="28"/>
        </w:rPr>
        <w:t xml:space="preserve"> In this experiment</w:t>
      </w:r>
      <w:r w:rsidR="00786511">
        <w:rPr>
          <w:rFonts w:ascii="Times New Roman" w:hAnsi="Times New Roman" w:cs="Times New Roman"/>
          <w:sz w:val="28"/>
          <w:szCs w:val="28"/>
        </w:rPr>
        <w:t>, as a toxic substance, lead</w:t>
      </w:r>
      <w:r w:rsidR="00E42B0B">
        <w:rPr>
          <w:rFonts w:ascii="Times New Roman" w:hAnsi="Times New Roman" w:cs="Times New Roman"/>
          <w:sz w:val="28"/>
          <w:szCs w:val="28"/>
        </w:rPr>
        <w:t xml:space="preserve"> acetate was used. Concentrations of</w:t>
      </w:r>
      <w:r w:rsidR="00745998">
        <w:rPr>
          <w:rFonts w:ascii="Times New Roman" w:hAnsi="Times New Roman" w:cs="Times New Roman"/>
          <w:sz w:val="28"/>
          <w:szCs w:val="28"/>
        </w:rPr>
        <w:t xml:space="preserve"> lead were determined or calculated</w:t>
      </w:r>
      <w:r w:rsidR="00447B0D">
        <w:rPr>
          <w:rFonts w:ascii="Times New Roman" w:hAnsi="Times New Roman" w:cs="Times New Roman"/>
          <w:sz w:val="28"/>
          <w:szCs w:val="28"/>
        </w:rPr>
        <w:t xml:space="preserve"> on the basis of known data of lead toxicity. </w:t>
      </w:r>
      <w:r w:rsidR="00955A7B">
        <w:rPr>
          <w:rFonts w:ascii="Times New Roman" w:hAnsi="Times New Roman" w:cs="Times New Roman"/>
          <w:sz w:val="28"/>
          <w:szCs w:val="28"/>
        </w:rPr>
        <w:t>In oral administration method</w:t>
      </w:r>
      <w:r w:rsidR="00BF2C47">
        <w:rPr>
          <w:rFonts w:ascii="Times New Roman" w:hAnsi="Times New Roman" w:cs="Times New Roman"/>
          <w:sz w:val="28"/>
          <w:szCs w:val="28"/>
        </w:rPr>
        <w:t xml:space="preserve">, </w:t>
      </w:r>
      <w:r w:rsidR="00AC6919">
        <w:rPr>
          <w:rFonts w:ascii="Times New Roman" w:hAnsi="Times New Roman" w:cs="Times New Roman"/>
          <w:sz w:val="28"/>
          <w:szCs w:val="28"/>
        </w:rPr>
        <w:t>50</w:t>
      </w:r>
      <w:r w:rsidR="00021887">
        <w:rPr>
          <w:rFonts w:ascii="Times New Roman" w:hAnsi="Times New Roman" w:cs="Times New Roman"/>
          <w:sz w:val="28"/>
          <w:szCs w:val="28"/>
        </w:rPr>
        <w:t>%</w:t>
      </w:r>
      <w:r w:rsidR="00943510">
        <w:rPr>
          <w:rFonts w:ascii="Times New Roman" w:hAnsi="Times New Roman" w:cs="Times New Roman"/>
          <w:sz w:val="28"/>
          <w:szCs w:val="28"/>
        </w:rPr>
        <w:t xml:space="preserve"> lethal dose (LD</w:t>
      </w:r>
      <w:r w:rsidR="003E3292">
        <w:rPr>
          <w:rFonts w:ascii="Times New Roman" w:hAnsi="Times New Roman" w:cs="Times New Roman"/>
          <w:sz w:val="28"/>
          <w:szCs w:val="28"/>
          <w:vertAlign w:val="subscript"/>
        </w:rPr>
        <w:t>50</w:t>
      </w:r>
      <w:r w:rsidR="001F799A">
        <w:rPr>
          <w:rFonts w:ascii="Times New Roman" w:hAnsi="Times New Roman" w:cs="Times New Roman"/>
          <w:sz w:val="28"/>
          <w:szCs w:val="28"/>
        </w:rPr>
        <w:t>)</w:t>
      </w:r>
      <w:r w:rsidR="00243DF2">
        <w:rPr>
          <w:rFonts w:ascii="Times New Roman" w:hAnsi="Times New Roman" w:cs="Times New Roman"/>
          <w:sz w:val="28"/>
          <w:szCs w:val="28"/>
        </w:rPr>
        <w:t xml:space="preserve"> of lead acetate </w:t>
      </w:r>
      <w:r w:rsidR="00AC5705">
        <w:rPr>
          <w:rFonts w:ascii="Times New Roman" w:hAnsi="Times New Roman" w:cs="Times New Roman"/>
          <w:sz w:val="28"/>
          <w:szCs w:val="28"/>
        </w:rPr>
        <w:t>[Pb(CH</w:t>
      </w:r>
      <w:r w:rsidR="00AC5705">
        <w:rPr>
          <w:rFonts w:ascii="Times New Roman" w:hAnsi="Times New Roman" w:cs="Times New Roman"/>
          <w:sz w:val="28"/>
          <w:szCs w:val="28"/>
          <w:vertAlign w:val="subscript"/>
        </w:rPr>
        <w:t>3</w:t>
      </w:r>
      <w:r w:rsidR="00AC5705">
        <w:rPr>
          <w:rFonts w:ascii="Times New Roman" w:hAnsi="Times New Roman" w:cs="Times New Roman"/>
          <w:sz w:val="28"/>
          <w:szCs w:val="28"/>
        </w:rPr>
        <w:t>COO)</w:t>
      </w:r>
      <w:r w:rsidR="00AC5705">
        <w:rPr>
          <w:rFonts w:ascii="Times New Roman" w:hAnsi="Times New Roman" w:cs="Times New Roman"/>
          <w:sz w:val="28"/>
          <w:szCs w:val="28"/>
          <w:vertAlign w:val="subscript"/>
        </w:rPr>
        <w:t>2</w:t>
      </w:r>
      <w:r w:rsidR="00AC5705">
        <w:rPr>
          <w:rFonts w:ascii="Times New Roman" w:hAnsi="Times New Roman" w:cs="Times New Roman"/>
          <w:sz w:val="28"/>
          <w:szCs w:val="28"/>
        </w:rPr>
        <w:t>]</w:t>
      </w:r>
      <w:r w:rsidR="001F799A">
        <w:rPr>
          <w:rFonts w:ascii="Times New Roman" w:hAnsi="Times New Roman" w:cs="Times New Roman"/>
          <w:sz w:val="28"/>
          <w:szCs w:val="28"/>
        </w:rPr>
        <w:t xml:space="preserve"> for rats </w:t>
      </w:r>
      <w:r w:rsidR="000A5B3D">
        <w:rPr>
          <w:rFonts w:ascii="Times New Roman" w:hAnsi="Times New Roman" w:cs="Times New Roman"/>
          <w:sz w:val="28"/>
          <w:szCs w:val="28"/>
        </w:rPr>
        <w:t>was assumed to be 4665mg/kg</w:t>
      </w:r>
      <w:r w:rsidR="00DF5783">
        <w:rPr>
          <w:rFonts w:ascii="Times New Roman" w:hAnsi="Times New Roman" w:cs="Times New Roman"/>
          <w:sz w:val="28"/>
          <w:szCs w:val="28"/>
        </w:rPr>
        <w:t>[</w:t>
      </w:r>
      <w:r w:rsidR="00A77D76">
        <w:rPr>
          <w:rFonts w:ascii="Times New Roman" w:hAnsi="Times New Roman" w:cs="Times New Roman"/>
          <w:sz w:val="28"/>
          <w:szCs w:val="28"/>
        </w:rPr>
        <w:t>2</w:t>
      </w:r>
      <w:r w:rsidR="002E5342">
        <w:rPr>
          <w:rFonts w:ascii="Times New Roman" w:hAnsi="Times New Roman" w:cs="Times New Roman"/>
          <w:sz w:val="28"/>
          <w:szCs w:val="28"/>
        </w:rPr>
        <w:t>6</w:t>
      </w:r>
      <w:r w:rsidR="00123264">
        <w:rPr>
          <w:rFonts w:ascii="Times New Roman" w:hAnsi="Times New Roman" w:cs="Times New Roman"/>
          <w:sz w:val="28"/>
          <w:szCs w:val="28"/>
        </w:rPr>
        <w:t>].</w:t>
      </w:r>
      <w:r w:rsidR="00604980">
        <w:rPr>
          <w:rFonts w:ascii="Times New Roman" w:hAnsi="Times New Roman" w:cs="Times New Roman"/>
          <w:sz w:val="28"/>
          <w:szCs w:val="28"/>
        </w:rPr>
        <w:t>The chemical used was reagent grade and</w:t>
      </w:r>
      <w:r w:rsidR="009556D4">
        <w:rPr>
          <w:rFonts w:ascii="Times New Roman" w:hAnsi="Times New Roman" w:cs="Times New Roman"/>
          <w:sz w:val="28"/>
          <w:szCs w:val="28"/>
        </w:rPr>
        <w:t xml:space="preserve"> was purchased from </w:t>
      </w:r>
      <w:r w:rsidR="00CB5E7A">
        <w:rPr>
          <w:rFonts w:ascii="Times New Roman" w:hAnsi="Times New Roman" w:cs="Times New Roman"/>
          <w:sz w:val="28"/>
          <w:szCs w:val="28"/>
        </w:rPr>
        <w:t>Emplura</w:t>
      </w:r>
      <w:r w:rsidR="00511730">
        <w:rPr>
          <w:rFonts w:ascii="Times New Roman" w:hAnsi="Times New Roman" w:cs="Times New Roman"/>
          <w:sz w:val="28"/>
          <w:szCs w:val="28"/>
        </w:rPr>
        <w:t>,</w:t>
      </w:r>
      <w:r w:rsidR="00C169D2">
        <w:rPr>
          <w:rFonts w:ascii="Times New Roman" w:hAnsi="Times New Roman" w:cs="Times New Roman"/>
          <w:sz w:val="28"/>
          <w:szCs w:val="28"/>
        </w:rPr>
        <w:t xml:space="preserve"> </w:t>
      </w:r>
      <w:r w:rsidR="00FC2E6E">
        <w:rPr>
          <w:rFonts w:ascii="Times New Roman" w:hAnsi="Times New Roman" w:cs="Times New Roman"/>
          <w:sz w:val="28"/>
          <w:szCs w:val="28"/>
        </w:rPr>
        <w:t>Merck Life Science Private Limited</w:t>
      </w:r>
      <w:r w:rsidR="002B6397">
        <w:rPr>
          <w:rFonts w:ascii="Times New Roman" w:hAnsi="Times New Roman" w:cs="Times New Roman"/>
          <w:sz w:val="28"/>
          <w:szCs w:val="28"/>
        </w:rPr>
        <w:t>, Vikhroli, Mumbai.</w:t>
      </w:r>
    </w:p>
    <w:p w14:paraId="6283B211" w14:textId="77777777" w:rsidR="000B627F" w:rsidRPr="00E55482" w:rsidRDefault="00AD68A0" w:rsidP="00EB6E2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After calculations, </w:t>
      </w:r>
      <w:r w:rsidR="00932D23">
        <w:rPr>
          <w:rFonts w:ascii="Times New Roman" w:hAnsi="Times New Roman" w:cs="Times New Roman"/>
          <w:sz w:val="28"/>
          <w:szCs w:val="28"/>
        </w:rPr>
        <w:t>50</w:t>
      </w:r>
      <w:r w:rsidR="00A34A06">
        <w:rPr>
          <w:rFonts w:ascii="Times New Roman" w:hAnsi="Times New Roman" w:cs="Times New Roman"/>
          <w:sz w:val="28"/>
          <w:szCs w:val="28"/>
        </w:rPr>
        <w:t>% of LD</w:t>
      </w:r>
      <w:r w:rsidR="00A34A06">
        <w:rPr>
          <w:rFonts w:ascii="Times New Roman" w:hAnsi="Times New Roman" w:cs="Times New Roman"/>
          <w:sz w:val="28"/>
          <w:szCs w:val="28"/>
          <w:vertAlign w:val="subscript"/>
        </w:rPr>
        <w:t>50</w:t>
      </w:r>
      <w:r w:rsidR="00A34A06">
        <w:rPr>
          <w:rFonts w:ascii="Times New Roman" w:hAnsi="Times New Roman" w:cs="Times New Roman"/>
          <w:sz w:val="28"/>
          <w:szCs w:val="28"/>
        </w:rPr>
        <w:t xml:space="preserve"> lead acetate </w:t>
      </w:r>
      <w:r w:rsidR="00F64AC1">
        <w:rPr>
          <w:rFonts w:ascii="Times New Roman" w:hAnsi="Times New Roman" w:cs="Times New Roman"/>
          <w:sz w:val="28"/>
          <w:szCs w:val="28"/>
        </w:rPr>
        <w:t>was prepared</w:t>
      </w:r>
      <w:r w:rsidR="007B6BB3">
        <w:rPr>
          <w:rFonts w:ascii="Times New Roman" w:hAnsi="Times New Roman" w:cs="Times New Roman"/>
          <w:sz w:val="28"/>
          <w:szCs w:val="28"/>
        </w:rPr>
        <w:t xml:space="preserve">, then dissolved in </w:t>
      </w:r>
      <w:r w:rsidR="003B0A40">
        <w:rPr>
          <w:rFonts w:ascii="Times New Roman" w:hAnsi="Times New Roman" w:cs="Times New Roman"/>
          <w:sz w:val="28"/>
          <w:szCs w:val="28"/>
        </w:rPr>
        <w:t xml:space="preserve">double </w:t>
      </w:r>
      <w:r w:rsidR="007B6BB3">
        <w:rPr>
          <w:rFonts w:ascii="Times New Roman" w:hAnsi="Times New Roman" w:cs="Times New Roman"/>
          <w:sz w:val="28"/>
          <w:szCs w:val="28"/>
        </w:rPr>
        <w:t>distilled water</w:t>
      </w:r>
      <w:r w:rsidR="00863D2A">
        <w:rPr>
          <w:rFonts w:ascii="Times New Roman" w:hAnsi="Times New Roman" w:cs="Times New Roman"/>
          <w:sz w:val="28"/>
          <w:szCs w:val="28"/>
        </w:rPr>
        <w:t xml:space="preserve"> to prepare the</w:t>
      </w:r>
      <w:r w:rsidR="00F64AC1">
        <w:rPr>
          <w:rFonts w:ascii="Times New Roman" w:hAnsi="Times New Roman" w:cs="Times New Roman"/>
          <w:sz w:val="28"/>
          <w:szCs w:val="28"/>
        </w:rPr>
        <w:t xml:space="preserve"> stock solution</w:t>
      </w:r>
      <w:r w:rsidR="00C169D2">
        <w:rPr>
          <w:rFonts w:ascii="Times New Roman" w:hAnsi="Times New Roman" w:cs="Times New Roman"/>
          <w:sz w:val="28"/>
          <w:szCs w:val="28"/>
        </w:rPr>
        <w:t xml:space="preserve"> </w:t>
      </w:r>
      <w:r w:rsidR="00E55482">
        <w:rPr>
          <w:rFonts w:ascii="Times New Roman" w:hAnsi="Times New Roman" w:cs="Times New Roman"/>
          <w:sz w:val="28"/>
          <w:szCs w:val="28"/>
        </w:rPr>
        <w:t>[</w:t>
      </w:r>
      <w:r w:rsidR="00863D2A">
        <w:rPr>
          <w:rFonts w:ascii="Times New Roman" w:hAnsi="Times New Roman" w:cs="Times New Roman"/>
          <w:sz w:val="28"/>
          <w:szCs w:val="28"/>
        </w:rPr>
        <w:t>100µl</w:t>
      </w:r>
      <w:r w:rsidR="00E53D6C">
        <w:rPr>
          <w:rFonts w:ascii="Times New Roman" w:hAnsi="Times New Roman" w:cs="Times New Roman"/>
          <w:sz w:val="28"/>
          <w:szCs w:val="28"/>
        </w:rPr>
        <w:t xml:space="preserve"> distill</w:t>
      </w:r>
      <w:r w:rsidR="008372F6">
        <w:rPr>
          <w:rFonts w:ascii="Times New Roman" w:hAnsi="Times New Roman" w:cs="Times New Roman"/>
          <w:sz w:val="28"/>
          <w:szCs w:val="28"/>
        </w:rPr>
        <w:t xml:space="preserve">ed water contained </w:t>
      </w:r>
      <w:r w:rsidR="008D368A">
        <w:rPr>
          <w:rFonts w:ascii="Times New Roman" w:hAnsi="Times New Roman" w:cs="Times New Roman"/>
          <w:sz w:val="28"/>
          <w:szCs w:val="28"/>
        </w:rPr>
        <w:t>0.076g of Lead acetate</w:t>
      </w:r>
      <w:r w:rsidR="00E55482">
        <w:rPr>
          <w:rFonts w:ascii="Times New Roman" w:hAnsi="Times New Roman" w:cs="Times New Roman"/>
          <w:sz w:val="28"/>
          <w:szCs w:val="28"/>
        </w:rPr>
        <w:t xml:space="preserve"> (50% of LD</w:t>
      </w:r>
      <w:r w:rsidR="00E55482">
        <w:rPr>
          <w:rFonts w:ascii="Times New Roman" w:hAnsi="Times New Roman" w:cs="Times New Roman"/>
          <w:sz w:val="28"/>
          <w:szCs w:val="28"/>
          <w:vertAlign w:val="subscript"/>
        </w:rPr>
        <w:t>50</w:t>
      </w:r>
      <w:r w:rsidR="00E55482">
        <w:rPr>
          <w:rFonts w:ascii="Times New Roman" w:hAnsi="Times New Roman" w:cs="Times New Roman"/>
          <w:sz w:val="28"/>
          <w:szCs w:val="28"/>
        </w:rPr>
        <w:t>)]</w:t>
      </w:r>
      <w:r w:rsidR="00640E1F">
        <w:rPr>
          <w:rFonts w:ascii="Times New Roman" w:hAnsi="Times New Roman" w:cs="Times New Roman"/>
          <w:sz w:val="28"/>
          <w:szCs w:val="28"/>
        </w:rPr>
        <w:t xml:space="preserve">. </w:t>
      </w:r>
      <w:r w:rsidR="003B0A40">
        <w:rPr>
          <w:rFonts w:ascii="Times New Roman" w:hAnsi="Times New Roman" w:cs="Times New Roman"/>
          <w:sz w:val="28"/>
          <w:szCs w:val="28"/>
        </w:rPr>
        <w:t>O</w:t>
      </w:r>
      <w:r w:rsidR="00640E1F">
        <w:rPr>
          <w:rFonts w:ascii="Times New Roman" w:hAnsi="Times New Roman" w:cs="Times New Roman"/>
          <w:sz w:val="28"/>
          <w:szCs w:val="28"/>
        </w:rPr>
        <w:t xml:space="preserve">ral </w:t>
      </w:r>
      <w:r w:rsidR="005B3B47">
        <w:rPr>
          <w:rFonts w:ascii="Times New Roman" w:hAnsi="Times New Roman" w:cs="Times New Roman"/>
          <w:sz w:val="28"/>
          <w:szCs w:val="28"/>
        </w:rPr>
        <w:t>gavage method</w:t>
      </w:r>
      <w:r w:rsidR="00640E1F">
        <w:rPr>
          <w:rFonts w:ascii="Times New Roman" w:hAnsi="Times New Roman" w:cs="Times New Roman"/>
          <w:sz w:val="28"/>
          <w:szCs w:val="28"/>
        </w:rPr>
        <w:t xml:space="preserve"> was</w:t>
      </w:r>
      <w:r w:rsidR="00673788">
        <w:rPr>
          <w:rFonts w:ascii="Times New Roman" w:hAnsi="Times New Roman" w:cs="Times New Roman"/>
          <w:sz w:val="28"/>
          <w:szCs w:val="28"/>
        </w:rPr>
        <w:t xml:space="preserve"> </w:t>
      </w:r>
      <w:r w:rsidR="003B0A40">
        <w:rPr>
          <w:rFonts w:ascii="Times New Roman" w:hAnsi="Times New Roman" w:cs="Times New Roman"/>
          <w:sz w:val="28"/>
          <w:szCs w:val="28"/>
        </w:rPr>
        <w:t>used</w:t>
      </w:r>
      <w:r w:rsidR="007B6F5C">
        <w:rPr>
          <w:rFonts w:ascii="Times New Roman" w:hAnsi="Times New Roman" w:cs="Times New Roman"/>
          <w:sz w:val="28"/>
          <w:szCs w:val="28"/>
        </w:rPr>
        <w:t xml:space="preserve"> at the dose of </w:t>
      </w:r>
      <w:r w:rsidR="009F7FA7">
        <w:rPr>
          <w:rFonts w:ascii="Times New Roman" w:hAnsi="Times New Roman" w:cs="Times New Roman"/>
          <w:sz w:val="28"/>
          <w:szCs w:val="28"/>
        </w:rPr>
        <w:t>300µl/</w:t>
      </w:r>
      <w:r w:rsidR="00673788">
        <w:rPr>
          <w:rFonts w:ascii="Times New Roman" w:hAnsi="Times New Roman" w:cs="Times New Roman"/>
          <w:sz w:val="28"/>
          <w:szCs w:val="28"/>
        </w:rPr>
        <w:t xml:space="preserve"> </w:t>
      </w:r>
      <w:r w:rsidR="009F7FA7">
        <w:rPr>
          <w:rFonts w:ascii="Times New Roman" w:hAnsi="Times New Roman" w:cs="Times New Roman"/>
          <w:sz w:val="28"/>
          <w:szCs w:val="28"/>
        </w:rPr>
        <w:t>100g</w:t>
      </w:r>
      <w:r w:rsidR="00B615D6">
        <w:rPr>
          <w:rFonts w:ascii="Times New Roman" w:hAnsi="Times New Roman" w:cs="Times New Roman"/>
          <w:sz w:val="28"/>
          <w:szCs w:val="28"/>
        </w:rPr>
        <w:t xml:space="preserve"> on daily basis.</w:t>
      </w:r>
    </w:p>
    <w:p w14:paraId="71532597" w14:textId="77777777" w:rsidR="00272B54" w:rsidRDefault="00CC3F8E" w:rsidP="0094317C">
      <w:pPr>
        <w:jc w:val="both"/>
        <w:rPr>
          <w:rFonts w:ascii="Times New Roman" w:hAnsi="Times New Roman" w:cs="Times New Roman"/>
          <w:sz w:val="28"/>
          <w:szCs w:val="28"/>
        </w:rPr>
      </w:pPr>
      <w:r>
        <w:rPr>
          <w:rFonts w:ascii="Times New Roman" w:hAnsi="Times New Roman" w:cs="Times New Roman"/>
          <w:sz w:val="28"/>
          <w:szCs w:val="28"/>
        </w:rPr>
        <w:t xml:space="preserve">In </w:t>
      </w:r>
      <w:r w:rsidR="003B0A40">
        <w:rPr>
          <w:rFonts w:ascii="Times New Roman" w:hAnsi="Times New Roman" w:cs="Times New Roman"/>
          <w:sz w:val="28"/>
          <w:szCs w:val="28"/>
        </w:rPr>
        <w:t>present</w:t>
      </w:r>
      <w:r>
        <w:rPr>
          <w:rFonts w:ascii="Times New Roman" w:hAnsi="Times New Roman" w:cs="Times New Roman"/>
          <w:sz w:val="28"/>
          <w:szCs w:val="28"/>
        </w:rPr>
        <w:t xml:space="preserve"> study, to observe ameliorating </w:t>
      </w:r>
      <w:r w:rsidR="00B61EE0">
        <w:rPr>
          <w:rFonts w:ascii="Times New Roman" w:hAnsi="Times New Roman" w:cs="Times New Roman"/>
          <w:sz w:val="28"/>
          <w:szCs w:val="28"/>
        </w:rPr>
        <w:t xml:space="preserve">effects of </w:t>
      </w:r>
      <w:r w:rsidR="001266C3">
        <w:rPr>
          <w:rFonts w:ascii="Times New Roman" w:hAnsi="Times New Roman" w:cs="Times New Roman"/>
          <w:sz w:val="28"/>
          <w:szCs w:val="28"/>
        </w:rPr>
        <w:t>gr</w:t>
      </w:r>
      <w:r w:rsidR="00B61EE0">
        <w:rPr>
          <w:rFonts w:ascii="Times New Roman" w:hAnsi="Times New Roman" w:cs="Times New Roman"/>
          <w:sz w:val="28"/>
          <w:szCs w:val="28"/>
        </w:rPr>
        <w:t>een tea</w:t>
      </w:r>
      <w:r w:rsidR="0043382B">
        <w:rPr>
          <w:rFonts w:ascii="Times New Roman" w:hAnsi="Times New Roman" w:cs="Times New Roman"/>
          <w:sz w:val="28"/>
          <w:szCs w:val="28"/>
        </w:rPr>
        <w:t xml:space="preserve"> (</w:t>
      </w:r>
      <w:r w:rsidR="0043382B">
        <w:rPr>
          <w:rFonts w:ascii="Times New Roman" w:hAnsi="Times New Roman" w:cs="Times New Roman"/>
          <w:i/>
          <w:iCs/>
          <w:sz w:val="28"/>
          <w:szCs w:val="28"/>
        </w:rPr>
        <w:t>Camellia sinensis</w:t>
      </w:r>
      <w:r w:rsidR="0043382B">
        <w:rPr>
          <w:rFonts w:ascii="Times New Roman" w:hAnsi="Times New Roman" w:cs="Times New Roman"/>
          <w:sz w:val="28"/>
          <w:szCs w:val="28"/>
        </w:rPr>
        <w:t xml:space="preserve">) extract </w:t>
      </w:r>
      <w:r w:rsidR="00511110">
        <w:rPr>
          <w:rFonts w:ascii="Times New Roman" w:hAnsi="Times New Roman" w:cs="Times New Roman"/>
          <w:sz w:val="28"/>
          <w:szCs w:val="28"/>
        </w:rPr>
        <w:t>on lead intoxicated rats</w:t>
      </w:r>
      <w:r w:rsidR="000C107B">
        <w:rPr>
          <w:rFonts w:ascii="Times New Roman" w:hAnsi="Times New Roman" w:cs="Times New Roman"/>
          <w:sz w:val="28"/>
          <w:szCs w:val="28"/>
        </w:rPr>
        <w:t xml:space="preserve">, </w:t>
      </w:r>
      <w:r w:rsidR="001266C3">
        <w:rPr>
          <w:rFonts w:ascii="Times New Roman" w:hAnsi="Times New Roman" w:cs="Times New Roman"/>
          <w:sz w:val="28"/>
          <w:szCs w:val="28"/>
        </w:rPr>
        <w:t>g</w:t>
      </w:r>
      <w:r w:rsidR="000C107B">
        <w:rPr>
          <w:rFonts w:ascii="Times New Roman" w:hAnsi="Times New Roman" w:cs="Times New Roman"/>
          <w:sz w:val="28"/>
          <w:szCs w:val="28"/>
        </w:rPr>
        <w:t>reen tea extract was used.</w:t>
      </w:r>
      <w:r w:rsidR="0062756F">
        <w:rPr>
          <w:rFonts w:ascii="Times New Roman" w:hAnsi="Times New Roman" w:cs="Times New Roman"/>
          <w:sz w:val="28"/>
          <w:szCs w:val="28"/>
        </w:rPr>
        <w:t xml:space="preserve"> The </w:t>
      </w:r>
      <w:r w:rsidR="00B67CB0">
        <w:rPr>
          <w:rFonts w:ascii="Times New Roman" w:hAnsi="Times New Roman" w:cs="Times New Roman"/>
          <w:sz w:val="28"/>
          <w:szCs w:val="28"/>
        </w:rPr>
        <w:t>dosage</w:t>
      </w:r>
      <w:r w:rsidR="0062756F">
        <w:rPr>
          <w:rFonts w:ascii="Times New Roman" w:hAnsi="Times New Roman" w:cs="Times New Roman"/>
          <w:sz w:val="28"/>
          <w:szCs w:val="28"/>
        </w:rPr>
        <w:t xml:space="preserve"> of</w:t>
      </w:r>
      <w:r w:rsidR="001266C3">
        <w:rPr>
          <w:rFonts w:ascii="Times New Roman" w:hAnsi="Times New Roman" w:cs="Times New Roman"/>
          <w:sz w:val="28"/>
          <w:szCs w:val="28"/>
        </w:rPr>
        <w:t xml:space="preserve"> green tea </w:t>
      </w:r>
      <w:r w:rsidR="00B67CB0">
        <w:rPr>
          <w:rFonts w:ascii="Times New Roman" w:hAnsi="Times New Roman" w:cs="Times New Roman"/>
          <w:sz w:val="28"/>
          <w:szCs w:val="28"/>
        </w:rPr>
        <w:t xml:space="preserve">extract was determined from </w:t>
      </w:r>
      <w:r w:rsidR="00DE6DDA">
        <w:rPr>
          <w:rFonts w:ascii="Times New Roman" w:hAnsi="Times New Roman" w:cs="Times New Roman"/>
          <w:sz w:val="28"/>
          <w:szCs w:val="28"/>
        </w:rPr>
        <w:t xml:space="preserve">the method used by several </w:t>
      </w:r>
      <w:r w:rsidR="003B0A40">
        <w:rPr>
          <w:rFonts w:ascii="Times New Roman" w:hAnsi="Times New Roman" w:cs="Times New Roman"/>
          <w:sz w:val="28"/>
          <w:szCs w:val="28"/>
        </w:rPr>
        <w:t>scientists</w:t>
      </w:r>
      <w:r w:rsidR="00DE6DDA">
        <w:rPr>
          <w:rFonts w:ascii="Times New Roman" w:hAnsi="Times New Roman" w:cs="Times New Roman"/>
          <w:sz w:val="28"/>
          <w:szCs w:val="28"/>
        </w:rPr>
        <w:t xml:space="preserve"> [</w:t>
      </w:r>
      <w:r w:rsidR="002E5342">
        <w:rPr>
          <w:rFonts w:ascii="Times New Roman" w:hAnsi="Times New Roman" w:cs="Times New Roman"/>
          <w:sz w:val="28"/>
          <w:szCs w:val="28"/>
        </w:rPr>
        <w:t>27</w:t>
      </w:r>
      <w:r w:rsidR="00DE6DDA">
        <w:rPr>
          <w:rFonts w:ascii="Times New Roman" w:hAnsi="Times New Roman" w:cs="Times New Roman"/>
          <w:sz w:val="28"/>
          <w:szCs w:val="28"/>
        </w:rPr>
        <w:t>].</w:t>
      </w:r>
      <w:r w:rsidR="005E1DDC">
        <w:rPr>
          <w:rFonts w:ascii="Times New Roman" w:hAnsi="Times New Roman" w:cs="Times New Roman"/>
          <w:sz w:val="28"/>
          <w:szCs w:val="28"/>
        </w:rPr>
        <w:t xml:space="preserve"> 100mg/kg was </w:t>
      </w:r>
      <w:r w:rsidR="00053B00">
        <w:rPr>
          <w:rFonts w:ascii="Times New Roman" w:hAnsi="Times New Roman" w:cs="Times New Roman"/>
          <w:sz w:val="28"/>
          <w:szCs w:val="28"/>
        </w:rPr>
        <w:t>assumed to be the</w:t>
      </w:r>
      <w:r w:rsidR="00673788">
        <w:rPr>
          <w:rFonts w:ascii="Times New Roman" w:hAnsi="Times New Roman" w:cs="Times New Roman"/>
          <w:sz w:val="28"/>
          <w:szCs w:val="28"/>
        </w:rPr>
        <w:t xml:space="preserve"> </w:t>
      </w:r>
      <w:r w:rsidR="00053B00">
        <w:rPr>
          <w:rFonts w:ascii="Times New Roman" w:hAnsi="Times New Roman" w:cs="Times New Roman"/>
          <w:sz w:val="28"/>
          <w:szCs w:val="28"/>
        </w:rPr>
        <w:t xml:space="preserve">dose of green tea extract for </w:t>
      </w:r>
      <w:r w:rsidR="00DA0B07">
        <w:rPr>
          <w:rFonts w:ascii="Times New Roman" w:hAnsi="Times New Roman" w:cs="Times New Roman"/>
          <w:sz w:val="28"/>
          <w:szCs w:val="28"/>
        </w:rPr>
        <w:t xml:space="preserve">experimental </w:t>
      </w:r>
      <w:r w:rsidR="00053B00">
        <w:rPr>
          <w:rFonts w:ascii="Times New Roman" w:hAnsi="Times New Roman" w:cs="Times New Roman"/>
          <w:sz w:val="28"/>
          <w:szCs w:val="28"/>
        </w:rPr>
        <w:t xml:space="preserve">rats. </w:t>
      </w:r>
      <w:r w:rsidR="00F753DC">
        <w:rPr>
          <w:rFonts w:ascii="Times New Roman" w:hAnsi="Times New Roman" w:cs="Times New Roman"/>
          <w:sz w:val="28"/>
          <w:szCs w:val="28"/>
        </w:rPr>
        <w:t>Green tea extract</w:t>
      </w:r>
      <w:r w:rsidR="008538D2">
        <w:rPr>
          <w:rFonts w:ascii="Times New Roman" w:hAnsi="Times New Roman" w:cs="Times New Roman"/>
          <w:sz w:val="28"/>
          <w:szCs w:val="28"/>
        </w:rPr>
        <w:t xml:space="preserve"> capsules</w:t>
      </w:r>
      <w:r w:rsidR="00F753DC">
        <w:rPr>
          <w:rFonts w:ascii="Times New Roman" w:hAnsi="Times New Roman" w:cs="Times New Roman"/>
          <w:sz w:val="28"/>
          <w:szCs w:val="28"/>
        </w:rPr>
        <w:t xml:space="preserve"> w</w:t>
      </w:r>
      <w:r w:rsidR="008538D2">
        <w:rPr>
          <w:rFonts w:ascii="Times New Roman" w:hAnsi="Times New Roman" w:cs="Times New Roman"/>
          <w:sz w:val="28"/>
          <w:szCs w:val="28"/>
        </w:rPr>
        <w:t>ere</w:t>
      </w:r>
      <w:r w:rsidR="00F753DC">
        <w:rPr>
          <w:rFonts w:ascii="Times New Roman" w:hAnsi="Times New Roman" w:cs="Times New Roman"/>
          <w:sz w:val="28"/>
          <w:szCs w:val="28"/>
        </w:rPr>
        <w:t xml:space="preserve"> purchased from</w:t>
      </w:r>
      <w:r w:rsidR="00390395">
        <w:rPr>
          <w:rFonts w:ascii="Times New Roman" w:hAnsi="Times New Roman" w:cs="Times New Roman"/>
          <w:sz w:val="28"/>
          <w:szCs w:val="28"/>
        </w:rPr>
        <w:t xml:space="preserve"> I</w:t>
      </w:r>
      <w:r w:rsidR="00530078">
        <w:rPr>
          <w:rFonts w:ascii="Times New Roman" w:hAnsi="Times New Roman" w:cs="Times New Roman"/>
          <w:sz w:val="28"/>
          <w:szCs w:val="28"/>
        </w:rPr>
        <w:t>n</w:t>
      </w:r>
      <w:r w:rsidR="00673788">
        <w:rPr>
          <w:rFonts w:ascii="Times New Roman" w:hAnsi="Times New Roman" w:cs="Times New Roman"/>
          <w:sz w:val="28"/>
          <w:szCs w:val="28"/>
        </w:rPr>
        <w:t xml:space="preserve"> </w:t>
      </w:r>
      <w:r w:rsidR="00530078">
        <w:rPr>
          <w:rFonts w:ascii="Times New Roman" w:hAnsi="Times New Roman" w:cs="Times New Roman"/>
          <w:sz w:val="28"/>
          <w:szCs w:val="28"/>
        </w:rPr>
        <w:t>life pharma Pvt. Ltd., Himayatnagar, Tel</w:t>
      </w:r>
      <w:r w:rsidR="00086539">
        <w:rPr>
          <w:rFonts w:ascii="Times New Roman" w:hAnsi="Times New Roman" w:cs="Times New Roman"/>
          <w:sz w:val="28"/>
          <w:szCs w:val="28"/>
        </w:rPr>
        <w:t>a</w:t>
      </w:r>
      <w:r w:rsidR="00530078">
        <w:rPr>
          <w:rFonts w:ascii="Times New Roman" w:hAnsi="Times New Roman" w:cs="Times New Roman"/>
          <w:sz w:val="28"/>
          <w:szCs w:val="28"/>
        </w:rPr>
        <w:t>ngana.</w:t>
      </w:r>
    </w:p>
    <w:p w14:paraId="1DD615E2" w14:textId="77777777" w:rsidR="00086539" w:rsidRPr="0094317C" w:rsidRDefault="00086539" w:rsidP="0094317C">
      <w:pPr>
        <w:jc w:val="both"/>
        <w:rPr>
          <w:rFonts w:ascii="Times New Roman" w:hAnsi="Times New Roman" w:cs="Times New Roman"/>
          <w:sz w:val="28"/>
          <w:szCs w:val="28"/>
        </w:rPr>
      </w:pPr>
      <w:r>
        <w:rPr>
          <w:rFonts w:ascii="Times New Roman" w:hAnsi="Times New Roman" w:cs="Times New Roman"/>
          <w:sz w:val="28"/>
          <w:szCs w:val="28"/>
        </w:rPr>
        <w:t>After calculations</w:t>
      </w:r>
      <w:r w:rsidR="00904312">
        <w:rPr>
          <w:rFonts w:ascii="Times New Roman" w:hAnsi="Times New Roman" w:cs="Times New Roman"/>
          <w:sz w:val="28"/>
          <w:szCs w:val="28"/>
        </w:rPr>
        <w:t xml:space="preserve">, </w:t>
      </w:r>
      <w:r w:rsidR="008D54A1">
        <w:rPr>
          <w:rFonts w:ascii="Times New Roman" w:hAnsi="Times New Roman" w:cs="Times New Roman"/>
          <w:sz w:val="28"/>
          <w:szCs w:val="28"/>
        </w:rPr>
        <w:t>stock solu</w:t>
      </w:r>
      <w:r w:rsidR="001303EF">
        <w:rPr>
          <w:rFonts w:ascii="Times New Roman" w:hAnsi="Times New Roman" w:cs="Times New Roman"/>
          <w:sz w:val="28"/>
          <w:szCs w:val="28"/>
        </w:rPr>
        <w:t>tion was prepared (0.05gm of green tea extract</w:t>
      </w:r>
      <w:r w:rsidR="00684DA2">
        <w:rPr>
          <w:rFonts w:ascii="Times New Roman" w:hAnsi="Times New Roman" w:cs="Times New Roman"/>
          <w:sz w:val="28"/>
          <w:szCs w:val="28"/>
        </w:rPr>
        <w:t>, dissolved in 100µl distilled water).</w:t>
      </w:r>
      <w:r w:rsidR="003657FB">
        <w:rPr>
          <w:rFonts w:ascii="Times New Roman" w:hAnsi="Times New Roman" w:cs="Times New Roman"/>
          <w:sz w:val="28"/>
          <w:szCs w:val="28"/>
        </w:rPr>
        <w:t xml:space="preserve"> Force feeding </w:t>
      </w:r>
      <w:r w:rsidR="005B3B47">
        <w:rPr>
          <w:rFonts w:ascii="Times New Roman" w:hAnsi="Times New Roman" w:cs="Times New Roman"/>
          <w:sz w:val="28"/>
          <w:szCs w:val="28"/>
        </w:rPr>
        <w:t xml:space="preserve">(oral gavage method) </w:t>
      </w:r>
      <w:r w:rsidR="003657FB">
        <w:rPr>
          <w:rFonts w:ascii="Times New Roman" w:hAnsi="Times New Roman" w:cs="Times New Roman"/>
          <w:sz w:val="28"/>
          <w:szCs w:val="28"/>
        </w:rPr>
        <w:t>was done</w:t>
      </w:r>
      <w:r w:rsidR="00E12E66">
        <w:rPr>
          <w:rFonts w:ascii="Times New Roman" w:hAnsi="Times New Roman" w:cs="Times New Roman"/>
          <w:sz w:val="28"/>
          <w:szCs w:val="28"/>
        </w:rPr>
        <w:t xml:space="preserve"> at the dose of 20µl/100g</w:t>
      </w:r>
      <w:r w:rsidR="007E771D">
        <w:rPr>
          <w:rFonts w:ascii="Times New Roman" w:hAnsi="Times New Roman" w:cs="Times New Roman"/>
          <w:sz w:val="28"/>
          <w:szCs w:val="28"/>
        </w:rPr>
        <w:t xml:space="preserve"> on daily basis.</w:t>
      </w:r>
    </w:p>
    <w:p w14:paraId="391234AD" w14:textId="77777777" w:rsidR="000759C0" w:rsidRPr="00B30CA3" w:rsidRDefault="00DF45EF" w:rsidP="001D5E3B">
      <w:pPr>
        <w:ind w:left="288"/>
        <w:rPr>
          <w:rFonts w:ascii="Times New Roman" w:hAnsi="Times New Roman" w:cs="Times New Roman"/>
          <w:b/>
          <w:bCs/>
          <w:i/>
          <w:iCs/>
          <w:color w:val="7D9532" w:themeColor="accent6" w:themeShade="BF"/>
          <w:sz w:val="32"/>
          <w:szCs w:val="32"/>
          <w:u w:val="single"/>
        </w:rPr>
      </w:pPr>
      <w:r w:rsidRPr="008F5DBC">
        <w:rPr>
          <w:rFonts w:ascii="Times New Roman" w:hAnsi="Times New Roman" w:cs="Times New Roman"/>
          <w:b/>
          <w:bCs/>
          <w:i/>
          <w:iCs/>
          <w:color w:val="C00000"/>
          <w:sz w:val="28"/>
          <w:szCs w:val="28"/>
          <w:u w:val="single"/>
        </w:rPr>
        <w:t>4</w:t>
      </w:r>
      <w:r w:rsidR="001A01FB" w:rsidRPr="008F5DBC">
        <w:rPr>
          <w:rFonts w:ascii="Times New Roman" w:hAnsi="Times New Roman" w:cs="Times New Roman"/>
          <w:b/>
          <w:bCs/>
          <w:i/>
          <w:iCs/>
          <w:color w:val="C00000"/>
          <w:sz w:val="28"/>
          <w:szCs w:val="28"/>
          <w:u w:val="single"/>
        </w:rPr>
        <w:t>.1</w:t>
      </w:r>
      <w:r w:rsidR="00D13BB4" w:rsidRPr="008F5DBC">
        <w:rPr>
          <w:rFonts w:ascii="Times New Roman" w:hAnsi="Times New Roman" w:cs="Times New Roman"/>
          <w:b/>
          <w:bCs/>
          <w:i/>
          <w:iCs/>
          <w:color w:val="C00000"/>
          <w:sz w:val="28"/>
          <w:szCs w:val="28"/>
          <w:u w:val="single"/>
        </w:rPr>
        <w:t>Control and treatment series</w:t>
      </w:r>
      <w:r w:rsidR="000759C0" w:rsidRPr="00B30CA3">
        <w:rPr>
          <w:rFonts w:ascii="Times New Roman" w:hAnsi="Times New Roman" w:cs="Times New Roman"/>
          <w:b/>
          <w:bCs/>
          <w:i/>
          <w:iCs/>
          <w:color w:val="7D9532" w:themeColor="accent6" w:themeShade="BF"/>
          <w:sz w:val="32"/>
          <w:szCs w:val="32"/>
          <w:u w:val="single"/>
        </w:rPr>
        <w:t>:</w:t>
      </w:r>
    </w:p>
    <w:p w14:paraId="0A7BA5D2" w14:textId="77777777" w:rsidR="0005463A" w:rsidRDefault="00DA0B07" w:rsidP="000759C0">
      <w:pPr>
        <w:jc w:val="both"/>
        <w:rPr>
          <w:rFonts w:ascii="Times New Roman" w:hAnsi="Times New Roman" w:cs="Times New Roman"/>
          <w:sz w:val="28"/>
          <w:szCs w:val="28"/>
        </w:rPr>
      </w:pPr>
      <w:r>
        <w:rPr>
          <w:rFonts w:ascii="Times New Roman" w:hAnsi="Times New Roman" w:cs="Times New Roman"/>
          <w:sz w:val="28"/>
          <w:szCs w:val="28"/>
        </w:rPr>
        <w:t>Twenty h</w:t>
      </w:r>
      <w:r w:rsidR="000A53F8">
        <w:rPr>
          <w:rFonts w:ascii="Times New Roman" w:hAnsi="Times New Roman" w:cs="Times New Roman"/>
          <w:sz w:val="28"/>
          <w:szCs w:val="28"/>
        </w:rPr>
        <w:t>ealthy rats</w:t>
      </w:r>
      <w:r w:rsidR="003319B6">
        <w:rPr>
          <w:rFonts w:ascii="Times New Roman" w:hAnsi="Times New Roman" w:cs="Times New Roman"/>
          <w:sz w:val="28"/>
          <w:szCs w:val="28"/>
        </w:rPr>
        <w:t xml:space="preserve"> (Four groups</w:t>
      </w:r>
      <w:r w:rsidR="002330FB">
        <w:rPr>
          <w:rFonts w:ascii="Times New Roman" w:hAnsi="Times New Roman" w:cs="Times New Roman"/>
          <w:sz w:val="28"/>
          <w:szCs w:val="28"/>
        </w:rPr>
        <w:t>, five rats per group</w:t>
      </w:r>
      <w:r w:rsidR="00FD7636">
        <w:rPr>
          <w:rFonts w:ascii="Times New Roman" w:hAnsi="Times New Roman" w:cs="Times New Roman"/>
          <w:sz w:val="28"/>
          <w:szCs w:val="28"/>
        </w:rPr>
        <w:t>)</w:t>
      </w:r>
      <w:r w:rsidR="000A53F8">
        <w:rPr>
          <w:rFonts w:ascii="Times New Roman" w:hAnsi="Times New Roman" w:cs="Times New Roman"/>
          <w:sz w:val="28"/>
          <w:szCs w:val="28"/>
        </w:rPr>
        <w:t xml:space="preserve"> weighing between </w:t>
      </w:r>
      <w:r w:rsidR="00F536A2">
        <w:rPr>
          <w:rFonts w:ascii="Times New Roman" w:hAnsi="Times New Roman" w:cs="Times New Roman"/>
          <w:sz w:val="28"/>
          <w:szCs w:val="28"/>
        </w:rPr>
        <w:t>90</w:t>
      </w:r>
      <w:r w:rsidR="000A53F8">
        <w:rPr>
          <w:rFonts w:ascii="Times New Roman" w:hAnsi="Times New Roman" w:cs="Times New Roman"/>
          <w:sz w:val="28"/>
          <w:szCs w:val="28"/>
        </w:rPr>
        <w:t xml:space="preserve"> and 1</w:t>
      </w:r>
      <w:r>
        <w:rPr>
          <w:rFonts w:ascii="Times New Roman" w:hAnsi="Times New Roman" w:cs="Times New Roman"/>
          <w:sz w:val="28"/>
          <w:szCs w:val="28"/>
        </w:rPr>
        <w:t>1</w:t>
      </w:r>
      <w:r w:rsidR="00F166A5">
        <w:rPr>
          <w:rFonts w:ascii="Times New Roman" w:hAnsi="Times New Roman" w:cs="Times New Roman"/>
          <w:sz w:val="28"/>
          <w:szCs w:val="28"/>
        </w:rPr>
        <w:t>0</w:t>
      </w:r>
      <w:r w:rsidR="000A53F8">
        <w:rPr>
          <w:rFonts w:ascii="Times New Roman" w:hAnsi="Times New Roman" w:cs="Times New Roman"/>
          <w:sz w:val="28"/>
          <w:szCs w:val="28"/>
        </w:rPr>
        <w:t xml:space="preserve"> grams</w:t>
      </w:r>
      <w:r w:rsidR="001A6166">
        <w:rPr>
          <w:rFonts w:ascii="Times New Roman" w:hAnsi="Times New Roman" w:cs="Times New Roman"/>
          <w:sz w:val="28"/>
          <w:szCs w:val="28"/>
        </w:rPr>
        <w:t xml:space="preserve"> were chosen for the</w:t>
      </w:r>
      <w:r w:rsidR="00F945DB">
        <w:rPr>
          <w:rFonts w:ascii="Times New Roman" w:hAnsi="Times New Roman" w:cs="Times New Roman"/>
          <w:sz w:val="28"/>
          <w:szCs w:val="28"/>
        </w:rPr>
        <w:t xml:space="preserve"> studies</w:t>
      </w:r>
      <w:r w:rsidR="00AE13F0">
        <w:rPr>
          <w:rFonts w:ascii="Times New Roman" w:hAnsi="Times New Roman" w:cs="Times New Roman"/>
          <w:sz w:val="28"/>
          <w:szCs w:val="28"/>
        </w:rPr>
        <w:t xml:space="preserve">. </w:t>
      </w:r>
      <w:r w:rsidR="00FB2883">
        <w:rPr>
          <w:rFonts w:ascii="Times New Roman" w:hAnsi="Times New Roman" w:cs="Times New Roman"/>
          <w:sz w:val="28"/>
          <w:szCs w:val="28"/>
        </w:rPr>
        <w:t>T</w:t>
      </w:r>
      <w:r w:rsidR="005C2EFB">
        <w:rPr>
          <w:rFonts w:ascii="Times New Roman" w:hAnsi="Times New Roman" w:cs="Times New Roman"/>
          <w:sz w:val="28"/>
          <w:szCs w:val="28"/>
        </w:rPr>
        <w:t>hree</w:t>
      </w:r>
      <w:r w:rsidR="00FB2883">
        <w:rPr>
          <w:rFonts w:ascii="Times New Roman" w:hAnsi="Times New Roman" w:cs="Times New Roman"/>
          <w:sz w:val="28"/>
          <w:szCs w:val="28"/>
        </w:rPr>
        <w:t xml:space="preserve"> rat</w:t>
      </w:r>
      <w:r w:rsidR="002330FB">
        <w:rPr>
          <w:rFonts w:ascii="Times New Roman" w:hAnsi="Times New Roman" w:cs="Times New Roman"/>
          <w:sz w:val="28"/>
          <w:szCs w:val="28"/>
        </w:rPr>
        <w:t xml:space="preserve"> groups</w:t>
      </w:r>
      <w:r w:rsidR="00FB2883">
        <w:rPr>
          <w:rFonts w:ascii="Times New Roman" w:hAnsi="Times New Roman" w:cs="Times New Roman"/>
          <w:sz w:val="28"/>
          <w:szCs w:val="28"/>
        </w:rPr>
        <w:t xml:space="preserve"> (</w:t>
      </w:r>
      <w:r w:rsidR="00756DE4">
        <w:rPr>
          <w:rFonts w:ascii="Times New Roman" w:hAnsi="Times New Roman" w:cs="Times New Roman"/>
          <w:sz w:val="28"/>
          <w:szCs w:val="28"/>
        </w:rPr>
        <w:t>t</w:t>
      </w:r>
      <w:r w:rsidR="00EE2AD4">
        <w:rPr>
          <w:rFonts w:ascii="Times New Roman" w:hAnsi="Times New Roman" w:cs="Times New Roman"/>
          <w:sz w:val="28"/>
          <w:szCs w:val="28"/>
        </w:rPr>
        <w:t>wo</w:t>
      </w:r>
      <w:r w:rsidR="00FB2883">
        <w:rPr>
          <w:rFonts w:ascii="Times New Roman" w:hAnsi="Times New Roman" w:cs="Times New Roman"/>
          <w:sz w:val="28"/>
          <w:szCs w:val="28"/>
        </w:rPr>
        <w:t xml:space="preserve"> male</w:t>
      </w:r>
      <w:r w:rsidR="00756DE4">
        <w:rPr>
          <w:rFonts w:ascii="Times New Roman" w:hAnsi="Times New Roman" w:cs="Times New Roman"/>
          <w:sz w:val="28"/>
          <w:szCs w:val="28"/>
        </w:rPr>
        <w:t>s</w:t>
      </w:r>
      <w:r w:rsidR="00FB2883">
        <w:rPr>
          <w:rFonts w:ascii="Times New Roman" w:hAnsi="Times New Roman" w:cs="Times New Roman"/>
          <w:sz w:val="28"/>
          <w:szCs w:val="28"/>
        </w:rPr>
        <w:t xml:space="preserve"> and one female) </w:t>
      </w:r>
      <w:r w:rsidR="002E192A">
        <w:rPr>
          <w:rFonts w:ascii="Times New Roman" w:hAnsi="Times New Roman" w:cs="Times New Roman"/>
          <w:sz w:val="28"/>
          <w:szCs w:val="28"/>
        </w:rPr>
        <w:t>were fed with lead acetate (50% of LD</w:t>
      </w:r>
      <w:r w:rsidR="002E192A">
        <w:rPr>
          <w:rFonts w:ascii="Times New Roman" w:hAnsi="Times New Roman" w:cs="Times New Roman"/>
          <w:sz w:val="28"/>
          <w:szCs w:val="28"/>
          <w:vertAlign w:val="subscript"/>
        </w:rPr>
        <w:t>50</w:t>
      </w:r>
      <w:r w:rsidR="002E192A">
        <w:rPr>
          <w:rFonts w:ascii="Times New Roman" w:hAnsi="Times New Roman" w:cs="Times New Roman"/>
          <w:sz w:val="28"/>
          <w:szCs w:val="28"/>
        </w:rPr>
        <w:t>)</w:t>
      </w:r>
      <w:r w:rsidR="00673788">
        <w:rPr>
          <w:rFonts w:ascii="Times New Roman" w:hAnsi="Times New Roman" w:cs="Times New Roman"/>
          <w:sz w:val="28"/>
          <w:szCs w:val="28"/>
        </w:rPr>
        <w:t xml:space="preserve"> </w:t>
      </w:r>
      <w:r w:rsidR="00F93DDF">
        <w:rPr>
          <w:rFonts w:ascii="Times New Roman" w:hAnsi="Times New Roman" w:cs="Times New Roman"/>
          <w:sz w:val="28"/>
          <w:szCs w:val="28"/>
        </w:rPr>
        <w:t xml:space="preserve">daily </w:t>
      </w:r>
      <w:r w:rsidR="001B5A64">
        <w:rPr>
          <w:rFonts w:ascii="Times New Roman" w:hAnsi="Times New Roman" w:cs="Times New Roman"/>
          <w:sz w:val="28"/>
          <w:szCs w:val="28"/>
        </w:rPr>
        <w:t xml:space="preserve">and one </w:t>
      </w:r>
      <w:r w:rsidR="00F93DDF">
        <w:rPr>
          <w:rFonts w:ascii="Times New Roman" w:hAnsi="Times New Roman" w:cs="Times New Roman"/>
          <w:sz w:val="28"/>
          <w:szCs w:val="28"/>
        </w:rPr>
        <w:t>of them (male) was treated with green tea extract daily too.</w:t>
      </w:r>
    </w:p>
    <w:p w14:paraId="44951C04" w14:textId="77777777" w:rsidR="0005463A" w:rsidRDefault="001A01FB" w:rsidP="001D5E3B">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C</w:t>
      </w:r>
      <w:r w:rsidR="0005463A">
        <w:rPr>
          <w:rFonts w:ascii="Times New Roman" w:hAnsi="Times New Roman" w:cs="Times New Roman"/>
          <w:b/>
          <w:bCs/>
          <w:i/>
          <w:iCs/>
          <w:sz w:val="28"/>
          <w:szCs w:val="28"/>
        </w:rPr>
        <w:t>ontrol (Normal):</w:t>
      </w:r>
    </w:p>
    <w:p w14:paraId="27609E2C" w14:textId="77777777" w:rsidR="00C417E7" w:rsidRDefault="00DA0B07" w:rsidP="000759C0">
      <w:pPr>
        <w:jc w:val="both"/>
        <w:rPr>
          <w:rFonts w:ascii="Times New Roman" w:hAnsi="Times New Roman" w:cs="Times New Roman"/>
          <w:sz w:val="28"/>
          <w:szCs w:val="28"/>
        </w:rPr>
      </w:pPr>
      <w:r>
        <w:rPr>
          <w:rFonts w:ascii="Times New Roman" w:hAnsi="Times New Roman" w:cs="Times New Roman"/>
          <w:sz w:val="28"/>
          <w:szCs w:val="28"/>
        </w:rPr>
        <w:t>M</w:t>
      </w:r>
      <w:r w:rsidR="00C417E7">
        <w:rPr>
          <w:rFonts w:ascii="Times New Roman" w:hAnsi="Times New Roman" w:cs="Times New Roman"/>
          <w:sz w:val="28"/>
          <w:szCs w:val="28"/>
        </w:rPr>
        <w:t>ale rat</w:t>
      </w:r>
      <w:r>
        <w:rPr>
          <w:rFonts w:ascii="Times New Roman" w:hAnsi="Times New Roman" w:cs="Times New Roman"/>
          <w:sz w:val="28"/>
          <w:szCs w:val="28"/>
        </w:rPr>
        <w:t xml:space="preserve"> group</w:t>
      </w:r>
      <w:r w:rsidR="00C169D2">
        <w:rPr>
          <w:rFonts w:ascii="Times New Roman" w:hAnsi="Times New Roman" w:cs="Times New Roman"/>
          <w:sz w:val="28"/>
          <w:szCs w:val="28"/>
        </w:rPr>
        <w:t xml:space="preserve"> </w:t>
      </w:r>
      <w:r w:rsidR="001846E5">
        <w:rPr>
          <w:rFonts w:ascii="Times New Roman" w:hAnsi="Times New Roman" w:cs="Times New Roman"/>
          <w:sz w:val="28"/>
          <w:szCs w:val="28"/>
        </w:rPr>
        <w:t>fed normal diet was maintained</w:t>
      </w:r>
      <w:r w:rsidR="007D6F88">
        <w:rPr>
          <w:rFonts w:ascii="Times New Roman" w:hAnsi="Times New Roman" w:cs="Times New Roman"/>
          <w:sz w:val="28"/>
          <w:szCs w:val="28"/>
        </w:rPr>
        <w:t xml:space="preserve"> during the study</w:t>
      </w:r>
      <w:r w:rsidR="00797AA9">
        <w:rPr>
          <w:rFonts w:ascii="Times New Roman" w:hAnsi="Times New Roman" w:cs="Times New Roman"/>
          <w:sz w:val="28"/>
          <w:szCs w:val="28"/>
        </w:rPr>
        <w:t xml:space="preserve"> and was sacrificed after </w:t>
      </w:r>
      <w:r w:rsidR="007356AE">
        <w:rPr>
          <w:rFonts w:ascii="Times New Roman" w:hAnsi="Times New Roman" w:cs="Times New Roman"/>
          <w:sz w:val="28"/>
          <w:szCs w:val="28"/>
        </w:rPr>
        <w:t>7 days for studying the normal parameters</w:t>
      </w:r>
      <w:r w:rsidR="00351994">
        <w:rPr>
          <w:rFonts w:ascii="Times New Roman" w:hAnsi="Times New Roman" w:cs="Times New Roman"/>
          <w:sz w:val="28"/>
          <w:szCs w:val="28"/>
        </w:rPr>
        <w:t xml:space="preserve">. This male albino rat </w:t>
      </w:r>
      <w:r w:rsidR="0086092C">
        <w:rPr>
          <w:rFonts w:ascii="Times New Roman" w:hAnsi="Times New Roman" w:cs="Times New Roman"/>
          <w:sz w:val="28"/>
          <w:szCs w:val="28"/>
        </w:rPr>
        <w:t xml:space="preserve">group </w:t>
      </w:r>
      <w:r w:rsidR="00351994">
        <w:rPr>
          <w:rFonts w:ascii="Times New Roman" w:hAnsi="Times New Roman" w:cs="Times New Roman"/>
          <w:sz w:val="28"/>
          <w:szCs w:val="28"/>
        </w:rPr>
        <w:t>served as control.</w:t>
      </w:r>
    </w:p>
    <w:p w14:paraId="40A0B3DC" w14:textId="77777777" w:rsidR="000B72B4" w:rsidRDefault="000B72B4" w:rsidP="001D5E3B">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Lead acetate (50% of LD</w:t>
      </w:r>
      <w:r>
        <w:rPr>
          <w:rFonts w:ascii="Times New Roman" w:hAnsi="Times New Roman" w:cs="Times New Roman"/>
          <w:b/>
          <w:bCs/>
          <w:i/>
          <w:iCs/>
          <w:sz w:val="28"/>
          <w:szCs w:val="28"/>
          <w:vertAlign w:val="subscript"/>
        </w:rPr>
        <w:t>50</w:t>
      </w:r>
      <w:r>
        <w:rPr>
          <w:rFonts w:ascii="Times New Roman" w:hAnsi="Times New Roman" w:cs="Times New Roman"/>
          <w:b/>
          <w:bCs/>
          <w:i/>
          <w:iCs/>
          <w:sz w:val="28"/>
          <w:szCs w:val="28"/>
        </w:rPr>
        <w:t>) series:</w:t>
      </w:r>
    </w:p>
    <w:p w14:paraId="7020C966" w14:textId="77777777" w:rsidR="000B72B4" w:rsidRDefault="00FD6452" w:rsidP="000759C0">
      <w:pPr>
        <w:jc w:val="both"/>
        <w:rPr>
          <w:rFonts w:ascii="Times New Roman" w:hAnsi="Times New Roman" w:cs="Times New Roman"/>
          <w:sz w:val="28"/>
          <w:szCs w:val="28"/>
        </w:rPr>
      </w:pPr>
      <w:r>
        <w:rPr>
          <w:rFonts w:ascii="Times New Roman" w:hAnsi="Times New Roman" w:cs="Times New Roman"/>
          <w:sz w:val="28"/>
          <w:szCs w:val="28"/>
        </w:rPr>
        <w:t>Two albino rat</w:t>
      </w:r>
      <w:r w:rsidR="0086092C">
        <w:rPr>
          <w:rFonts w:ascii="Times New Roman" w:hAnsi="Times New Roman" w:cs="Times New Roman"/>
          <w:sz w:val="28"/>
          <w:szCs w:val="28"/>
        </w:rPr>
        <w:t xml:space="preserve"> groups</w:t>
      </w:r>
      <w:r>
        <w:rPr>
          <w:rFonts w:ascii="Times New Roman" w:hAnsi="Times New Roman" w:cs="Times New Roman"/>
          <w:sz w:val="28"/>
          <w:szCs w:val="28"/>
        </w:rPr>
        <w:t xml:space="preserve"> (one male</w:t>
      </w:r>
      <w:r w:rsidR="00DA0B07">
        <w:rPr>
          <w:rFonts w:ascii="Times New Roman" w:hAnsi="Times New Roman" w:cs="Times New Roman"/>
          <w:sz w:val="28"/>
          <w:szCs w:val="28"/>
        </w:rPr>
        <w:t xml:space="preserve"> group </w:t>
      </w:r>
      <w:r>
        <w:rPr>
          <w:rFonts w:ascii="Times New Roman" w:hAnsi="Times New Roman" w:cs="Times New Roman"/>
          <w:sz w:val="28"/>
          <w:szCs w:val="28"/>
        </w:rPr>
        <w:t>and one female</w:t>
      </w:r>
      <w:r w:rsidR="00DA0B07">
        <w:rPr>
          <w:rFonts w:ascii="Times New Roman" w:hAnsi="Times New Roman" w:cs="Times New Roman"/>
          <w:sz w:val="28"/>
          <w:szCs w:val="28"/>
        </w:rPr>
        <w:t xml:space="preserve"> group</w:t>
      </w:r>
      <w:r>
        <w:rPr>
          <w:rFonts w:ascii="Times New Roman" w:hAnsi="Times New Roman" w:cs="Times New Roman"/>
          <w:sz w:val="28"/>
          <w:szCs w:val="28"/>
        </w:rPr>
        <w:t xml:space="preserve">) </w:t>
      </w:r>
      <w:r w:rsidR="003D6285">
        <w:rPr>
          <w:rFonts w:ascii="Times New Roman" w:hAnsi="Times New Roman" w:cs="Times New Roman"/>
          <w:sz w:val="28"/>
          <w:szCs w:val="28"/>
        </w:rPr>
        <w:t>were fed</w:t>
      </w:r>
      <w:r w:rsidR="00EC6075">
        <w:rPr>
          <w:rFonts w:ascii="Times New Roman" w:hAnsi="Times New Roman" w:cs="Times New Roman"/>
          <w:sz w:val="28"/>
          <w:szCs w:val="28"/>
        </w:rPr>
        <w:t xml:space="preserve"> with</w:t>
      </w:r>
      <w:r w:rsidR="00D0001A">
        <w:rPr>
          <w:rFonts w:ascii="Times New Roman" w:hAnsi="Times New Roman" w:cs="Times New Roman"/>
          <w:sz w:val="28"/>
          <w:szCs w:val="28"/>
        </w:rPr>
        <w:t xml:space="preserve"> 50% of LD</w:t>
      </w:r>
      <w:r w:rsidR="00D0001A">
        <w:rPr>
          <w:rFonts w:ascii="Times New Roman" w:hAnsi="Times New Roman" w:cs="Times New Roman"/>
          <w:sz w:val="28"/>
          <w:szCs w:val="28"/>
          <w:vertAlign w:val="subscript"/>
        </w:rPr>
        <w:t>50</w:t>
      </w:r>
      <w:r w:rsidR="00D0001A">
        <w:rPr>
          <w:rFonts w:ascii="Times New Roman" w:hAnsi="Times New Roman" w:cs="Times New Roman"/>
          <w:sz w:val="28"/>
          <w:szCs w:val="28"/>
        </w:rPr>
        <w:t xml:space="preserve"> lead acetate</w:t>
      </w:r>
      <w:r w:rsidR="003D6285">
        <w:rPr>
          <w:rFonts w:ascii="Times New Roman" w:hAnsi="Times New Roman" w:cs="Times New Roman"/>
          <w:sz w:val="28"/>
          <w:szCs w:val="28"/>
        </w:rPr>
        <w:t xml:space="preserve"> once a day </w:t>
      </w:r>
      <w:r w:rsidR="000D762E">
        <w:rPr>
          <w:rFonts w:ascii="Times New Roman" w:hAnsi="Times New Roman" w:cs="Times New Roman"/>
          <w:sz w:val="28"/>
          <w:szCs w:val="28"/>
        </w:rPr>
        <w:t>on a daily basis for 7 consecutive days.</w:t>
      </w:r>
      <w:r w:rsidR="00D0001A">
        <w:rPr>
          <w:rFonts w:ascii="Times New Roman" w:hAnsi="Times New Roman" w:cs="Times New Roman"/>
          <w:sz w:val="28"/>
          <w:szCs w:val="28"/>
        </w:rPr>
        <w:t xml:space="preserve"> Dosage </w:t>
      </w:r>
      <w:r w:rsidR="00747871">
        <w:rPr>
          <w:rFonts w:ascii="Times New Roman" w:hAnsi="Times New Roman" w:cs="Times New Roman"/>
          <w:sz w:val="28"/>
          <w:szCs w:val="28"/>
        </w:rPr>
        <w:t>was calculated before</w:t>
      </w:r>
      <w:r w:rsidR="000517B4">
        <w:rPr>
          <w:rFonts w:ascii="Times New Roman" w:hAnsi="Times New Roman" w:cs="Times New Roman"/>
          <w:sz w:val="28"/>
          <w:szCs w:val="28"/>
        </w:rPr>
        <w:t>,</w:t>
      </w:r>
      <w:r w:rsidR="00747871">
        <w:rPr>
          <w:rFonts w:ascii="Times New Roman" w:hAnsi="Times New Roman" w:cs="Times New Roman"/>
          <w:sz w:val="28"/>
          <w:szCs w:val="28"/>
        </w:rPr>
        <w:t xml:space="preserve"> according to their body weight.</w:t>
      </w:r>
    </w:p>
    <w:p w14:paraId="34DB3D06" w14:textId="77777777" w:rsidR="005D3A89" w:rsidRDefault="00E8578C" w:rsidP="001D5E3B">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Both lead acetate and g</w:t>
      </w:r>
      <w:r w:rsidR="005D3A89">
        <w:rPr>
          <w:rFonts w:ascii="Times New Roman" w:hAnsi="Times New Roman" w:cs="Times New Roman"/>
          <w:b/>
          <w:bCs/>
          <w:i/>
          <w:iCs/>
          <w:sz w:val="28"/>
          <w:szCs w:val="28"/>
        </w:rPr>
        <w:t>reen tea fed rat</w:t>
      </w:r>
      <w:r w:rsidR="001A01FB">
        <w:rPr>
          <w:rFonts w:ascii="Times New Roman" w:hAnsi="Times New Roman" w:cs="Times New Roman"/>
          <w:b/>
          <w:bCs/>
          <w:i/>
          <w:iCs/>
          <w:sz w:val="28"/>
          <w:szCs w:val="28"/>
        </w:rPr>
        <w:t>s</w:t>
      </w:r>
      <w:r w:rsidR="005D3A89">
        <w:rPr>
          <w:rFonts w:ascii="Times New Roman" w:hAnsi="Times New Roman" w:cs="Times New Roman"/>
          <w:b/>
          <w:bCs/>
          <w:i/>
          <w:iCs/>
          <w:sz w:val="28"/>
          <w:szCs w:val="28"/>
        </w:rPr>
        <w:t>:</w:t>
      </w:r>
    </w:p>
    <w:p w14:paraId="59C0E978" w14:textId="77777777" w:rsidR="005D3A89" w:rsidRDefault="005D3A89" w:rsidP="000759C0">
      <w:pPr>
        <w:jc w:val="both"/>
        <w:rPr>
          <w:rFonts w:ascii="Times New Roman" w:hAnsi="Times New Roman" w:cs="Times New Roman"/>
          <w:sz w:val="28"/>
          <w:szCs w:val="28"/>
        </w:rPr>
      </w:pPr>
      <w:r>
        <w:rPr>
          <w:rFonts w:ascii="Times New Roman" w:hAnsi="Times New Roman" w:cs="Times New Roman"/>
          <w:sz w:val="28"/>
          <w:szCs w:val="28"/>
        </w:rPr>
        <w:t xml:space="preserve">One male </w:t>
      </w:r>
      <w:r w:rsidR="00E8578C">
        <w:rPr>
          <w:rFonts w:ascii="Times New Roman" w:hAnsi="Times New Roman" w:cs="Times New Roman"/>
          <w:sz w:val="28"/>
          <w:szCs w:val="28"/>
        </w:rPr>
        <w:t>rat</w:t>
      </w:r>
      <w:r w:rsidR="0086092C">
        <w:rPr>
          <w:rFonts w:ascii="Times New Roman" w:hAnsi="Times New Roman" w:cs="Times New Roman"/>
          <w:sz w:val="28"/>
          <w:szCs w:val="28"/>
        </w:rPr>
        <w:t xml:space="preserve"> group</w:t>
      </w:r>
      <w:r w:rsidR="00E71BC4">
        <w:rPr>
          <w:rFonts w:ascii="Times New Roman" w:hAnsi="Times New Roman" w:cs="Times New Roman"/>
          <w:sz w:val="28"/>
          <w:szCs w:val="28"/>
        </w:rPr>
        <w:t xml:space="preserve"> was fed</w:t>
      </w:r>
      <w:r w:rsidR="00EC6075">
        <w:rPr>
          <w:rFonts w:ascii="Times New Roman" w:hAnsi="Times New Roman" w:cs="Times New Roman"/>
          <w:sz w:val="28"/>
          <w:szCs w:val="28"/>
        </w:rPr>
        <w:t xml:space="preserve"> with</w:t>
      </w:r>
      <w:r w:rsidR="00E71BC4">
        <w:rPr>
          <w:rFonts w:ascii="Times New Roman" w:hAnsi="Times New Roman" w:cs="Times New Roman"/>
          <w:sz w:val="28"/>
          <w:szCs w:val="28"/>
        </w:rPr>
        <w:t xml:space="preserve"> 50% of LD</w:t>
      </w:r>
      <w:r w:rsidR="00E71BC4">
        <w:rPr>
          <w:rFonts w:ascii="Times New Roman" w:hAnsi="Times New Roman" w:cs="Times New Roman"/>
          <w:sz w:val="28"/>
          <w:szCs w:val="28"/>
          <w:vertAlign w:val="subscript"/>
        </w:rPr>
        <w:t>50</w:t>
      </w:r>
      <w:r w:rsidR="005B0925">
        <w:rPr>
          <w:rFonts w:ascii="Times New Roman" w:hAnsi="Times New Roman" w:cs="Times New Roman"/>
          <w:sz w:val="28"/>
          <w:szCs w:val="28"/>
        </w:rPr>
        <w:t xml:space="preserve"> lead acetate once a day </w:t>
      </w:r>
      <w:r w:rsidR="003644D4">
        <w:rPr>
          <w:rFonts w:ascii="Times New Roman" w:hAnsi="Times New Roman" w:cs="Times New Roman"/>
          <w:sz w:val="28"/>
          <w:szCs w:val="28"/>
        </w:rPr>
        <w:t>on a daily basis for 7 consecutive days. It was fed</w:t>
      </w:r>
      <w:r w:rsidR="00EC6075">
        <w:rPr>
          <w:rFonts w:ascii="Times New Roman" w:hAnsi="Times New Roman" w:cs="Times New Roman"/>
          <w:sz w:val="28"/>
          <w:szCs w:val="28"/>
        </w:rPr>
        <w:t xml:space="preserve"> with green tea extract</w:t>
      </w:r>
      <w:r w:rsidR="00BE0C4D">
        <w:rPr>
          <w:rFonts w:ascii="Times New Roman" w:hAnsi="Times New Roman" w:cs="Times New Roman"/>
          <w:sz w:val="28"/>
          <w:szCs w:val="28"/>
        </w:rPr>
        <w:t xml:space="preserve"> too,</w:t>
      </w:r>
      <w:r w:rsidR="00673788">
        <w:rPr>
          <w:rFonts w:ascii="Times New Roman" w:hAnsi="Times New Roman" w:cs="Times New Roman"/>
          <w:sz w:val="28"/>
          <w:szCs w:val="28"/>
        </w:rPr>
        <w:t xml:space="preserve"> </w:t>
      </w:r>
      <w:r w:rsidR="001C4DA6">
        <w:rPr>
          <w:rFonts w:ascii="Times New Roman" w:hAnsi="Times New Roman" w:cs="Times New Roman"/>
          <w:sz w:val="28"/>
          <w:szCs w:val="28"/>
        </w:rPr>
        <w:t>once a day</w:t>
      </w:r>
      <w:r w:rsidR="00AA5246">
        <w:rPr>
          <w:rFonts w:ascii="Times New Roman" w:hAnsi="Times New Roman" w:cs="Times New Roman"/>
          <w:sz w:val="28"/>
          <w:szCs w:val="28"/>
        </w:rPr>
        <w:t>, 30 minutes after lead acetate treatment,</w:t>
      </w:r>
      <w:r w:rsidR="001C4DA6">
        <w:rPr>
          <w:rFonts w:ascii="Times New Roman" w:hAnsi="Times New Roman" w:cs="Times New Roman"/>
          <w:sz w:val="28"/>
          <w:szCs w:val="28"/>
        </w:rPr>
        <w:t xml:space="preserve"> on </w:t>
      </w:r>
      <w:r w:rsidR="00AA5246">
        <w:rPr>
          <w:rFonts w:ascii="Times New Roman" w:hAnsi="Times New Roman" w:cs="Times New Roman"/>
          <w:sz w:val="28"/>
          <w:szCs w:val="28"/>
        </w:rPr>
        <w:t xml:space="preserve">a </w:t>
      </w:r>
      <w:r w:rsidR="00BE0C4D">
        <w:rPr>
          <w:rFonts w:ascii="Times New Roman" w:hAnsi="Times New Roman" w:cs="Times New Roman"/>
          <w:sz w:val="28"/>
          <w:szCs w:val="28"/>
        </w:rPr>
        <w:t>daily basis for</w:t>
      </w:r>
      <w:r w:rsidR="00673788">
        <w:rPr>
          <w:rFonts w:ascii="Times New Roman" w:hAnsi="Times New Roman" w:cs="Times New Roman"/>
          <w:sz w:val="28"/>
          <w:szCs w:val="28"/>
        </w:rPr>
        <w:t xml:space="preserve"> </w:t>
      </w:r>
      <w:r w:rsidR="005C1E3D">
        <w:rPr>
          <w:rFonts w:ascii="Times New Roman" w:hAnsi="Times New Roman" w:cs="Times New Roman"/>
          <w:sz w:val="28"/>
          <w:szCs w:val="28"/>
        </w:rPr>
        <w:t>same week</w:t>
      </w:r>
      <w:r w:rsidR="00BE0C4D">
        <w:rPr>
          <w:rFonts w:ascii="Times New Roman" w:hAnsi="Times New Roman" w:cs="Times New Roman"/>
          <w:sz w:val="28"/>
          <w:szCs w:val="28"/>
        </w:rPr>
        <w:t>.</w:t>
      </w:r>
      <w:r w:rsidR="000F0D35">
        <w:rPr>
          <w:rFonts w:ascii="Times New Roman" w:hAnsi="Times New Roman" w:cs="Times New Roman"/>
          <w:sz w:val="28"/>
          <w:szCs w:val="28"/>
        </w:rPr>
        <w:t xml:space="preserve"> Dosage was calculated bef</w:t>
      </w:r>
      <w:r w:rsidR="000517B4">
        <w:rPr>
          <w:rFonts w:ascii="Times New Roman" w:hAnsi="Times New Roman" w:cs="Times New Roman"/>
          <w:sz w:val="28"/>
          <w:szCs w:val="28"/>
        </w:rPr>
        <w:t>ore, according to its body weight.</w:t>
      </w:r>
    </w:p>
    <w:p w14:paraId="58C975B6" w14:textId="77777777" w:rsidR="00E4432C" w:rsidRDefault="00DF45EF" w:rsidP="001D5E3B">
      <w:pPr>
        <w:ind w:left="288"/>
        <w:jc w:val="both"/>
        <w:rPr>
          <w:rFonts w:ascii="Times New Roman" w:hAnsi="Times New Roman" w:cs="Times New Roman"/>
          <w:b/>
          <w:bCs/>
          <w:i/>
          <w:iCs/>
          <w:color w:val="7D9532" w:themeColor="accent6" w:themeShade="BF"/>
          <w:sz w:val="32"/>
          <w:szCs w:val="32"/>
          <w:u w:val="single"/>
        </w:rPr>
      </w:pPr>
      <w:r>
        <w:rPr>
          <w:rFonts w:ascii="Times New Roman" w:hAnsi="Times New Roman" w:cs="Times New Roman"/>
          <w:b/>
          <w:bCs/>
          <w:i/>
          <w:iCs/>
          <w:sz w:val="28"/>
          <w:szCs w:val="28"/>
          <w:u w:val="single"/>
        </w:rPr>
        <w:t>4</w:t>
      </w:r>
      <w:r w:rsidR="001D5E3B" w:rsidRPr="001D5E3B">
        <w:rPr>
          <w:rFonts w:ascii="Times New Roman" w:hAnsi="Times New Roman" w:cs="Times New Roman"/>
          <w:b/>
          <w:bCs/>
          <w:i/>
          <w:iCs/>
          <w:sz w:val="28"/>
          <w:szCs w:val="28"/>
          <w:u w:val="single"/>
        </w:rPr>
        <w:t>.2</w:t>
      </w:r>
      <w:r w:rsidR="007E28DA" w:rsidRPr="001D5E3B">
        <w:rPr>
          <w:rFonts w:ascii="Times New Roman" w:hAnsi="Times New Roman" w:cs="Times New Roman"/>
          <w:b/>
          <w:bCs/>
          <w:i/>
          <w:iCs/>
          <w:sz w:val="28"/>
          <w:szCs w:val="28"/>
          <w:u w:val="single"/>
        </w:rPr>
        <w:t>Selection of tissues</w:t>
      </w:r>
      <w:r w:rsidR="007E28DA" w:rsidRPr="00B30CA3">
        <w:rPr>
          <w:rFonts w:ascii="Times New Roman" w:hAnsi="Times New Roman" w:cs="Times New Roman"/>
          <w:b/>
          <w:bCs/>
          <w:i/>
          <w:iCs/>
          <w:color w:val="7D9532" w:themeColor="accent6" w:themeShade="BF"/>
          <w:sz w:val="32"/>
          <w:szCs w:val="32"/>
          <w:u w:val="single"/>
        </w:rPr>
        <w:t>:</w:t>
      </w:r>
    </w:p>
    <w:p w14:paraId="43B5AE25" w14:textId="240C5D59" w:rsidR="00FF0A76" w:rsidRPr="00FF0A76" w:rsidRDefault="00FF0A76" w:rsidP="00FF0A76">
      <w:pPr>
        <w:jc w:val="both"/>
        <w:rPr>
          <w:rFonts w:ascii="Times New Roman" w:hAnsi="Times New Roman" w:cs="Times New Roman"/>
          <w:sz w:val="28"/>
          <w:szCs w:val="28"/>
        </w:rPr>
      </w:pPr>
      <w:r w:rsidRPr="00FF0A76">
        <w:rPr>
          <w:rFonts w:ascii="Times New Roman" w:hAnsi="Times New Roman" w:cs="Times New Roman"/>
          <w:sz w:val="28"/>
          <w:szCs w:val="28"/>
        </w:rPr>
        <w:t>For studying parameters, following body tissues (or organs), were considered</w:t>
      </w:r>
      <w:r w:rsidR="00B82646">
        <w:rPr>
          <w:rFonts w:ascii="Times New Roman" w:hAnsi="Times New Roman" w:cs="Times New Roman"/>
          <w:sz w:val="28"/>
          <w:szCs w:val="28"/>
        </w:rPr>
        <w:t xml:space="preserve">. </w:t>
      </w:r>
      <w:r w:rsidR="00B82646">
        <w:rPr>
          <w:rFonts w:ascii="Times New Roman" w:hAnsi="Times New Roman" w:cs="Times New Roman"/>
          <w:color w:val="C00000"/>
          <w:sz w:val="28"/>
          <w:szCs w:val="28"/>
        </w:rPr>
        <w:t>We have also taken following tissues for histological studies.</w:t>
      </w:r>
      <w:r w:rsidRPr="00FF0A76">
        <w:rPr>
          <w:rFonts w:ascii="Times New Roman" w:hAnsi="Times New Roman" w:cs="Times New Roman"/>
          <w:sz w:val="28"/>
          <w:szCs w:val="28"/>
        </w:rPr>
        <w:t xml:space="preserve"> </w:t>
      </w:r>
    </w:p>
    <w:p w14:paraId="2BE691EA" w14:textId="77777777" w:rsidR="00FF0A76" w:rsidRPr="00FF0A76" w:rsidRDefault="00FF0A76" w:rsidP="00FF0A76">
      <w:pPr>
        <w:numPr>
          <w:ilvl w:val="0"/>
          <w:numId w:val="10"/>
        </w:numPr>
        <w:jc w:val="both"/>
        <w:rPr>
          <w:rFonts w:ascii="Times New Roman" w:hAnsi="Times New Roman" w:cs="Times New Roman"/>
          <w:sz w:val="28"/>
          <w:szCs w:val="28"/>
        </w:rPr>
      </w:pPr>
      <w:r w:rsidRPr="00FF0A76">
        <w:rPr>
          <w:rFonts w:ascii="Times New Roman" w:hAnsi="Times New Roman" w:cs="Times New Roman"/>
          <w:sz w:val="28"/>
          <w:szCs w:val="28"/>
        </w:rPr>
        <w:t>Liver</w:t>
      </w:r>
    </w:p>
    <w:p w14:paraId="47789AFE" w14:textId="77777777" w:rsidR="00646AF1" w:rsidRDefault="00FF0A76" w:rsidP="00FF0A76">
      <w:pPr>
        <w:numPr>
          <w:ilvl w:val="0"/>
          <w:numId w:val="10"/>
        </w:numPr>
        <w:jc w:val="both"/>
        <w:rPr>
          <w:rFonts w:ascii="Times New Roman" w:hAnsi="Times New Roman" w:cs="Times New Roman"/>
          <w:sz w:val="28"/>
          <w:szCs w:val="28"/>
        </w:rPr>
      </w:pPr>
      <w:r w:rsidRPr="00FF0A76">
        <w:rPr>
          <w:rFonts w:ascii="Times New Roman" w:hAnsi="Times New Roman" w:cs="Times New Roman"/>
          <w:sz w:val="28"/>
          <w:szCs w:val="28"/>
        </w:rPr>
        <w:t>Kidne</w:t>
      </w:r>
      <w:r w:rsidR="00646AF1">
        <w:rPr>
          <w:rFonts w:ascii="Times New Roman" w:hAnsi="Times New Roman" w:cs="Times New Roman"/>
          <w:sz w:val="28"/>
          <w:szCs w:val="28"/>
        </w:rPr>
        <w:t>y</w:t>
      </w:r>
    </w:p>
    <w:p w14:paraId="78DEEC12" w14:textId="77777777" w:rsidR="00FF0A76" w:rsidRPr="00646AF1" w:rsidRDefault="00FF0A76" w:rsidP="00FF0A76">
      <w:pPr>
        <w:numPr>
          <w:ilvl w:val="0"/>
          <w:numId w:val="10"/>
        </w:numPr>
        <w:jc w:val="both"/>
        <w:rPr>
          <w:rFonts w:ascii="Times New Roman" w:hAnsi="Times New Roman" w:cs="Times New Roman"/>
          <w:sz w:val="28"/>
          <w:szCs w:val="28"/>
        </w:rPr>
      </w:pPr>
      <w:r w:rsidRPr="00646AF1">
        <w:rPr>
          <w:rFonts w:ascii="Times New Roman" w:hAnsi="Times New Roman" w:cs="Times New Roman"/>
          <w:sz w:val="28"/>
          <w:szCs w:val="28"/>
        </w:rPr>
        <w:t>Spleen</w:t>
      </w:r>
    </w:p>
    <w:p w14:paraId="1B135AAA" w14:textId="77777777" w:rsidR="001032D3" w:rsidRPr="00B30CA3" w:rsidRDefault="00DF45EF" w:rsidP="00B03182">
      <w:pPr>
        <w:ind w:left="288"/>
        <w:jc w:val="both"/>
        <w:rPr>
          <w:rFonts w:ascii="Times New Roman" w:hAnsi="Times New Roman" w:cs="Times New Roman"/>
          <w:b/>
          <w:bCs/>
          <w:i/>
          <w:iCs/>
          <w:color w:val="7D9532" w:themeColor="accent6" w:themeShade="BF"/>
          <w:sz w:val="32"/>
          <w:szCs w:val="32"/>
          <w:u w:val="single"/>
        </w:rPr>
      </w:pPr>
      <w:r>
        <w:rPr>
          <w:rFonts w:ascii="Times New Roman" w:hAnsi="Times New Roman" w:cs="Times New Roman"/>
          <w:b/>
          <w:bCs/>
          <w:i/>
          <w:iCs/>
          <w:sz w:val="28"/>
          <w:szCs w:val="28"/>
          <w:u w:val="single"/>
        </w:rPr>
        <w:lastRenderedPageBreak/>
        <w:t>4</w:t>
      </w:r>
      <w:r w:rsidR="00B03182" w:rsidRPr="00B03182">
        <w:rPr>
          <w:rFonts w:ascii="Times New Roman" w:hAnsi="Times New Roman" w:cs="Times New Roman"/>
          <w:b/>
          <w:bCs/>
          <w:i/>
          <w:iCs/>
          <w:sz w:val="28"/>
          <w:szCs w:val="28"/>
          <w:u w:val="single"/>
        </w:rPr>
        <w:t>.3</w:t>
      </w:r>
      <w:r w:rsidR="001032D3" w:rsidRPr="00B03182">
        <w:rPr>
          <w:rFonts w:ascii="Times New Roman" w:hAnsi="Times New Roman" w:cs="Times New Roman"/>
          <w:b/>
          <w:bCs/>
          <w:i/>
          <w:iCs/>
          <w:sz w:val="28"/>
          <w:szCs w:val="28"/>
          <w:u w:val="single"/>
        </w:rPr>
        <w:t>Methods</w:t>
      </w:r>
      <w:r w:rsidR="001032D3" w:rsidRPr="00B30CA3">
        <w:rPr>
          <w:rFonts w:ascii="Times New Roman" w:hAnsi="Times New Roman" w:cs="Times New Roman"/>
          <w:b/>
          <w:bCs/>
          <w:i/>
          <w:iCs/>
          <w:color w:val="7D9532" w:themeColor="accent6" w:themeShade="BF"/>
          <w:sz w:val="32"/>
          <w:szCs w:val="32"/>
          <w:u w:val="single"/>
        </w:rPr>
        <w:t>:</w:t>
      </w:r>
    </w:p>
    <w:p w14:paraId="5089E36E" w14:textId="77777777" w:rsidR="00031CBF" w:rsidRDefault="00C50A3F" w:rsidP="00B03182">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Statistical analysis:</w:t>
      </w:r>
    </w:p>
    <w:p w14:paraId="54E6CB3A" w14:textId="77777777" w:rsidR="00DF5822" w:rsidRDefault="00DF5822" w:rsidP="000759C0">
      <w:pPr>
        <w:jc w:val="both"/>
        <w:rPr>
          <w:rFonts w:ascii="Times New Roman" w:hAnsi="Times New Roman" w:cs="Times New Roman"/>
          <w:sz w:val="28"/>
          <w:szCs w:val="28"/>
        </w:rPr>
      </w:pPr>
      <w:r w:rsidRPr="00DF5822">
        <w:rPr>
          <w:rFonts w:ascii="Times New Roman" w:hAnsi="Times New Roman" w:cs="Times New Roman"/>
          <w:sz w:val="28"/>
          <w:szCs w:val="28"/>
        </w:rPr>
        <w:t>All values represented in the experiments are considered as mean ± standard error (S.E.) of five replicas. The mean values were compared between control and treated groups for evaluation of any significant changes by One-way Analysis of Variance test (ANOVA). P &lt; 0.05 is considered statistically significant as the case may be</w:t>
      </w:r>
      <w:r>
        <w:rPr>
          <w:rFonts w:ascii="Times New Roman" w:hAnsi="Times New Roman" w:cs="Times New Roman"/>
          <w:sz w:val="28"/>
          <w:szCs w:val="28"/>
        </w:rPr>
        <w:t>.</w:t>
      </w:r>
    </w:p>
    <w:p w14:paraId="350F48DD" w14:textId="77777777" w:rsidR="00BD2788" w:rsidRDefault="00DF45EF" w:rsidP="00256750">
      <w:pPr>
        <w:ind w:left="288"/>
        <w:jc w:val="both"/>
        <w:rPr>
          <w:rFonts w:ascii="Times New Roman" w:hAnsi="Times New Roman" w:cs="Times New Roman"/>
          <w:b/>
          <w:bCs/>
          <w:sz w:val="28"/>
          <w:szCs w:val="28"/>
        </w:rPr>
      </w:pPr>
      <w:r>
        <w:rPr>
          <w:rFonts w:ascii="Times New Roman" w:hAnsi="Times New Roman" w:cs="Times New Roman"/>
          <w:b/>
          <w:bCs/>
          <w:sz w:val="28"/>
          <w:szCs w:val="28"/>
        </w:rPr>
        <w:t>4</w:t>
      </w:r>
      <w:r w:rsidR="00687A0B" w:rsidRPr="00687A0B">
        <w:rPr>
          <w:rFonts w:ascii="Times New Roman" w:hAnsi="Times New Roman" w:cs="Times New Roman"/>
          <w:b/>
          <w:bCs/>
          <w:sz w:val="28"/>
          <w:szCs w:val="28"/>
        </w:rPr>
        <w:t xml:space="preserve">.3.1 </w:t>
      </w:r>
      <w:r w:rsidR="007933C4">
        <w:rPr>
          <w:rFonts w:ascii="Times New Roman" w:hAnsi="Times New Roman" w:cs="Times New Roman"/>
          <w:b/>
          <w:bCs/>
          <w:sz w:val="28"/>
          <w:szCs w:val="28"/>
        </w:rPr>
        <w:t>Cytogenetical study</w:t>
      </w:r>
      <w:r w:rsidR="005D5F5E" w:rsidRPr="00687A0B">
        <w:rPr>
          <w:rFonts w:ascii="Times New Roman" w:hAnsi="Times New Roman" w:cs="Times New Roman"/>
          <w:b/>
          <w:bCs/>
          <w:sz w:val="28"/>
          <w:szCs w:val="28"/>
        </w:rPr>
        <w:t>:</w:t>
      </w:r>
    </w:p>
    <w:p w14:paraId="266B0321" w14:textId="77777777" w:rsidR="00FB369B" w:rsidRDefault="00FB369B" w:rsidP="006D7F15">
      <w:pPr>
        <w:jc w:val="both"/>
        <w:rPr>
          <w:rFonts w:ascii="Times New Roman" w:hAnsi="Times New Roman" w:cs="Times New Roman"/>
          <w:sz w:val="28"/>
          <w:szCs w:val="28"/>
        </w:rPr>
      </w:pPr>
      <w:r w:rsidRPr="00FB369B">
        <w:rPr>
          <w:rFonts w:ascii="Times New Roman" w:hAnsi="Times New Roman" w:cs="Times New Roman"/>
          <w:sz w:val="28"/>
          <w:szCs w:val="28"/>
        </w:rPr>
        <w:t>For cytogenetical preparation, bone marrow cells were processed for observation of aberrations in mitotic index. For sperm head anomaly study testis from males were processed.</w:t>
      </w:r>
    </w:p>
    <w:p w14:paraId="7263CF58" w14:textId="77777777" w:rsidR="00B902FD" w:rsidRPr="00B902FD" w:rsidRDefault="00B902FD" w:rsidP="006D7F15">
      <w:pPr>
        <w:numPr>
          <w:ilvl w:val="0"/>
          <w:numId w:val="11"/>
        </w:numPr>
        <w:jc w:val="both"/>
        <w:rPr>
          <w:rFonts w:ascii="Times New Roman" w:hAnsi="Times New Roman" w:cs="Times New Roman"/>
          <w:b/>
          <w:bCs/>
          <w:sz w:val="28"/>
          <w:szCs w:val="28"/>
        </w:rPr>
      </w:pPr>
      <w:r w:rsidRPr="00B902FD">
        <w:rPr>
          <w:rFonts w:ascii="Times New Roman" w:hAnsi="Times New Roman" w:cs="Times New Roman"/>
          <w:b/>
          <w:bCs/>
          <w:sz w:val="28"/>
          <w:szCs w:val="28"/>
        </w:rPr>
        <w:t>Study of Mitotic indices:</w:t>
      </w:r>
    </w:p>
    <w:p w14:paraId="7A16524F" w14:textId="77777777" w:rsidR="00B902FD" w:rsidRPr="00B902FD" w:rsidRDefault="00B902FD" w:rsidP="006D7F15">
      <w:pPr>
        <w:jc w:val="both"/>
        <w:rPr>
          <w:rFonts w:ascii="Times New Roman" w:hAnsi="Times New Roman" w:cs="Times New Roman"/>
          <w:b/>
          <w:bCs/>
          <w:sz w:val="28"/>
          <w:szCs w:val="28"/>
        </w:rPr>
      </w:pPr>
      <w:r w:rsidRPr="00B902FD">
        <w:rPr>
          <w:rFonts w:ascii="Times New Roman" w:hAnsi="Times New Roman" w:cs="Times New Roman"/>
          <w:b/>
          <w:bCs/>
          <w:i/>
          <w:iCs/>
          <w:sz w:val="28"/>
          <w:szCs w:val="28"/>
        </w:rPr>
        <w:t>Collecting bone marrow cells</w:t>
      </w:r>
      <w:r w:rsidRPr="00B902FD">
        <w:rPr>
          <w:rFonts w:ascii="Times New Roman" w:hAnsi="Times New Roman" w:cs="Times New Roman"/>
          <w:b/>
          <w:bCs/>
          <w:sz w:val="28"/>
          <w:szCs w:val="28"/>
        </w:rPr>
        <w:t>:</w:t>
      </w:r>
    </w:p>
    <w:p w14:paraId="45609DE8"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Marrow of the femur was flushed in 1% sodium citrate (Merck, India, MJ6M562587) (hypotonic) solution, and brought into suspension by repeated flushing in and out of a pipette with rubber tit and incubated for 7-10 minutes at 37°C.</w:t>
      </w:r>
    </w:p>
    <w:p w14:paraId="269694D7"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The materials were centrifuged for 6-8 minutes at 7000g and the supernatant was discarded.</w:t>
      </w:r>
    </w:p>
    <w:p w14:paraId="79D8C17C" w14:textId="77777777" w:rsidR="00B902FD" w:rsidRPr="00B902FD" w:rsidRDefault="00B902FD" w:rsidP="006D7F15">
      <w:pPr>
        <w:jc w:val="both"/>
        <w:rPr>
          <w:rFonts w:ascii="Times New Roman" w:hAnsi="Times New Roman" w:cs="Times New Roman"/>
          <w:b/>
          <w:bCs/>
          <w:i/>
          <w:iCs/>
          <w:sz w:val="28"/>
          <w:szCs w:val="28"/>
        </w:rPr>
      </w:pPr>
      <w:r w:rsidRPr="00B902FD">
        <w:rPr>
          <w:rFonts w:ascii="Times New Roman" w:hAnsi="Times New Roman" w:cs="Times New Roman"/>
          <w:b/>
          <w:bCs/>
          <w:i/>
          <w:iCs/>
          <w:sz w:val="28"/>
          <w:szCs w:val="28"/>
        </w:rPr>
        <w:t>Preparation of slides:</w:t>
      </w:r>
    </w:p>
    <w:p w14:paraId="0B83B9E5"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Bone marrow cells of control and treated series were smeared uniformly on clean grease free glass slides.</w:t>
      </w:r>
    </w:p>
    <w:p w14:paraId="577F45CE"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Semi</w:t>
      </w:r>
      <w:r w:rsidR="005B4CBF">
        <w:rPr>
          <w:rFonts w:ascii="Times New Roman" w:hAnsi="Times New Roman" w:cs="Times New Roman"/>
          <w:sz w:val="28"/>
          <w:szCs w:val="28"/>
        </w:rPr>
        <w:t xml:space="preserve"> </w:t>
      </w:r>
      <w:r w:rsidRPr="00B902FD">
        <w:rPr>
          <w:rFonts w:ascii="Times New Roman" w:hAnsi="Times New Roman" w:cs="Times New Roman"/>
          <w:sz w:val="28"/>
          <w:szCs w:val="28"/>
        </w:rPr>
        <w:t xml:space="preserve">dried slides were dipped in 90% ethyl alcohol briefly and allowed to air-dry. Air-dried slides were stained for 5 minutes in May-Grunwald-Giemsa stain as per the routine procedure by mixing 1 part of stock solution and 1 part of Milli-Q water. The slides were rinsed in double distilled water and finally stained in diluted Giemsa (1 part stock Giemsa and 10 part double distilled water) </w:t>
      </w:r>
      <w:r w:rsidR="006D7F15">
        <w:rPr>
          <w:rFonts w:ascii="Times New Roman" w:hAnsi="Times New Roman" w:cs="Times New Roman"/>
          <w:sz w:val="28"/>
          <w:szCs w:val="28"/>
        </w:rPr>
        <w:t>[28]</w:t>
      </w:r>
      <w:r w:rsidRPr="00B902FD">
        <w:rPr>
          <w:rFonts w:ascii="Times New Roman" w:hAnsi="Times New Roman" w:cs="Times New Roman"/>
          <w:sz w:val="28"/>
          <w:szCs w:val="28"/>
        </w:rPr>
        <w:t>.</w:t>
      </w:r>
    </w:p>
    <w:p w14:paraId="48A5D1D8" w14:textId="77777777" w:rsidR="00B902FD" w:rsidRPr="00B902FD" w:rsidRDefault="00B902FD" w:rsidP="006D7F15">
      <w:pPr>
        <w:jc w:val="both"/>
        <w:rPr>
          <w:rFonts w:ascii="Times New Roman" w:hAnsi="Times New Roman" w:cs="Times New Roman"/>
          <w:b/>
          <w:bCs/>
          <w:i/>
          <w:iCs/>
          <w:sz w:val="28"/>
          <w:szCs w:val="28"/>
        </w:rPr>
      </w:pPr>
      <w:r w:rsidRPr="00B902FD">
        <w:rPr>
          <w:rFonts w:ascii="Times New Roman" w:hAnsi="Times New Roman" w:cs="Times New Roman"/>
          <w:b/>
          <w:bCs/>
          <w:i/>
          <w:iCs/>
          <w:sz w:val="28"/>
          <w:szCs w:val="28"/>
        </w:rPr>
        <w:t>Scoring of data:</w:t>
      </w:r>
    </w:p>
    <w:p w14:paraId="1C70156D" w14:textId="77777777" w:rsid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300 cells from each individual were randomly observed (100 cells from each slide and at least 3 slides from each individual).</w:t>
      </w:r>
    </w:p>
    <w:p w14:paraId="12F2B4CB" w14:textId="77777777" w:rsidR="00542568" w:rsidRPr="00542568" w:rsidRDefault="00542568" w:rsidP="00542568">
      <w:pPr>
        <w:numPr>
          <w:ilvl w:val="0"/>
          <w:numId w:val="11"/>
        </w:numPr>
        <w:jc w:val="both"/>
        <w:rPr>
          <w:rFonts w:ascii="Times New Roman" w:hAnsi="Times New Roman" w:cs="Times New Roman"/>
          <w:b/>
          <w:bCs/>
          <w:sz w:val="28"/>
          <w:szCs w:val="28"/>
        </w:rPr>
      </w:pPr>
      <w:r w:rsidRPr="00542568">
        <w:rPr>
          <w:rFonts w:ascii="Times New Roman" w:hAnsi="Times New Roman" w:cs="Times New Roman"/>
          <w:b/>
          <w:bCs/>
          <w:sz w:val="28"/>
          <w:szCs w:val="28"/>
        </w:rPr>
        <w:t>Study of Sperm Head Anomaly</w:t>
      </w:r>
      <w:r>
        <w:rPr>
          <w:rFonts w:ascii="Times New Roman" w:hAnsi="Times New Roman" w:cs="Times New Roman"/>
          <w:b/>
          <w:bCs/>
          <w:sz w:val="28"/>
          <w:szCs w:val="28"/>
        </w:rPr>
        <w:t>:</w:t>
      </w:r>
    </w:p>
    <w:p w14:paraId="040E7A16" w14:textId="77777777" w:rsidR="00542568" w:rsidRPr="00542568" w:rsidRDefault="00542568" w:rsidP="00542568">
      <w:pPr>
        <w:jc w:val="both"/>
        <w:rPr>
          <w:rFonts w:ascii="Times New Roman" w:hAnsi="Times New Roman" w:cs="Times New Roman"/>
          <w:b/>
          <w:bCs/>
          <w:i/>
          <w:iCs/>
          <w:sz w:val="28"/>
          <w:szCs w:val="28"/>
        </w:rPr>
      </w:pPr>
      <w:r w:rsidRPr="00542568">
        <w:rPr>
          <w:rFonts w:ascii="Times New Roman" w:hAnsi="Times New Roman" w:cs="Times New Roman"/>
          <w:b/>
          <w:bCs/>
          <w:i/>
          <w:iCs/>
          <w:sz w:val="28"/>
          <w:szCs w:val="28"/>
        </w:rPr>
        <w:t>Preparation of slides:</w:t>
      </w:r>
    </w:p>
    <w:p w14:paraId="3A6E4328" w14:textId="77777777" w:rsidR="00542568" w:rsidRPr="00542568" w:rsidRDefault="00542568" w:rsidP="00542568">
      <w:pPr>
        <w:jc w:val="both"/>
        <w:rPr>
          <w:rFonts w:ascii="Times New Roman" w:hAnsi="Times New Roman" w:cs="Times New Roman"/>
          <w:sz w:val="28"/>
          <w:szCs w:val="28"/>
        </w:rPr>
      </w:pPr>
      <w:r w:rsidRPr="00542568">
        <w:rPr>
          <w:rFonts w:ascii="Times New Roman" w:hAnsi="Times New Roman" w:cs="Times New Roman"/>
          <w:sz w:val="28"/>
          <w:szCs w:val="28"/>
        </w:rPr>
        <w:t xml:space="preserve">The epididymis of each side of the male rat was dissected out and taken separately into 5 ml of 0.87% normal saline. It was made free of fats, vas deferens and other tissues. The inner content of each side of the epididymis was taken out in normal saline and the material was thoroughly shaken to suspend the sperm in saline solution. The sperm suspension was filtered through silken cloth to remove the debris and the filtrate was collected in a graduated </w:t>
      </w:r>
      <w:r w:rsidRPr="00542568">
        <w:rPr>
          <w:rFonts w:ascii="Times New Roman" w:hAnsi="Times New Roman" w:cs="Times New Roman"/>
          <w:sz w:val="28"/>
          <w:szCs w:val="28"/>
        </w:rPr>
        <w:lastRenderedPageBreak/>
        <w:t>tube, more saline was added to make the volume 10 ml.</w:t>
      </w:r>
      <w:r w:rsidR="009A56BD">
        <w:rPr>
          <w:rFonts w:ascii="Times New Roman" w:hAnsi="Times New Roman" w:cs="Times New Roman"/>
          <w:sz w:val="28"/>
          <w:szCs w:val="28"/>
        </w:rPr>
        <w:t xml:space="preserve"> </w:t>
      </w:r>
      <w:r w:rsidRPr="00542568">
        <w:rPr>
          <w:rFonts w:ascii="Times New Roman" w:hAnsi="Times New Roman" w:cs="Times New Roman"/>
          <w:sz w:val="28"/>
          <w:szCs w:val="28"/>
        </w:rPr>
        <w:t xml:space="preserve">The sperm suspension thus collected, was put in the </w:t>
      </w:r>
      <w:r w:rsidR="00C74E22" w:rsidRPr="00542568">
        <w:rPr>
          <w:rFonts w:ascii="Times New Roman" w:hAnsi="Times New Roman" w:cs="Times New Roman"/>
          <w:sz w:val="28"/>
          <w:szCs w:val="28"/>
        </w:rPr>
        <w:t>centre</w:t>
      </w:r>
      <w:r w:rsidRPr="00542568">
        <w:rPr>
          <w:rFonts w:ascii="Times New Roman" w:hAnsi="Times New Roman" w:cs="Times New Roman"/>
          <w:sz w:val="28"/>
          <w:szCs w:val="28"/>
        </w:rPr>
        <w:t xml:space="preserve"> of a clean slide over which 0.02 ml methanol was added.</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The material was allowed to dry.</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A drop of diluted Giemsa stock solution (6:1) was put on the material.</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 xml:space="preserve">The material was covered with a cover glass and sealed temporarily for observation as per the routine procedure </w:t>
      </w:r>
      <w:r>
        <w:rPr>
          <w:rFonts w:ascii="Times New Roman" w:hAnsi="Times New Roman" w:cs="Times New Roman"/>
          <w:sz w:val="28"/>
          <w:szCs w:val="28"/>
        </w:rPr>
        <w:t>[29]</w:t>
      </w:r>
      <w:r w:rsidRPr="00542568">
        <w:rPr>
          <w:rFonts w:ascii="Times New Roman" w:hAnsi="Times New Roman" w:cs="Times New Roman"/>
          <w:sz w:val="28"/>
          <w:szCs w:val="28"/>
        </w:rPr>
        <w:t>.</w:t>
      </w:r>
    </w:p>
    <w:p w14:paraId="331332F8" w14:textId="77777777" w:rsidR="00542568" w:rsidRPr="00542568" w:rsidRDefault="00542568" w:rsidP="00542568">
      <w:pPr>
        <w:jc w:val="both"/>
        <w:rPr>
          <w:rFonts w:ascii="Times New Roman" w:hAnsi="Times New Roman" w:cs="Times New Roman"/>
          <w:b/>
          <w:bCs/>
          <w:i/>
          <w:iCs/>
          <w:sz w:val="28"/>
          <w:szCs w:val="28"/>
        </w:rPr>
      </w:pPr>
      <w:r w:rsidRPr="00542568">
        <w:rPr>
          <w:rFonts w:ascii="Times New Roman" w:hAnsi="Times New Roman" w:cs="Times New Roman"/>
          <w:b/>
          <w:bCs/>
          <w:i/>
          <w:iCs/>
          <w:sz w:val="28"/>
          <w:szCs w:val="28"/>
        </w:rPr>
        <w:t>Calculation and Statistical analysis of cytogenetical studies:</w:t>
      </w:r>
    </w:p>
    <w:p w14:paraId="02971AFB" w14:textId="77777777" w:rsidR="00542568" w:rsidRDefault="00542568" w:rsidP="00542568">
      <w:pPr>
        <w:jc w:val="both"/>
        <w:rPr>
          <w:rFonts w:ascii="Times New Roman" w:hAnsi="Times New Roman" w:cs="Times New Roman"/>
          <w:sz w:val="28"/>
          <w:szCs w:val="28"/>
        </w:rPr>
      </w:pPr>
      <w:r w:rsidRPr="00542568">
        <w:rPr>
          <w:rFonts w:ascii="Times New Roman" w:hAnsi="Times New Roman" w:cs="Times New Roman"/>
          <w:sz w:val="28"/>
          <w:szCs w:val="28"/>
        </w:rPr>
        <w:t xml:space="preserve">The differences in the frequencies of different types of mitotic indices and frequencies of occurrence of sperm with abnormal head morphology between different experimental series were critically </w:t>
      </w:r>
      <w:r w:rsidR="007A3EE0" w:rsidRPr="00542568">
        <w:rPr>
          <w:rFonts w:ascii="Times New Roman" w:hAnsi="Times New Roman" w:cs="Times New Roman"/>
          <w:sz w:val="28"/>
          <w:szCs w:val="28"/>
        </w:rPr>
        <w:t>analysed</w:t>
      </w:r>
      <w:r w:rsidRPr="00542568">
        <w:rPr>
          <w:rFonts w:ascii="Times New Roman" w:hAnsi="Times New Roman" w:cs="Times New Roman"/>
          <w:sz w:val="28"/>
          <w:szCs w:val="28"/>
        </w:rPr>
        <w:t xml:space="preserve"> by Student's t-test </w:t>
      </w:r>
      <w:r w:rsidR="00C74E22">
        <w:rPr>
          <w:rFonts w:ascii="Times New Roman" w:hAnsi="Times New Roman" w:cs="Times New Roman"/>
          <w:sz w:val="28"/>
          <w:szCs w:val="28"/>
        </w:rPr>
        <w:t>[30]</w:t>
      </w:r>
      <w:r w:rsidRPr="00542568">
        <w:rPr>
          <w:rFonts w:ascii="Times New Roman" w:hAnsi="Times New Roman" w:cs="Times New Roman"/>
          <w:sz w:val="28"/>
          <w:szCs w:val="28"/>
        </w:rPr>
        <w:t>. The observer was initially "blinded" as to the exact series he was studying and the coded slides were later deciphered. Uniformity in scoring of data of the different series was all along maintained.</w:t>
      </w:r>
    </w:p>
    <w:p w14:paraId="79F2BC36" w14:textId="77777777" w:rsidR="00C169D2" w:rsidRDefault="004D209B" w:rsidP="004D209B">
      <w:pPr>
        <w:pStyle w:val="ListParagraph"/>
        <w:numPr>
          <w:ilvl w:val="0"/>
          <w:numId w:val="22"/>
        </w:numPr>
        <w:rPr>
          <w:rFonts w:ascii="Times New Roman" w:hAnsi="Times New Roman" w:cs="Times New Roman"/>
          <w:b/>
          <w:bCs/>
          <w:sz w:val="28"/>
          <w:szCs w:val="28"/>
        </w:rPr>
      </w:pPr>
      <w:r w:rsidRPr="004D209B">
        <w:rPr>
          <w:rFonts w:ascii="Times New Roman" w:hAnsi="Times New Roman" w:cs="Times New Roman"/>
          <w:b/>
          <w:bCs/>
          <w:sz w:val="28"/>
          <w:szCs w:val="28"/>
        </w:rPr>
        <w:t>Study of Bone Marrow Cell Viability:</w:t>
      </w:r>
    </w:p>
    <w:p w14:paraId="702B6A30" w14:textId="77777777" w:rsidR="004D209B" w:rsidRPr="000A06C6" w:rsidRDefault="004D209B" w:rsidP="000A06C6">
      <w:pPr>
        <w:jc w:val="both"/>
        <w:rPr>
          <w:rFonts w:ascii="Times New Roman" w:hAnsi="Times New Roman" w:cs="Times New Roman"/>
          <w:sz w:val="28"/>
          <w:szCs w:val="28"/>
        </w:rPr>
      </w:pPr>
      <w:r w:rsidRPr="000A06C6">
        <w:rPr>
          <w:rFonts w:ascii="Times New Roman" w:hAnsi="Times New Roman" w:cs="Times New Roman"/>
          <w:sz w:val="28"/>
          <w:szCs w:val="28"/>
        </w:rPr>
        <w:t>Sample cell suspension is collected from bone (femur) marrow in ice-cold PBS.</w:t>
      </w:r>
      <w:r w:rsidR="00724091" w:rsidRPr="000A06C6">
        <w:rPr>
          <w:rFonts w:ascii="Times New Roman" w:hAnsi="Times New Roman" w:cs="Times New Roman"/>
          <w:sz w:val="28"/>
          <w:szCs w:val="28"/>
        </w:rPr>
        <w:t xml:space="preserve"> Cell viability was calculated with the help of trypan blue cell viability assay.</w:t>
      </w:r>
    </w:p>
    <w:p w14:paraId="4C95AD0C" w14:textId="77777777" w:rsidR="00996538" w:rsidRDefault="00DF45EF" w:rsidP="005D6923">
      <w:pPr>
        <w:ind w:left="288"/>
        <w:rPr>
          <w:rFonts w:ascii="Times New Roman" w:hAnsi="Times New Roman" w:cs="Times New Roman"/>
          <w:b/>
          <w:bCs/>
          <w:sz w:val="28"/>
          <w:szCs w:val="28"/>
        </w:rPr>
      </w:pPr>
      <w:r>
        <w:rPr>
          <w:rFonts w:ascii="Times New Roman" w:hAnsi="Times New Roman" w:cs="Times New Roman"/>
          <w:b/>
          <w:bCs/>
          <w:sz w:val="28"/>
          <w:szCs w:val="28"/>
        </w:rPr>
        <w:t>4</w:t>
      </w:r>
      <w:r w:rsidR="005D6923">
        <w:rPr>
          <w:rFonts w:ascii="Times New Roman" w:hAnsi="Times New Roman" w:cs="Times New Roman"/>
          <w:b/>
          <w:bCs/>
          <w:sz w:val="28"/>
          <w:szCs w:val="28"/>
        </w:rPr>
        <w:t>.3.</w:t>
      </w:r>
      <w:r w:rsidR="00E87FC7">
        <w:rPr>
          <w:rFonts w:ascii="Times New Roman" w:hAnsi="Times New Roman" w:cs="Times New Roman"/>
          <w:b/>
          <w:bCs/>
          <w:sz w:val="28"/>
          <w:szCs w:val="28"/>
        </w:rPr>
        <w:t>2</w:t>
      </w:r>
      <w:r w:rsidR="00BD4321" w:rsidRPr="00BD4321">
        <w:rPr>
          <w:rFonts w:ascii="Times New Roman" w:hAnsi="Times New Roman" w:cs="Times New Roman"/>
          <w:b/>
          <w:bCs/>
          <w:sz w:val="28"/>
          <w:szCs w:val="28"/>
        </w:rPr>
        <w:t>Haematological Parameters:</w:t>
      </w:r>
    </w:p>
    <w:p w14:paraId="251C77B5" w14:textId="77777777" w:rsidR="00BD4321" w:rsidRDefault="009C14D5" w:rsidP="00C70204">
      <w:pPr>
        <w:jc w:val="both"/>
        <w:rPr>
          <w:rFonts w:ascii="Times New Roman" w:hAnsi="Times New Roman" w:cs="Times New Roman"/>
          <w:sz w:val="28"/>
          <w:szCs w:val="28"/>
        </w:rPr>
      </w:pPr>
      <w:r w:rsidRPr="009C14D5">
        <w:rPr>
          <w:rFonts w:ascii="Times New Roman" w:hAnsi="Times New Roman" w:cs="Times New Roman"/>
          <w:sz w:val="28"/>
          <w:szCs w:val="28"/>
        </w:rPr>
        <w:t>Collection of Blood and Storage</w:t>
      </w:r>
      <w:r>
        <w:rPr>
          <w:rFonts w:ascii="Times New Roman" w:hAnsi="Times New Roman" w:cs="Times New Roman"/>
          <w:sz w:val="28"/>
          <w:szCs w:val="28"/>
        </w:rPr>
        <w:t xml:space="preserve">: </w:t>
      </w:r>
      <w:r w:rsidRPr="009C14D5">
        <w:rPr>
          <w:rFonts w:ascii="Times New Roman" w:hAnsi="Times New Roman" w:cs="Times New Roman"/>
          <w:sz w:val="28"/>
          <w:szCs w:val="28"/>
        </w:rPr>
        <w:t xml:space="preserve">Approximately 1.5 ml of blood from rat heart was collected by the process of cardiac puncture after the animal was anaesthetized using Chloroform and subsequently by using a 2 ml Dispovan Syringe with needle. The blood was collected in 2 ml </w:t>
      </w:r>
      <w:r w:rsidR="00C70204" w:rsidRPr="009C14D5">
        <w:rPr>
          <w:rFonts w:ascii="Times New Roman" w:hAnsi="Times New Roman" w:cs="Times New Roman"/>
          <w:sz w:val="28"/>
          <w:szCs w:val="28"/>
        </w:rPr>
        <w:t>Eppendorf</w:t>
      </w:r>
      <w:r w:rsidRPr="009C14D5">
        <w:rPr>
          <w:rFonts w:ascii="Times New Roman" w:hAnsi="Times New Roman" w:cs="Times New Roman"/>
          <w:sz w:val="28"/>
          <w:szCs w:val="28"/>
        </w:rPr>
        <w:t xml:space="preserve">, previously coated with EDTA to prevent coagulation. The collected blood was preserved for future uses in a refrigerator at -20°C.  </w:t>
      </w:r>
    </w:p>
    <w:p w14:paraId="50292622" w14:textId="77777777" w:rsidR="004238EC" w:rsidRPr="004238EC" w:rsidRDefault="004238EC" w:rsidP="009E765C">
      <w:pPr>
        <w:ind w:left="288"/>
        <w:rPr>
          <w:rFonts w:ascii="Times New Roman" w:hAnsi="Times New Roman" w:cs="Times New Roman"/>
          <w:b/>
          <w:bCs/>
          <w:sz w:val="28"/>
          <w:szCs w:val="28"/>
          <w:lang w:val="en-US"/>
        </w:rPr>
      </w:pPr>
      <w:r w:rsidRPr="004238EC">
        <w:rPr>
          <w:rFonts w:ascii="Times New Roman" w:hAnsi="Times New Roman" w:cs="Times New Roman"/>
          <w:b/>
          <w:bCs/>
          <w:sz w:val="28"/>
          <w:szCs w:val="28"/>
          <w:lang w:val="en-US"/>
        </w:rPr>
        <w:t>a. Determination of Total Erythrocyte Count (TEC) and Total Leukocyte Count (TLC) from Blood Sample:</w:t>
      </w:r>
    </w:p>
    <w:p w14:paraId="55A8B5D9" w14:textId="77777777" w:rsidR="004238EC" w:rsidRPr="004238EC" w:rsidRDefault="004238EC" w:rsidP="004C57CE">
      <w:pPr>
        <w:jc w:val="both"/>
        <w:rPr>
          <w:rFonts w:ascii="Times New Roman" w:hAnsi="Times New Roman" w:cs="Times New Roman"/>
          <w:sz w:val="28"/>
          <w:szCs w:val="28"/>
          <w:lang w:val="en-US"/>
        </w:rPr>
      </w:pPr>
      <w:r w:rsidRPr="004238EC">
        <w:rPr>
          <w:rFonts w:ascii="Times New Roman" w:hAnsi="Times New Roman" w:cs="Times New Roman"/>
          <w:sz w:val="28"/>
          <w:szCs w:val="28"/>
          <w:lang w:val="en-US"/>
        </w:rPr>
        <w:t>The total number of RBC and WBC per mm</w:t>
      </w:r>
      <w:r w:rsidR="007A3EE0">
        <w:rPr>
          <w:rFonts w:ascii="Times New Roman" w:hAnsi="Times New Roman" w:cs="Times New Roman"/>
          <w:sz w:val="28"/>
          <w:szCs w:val="28"/>
          <w:vertAlign w:val="superscript"/>
          <w:lang w:val="en-US"/>
        </w:rPr>
        <w:t>3</w:t>
      </w:r>
      <w:r w:rsidRPr="004238EC">
        <w:rPr>
          <w:rFonts w:ascii="Times New Roman" w:hAnsi="Times New Roman" w:cs="Times New Roman"/>
          <w:sz w:val="28"/>
          <w:szCs w:val="28"/>
          <w:lang w:val="en-US"/>
        </w:rPr>
        <w:t xml:space="preserve"> of blood is determined by diluting a known volume of blood with a fluid which is isotonic with blood and prevents its coagulation. The blood cells are then counted in known volume of dilute blood in counting chamber and the number of RBC or WBC per mm3 of the undiluted blood is then determined by calculation [31].</w:t>
      </w:r>
    </w:p>
    <w:p w14:paraId="44553B52" w14:textId="77777777" w:rsidR="004238EC" w:rsidRDefault="004238EC" w:rsidP="004C57CE">
      <w:pPr>
        <w:numPr>
          <w:ilvl w:val="0"/>
          <w:numId w:val="1"/>
        </w:numPr>
        <w:jc w:val="both"/>
        <w:rPr>
          <w:rFonts w:ascii="Times New Roman" w:hAnsi="Times New Roman" w:cs="Times New Roman"/>
          <w:b/>
          <w:bCs/>
          <w:sz w:val="28"/>
          <w:szCs w:val="28"/>
          <w:lang w:val="en-US"/>
        </w:rPr>
      </w:pPr>
      <w:r w:rsidRPr="004238EC">
        <w:rPr>
          <w:rFonts w:ascii="Times New Roman" w:hAnsi="Times New Roman" w:cs="Times New Roman"/>
          <w:b/>
          <w:bCs/>
          <w:sz w:val="28"/>
          <w:szCs w:val="28"/>
          <w:lang w:val="en-US"/>
        </w:rPr>
        <w:t>Apparatus Required:</w:t>
      </w:r>
    </w:p>
    <w:p w14:paraId="5D50C45F" w14:textId="77777777" w:rsidR="00B82646" w:rsidRPr="00B82646" w:rsidRDefault="00EF0EFB" w:rsidP="00B82646">
      <w:pPr>
        <w:pStyle w:val="NoSpacing"/>
        <w:numPr>
          <w:ilvl w:val="1"/>
          <w:numId w:val="28"/>
        </w:numPr>
        <w:rPr>
          <w:rFonts w:ascii="Times New Roman" w:hAnsi="Times New Roman" w:cs="Times New Roman"/>
          <w:color w:val="C00000"/>
          <w:sz w:val="28"/>
          <w:szCs w:val="28"/>
          <w:lang w:val="en-US"/>
        </w:rPr>
      </w:pPr>
      <w:r w:rsidRPr="00B82646">
        <w:rPr>
          <w:rFonts w:ascii="Times New Roman" w:hAnsi="Times New Roman" w:cs="Times New Roman"/>
          <w:color w:val="C00000"/>
          <w:sz w:val="28"/>
          <w:szCs w:val="28"/>
          <w:lang w:val="en-US"/>
        </w:rPr>
        <w:t>Haemocytometer</w:t>
      </w:r>
    </w:p>
    <w:p w14:paraId="45DF0893" w14:textId="26E5EA0D" w:rsidR="00EF0EFB" w:rsidRPr="00B82646" w:rsidRDefault="002171E0" w:rsidP="00B82646">
      <w:pPr>
        <w:pStyle w:val="NoSpacing"/>
        <w:numPr>
          <w:ilvl w:val="1"/>
          <w:numId w:val="28"/>
        </w:numPr>
        <w:rPr>
          <w:rFonts w:ascii="Times New Roman" w:hAnsi="Times New Roman" w:cs="Times New Roman"/>
          <w:color w:val="C00000"/>
          <w:sz w:val="28"/>
          <w:szCs w:val="28"/>
          <w:lang w:val="en-US"/>
        </w:rPr>
      </w:pPr>
      <w:r w:rsidRPr="00B82646">
        <w:rPr>
          <w:rFonts w:ascii="Times New Roman" w:hAnsi="Times New Roman" w:cs="Times New Roman"/>
          <w:color w:val="C00000"/>
          <w:sz w:val="28"/>
          <w:szCs w:val="28"/>
        </w:rPr>
        <w:t>A Compound Microscope with 6x and 10x magnification</w:t>
      </w:r>
      <w:r w:rsidR="00CF0AB1" w:rsidRPr="00B82646">
        <w:rPr>
          <w:rFonts w:ascii="Times New Roman" w:hAnsi="Times New Roman" w:cs="Times New Roman"/>
          <w:color w:val="C00000"/>
          <w:sz w:val="28"/>
          <w:szCs w:val="28"/>
        </w:rPr>
        <w:t>.</w:t>
      </w:r>
    </w:p>
    <w:p w14:paraId="1858D4C8" w14:textId="77777777" w:rsidR="00CF0AB1" w:rsidRPr="00CF0AB1" w:rsidRDefault="00CF0AB1" w:rsidP="00CF0AB1">
      <w:pPr>
        <w:pStyle w:val="ListParagraph"/>
        <w:ind w:left="2160"/>
        <w:rPr>
          <w:rFonts w:ascii="Times New Roman" w:hAnsi="Times New Roman" w:cs="Times New Roman"/>
          <w:sz w:val="28"/>
          <w:szCs w:val="28"/>
          <w:lang w:val="en-US"/>
        </w:rPr>
      </w:pPr>
    </w:p>
    <w:p w14:paraId="22E7CD48" w14:textId="77777777" w:rsidR="00462102" w:rsidRPr="00462102" w:rsidRDefault="00462102" w:rsidP="00C675E6">
      <w:pPr>
        <w:pStyle w:val="ListParagraph"/>
        <w:numPr>
          <w:ilvl w:val="0"/>
          <w:numId w:val="1"/>
        </w:numPr>
        <w:rPr>
          <w:rFonts w:ascii="Times New Roman" w:hAnsi="Times New Roman" w:cs="Times New Roman"/>
          <w:b/>
          <w:bCs/>
          <w:sz w:val="28"/>
          <w:szCs w:val="28"/>
          <w:lang w:val="en-US"/>
        </w:rPr>
      </w:pPr>
      <w:r w:rsidRPr="00462102">
        <w:rPr>
          <w:rFonts w:ascii="Times New Roman" w:hAnsi="Times New Roman" w:cs="Times New Roman"/>
          <w:b/>
          <w:bCs/>
          <w:sz w:val="28"/>
          <w:szCs w:val="28"/>
          <w:lang w:val="en-US"/>
        </w:rPr>
        <w:t>Chemicals Required:</w:t>
      </w:r>
    </w:p>
    <w:p w14:paraId="31BB07B8" w14:textId="77777777" w:rsidR="00462102" w:rsidRPr="00462102" w:rsidRDefault="00462102" w:rsidP="00B82646">
      <w:pPr>
        <w:pStyle w:val="ListParagraph"/>
        <w:numPr>
          <w:ilvl w:val="0"/>
          <w:numId w:val="15"/>
        </w:numPr>
        <w:jc w:val="both"/>
        <w:rPr>
          <w:rFonts w:ascii="Times New Roman" w:hAnsi="Times New Roman" w:cs="Times New Roman"/>
          <w:sz w:val="28"/>
          <w:szCs w:val="28"/>
          <w:lang w:val="en-US"/>
        </w:rPr>
      </w:pPr>
      <w:r w:rsidRPr="00462102">
        <w:rPr>
          <w:rFonts w:ascii="Times New Roman" w:hAnsi="Times New Roman" w:cs="Times New Roman"/>
          <w:sz w:val="28"/>
          <w:szCs w:val="28"/>
          <w:lang w:val="en-US"/>
        </w:rPr>
        <w:t>RBC Diluting Fluid</w:t>
      </w:r>
    </w:p>
    <w:p w14:paraId="6F23D909" w14:textId="77777777" w:rsidR="00462102" w:rsidRPr="00462102" w:rsidRDefault="00462102" w:rsidP="00B82646">
      <w:pPr>
        <w:pStyle w:val="ListParagraph"/>
        <w:numPr>
          <w:ilvl w:val="0"/>
          <w:numId w:val="15"/>
        </w:numPr>
        <w:jc w:val="both"/>
        <w:rPr>
          <w:rFonts w:ascii="Times New Roman" w:hAnsi="Times New Roman" w:cs="Times New Roman"/>
          <w:sz w:val="28"/>
          <w:szCs w:val="28"/>
          <w:lang w:val="en-US"/>
        </w:rPr>
      </w:pPr>
      <w:r w:rsidRPr="00462102">
        <w:rPr>
          <w:rFonts w:ascii="Times New Roman" w:hAnsi="Times New Roman" w:cs="Times New Roman"/>
          <w:sz w:val="28"/>
          <w:szCs w:val="28"/>
          <w:lang w:val="en-US"/>
        </w:rPr>
        <w:t xml:space="preserve">WBC Diluting Fluid </w:t>
      </w:r>
    </w:p>
    <w:p w14:paraId="4D4A1B24" w14:textId="77777777" w:rsidR="00462102" w:rsidRPr="00462102" w:rsidRDefault="00462102" w:rsidP="00462102">
      <w:pPr>
        <w:pStyle w:val="ListParagraph"/>
        <w:ind w:left="2160"/>
        <w:rPr>
          <w:rFonts w:ascii="Times New Roman" w:hAnsi="Times New Roman" w:cs="Times New Roman"/>
          <w:b/>
          <w:bCs/>
          <w:sz w:val="28"/>
          <w:szCs w:val="28"/>
          <w:lang w:val="en-US"/>
        </w:rPr>
      </w:pPr>
    </w:p>
    <w:p w14:paraId="2F000B12" w14:textId="77777777" w:rsidR="00EF15DE" w:rsidRPr="00EF15DE" w:rsidRDefault="00EF15DE" w:rsidP="007C1A2C">
      <w:pPr>
        <w:ind w:left="288"/>
        <w:rPr>
          <w:rFonts w:ascii="Times New Roman" w:hAnsi="Times New Roman" w:cs="Times New Roman"/>
          <w:b/>
          <w:bCs/>
          <w:sz w:val="28"/>
          <w:szCs w:val="28"/>
          <w:lang w:val="en-US"/>
        </w:rPr>
      </w:pPr>
      <w:r w:rsidRPr="00EF15DE">
        <w:rPr>
          <w:rFonts w:ascii="Times New Roman" w:hAnsi="Times New Roman" w:cs="Times New Roman"/>
          <w:b/>
          <w:bCs/>
          <w:sz w:val="28"/>
          <w:szCs w:val="28"/>
          <w:lang w:val="en-US"/>
        </w:rPr>
        <w:t xml:space="preserve">b. Determination of </w:t>
      </w:r>
      <w:proofErr w:type="spellStart"/>
      <w:r w:rsidRPr="00EF15DE">
        <w:rPr>
          <w:rFonts w:ascii="Times New Roman" w:hAnsi="Times New Roman" w:cs="Times New Roman"/>
          <w:b/>
          <w:bCs/>
          <w:sz w:val="28"/>
          <w:szCs w:val="28"/>
          <w:lang w:val="en-US"/>
        </w:rPr>
        <w:t>Haemoglobin</w:t>
      </w:r>
      <w:proofErr w:type="spellEnd"/>
      <w:r w:rsidRPr="00EF15DE">
        <w:rPr>
          <w:rFonts w:ascii="Times New Roman" w:hAnsi="Times New Roman" w:cs="Times New Roman"/>
          <w:b/>
          <w:bCs/>
          <w:sz w:val="28"/>
          <w:szCs w:val="28"/>
          <w:lang w:val="en-US"/>
        </w:rPr>
        <w:t xml:space="preserve"> by Acid-</w:t>
      </w:r>
      <w:proofErr w:type="spellStart"/>
      <w:r w:rsidRPr="00EF15DE">
        <w:rPr>
          <w:rFonts w:ascii="Times New Roman" w:hAnsi="Times New Roman" w:cs="Times New Roman"/>
          <w:b/>
          <w:bCs/>
          <w:sz w:val="28"/>
          <w:szCs w:val="28"/>
          <w:lang w:val="en-US"/>
        </w:rPr>
        <w:t>Haematin</w:t>
      </w:r>
      <w:proofErr w:type="spellEnd"/>
      <w:r w:rsidRPr="00EF15DE">
        <w:rPr>
          <w:rFonts w:ascii="Times New Roman" w:hAnsi="Times New Roman" w:cs="Times New Roman"/>
          <w:b/>
          <w:bCs/>
          <w:sz w:val="28"/>
          <w:szCs w:val="28"/>
          <w:lang w:val="en-US"/>
        </w:rPr>
        <w:t xml:space="preserve"> Method:</w:t>
      </w:r>
    </w:p>
    <w:p w14:paraId="2FB586F5" w14:textId="77777777" w:rsidR="006E6C39" w:rsidRPr="006E6C39" w:rsidRDefault="00EF15DE" w:rsidP="006E6C39">
      <w:pPr>
        <w:pStyle w:val="ListParagraph"/>
        <w:numPr>
          <w:ilvl w:val="0"/>
          <w:numId w:val="8"/>
        </w:numPr>
        <w:jc w:val="both"/>
        <w:rPr>
          <w:rFonts w:ascii="Times New Roman" w:hAnsi="Times New Roman" w:cs="Times New Roman"/>
          <w:sz w:val="28"/>
          <w:szCs w:val="28"/>
          <w:lang w:val="en-US"/>
        </w:rPr>
      </w:pPr>
      <w:r w:rsidRPr="00EF15DE">
        <w:rPr>
          <w:rFonts w:ascii="Times New Roman" w:hAnsi="Times New Roman" w:cs="Times New Roman"/>
          <w:sz w:val="28"/>
          <w:szCs w:val="28"/>
          <w:lang w:val="en-US"/>
        </w:rPr>
        <w:lastRenderedPageBreak/>
        <w:t xml:space="preserve">The </w:t>
      </w:r>
      <w:proofErr w:type="spellStart"/>
      <w:r w:rsidRPr="00EF15DE">
        <w:rPr>
          <w:rFonts w:ascii="Times New Roman" w:hAnsi="Times New Roman" w:cs="Times New Roman"/>
          <w:sz w:val="28"/>
          <w:szCs w:val="28"/>
          <w:lang w:val="en-US"/>
        </w:rPr>
        <w:t>haemoglobin</w:t>
      </w:r>
      <w:proofErr w:type="spellEnd"/>
      <w:r w:rsidRPr="00EF15DE">
        <w:rPr>
          <w:rFonts w:ascii="Times New Roman" w:hAnsi="Times New Roman" w:cs="Times New Roman"/>
          <w:sz w:val="28"/>
          <w:szCs w:val="28"/>
          <w:lang w:val="en-US"/>
        </w:rPr>
        <w:t xml:space="preserve"> (Hb) of the blood is converted into acid-</w:t>
      </w:r>
      <w:proofErr w:type="spellStart"/>
      <w:r w:rsidRPr="00EF15DE">
        <w:rPr>
          <w:rFonts w:ascii="Times New Roman" w:hAnsi="Times New Roman" w:cs="Times New Roman"/>
          <w:sz w:val="28"/>
          <w:szCs w:val="28"/>
          <w:lang w:val="en-US"/>
        </w:rPr>
        <w:t>haematin</w:t>
      </w:r>
      <w:proofErr w:type="spellEnd"/>
      <w:r w:rsidRPr="00EF15DE">
        <w:rPr>
          <w:rFonts w:ascii="Times New Roman" w:hAnsi="Times New Roman" w:cs="Times New Roman"/>
          <w:sz w:val="28"/>
          <w:szCs w:val="28"/>
          <w:lang w:val="en-US"/>
        </w:rPr>
        <w:t xml:space="preserve"> by adding N/10 HCl and the content is determined by matching the solution against a non-fading </w:t>
      </w:r>
      <w:proofErr w:type="spellStart"/>
      <w:r w:rsidRPr="00EF15DE">
        <w:rPr>
          <w:rFonts w:ascii="Times New Roman" w:hAnsi="Times New Roman" w:cs="Times New Roman"/>
          <w:sz w:val="28"/>
          <w:szCs w:val="28"/>
          <w:lang w:val="en-US"/>
        </w:rPr>
        <w:t>coloured</w:t>
      </w:r>
      <w:proofErr w:type="spellEnd"/>
      <w:r w:rsidRPr="00EF15DE">
        <w:rPr>
          <w:rFonts w:ascii="Times New Roman" w:hAnsi="Times New Roman" w:cs="Times New Roman"/>
          <w:sz w:val="28"/>
          <w:szCs w:val="28"/>
          <w:lang w:val="en-US"/>
        </w:rPr>
        <w:t xml:space="preserve"> glass [31].</w:t>
      </w:r>
    </w:p>
    <w:p w14:paraId="6207418A" w14:textId="77777777" w:rsidR="00EF15DE" w:rsidRPr="00EF15DE" w:rsidRDefault="00EF15DE" w:rsidP="006E6C39">
      <w:pPr>
        <w:pStyle w:val="ListParagraph"/>
        <w:numPr>
          <w:ilvl w:val="0"/>
          <w:numId w:val="22"/>
        </w:numPr>
        <w:jc w:val="both"/>
        <w:rPr>
          <w:rFonts w:ascii="Times New Roman" w:hAnsi="Times New Roman" w:cs="Times New Roman"/>
          <w:b/>
          <w:bCs/>
          <w:sz w:val="28"/>
          <w:szCs w:val="28"/>
          <w:lang w:val="en-US"/>
        </w:rPr>
      </w:pPr>
      <w:r w:rsidRPr="00EF15DE">
        <w:rPr>
          <w:rFonts w:ascii="Times New Roman" w:hAnsi="Times New Roman" w:cs="Times New Roman"/>
          <w:b/>
          <w:bCs/>
          <w:sz w:val="28"/>
          <w:szCs w:val="28"/>
          <w:lang w:val="en-US"/>
        </w:rPr>
        <w:t>Apparatus Required:</w:t>
      </w:r>
    </w:p>
    <w:p w14:paraId="4B6A317C" w14:textId="77777777" w:rsidR="00EF15DE" w:rsidRPr="004C57CE" w:rsidRDefault="00EF15DE" w:rsidP="004C57CE">
      <w:pPr>
        <w:pStyle w:val="ListParagraph"/>
        <w:numPr>
          <w:ilvl w:val="0"/>
          <w:numId w:val="8"/>
        </w:numPr>
        <w:jc w:val="both"/>
        <w:rPr>
          <w:rFonts w:ascii="Times New Roman" w:hAnsi="Times New Roman" w:cs="Times New Roman"/>
          <w:b/>
          <w:bCs/>
          <w:sz w:val="28"/>
          <w:szCs w:val="28"/>
          <w:lang w:val="en-US"/>
        </w:rPr>
      </w:pPr>
      <w:r w:rsidRPr="00EF15DE">
        <w:rPr>
          <w:rFonts w:ascii="Times New Roman" w:hAnsi="Times New Roman" w:cs="Times New Roman"/>
          <w:sz w:val="28"/>
          <w:szCs w:val="28"/>
          <w:lang w:val="en-US"/>
        </w:rPr>
        <w:t>A H</w:t>
      </w:r>
      <w:r w:rsidR="00083D0F">
        <w:rPr>
          <w:rFonts w:ascii="Times New Roman" w:hAnsi="Times New Roman" w:cs="Times New Roman"/>
          <w:sz w:val="28"/>
          <w:szCs w:val="28"/>
          <w:lang w:val="en-US"/>
        </w:rPr>
        <w:t>aemometer</w:t>
      </w:r>
    </w:p>
    <w:p w14:paraId="43F94088" w14:textId="77777777" w:rsidR="00EF15DE" w:rsidRPr="00EF15DE" w:rsidRDefault="00EF15DE" w:rsidP="004C57CE">
      <w:pPr>
        <w:pStyle w:val="ListParagraph"/>
        <w:numPr>
          <w:ilvl w:val="0"/>
          <w:numId w:val="8"/>
        </w:numPr>
        <w:jc w:val="both"/>
        <w:rPr>
          <w:rFonts w:ascii="Times New Roman" w:hAnsi="Times New Roman" w:cs="Times New Roman"/>
          <w:b/>
          <w:bCs/>
          <w:sz w:val="28"/>
          <w:szCs w:val="28"/>
          <w:lang w:val="en-US"/>
        </w:rPr>
      </w:pPr>
      <w:r w:rsidRPr="00EF15DE">
        <w:rPr>
          <w:rFonts w:ascii="Times New Roman" w:hAnsi="Times New Roman" w:cs="Times New Roman"/>
          <w:sz w:val="28"/>
          <w:szCs w:val="28"/>
          <w:lang w:val="en-US"/>
        </w:rPr>
        <w:t>A Haemometer pipette.</w:t>
      </w:r>
    </w:p>
    <w:p w14:paraId="4C2D7D1E" w14:textId="77777777" w:rsidR="007C1A2C" w:rsidRPr="007C1A2C" w:rsidRDefault="007C1A2C" w:rsidP="004C57CE">
      <w:pPr>
        <w:pStyle w:val="ListParagraph"/>
        <w:ind w:left="1440"/>
        <w:jc w:val="both"/>
        <w:rPr>
          <w:rFonts w:ascii="Times New Roman" w:hAnsi="Times New Roman" w:cs="Times New Roman"/>
          <w:b/>
          <w:bCs/>
          <w:sz w:val="28"/>
          <w:szCs w:val="28"/>
          <w:lang w:val="en-US"/>
        </w:rPr>
      </w:pPr>
      <w:r w:rsidRPr="007C1A2C">
        <w:rPr>
          <w:rFonts w:ascii="Times New Roman" w:hAnsi="Times New Roman" w:cs="Times New Roman"/>
          <w:b/>
          <w:bCs/>
          <w:sz w:val="28"/>
          <w:szCs w:val="28"/>
          <w:lang w:val="en-US"/>
        </w:rPr>
        <w:t>Reagents Required:</w:t>
      </w:r>
    </w:p>
    <w:p w14:paraId="0825CE54" w14:textId="77777777" w:rsidR="007C1A2C" w:rsidRPr="007C1A2C"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sz w:val="28"/>
          <w:szCs w:val="28"/>
          <w:lang w:val="en-US"/>
        </w:rPr>
        <w:t>N/10 Hydrochloric acid (HCl).</w:t>
      </w:r>
    </w:p>
    <w:p w14:paraId="2D692B9B" w14:textId="77777777" w:rsidR="007C1A2C" w:rsidRPr="004C57CE"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sz w:val="28"/>
          <w:szCs w:val="28"/>
          <w:lang w:val="en-US"/>
        </w:rPr>
        <w:t>Distilled water.</w:t>
      </w:r>
    </w:p>
    <w:p w14:paraId="36BAB0E7" w14:textId="77777777" w:rsidR="007C1A2C" w:rsidRPr="007C1A2C" w:rsidRDefault="007C1A2C" w:rsidP="004C57CE">
      <w:pPr>
        <w:ind w:left="288"/>
        <w:jc w:val="both"/>
        <w:rPr>
          <w:rFonts w:ascii="Times New Roman" w:hAnsi="Times New Roman" w:cs="Times New Roman"/>
          <w:b/>
          <w:bCs/>
          <w:sz w:val="28"/>
          <w:szCs w:val="28"/>
          <w:lang w:val="en-US"/>
        </w:rPr>
      </w:pPr>
      <w:r w:rsidRPr="007C1A2C">
        <w:rPr>
          <w:rFonts w:ascii="Times New Roman" w:hAnsi="Times New Roman" w:cs="Times New Roman"/>
          <w:b/>
          <w:bCs/>
          <w:sz w:val="28"/>
          <w:szCs w:val="28"/>
          <w:lang w:val="en-US"/>
        </w:rPr>
        <w:t>c. Differential Count of Leukocytes:</w:t>
      </w:r>
    </w:p>
    <w:p w14:paraId="33214E5B" w14:textId="77777777" w:rsidR="007C1A2C" w:rsidRPr="00C37277" w:rsidRDefault="007C1A2C" w:rsidP="004C57CE">
      <w:pPr>
        <w:jc w:val="both"/>
        <w:rPr>
          <w:rFonts w:ascii="Times New Roman" w:hAnsi="Times New Roman" w:cs="Times New Roman"/>
          <w:b/>
          <w:bCs/>
          <w:sz w:val="28"/>
          <w:szCs w:val="28"/>
          <w:lang w:val="en-US"/>
        </w:rPr>
      </w:pPr>
      <w:r w:rsidRPr="00C37277">
        <w:rPr>
          <w:rFonts w:ascii="Times New Roman" w:hAnsi="Times New Roman" w:cs="Times New Roman"/>
          <w:sz w:val="28"/>
          <w:szCs w:val="28"/>
          <w:lang w:val="en-US"/>
        </w:rPr>
        <w:t>Differential leukocyte count (DLC) is the percentage of different kinds of leukocytes present in the blood [31].</w:t>
      </w:r>
    </w:p>
    <w:p w14:paraId="1FC7DAFE" w14:textId="77777777" w:rsidR="007C1A2C" w:rsidRPr="00ED5808" w:rsidRDefault="007C1A2C" w:rsidP="004C57CE">
      <w:pPr>
        <w:pStyle w:val="ListParagraph"/>
        <w:numPr>
          <w:ilvl w:val="0"/>
          <w:numId w:val="18"/>
        </w:numPr>
        <w:jc w:val="both"/>
        <w:rPr>
          <w:rFonts w:ascii="Times New Roman" w:hAnsi="Times New Roman" w:cs="Times New Roman"/>
          <w:b/>
          <w:bCs/>
          <w:sz w:val="28"/>
          <w:szCs w:val="28"/>
          <w:lang w:val="en-US"/>
        </w:rPr>
      </w:pPr>
      <w:r w:rsidRPr="00ED5808">
        <w:rPr>
          <w:rFonts w:ascii="Times New Roman" w:hAnsi="Times New Roman" w:cs="Times New Roman"/>
          <w:b/>
          <w:bCs/>
          <w:sz w:val="28"/>
          <w:szCs w:val="28"/>
          <w:lang w:val="en-US"/>
        </w:rPr>
        <w:t>Materials Required:</w:t>
      </w:r>
    </w:p>
    <w:p w14:paraId="51290542"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Glass slides</w:t>
      </w:r>
    </w:p>
    <w:p w14:paraId="2DBB9DA7"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proofErr w:type="spellStart"/>
      <w:r w:rsidRPr="007C1A2C">
        <w:rPr>
          <w:rFonts w:ascii="Times New Roman" w:hAnsi="Times New Roman" w:cs="Times New Roman"/>
          <w:bCs/>
          <w:sz w:val="28"/>
          <w:szCs w:val="28"/>
          <w:lang w:val="en-US"/>
        </w:rPr>
        <w:t>Petridish</w:t>
      </w:r>
      <w:proofErr w:type="spellEnd"/>
    </w:p>
    <w:p w14:paraId="119BDFFF"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Leishman stain</w:t>
      </w:r>
    </w:p>
    <w:p w14:paraId="23ECE253"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Distilled water</w:t>
      </w:r>
    </w:p>
    <w:p w14:paraId="51B355D4" w14:textId="77777777" w:rsidR="007C1A2C" w:rsidRPr="007C1A2C"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bCs/>
          <w:sz w:val="28"/>
          <w:szCs w:val="28"/>
          <w:lang w:val="en-US"/>
        </w:rPr>
        <w:t>Microscope</w:t>
      </w:r>
    </w:p>
    <w:p w14:paraId="67F09163" w14:textId="77777777" w:rsidR="007C1A2C" w:rsidRPr="00ED5808" w:rsidRDefault="007C1A2C" w:rsidP="004C57CE">
      <w:pPr>
        <w:pStyle w:val="ListParagraph"/>
        <w:numPr>
          <w:ilvl w:val="0"/>
          <w:numId w:val="18"/>
        </w:numPr>
        <w:jc w:val="both"/>
        <w:rPr>
          <w:rFonts w:ascii="Times New Roman" w:hAnsi="Times New Roman" w:cs="Times New Roman"/>
          <w:b/>
          <w:bCs/>
          <w:sz w:val="28"/>
          <w:szCs w:val="28"/>
          <w:lang w:val="en-US"/>
        </w:rPr>
      </w:pPr>
      <w:r w:rsidRPr="00ED5808">
        <w:rPr>
          <w:rFonts w:ascii="Times New Roman" w:hAnsi="Times New Roman" w:cs="Times New Roman"/>
          <w:b/>
          <w:sz w:val="28"/>
          <w:szCs w:val="28"/>
          <w:lang w:val="en-US"/>
        </w:rPr>
        <w:t>Procedure:</w:t>
      </w:r>
    </w:p>
    <w:p w14:paraId="130667F9" w14:textId="77777777" w:rsidR="00D50A0E" w:rsidRPr="00D50A0E" w:rsidRDefault="007C1A2C" w:rsidP="004C57CE">
      <w:pPr>
        <w:pStyle w:val="ListParagraph"/>
        <w:numPr>
          <w:ilvl w:val="0"/>
          <w:numId w:val="27"/>
        </w:numPr>
        <w:jc w:val="both"/>
        <w:rPr>
          <w:rFonts w:ascii="Times New Roman" w:hAnsi="Times New Roman" w:cs="Times New Roman"/>
          <w:b/>
          <w:bCs/>
          <w:sz w:val="28"/>
          <w:szCs w:val="28"/>
          <w:lang w:val="en-US"/>
        </w:rPr>
      </w:pPr>
      <w:r w:rsidRPr="00D50A0E">
        <w:rPr>
          <w:rFonts w:ascii="Times New Roman" w:hAnsi="Times New Roman" w:cs="Times New Roman"/>
          <w:sz w:val="28"/>
          <w:szCs w:val="28"/>
          <w:lang w:val="en-US"/>
        </w:rPr>
        <w:t xml:space="preserve">Preparation of blood </w:t>
      </w:r>
      <w:r w:rsidR="00ED5808" w:rsidRPr="00D50A0E">
        <w:rPr>
          <w:rFonts w:ascii="Times New Roman" w:hAnsi="Times New Roman" w:cs="Times New Roman"/>
          <w:sz w:val="28"/>
          <w:szCs w:val="28"/>
          <w:lang w:val="en-US"/>
        </w:rPr>
        <w:t>film</w:t>
      </w:r>
    </w:p>
    <w:p w14:paraId="77CF693C" w14:textId="77777777" w:rsidR="005B7587" w:rsidRPr="00D50A0E" w:rsidRDefault="005B7587" w:rsidP="004C57CE">
      <w:pPr>
        <w:pStyle w:val="ListParagraph"/>
        <w:numPr>
          <w:ilvl w:val="0"/>
          <w:numId w:val="27"/>
        </w:numPr>
        <w:jc w:val="both"/>
        <w:rPr>
          <w:rFonts w:ascii="Times New Roman" w:hAnsi="Times New Roman" w:cs="Times New Roman"/>
          <w:b/>
          <w:bCs/>
          <w:sz w:val="28"/>
          <w:szCs w:val="28"/>
          <w:lang w:val="en-US"/>
        </w:rPr>
      </w:pPr>
      <w:r w:rsidRPr="00D50A0E">
        <w:rPr>
          <w:rFonts w:ascii="Times New Roman" w:hAnsi="Times New Roman" w:cs="Times New Roman"/>
          <w:sz w:val="28"/>
          <w:szCs w:val="28"/>
          <w:lang w:val="en-US"/>
        </w:rPr>
        <w:t>Staining blood film with Leishman’s stain</w:t>
      </w:r>
    </w:p>
    <w:p w14:paraId="6B052253" w14:textId="632918A6" w:rsidR="00665530" w:rsidRDefault="00DF45EF" w:rsidP="001D37AB">
      <w:pPr>
        <w:ind w:left="288"/>
        <w:rPr>
          <w:rFonts w:ascii="Times New Roman" w:hAnsi="Times New Roman" w:cs="Times New Roman"/>
          <w:b/>
          <w:bCs/>
          <w:sz w:val="28"/>
          <w:szCs w:val="28"/>
          <w:lang w:val="en-US"/>
        </w:rPr>
      </w:pPr>
      <w:r>
        <w:rPr>
          <w:rFonts w:ascii="Times New Roman" w:hAnsi="Times New Roman" w:cs="Times New Roman"/>
          <w:b/>
          <w:bCs/>
          <w:sz w:val="28"/>
          <w:szCs w:val="28"/>
          <w:lang w:val="en-US"/>
        </w:rPr>
        <w:t>4</w:t>
      </w:r>
      <w:r w:rsidR="001D37AB" w:rsidRPr="00F7700C">
        <w:rPr>
          <w:rFonts w:ascii="Times New Roman" w:hAnsi="Times New Roman" w:cs="Times New Roman"/>
          <w:b/>
          <w:bCs/>
          <w:sz w:val="28"/>
          <w:szCs w:val="28"/>
          <w:lang w:val="en-US"/>
        </w:rPr>
        <w:t>.3.3 Tissue collection</w:t>
      </w:r>
      <w:r w:rsidR="00B82646">
        <w:rPr>
          <w:rFonts w:ascii="Times New Roman" w:hAnsi="Times New Roman" w:cs="Times New Roman"/>
          <w:b/>
          <w:bCs/>
          <w:sz w:val="28"/>
          <w:szCs w:val="28"/>
          <w:lang w:val="en-US"/>
        </w:rPr>
        <w:t xml:space="preserve"> </w:t>
      </w:r>
      <w:r w:rsidR="00B82646">
        <w:rPr>
          <w:rFonts w:ascii="Times New Roman" w:hAnsi="Times New Roman" w:cs="Times New Roman"/>
          <w:b/>
          <w:bCs/>
          <w:color w:val="C00000"/>
          <w:sz w:val="28"/>
          <w:szCs w:val="28"/>
          <w:lang w:val="en-US"/>
        </w:rPr>
        <w:t>and staining</w:t>
      </w:r>
      <w:r w:rsidR="001D37AB" w:rsidRPr="00F7700C">
        <w:rPr>
          <w:rFonts w:ascii="Times New Roman" w:hAnsi="Times New Roman" w:cs="Times New Roman"/>
          <w:b/>
          <w:bCs/>
          <w:sz w:val="28"/>
          <w:szCs w:val="28"/>
          <w:lang w:val="en-US"/>
        </w:rPr>
        <w:t>:</w:t>
      </w:r>
    </w:p>
    <w:p w14:paraId="3F02A9FC" w14:textId="77777777" w:rsidR="00DF7712" w:rsidRPr="00DF7712" w:rsidRDefault="00DF7712" w:rsidP="00F63524">
      <w:pPr>
        <w:numPr>
          <w:ilvl w:val="0"/>
          <w:numId w:val="19"/>
        </w:numPr>
        <w:jc w:val="both"/>
        <w:rPr>
          <w:rFonts w:ascii="Times New Roman" w:hAnsi="Times New Roman" w:cs="Times New Roman"/>
          <w:sz w:val="28"/>
          <w:szCs w:val="28"/>
        </w:rPr>
      </w:pPr>
      <w:r w:rsidRPr="00DF7712">
        <w:rPr>
          <w:rFonts w:ascii="Times New Roman" w:hAnsi="Times New Roman" w:cs="Times New Roman"/>
          <w:sz w:val="28"/>
          <w:szCs w:val="28"/>
        </w:rPr>
        <w:t>The total body weight and the sexes of the rats were recorded before they were sacrificed.</w:t>
      </w:r>
    </w:p>
    <w:p w14:paraId="2B6A4699" w14:textId="42755CE3" w:rsidR="00B82646" w:rsidRPr="00B82646" w:rsidRDefault="00F63524" w:rsidP="00B82646">
      <w:pPr>
        <w:numPr>
          <w:ilvl w:val="0"/>
          <w:numId w:val="19"/>
        </w:numPr>
        <w:jc w:val="both"/>
        <w:rPr>
          <w:rFonts w:ascii="Times New Roman" w:hAnsi="Times New Roman" w:cs="Times New Roman"/>
          <w:sz w:val="28"/>
          <w:szCs w:val="28"/>
        </w:rPr>
      </w:pPr>
      <w:r w:rsidRPr="00F63524">
        <w:rPr>
          <w:rFonts w:ascii="Times New Roman" w:hAnsi="Times New Roman" w:cs="Times New Roman"/>
          <w:sz w:val="28"/>
          <w:szCs w:val="28"/>
        </w:rPr>
        <w:t>Then each organ was weighed with the help of a digital Petit balance (BSA224S-CW).</w:t>
      </w:r>
    </w:p>
    <w:p w14:paraId="64CB9F09" w14:textId="4488426B" w:rsidR="00B82646" w:rsidRPr="00B82646" w:rsidRDefault="00B82646" w:rsidP="00B82646">
      <w:pPr>
        <w:numPr>
          <w:ilvl w:val="0"/>
          <w:numId w:val="19"/>
        </w:numPr>
        <w:jc w:val="both"/>
        <w:rPr>
          <w:rFonts w:ascii="Times New Roman" w:hAnsi="Times New Roman" w:cs="Times New Roman"/>
          <w:sz w:val="28"/>
          <w:szCs w:val="28"/>
        </w:rPr>
      </w:pPr>
      <w:r>
        <w:rPr>
          <w:rFonts w:ascii="Times New Roman" w:hAnsi="Times New Roman" w:cs="Times New Roman"/>
          <w:color w:val="C00000"/>
          <w:sz w:val="28"/>
          <w:szCs w:val="28"/>
        </w:rPr>
        <w:t>For different study, we used different staining methods. Mostly, Leishman staining, Giemsa staining were used; in case of histological studies, hematoxylin and eosin stain method was used.</w:t>
      </w:r>
    </w:p>
    <w:p w14:paraId="087FCC6E" w14:textId="77777777" w:rsidR="00854BD4" w:rsidRPr="00125C12" w:rsidRDefault="008E1076" w:rsidP="00125C12">
      <w:pPr>
        <w:ind w:left="288"/>
        <w:rPr>
          <w:rFonts w:ascii="Times New Roman" w:hAnsi="Times New Roman" w:cs="Times New Roman"/>
          <w:b/>
          <w:bCs/>
          <w:sz w:val="28"/>
          <w:szCs w:val="28"/>
          <w:u w:val="single"/>
        </w:rPr>
      </w:pPr>
      <w:r>
        <w:rPr>
          <w:rFonts w:ascii="Times New Roman" w:hAnsi="Times New Roman" w:cs="Times New Roman"/>
          <w:b/>
          <w:bCs/>
          <w:sz w:val="28"/>
          <w:szCs w:val="28"/>
          <w:u w:val="single"/>
        </w:rPr>
        <w:t>5</w:t>
      </w:r>
      <w:r w:rsidR="00125C12" w:rsidRPr="00125C12">
        <w:rPr>
          <w:rFonts w:ascii="Times New Roman" w:hAnsi="Times New Roman" w:cs="Times New Roman"/>
          <w:b/>
          <w:bCs/>
          <w:sz w:val="28"/>
          <w:szCs w:val="28"/>
          <w:u w:val="single"/>
        </w:rPr>
        <w:t xml:space="preserve">. </w:t>
      </w:r>
      <w:r w:rsidR="48553771" w:rsidRPr="00125C12">
        <w:rPr>
          <w:rFonts w:ascii="Times New Roman" w:hAnsi="Times New Roman" w:cs="Times New Roman"/>
          <w:b/>
          <w:bCs/>
          <w:sz w:val="28"/>
          <w:szCs w:val="28"/>
          <w:u w:val="single"/>
        </w:rPr>
        <w:t>Results and Observations:</w:t>
      </w:r>
    </w:p>
    <w:p w14:paraId="29D259AD" w14:textId="77777777" w:rsidR="00505CBF" w:rsidRPr="00E87FC7" w:rsidRDefault="00DF45EF" w:rsidP="00E87FC7">
      <w:pPr>
        <w:ind w:left="288"/>
        <w:rPr>
          <w:rFonts w:ascii="Times New Roman" w:hAnsi="Times New Roman" w:cs="Times New Roman"/>
          <w:b/>
          <w:bCs/>
          <w:sz w:val="28"/>
          <w:szCs w:val="28"/>
        </w:rPr>
      </w:pPr>
      <w:r>
        <w:rPr>
          <w:rFonts w:ascii="Times New Roman" w:hAnsi="Times New Roman" w:cs="Times New Roman"/>
          <w:b/>
          <w:bCs/>
          <w:sz w:val="28"/>
          <w:szCs w:val="28"/>
        </w:rPr>
        <w:t>5</w:t>
      </w:r>
      <w:r w:rsidR="00125C12">
        <w:rPr>
          <w:rFonts w:ascii="Times New Roman" w:hAnsi="Times New Roman" w:cs="Times New Roman"/>
          <w:b/>
          <w:bCs/>
          <w:sz w:val="28"/>
          <w:szCs w:val="28"/>
        </w:rPr>
        <w:t>.1</w:t>
      </w:r>
      <w:r w:rsidR="0074275B">
        <w:rPr>
          <w:rFonts w:ascii="Times New Roman" w:hAnsi="Times New Roman" w:cs="Times New Roman"/>
          <w:b/>
          <w:bCs/>
          <w:sz w:val="28"/>
          <w:szCs w:val="28"/>
        </w:rPr>
        <w:t>Cytogenetical studies</w:t>
      </w:r>
      <w:r w:rsidR="001D7BBE">
        <w:rPr>
          <w:rFonts w:ascii="Times New Roman" w:hAnsi="Times New Roman" w:cs="Times New Roman"/>
          <w:b/>
          <w:bCs/>
          <w:i/>
          <w:iCs/>
          <w:sz w:val="28"/>
          <w:szCs w:val="28"/>
        </w:rPr>
        <w:t xml:space="preserve"> (Quantitative):</w:t>
      </w:r>
    </w:p>
    <w:p w14:paraId="05C700CB" w14:textId="77777777" w:rsidR="00D01D27" w:rsidRPr="009A797F" w:rsidRDefault="00864113" w:rsidP="00864113">
      <w:pPr>
        <w:pStyle w:val="ListParagraph"/>
        <w:numPr>
          <w:ilvl w:val="0"/>
          <w:numId w:val="20"/>
        </w:numPr>
        <w:rPr>
          <w:rFonts w:ascii="Times New Roman" w:hAnsi="Times New Roman" w:cs="Times New Roman"/>
          <w:color w:val="000000" w:themeColor="text1"/>
          <w:sz w:val="28"/>
          <w:szCs w:val="28"/>
        </w:rPr>
      </w:pPr>
      <w:r w:rsidRPr="00864113">
        <w:rPr>
          <w:rFonts w:ascii="Times New Roman" w:hAnsi="Times New Roman" w:cs="Times New Roman"/>
          <w:b/>
          <w:bCs/>
          <w:color w:val="000000" w:themeColor="text1"/>
          <w:sz w:val="28"/>
          <w:szCs w:val="28"/>
        </w:rPr>
        <w:t>Sperm Head Anomaly (SHA):</w:t>
      </w:r>
    </w:p>
    <w:p w14:paraId="3E760F0A" w14:textId="77777777" w:rsidR="009A797F" w:rsidRDefault="009A797F" w:rsidP="009A797F">
      <w:pPr>
        <w:spacing w:line="360" w:lineRule="auto"/>
        <w:jc w:val="both"/>
        <w:rPr>
          <w:rFonts w:ascii="Times New Roman" w:hAnsi="Times New Roman" w:cs="Times New Roman"/>
          <w:sz w:val="28"/>
          <w:szCs w:val="28"/>
        </w:rPr>
      </w:pPr>
      <w:r w:rsidRPr="009A797F">
        <w:rPr>
          <w:rFonts w:ascii="Times New Roman" w:hAnsi="Times New Roman" w:cs="Times New Roman"/>
          <w:sz w:val="28"/>
          <w:szCs w:val="28"/>
        </w:rPr>
        <w:t xml:space="preserve">In control rat 2.2% sperm showed abnormal head morphology. Therefore, this could be taken as the baseline data on the incidence of abnormal sperm head as a result of background effect. In the L.A. treated rat the frequency was elevated to 3.52% at 7D. In the L.A. with </w:t>
      </w:r>
      <w:r w:rsidRPr="009A797F">
        <w:rPr>
          <w:rFonts w:ascii="Times New Roman" w:hAnsi="Times New Roman" w:cs="Times New Roman"/>
          <w:sz w:val="28"/>
          <w:szCs w:val="28"/>
        </w:rPr>
        <w:lastRenderedPageBreak/>
        <w:t>G.T. treated rat the frequency was lowered to 1.6% at 7D. The summarized data of SHA in rats of different groups have been presented in table-</w:t>
      </w:r>
      <w:r>
        <w:rPr>
          <w:rFonts w:ascii="Times New Roman" w:hAnsi="Times New Roman" w:cs="Times New Roman"/>
          <w:sz w:val="28"/>
          <w:szCs w:val="28"/>
        </w:rPr>
        <w:t>1</w:t>
      </w:r>
      <w:r w:rsidRPr="009A797F">
        <w:rPr>
          <w:rFonts w:ascii="Times New Roman" w:hAnsi="Times New Roman" w:cs="Times New Roman"/>
          <w:sz w:val="28"/>
          <w:szCs w:val="28"/>
        </w:rPr>
        <w:t>. The statistical significances have also been denoted in table-</w:t>
      </w:r>
      <w:r>
        <w:rPr>
          <w:rFonts w:ascii="Times New Roman" w:hAnsi="Times New Roman" w:cs="Times New Roman"/>
          <w:sz w:val="28"/>
          <w:szCs w:val="28"/>
        </w:rPr>
        <w:t>1</w:t>
      </w:r>
      <w:r w:rsidRPr="009A797F">
        <w:rPr>
          <w:rFonts w:ascii="Times New Roman" w:hAnsi="Times New Roman" w:cs="Times New Roman"/>
          <w:sz w:val="28"/>
          <w:szCs w:val="28"/>
        </w:rPr>
        <w:t>.</w:t>
      </w:r>
    </w:p>
    <w:tbl>
      <w:tblPr>
        <w:tblW w:w="0" w:type="auto"/>
        <w:tblLook w:val="04A0" w:firstRow="1" w:lastRow="0" w:firstColumn="1" w:lastColumn="0" w:noHBand="0" w:noVBand="1"/>
      </w:tblPr>
      <w:tblGrid>
        <w:gridCol w:w="4134"/>
        <w:gridCol w:w="6247"/>
      </w:tblGrid>
      <w:tr w:rsidR="00864B25" w:rsidRPr="00864B25" w14:paraId="7677B3EA" w14:textId="77777777" w:rsidTr="00864B25">
        <w:trPr>
          <w:trHeight w:val="623"/>
        </w:trPr>
        <w:tc>
          <w:tcPr>
            <w:tcW w:w="4134" w:type="dxa"/>
            <w:tcBorders>
              <w:bottom w:val="single" w:sz="4" w:space="0" w:color="10CF9B" w:themeColor="accent4"/>
            </w:tcBorders>
            <w:hideMark/>
          </w:tcPr>
          <w:p w14:paraId="522BBB50"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Series</w:t>
            </w:r>
          </w:p>
        </w:tc>
        <w:tc>
          <w:tcPr>
            <w:tcW w:w="6247" w:type="dxa"/>
            <w:tcBorders>
              <w:bottom w:val="single" w:sz="4" w:space="0" w:color="10CF9B" w:themeColor="accent4"/>
            </w:tcBorders>
            <w:hideMark/>
          </w:tcPr>
          <w:p w14:paraId="72BDCD3E" w14:textId="77777777" w:rsidR="00864B25" w:rsidRPr="00864B25" w:rsidRDefault="00864B25" w:rsidP="00864B25">
            <w:pPr>
              <w:spacing w:line="360" w:lineRule="auto"/>
              <w:jc w:val="center"/>
              <w:rPr>
                <w:rFonts w:ascii="Times New Roman" w:hAnsi="Times New Roman" w:cs="Times New Roman"/>
                <w:sz w:val="28"/>
                <w:szCs w:val="28"/>
                <w:vertAlign w:val="subscript"/>
              </w:rPr>
            </w:pPr>
            <w:r w:rsidRPr="00864B25">
              <w:rPr>
                <w:rFonts w:ascii="Times New Roman" w:hAnsi="Times New Roman" w:cs="Times New Roman"/>
                <w:b/>
                <w:bCs/>
                <w:sz w:val="28"/>
                <w:szCs w:val="28"/>
              </w:rPr>
              <w:t>Abnormal Sperm Head % (± SE)</w:t>
            </w:r>
          </w:p>
        </w:tc>
      </w:tr>
      <w:tr w:rsidR="00864B25" w:rsidRPr="00864B25" w14:paraId="09D82353" w14:textId="77777777" w:rsidTr="00864B25">
        <w:trPr>
          <w:trHeight w:val="351"/>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93E0387"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Control</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0B1A4510" w14:textId="77777777" w:rsidR="00864B25" w:rsidRPr="00864B25" w:rsidRDefault="00864B25" w:rsidP="00864B25">
            <w:pPr>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2.2%   ± 0.71</w:t>
            </w:r>
          </w:p>
        </w:tc>
      </w:tr>
      <w:tr w:rsidR="00864B25" w:rsidRPr="00864B25" w14:paraId="08B4BC31" w14:textId="77777777" w:rsidTr="00864B25">
        <w:trPr>
          <w:trHeight w:val="358"/>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43CFD695"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L.A.</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767EB26" w14:textId="77777777" w:rsidR="00864B25" w:rsidRPr="00864B25" w:rsidRDefault="00864B25" w:rsidP="00864B25">
            <w:pPr>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3.52% ± 0.93</w:t>
            </w:r>
          </w:p>
        </w:tc>
      </w:tr>
      <w:tr w:rsidR="00864B25" w:rsidRPr="00864B25" w14:paraId="7E337B1B" w14:textId="77777777" w:rsidTr="00864B25">
        <w:trPr>
          <w:trHeight w:val="351"/>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8A45DCC"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L.A. + G.T.</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4AF2536" w14:textId="77777777" w:rsidR="00864B25" w:rsidRPr="00864B25" w:rsidRDefault="00864B25" w:rsidP="00647671">
            <w:pPr>
              <w:keepNext/>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1.6% ± 0.71</w:t>
            </w:r>
          </w:p>
        </w:tc>
      </w:tr>
    </w:tbl>
    <w:p w14:paraId="1806A9A1" w14:textId="77777777" w:rsidR="00864B25" w:rsidRPr="00647671" w:rsidRDefault="006B1659" w:rsidP="00647671">
      <w:pPr>
        <w:pStyle w:val="Caption"/>
        <w:jc w:val="center"/>
        <w:rPr>
          <w:b/>
          <w:i w:val="0"/>
        </w:rPr>
      </w:pPr>
      <w:r w:rsidRPr="00647671">
        <w:rPr>
          <w:b/>
          <w:i w:val="0"/>
        </w:rPr>
        <w:t>Table 1: Frequency distribution of abnormal sperm heads (SHA) in different series of rats.</w:t>
      </w:r>
    </w:p>
    <w:p w14:paraId="52A651D7" w14:textId="77777777" w:rsidR="00370942" w:rsidRPr="00647671" w:rsidRDefault="00554825" w:rsidP="00647671">
      <w:pPr>
        <w:pStyle w:val="Caption"/>
        <w:rPr>
          <w:rFonts w:ascii="Times New Roman" w:hAnsi="Times New Roman" w:cs="Times New Roman"/>
          <w:b/>
          <w:i w:val="0"/>
          <w:sz w:val="20"/>
          <w:szCs w:val="20"/>
        </w:rPr>
      </w:pPr>
      <w:r w:rsidRPr="00647671">
        <w:rPr>
          <w:b/>
          <w:i w:val="0"/>
        </w:rPr>
        <w:t>[Each value is expressed as the mean ± SD (n = 5 per group). Results were statistically analysed with one-way ANOVA and compared with the control group when P &lt; 0.01]</w:t>
      </w:r>
    </w:p>
    <w:p w14:paraId="519E8277" w14:textId="77777777" w:rsidR="00647671" w:rsidRDefault="00554825" w:rsidP="00647671">
      <w:pPr>
        <w:pStyle w:val="ListParagraph"/>
        <w:keepNext/>
        <w:jc w:val="center"/>
      </w:pPr>
      <w:r>
        <w:rPr>
          <w:noProof/>
          <w:lang w:val="en-US"/>
        </w:rPr>
        <w:drawing>
          <wp:inline distT="0" distB="0" distL="0" distR="0" wp14:anchorId="66DD0468" wp14:editId="47FEFCA5">
            <wp:extent cx="3268980" cy="2103120"/>
            <wp:effectExtent l="0" t="0" r="0" b="0"/>
            <wp:docPr id="1537761064" name="Chart 1">
              <a:extLst xmlns:a="http://schemas.openxmlformats.org/drawingml/2006/main">
                <a:ext uri="{FF2B5EF4-FFF2-40B4-BE49-F238E27FC236}">
                  <a16:creationId xmlns:a16="http://schemas.microsoft.com/office/drawing/2014/main" id="{6B5A717B-E3B2-44A8-B64F-E238A0127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FFF582" w14:textId="77777777" w:rsidR="009A797F" w:rsidRPr="002C05CF" w:rsidRDefault="00647671" w:rsidP="00647671">
      <w:pPr>
        <w:pStyle w:val="Caption"/>
        <w:jc w:val="center"/>
        <w:rPr>
          <w:rFonts w:ascii="Times New Roman" w:hAnsi="Times New Roman" w:cs="Times New Roman"/>
          <w:b/>
          <w:i w:val="0"/>
          <w:color w:val="000000" w:themeColor="text1"/>
          <w:sz w:val="28"/>
          <w:szCs w:val="28"/>
        </w:rPr>
      </w:pPr>
      <w:r w:rsidRPr="002C05CF">
        <w:rPr>
          <w:b/>
          <w:bCs/>
          <w:i w:val="0"/>
          <w:iCs w:val="0"/>
        </w:rPr>
        <w:t>Figure 1: Graphical representation of frequency distribution of abnormal sperm heads (SHA) in different series of rats</w:t>
      </w:r>
      <w:r w:rsidR="002C05CF" w:rsidRPr="002C05CF">
        <w:rPr>
          <w:b/>
          <w:bCs/>
          <w:i w:val="0"/>
          <w:iCs w:val="0"/>
        </w:rPr>
        <w:t>.</w:t>
      </w:r>
    </w:p>
    <w:p w14:paraId="1E7A53BF" w14:textId="77777777" w:rsidR="00370942" w:rsidRPr="00C1409F" w:rsidRDefault="00C0296C" w:rsidP="00554825">
      <w:pPr>
        <w:jc w:val="center"/>
        <w:rPr>
          <w:rFonts w:ascii="Times New Roman" w:hAnsi="Times New Roman" w:cs="Times New Roman"/>
          <w:b/>
          <w:bCs/>
          <w:sz w:val="28"/>
          <w:szCs w:val="28"/>
        </w:rPr>
      </w:pPr>
      <w:r>
        <w:rPr>
          <w:noProof/>
          <w:lang w:val="en-US"/>
        </w:rPr>
        <mc:AlternateContent>
          <mc:Choice Requires="wps">
            <w:drawing>
              <wp:anchor distT="0" distB="0" distL="114300" distR="114300" simplePos="0" relativeHeight="251658246" behindDoc="0" locked="0" layoutInCell="1" allowOverlap="1" wp14:anchorId="1C2F313E" wp14:editId="5980CF32">
                <wp:simplePos x="0" y="0"/>
                <wp:positionH relativeFrom="column">
                  <wp:posOffset>3823970</wp:posOffset>
                </wp:positionH>
                <wp:positionV relativeFrom="paragraph">
                  <wp:posOffset>1459230</wp:posOffset>
                </wp:positionV>
                <wp:extent cx="1744980" cy="635"/>
                <wp:effectExtent l="0" t="0" r="0" b="0"/>
                <wp:wrapThrough wrapText="bothSides">
                  <wp:wrapPolygon edited="0">
                    <wp:start x="0" y="0"/>
                    <wp:lineTo x="0" y="21600"/>
                    <wp:lineTo x="21600" y="21600"/>
                    <wp:lineTo x="21600" y="0"/>
                  </wp:wrapPolygon>
                </wp:wrapThrough>
                <wp:docPr id="1702774994" name="Text Box 1"/>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wps:spPr>
                      <wps:txbx>
                        <w:txbxContent>
                          <w:p w14:paraId="21B94471" w14:textId="77777777" w:rsidR="00C0296C" w:rsidRPr="005B2273" w:rsidRDefault="00C0296C" w:rsidP="005B2273">
                            <w:pPr>
                              <w:pStyle w:val="Caption"/>
                              <w:jc w:val="center"/>
                              <w:rPr>
                                <w:i w:val="0"/>
                                <w:iCs w:val="0"/>
                                <w:noProof/>
                              </w:rPr>
                            </w:pPr>
                            <w:r w:rsidRPr="005B2273">
                              <w:rPr>
                                <w:i w:val="0"/>
                                <w:iCs w:val="0"/>
                              </w:rPr>
                              <w:t>Figure 2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2F313E" id="_x0000_t202" coordsize="21600,21600" o:spt="202" path="m,l,21600r21600,l21600,xe">
                <v:stroke joinstyle="miter"/>
                <v:path gradientshapeok="t" o:connecttype="rect"/>
              </v:shapetype>
              <v:shape id="Text Box 1" o:spid="_x0000_s1026" type="#_x0000_t202" style="position:absolute;left:0;text-align:left;margin-left:301.1pt;margin-top:114.9pt;width:137.4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" stroked="f">
                <v:textbox style="mso-fit-shape-to-text:t" inset="0,0,0,0">
                  <w:txbxContent>
                    <w:p w14:paraId="21B94471" w14:textId="77777777" w:rsidR="00C0296C" w:rsidRPr="005B2273" w:rsidRDefault="00C0296C" w:rsidP="005B2273">
                      <w:pPr>
                        <w:pStyle w:val="Caption"/>
                        <w:jc w:val="center"/>
                        <w:rPr>
                          <w:i w:val="0"/>
                          <w:iCs w:val="0"/>
                          <w:noProof/>
                        </w:rPr>
                      </w:pPr>
                      <w:r w:rsidRPr="005B2273">
                        <w:rPr>
                          <w:i w:val="0"/>
                          <w:iCs w:val="0"/>
                        </w:rPr>
                        <w:t>Figure 2 (C)</w:t>
                      </w:r>
                    </w:p>
                  </w:txbxContent>
                </v:textbox>
                <w10:wrap type="through"/>
              </v:shape>
            </w:pict>
          </mc:Fallback>
        </mc:AlternateContent>
      </w:r>
      <w:r w:rsidR="002C05CF">
        <w:rPr>
          <w:noProof/>
          <w:lang w:val="en-US"/>
        </w:rPr>
        <w:drawing>
          <wp:anchor distT="0" distB="0" distL="114300" distR="114300" simplePos="0" relativeHeight="251658243" behindDoc="0" locked="0" layoutInCell="1" allowOverlap="1" wp14:anchorId="3D99896E" wp14:editId="463A19C0">
            <wp:simplePos x="0" y="0"/>
            <wp:positionH relativeFrom="column">
              <wp:posOffset>3823970</wp:posOffset>
            </wp:positionH>
            <wp:positionV relativeFrom="paragraph">
              <wp:posOffset>321310</wp:posOffset>
            </wp:positionV>
            <wp:extent cx="1744980" cy="1080770"/>
            <wp:effectExtent l="0" t="0" r="7620" b="5080"/>
            <wp:wrapThrough wrapText="bothSides">
              <wp:wrapPolygon edited="0">
                <wp:start x="0" y="0"/>
                <wp:lineTo x="0" y="21321"/>
                <wp:lineTo x="21459" y="21321"/>
                <wp:lineTo x="21459" y="0"/>
                <wp:lineTo x="0" y="0"/>
              </wp:wrapPolygon>
            </wp:wrapThrough>
            <wp:docPr id="838151091" name="Picture 3"/>
            <wp:cNvGraphicFramePr/>
            <a:graphic xmlns:a="http://schemas.openxmlformats.org/drawingml/2006/main">
              <a:graphicData uri="http://schemas.openxmlformats.org/drawingml/2006/picture">
                <pic:pic xmlns:pic="http://schemas.openxmlformats.org/drawingml/2006/picture">
                  <pic:nvPicPr>
                    <pic:cNvPr id="838151091" name="Picture 3"/>
                    <pic:cNvPicPr/>
                  </pic:nvPicPr>
                  <pic:blipFill rotWithShape="1">
                    <a:blip r:embed="rId10" cstate="print">
                      <a:extLst>
                        <a:ext uri="{28A0092B-C50C-407E-A947-70E740481C1C}">
                          <a14:useLocalDpi xmlns:a14="http://schemas.microsoft.com/office/drawing/2010/main" val="0"/>
                        </a:ext>
                      </a:extLst>
                    </a:blip>
                    <a:srcRect l="8953" r="12426"/>
                    <a:stretch/>
                  </pic:blipFill>
                  <pic:spPr bwMode="auto">
                    <a:xfrm>
                      <a:off x="0" y="0"/>
                      <a:ext cx="1744980"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B7FDB" w14:textId="77777777" w:rsidR="00AF4ED0" w:rsidRDefault="008A548A" w:rsidP="00AF4ED0">
      <w:pPr>
        <w:ind w:left="288"/>
        <w:rPr>
          <w:rFonts w:ascii="Times New Roman" w:hAnsi="Times New Roman" w:cs="Times New Roman"/>
          <w:b/>
          <w:bCs/>
          <w:sz w:val="28"/>
          <w:szCs w:val="28"/>
        </w:rPr>
      </w:pPr>
      <w:r>
        <w:rPr>
          <w:noProof/>
          <w:lang w:val="en-US"/>
        </w:rPr>
        <mc:AlternateContent>
          <mc:Choice Requires="wps">
            <w:drawing>
              <wp:anchor distT="0" distB="0" distL="114300" distR="114300" simplePos="0" relativeHeight="251658244" behindDoc="0" locked="0" layoutInCell="1" allowOverlap="1" wp14:anchorId="3DFABDF5" wp14:editId="5756265C">
                <wp:simplePos x="0" y="0"/>
                <wp:positionH relativeFrom="column">
                  <wp:posOffset>181610</wp:posOffset>
                </wp:positionH>
                <wp:positionV relativeFrom="paragraph">
                  <wp:posOffset>1137285</wp:posOffset>
                </wp:positionV>
                <wp:extent cx="1744980" cy="635"/>
                <wp:effectExtent l="0" t="0" r="0" b="0"/>
                <wp:wrapThrough wrapText="bothSides">
                  <wp:wrapPolygon edited="0">
                    <wp:start x="0" y="0"/>
                    <wp:lineTo x="0" y="21600"/>
                    <wp:lineTo x="21600" y="21600"/>
                    <wp:lineTo x="21600" y="0"/>
                  </wp:wrapPolygon>
                </wp:wrapThrough>
                <wp:docPr id="1587312316" name="Text Box 1"/>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wps:spPr>
                      <wps:txbx>
                        <w:txbxContent>
                          <w:p w14:paraId="5AE89034" w14:textId="1CDE2F58" w:rsidR="008A548A" w:rsidRPr="005B2273" w:rsidRDefault="008A548A" w:rsidP="005B2273">
                            <w:pPr>
                              <w:pStyle w:val="Caption"/>
                              <w:jc w:val="center"/>
                              <w:rPr>
                                <w:b/>
                                <w:bCs/>
                                <w:i w:val="0"/>
                                <w:iCs w:val="0"/>
                                <w:noProof/>
                              </w:rPr>
                            </w:pPr>
                            <w:r w:rsidRPr="005B2273">
                              <w:rPr>
                                <w:b/>
                                <w:bCs/>
                                <w:i w:val="0"/>
                                <w:iCs w:val="0"/>
                              </w:rPr>
                              <w:t xml:space="preserve">Figure </w:t>
                            </w:r>
                            <w:r w:rsidR="00234837">
                              <w:rPr>
                                <w:b/>
                                <w:bCs/>
                                <w:i w:val="0"/>
                                <w:iCs w:val="0"/>
                              </w:rPr>
                              <w:t>2</w:t>
                            </w:r>
                            <w:r w:rsidR="00C0296C" w:rsidRPr="005B2273">
                              <w:rPr>
                                <w:b/>
                                <w:bCs/>
                                <w:i w:val="0"/>
                                <w:iCs w:val="0"/>
                              </w:rPr>
                              <w:t xml:space="preserve">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ABDF5" id="_x0000_s1027" type="#_x0000_t202" style="position:absolute;left:0;text-align:left;margin-left:14.3pt;margin-top:89.55pt;width:137.4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" stroked="f">
                <v:textbox style="mso-fit-shape-to-text:t" inset="0,0,0,0">
                  <w:txbxContent>
                    <w:p w14:paraId="5AE89034" w14:textId="1CDE2F58" w:rsidR="008A548A" w:rsidRPr="005B2273" w:rsidRDefault="008A548A" w:rsidP="005B2273">
                      <w:pPr>
                        <w:pStyle w:val="Caption"/>
                        <w:jc w:val="center"/>
                        <w:rPr>
                          <w:b/>
                          <w:bCs/>
                          <w:i w:val="0"/>
                          <w:iCs w:val="0"/>
                          <w:noProof/>
                        </w:rPr>
                      </w:pPr>
                      <w:r w:rsidRPr="005B2273">
                        <w:rPr>
                          <w:b/>
                          <w:bCs/>
                          <w:i w:val="0"/>
                          <w:iCs w:val="0"/>
                        </w:rPr>
                        <w:t xml:space="preserve">Figure </w:t>
                      </w:r>
                      <w:r w:rsidR="00234837">
                        <w:rPr>
                          <w:b/>
                          <w:bCs/>
                          <w:i w:val="0"/>
                          <w:iCs w:val="0"/>
                        </w:rPr>
                        <w:t>2</w:t>
                      </w:r>
                      <w:r w:rsidR="00C0296C" w:rsidRPr="005B2273">
                        <w:rPr>
                          <w:b/>
                          <w:bCs/>
                          <w:i w:val="0"/>
                          <w:iCs w:val="0"/>
                        </w:rPr>
                        <w:t xml:space="preserve"> (A)</w:t>
                      </w:r>
                    </w:p>
                  </w:txbxContent>
                </v:textbox>
                <w10:wrap type="through"/>
              </v:shape>
            </w:pict>
          </mc:Fallback>
        </mc:AlternateContent>
      </w:r>
      <w:r w:rsidR="00381819">
        <w:rPr>
          <w:noProof/>
          <w:lang w:val="en-US"/>
        </w:rPr>
        <w:drawing>
          <wp:anchor distT="0" distB="0" distL="114300" distR="114300" simplePos="0" relativeHeight="251658241" behindDoc="0" locked="0" layoutInCell="1" allowOverlap="1" wp14:anchorId="1F0A86C5" wp14:editId="71E0E3E4">
            <wp:simplePos x="0" y="0"/>
            <wp:positionH relativeFrom="column">
              <wp:posOffset>181610</wp:posOffset>
            </wp:positionH>
            <wp:positionV relativeFrom="paragraph">
              <wp:posOffset>-635</wp:posOffset>
            </wp:positionV>
            <wp:extent cx="1744980" cy="1080770"/>
            <wp:effectExtent l="0" t="0" r="7620" b="5080"/>
            <wp:wrapThrough wrapText="bothSides">
              <wp:wrapPolygon edited="0">
                <wp:start x="0" y="0"/>
                <wp:lineTo x="0" y="21321"/>
                <wp:lineTo x="21459" y="21321"/>
                <wp:lineTo x="21459" y="0"/>
                <wp:lineTo x="0" y="0"/>
              </wp:wrapPolygon>
            </wp:wrapThrough>
            <wp:docPr id="2028577747" name="Picture 1"/>
            <wp:cNvGraphicFramePr/>
            <a:graphic xmlns:a="http://schemas.openxmlformats.org/drawingml/2006/main">
              <a:graphicData uri="http://schemas.openxmlformats.org/drawingml/2006/picture">
                <pic:pic xmlns:pic="http://schemas.openxmlformats.org/drawingml/2006/picture">
                  <pic:nvPicPr>
                    <pic:cNvPr id="2028577747" name="Picture 1"/>
                    <pic:cNvPicPr/>
                  </pic:nvPicPr>
                  <pic:blipFill rotWithShape="1">
                    <a:blip r:embed="rId11" cstate="print">
                      <a:extLst>
                        <a:ext uri="{28A0092B-C50C-407E-A947-70E740481C1C}">
                          <a14:useLocalDpi xmlns:a14="http://schemas.microsoft.com/office/drawing/2010/main" val="0"/>
                        </a:ext>
                      </a:extLst>
                    </a:blip>
                    <a:srcRect l="17198" r="7513"/>
                    <a:stretch/>
                  </pic:blipFill>
                  <pic:spPr bwMode="auto">
                    <a:xfrm>
                      <a:off x="0" y="0"/>
                      <a:ext cx="1744980" cy="1080770"/>
                    </a:xfrm>
                    <a:prstGeom prst="rect">
                      <a:avLst/>
                    </a:prstGeom>
                    <a:ln>
                      <a:noFill/>
                    </a:ln>
                    <a:extLst>
                      <a:ext uri="{53640926-AAD7-44D8-BBD7-CCE9431645EC}">
                        <a14:shadowObscured xmlns:a14="http://schemas.microsoft.com/office/drawing/2010/main"/>
                      </a:ext>
                    </a:extLst>
                  </pic:spPr>
                </pic:pic>
              </a:graphicData>
            </a:graphic>
          </wp:anchor>
        </w:drawing>
      </w:r>
      <w:r w:rsidR="00C0296C">
        <w:rPr>
          <w:noProof/>
          <w:lang w:val="en-US"/>
        </w:rPr>
        <mc:AlternateContent>
          <mc:Choice Requires="wps">
            <w:drawing>
              <wp:anchor distT="0" distB="0" distL="114300" distR="114300" simplePos="0" relativeHeight="251658245" behindDoc="0" locked="0" layoutInCell="1" allowOverlap="1" wp14:anchorId="5B93A819" wp14:editId="4AA4B41A">
                <wp:simplePos x="0" y="0"/>
                <wp:positionH relativeFrom="column">
                  <wp:posOffset>2033270</wp:posOffset>
                </wp:positionH>
                <wp:positionV relativeFrom="paragraph">
                  <wp:posOffset>1122680</wp:posOffset>
                </wp:positionV>
                <wp:extent cx="1694180" cy="635"/>
                <wp:effectExtent l="0" t="0" r="0" b="0"/>
                <wp:wrapThrough wrapText="bothSides">
                  <wp:wrapPolygon edited="0">
                    <wp:start x="0" y="0"/>
                    <wp:lineTo x="0" y="21600"/>
                    <wp:lineTo x="21600" y="21600"/>
                    <wp:lineTo x="21600" y="0"/>
                  </wp:wrapPolygon>
                </wp:wrapThrough>
                <wp:docPr id="1174571334" name="Text Box 1"/>
                <wp:cNvGraphicFramePr/>
                <a:graphic xmlns:a="http://schemas.openxmlformats.org/drawingml/2006/main">
                  <a:graphicData uri="http://schemas.microsoft.com/office/word/2010/wordprocessingShape">
                    <wps:wsp>
                      <wps:cNvSpPr txBox="1"/>
                      <wps:spPr>
                        <a:xfrm>
                          <a:off x="0" y="0"/>
                          <a:ext cx="1694180" cy="635"/>
                        </a:xfrm>
                        <a:prstGeom prst="rect">
                          <a:avLst/>
                        </a:prstGeom>
                        <a:solidFill>
                          <a:prstClr val="white"/>
                        </a:solidFill>
                        <a:ln>
                          <a:noFill/>
                        </a:ln>
                      </wps:spPr>
                      <wps:txbx>
                        <w:txbxContent>
                          <w:p w14:paraId="04B89DCF" w14:textId="77777777" w:rsidR="00C0296C" w:rsidRPr="005B2273" w:rsidRDefault="00C0296C" w:rsidP="005B2273">
                            <w:pPr>
                              <w:pStyle w:val="Caption"/>
                              <w:jc w:val="center"/>
                              <w:rPr>
                                <w:i w:val="0"/>
                                <w:iCs w:val="0"/>
                                <w:noProof/>
                              </w:rPr>
                            </w:pPr>
                            <w:r w:rsidRPr="005B2273">
                              <w:rPr>
                                <w:i w:val="0"/>
                                <w:iCs w:val="0"/>
                              </w:rPr>
                              <w:t>Figure 2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3A819" id="_x0000_s1028" type="#_x0000_t202" style="position:absolute;left:0;text-align:left;margin-left:160.1pt;margin-top:88.4pt;width:133.4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" stroked="f">
                <v:textbox style="mso-fit-shape-to-text:t" inset="0,0,0,0">
                  <w:txbxContent>
                    <w:p w14:paraId="04B89DCF" w14:textId="77777777" w:rsidR="00C0296C" w:rsidRPr="005B2273" w:rsidRDefault="00C0296C" w:rsidP="005B2273">
                      <w:pPr>
                        <w:pStyle w:val="Caption"/>
                        <w:jc w:val="center"/>
                        <w:rPr>
                          <w:i w:val="0"/>
                          <w:iCs w:val="0"/>
                          <w:noProof/>
                        </w:rPr>
                      </w:pPr>
                      <w:r w:rsidRPr="005B2273">
                        <w:rPr>
                          <w:i w:val="0"/>
                          <w:iCs w:val="0"/>
                        </w:rPr>
                        <w:t>Figure 2 (B)</w:t>
                      </w:r>
                    </w:p>
                  </w:txbxContent>
                </v:textbox>
                <w10:wrap type="through"/>
              </v:shape>
            </w:pict>
          </mc:Fallback>
        </mc:AlternateContent>
      </w:r>
      <w:r w:rsidR="00AF4ED0">
        <w:rPr>
          <w:noProof/>
          <w:lang w:val="en-US"/>
        </w:rPr>
        <w:drawing>
          <wp:anchor distT="0" distB="0" distL="114300" distR="114300" simplePos="0" relativeHeight="251658242" behindDoc="0" locked="0" layoutInCell="1" allowOverlap="1" wp14:anchorId="2B9E2E4D" wp14:editId="6E63062E">
            <wp:simplePos x="0" y="0"/>
            <wp:positionH relativeFrom="column">
              <wp:posOffset>2033270</wp:posOffset>
            </wp:positionH>
            <wp:positionV relativeFrom="paragraph">
              <wp:posOffset>-635</wp:posOffset>
            </wp:positionV>
            <wp:extent cx="1694180" cy="1066165"/>
            <wp:effectExtent l="0" t="0" r="1270" b="635"/>
            <wp:wrapThrough wrapText="bothSides">
              <wp:wrapPolygon edited="0">
                <wp:start x="0" y="0"/>
                <wp:lineTo x="0" y="21227"/>
                <wp:lineTo x="21373" y="21227"/>
                <wp:lineTo x="21373" y="0"/>
                <wp:lineTo x="0" y="0"/>
              </wp:wrapPolygon>
            </wp:wrapThrough>
            <wp:docPr id="1933389253" name="Picture 2"/>
            <wp:cNvGraphicFramePr/>
            <a:graphic xmlns:a="http://schemas.openxmlformats.org/drawingml/2006/main">
              <a:graphicData uri="http://schemas.openxmlformats.org/drawingml/2006/picture">
                <pic:pic xmlns:pic="http://schemas.openxmlformats.org/drawingml/2006/picture">
                  <pic:nvPicPr>
                    <pic:cNvPr id="1933389253" name="Picture 2"/>
                    <pic:cNvPicPr/>
                  </pic:nvPicPr>
                  <pic:blipFill rotWithShape="1">
                    <a:blip r:embed="rId12" cstate="print">
                      <a:extLst>
                        <a:ext uri="{28A0092B-C50C-407E-A947-70E740481C1C}">
                          <a14:useLocalDpi xmlns:a14="http://schemas.microsoft.com/office/drawing/2010/main" val="0"/>
                        </a:ext>
                      </a:extLst>
                    </a:blip>
                    <a:srcRect l="15357" t="1594" r="17682"/>
                    <a:stretch/>
                  </pic:blipFill>
                  <pic:spPr bwMode="auto">
                    <a:xfrm>
                      <a:off x="0" y="0"/>
                      <a:ext cx="1694180" cy="1066165"/>
                    </a:xfrm>
                    <a:prstGeom prst="rect">
                      <a:avLst/>
                    </a:prstGeom>
                    <a:ln>
                      <a:noFill/>
                    </a:ln>
                    <a:extLst>
                      <a:ext uri="{53640926-AAD7-44D8-BBD7-CCE9431645EC}">
                        <a14:shadowObscured xmlns:a14="http://schemas.microsoft.com/office/drawing/2010/main"/>
                      </a:ext>
                    </a:extLst>
                  </pic:spPr>
                </pic:pic>
              </a:graphicData>
            </a:graphic>
          </wp:anchor>
        </w:drawing>
      </w:r>
    </w:p>
    <w:p w14:paraId="4694DA9C" w14:textId="77777777" w:rsidR="008A548A" w:rsidRDefault="008A548A" w:rsidP="007B4D81">
      <w:pPr>
        <w:jc w:val="both"/>
        <w:rPr>
          <w:rFonts w:ascii="Times New Roman" w:hAnsi="Times New Roman" w:cs="Times New Roman"/>
          <w:b/>
          <w:bCs/>
          <w:sz w:val="20"/>
          <w:szCs w:val="20"/>
        </w:rPr>
      </w:pPr>
    </w:p>
    <w:p w14:paraId="57937BA5" w14:textId="77777777" w:rsidR="008A548A" w:rsidRDefault="008A548A" w:rsidP="007B4D81">
      <w:pPr>
        <w:jc w:val="both"/>
        <w:rPr>
          <w:rFonts w:ascii="Times New Roman" w:hAnsi="Times New Roman" w:cs="Times New Roman"/>
          <w:b/>
          <w:bCs/>
          <w:sz w:val="20"/>
          <w:szCs w:val="20"/>
        </w:rPr>
      </w:pPr>
    </w:p>
    <w:p w14:paraId="4FFB5523" w14:textId="77777777" w:rsidR="008A548A" w:rsidRDefault="008A548A" w:rsidP="007B4D81">
      <w:pPr>
        <w:jc w:val="both"/>
        <w:rPr>
          <w:rFonts w:ascii="Times New Roman" w:hAnsi="Times New Roman" w:cs="Times New Roman"/>
          <w:b/>
          <w:bCs/>
          <w:sz w:val="20"/>
          <w:szCs w:val="20"/>
        </w:rPr>
      </w:pPr>
    </w:p>
    <w:p w14:paraId="77FE04A4" w14:textId="77777777" w:rsidR="008A548A" w:rsidRDefault="008A548A" w:rsidP="007B4D81">
      <w:pPr>
        <w:jc w:val="both"/>
        <w:rPr>
          <w:rFonts w:ascii="Times New Roman" w:hAnsi="Times New Roman" w:cs="Times New Roman"/>
          <w:b/>
          <w:bCs/>
          <w:sz w:val="20"/>
          <w:szCs w:val="20"/>
        </w:rPr>
      </w:pPr>
    </w:p>
    <w:p w14:paraId="6704FB1E" w14:textId="77777777" w:rsidR="00370942" w:rsidRDefault="00370942" w:rsidP="007B4D81">
      <w:pPr>
        <w:jc w:val="both"/>
        <w:rPr>
          <w:rFonts w:ascii="Times New Roman" w:hAnsi="Times New Roman" w:cs="Times New Roman"/>
          <w:b/>
          <w:sz w:val="20"/>
          <w:szCs w:val="20"/>
        </w:rPr>
      </w:pPr>
    </w:p>
    <w:p w14:paraId="45228B56" w14:textId="77777777" w:rsidR="00370942" w:rsidRPr="008F5DBC" w:rsidRDefault="007B4D81" w:rsidP="007B4D81">
      <w:pPr>
        <w:jc w:val="both"/>
        <w:rPr>
          <w:rFonts w:cstheme="minorHAnsi"/>
          <w:b/>
          <w:color w:val="C00000"/>
          <w:sz w:val="18"/>
          <w:szCs w:val="18"/>
        </w:rPr>
      </w:pPr>
      <w:r w:rsidRPr="008F5DBC">
        <w:rPr>
          <w:rFonts w:cstheme="minorHAnsi"/>
          <w:b/>
          <w:color w:val="C00000"/>
          <w:sz w:val="18"/>
          <w:szCs w:val="18"/>
        </w:rPr>
        <w:t>Figure</w:t>
      </w:r>
      <w:r w:rsidR="00305FE3" w:rsidRPr="008F5DBC">
        <w:rPr>
          <w:rFonts w:cstheme="minorHAnsi"/>
          <w:b/>
          <w:color w:val="C00000"/>
          <w:sz w:val="18"/>
          <w:szCs w:val="18"/>
        </w:rPr>
        <w:t xml:space="preserve"> 2</w:t>
      </w:r>
      <w:r w:rsidRPr="008F5DBC">
        <w:rPr>
          <w:rFonts w:cstheme="minorHAnsi"/>
          <w:b/>
          <w:color w:val="C00000"/>
          <w:sz w:val="18"/>
          <w:szCs w:val="18"/>
        </w:rPr>
        <w:t>: Changes in sperm morphology in rat treated with lead acetate and green tea. A) Normal sperm (NS) with hook and tail in the control group, Giemsa staining; B) Anomalous sperm with blunt head (BH); C) Anomalous sperm with abnormal head morphology (AH).</w:t>
      </w:r>
    </w:p>
    <w:p w14:paraId="59482920" w14:textId="77777777" w:rsidR="007B4D81" w:rsidRDefault="007B4D81" w:rsidP="007B4D81">
      <w:pPr>
        <w:ind w:left="288"/>
        <w:rPr>
          <w:rFonts w:ascii="Times New Roman" w:hAnsi="Times New Roman" w:cs="Times New Roman"/>
          <w:sz w:val="20"/>
          <w:szCs w:val="20"/>
        </w:rPr>
      </w:pPr>
    </w:p>
    <w:p w14:paraId="405E8405" w14:textId="77777777" w:rsidR="007B4D81" w:rsidRPr="00551BAC" w:rsidRDefault="00C1409F" w:rsidP="00D17208">
      <w:pPr>
        <w:pStyle w:val="ListParagraph"/>
        <w:numPr>
          <w:ilvl w:val="0"/>
          <w:numId w:val="20"/>
        </w:numPr>
        <w:rPr>
          <w:rFonts w:ascii="Times New Roman" w:hAnsi="Times New Roman" w:cs="Times New Roman"/>
          <w:b/>
          <w:bCs/>
          <w:sz w:val="20"/>
          <w:szCs w:val="20"/>
        </w:rPr>
      </w:pPr>
      <w:r w:rsidRPr="00C1409F">
        <w:rPr>
          <w:rFonts w:ascii="Times New Roman" w:hAnsi="Times New Roman" w:cs="Times New Roman"/>
          <w:b/>
          <w:bCs/>
          <w:sz w:val="28"/>
          <w:szCs w:val="28"/>
        </w:rPr>
        <w:t>Mitotic index:</w:t>
      </w:r>
    </w:p>
    <w:p w14:paraId="04FB9407" w14:textId="77777777" w:rsidR="00551BAC" w:rsidRDefault="00551BAC" w:rsidP="00551BAC">
      <w:pPr>
        <w:spacing w:line="360" w:lineRule="auto"/>
        <w:jc w:val="both"/>
        <w:rPr>
          <w:rFonts w:ascii="Times New Roman" w:hAnsi="Times New Roman" w:cs="Times New Roman"/>
          <w:sz w:val="28"/>
          <w:szCs w:val="28"/>
        </w:rPr>
      </w:pPr>
      <w:r w:rsidRPr="00551BAC">
        <w:rPr>
          <w:rFonts w:ascii="Times New Roman" w:hAnsi="Times New Roman" w:cs="Times New Roman"/>
          <w:sz w:val="28"/>
          <w:szCs w:val="28"/>
        </w:rPr>
        <w:t xml:space="preserve">The mitotic Index in normal rat </w:t>
      </w:r>
      <w:r w:rsidR="00794064">
        <w:rPr>
          <w:rFonts w:ascii="Times New Roman" w:hAnsi="Times New Roman" w:cs="Times New Roman"/>
          <w:sz w:val="28"/>
          <w:szCs w:val="28"/>
        </w:rPr>
        <w:t>group</w:t>
      </w:r>
      <w:r w:rsidRPr="00551BAC">
        <w:rPr>
          <w:rFonts w:ascii="Times New Roman" w:hAnsi="Times New Roman" w:cs="Times New Roman"/>
          <w:sz w:val="28"/>
          <w:szCs w:val="28"/>
        </w:rPr>
        <w:t xml:space="preserve"> was 2.2% which was considerably increased in L.A. treated series. In the L.A treated male and female rat it increased to 7% at 7D. In the L.A. </w:t>
      </w:r>
      <w:r w:rsidRPr="00551BAC">
        <w:rPr>
          <w:rFonts w:ascii="Times New Roman" w:hAnsi="Times New Roman" w:cs="Times New Roman"/>
          <w:sz w:val="28"/>
          <w:szCs w:val="28"/>
        </w:rPr>
        <w:lastRenderedPageBreak/>
        <w:t>with G.T. treated male rat it increased 4% which was comparatively lower than only L.A. treated series. The summarized data of MI in rats of different groups have been presented in table-</w:t>
      </w:r>
      <w:r>
        <w:rPr>
          <w:rFonts w:ascii="Times New Roman" w:hAnsi="Times New Roman" w:cs="Times New Roman"/>
          <w:sz w:val="28"/>
          <w:szCs w:val="28"/>
        </w:rPr>
        <w:t>2</w:t>
      </w:r>
      <w:r w:rsidRPr="00551BAC">
        <w:rPr>
          <w:rFonts w:ascii="Times New Roman" w:hAnsi="Times New Roman" w:cs="Times New Roman"/>
          <w:sz w:val="28"/>
          <w:szCs w:val="28"/>
        </w:rPr>
        <w:t>. The statistical significances have also been denoted in table-</w:t>
      </w:r>
      <w:r>
        <w:rPr>
          <w:rFonts w:ascii="Times New Roman" w:hAnsi="Times New Roman" w:cs="Times New Roman"/>
          <w:sz w:val="28"/>
          <w:szCs w:val="28"/>
        </w:rPr>
        <w:t>2</w:t>
      </w:r>
      <w:r w:rsidRPr="00551BAC">
        <w:rPr>
          <w:rFonts w:ascii="Times New Roman" w:hAnsi="Times New Roman" w:cs="Times New Roman"/>
          <w:sz w:val="28"/>
          <w:szCs w:val="28"/>
        </w:rPr>
        <w:t>.</w:t>
      </w:r>
    </w:p>
    <w:tbl>
      <w:tblPr>
        <w:tblW w:w="0" w:type="auto"/>
        <w:tblLook w:val="04A0" w:firstRow="1" w:lastRow="0" w:firstColumn="1" w:lastColumn="0" w:noHBand="0" w:noVBand="1"/>
      </w:tblPr>
      <w:tblGrid>
        <w:gridCol w:w="5216"/>
        <w:gridCol w:w="5218"/>
      </w:tblGrid>
      <w:tr w:rsidR="00295168" w:rsidRPr="00295168" w14:paraId="2F90E11E" w14:textId="77777777" w:rsidTr="00295168">
        <w:trPr>
          <w:trHeight w:val="897"/>
        </w:trPr>
        <w:tc>
          <w:tcPr>
            <w:tcW w:w="5216" w:type="dxa"/>
            <w:tcBorders>
              <w:bottom w:val="single" w:sz="4" w:space="0" w:color="10CF9B" w:themeColor="accent4"/>
            </w:tcBorders>
            <w:hideMark/>
          </w:tcPr>
          <w:p w14:paraId="426A8CB6"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Series</w:t>
            </w:r>
          </w:p>
        </w:tc>
        <w:tc>
          <w:tcPr>
            <w:tcW w:w="5218" w:type="dxa"/>
            <w:tcBorders>
              <w:bottom w:val="single" w:sz="4" w:space="0" w:color="10CF9B" w:themeColor="accent4"/>
            </w:tcBorders>
            <w:hideMark/>
          </w:tcPr>
          <w:p w14:paraId="0CA4F67D"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Dividing Cells % (± SE)</w:t>
            </w:r>
          </w:p>
        </w:tc>
      </w:tr>
      <w:tr w:rsidR="00295168" w:rsidRPr="00295168" w14:paraId="61A82AC7"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4190F38"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Control</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3069B096"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2.2% ± 0.71</w:t>
            </w:r>
          </w:p>
        </w:tc>
      </w:tr>
      <w:tr w:rsidR="00295168" w:rsidRPr="00295168" w14:paraId="1D41241F" w14:textId="77777777" w:rsidTr="00295168">
        <w:trPr>
          <w:trHeight w:val="514"/>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0B7E0EA8"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E04E7E4"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7% ± 0.71</w:t>
            </w:r>
          </w:p>
        </w:tc>
      </w:tr>
      <w:tr w:rsidR="00295168" w:rsidRPr="00295168" w14:paraId="249239C5"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7136A56"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Female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EE36478"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7% ± 0.71</w:t>
            </w:r>
          </w:p>
        </w:tc>
      </w:tr>
      <w:tr w:rsidR="00295168" w:rsidRPr="00295168" w14:paraId="552678DC"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8BEFCE1"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 G.T. 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1F8140F" w14:textId="77777777" w:rsidR="00295168" w:rsidRPr="00295168" w:rsidRDefault="00295168" w:rsidP="007B69F8">
            <w:pPr>
              <w:keepNext/>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4% ± 0.71</w:t>
            </w:r>
          </w:p>
        </w:tc>
      </w:tr>
    </w:tbl>
    <w:p w14:paraId="3FF7820A" w14:textId="77777777" w:rsidR="000514B9" w:rsidRPr="000514B9" w:rsidRDefault="000514B9" w:rsidP="000514B9">
      <w:pPr>
        <w:spacing w:line="360" w:lineRule="auto"/>
        <w:jc w:val="center"/>
        <w:rPr>
          <w:rFonts w:cstheme="minorHAnsi"/>
          <w:b/>
          <w:bCs/>
          <w:sz w:val="18"/>
          <w:szCs w:val="18"/>
        </w:rPr>
      </w:pPr>
      <w:r w:rsidRPr="000514B9">
        <w:rPr>
          <w:rFonts w:cstheme="minorHAnsi"/>
          <w:b/>
          <w:bCs/>
          <w:sz w:val="18"/>
          <w:szCs w:val="18"/>
        </w:rPr>
        <w:t>Table 2</w:t>
      </w:r>
      <w:r w:rsidRPr="000514B9">
        <w:rPr>
          <w:rFonts w:cstheme="minorHAnsi"/>
          <w:sz w:val="18"/>
          <w:szCs w:val="18"/>
        </w:rPr>
        <w:t xml:space="preserve">: </w:t>
      </w:r>
      <w:r w:rsidRPr="000514B9">
        <w:rPr>
          <w:rFonts w:cstheme="minorHAnsi"/>
          <w:b/>
          <w:bCs/>
          <w:sz w:val="18"/>
          <w:szCs w:val="18"/>
        </w:rPr>
        <w:t>Frequency distribution of mitotic index (MI) of bone marrow cells in different series of rats.</w:t>
      </w:r>
    </w:p>
    <w:p w14:paraId="1544859D" w14:textId="77777777" w:rsidR="007B69F8" w:rsidRDefault="007B69F8">
      <w:pPr>
        <w:pStyle w:val="Caption"/>
      </w:pPr>
    </w:p>
    <w:p w14:paraId="00C6928F" w14:textId="77777777" w:rsidR="000514B9" w:rsidRDefault="00564FE0" w:rsidP="000514B9">
      <w:pPr>
        <w:keepNext/>
        <w:spacing w:line="360" w:lineRule="auto"/>
        <w:jc w:val="center"/>
      </w:pPr>
      <w:r>
        <w:rPr>
          <w:noProof/>
          <w:lang w:val="en-US"/>
        </w:rPr>
        <w:drawing>
          <wp:inline distT="0" distB="0" distL="0" distR="0" wp14:anchorId="67F0F41E" wp14:editId="21D201D6">
            <wp:extent cx="3962400" cy="2377440"/>
            <wp:effectExtent l="0" t="0" r="0" b="0"/>
            <wp:docPr id="959034055" name="Chart 1">
              <a:extLst xmlns:a="http://schemas.openxmlformats.org/drawingml/2006/main">
                <a:ext uri="{FF2B5EF4-FFF2-40B4-BE49-F238E27FC236}">
                  <a16:creationId xmlns:a16="http://schemas.microsoft.com/office/drawing/2014/main" id="{F5211509-AEF8-454F-8A12-A098F9594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F1261B" w14:textId="77777777" w:rsidR="000514B9" w:rsidRPr="000514B9" w:rsidRDefault="000514B9" w:rsidP="000514B9">
      <w:pPr>
        <w:jc w:val="center"/>
        <w:rPr>
          <w:rFonts w:cstheme="minorHAnsi"/>
          <w:b/>
          <w:bCs/>
          <w:sz w:val="18"/>
          <w:szCs w:val="18"/>
        </w:rPr>
      </w:pPr>
      <w:r w:rsidRPr="000514B9">
        <w:rPr>
          <w:rFonts w:cstheme="minorHAnsi"/>
          <w:b/>
          <w:bCs/>
          <w:sz w:val="18"/>
          <w:szCs w:val="18"/>
        </w:rPr>
        <w:t>Figure 3: Graphical representation of Frequency distribution of mitotic index (MI) of bone marrow cells in different series of rats.</w:t>
      </w:r>
    </w:p>
    <w:p w14:paraId="2A4FAF74" w14:textId="77777777" w:rsidR="00564FE0" w:rsidRPr="00564FE0" w:rsidRDefault="00564FE0" w:rsidP="000514B9">
      <w:pPr>
        <w:pStyle w:val="Caption"/>
        <w:jc w:val="center"/>
        <w:rPr>
          <w:rFonts w:ascii="Times New Roman" w:hAnsi="Times New Roman" w:cs="Times New Roman"/>
          <w:b/>
          <w:bCs/>
          <w:sz w:val="20"/>
          <w:szCs w:val="20"/>
        </w:rPr>
      </w:pPr>
    </w:p>
    <w:p w14:paraId="4E0ACBAF" w14:textId="77777777" w:rsidR="00564FE0" w:rsidRDefault="00564FE0" w:rsidP="00564FE0">
      <w:pPr>
        <w:jc w:val="center"/>
        <w:rPr>
          <w:rFonts w:ascii="Times New Roman" w:hAnsi="Times New Roman" w:cs="Times New Roman"/>
          <w:b/>
          <w:bCs/>
          <w:sz w:val="20"/>
          <w:szCs w:val="20"/>
        </w:rPr>
      </w:pPr>
    </w:p>
    <w:p w14:paraId="0F34CA8D" w14:textId="77777777" w:rsidR="00C1513E" w:rsidRDefault="00B552CE" w:rsidP="00C1513E">
      <w:pPr>
        <w:rPr>
          <w:rFonts w:ascii="Times New Roman" w:hAnsi="Times New Roman" w:cs="Times New Roman"/>
          <w:b/>
          <w:bCs/>
          <w:sz w:val="20"/>
          <w:szCs w:val="20"/>
        </w:rPr>
      </w:pPr>
      <w:r>
        <w:rPr>
          <w:noProof/>
          <w:lang w:val="en-US"/>
        </w:rPr>
        <mc:AlternateContent>
          <mc:Choice Requires="wps">
            <w:drawing>
              <wp:anchor distT="0" distB="0" distL="114300" distR="114300" simplePos="0" relativeHeight="251658249" behindDoc="0" locked="0" layoutInCell="1" allowOverlap="1" wp14:anchorId="109D278B" wp14:editId="7802A6D5">
                <wp:simplePos x="0" y="0"/>
                <wp:positionH relativeFrom="column">
                  <wp:posOffset>1697990</wp:posOffset>
                </wp:positionH>
                <wp:positionV relativeFrom="paragraph">
                  <wp:posOffset>996950</wp:posOffset>
                </wp:positionV>
                <wp:extent cx="1162685" cy="635"/>
                <wp:effectExtent l="0" t="0" r="0" b="0"/>
                <wp:wrapThrough wrapText="bothSides">
                  <wp:wrapPolygon edited="0">
                    <wp:start x="0" y="0"/>
                    <wp:lineTo x="0" y="21600"/>
                    <wp:lineTo x="21600" y="21600"/>
                    <wp:lineTo x="21600" y="0"/>
                  </wp:wrapPolygon>
                </wp:wrapThrough>
                <wp:docPr id="218170988" name="Text Box 1"/>
                <wp:cNvGraphicFramePr/>
                <a:graphic xmlns:a="http://schemas.openxmlformats.org/drawingml/2006/main">
                  <a:graphicData uri="http://schemas.microsoft.com/office/word/2010/wordprocessingShape">
                    <wps:wsp>
                      <wps:cNvSpPr txBox="1"/>
                      <wps:spPr>
                        <a:xfrm>
                          <a:off x="0" y="0"/>
                          <a:ext cx="1162685" cy="635"/>
                        </a:xfrm>
                        <a:prstGeom prst="rect">
                          <a:avLst/>
                        </a:prstGeom>
                        <a:solidFill>
                          <a:prstClr val="white"/>
                        </a:solidFill>
                        <a:ln>
                          <a:noFill/>
                        </a:ln>
                      </wps:spPr>
                      <wps:txbx>
                        <w:txbxContent>
                          <w:p w14:paraId="1A23C7CF" w14:textId="77777777" w:rsidR="00B552CE" w:rsidRPr="00B552CE" w:rsidRDefault="00B552CE" w:rsidP="00B552CE">
                            <w:pPr>
                              <w:pStyle w:val="Caption"/>
                              <w:jc w:val="center"/>
                              <w:rPr>
                                <w:b/>
                                <w:bCs/>
                                <w:i w:val="0"/>
                                <w:iCs w:val="0"/>
                                <w:noProof/>
                              </w:rPr>
                            </w:pPr>
                            <w:r w:rsidRPr="00B552CE">
                              <w:rPr>
                                <w:b/>
                                <w:bCs/>
                                <w:i w:val="0"/>
                                <w:iCs w:val="0"/>
                              </w:rPr>
                              <w:t>Figure 4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D278B" id="_x0000_s1029" type="#_x0000_t202" style="position:absolute;margin-left:133.7pt;margin-top:78.5pt;width:91.5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" stroked="f">
                <v:textbox style="mso-fit-shape-to-text:t" inset="0,0,0,0">
                  <w:txbxContent>
                    <w:p w14:paraId="1A23C7CF" w14:textId="77777777" w:rsidR="00B552CE" w:rsidRPr="00B552CE" w:rsidRDefault="00B552CE" w:rsidP="00B552CE">
                      <w:pPr>
                        <w:pStyle w:val="Caption"/>
                        <w:jc w:val="center"/>
                        <w:rPr>
                          <w:b/>
                          <w:bCs/>
                          <w:i w:val="0"/>
                          <w:iCs w:val="0"/>
                          <w:noProof/>
                        </w:rPr>
                      </w:pPr>
                      <w:r w:rsidRPr="00B552CE">
                        <w:rPr>
                          <w:b/>
                          <w:bCs/>
                          <w:i w:val="0"/>
                          <w:iCs w:val="0"/>
                        </w:rPr>
                        <w:t>Figure 4 (A)</w:t>
                      </w:r>
                    </w:p>
                  </w:txbxContent>
                </v:textbox>
                <w10:wrap type="through"/>
              </v:shape>
            </w:pict>
          </mc:Fallback>
        </mc:AlternateContent>
      </w:r>
      <w:r>
        <w:rPr>
          <w:noProof/>
          <w:lang w:val="en-US"/>
        </w:rPr>
        <w:drawing>
          <wp:anchor distT="0" distB="0" distL="114300" distR="114300" simplePos="0" relativeHeight="251658247" behindDoc="0" locked="0" layoutInCell="1" allowOverlap="1" wp14:anchorId="18C72115" wp14:editId="2A4CE518">
            <wp:simplePos x="0" y="0"/>
            <wp:positionH relativeFrom="column">
              <wp:posOffset>1697990</wp:posOffset>
            </wp:positionH>
            <wp:positionV relativeFrom="paragraph">
              <wp:posOffset>33020</wp:posOffset>
            </wp:positionV>
            <wp:extent cx="1162685" cy="906780"/>
            <wp:effectExtent l="0" t="0" r="0" b="7620"/>
            <wp:wrapThrough wrapText="bothSides">
              <wp:wrapPolygon edited="0">
                <wp:start x="0" y="0"/>
                <wp:lineTo x="0" y="21328"/>
                <wp:lineTo x="21234" y="21328"/>
                <wp:lineTo x="21234" y="0"/>
                <wp:lineTo x="0" y="0"/>
              </wp:wrapPolygon>
            </wp:wrapThrough>
            <wp:docPr id="947252433" name="Picture 4"/>
            <wp:cNvGraphicFramePr/>
            <a:graphic xmlns:a="http://schemas.openxmlformats.org/drawingml/2006/main">
              <a:graphicData uri="http://schemas.openxmlformats.org/drawingml/2006/picture">
                <pic:pic xmlns:pic="http://schemas.openxmlformats.org/drawingml/2006/picture">
                  <pic:nvPicPr>
                    <pic:cNvPr id="947252433" name="Picture 4"/>
                    <pic:cNvPicPr/>
                  </pic:nvPicPr>
                  <pic:blipFill rotWithShape="1">
                    <a:blip r:embed="rId14" cstate="print">
                      <a:extLst>
                        <a:ext uri="{28A0092B-C50C-407E-A947-70E740481C1C}">
                          <a14:useLocalDpi xmlns:a14="http://schemas.microsoft.com/office/drawing/2010/main" val="0"/>
                        </a:ext>
                      </a:extLst>
                    </a:blip>
                    <a:srcRect t="8238" b="21741"/>
                    <a:stretch/>
                  </pic:blipFill>
                  <pic:spPr bwMode="auto">
                    <a:xfrm>
                      <a:off x="0" y="0"/>
                      <a:ext cx="1162685" cy="90678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658250" behindDoc="0" locked="0" layoutInCell="1" allowOverlap="1" wp14:anchorId="62FD819D" wp14:editId="32625135">
                <wp:simplePos x="0" y="0"/>
                <wp:positionH relativeFrom="column">
                  <wp:posOffset>3915410</wp:posOffset>
                </wp:positionH>
                <wp:positionV relativeFrom="paragraph">
                  <wp:posOffset>996950</wp:posOffset>
                </wp:positionV>
                <wp:extent cx="1263650" cy="635"/>
                <wp:effectExtent l="0" t="0" r="0" b="0"/>
                <wp:wrapThrough wrapText="bothSides">
                  <wp:wrapPolygon edited="0">
                    <wp:start x="0" y="0"/>
                    <wp:lineTo x="0" y="21600"/>
                    <wp:lineTo x="21600" y="21600"/>
                    <wp:lineTo x="21600" y="0"/>
                  </wp:wrapPolygon>
                </wp:wrapThrough>
                <wp:docPr id="660969347" name="Text Box 1"/>
                <wp:cNvGraphicFramePr/>
                <a:graphic xmlns:a="http://schemas.openxmlformats.org/drawingml/2006/main">
                  <a:graphicData uri="http://schemas.microsoft.com/office/word/2010/wordprocessingShape">
                    <wps:wsp>
                      <wps:cNvSpPr txBox="1"/>
                      <wps:spPr>
                        <a:xfrm>
                          <a:off x="0" y="0"/>
                          <a:ext cx="1263650" cy="635"/>
                        </a:xfrm>
                        <a:prstGeom prst="rect">
                          <a:avLst/>
                        </a:prstGeom>
                        <a:solidFill>
                          <a:prstClr val="white"/>
                        </a:solidFill>
                        <a:ln>
                          <a:noFill/>
                        </a:ln>
                      </wps:spPr>
                      <wps:txbx>
                        <w:txbxContent>
                          <w:p w14:paraId="617768B7" w14:textId="77777777" w:rsidR="00B552CE" w:rsidRPr="00B552CE" w:rsidRDefault="00B552CE" w:rsidP="00B552CE">
                            <w:pPr>
                              <w:pStyle w:val="Caption"/>
                              <w:jc w:val="center"/>
                              <w:rPr>
                                <w:b/>
                                <w:bCs/>
                                <w:i w:val="0"/>
                                <w:iCs w:val="0"/>
                                <w:noProof/>
                              </w:rPr>
                            </w:pPr>
                            <w:r w:rsidRPr="00B552CE">
                              <w:rPr>
                                <w:b/>
                                <w:bCs/>
                                <w:i w:val="0"/>
                                <w:iCs w:val="0"/>
                              </w:rPr>
                              <w:t>Figure 4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D819D" id="_x0000_s1030" type="#_x0000_t202" style="position:absolute;margin-left:308.3pt;margin-top:78.5pt;width:99.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" stroked="f">
                <v:textbox style="mso-fit-shape-to-text:t" inset="0,0,0,0">
                  <w:txbxContent>
                    <w:p w14:paraId="617768B7" w14:textId="77777777" w:rsidR="00B552CE" w:rsidRPr="00B552CE" w:rsidRDefault="00B552CE" w:rsidP="00B552CE">
                      <w:pPr>
                        <w:pStyle w:val="Caption"/>
                        <w:jc w:val="center"/>
                        <w:rPr>
                          <w:b/>
                          <w:bCs/>
                          <w:i w:val="0"/>
                          <w:iCs w:val="0"/>
                          <w:noProof/>
                        </w:rPr>
                      </w:pPr>
                      <w:r w:rsidRPr="00B552CE">
                        <w:rPr>
                          <w:b/>
                          <w:bCs/>
                          <w:i w:val="0"/>
                          <w:iCs w:val="0"/>
                        </w:rPr>
                        <w:t>Figure 4 (B)</w:t>
                      </w:r>
                    </w:p>
                  </w:txbxContent>
                </v:textbox>
                <w10:wrap type="through"/>
              </v:shape>
            </w:pict>
          </mc:Fallback>
        </mc:AlternateContent>
      </w:r>
      <w:r>
        <w:rPr>
          <w:noProof/>
          <w:lang w:val="en-US"/>
        </w:rPr>
        <w:drawing>
          <wp:anchor distT="0" distB="0" distL="114300" distR="114300" simplePos="0" relativeHeight="251658248" behindDoc="0" locked="0" layoutInCell="1" allowOverlap="1" wp14:anchorId="00D22AAF" wp14:editId="19BC398B">
            <wp:simplePos x="0" y="0"/>
            <wp:positionH relativeFrom="column">
              <wp:posOffset>3915410</wp:posOffset>
            </wp:positionH>
            <wp:positionV relativeFrom="paragraph">
              <wp:posOffset>5080</wp:posOffset>
            </wp:positionV>
            <wp:extent cx="1263650" cy="934720"/>
            <wp:effectExtent l="0" t="0" r="0" b="0"/>
            <wp:wrapThrough wrapText="bothSides">
              <wp:wrapPolygon edited="0">
                <wp:start x="1303" y="0"/>
                <wp:lineTo x="1303" y="21130"/>
                <wp:lineTo x="21166" y="21130"/>
                <wp:lineTo x="21166" y="0"/>
                <wp:lineTo x="1303" y="0"/>
              </wp:wrapPolygon>
            </wp:wrapThrough>
            <wp:docPr id="1293039623" name="Picture 5"/>
            <wp:cNvGraphicFramePr/>
            <a:graphic xmlns:a="http://schemas.openxmlformats.org/drawingml/2006/main">
              <a:graphicData uri="http://schemas.openxmlformats.org/drawingml/2006/picture">
                <pic:pic xmlns:pic="http://schemas.openxmlformats.org/drawingml/2006/picture">
                  <pic:nvPicPr>
                    <pic:cNvPr id="1293039623" name="Picture 5"/>
                    <pic:cNvPicPr/>
                  </pic:nvPicPr>
                  <pic:blipFill rotWithShape="1">
                    <a:blip r:embed="rId15" cstate="print">
                      <a:extLst>
                        <a:ext uri="{28A0092B-C50C-407E-A947-70E740481C1C}">
                          <a14:useLocalDpi xmlns:a14="http://schemas.microsoft.com/office/drawing/2010/main" val="0"/>
                        </a:ext>
                      </a:extLst>
                    </a:blip>
                    <a:srcRect l="-10627" t="16666" r="519" b="19289"/>
                    <a:stretch/>
                  </pic:blipFill>
                  <pic:spPr bwMode="auto">
                    <a:xfrm>
                      <a:off x="0" y="0"/>
                      <a:ext cx="1263650" cy="934720"/>
                    </a:xfrm>
                    <a:prstGeom prst="rect">
                      <a:avLst/>
                    </a:prstGeom>
                    <a:ln>
                      <a:noFill/>
                    </a:ln>
                    <a:extLst>
                      <a:ext uri="{53640926-AAD7-44D8-BBD7-CCE9431645EC}">
                        <a14:shadowObscured xmlns:a14="http://schemas.microsoft.com/office/drawing/2010/main"/>
                      </a:ext>
                    </a:extLst>
                  </pic:spPr>
                </pic:pic>
              </a:graphicData>
            </a:graphic>
          </wp:anchor>
        </w:drawing>
      </w:r>
    </w:p>
    <w:p w14:paraId="774B2BC1" w14:textId="77777777" w:rsidR="00C1513E" w:rsidRDefault="00C1513E" w:rsidP="00C1513E">
      <w:pPr>
        <w:rPr>
          <w:rFonts w:ascii="Times New Roman" w:hAnsi="Times New Roman" w:cs="Times New Roman"/>
          <w:b/>
          <w:bCs/>
          <w:sz w:val="20"/>
          <w:szCs w:val="20"/>
        </w:rPr>
      </w:pPr>
      <w:r>
        <w:rPr>
          <w:rFonts w:ascii="Times New Roman" w:hAnsi="Times New Roman" w:cs="Times New Roman"/>
          <w:b/>
          <w:bCs/>
          <w:sz w:val="20"/>
          <w:szCs w:val="20"/>
        </w:rPr>
        <w:t xml:space="preserve">                                                       </w:t>
      </w:r>
    </w:p>
    <w:p w14:paraId="19DA9595" w14:textId="77777777" w:rsidR="00722D88" w:rsidRDefault="00722D88" w:rsidP="007527BB">
      <w:pPr>
        <w:rPr>
          <w:rFonts w:ascii="Times New Roman" w:hAnsi="Times New Roman" w:cs="Times New Roman"/>
          <w:b/>
          <w:bCs/>
          <w:sz w:val="20"/>
          <w:szCs w:val="20"/>
        </w:rPr>
      </w:pPr>
    </w:p>
    <w:p w14:paraId="71A94261" w14:textId="77777777" w:rsidR="00722D88" w:rsidRDefault="00722D88" w:rsidP="007527BB">
      <w:pPr>
        <w:rPr>
          <w:rFonts w:ascii="Times New Roman" w:hAnsi="Times New Roman" w:cs="Times New Roman"/>
          <w:b/>
          <w:bCs/>
          <w:sz w:val="20"/>
          <w:szCs w:val="20"/>
        </w:rPr>
      </w:pPr>
    </w:p>
    <w:p w14:paraId="0564677F" w14:textId="77777777" w:rsidR="00B552CE" w:rsidRDefault="00B552CE" w:rsidP="00B552CE">
      <w:pPr>
        <w:jc w:val="center"/>
        <w:rPr>
          <w:rFonts w:cstheme="minorHAnsi"/>
          <w:b/>
          <w:bCs/>
          <w:sz w:val="18"/>
          <w:szCs w:val="18"/>
        </w:rPr>
      </w:pPr>
    </w:p>
    <w:p w14:paraId="77E3281C" w14:textId="77777777" w:rsidR="007527BB" w:rsidRPr="00B552CE" w:rsidRDefault="007527BB" w:rsidP="00B552CE">
      <w:pPr>
        <w:jc w:val="center"/>
        <w:rPr>
          <w:rFonts w:cstheme="minorHAnsi"/>
          <w:b/>
          <w:sz w:val="18"/>
          <w:szCs w:val="18"/>
        </w:rPr>
      </w:pPr>
      <w:r w:rsidRPr="00B552CE">
        <w:rPr>
          <w:rFonts w:cstheme="minorHAnsi"/>
          <w:b/>
          <w:sz w:val="18"/>
          <w:szCs w:val="18"/>
        </w:rPr>
        <w:t>Figure</w:t>
      </w:r>
      <w:r w:rsidR="00305FE3" w:rsidRPr="00B552CE">
        <w:rPr>
          <w:rFonts w:cstheme="minorHAnsi"/>
          <w:b/>
          <w:sz w:val="18"/>
          <w:szCs w:val="18"/>
        </w:rPr>
        <w:t xml:space="preserve"> 4</w:t>
      </w:r>
      <w:r w:rsidRPr="00B552CE">
        <w:rPr>
          <w:rFonts w:cstheme="minorHAnsi"/>
          <w:b/>
          <w:sz w:val="18"/>
          <w:szCs w:val="18"/>
        </w:rPr>
        <w:t>: Photomicrographs showing non dividing(A) and dividing(B) cells.</w:t>
      </w:r>
    </w:p>
    <w:p w14:paraId="6086A41E" w14:textId="77777777" w:rsidR="004D209B" w:rsidRDefault="004D209B" w:rsidP="004D209B">
      <w:pPr>
        <w:pStyle w:val="ListParagraph"/>
        <w:numPr>
          <w:ilvl w:val="0"/>
          <w:numId w:val="20"/>
        </w:numPr>
        <w:jc w:val="both"/>
        <w:rPr>
          <w:rFonts w:ascii="Times New Roman" w:hAnsi="Times New Roman" w:cs="Times New Roman"/>
          <w:b/>
          <w:bCs/>
          <w:sz w:val="28"/>
          <w:szCs w:val="28"/>
        </w:rPr>
      </w:pPr>
      <w:r>
        <w:rPr>
          <w:rFonts w:ascii="Times New Roman" w:hAnsi="Times New Roman" w:cs="Times New Roman"/>
          <w:b/>
          <w:bCs/>
          <w:sz w:val="28"/>
          <w:szCs w:val="28"/>
        </w:rPr>
        <w:t>Cell viability:</w:t>
      </w:r>
    </w:p>
    <w:p w14:paraId="28530D1C" w14:textId="77777777" w:rsidR="004D209B" w:rsidRPr="004D209B" w:rsidRDefault="004D209B" w:rsidP="004D209B">
      <w:pPr>
        <w:spacing w:line="360" w:lineRule="auto"/>
        <w:jc w:val="both"/>
        <w:rPr>
          <w:rFonts w:ascii="Times New Roman" w:hAnsi="Times New Roman" w:cs="Times New Roman"/>
          <w:sz w:val="28"/>
          <w:szCs w:val="28"/>
        </w:rPr>
      </w:pPr>
      <w:r w:rsidRPr="004D209B">
        <w:rPr>
          <w:rFonts w:ascii="Times New Roman" w:hAnsi="Times New Roman" w:cs="Times New Roman"/>
          <w:sz w:val="28"/>
          <w:szCs w:val="28"/>
        </w:rPr>
        <w:lastRenderedPageBreak/>
        <w:t xml:space="preserve">The summarized data of </w:t>
      </w:r>
      <w:r w:rsidR="00B0409A">
        <w:rPr>
          <w:rFonts w:ascii="Times New Roman" w:hAnsi="Times New Roman" w:cs="Times New Roman"/>
          <w:sz w:val="28"/>
          <w:szCs w:val="28"/>
        </w:rPr>
        <w:t>cell viability</w:t>
      </w:r>
      <w:r w:rsidRPr="004D209B">
        <w:rPr>
          <w:rFonts w:ascii="Times New Roman" w:hAnsi="Times New Roman" w:cs="Times New Roman"/>
          <w:sz w:val="28"/>
          <w:szCs w:val="28"/>
        </w:rPr>
        <w:t xml:space="preserve"> in rats of different groups have been presented in table-</w:t>
      </w:r>
      <w:r w:rsidR="00B0409A">
        <w:rPr>
          <w:rFonts w:ascii="Times New Roman" w:hAnsi="Times New Roman" w:cs="Times New Roman"/>
          <w:sz w:val="28"/>
          <w:szCs w:val="28"/>
        </w:rPr>
        <w:t>3</w:t>
      </w:r>
      <w:r w:rsidRPr="004D209B">
        <w:rPr>
          <w:rFonts w:ascii="Times New Roman" w:hAnsi="Times New Roman" w:cs="Times New Roman"/>
          <w:sz w:val="28"/>
          <w:szCs w:val="28"/>
        </w:rPr>
        <w:t>. The statistical significances have also been denoted in table-</w:t>
      </w:r>
      <w:r w:rsidR="00B0409A">
        <w:rPr>
          <w:rFonts w:ascii="Times New Roman" w:hAnsi="Times New Roman" w:cs="Times New Roman"/>
          <w:sz w:val="28"/>
          <w:szCs w:val="28"/>
        </w:rPr>
        <w:t>3</w:t>
      </w:r>
      <w:r w:rsidRPr="004D209B">
        <w:rPr>
          <w:rFonts w:ascii="Times New Roman" w:hAnsi="Times New Roman" w:cs="Times New Roman"/>
          <w:sz w:val="28"/>
          <w:szCs w:val="28"/>
        </w:rPr>
        <w:t>.</w:t>
      </w:r>
    </w:p>
    <w:tbl>
      <w:tblPr>
        <w:tblpPr w:leftFromText="180" w:rightFromText="180" w:vertAnchor="text" w:horzAnchor="margin" w:tblpY="-143"/>
        <w:tblW w:w="10436" w:type="dxa"/>
        <w:tblLook w:val="04A0" w:firstRow="1" w:lastRow="0" w:firstColumn="1" w:lastColumn="0" w:noHBand="0" w:noVBand="1"/>
      </w:tblPr>
      <w:tblGrid>
        <w:gridCol w:w="5218"/>
        <w:gridCol w:w="5218"/>
      </w:tblGrid>
      <w:tr w:rsidR="004D209B" w:rsidRPr="004D209B" w14:paraId="754DDAE2" w14:textId="77777777" w:rsidTr="00B552CE">
        <w:trPr>
          <w:trHeight w:val="319"/>
        </w:trPr>
        <w:tc>
          <w:tcPr>
            <w:tcW w:w="5218" w:type="dxa"/>
            <w:tcBorders>
              <w:bottom w:val="single" w:sz="4" w:space="0" w:color="7CCA62" w:themeColor="accent5"/>
            </w:tcBorders>
            <w:hideMark/>
          </w:tcPr>
          <w:p w14:paraId="152AA877"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Series</w:t>
            </w:r>
          </w:p>
        </w:tc>
        <w:tc>
          <w:tcPr>
            <w:tcW w:w="5218" w:type="dxa"/>
            <w:tcBorders>
              <w:bottom w:val="single" w:sz="4" w:space="0" w:color="7CCA62" w:themeColor="accent5"/>
            </w:tcBorders>
            <w:hideMark/>
          </w:tcPr>
          <w:p w14:paraId="208DA709"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Percentage of cell viability</w:t>
            </w:r>
          </w:p>
        </w:tc>
      </w:tr>
      <w:tr w:rsidR="004D209B" w:rsidRPr="004D209B" w14:paraId="497DD94C" w14:textId="77777777" w:rsidTr="00B552CE">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46D30F68"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Control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2A02D3A3"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87.99±1.19</w:t>
            </w:r>
          </w:p>
        </w:tc>
      </w:tr>
      <w:tr w:rsidR="004D209B" w:rsidRPr="004D209B" w14:paraId="739509B4" w14:textId="77777777" w:rsidTr="00B552CE">
        <w:trPr>
          <w:trHeight w:val="319"/>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7C062494"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12B63828"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85.57±1.14</w:t>
            </w:r>
          </w:p>
        </w:tc>
      </w:tr>
      <w:tr w:rsidR="004D209B" w:rsidRPr="004D209B" w14:paraId="52627C92" w14:textId="77777777" w:rsidTr="00B552CE">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37A240EB"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 female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66A13B08"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85.51±1.27</w:t>
            </w:r>
          </w:p>
        </w:tc>
      </w:tr>
      <w:tr w:rsidR="004D209B" w:rsidRPr="004D209B" w14:paraId="797B508F" w14:textId="77777777" w:rsidTr="00B552CE">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2751BEA3"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L.A+G.T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060B45A4"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85.79±1.62</w:t>
            </w:r>
          </w:p>
        </w:tc>
      </w:tr>
    </w:tbl>
    <w:p w14:paraId="0ACE6FB2" w14:textId="77777777" w:rsidR="00B552CE" w:rsidRPr="00B552CE" w:rsidRDefault="00B552CE" w:rsidP="00B552CE">
      <w:pPr>
        <w:jc w:val="center"/>
        <w:rPr>
          <w:rFonts w:cstheme="minorHAnsi"/>
          <w:b/>
          <w:bCs/>
          <w:sz w:val="18"/>
          <w:szCs w:val="18"/>
        </w:rPr>
      </w:pPr>
      <w:r w:rsidRPr="00B552CE">
        <w:rPr>
          <w:rFonts w:cstheme="minorHAnsi"/>
          <w:b/>
          <w:bCs/>
          <w:sz w:val="18"/>
          <w:szCs w:val="18"/>
        </w:rPr>
        <w:t>Table 3: Percentage of Cell viability</w:t>
      </w:r>
      <w:r>
        <w:rPr>
          <w:rFonts w:cstheme="minorHAnsi"/>
          <w:b/>
          <w:bCs/>
          <w:sz w:val="18"/>
          <w:szCs w:val="18"/>
        </w:rPr>
        <w:t>.</w:t>
      </w:r>
    </w:p>
    <w:p w14:paraId="2C9FA8F3" w14:textId="77777777" w:rsidR="00B0409A" w:rsidRDefault="00B0409A" w:rsidP="00B552CE">
      <w:pPr>
        <w:keepNext/>
        <w:jc w:val="center"/>
      </w:pPr>
      <w:r>
        <w:rPr>
          <w:noProof/>
          <w:lang w:val="en-US"/>
        </w:rPr>
        <w:drawing>
          <wp:inline distT="0" distB="0" distL="0" distR="0" wp14:anchorId="64F8454A" wp14:editId="23870B47">
            <wp:extent cx="4008120" cy="1836420"/>
            <wp:effectExtent l="0" t="0" r="0" b="0"/>
            <wp:docPr id="465999913" name="Chart 1">
              <a:extLst xmlns:a="http://schemas.openxmlformats.org/drawingml/2006/main">
                <a:ext uri="{FF2B5EF4-FFF2-40B4-BE49-F238E27FC236}">
                  <a16:creationId xmlns:a16="http://schemas.microsoft.com/office/drawing/2014/main" id="{BC7488AB-00C6-7765-307E-DC6DB0D18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214F58" w14:textId="77777777" w:rsidR="00B552CE" w:rsidRPr="00B552CE" w:rsidRDefault="00B552CE" w:rsidP="00B552CE">
      <w:pPr>
        <w:jc w:val="center"/>
        <w:rPr>
          <w:rFonts w:cstheme="minorHAnsi"/>
          <w:b/>
          <w:bCs/>
          <w:sz w:val="18"/>
          <w:szCs w:val="18"/>
        </w:rPr>
      </w:pPr>
      <w:r w:rsidRPr="00B552CE">
        <w:rPr>
          <w:rFonts w:cstheme="minorHAnsi"/>
          <w:b/>
          <w:bCs/>
          <w:sz w:val="18"/>
          <w:szCs w:val="18"/>
        </w:rPr>
        <w:t>Figure 5: Graphic representation of Percentage of Cell viability.</w:t>
      </w:r>
    </w:p>
    <w:p w14:paraId="0CED8703" w14:textId="77777777" w:rsidR="00B0409A" w:rsidRPr="00B0409A" w:rsidRDefault="00B0409A" w:rsidP="00B0409A">
      <w:pPr>
        <w:jc w:val="center"/>
        <w:rPr>
          <w:rFonts w:ascii="Times New Roman" w:hAnsi="Times New Roman" w:cs="Times New Roman"/>
          <w:b/>
          <w:bCs/>
          <w:sz w:val="20"/>
          <w:szCs w:val="20"/>
        </w:rPr>
      </w:pPr>
    </w:p>
    <w:p w14:paraId="0F613FBB" w14:textId="77777777" w:rsidR="00602446" w:rsidRPr="00602446" w:rsidRDefault="00DF45EF" w:rsidP="00602446">
      <w:pPr>
        <w:ind w:left="288"/>
        <w:rPr>
          <w:rFonts w:ascii="Times New Roman" w:hAnsi="Times New Roman" w:cs="Times New Roman"/>
          <w:b/>
          <w:bCs/>
          <w:sz w:val="28"/>
          <w:szCs w:val="28"/>
          <w:lang w:val="en-US"/>
        </w:rPr>
      </w:pPr>
      <w:r>
        <w:rPr>
          <w:rFonts w:ascii="Times New Roman" w:hAnsi="Times New Roman" w:cs="Times New Roman"/>
          <w:b/>
          <w:bCs/>
          <w:sz w:val="28"/>
          <w:szCs w:val="28"/>
        </w:rPr>
        <w:t>5</w:t>
      </w:r>
      <w:r w:rsidR="00084E0A">
        <w:rPr>
          <w:rFonts w:ascii="Times New Roman" w:hAnsi="Times New Roman" w:cs="Times New Roman"/>
          <w:b/>
          <w:bCs/>
          <w:sz w:val="28"/>
          <w:szCs w:val="28"/>
        </w:rPr>
        <w:t>.2</w:t>
      </w:r>
      <w:r w:rsidR="00602446" w:rsidRPr="00602446">
        <w:rPr>
          <w:rFonts w:ascii="Times New Roman" w:hAnsi="Times New Roman" w:cs="Times New Roman"/>
          <w:b/>
          <w:bCs/>
          <w:sz w:val="28"/>
          <w:szCs w:val="28"/>
          <w:lang w:val="en-US"/>
        </w:rPr>
        <w:t xml:space="preserve"> </w:t>
      </w:r>
      <w:proofErr w:type="spellStart"/>
      <w:r w:rsidR="00602446" w:rsidRPr="00602446">
        <w:rPr>
          <w:rFonts w:ascii="Times New Roman" w:hAnsi="Times New Roman" w:cs="Times New Roman"/>
          <w:b/>
          <w:bCs/>
          <w:sz w:val="28"/>
          <w:szCs w:val="28"/>
          <w:lang w:val="en-US"/>
        </w:rPr>
        <w:t>Haematological</w:t>
      </w:r>
      <w:proofErr w:type="spellEnd"/>
      <w:r w:rsidR="00602446" w:rsidRPr="00602446">
        <w:rPr>
          <w:rFonts w:ascii="Times New Roman" w:hAnsi="Times New Roman" w:cs="Times New Roman"/>
          <w:b/>
          <w:bCs/>
          <w:sz w:val="28"/>
          <w:szCs w:val="28"/>
          <w:lang w:val="en-US"/>
        </w:rPr>
        <w:t xml:space="preserve"> Parameters</w:t>
      </w:r>
      <w:r w:rsidR="001B31F6">
        <w:rPr>
          <w:rFonts w:ascii="Times New Roman" w:hAnsi="Times New Roman" w:cs="Times New Roman"/>
          <w:b/>
          <w:bCs/>
          <w:sz w:val="28"/>
          <w:szCs w:val="28"/>
          <w:lang w:val="en-US"/>
        </w:rPr>
        <w:t>:</w:t>
      </w:r>
    </w:p>
    <w:p w14:paraId="20D6A0E8" w14:textId="77777777" w:rsidR="00602446" w:rsidRPr="00602446" w:rsidRDefault="00602446" w:rsidP="003159F2">
      <w:pPr>
        <w:ind w:left="288"/>
        <w:jc w:val="both"/>
        <w:rPr>
          <w:rFonts w:ascii="Times New Roman" w:hAnsi="Times New Roman" w:cs="Times New Roman"/>
          <w:b/>
          <w:bCs/>
          <w:sz w:val="28"/>
          <w:szCs w:val="28"/>
          <w:lang w:val="en-US"/>
        </w:rPr>
      </w:pPr>
      <w:r w:rsidRPr="00602446">
        <w:rPr>
          <w:rFonts w:ascii="Times New Roman" w:hAnsi="Times New Roman" w:cs="Times New Roman"/>
          <w:b/>
          <w:bCs/>
          <w:sz w:val="28"/>
          <w:szCs w:val="28"/>
          <w:lang w:val="en-US"/>
        </w:rPr>
        <w:t>a. Total Erythrocyte (RBC) Count (TEC)</w:t>
      </w:r>
    </w:p>
    <w:p w14:paraId="64E7B20E" w14:textId="77777777" w:rsidR="00602446" w:rsidRPr="00602446" w:rsidRDefault="00602446" w:rsidP="006D7A6A">
      <w:pPr>
        <w:jc w:val="both"/>
        <w:rPr>
          <w:rFonts w:ascii="Times New Roman" w:hAnsi="Times New Roman" w:cs="Times New Roman"/>
          <w:sz w:val="28"/>
          <w:szCs w:val="28"/>
          <w:lang w:val="en-US"/>
        </w:rPr>
      </w:pPr>
      <w:r w:rsidRPr="00602446">
        <w:rPr>
          <w:rFonts w:ascii="Times New Roman" w:hAnsi="Times New Roman" w:cs="Times New Roman"/>
          <w:sz w:val="28"/>
          <w:szCs w:val="28"/>
          <w:lang w:val="en-US"/>
        </w:rPr>
        <w:t>The number of RBC was found to be decreased in lead acetate treated groups (Group B &amp; Group C) than in control group (Group A). In a normal rat, the range of erythrocyte count is 3.8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 6.68 × 10</w:t>
      </w:r>
      <w:r w:rsidRPr="00602446">
        <w:rPr>
          <w:rFonts w:ascii="Times New Roman" w:hAnsi="Times New Roman" w:cs="Times New Roman"/>
          <w:sz w:val="28"/>
          <w:szCs w:val="28"/>
          <w:vertAlign w:val="superscript"/>
          <w:lang w:val="en-US"/>
        </w:rPr>
        <w:t xml:space="preserve">6 </w:t>
      </w:r>
      <w:r w:rsidRPr="00602446">
        <w:rPr>
          <w:rFonts w:ascii="Times New Roman" w:hAnsi="Times New Roman" w:cs="Times New Roman"/>
          <w:sz w:val="28"/>
          <w:szCs w:val="28"/>
          <w:lang w:val="en-US"/>
        </w:rPr>
        <w:t>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In Group A, the total RBC count was found to be 5.954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which is perfectly within the normal range. But in Group B &amp; Group C, lead acetate treatment caused a decrease in erythrocyte count, i.e., 5.386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xml:space="preserve"> and 5.254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xml:space="preserve"> respectively, which was again restored in Group D that received a treatment of lead acetate and green tea extract mixture. The total RBC count in Group D was found to be 5.706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This result could be attributed to the role of green tea extract as immunomodulators, hence improving erythrocyte count.</w:t>
      </w:r>
    </w:p>
    <w:tbl>
      <w:tblPr>
        <w:tblStyle w:val="TableGrid"/>
        <w:tblW w:w="10699" w:type="dxa"/>
        <w:tblLook w:val="04A0" w:firstRow="1" w:lastRow="0" w:firstColumn="1" w:lastColumn="0" w:noHBand="0" w:noVBand="1"/>
      </w:tblPr>
      <w:tblGrid>
        <w:gridCol w:w="2611"/>
        <w:gridCol w:w="2082"/>
        <w:gridCol w:w="2038"/>
        <w:gridCol w:w="1948"/>
        <w:gridCol w:w="2020"/>
      </w:tblGrid>
      <w:tr w:rsidR="00602446" w:rsidRPr="00602446" w14:paraId="2E113E74" w14:textId="77777777" w:rsidTr="00B0409A">
        <w:trPr>
          <w:trHeight w:val="1652"/>
        </w:trPr>
        <w:tc>
          <w:tcPr>
            <w:tcW w:w="261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27A6B1C2"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Parameter</w:t>
            </w:r>
          </w:p>
        </w:tc>
        <w:tc>
          <w:tcPr>
            <w:tcW w:w="2082"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0FE1DD1"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A</w:t>
            </w:r>
          </w:p>
          <w:p w14:paraId="6FCAB98F"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(Control male)</w:t>
            </w:r>
          </w:p>
        </w:tc>
        <w:tc>
          <w:tcPr>
            <w:tcW w:w="203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F3D8C99"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B</w:t>
            </w:r>
          </w:p>
          <w:p w14:paraId="0747A7EC"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male)</w:t>
            </w:r>
          </w:p>
        </w:tc>
        <w:tc>
          <w:tcPr>
            <w:tcW w:w="194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301B025"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C</w:t>
            </w:r>
          </w:p>
          <w:p w14:paraId="52CF6A1C"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female)</w:t>
            </w:r>
          </w:p>
        </w:tc>
        <w:tc>
          <w:tcPr>
            <w:tcW w:w="202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A2698DF"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D</w:t>
            </w:r>
          </w:p>
          <w:p w14:paraId="35C3A803"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 Green tea extract male)</w:t>
            </w:r>
          </w:p>
        </w:tc>
      </w:tr>
      <w:tr w:rsidR="00602446" w:rsidRPr="00602446" w14:paraId="4BDA8526" w14:textId="77777777" w:rsidTr="00B0409A">
        <w:trPr>
          <w:trHeight w:val="346"/>
        </w:trPr>
        <w:tc>
          <w:tcPr>
            <w:tcW w:w="261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695A6EE"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lastRenderedPageBreak/>
              <w:t>RBC(×10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w:t>
            </w:r>
          </w:p>
        </w:tc>
        <w:tc>
          <w:tcPr>
            <w:tcW w:w="2082"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631DA8C"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5.954±0.03</w:t>
            </w:r>
          </w:p>
        </w:tc>
        <w:tc>
          <w:tcPr>
            <w:tcW w:w="203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199D76C"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5.386±0.03</w:t>
            </w:r>
          </w:p>
        </w:tc>
        <w:tc>
          <w:tcPr>
            <w:tcW w:w="19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EA044E"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5.254±0.03</w:t>
            </w:r>
          </w:p>
        </w:tc>
        <w:tc>
          <w:tcPr>
            <w:tcW w:w="202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DB3F569" w14:textId="77777777" w:rsidR="00602446" w:rsidRPr="00602446" w:rsidRDefault="00602446" w:rsidP="00B552CE">
            <w:pPr>
              <w:keepNext/>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5.706±0.03</w:t>
            </w:r>
          </w:p>
        </w:tc>
      </w:tr>
    </w:tbl>
    <w:p w14:paraId="1932F200" w14:textId="77777777" w:rsidR="00B552CE" w:rsidRPr="00B552CE" w:rsidRDefault="00B552CE" w:rsidP="00B552CE">
      <w:pPr>
        <w:jc w:val="center"/>
        <w:rPr>
          <w:rFonts w:cstheme="minorHAnsi"/>
          <w:b/>
          <w:bCs/>
          <w:sz w:val="18"/>
          <w:szCs w:val="18"/>
        </w:rPr>
      </w:pPr>
      <w:r w:rsidRPr="00B552CE">
        <w:rPr>
          <w:rFonts w:cstheme="minorHAnsi"/>
          <w:b/>
          <w:bCs/>
          <w:sz w:val="18"/>
          <w:szCs w:val="18"/>
          <w:lang w:val="en-US"/>
        </w:rPr>
        <w:t>Table4:  Number of RBC in control and treated groups. Each value is expressed as the mean ± S.E. (n = 5 per group). Results were statistically analyzed with one way ANOVA and compared with the control group when P &lt; 0.05</w:t>
      </w:r>
      <w:r>
        <w:rPr>
          <w:rFonts w:cstheme="minorHAnsi"/>
          <w:b/>
          <w:bCs/>
          <w:sz w:val="18"/>
          <w:szCs w:val="18"/>
          <w:lang w:val="en-US"/>
        </w:rPr>
        <w:t>.</w:t>
      </w:r>
    </w:p>
    <w:p w14:paraId="527AB2C1" w14:textId="77777777" w:rsidR="00C900F8" w:rsidRDefault="00C900F8" w:rsidP="00B552CE">
      <w:pPr>
        <w:keepNext/>
        <w:ind w:left="288"/>
        <w:jc w:val="both"/>
      </w:pPr>
      <w:r w:rsidRPr="00C900F8">
        <w:rPr>
          <w:rFonts w:ascii="Times New Roman" w:hAnsi="Times New Roman" w:cs="Times New Roman"/>
          <w:b/>
          <w:bCs/>
          <w:noProof/>
          <w:sz w:val="28"/>
          <w:szCs w:val="28"/>
          <w:lang w:val="en-US"/>
        </w:rPr>
        <w:drawing>
          <wp:inline distT="0" distB="0" distL="0" distR="0" wp14:anchorId="0EC8676E" wp14:editId="3934A920">
            <wp:extent cx="6347460" cy="2979420"/>
            <wp:effectExtent l="0" t="0" r="0" b="0"/>
            <wp:docPr id="1951757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287E43" w14:textId="77777777" w:rsidR="00C900F8" w:rsidRPr="000657EF" w:rsidRDefault="00C900F8" w:rsidP="000657EF">
      <w:pPr>
        <w:jc w:val="center"/>
        <w:rPr>
          <w:rFonts w:cstheme="minorHAnsi"/>
          <w:b/>
          <w:sz w:val="18"/>
          <w:szCs w:val="18"/>
          <w:lang w:val="en-US"/>
        </w:rPr>
      </w:pPr>
      <w:r w:rsidRPr="00B552CE">
        <w:rPr>
          <w:rFonts w:cstheme="minorHAnsi"/>
          <w:b/>
          <w:sz w:val="18"/>
          <w:szCs w:val="18"/>
          <w:lang w:val="en-US"/>
        </w:rPr>
        <w:t>Figure</w:t>
      </w:r>
      <w:r w:rsidR="00305FE3" w:rsidRPr="00B552CE">
        <w:rPr>
          <w:rFonts w:cstheme="minorHAnsi"/>
          <w:b/>
          <w:sz w:val="18"/>
          <w:szCs w:val="18"/>
          <w:lang w:val="en-US"/>
        </w:rPr>
        <w:t xml:space="preserve"> 6</w:t>
      </w:r>
      <w:r w:rsidRPr="00B552CE">
        <w:rPr>
          <w:rFonts w:cstheme="minorHAnsi"/>
          <w:b/>
          <w:sz w:val="18"/>
          <w:szCs w:val="18"/>
          <w:lang w:val="en-US"/>
        </w:rPr>
        <w:t>: Graphical representation of Total Erythrocyte (RBC) Count (TEC).</w:t>
      </w:r>
    </w:p>
    <w:p w14:paraId="5480BC9C" w14:textId="77777777" w:rsidR="00C900F8" w:rsidRPr="00C900F8" w:rsidRDefault="00C900F8" w:rsidP="003159F2">
      <w:pPr>
        <w:ind w:left="288"/>
        <w:jc w:val="both"/>
        <w:rPr>
          <w:rFonts w:ascii="Times New Roman" w:hAnsi="Times New Roman" w:cs="Times New Roman"/>
          <w:b/>
          <w:bCs/>
          <w:sz w:val="28"/>
          <w:szCs w:val="28"/>
          <w:lang w:val="en-US"/>
        </w:rPr>
      </w:pPr>
      <w:r w:rsidRPr="00C900F8">
        <w:rPr>
          <w:rFonts w:ascii="Times New Roman" w:hAnsi="Times New Roman" w:cs="Times New Roman"/>
          <w:b/>
          <w:bCs/>
          <w:sz w:val="28"/>
          <w:szCs w:val="28"/>
          <w:lang w:val="en-US"/>
        </w:rPr>
        <w:t>b. Total Leukocyte (WBC) Count (TLC)</w:t>
      </w:r>
    </w:p>
    <w:p w14:paraId="69D09891" w14:textId="77777777" w:rsidR="00C900F8" w:rsidRPr="00C900F8" w:rsidRDefault="00C900F8" w:rsidP="006D7A6A">
      <w:pPr>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The number of WBC was found to be higher in lead acetate treated groups (Group B &amp; Group C) than in control group (Group A). In a normal rat, the range of WBC count is 4.4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 14.8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In Group A, the total WBC count was found to be 6.26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 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which is perfectly within the normal range. But in Group B &amp; Group C, lead acetate treatment caused a rapid increase in leukocyte count, i.e., 7.17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and 7.06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respectively, which was again restored in Group D that received a treatment of lead acetate and green tea extract mixture. The total WBC count in Group D was found to be 6.64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This could be attributed to the role of green tea extract as an anti-inflammatory agent as it normalizes the count of WBC by neutralizing the inflammatory response of the leukocytes caused by lead acetate.</w:t>
      </w:r>
    </w:p>
    <w:tbl>
      <w:tblPr>
        <w:tblStyle w:val="TableGrid"/>
        <w:tblW w:w="10574" w:type="dxa"/>
        <w:tblLook w:val="04A0" w:firstRow="1" w:lastRow="0" w:firstColumn="1" w:lastColumn="0" w:noHBand="0" w:noVBand="1"/>
      </w:tblPr>
      <w:tblGrid>
        <w:gridCol w:w="2680"/>
        <w:gridCol w:w="2058"/>
        <w:gridCol w:w="2030"/>
        <w:gridCol w:w="1784"/>
        <w:gridCol w:w="2022"/>
      </w:tblGrid>
      <w:tr w:rsidR="00C900F8" w:rsidRPr="00C900F8" w14:paraId="77DC3B64" w14:textId="77777777" w:rsidTr="00B0409A">
        <w:trPr>
          <w:trHeight w:val="1822"/>
        </w:trPr>
        <w:tc>
          <w:tcPr>
            <w:tcW w:w="268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279E219"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Parameter</w:t>
            </w:r>
          </w:p>
        </w:tc>
        <w:tc>
          <w:tcPr>
            <w:tcW w:w="205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18E39062"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A</w:t>
            </w:r>
          </w:p>
          <w:p w14:paraId="6D26B506"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(Control male)</w:t>
            </w:r>
          </w:p>
        </w:tc>
        <w:tc>
          <w:tcPr>
            <w:tcW w:w="20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0FBAB95"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B</w:t>
            </w:r>
          </w:p>
          <w:p w14:paraId="51F2251B"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male)</w:t>
            </w:r>
          </w:p>
        </w:tc>
        <w:tc>
          <w:tcPr>
            <w:tcW w:w="1784"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1865C91"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C</w:t>
            </w:r>
          </w:p>
          <w:p w14:paraId="2A9A113A"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female)</w:t>
            </w:r>
          </w:p>
        </w:tc>
        <w:tc>
          <w:tcPr>
            <w:tcW w:w="2022"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939CC8"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D</w:t>
            </w:r>
          </w:p>
          <w:p w14:paraId="00F2A623"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 Green tea extract male)</w:t>
            </w:r>
          </w:p>
        </w:tc>
      </w:tr>
      <w:tr w:rsidR="00C900F8" w:rsidRPr="00C900F8" w14:paraId="7183A1F8" w14:textId="77777777" w:rsidTr="00B0409A">
        <w:trPr>
          <w:trHeight w:val="381"/>
        </w:trPr>
        <w:tc>
          <w:tcPr>
            <w:tcW w:w="268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6DF71C0"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WBC(×10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w:t>
            </w:r>
          </w:p>
        </w:tc>
        <w:tc>
          <w:tcPr>
            <w:tcW w:w="205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1BB2E2"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6.26±0.13</w:t>
            </w:r>
          </w:p>
        </w:tc>
        <w:tc>
          <w:tcPr>
            <w:tcW w:w="203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22AA63AB"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7.17±0.08</w:t>
            </w:r>
          </w:p>
        </w:tc>
        <w:tc>
          <w:tcPr>
            <w:tcW w:w="1784"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DBE493F"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7.06±0.05</w:t>
            </w:r>
          </w:p>
        </w:tc>
        <w:tc>
          <w:tcPr>
            <w:tcW w:w="2022"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80CE396" w14:textId="77777777" w:rsidR="00C900F8" w:rsidRPr="00C900F8" w:rsidRDefault="00C900F8" w:rsidP="00B552CE">
            <w:pPr>
              <w:keepNext/>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6.64±0.05</w:t>
            </w:r>
          </w:p>
        </w:tc>
      </w:tr>
    </w:tbl>
    <w:p w14:paraId="61E994F0" w14:textId="77777777" w:rsidR="00B408C7" w:rsidRPr="00B552CE" w:rsidRDefault="00B408C7" w:rsidP="00B552CE">
      <w:pPr>
        <w:ind w:left="288"/>
        <w:jc w:val="center"/>
        <w:rPr>
          <w:rFonts w:cstheme="minorHAnsi"/>
          <w:b/>
          <w:sz w:val="18"/>
          <w:szCs w:val="18"/>
          <w:lang w:val="en-US"/>
        </w:rPr>
      </w:pPr>
      <w:r w:rsidRPr="00B552CE">
        <w:rPr>
          <w:rFonts w:cstheme="minorHAnsi"/>
          <w:b/>
          <w:sz w:val="18"/>
          <w:szCs w:val="18"/>
          <w:lang w:val="en-US"/>
        </w:rPr>
        <w:t xml:space="preserve">Table </w:t>
      </w:r>
      <w:r w:rsidR="00B0409A" w:rsidRPr="00B552CE">
        <w:rPr>
          <w:rFonts w:cstheme="minorHAnsi"/>
          <w:b/>
          <w:sz w:val="18"/>
          <w:szCs w:val="18"/>
          <w:lang w:val="en-US"/>
        </w:rPr>
        <w:t>5</w:t>
      </w:r>
      <w:r w:rsidRPr="00B552CE">
        <w:rPr>
          <w:rFonts w:cstheme="minorHAnsi"/>
          <w:b/>
          <w:sz w:val="18"/>
          <w:szCs w:val="18"/>
          <w:lang w:val="en-US"/>
        </w:rPr>
        <w:t>: Number of WBC in control and treated groups. Each value is expressed as the mean ± S.E. (n = 5 per group). Results were statistically analyzed with one way ANOVA and compared with the control group when P &lt; 0.05.</w:t>
      </w:r>
    </w:p>
    <w:p w14:paraId="5903A01D" w14:textId="77777777" w:rsidR="00B408C7" w:rsidRDefault="00B408C7" w:rsidP="00B552CE">
      <w:pPr>
        <w:keepNext/>
        <w:ind w:left="288"/>
        <w:jc w:val="center"/>
      </w:pPr>
      <w:r w:rsidRPr="00B408C7">
        <w:rPr>
          <w:rFonts w:ascii="Times New Roman" w:hAnsi="Times New Roman" w:cs="Times New Roman"/>
          <w:noProof/>
          <w:sz w:val="28"/>
          <w:szCs w:val="28"/>
          <w:lang w:val="en-US"/>
        </w:rPr>
        <w:lastRenderedPageBreak/>
        <w:drawing>
          <wp:inline distT="0" distB="0" distL="0" distR="0" wp14:anchorId="3448F303" wp14:editId="6D9F9161">
            <wp:extent cx="5554980" cy="2880360"/>
            <wp:effectExtent l="0" t="0" r="0" b="0"/>
            <wp:docPr id="18241760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226C12" w14:textId="77777777" w:rsidR="006D7A6A" w:rsidRPr="000657EF" w:rsidRDefault="00B408C7" w:rsidP="00B552CE">
      <w:pPr>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7</w:t>
      </w:r>
      <w:r w:rsidRPr="000657EF">
        <w:rPr>
          <w:rFonts w:cstheme="minorHAnsi"/>
          <w:b/>
          <w:sz w:val="18"/>
          <w:szCs w:val="18"/>
          <w:lang w:val="en-US"/>
        </w:rPr>
        <w:t>: Graphical representation of Total Leukocyte (WBC) Count (TLC).</w:t>
      </w:r>
    </w:p>
    <w:p w14:paraId="7298F22F" w14:textId="77777777" w:rsidR="00B408C7" w:rsidRPr="00B408C7" w:rsidRDefault="00B408C7" w:rsidP="003159F2">
      <w:pPr>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 xml:space="preserve">c. </w:t>
      </w:r>
      <w:proofErr w:type="spellStart"/>
      <w:r w:rsidRPr="00B408C7">
        <w:rPr>
          <w:rFonts w:ascii="Times New Roman" w:hAnsi="Times New Roman" w:cs="Times New Roman"/>
          <w:b/>
          <w:sz w:val="28"/>
          <w:szCs w:val="28"/>
          <w:lang w:val="en-US"/>
        </w:rPr>
        <w:t>Haemoglobin</w:t>
      </w:r>
      <w:proofErr w:type="spellEnd"/>
      <w:r w:rsidRPr="00B408C7">
        <w:rPr>
          <w:rFonts w:ascii="Times New Roman" w:hAnsi="Times New Roman" w:cs="Times New Roman"/>
          <w:b/>
          <w:sz w:val="28"/>
          <w:szCs w:val="28"/>
          <w:lang w:val="en-US"/>
        </w:rPr>
        <w:t xml:space="preserve"> (Hb) Concentration</w:t>
      </w:r>
    </w:p>
    <w:p w14:paraId="708FFAD2" w14:textId="77777777" w:rsidR="00B408C7" w:rsidRPr="00B408C7" w:rsidRDefault="00B408C7" w:rsidP="006D7A6A">
      <w:pPr>
        <w:jc w:val="both"/>
        <w:rPr>
          <w:rFonts w:ascii="Times New Roman" w:hAnsi="Times New Roman" w:cs="Times New Roman"/>
          <w:sz w:val="28"/>
          <w:szCs w:val="28"/>
          <w:lang w:val="en-US"/>
        </w:rPr>
      </w:pPr>
      <w:r w:rsidRPr="00B408C7">
        <w:rPr>
          <w:rFonts w:ascii="Times New Roman" w:hAnsi="Times New Roman" w:cs="Times New Roman"/>
          <w:sz w:val="28"/>
          <w:szCs w:val="28"/>
          <w:lang w:val="en-US"/>
        </w:rPr>
        <w:t xml:space="preserve">The range of </w:t>
      </w:r>
      <w:proofErr w:type="spellStart"/>
      <w:r w:rsidRPr="00B408C7">
        <w:rPr>
          <w:rFonts w:ascii="Times New Roman" w:hAnsi="Times New Roman" w:cs="Times New Roman"/>
          <w:sz w:val="28"/>
          <w:szCs w:val="28"/>
          <w:lang w:val="en-US"/>
        </w:rPr>
        <w:t>Haemoglobin</w:t>
      </w:r>
      <w:proofErr w:type="spellEnd"/>
      <w:r w:rsidRPr="00B408C7">
        <w:rPr>
          <w:rFonts w:ascii="Times New Roman" w:hAnsi="Times New Roman" w:cs="Times New Roman"/>
          <w:sz w:val="28"/>
          <w:szCs w:val="28"/>
          <w:lang w:val="en-US"/>
        </w:rPr>
        <w:t xml:space="preserve"> concentration in a normal rat blood is 10.4 – 16.5 g/dL. In Group A, </w:t>
      </w:r>
      <w:proofErr w:type="spellStart"/>
      <w:r w:rsidRPr="00B408C7">
        <w:rPr>
          <w:rFonts w:ascii="Times New Roman" w:hAnsi="Times New Roman" w:cs="Times New Roman"/>
          <w:sz w:val="28"/>
          <w:szCs w:val="28"/>
          <w:lang w:val="en-US"/>
        </w:rPr>
        <w:t>haemoglobin</w:t>
      </w:r>
      <w:proofErr w:type="spellEnd"/>
      <w:r w:rsidRPr="00B408C7">
        <w:rPr>
          <w:rFonts w:ascii="Times New Roman" w:hAnsi="Times New Roman" w:cs="Times New Roman"/>
          <w:sz w:val="28"/>
          <w:szCs w:val="28"/>
          <w:lang w:val="en-US"/>
        </w:rPr>
        <w:t xml:space="preserve"> concentration was measured to be 12.86 g/dL, which is perfectly within the normal range. But in Group B &amp; Group C, lead acetate treatment </w:t>
      </w:r>
      <w:r w:rsidRPr="00B408C7">
        <w:rPr>
          <w:rFonts w:ascii="Times New Roman" w:hAnsi="Times New Roman" w:cs="Times New Roman"/>
          <w:bCs/>
          <w:sz w:val="28"/>
          <w:szCs w:val="28"/>
          <w:lang w:val="en-US"/>
        </w:rPr>
        <w:t xml:space="preserve">caused a decrease in </w:t>
      </w:r>
      <w:proofErr w:type="spellStart"/>
      <w:r w:rsidRPr="00B408C7">
        <w:rPr>
          <w:rFonts w:ascii="Times New Roman" w:hAnsi="Times New Roman" w:cs="Times New Roman"/>
          <w:bCs/>
          <w:sz w:val="28"/>
          <w:szCs w:val="28"/>
          <w:lang w:val="en-US"/>
        </w:rPr>
        <w:t>haemoglobin</w:t>
      </w:r>
      <w:proofErr w:type="spellEnd"/>
      <w:r w:rsidRPr="00B408C7">
        <w:rPr>
          <w:rFonts w:ascii="Times New Roman" w:hAnsi="Times New Roman" w:cs="Times New Roman"/>
          <w:bCs/>
          <w:sz w:val="28"/>
          <w:szCs w:val="28"/>
          <w:lang w:val="en-US"/>
        </w:rPr>
        <w:t xml:space="preserve"> concentration, i.e.,</w:t>
      </w:r>
      <w:r w:rsidRPr="00B408C7">
        <w:rPr>
          <w:rFonts w:ascii="Times New Roman" w:hAnsi="Times New Roman" w:cs="Times New Roman"/>
          <w:sz w:val="28"/>
          <w:szCs w:val="28"/>
          <w:lang w:val="en-US"/>
        </w:rPr>
        <w:t xml:space="preserve"> 12.02 g/dL and 11.64 g/dL respectively,</w:t>
      </w:r>
      <w:r w:rsidRPr="00B408C7">
        <w:rPr>
          <w:rFonts w:ascii="Times New Roman" w:hAnsi="Times New Roman" w:cs="Times New Roman"/>
          <w:bCs/>
          <w:sz w:val="28"/>
          <w:szCs w:val="28"/>
          <w:lang w:val="en-US"/>
        </w:rPr>
        <w:t xml:space="preserve"> which was again restored in Group D that received a treatment of lead acetate and green tea extract mixture. The </w:t>
      </w:r>
      <w:proofErr w:type="spellStart"/>
      <w:r w:rsidRPr="00B408C7">
        <w:rPr>
          <w:rFonts w:ascii="Times New Roman" w:hAnsi="Times New Roman" w:cs="Times New Roman"/>
          <w:bCs/>
          <w:sz w:val="28"/>
          <w:szCs w:val="28"/>
          <w:lang w:val="en-US"/>
        </w:rPr>
        <w:t>haemoglobin</w:t>
      </w:r>
      <w:proofErr w:type="spellEnd"/>
      <w:r w:rsidRPr="00B408C7">
        <w:rPr>
          <w:rFonts w:ascii="Times New Roman" w:hAnsi="Times New Roman" w:cs="Times New Roman"/>
          <w:bCs/>
          <w:sz w:val="28"/>
          <w:szCs w:val="28"/>
          <w:lang w:val="en-US"/>
        </w:rPr>
        <w:t xml:space="preserve"> concentration in Group D</w:t>
      </w:r>
      <w:r w:rsidRPr="00B408C7">
        <w:rPr>
          <w:rFonts w:ascii="Times New Roman" w:hAnsi="Times New Roman" w:cs="Times New Roman"/>
          <w:sz w:val="28"/>
          <w:szCs w:val="28"/>
          <w:lang w:val="en-US"/>
        </w:rPr>
        <w:t xml:space="preserve"> was found to be 13.6 g/dL. This result gives an indication that Lead Acetate acts as a </w:t>
      </w:r>
      <w:proofErr w:type="spellStart"/>
      <w:r w:rsidRPr="00B408C7">
        <w:rPr>
          <w:rFonts w:ascii="Times New Roman" w:hAnsi="Times New Roman" w:cs="Times New Roman"/>
          <w:sz w:val="28"/>
          <w:szCs w:val="28"/>
          <w:lang w:val="en-US"/>
        </w:rPr>
        <w:t>haemoglobin</w:t>
      </w:r>
      <w:proofErr w:type="spellEnd"/>
      <w:r w:rsidRPr="00B408C7">
        <w:rPr>
          <w:rFonts w:ascii="Times New Roman" w:hAnsi="Times New Roman" w:cs="Times New Roman"/>
          <w:sz w:val="28"/>
          <w:szCs w:val="28"/>
          <w:lang w:val="en-US"/>
        </w:rPr>
        <w:t xml:space="preserve"> suppressor agent, while Green Tea Extract can be a potential </w:t>
      </w:r>
      <w:proofErr w:type="spellStart"/>
      <w:r w:rsidRPr="00B408C7">
        <w:rPr>
          <w:rFonts w:ascii="Times New Roman" w:hAnsi="Times New Roman" w:cs="Times New Roman"/>
          <w:sz w:val="28"/>
          <w:szCs w:val="28"/>
          <w:lang w:val="en-US"/>
        </w:rPr>
        <w:t>haemoglobin</w:t>
      </w:r>
      <w:proofErr w:type="spellEnd"/>
      <w:r w:rsidRPr="00B408C7">
        <w:rPr>
          <w:rFonts w:ascii="Times New Roman" w:hAnsi="Times New Roman" w:cs="Times New Roman"/>
          <w:sz w:val="28"/>
          <w:szCs w:val="28"/>
          <w:lang w:val="en-US"/>
        </w:rPr>
        <w:t xml:space="preserve"> inducer agent.</w:t>
      </w:r>
    </w:p>
    <w:tbl>
      <w:tblPr>
        <w:tblStyle w:val="TableGrid"/>
        <w:tblW w:w="10834" w:type="dxa"/>
        <w:tblLook w:val="04A0" w:firstRow="1" w:lastRow="0" w:firstColumn="1" w:lastColumn="0" w:noHBand="0" w:noVBand="1"/>
      </w:tblPr>
      <w:tblGrid>
        <w:gridCol w:w="2426"/>
        <w:gridCol w:w="2160"/>
        <w:gridCol w:w="2117"/>
        <w:gridCol w:w="2030"/>
        <w:gridCol w:w="2101"/>
      </w:tblGrid>
      <w:tr w:rsidR="00B408C7" w:rsidRPr="00B408C7" w14:paraId="250606E4" w14:textId="77777777" w:rsidTr="00B0409A">
        <w:trPr>
          <w:trHeight w:val="359"/>
        </w:trPr>
        <w:tc>
          <w:tcPr>
            <w:tcW w:w="2426"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E962CF8"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248087A"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A</w:t>
            </w:r>
          </w:p>
          <w:p w14:paraId="6079F6C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(Control male)</w:t>
            </w:r>
          </w:p>
        </w:tc>
        <w:tc>
          <w:tcPr>
            <w:tcW w:w="2117"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1FC1A1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B</w:t>
            </w:r>
          </w:p>
          <w:p w14:paraId="7F80AA61"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male)</w:t>
            </w:r>
          </w:p>
        </w:tc>
        <w:tc>
          <w:tcPr>
            <w:tcW w:w="20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61551E3"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C</w:t>
            </w:r>
          </w:p>
          <w:p w14:paraId="7AF334AC"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female)</w:t>
            </w:r>
          </w:p>
        </w:tc>
        <w:tc>
          <w:tcPr>
            <w:tcW w:w="210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F38A81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D</w:t>
            </w:r>
          </w:p>
          <w:p w14:paraId="1B945823"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  Green tea extract male)</w:t>
            </w:r>
          </w:p>
        </w:tc>
      </w:tr>
      <w:tr w:rsidR="00B408C7" w:rsidRPr="00B408C7" w14:paraId="61787BF3" w14:textId="77777777" w:rsidTr="00B0409A">
        <w:trPr>
          <w:trHeight w:val="607"/>
        </w:trPr>
        <w:tc>
          <w:tcPr>
            <w:tcW w:w="2426"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4319F0"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proofErr w:type="spellStart"/>
            <w:r w:rsidRPr="00B408C7">
              <w:rPr>
                <w:rFonts w:ascii="Times New Roman" w:hAnsi="Times New Roman" w:cs="Times New Roman"/>
                <w:b/>
                <w:sz w:val="28"/>
                <w:szCs w:val="28"/>
                <w:lang w:val="en-US"/>
              </w:rPr>
              <w:t>Haemoglobin</w:t>
            </w:r>
            <w:proofErr w:type="spellEnd"/>
            <w:r w:rsidRPr="00B408C7">
              <w:rPr>
                <w:rFonts w:ascii="Times New Roman" w:hAnsi="Times New Roman" w:cs="Times New Roman"/>
                <w:b/>
                <w:sz w:val="28"/>
                <w:szCs w:val="28"/>
                <w:lang w:val="en-US"/>
              </w:rPr>
              <w:t xml:space="preserve"> (g/dL)</w:t>
            </w:r>
          </w:p>
        </w:tc>
        <w:tc>
          <w:tcPr>
            <w:tcW w:w="216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0470678"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12.86±0.22</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FD01437"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12.02±0.19</w:t>
            </w:r>
          </w:p>
        </w:tc>
        <w:tc>
          <w:tcPr>
            <w:tcW w:w="203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CA46E1B"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11.64±0.19</w:t>
            </w:r>
          </w:p>
        </w:tc>
        <w:tc>
          <w:tcPr>
            <w:tcW w:w="2101"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B20B97A" w14:textId="77777777" w:rsidR="00B408C7" w:rsidRPr="00B408C7" w:rsidRDefault="00B408C7" w:rsidP="000657EF">
            <w:pPr>
              <w:keepNext/>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13.6±0.23</w:t>
            </w:r>
          </w:p>
        </w:tc>
      </w:tr>
    </w:tbl>
    <w:p w14:paraId="6637F237" w14:textId="77777777" w:rsidR="00DE286F" w:rsidRPr="000657EF" w:rsidRDefault="00DE286F" w:rsidP="000657EF">
      <w:pPr>
        <w:jc w:val="center"/>
        <w:rPr>
          <w:rFonts w:cstheme="minorHAnsi"/>
          <w:b/>
          <w:sz w:val="18"/>
          <w:szCs w:val="18"/>
          <w:lang w:val="en-US"/>
        </w:rPr>
      </w:pPr>
      <w:r w:rsidRPr="000657EF">
        <w:rPr>
          <w:rFonts w:cstheme="minorHAnsi"/>
          <w:b/>
          <w:sz w:val="18"/>
          <w:szCs w:val="18"/>
          <w:lang w:val="en-US"/>
        </w:rPr>
        <w:t xml:space="preserve">Table </w:t>
      </w:r>
      <w:r w:rsidR="00B0409A" w:rsidRPr="000657EF">
        <w:rPr>
          <w:rFonts w:cstheme="minorHAnsi"/>
          <w:b/>
          <w:sz w:val="18"/>
          <w:szCs w:val="18"/>
          <w:lang w:val="en-US"/>
        </w:rPr>
        <w:t>6</w:t>
      </w:r>
      <w:r w:rsidRPr="000657EF">
        <w:rPr>
          <w:rFonts w:cstheme="minorHAnsi"/>
          <w:b/>
          <w:sz w:val="18"/>
          <w:szCs w:val="18"/>
          <w:lang w:val="en-US"/>
        </w:rPr>
        <w:t xml:space="preserve">: Concentration of </w:t>
      </w:r>
      <w:proofErr w:type="spellStart"/>
      <w:r w:rsidRPr="000657EF">
        <w:rPr>
          <w:rFonts w:cstheme="minorHAnsi"/>
          <w:b/>
          <w:sz w:val="18"/>
          <w:szCs w:val="18"/>
          <w:lang w:val="en-US"/>
        </w:rPr>
        <w:t>haemoglobin</w:t>
      </w:r>
      <w:proofErr w:type="spellEnd"/>
      <w:r w:rsidRPr="000657EF">
        <w:rPr>
          <w:rFonts w:cstheme="minorHAnsi"/>
          <w:b/>
          <w:sz w:val="18"/>
          <w:szCs w:val="18"/>
          <w:lang w:val="en-US"/>
        </w:rPr>
        <w:t xml:space="preserve"> in control and treated groups. Each value is expressed as the mean ± S.E. (n = 5 per group). Results were statistically analyzed with one way ANOVA and compared with the control group when P &lt; 0.05.</w:t>
      </w:r>
    </w:p>
    <w:p w14:paraId="0B541920" w14:textId="77777777" w:rsidR="00DE286F" w:rsidRDefault="00DE286F" w:rsidP="000657EF">
      <w:pPr>
        <w:keepNext/>
        <w:ind w:left="288"/>
        <w:jc w:val="both"/>
      </w:pPr>
      <w:r w:rsidRPr="00DE286F">
        <w:rPr>
          <w:rFonts w:ascii="Times New Roman" w:hAnsi="Times New Roman" w:cs="Times New Roman"/>
          <w:b/>
          <w:bCs/>
          <w:noProof/>
          <w:sz w:val="28"/>
          <w:szCs w:val="28"/>
          <w:lang w:val="en-US"/>
        </w:rPr>
        <w:lastRenderedPageBreak/>
        <w:drawing>
          <wp:inline distT="0" distB="0" distL="0" distR="0" wp14:anchorId="1D992788" wp14:editId="178E5876">
            <wp:extent cx="6316980" cy="3086100"/>
            <wp:effectExtent l="0" t="0" r="0" b="0"/>
            <wp:docPr id="54432950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549EBE" w14:textId="77777777" w:rsidR="00DE286F" w:rsidRPr="000657EF" w:rsidRDefault="00DE286F" w:rsidP="000657EF">
      <w:pPr>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8</w:t>
      </w:r>
      <w:r w:rsidRPr="000657EF">
        <w:rPr>
          <w:rFonts w:cstheme="minorHAnsi"/>
          <w:b/>
          <w:sz w:val="18"/>
          <w:szCs w:val="18"/>
          <w:lang w:val="en-US"/>
        </w:rPr>
        <w:t xml:space="preserve">: Graphical representation of </w:t>
      </w:r>
      <w:proofErr w:type="spellStart"/>
      <w:r w:rsidRPr="000657EF">
        <w:rPr>
          <w:rFonts w:cstheme="minorHAnsi"/>
          <w:b/>
          <w:sz w:val="18"/>
          <w:szCs w:val="18"/>
          <w:lang w:val="en-US"/>
        </w:rPr>
        <w:t>Haemoglobin</w:t>
      </w:r>
      <w:proofErr w:type="spellEnd"/>
      <w:r w:rsidRPr="000657EF">
        <w:rPr>
          <w:rFonts w:cstheme="minorHAnsi"/>
          <w:b/>
          <w:sz w:val="18"/>
          <w:szCs w:val="18"/>
          <w:lang w:val="en-US"/>
        </w:rPr>
        <w:t xml:space="preserve"> concentration (g/dL).</w:t>
      </w:r>
    </w:p>
    <w:p w14:paraId="2D5AA8C1" w14:textId="77777777" w:rsidR="00DE286F" w:rsidRPr="00DE286F" w:rsidRDefault="00DE286F" w:rsidP="003159F2">
      <w:pPr>
        <w:ind w:left="288"/>
        <w:jc w:val="both"/>
        <w:rPr>
          <w:rFonts w:ascii="Times New Roman" w:hAnsi="Times New Roman" w:cs="Times New Roman"/>
          <w:b/>
          <w:bCs/>
          <w:sz w:val="28"/>
          <w:szCs w:val="28"/>
          <w:lang w:val="en-US"/>
        </w:rPr>
      </w:pPr>
      <w:r w:rsidRPr="00DE286F">
        <w:rPr>
          <w:rFonts w:ascii="Times New Roman" w:hAnsi="Times New Roman" w:cs="Times New Roman"/>
          <w:b/>
          <w:bCs/>
          <w:sz w:val="28"/>
          <w:szCs w:val="28"/>
          <w:lang w:val="en-US"/>
        </w:rPr>
        <w:t xml:space="preserve">d. Differential Count of Leukocytes </w:t>
      </w:r>
    </w:p>
    <w:p w14:paraId="0A08C3C4" w14:textId="77777777" w:rsidR="00DE286F" w:rsidRPr="00CD525C" w:rsidRDefault="00DE286F" w:rsidP="003159F2">
      <w:pPr>
        <w:ind w:left="288"/>
        <w:jc w:val="both"/>
        <w:rPr>
          <w:rFonts w:ascii="Times New Roman" w:hAnsi="Times New Roman" w:cs="Times New Roman"/>
          <w:b/>
          <w:bCs/>
          <w:sz w:val="28"/>
          <w:szCs w:val="28"/>
          <w:lang w:val="en-US"/>
        </w:rPr>
      </w:pPr>
      <w:r w:rsidRPr="00CD525C">
        <w:rPr>
          <w:rFonts w:ascii="Times New Roman" w:hAnsi="Times New Roman" w:cs="Times New Roman"/>
          <w:b/>
          <w:bCs/>
          <w:sz w:val="28"/>
          <w:szCs w:val="28"/>
          <w:lang w:val="en-US"/>
        </w:rPr>
        <w:t>1. Lymphocyte</w:t>
      </w:r>
    </w:p>
    <w:p w14:paraId="0D4AECE7" w14:textId="77777777" w:rsidR="00DE286F" w:rsidRPr="00DE286F" w:rsidRDefault="00DE286F" w:rsidP="006D7A6A">
      <w:pPr>
        <w:jc w:val="both"/>
        <w:rPr>
          <w:rFonts w:ascii="Times New Roman" w:hAnsi="Times New Roman" w:cs="Times New Roman"/>
          <w:sz w:val="28"/>
          <w:szCs w:val="28"/>
          <w:lang w:val="en-US"/>
        </w:rPr>
      </w:pPr>
      <w:r w:rsidRPr="00DE286F">
        <w:rPr>
          <w:rFonts w:ascii="Times New Roman" w:hAnsi="Times New Roman" w:cs="Times New Roman"/>
          <w:sz w:val="28"/>
          <w:szCs w:val="28"/>
          <w:lang w:val="en-US"/>
        </w:rPr>
        <w:t xml:space="preserve">The normal range of lymphocyte count in a normal </w:t>
      </w:r>
      <w:proofErr w:type="spellStart"/>
      <w:r w:rsidRPr="00DE286F">
        <w:rPr>
          <w:rFonts w:ascii="Times New Roman" w:hAnsi="Times New Roman" w:cs="Times New Roman"/>
          <w:sz w:val="28"/>
          <w:szCs w:val="28"/>
          <w:lang w:val="en-US"/>
        </w:rPr>
        <w:t>rat</w:t>
      </w:r>
      <w:proofErr w:type="spellEnd"/>
      <w:r w:rsidRPr="00DE286F">
        <w:rPr>
          <w:rFonts w:ascii="Times New Roman" w:hAnsi="Times New Roman" w:cs="Times New Roman"/>
          <w:sz w:val="28"/>
          <w:szCs w:val="28"/>
          <w:lang w:val="en-US"/>
        </w:rPr>
        <w:t xml:space="preserve"> is 60 - 75%. Lymphocyte count was higher in Group B &amp; Group C than in Group A. In case of Group A, lymphocyte count was 74.2%. But in Group B &amp; Group C, lead acetate treatment caused </w:t>
      </w:r>
      <w:proofErr w:type="spellStart"/>
      <w:r w:rsidRPr="00DE286F">
        <w:rPr>
          <w:rFonts w:ascii="Times New Roman" w:hAnsi="Times New Roman" w:cs="Times New Roman"/>
          <w:sz w:val="28"/>
          <w:szCs w:val="28"/>
          <w:lang w:val="en-US"/>
        </w:rPr>
        <w:t>a</w:t>
      </w:r>
      <w:proofErr w:type="spellEnd"/>
      <w:r w:rsidRPr="00DE286F">
        <w:rPr>
          <w:rFonts w:ascii="Times New Roman" w:hAnsi="Times New Roman" w:cs="Times New Roman"/>
          <w:sz w:val="28"/>
          <w:szCs w:val="28"/>
          <w:lang w:val="en-US"/>
        </w:rPr>
        <w:t xml:space="preserve"> increase in lymphocyte count, i.e., 79.9% and 77.9% respectively, which was again restored in Group D that received a treatment of lead acetate and green tea extract mixture. The lymphocyte count in Group D was found to be 75.6%. This result suggests that lead acetate is capable of resulting lymphocytosis. This condition can be reversed by the application of green tea extract.</w:t>
      </w:r>
    </w:p>
    <w:p w14:paraId="0E6F2453" w14:textId="77777777" w:rsidR="00DE286F" w:rsidRPr="00CD525C" w:rsidRDefault="00DE286F" w:rsidP="003159F2">
      <w:pPr>
        <w:ind w:left="288"/>
        <w:jc w:val="both"/>
        <w:rPr>
          <w:rFonts w:ascii="Times New Roman" w:hAnsi="Times New Roman" w:cs="Times New Roman"/>
          <w:b/>
          <w:bCs/>
          <w:sz w:val="28"/>
          <w:szCs w:val="28"/>
          <w:lang w:val="en-US"/>
        </w:rPr>
      </w:pPr>
      <w:r w:rsidRPr="00CD525C">
        <w:rPr>
          <w:rFonts w:ascii="Times New Roman" w:hAnsi="Times New Roman" w:cs="Times New Roman"/>
          <w:b/>
          <w:bCs/>
          <w:sz w:val="28"/>
          <w:szCs w:val="28"/>
          <w:lang w:val="en-US"/>
        </w:rPr>
        <w:t xml:space="preserve">2. Neutrophil </w:t>
      </w:r>
    </w:p>
    <w:p w14:paraId="58D145CA" w14:textId="77777777" w:rsidR="009E1D51" w:rsidRPr="009E1D51" w:rsidRDefault="00DE286F" w:rsidP="006D7A6A">
      <w:pPr>
        <w:jc w:val="both"/>
        <w:rPr>
          <w:rFonts w:ascii="Times New Roman" w:hAnsi="Times New Roman" w:cs="Times New Roman"/>
          <w:bCs/>
          <w:sz w:val="28"/>
          <w:szCs w:val="28"/>
          <w:lang w:val="en-US"/>
        </w:rPr>
      </w:pPr>
      <w:r w:rsidRPr="00DE286F">
        <w:rPr>
          <w:rFonts w:ascii="Times New Roman" w:hAnsi="Times New Roman" w:cs="Times New Roman"/>
          <w:sz w:val="28"/>
          <w:szCs w:val="28"/>
          <w:lang w:val="en-US"/>
        </w:rPr>
        <w:t xml:space="preserve">The normal range of neutrophil count in a normal </w:t>
      </w:r>
      <w:proofErr w:type="spellStart"/>
      <w:r w:rsidRPr="00DE286F">
        <w:rPr>
          <w:rFonts w:ascii="Times New Roman" w:hAnsi="Times New Roman" w:cs="Times New Roman"/>
          <w:sz w:val="28"/>
          <w:szCs w:val="28"/>
          <w:lang w:val="en-US"/>
        </w:rPr>
        <w:t>rat</w:t>
      </w:r>
      <w:proofErr w:type="spellEnd"/>
      <w:r w:rsidRPr="00DE286F">
        <w:rPr>
          <w:rFonts w:ascii="Times New Roman" w:hAnsi="Times New Roman" w:cs="Times New Roman"/>
          <w:sz w:val="28"/>
          <w:szCs w:val="28"/>
          <w:lang w:val="en-US"/>
        </w:rPr>
        <w:t xml:space="preserve"> is 13 - 36%. In Group A rat blood, neutrophil count was found to be 22.4%, which fits perfectly within the normal range. But in Group B &amp; Group C, lead acetate treatment caused a decrease in </w:t>
      </w:r>
      <w:proofErr w:type="spellStart"/>
      <w:r w:rsidRPr="00DE286F">
        <w:rPr>
          <w:rFonts w:ascii="Times New Roman" w:hAnsi="Times New Roman" w:cs="Times New Roman"/>
          <w:sz w:val="28"/>
          <w:szCs w:val="28"/>
          <w:lang w:val="en-US"/>
        </w:rPr>
        <w:t>neutrophil</w:t>
      </w:r>
      <w:r w:rsidR="009E1D51" w:rsidRPr="009E1D51">
        <w:rPr>
          <w:rFonts w:ascii="Times New Roman" w:hAnsi="Times New Roman" w:cs="Times New Roman"/>
          <w:bCs/>
          <w:sz w:val="28"/>
          <w:szCs w:val="28"/>
          <w:lang w:val="en-US"/>
        </w:rPr>
        <w:t>count</w:t>
      </w:r>
      <w:proofErr w:type="spellEnd"/>
      <w:r w:rsidR="009E1D51" w:rsidRPr="009E1D51">
        <w:rPr>
          <w:rFonts w:ascii="Times New Roman" w:hAnsi="Times New Roman" w:cs="Times New Roman"/>
          <w:bCs/>
          <w:sz w:val="28"/>
          <w:szCs w:val="28"/>
          <w:lang w:val="en-US"/>
        </w:rPr>
        <w:t>, i.e., 17.1% and 19.6% respectively, which was again increased in Group D that received a treatment of lead acetate and green tea extract mixture. The neutrophil count in Group D was found to be 21.2%.</w:t>
      </w:r>
    </w:p>
    <w:p w14:paraId="6F6F34B7" w14:textId="77777777" w:rsidR="009E1D51" w:rsidRPr="009E1D51" w:rsidRDefault="009E1D51" w:rsidP="003159F2">
      <w:pPr>
        <w:ind w:left="288"/>
        <w:jc w:val="both"/>
        <w:rPr>
          <w:rFonts w:ascii="Times New Roman" w:hAnsi="Times New Roman" w:cs="Times New Roman"/>
          <w:b/>
          <w:sz w:val="28"/>
          <w:szCs w:val="28"/>
          <w:lang w:val="en-US"/>
        </w:rPr>
      </w:pPr>
      <w:r w:rsidRPr="009E1D51">
        <w:rPr>
          <w:rFonts w:ascii="Times New Roman" w:hAnsi="Times New Roman" w:cs="Times New Roman"/>
          <w:b/>
          <w:sz w:val="28"/>
          <w:szCs w:val="28"/>
          <w:lang w:val="en-US"/>
        </w:rPr>
        <w:t>3. Eosinophil</w:t>
      </w:r>
    </w:p>
    <w:p w14:paraId="1846449F" w14:textId="77777777" w:rsidR="009E1D51" w:rsidRPr="009E1D51" w:rsidRDefault="009E1D51" w:rsidP="006D7A6A">
      <w:pPr>
        <w:jc w:val="both"/>
        <w:rPr>
          <w:rFonts w:ascii="Times New Roman" w:hAnsi="Times New Roman" w:cs="Times New Roman"/>
          <w:bCs/>
          <w:sz w:val="28"/>
          <w:szCs w:val="28"/>
          <w:lang w:val="en-US"/>
        </w:rPr>
      </w:pPr>
      <w:r w:rsidRPr="009E1D51">
        <w:rPr>
          <w:rFonts w:ascii="Times New Roman" w:hAnsi="Times New Roman" w:cs="Times New Roman"/>
          <w:bCs/>
          <w:sz w:val="28"/>
          <w:szCs w:val="28"/>
          <w:lang w:val="en-US"/>
        </w:rPr>
        <w:t xml:space="preserve">The normal range of eosinophil count in a normal </w:t>
      </w:r>
      <w:proofErr w:type="spellStart"/>
      <w:r w:rsidRPr="009E1D51">
        <w:rPr>
          <w:rFonts w:ascii="Times New Roman" w:hAnsi="Times New Roman" w:cs="Times New Roman"/>
          <w:bCs/>
          <w:sz w:val="28"/>
          <w:szCs w:val="28"/>
          <w:lang w:val="en-US"/>
        </w:rPr>
        <w:t>rat</w:t>
      </w:r>
      <w:proofErr w:type="spellEnd"/>
      <w:r w:rsidRPr="009E1D51">
        <w:rPr>
          <w:rFonts w:ascii="Times New Roman" w:hAnsi="Times New Roman" w:cs="Times New Roman"/>
          <w:bCs/>
          <w:sz w:val="28"/>
          <w:szCs w:val="28"/>
          <w:lang w:val="en-US"/>
        </w:rPr>
        <w:t xml:space="preserve"> is 0 - 6%. In Group A, eosinophil count was found to be 3.4%, which fits perfectly within the normal range. But in Group B &amp; Group C, lead acetate treatment caused a decrease in eosinophil count, i.e., 1.4% and 1.1% respectively, which was again increased in Group D that received a treatment of lead acetate and green tea extract mixture. The eosinophil count in Group D was found to be 3.2%.</w:t>
      </w:r>
    </w:p>
    <w:p w14:paraId="5AC35037" w14:textId="77777777" w:rsidR="009E1D51" w:rsidRPr="009E1D51" w:rsidRDefault="009E1D51" w:rsidP="003159F2">
      <w:pPr>
        <w:ind w:left="288"/>
        <w:jc w:val="both"/>
        <w:rPr>
          <w:rFonts w:ascii="Times New Roman" w:hAnsi="Times New Roman" w:cs="Times New Roman"/>
          <w:b/>
          <w:sz w:val="28"/>
          <w:szCs w:val="28"/>
          <w:lang w:val="en-US"/>
        </w:rPr>
      </w:pPr>
      <w:r w:rsidRPr="009E1D51">
        <w:rPr>
          <w:rFonts w:ascii="Times New Roman" w:hAnsi="Times New Roman" w:cs="Times New Roman"/>
          <w:b/>
          <w:sz w:val="28"/>
          <w:szCs w:val="28"/>
          <w:lang w:val="en-US"/>
        </w:rPr>
        <w:t xml:space="preserve">4. Monocyte </w:t>
      </w:r>
    </w:p>
    <w:p w14:paraId="11E940A0" w14:textId="77777777" w:rsidR="009E1D51" w:rsidRPr="009E1D51" w:rsidRDefault="009E1D51" w:rsidP="006D7A6A">
      <w:pPr>
        <w:jc w:val="both"/>
        <w:rPr>
          <w:rFonts w:ascii="Times New Roman" w:hAnsi="Times New Roman" w:cs="Times New Roman"/>
          <w:bCs/>
          <w:sz w:val="28"/>
          <w:szCs w:val="28"/>
          <w:lang w:val="en-US"/>
        </w:rPr>
      </w:pPr>
      <w:r w:rsidRPr="009E1D51">
        <w:rPr>
          <w:rFonts w:ascii="Times New Roman" w:hAnsi="Times New Roman" w:cs="Times New Roman"/>
          <w:bCs/>
          <w:sz w:val="28"/>
          <w:szCs w:val="28"/>
          <w:lang w:val="en-US"/>
        </w:rPr>
        <w:lastRenderedPageBreak/>
        <w:t xml:space="preserve">The normal range of monocyte count in a normal </w:t>
      </w:r>
      <w:proofErr w:type="spellStart"/>
      <w:r w:rsidRPr="009E1D51">
        <w:rPr>
          <w:rFonts w:ascii="Times New Roman" w:hAnsi="Times New Roman" w:cs="Times New Roman"/>
          <w:bCs/>
          <w:sz w:val="28"/>
          <w:szCs w:val="28"/>
          <w:lang w:val="en-US"/>
        </w:rPr>
        <w:t>rat</w:t>
      </w:r>
      <w:proofErr w:type="spellEnd"/>
      <w:r w:rsidRPr="009E1D51">
        <w:rPr>
          <w:rFonts w:ascii="Times New Roman" w:hAnsi="Times New Roman" w:cs="Times New Roman"/>
          <w:bCs/>
          <w:sz w:val="28"/>
          <w:szCs w:val="28"/>
          <w:lang w:val="en-US"/>
        </w:rPr>
        <w:t xml:space="preserve"> is 0 - 1%. In Group A, monocyte count was found to be 1.1%. But in Group B &amp; Group C, lead acetate treatment caused </w:t>
      </w:r>
      <w:proofErr w:type="spellStart"/>
      <w:r w:rsidRPr="009E1D51">
        <w:rPr>
          <w:rFonts w:ascii="Times New Roman" w:hAnsi="Times New Roman" w:cs="Times New Roman"/>
          <w:bCs/>
          <w:sz w:val="28"/>
          <w:szCs w:val="28"/>
          <w:lang w:val="en-US"/>
        </w:rPr>
        <w:t>a</w:t>
      </w:r>
      <w:proofErr w:type="spellEnd"/>
      <w:r w:rsidRPr="009E1D51">
        <w:rPr>
          <w:rFonts w:ascii="Times New Roman" w:hAnsi="Times New Roman" w:cs="Times New Roman"/>
          <w:bCs/>
          <w:sz w:val="28"/>
          <w:szCs w:val="28"/>
          <w:lang w:val="en-US"/>
        </w:rPr>
        <w:t xml:space="preserve"> increase in monocyte count, i.e., 2.7% and 3% respectively, which was again restored in Group D that received a treatment of lead acetate and green tea extract mixture. In Group D monocyte count was recorded to be 1.6%.</w:t>
      </w:r>
    </w:p>
    <w:p w14:paraId="3C60EA28" w14:textId="77777777" w:rsidR="009E1D51" w:rsidRPr="009E1D51" w:rsidRDefault="009E1D51" w:rsidP="003159F2">
      <w:pPr>
        <w:ind w:left="288"/>
        <w:jc w:val="both"/>
        <w:rPr>
          <w:rFonts w:ascii="Times New Roman" w:hAnsi="Times New Roman" w:cs="Times New Roman"/>
          <w:bCs/>
          <w:sz w:val="28"/>
          <w:szCs w:val="28"/>
          <w:lang w:val="en-US"/>
        </w:rPr>
      </w:pPr>
    </w:p>
    <w:tbl>
      <w:tblPr>
        <w:tblStyle w:val="TableGrid"/>
        <w:tblW w:w="10731" w:type="dxa"/>
        <w:tblLook w:val="04A0" w:firstRow="1" w:lastRow="0" w:firstColumn="1" w:lastColumn="0" w:noHBand="0" w:noVBand="1"/>
      </w:tblPr>
      <w:tblGrid>
        <w:gridCol w:w="2130"/>
        <w:gridCol w:w="2248"/>
        <w:gridCol w:w="2118"/>
        <w:gridCol w:w="2118"/>
        <w:gridCol w:w="2117"/>
      </w:tblGrid>
      <w:tr w:rsidR="009E1D51" w:rsidRPr="009E1D51" w14:paraId="60EB2561" w14:textId="77777777" w:rsidTr="00B0409A">
        <w:trPr>
          <w:trHeight w:val="496"/>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D03C490"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w:t>
            </w:r>
          </w:p>
        </w:tc>
        <w:tc>
          <w:tcPr>
            <w:tcW w:w="224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498C5D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Lymphocyte</w:t>
            </w:r>
          </w:p>
        </w:tc>
        <w:tc>
          <w:tcPr>
            <w:tcW w:w="211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33E9C65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Neutrophil</w:t>
            </w:r>
          </w:p>
        </w:tc>
        <w:tc>
          <w:tcPr>
            <w:tcW w:w="211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2A6B6C53"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Eosinophil</w:t>
            </w:r>
          </w:p>
        </w:tc>
        <w:tc>
          <w:tcPr>
            <w:tcW w:w="2117"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62768C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Monocyte</w:t>
            </w:r>
          </w:p>
        </w:tc>
      </w:tr>
      <w:tr w:rsidR="009E1D51" w:rsidRPr="009E1D51" w14:paraId="4FBC4403" w14:textId="77777777" w:rsidTr="00B0409A">
        <w:trPr>
          <w:trHeight w:val="1334"/>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3805F5F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A</w:t>
            </w:r>
          </w:p>
          <w:p w14:paraId="57B91A7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(Control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339CB27"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74.2±0.71</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B339BA5"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22.4±0.69</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E6C1D0"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3.4±0.1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0A61D3C"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1.1±0.1</w:t>
            </w:r>
          </w:p>
        </w:tc>
      </w:tr>
      <w:tr w:rsidR="009E1D51" w:rsidRPr="009E1D51" w14:paraId="5F98C90A" w14:textId="77777777" w:rsidTr="00B0409A">
        <w:trPr>
          <w:trHeight w:val="1689"/>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48A104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B</w:t>
            </w:r>
          </w:p>
          <w:p w14:paraId="3F9FC19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ED3C953"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79.9±0.88</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DDF69D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17.1±0.67</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EEB49BA"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1.4±0.1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3780D07"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2.7±0.2</w:t>
            </w:r>
          </w:p>
        </w:tc>
      </w:tr>
      <w:tr w:rsidR="009E1D51" w:rsidRPr="009E1D51" w14:paraId="05464071" w14:textId="77777777" w:rsidTr="00B0409A">
        <w:trPr>
          <w:trHeight w:val="1677"/>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3657C7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C</w:t>
            </w:r>
          </w:p>
          <w:p w14:paraId="6763E5E5"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female)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tcPr>
          <w:p w14:paraId="7E77832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77.9±0.82</w:t>
            </w:r>
          </w:p>
          <w:p w14:paraId="49EEED1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p>
          <w:p w14:paraId="6E09A21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29BD19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19.6±0.79</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2EC4CFF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1.1±0.1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F6C355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3±0.15</w:t>
            </w:r>
          </w:p>
        </w:tc>
      </w:tr>
      <w:tr w:rsidR="009E1D51" w:rsidRPr="009E1D51" w14:paraId="09F28A7F" w14:textId="77777777" w:rsidTr="00B0409A">
        <w:trPr>
          <w:trHeight w:val="2362"/>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22E49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D</w:t>
            </w:r>
          </w:p>
          <w:p w14:paraId="1CA9A319"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 Green tea extract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32E2A8F6"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75.6±0.67</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3C78A5A8"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21.2±0.71</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B77F206"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3.2±0.12</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38CC1C5" w14:textId="77777777" w:rsidR="009E1D51" w:rsidRPr="00B0409A" w:rsidRDefault="009E1D51" w:rsidP="000657EF">
            <w:pPr>
              <w:keepNext/>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1.6±0.1</w:t>
            </w:r>
          </w:p>
        </w:tc>
      </w:tr>
    </w:tbl>
    <w:p w14:paraId="38B7DB24" w14:textId="77777777" w:rsidR="009E1D51" w:rsidRDefault="009E1D51" w:rsidP="000657EF">
      <w:pPr>
        <w:jc w:val="center"/>
        <w:rPr>
          <w:rFonts w:cstheme="minorHAnsi"/>
          <w:b/>
          <w:sz w:val="18"/>
          <w:szCs w:val="18"/>
          <w:lang w:val="en-US"/>
        </w:rPr>
      </w:pPr>
      <w:r w:rsidRPr="000657EF">
        <w:rPr>
          <w:rFonts w:cstheme="minorHAnsi"/>
          <w:b/>
          <w:sz w:val="18"/>
          <w:szCs w:val="18"/>
          <w:lang w:val="en-US"/>
        </w:rPr>
        <w:t xml:space="preserve">Table </w:t>
      </w:r>
      <w:r w:rsidR="00B0409A" w:rsidRPr="000657EF">
        <w:rPr>
          <w:rFonts w:cstheme="minorHAnsi"/>
          <w:b/>
          <w:sz w:val="18"/>
          <w:szCs w:val="18"/>
          <w:lang w:val="en-US"/>
        </w:rPr>
        <w:t>7</w:t>
      </w:r>
      <w:r w:rsidR="00CD525C" w:rsidRPr="000657EF">
        <w:rPr>
          <w:rFonts w:cstheme="minorHAnsi"/>
          <w:b/>
          <w:sz w:val="18"/>
          <w:szCs w:val="18"/>
          <w:lang w:val="en-US"/>
        </w:rPr>
        <w:t>:</w:t>
      </w:r>
      <w:r w:rsidRPr="000657EF">
        <w:rPr>
          <w:rFonts w:cstheme="minorHAnsi"/>
          <w:b/>
          <w:sz w:val="18"/>
          <w:szCs w:val="18"/>
          <w:lang w:val="en-US"/>
        </w:rPr>
        <w:t xml:space="preserve"> Differential count of leukocytes (%) in control and treated groups. Each value is expressed as the mean ± S.E. (n = 5 per group). Results were statistically analyzed with one way ANOVA and compared with the control group when P &lt; 0.05.</w:t>
      </w:r>
    </w:p>
    <w:p w14:paraId="005EC5FB" w14:textId="77777777" w:rsidR="000657EF" w:rsidRPr="000657EF" w:rsidRDefault="000657EF" w:rsidP="000657EF">
      <w:pPr>
        <w:jc w:val="center"/>
        <w:rPr>
          <w:rFonts w:cstheme="minorHAnsi"/>
          <w:b/>
          <w:sz w:val="18"/>
          <w:szCs w:val="18"/>
          <w:lang w:val="en-US"/>
        </w:rPr>
      </w:pPr>
    </w:p>
    <w:p w14:paraId="4EDDCFC0" w14:textId="77777777" w:rsidR="00494E22" w:rsidRDefault="00E200ED" w:rsidP="000657EF">
      <w:pPr>
        <w:keepNext/>
        <w:ind w:left="288"/>
        <w:jc w:val="both"/>
      </w:pPr>
      <w:r>
        <w:rPr>
          <w:noProof/>
          <w:lang w:val="en-US"/>
        </w:rPr>
        <w:lastRenderedPageBreak/>
        <w:drawing>
          <wp:inline distT="0" distB="0" distL="0" distR="0" wp14:anchorId="4AE4685B" wp14:editId="37843B75">
            <wp:extent cx="6134100" cy="2552700"/>
            <wp:effectExtent l="0" t="0" r="0" b="0"/>
            <wp:docPr id="10993951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77E0FA" w14:textId="77777777" w:rsidR="00E200ED" w:rsidRPr="000657EF" w:rsidRDefault="00E200ED" w:rsidP="0054221B">
      <w:pPr>
        <w:ind w:left="288"/>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9</w:t>
      </w:r>
      <w:r w:rsidRPr="000657EF">
        <w:rPr>
          <w:rFonts w:cstheme="minorHAnsi"/>
          <w:b/>
          <w:sz w:val="18"/>
          <w:szCs w:val="18"/>
          <w:lang w:val="en-US"/>
        </w:rPr>
        <w:t>: Graphical representation of Differential count of leukocytes (%).</w:t>
      </w:r>
    </w:p>
    <w:p w14:paraId="47FEB215" w14:textId="77777777" w:rsidR="00CD525C" w:rsidRPr="00E200ED" w:rsidRDefault="00CD525C" w:rsidP="003159F2">
      <w:pPr>
        <w:ind w:left="288"/>
        <w:jc w:val="both"/>
        <w:rPr>
          <w:rFonts w:ascii="Times New Roman" w:hAnsi="Times New Roman" w:cs="Times New Roman"/>
          <w:sz w:val="20"/>
          <w:szCs w:val="20"/>
          <w:lang w:val="en-US"/>
        </w:rPr>
      </w:pPr>
    </w:p>
    <w:p w14:paraId="1102B29D" w14:textId="77777777" w:rsidR="00E200ED" w:rsidRDefault="00543BB1" w:rsidP="002420D6">
      <w:pPr>
        <w:keepNext/>
        <w:ind w:left="288"/>
        <w:jc w:val="center"/>
      </w:pPr>
      <w:r>
        <w:rPr>
          <w:noProof/>
          <w:lang w:val="en-US"/>
        </w:rPr>
        <w:drawing>
          <wp:inline distT="0" distB="0" distL="0" distR="0" wp14:anchorId="66E9CD85" wp14:editId="327E553D">
            <wp:extent cx="2209800" cy="2148840"/>
            <wp:effectExtent l="0" t="0" r="0" b="3810"/>
            <wp:docPr id="18" name="Picture 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0" cy="2148840"/>
                    </a:xfrm>
                    <a:prstGeom prst="rect">
                      <a:avLst/>
                    </a:prstGeom>
                  </pic:spPr>
                </pic:pic>
              </a:graphicData>
            </a:graphic>
          </wp:inline>
        </w:drawing>
      </w:r>
    </w:p>
    <w:p w14:paraId="2F8AE27D" w14:textId="77777777" w:rsidR="004F4901" w:rsidRPr="002420D6" w:rsidRDefault="002420D6" w:rsidP="002420D6">
      <w:pPr>
        <w:pStyle w:val="Caption"/>
        <w:jc w:val="center"/>
        <w:rPr>
          <w:b/>
          <w:bCs/>
          <w:i w:val="0"/>
          <w:iCs w:val="0"/>
        </w:rPr>
      </w:pPr>
      <w:r w:rsidRPr="002420D6">
        <w:rPr>
          <w:b/>
          <w:bCs/>
          <w:i w:val="0"/>
          <w:iCs w:val="0"/>
        </w:rPr>
        <w:t>Figure 10</w:t>
      </w:r>
      <w:r w:rsidR="00B12E81">
        <w:rPr>
          <w:b/>
          <w:bCs/>
          <w:i w:val="0"/>
          <w:iCs w:val="0"/>
        </w:rPr>
        <w:t>.A</w:t>
      </w:r>
      <w:r w:rsidRPr="002420D6">
        <w:rPr>
          <w:b/>
          <w:bCs/>
          <w:i w:val="0"/>
          <w:iCs w:val="0"/>
        </w:rPr>
        <w:t>: Lymphocyte of Rat (L.A. female)</w:t>
      </w:r>
    </w:p>
    <w:p w14:paraId="7E1FAAC0" w14:textId="77777777" w:rsidR="002420D6" w:rsidRDefault="00685A44" w:rsidP="002420D6">
      <w:pPr>
        <w:keepNext/>
        <w:ind w:left="288"/>
        <w:jc w:val="center"/>
      </w:pPr>
      <w:r>
        <w:rPr>
          <w:noProof/>
          <w:lang w:val="en-US"/>
        </w:rPr>
        <w:drawing>
          <wp:inline distT="0" distB="0" distL="0" distR="0" wp14:anchorId="3398CA8B" wp14:editId="079F17FB">
            <wp:extent cx="2393315" cy="2134235"/>
            <wp:effectExtent l="0" t="0" r="6985" b="0"/>
            <wp:docPr id="16"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3315" cy="2134235"/>
                    </a:xfrm>
                    <a:prstGeom prst="rect">
                      <a:avLst/>
                    </a:prstGeom>
                  </pic:spPr>
                </pic:pic>
              </a:graphicData>
            </a:graphic>
          </wp:inline>
        </w:drawing>
      </w:r>
    </w:p>
    <w:p w14:paraId="1FE683AF" w14:textId="77777777" w:rsidR="00685A44" w:rsidRPr="001268E1" w:rsidRDefault="00B12E81" w:rsidP="001268E1">
      <w:pPr>
        <w:jc w:val="center"/>
        <w:rPr>
          <w:rFonts w:ascii="Times New Roman" w:hAnsi="Times New Roman" w:cs="Times New Roman"/>
          <w:b/>
          <w:sz w:val="20"/>
          <w:szCs w:val="20"/>
          <w:lang w:val="en-US"/>
        </w:rPr>
      </w:pPr>
      <w:r>
        <w:rPr>
          <w:b/>
          <w:bCs/>
          <w:color w:val="17406D" w:themeColor="text2"/>
          <w:sz w:val="18"/>
          <w:szCs w:val="18"/>
        </w:rPr>
        <w:t>Figure 10.B</w:t>
      </w:r>
      <w:r w:rsidR="002420D6" w:rsidRPr="001268E1">
        <w:rPr>
          <w:b/>
          <w:bCs/>
          <w:color w:val="17406D" w:themeColor="text2"/>
          <w:sz w:val="18"/>
          <w:szCs w:val="18"/>
        </w:rPr>
        <w:t>: Neutrophil of Rat (L.A. + G.T.E</w:t>
      </w:r>
      <w:r w:rsidR="001268E1" w:rsidRPr="001268E1">
        <w:rPr>
          <w:b/>
          <w:bCs/>
          <w:color w:val="17406D" w:themeColor="text2"/>
          <w:sz w:val="18"/>
          <w:szCs w:val="18"/>
        </w:rPr>
        <w:t xml:space="preserve"> </w:t>
      </w:r>
      <w:r w:rsidR="002420D6" w:rsidRPr="001268E1">
        <w:rPr>
          <w:b/>
          <w:bCs/>
          <w:color w:val="17406D" w:themeColor="text2"/>
          <w:sz w:val="18"/>
          <w:szCs w:val="18"/>
        </w:rPr>
        <w:t xml:space="preserve"> male)</w:t>
      </w:r>
      <w:r w:rsidR="0054221B">
        <w:rPr>
          <w:rFonts w:ascii="Times New Roman" w:hAnsi="Times New Roman" w:cs="Times New Roman"/>
          <w:b/>
          <w:sz w:val="20"/>
          <w:szCs w:val="20"/>
          <w:lang w:val="en-US"/>
        </w:rPr>
        <w:t xml:space="preserve">       </w:t>
      </w:r>
      <w:r w:rsidR="00144B4E" w:rsidRPr="00144B4E">
        <w:rPr>
          <w:rFonts w:ascii="Times New Roman" w:hAnsi="Times New Roman" w:cs="Times New Roman"/>
          <w:b/>
          <w:sz w:val="20"/>
          <w:szCs w:val="20"/>
          <w:lang w:val="en-US"/>
        </w:rPr>
        <w:t xml:space="preserve"> </w:t>
      </w:r>
    </w:p>
    <w:p w14:paraId="695694D5" w14:textId="77777777" w:rsidR="00685A44" w:rsidRDefault="002C56E7" w:rsidP="00121C04">
      <w:pPr>
        <w:keepNext/>
        <w:ind w:left="288"/>
        <w:jc w:val="center"/>
      </w:pPr>
      <w:r>
        <w:rPr>
          <w:noProof/>
          <w:lang w:val="en-US"/>
        </w:rPr>
        <w:lastRenderedPageBreak/>
        <w:drawing>
          <wp:inline distT="0" distB="0" distL="0" distR="0" wp14:anchorId="7D67B7B8" wp14:editId="0F000F40">
            <wp:extent cx="2453640" cy="2270760"/>
            <wp:effectExtent l="0" t="0" r="3810" b="0"/>
            <wp:docPr id="65" name="Picture 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3640" cy="2270760"/>
                    </a:xfrm>
                    <a:prstGeom prst="rect">
                      <a:avLst/>
                    </a:prstGeom>
                  </pic:spPr>
                </pic:pic>
              </a:graphicData>
            </a:graphic>
          </wp:inline>
        </w:drawing>
      </w:r>
    </w:p>
    <w:p w14:paraId="39989B6D" w14:textId="77777777" w:rsidR="006E6FD2" w:rsidRPr="002420D6" w:rsidRDefault="00B12E81" w:rsidP="006E6FD2">
      <w:pPr>
        <w:pStyle w:val="Caption"/>
        <w:jc w:val="center"/>
        <w:rPr>
          <w:b/>
          <w:bCs/>
          <w:i w:val="0"/>
          <w:iCs w:val="0"/>
        </w:rPr>
      </w:pPr>
      <w:r>
        <w:rPr>
          <w:b/>
          <w:bCs/>
          <w:i w:val="0"/>
          <w:iCs w:val="0"/>
        </w:rPr>
        <w:t>Figure 10.C</w:t>
      </w:r>
      <w:r w:rsidR="006E6FD2" w:rsidRPr="002420D6">
        <w:rPr>
          <w:b/>
          <w:bCs/>
          <w:i w:val="0"/>
          <w:iCs w:val="0"/>
        </w:rPr>
        <w:t xml:space="preserve">: </w:t>
      </w:r>
      <w:r w:rsidR="006E6FD2">
        <w:rPr>
          <w:b/>
          <w:bCs/>
          <w:i w:val="0"/>
          <w:iCs w:val="0"/>
        </w:rPr>
        <w:t>Eosinophil</w:t>
      </w:r>
      <w:r w:rsidR="006E6FD2" w:rsidRPr="002420D6">
        <w:rPr>
          <w:b/>
          <w:bCs/>
          <w:i w:val="0"/>
          <w:iCs w:val="0"/>
        </w:rPr>
        <w:t xml:space="preserve"> of Rat (</w:t>
      </w:r>
      <w:r w:rsidR="006E6FD2">
        <w:rPr>
          <w:b/>
          <w:bCs/>
          <w:i w:val="0"/>
          <w:iCs w:val="0"/>
        </w:rPr>
        <w:t>Control male</w:t>
      </w:r>
      <w:r w:rsidR="006E6FD2" w:rsidRPr="002420D6">
        <w:rPr>
          <w:b/>
          <w:bCs/>
          <w:i w:val="0"/>
          <w:iCs w:val="0"/>
        </w:rPr>
        <w:t>)</w:t>
      </w:r>
    </w:p>
    <w:p w14:paraId="2E8F7B97" w14:textId="77777777" w:rsidR="009102B6" w:rsidRDefault="002C56E7" w:rsidP="009102B6">
      <w:pPr>
        <w:keepNext/>
        <w:ind w:left="288"/>
        <w:jc w:val="center"/>
      </w:pPr>
      <w:r>
        <w:rPr>
          <w:noProof/>
          <w:lang w:val="en-US"/>
        </w:rPr>
        <w:drawing>
          <wp:inline distT="0" distB="0" distL="0" distR="0" wp14:anchorId="1055B20A" wp14:editId="429BEE6B">
            <wp:extent cx="2308860" cy="1752600"/>
            <wp:effectExtent l="0" t="0" r="0" b="0"/>
            <wp:docPr id="68" name="Picture 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8860" cy="1752600"/>
                    </a:xfrm>
                    <a:prstGeom prst="rect">
                      <a:avLst/>
                    </a:prstGeom>
                  </pic:spPr>
                </pic:pic>
              </a:graphicData>
            </a:graphic>
          </wp:inline>
        </w:drawing>
      </w:r>
    </w:p>
    <w:p w14:paraId="51852546" w14:textId="77777777" w:rsidR="00B15068" w:rsidRPr="009102B6" w:rsidRDefault="009102B6" w:rsidP="009102B6">
      <w:pPr>
        <w:pStyle w:val="Caption"/>
        <w:jc w:val="center"/>
        <w:rPr>
          <w:b/>
          <w:i w:val="0"/>
        </w:rPr>
      </w:pPr>
      <w:r w:rsidRPr="002420D6">
        <w:rPr>
          <w:b/>
          <w:bCs/>
          <w:i w:val="0"/>
          <w:iCs w:val="0"/>
        </w:rPr>
        <w:t>Figure 1</w:t>
      </w:r>
      <w:r w:rsidR="00B12E81">
        <w:rPr>
          <w:b/>
          <w:bCs/>
          <w:i w:val="0"/>
          <w:iCs w:val="0"/>
        </w:rPr>
        <w:t>0.D</w:t>
      </w:r>
      <w:r w:rsidRPr="002420D6">
        <w:rPr>
          <w:b/>
          <w:bCs/>
          <w:i w:val="0"/>
          <w:iCs w:val="0"/>
        </w:rPr>
        <w:t xml:space="preserve">: </w:t>
      </w:r>
      <w:r>
        <w:rPr>
          <w:b/>
          <w:bCs/>
          <w:i w:val="0"/>
          <w:iCs w:val="0"/>
        </w:rPr>
        <w:t>Mon</w:t>
      </w:r>
      <w:r w:rsidRPr="002420D6">
        <w:rPr>
          <w:b/>
          <w:bCs/>
          <w:i w:val="0"/>
          <w:iCs w:val="0"/>
        </w:rPr>
        <w:t>ocyte of Rat (L.A. male)</w:t>
      </w:r>
    </w:p>
    <w:p w14:paraId="7BF3CAF6" w14:textId="77777777" w:rsidR="002C56E7" w:rsidRDefault="00DF45EF" w:rsidP="003159F2">
      <w:pPr>
        <w:ind w:left="288"/>
        <w:jc w:val="both"/>
        <w:rPr>
          <w:rFonts w:ascii="Times New Roman" w:hAnsi="Times New Roman" w:cs="Times New Roman"/>
          <w:b/>
          <w:bCs/>
          <w:sz w:val="28"/>
          <w:szCs w:val="28"/>
        </w:rPr>
      </w:pPr>
      <w:r>
        <w:rPr>
          <w:rFonts w:ascii="Times New Roman" w:hAnsi="Times New Roman" w:cs="Times New Roman"/>
          <w:b/>
          <w:bCs/>
          <w:sz w:val="28"/>
          <w:szCs w:val="28"/>
        </w:rPr>
        <w:t>5</w:t>
      </w:r>
      <w:r w:rsidR="00084E0A">
        <w:rPr>
          <w:rFonts w:ascii="Times New Roman" w:hAnsi="Times New Roman" w:cs="Times New Roman"/>
          <w:b/>
          <w:bCs/>
          <w:sz w:val="28"/>
          <w:szCs w:val="28"/>
        </w:rPr>
        <w:t>.3</w:t>
      </w:r>
      <w:r w:rsidR="00F35CB0">
        <w:rPr>
          <w:rFonts w:ascii="Times New Roman" w:hAnsi="Times New Roman" w:cs="Times New Roman"/>
          <w:b/>
          <w:bCs/>
          <w:sz w:val="28"/>
          <w:szCs w:val="28"/>
        </w:rPr>
        <w:t xml:space="preserve"> Histological analysis:</w:t>
      </w:r>
    </w:p>
    <w:p w14:paraId="52BE4C15" w14:textId="77777777" w:rsidR="00F44A7E" w:rsidRPr="00F44A7E" w:rsidRDefault="00F44A7E" w:rsidP="00C675E6">
      <w:pPr>
        <w:numPr>
          <w:ilvl w:val="0"/>
          <w:numId w:val="9"/>
        </w:numPr>
        <w:jc w:val="both"/>
        <w:rPr>
          <w:rFonts w:ascii="Times New Roman" w:hAnsi="Times New Roman" w:cs="Times New Roman"/>
          <w:b/>
          <w:bCs/>
          <w:sz w:val="28"/>
          <w:szCs w:val="28"/>
          <w:u w:val="single"/>
        </w:rPr>
      </w:pPr>
      <w:r w:rsidRPr="00F44A7E">
        <w:rPr>
          <w:rFonts w:ascii="Times New Roman" w:hAnsi="Times New Roman" w:cs="Times New Roman"/>
          <w:b/>
          <w:bCs/>
          <w:sz w:val="28"/>
          <w:szCs w:val="28"/>
          <w:u w:val="single"/>
        </w:rPr>
        <w:t>Effects on Liver Tissue:</w:t>
      </w:r>
    </w:p>
    <w:p w14:paraId="6979A043" w14:textId="77777777" w:rsidR="00F44A7E" w:rsidRPr="00F44A7E" w:rsidRDefault="00FF1A9A" w:rsidP="003159F2">
      <w:pPr>
        <w:ind w:left="288"/>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i">
            <w:drawing>
              <wp:anchor distT="0" distB="0" distL="114300" distR="114300" simplePos="0" relativeHeight="251658240" behindDoc="0" locked="0" layoutInCell="1" allowOverlap="1" wp14:anchorId="73164EF7" wp14:editId="39E0609A">
                <wp:simplePos x="0" y="0"/>
                <wp:positionH relativeFrom="column">
                  <wp:posOffset>3855720</wp:posOffset>
                </wp:positionH>
                <wp:positionV relativeFrom="paragraph">
                  <wp:posOffset>457200</wp:posOffset>
                </wp:positionV>
                <wp:extent cx="13335" cy="13335"/>
                <wp:effectExtent l="38100" t="38100" r="5715" b="5715"/>
                <wp:wrapNone/>
                <wp:docPr id="820543423" name="Ink 50"/>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5">
                          <w14:nvContentPartPr>
                            <w14:cNvContentPartPr>
                              <a14:cpLocks noChangeAspect="1"/>
                            </w14:cNvContentPartPr>
                          </w14:nvContentPartPr>
                          <w14:xfrm>
                            <a:off x="0" y="0"/>
                            <a:ext cx="13335" cy="13335"/>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a:pic>
                          <a:nvPicPr>
                            <a:cNvPr id="22" name="Ink 22"/>
                            <a:cNvPicPr/>
                          </a:nvPicPr>
                          <a:blipFill>
                            <a:blip xmlns:r="http://schemas.openxmlformats.org/officeDocument/2006/relationships" r:embed="rId34"/>
                            <a:stretch>
                              <a:fillRect/>
                            </a:stretch>
                          </a:blipFill>
                          <a:spPr>
                            <a:xfrm>
                              <a:off x="-6120" y="-6120"/>
                              <a:ext cx="12600" cy="1260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w:pict>
              <v:shape w14:anchorId="5768114D" id="Ink 50" o:spid="_x0000_s1026" type="#_x0000_t75" style="position:absolute;margin-left:291pt;margin-top:23.4pt;width:26.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">
                <v:imagedata r:id="rId35" o:title=""/>
              </v:shape>
            </w:pict>
          </mc:Fallback>
        </mc:AlternateContent>
      </w:r>
      <w:r w:rsidR="00F44A7E" w:rsidRPr="00F44A7E">
        <w:rPr>
          <w:rFonts w:ascii="Times New Roman" w:hAnsi="Times New Roman" w:cs="Times New Roman"/>
          <w:sz w:val="28"/>
          <w:szCs w:val="28"/>
        </w:rPr>
        <w:t>Histological slides showing the liver tissue sections from the experimentally treated animals:</w:t>
      </w:r>
    </w:p>
    <w:p w14:paraId="7A0613FC" w14:textId="77777777" w:rsidR="00F44A7E"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6FE6CBFC" wp14:editId="042C6CCD">
            <wp:extent cx="2621280" cy="2141220"/>
            <wp:effectExtent l="133350" t="114300" r="121920" b="106680"/>
            <wp:docPr id="1629030183" name="Picture 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stretch>
                      <a:fillRect/>
                    </a:stretch>
                  </pic:blipFill>
                  <pic:spPr>
                    <a:xfrm>
                      <a:off x="0" y="0"/>
                      <a:ext cx="2419350" cy="1955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39AF18"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1.A</w:t>
      </w:r>
      <w:r w:rsidRPr="002420D6">
        <w:rPr>
          <w:b/>
          <w:bCs/>
          <w:i w:val="0"/>
          <w:iCs w:val="0"/>
        </w:rPr>
        <w:t xml:space="preserve">: </w:t>
      </w:r>
      <w:r>
        <w:rPr>
          <w:b/>
          <w:bCs/>
          <w:i w:val="0"/>
          <w:iCs w:val="0"/>
        </w:rPr>
        <w:t>Control</w:t>
      </w:r>
    </w:p>
    <w:p w14:paraId="7DFF11FE" w14:textId="77777777" w:rsidR="00BE59A9" w:rsidRDefault="00F44A7E" w:rsidP="00BE59A9">
      <w:pPr>
        <w:keepNext/>
        <w:ind w:left="288"/>
        <w:jc w:val="center"/>
      </w:pPr>
      <w:r w:rsidRPr="00F44A7E">
        <w:rPr>
          <w:rFonts w:ascii="Times New Roman" w:hAnsi="Times New Roman" w:cs="Times New Roman"/>
          <w:b/>
          <w:bCs/>
          <w:noProof/>
          <w:sz w:val="28"/>
          <w:szCs w:val="28"/>
          <w:lang w:val="en-US"/>
        </w:rPr>
        <w:lastRenderedPageBreak/>
        <w:drawing>
          <wp:inline distT="0" distB="0" distL="0" distR="0" wp14:anchorId="37569777" wp14:editId="0FFD8367">
            <wp:extent cx="2834640" cy="2133600"/>
            <wp:effectExtent l="114300" t="114300" r="118110" b="95250"/>
            <wp:docPr id="2075543716"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stretch>
                      <a:fillRect/>
                    </a:stretch>
                  </pic:blipFill>
                  <pic:spPr>
                    <a:xfrm>
                      <a:off x="0" y="0"/>
                      <a:ext cx="2641600" cy="1942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623B27"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1.B</w:t>
      </w:r>
      <w:r w:rsidRPr="002420D6">
        <w:rPr>
          <w:b/>
          <w:bCs/>
          <w:i w:val="0"/>
          <w:iCs w:val="0"/>
        </w:rPr>
        <w:t xml:space="preserve">: </w:t>
      </w:r>
      <w:r>
        <w:rPr>
          <w:b/>
          <w:bCs/>
          <w:i w:val="0"/>
          <w:iCs w:val="0"/>
        </w:rPr>
        <w:t>L.A. male</w:t>
      </w:r>
    </w:p>
    <w:p w14:paraId="7C8426FF" w14:textId="77777777" w:rsidR="00F44A7E"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0BA6D1B9" wp14:editId="19C86EBE">
            <wp:extent cx="2697480" cy="2331720"/>
            <wp:effectExtent l="133350" t="114300" r="140970" b="106680"/>
            <wp:docPr id="1685152927" name="Picture 21" descr="C:\Users\ZOOLOGY\Downloads\photo_6293948400042883961_x.jpg"/>
            <wp:cNvGraphicFramePr/>
            <a:graphic xmlns:a="http://schemas.openxmlformats.org/drawingml/2006/main">
              <a:graphicData uri="http://schemas.openxmlformats.org/drawingml/2006/picture">
                <pic:pic xmlns:pic="http://schemas.openxmlformats.org/drawingml/2006/picture">
                  <pic:nvPicPr>
                    <pic:cNvPr id="24" name="Picture 9" descr="C:\Users\ZOOLOGY\Downloads\photo_6293948400042883961_x.jpg"/>
                    <pic:cNvPicPr/>
                  </pic:nvPicPr>
                  <pic:blipFill>
                    <a:blip r:embed="rId38"/>
                    <a:srcRect/>
                    <a:stretch>
                      <a:fillRect/>
                    </a:stretch>
                  </pic:blipFill>
                  <pic:spPr bwMode="auto">
                    <a:xfrm>
                      <a:off x="0" y="0"/>
                      <a:ext cx="2501900" cy="212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D9110D"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1.C</w:t>
      </w:r>
      <w:r w:rsidRPr="002420D6">
        <w:rPr>
          <w:b/>
          <w:bCs/>
          <w:i w:val="0"/>
          <w:iCs w:val="0"/>
        </w:rPr>
        <w:t>: L.A. female</w:t>
      </w:r>
    </w:p>
    <w:p w14:paraId="467008D9" w14:textId="77777777" w:rsidR="00BE59A9"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394D1BE8" wp14:editId="5E34658D">
            <wp:extent cx="2910840" cy="2293620"/>
            <wp:effectExtent l="133350" t="114300" r="137160" b="106680"/>
            <wp:docPr id="2033607505" name="Picture 20" descr="C:\Users\ZOOLOGY\Downloads\photo_6293948400042883967_y.jpg"/>
            <wp:cNvGraphicFramePr/>
            <a:graphic xmlns:a="http://schemas.openxmlformats.org/drawingml/2006/main">
              <a:graphicData uri="http://schemas.openxmlformats.org/drawingml/2006/picture">
                <pic:pic xmlns:pic="http://schemas.openxmlformats.org/drawingml/2006/picture">
                  <pic:nvPicPr>
                    <pic:cNvPr id="26" name="Picture 10" descr="C:\Users\ZOOLOGY\Downloads\photo_6293948400042883967_y.jpg"/>
                    <pic:cNvPicPr/>
                  </pic:nvPicPr>
                  <pic:blipFill>
                    <a:blip r:embed="rId39" cstate="print"/>
                    <a:srcRect/>
                    <a:stretch>
                      <a:fillRect/>
                    </a:stretch>
                  </pic:blipFill>
                  <pic:spPr bwMode="auto">
                    <a:xfrm>
                      <a:off x="0" y="0"/>
                      <a:ext cx="2705100" cy="2094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040AD" w14:textId="77777777" w:rsidR="00BE59A9" w:rsidRPr="002420D6" w:rsidRDefault="00B12E81" w:rsidP="00BE59A9">
      <w:pPr>
        <w:pStyle w:val="Caption"/>
        <w:jc w:val="center"/>
        <w:rPr>
          <w:b/>
          <w:bCs/>
          <w:i w:val="0"/>
          <w:iCs w:val="0"/>
        </w:rPr>
      </w:pPr>
      <w:r>
        <w:rPr>
          <w:b/>
          <w:bCs/>
          <w:i w:val="0"/>
          <w:iCs w:val="0"/>
        </w:rPr>
        <w:t>Figure 11.D</w:t>
      </w:r>
      <w:r w:rsidR="00BE59A9" w:rsidRPr="002420D6">
        <w:rPr>
          <w:b/>
          <w:bCs/>
          <w:i w:val="0"/>
          <w:iCs w:val="0"/>
        </w:rPr>
        <w:t xml:space="preserve">: </w:t>
      </w:r>
      <w:r w:rsidR="00BE59A9">
        <w:rPr>
          <w:b/>
          <w:bCs/>
          <w:i w:val="0"/>
          <w:iCs w:val="0"/>
        </w:rPr>
        <w:t>L.A. + G.T.E male</w:t>
      </w:r>
    </w:p>
    <w:p w14:paraId="318E1081" w14:textId="77777777" w:rsidR="00F44A7E" w:rsidRPr="008F5DBC" w:rsidRDefault="00F44A7E" w:rsidP="003159F2">
      <w:pPr>
        <w:ind w:left="288"/>
        <w:jc w:val="both"/>
        <w:rPr>
          <w:rFonts w:ascii="Times New Roman" w:hAnsi="Times New Roman" w:cs="Times New Roman"/>
          <w:b/>
          <w:bCs/>
          <w:color w:val="C00000"/>
          <w:sz w:val="28"/>
          <w:szCs w:val="28"/>
          <w:u w:val="single"/>
          <w:lang w:val="en-US"/>
        </w:rPr>
      </w:pPr>
      <w:r w:rsidRPr="008F5DBC">
        <w:rPr>
          <w:rFonts w:ascii="Times New Roman" w:hAnsi="Times New Roman" w:cs="Times New Roman"/>
          <w:b/>
          <w:bCs/>
          <w:color w:val="C00000"/>
          <w:sz w:val="28"/>
          <w:szCs w:val="28"/>
          <w:u w:val="single"/>
          <w:lang w:val="en-US"/>
        </w:rPr>
        <w:t xml:space="preserve">ANALYSIS:  </w:t>
      </w:r>
    </w:p>
    <w:p w14:paraId="321BEEAB" w14:textId="77777777" w:rsidR="00F44A7E" w:rsidRPr="00F44A7E" w:rsidRDefault="00F44A7E" w:rsidP="003159F2">
      <w:pPr>
        <w:ind w:left="288"/>
        <w:jc w:val="both"/>
        <w:rPr>
          <w:rFonts w:ascii="Times New Roman" w:hAnsi="Times New Roman" w:cs="Times New Roman"/>
          <w:sz w:val="28"/>
          <w:szCs w:val="28"/>
        </w:rPr>
      </w:pPr>
      <w:r w:rsidRPr="00F44A7E">
        <w:rPr>
          <w:rFonts w:ascii="Times New Roman" w:hAnsi="Times New Roman" w:cs="Times New Roman"/>
          <w:sz w:val="28"/>
          <w:szCs w:val="28"/>
        </w:rPr>
        <w:t xml:space="preserve">Following low-dose Lead Acetate (L.A) toxicity, liver tissues show mild hyperplasia of Kupffer cells and moderate </w:t>
      </w:r>
      <w:proofErr w:type="spellStart"/>
      <w:r w:rsidRPr="00F44A7E">
        <w:rPr>
          <w:rFonts w:ascii="Times New Roman" w:hAnsi="Times New Roman" w:cs="Times New Roman"/>
          <w:sz w:val="28"/>
          <w:szCs w:val="28"/>
        </w:rPr>
        <w:t>hydropic</w:t>
      </w:r>
      <w:proofErr w:type="spellEnd"/>
      <w:r w:rsidRPr="00F44A7E">
        <w:rPr>
          <w:rFonts w:ascii="Times New Roman" w:hAnsi="Times New Roman" w:cs="Times New Roman"/>
          <w:sz w:val="28"/>
          <w:szCs w:val="28"/>
        </w:rPr>
        <w:t xml:space="preserve"> degeneration, which are indicated by transparent </w:t>
      </w:r>
      <w:r w:rsidRPr="00F44A7E">
        <w:rPr>
          <w:rFonts w:ascii="Times New Roman" w:hAnsi="Times New Roman" w:cs="Times New Roman"/>
          <w:sz w:val="28"/>
          <w:szCs w:val="28"/>
        </w:rPr>
        <w:lastRenderedPageBreak/>
        <w:t>vacuoles around the hepatic nuclei. This seems more prominent in males and comparatively less in females at the selected dosage of half of the LD</w:t>
      </w:r>
      <w:r w:rsidRPr="00F44A7E">
        <w:rPr>
          <w:rFonts w:ascii="Times New Roman" w:hAnsi="Times New Roman" w:cs="Times New Roman"/>
          <w:sz w:val="28"/>
          <w:szCs w:val="28"/>
          <w:vertAlign w:val="subscript"/>
        </w:rPr>
        <w:t>50</w:t>
      </w:r>
      <w:r w:rsidRPr="00F44A7E">
        <w:rPr>
          <w:rFonts w:ascii="Times New Roman" w:hAnsi="Times New Roman" w:cs="Times New Roman"/>
          <w:sz w:val="28"/>
          <w:szCs w:val="28"/>
        </w:rPr>
        <w:t>.</w:t>
      </w:r>
    </w:p>
    <w:p w14:paraId="749FECBC" w14:textId="77777777" w:rsidR="00F44A7E" w:rsidRDefault="00F44A7E" w:rsidP="003159F2">
      <w:pPr>
        <w:ind w:left="288"/>
        <w:jc w:val="both"/>
        <w:rPr>
          <w:rFonts w:ascii="Times New Roman" w:hAnsi="Times New Roman" w:cs="Times New Roman"/>
          <w:sz w:val="28"/>
          <w:szCs w:val="28"/>
        </w:rPr>
      </w:pPr>
      <w:r w:rsidRPr="00F44A7E">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(2) acetate. [KC- Kupffer cells, S- Sinusoids]</w:t>
      </w:r>
    </w:p>
    <w:p w14:paraId="3649E79A" w14:textId="77777777" w:rsidR="00B719BD" w:rsidRPr="00B719BD" w:rsidRDefault="00B719BD" w:rsidP="00C675E6">
      <w:pPr>
        <w:numPr>
          <w:ilvl w:val="0"/>
          <w:numId w:val="9"/>
        </w:numPr>
        <w:jc w:val="both"/>
        <w:rPr>
          <w:rFonts w:ascii="Times New Roman" w:hAnsi="Times New Roman" w:cs="Times New Roman"/>
          <w:b/>
          <w:bCs/>
          <w:sz w:val="28"/>
          <w:szCs w:val="28"/>
          <w:u w:val="single"/>
        </w:rPr>
      </w:pPr>
      <w:r w:rsidRPr="00B719BD">
        <w:rPr>
          <w:rFonts w:ascii="Times New Roman" w:hAnsi="Times New Roman" w:cs="Times New Roman"/>
          <w:b/>
          <w:bCs/>
          <w:sz w:val="28"/>
          <w:szCs w:val="28"/>
          <w:u w:val="single"/>
        </w:rPr>
        <w:t>Effects on Kidney Tissue:</w:t>
      </w:r>
    </w:p>
    <w:p w14:paraId="4C46C9CC"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 xml:space="preserve"> Histological slides showing the kidney tissue sections from the experimentally treated animals:</w:t>
      </w:r>
    </w:p>
    <w:p w14:paraId="52B8828E" w14:textId="77777777" w:rsidR="00B719BD"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1B28BCFF" wp14:editId="04E75643">
            <wp:extent cx="2941320" cy="2263140"/>
            <wp:effectExtent l="114300" t="76200" r="106680" b="80010"/>
            <wp:docPr id="1565919874" name="Picture 6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a:stretch>
                      <a:fillRect/>
                    </a:stretch>
                  </pic:blipFill>
                  <pic:spPr>
                    <a:xfrm>
                      <a:off x="0" y="0"/>
                      <a:ext cx="2941320" cy="2263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756D90"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2.A</w:t>
      </w:r>
      <w:r w:rsidRPr="002420D6">
        <w:rPr>
          <w:b/>
          <w:bCs/>
          <w:i w:val="0"/>
          <w:iCs w:val="0"/>
        </w:rPr>
        <w:t xml:space="preserve">: </w:t>
      </w:r>
      <w:r>
        <w:rPr>
          <w:b/>
          <w:bCs/>
          <w:i w:val="0"/>
          <w:iCs w:val="0"/>
        </w:rPr>
        <w:t>Control</w:t>
      </w:r>
    </w:p>
    <w:p w14:paraId="32F8D6F9"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39E4F0BA" wp14:editId="1EF3E5BD">
            <wp:extent cx="2697480" cy="2255520"/>
            <wp:effectExtent l="133350" t="114300" r="140970" b="106680"/>
            <wp:docPr id="2014223315" name="Picture 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stretch>
                      <a:fillRect/>
                    </a:stretch>
                  </pic:blipFill>
                  <pic:spPr>
                    <a:xfrm>
                      <a:off x="0" y="0"/>
                      <a:ext cx="2498725" cy="2056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5BE800"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2.B</w:t>
      </w:r>
      <w:r w:rsidRPr="002420D6">
        <w:rPr>
          <w:b/>
          <w:bCs/>
          <w:i w:val="0"/>
          <w:iCs w:val="0"/>
        </w:rPr>
        <w:t xml:space="preserve">: L.A. </w:t>
      </w:r>
      <w:r>
        <w:rPr>
          <w:b/>
          <w:bCs/>
          <w:i w:val="0"/>
          <w:iCs w:val="0"/>
        </w:rPr>
        <w:t>male</w:t>
      </w:r>
    </w:p>
    <w:p w14:paraId="53DFFDCC" w14:textId="77777777" w:rsidR="00B719BD"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0DC15928" wp14:editId="4D8610AC">
            <wp:extent cx="2910840" cy="2438400"/>
            <wp:effectExtent l="133350" t="114300" r="137160" b="133350"/>
            <wp:docPr id="1398447692" name="Picture 6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a:stretch>
                      <a:fillRect/>
                    </a:stretch>
                  </pic:blipFill>
                  <pic:spPr>
                    <a:xfrm>
                      <a:off x="0" y="0"/>
                      <a:ext cx="2712720" cy="224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864FB"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12.C</w:t>
      </w:r>
      <w:r w:rsidRPr="002420D6">
        <w:rPr>
          <w:b/>
          <w:bCs/>
          <w:i w:val="0"/>
          <w:iCs w:val="0"/>
        </w:rPr>
        <w:t>:</w:t>
      </w:r>
      <w:r>
        <w:rPr>
          <w:b/>
          <w:bCs/>
          <w:i w:val="0"/>
          <w:iCs w:val="0"/>
        </w:rPr>
        <w:t xml:space="preserve"> </w:t>
      </w:r>
      <w:r w:rsidRPr="002420D6">
        <w:rPr>
          <w:b/>
          <w:bCs/>
          <w:i w:val="0"/>
          <w:iCs w:val="0"/>
        </w:rPr>
        <w:t>L.A. female</w:t>
      </w:r>
    </w:p>
    <w:p w14:paraId="69E6E445"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2B3A78B8" wp14:editId="7D35E356">
            <wp:extent cx="2674620" cy="2430780"/>
            <wp:effectExtent l="133350" t="114300" r="144780" b="140970"/>
            <wp:docPr id="1182939720" name="Picture 6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stretch>
                      <a:fillRect/>
                    </a:stretch>
                  </pic:blipFill>
                  <pic:spPr>
                    <a:xfrm>
                      <a:off x="0" y="0"/>
                      <a:ext cx="2481580" cy="2233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D02B44" w14:textId="77777777" w:rsidR="00B87174" w:rsidRPr="00BE59A9" w:rsidRDefault="00BE59A9" w:rsidP="00BE59A9">
      <w:pPr>
        <w:pStyle w:val="Caption"/>
        <w:jc w:val="center"/>
        <w:rPr>
          <w:b/>
          <w:i w:val="0"/>
        </w:rPr>
      </w:pPr>
      <w:r w:rsidRPr="002420D6">
        <w:rPr>
          <w:b/>
          <w:bCs/>
          <w:i w:val="0"/>
          <w:iCs w:val="0"/>
        </w:rPr>
        <w:t xml:space="preserve">Figure </w:t>
      </w:r>
      <w:r w:rsidR="00B12E81">
        <w:rPr>
          <w:b/>
          <w:bCs/>
          <w:i w:val="0"/>
          <w:iCs w:val="0"/>
        </w:rPr>
        <w:t>12.D</w:t>
      </w:r>
      <w:r w:rsidRPr="002420D6">
        <w:rPr>
          <w:b/>
          <w:bCs/>
          <w:i w:val="0"/>
          <w:iCs w:val="0"/>
        </w:rPr>
        <w:t>: L.A.</w:t>
      </w:r>
      <w:r>
        <w:rPr>
          <w:b/>
          <w:bCs/>
          <w:i w:val="0"/>
          <w:iCs w:val="0"/>
        </w:rPr>
        <w:t xml:space="preserve"> + G.T.E male</w:t>
      </w:r>
    </w:p>
    <w:p w14:paraId="2218C7BE" w14:textId="77777777" w:rsidR="00B719BD" w:rsidRPr="008F5DBC" w:rsidRDefault="00B719BD" w:rsidP="00B719BD">
      <w:pPr>
        <w:ind w:left="288"/>
        <w:jc w:val="both"/>
        <w:rPr>
          <w:rFonts w:ascii="Times New Roman" w:hAnsi="Times New Roman" w:cs="Times New Roman"/>
          <w:b/>
          <w:bCs/>
          <w:color w:val="C00000"/>
          <w:sz w:val="28"/>
          <w:szCs w:val="28"/>
          <w:lang w:val="en-US"/>
        </w:rPr>
      </w:pPr>
      <w:r w:rsidRPr="008F5DBC">
        <w:rPr>
          <w:rFonts w:ascii="Times New Roman" w:hAnsi="Times New Roman" w:cs="Times New Roman"/>
          <w:b/>
          <w:bCs/>
          <w:color w:val="C00000"/>
          <w:sz w:val="28"/>
          <w:szCs w:val="28"/>
          <w:u w:val="single"/>
          <w:lang w:val="en-US"/>
        </w:rPr>
        <w:t>ANALYSIS:</w:t>
      </w:r>
    </w:p>
    <w:p w14:paraId="2BB3770D"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Following low-dose Lead Acetate (L.A) toxicity, kidney tissues like glomeruli show damage due to characterized tubular necrosis, indicating cell damage within the kidneys. This seems more or less similar in both males and females, at the selected dosage of half of the LD</w:t>
      </w:r>
      <w:r w:rsidRPr="00B719BD">
        <w:rPr>
          <w:rFonts w:ascii="Times New Roman" w:hAnsi="Times New Roman" w:cs="Times New Roman"/>
          <w:sz w:val="28"/>
          <w:szCs w:val="28"/>
          <w:vertAlign w:val="subscript"/>
        </w:rPr>
        <w:t>50</w:t>
      </w:r>
      <w:r w:rsidRPr="00B719BD">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(2) acetate. [G- Glomerulus]</w:t>
      </w:r>
    </w:p>
    <w:p w14:paraId="1EEAFBF3" w14:textId="77777777" w:rsidR="00B719BD" w:rsidRPr="00B719BD" w:rsidRDefault="00B719BD" w:rsidP="00C675E6">
      <w:pPr>
        <w:numPr>
          <w:ilvl w:val="0"/>
          <w:numId w:val="9"/>
        </w:numPr>
        <w:jc w:val="both"/>
        <w:rPr>
          <w:rFonts w:ascii="Times New Roman" w:hAnsi="Times New Roman" w:cs="Times New Roman"/>
          <w:b/>
          <w:bCs/>
          <w:sz w:val="28"/>
          <w:szCs w:val="28"/>
          <w:u w:val="single"/>
        </w:rPr>
      </w:pPr>
      <w:r w:rsidRPr="00B719BD">
        <w:rPr>
          <w:rFonts w:ascii="Times New Roman" w:hAnsi="Times New Roman" w:cs="Times New Roman"/>
          <w:b/>
          <w:bCs/>
          <w:sz w:val="28"/>
          <w:szCs w:val="28"/>
          <w:u w:val="single"/>
        </w:rPr>
        <w:t>Effects on Spleen Tissue:</w:t>
      </w:r>
    </w:p>
    <w:p w14:paraId="37D06508"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Histological slides showing the spleen tissue sections from the experimentally treated animals:</w:t>
      </w:r>
    </w:p>
    <w:p w14:paraId="50C0AFE2" w14:textId="77777777" w:rsidR="00B719BD"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175F58CD" wp14:editId="3FDE5C02">
            <wp:extent cx="2697480" cy="2385060"/>
            <wp:effectExtent l="133350" t="114300" r="140970" b="110490"/>
            <wp:docPr id="1241343366" name="Picture 6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a:stretch>
                      <a:fillRect/>
                    </a:stretch>
                  </pic:blipFill>
                  <pic:spPr>
                    <a:xfrm>
                      <a:off x="0" y="0"/>
                      <a:ext cx="2505075" cy="2190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2851FD"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13.A</w:t>
      </w:r>
      <w:r w:rsidRPr="002420D6">
        <w:rPr>
          <w:b/>
          <w:bCs/>
          <w:i w:val="0"/>
          <w:iCs w:val="0"/>
        </w:rPr>
        <w:t xml:space="preserve">: </w:t>
      </w:r>
      <w:r>
        <w:rPr>
          <w:b/>
          <w:bCs/>
          <w:i w:val="0"/>
          <w:iCs w:val="0"/>
        </w:rPr>
        <w:t>Control</w:t>
      </w:r>
    </w:p>
    <w:p w14:paraId="24DE0511"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507C80A8" wp14:editId="53609541">
            <wp:extent cx="2667000" cy="2423160"/>
            <wp:effectExtent l="133350" t="114300" r="152400" b="148590"/>
            <wp:docPr id="154892540" name="Picture 6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a:stretch>
                      <a:fillRect/>
                    </a:stretch>
                  </pic:blipFill>
                  <pic:spPr>
                    <a:xfrm>
                      <a:off x="0" y="0"/>
                      <a:ext cx="2463165" cy="222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7532D1" w14:textId="77777777" w:rsidR="002F1A17" w:rsidRPr="00BE59A9" w:rsidRDefault="00BE59A9" w:rsidP="00BE59A9">
      <w:pPr>
        <w:pStyle w:val="Caption"/>
        <w:jc w:val="center"/>
        <w:rPr>
          <w:b/>
          <w:i w:val="0"/>
        </w:rPr>
      </w:pPr>
      <w:r w:rsidRPr="002420D6">
        <w:rPr>
          <w:b/>
          <w:bCs/>
          <w:i w:val="0"/>
          <w:iCs w:val="0"/>
        </w:rPr>
        <w:t xml:space="preserve">Figure </w:t>
      </w:r>
      <w:r w:rsidR="00B12E81">
        <w:rPr>
          <w:b/>
          <w:bCs/>
          <w:i w:val="0"/>
          <w:iCs w:val="0"/>
        </w:rPr>
        <w:t>13.B</w:t>
      </w:r>
      <w:r w:rsidRPr="002420D6">
        <w:rPr>
          <w:b/>
          <w:bCs/>
          <w:i w:val="0"/>
          <w:iCs w:val="0"/>
        </w:rPr>
        <w:t>: L.A. male</w:t>
      </w:r>
    </w:p>
    <w:p w14:paraId="4F2B6D5E" w14:textId="77777777" w:rsidR="00B719BD"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3B4AD1DB" wp14:editId="40617FF9">
            <wp:extent cx="2735580" cy="2423160"/>
            <wp:effectExtent l="133350" t="114300" r="121920" b="129540"/>
            <wp:docPr id="720887889" name="Picture 5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6"/>
                    <a:stretch>
                      <a:fillRect/>
                    </a:stretch>
                  </pic:blipFill>
                  <pic:spPr>
                    <a:xfrm>
                      <a:off x="0" y="0"/>
                      <a:ext cx="2543175" cy="2227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0F8949"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13.C</w:t>
      </w:r>
      <w:r w:rsidRPr="002420D6">
        <w:rPr>
          <w:b/>
          <w:bCs/>
          <w:i w:val="0"/>
          <w:iCs w:val="0"/>
        </w:rPr>
        <w:t>: L.A. female</w:t>
      </w:r>
    </w:p>
    <w:p w14:paraId="7F12A310" w14:textId="77777777" w:rsidR="00BE59A9"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77773CE2" wp14:editId="3467AA9B">
            <wp:extent cx="2667000" cy="2438400"/>
            <wp:effectExtent l="133350" t="114300" r="152400" b="152400"/>
            <wp:docPr id="875597076" name="Picture 5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cstate="print"/>
                    <a:stretch>
                      <a:fillRect/>
                    </a:stretch>
                  </pic:blipFill>
                  <pic:spPr>
                    <a:xfrm>
                      <a:off x="0" y="0"/>
                      <a:ext cx="2463800" cy="2236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068C16"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13.D</w:t>
      </w:r>
      <w:r w:rsidRPr="002420D6">
        <w:rPr>
          <w:b/>
          <w:bCs/>
          <w:i w:val="0"/>
          <w:iCs w:val="0"/>
        </w:rPr>
        <w:t xml:space="preserve">: L.A. </w:t>
      </w:r>
      <w:r>
        <w:rPr>
          <w:b/>
          <w:bCs/>
          <w:i w:val="0"/>
          <w:iCs w:val="0"/>
        </w:rPr>
        <w:t>+ G.T.E (Male)</w:t>
      </w:r>
    </w:p>
    <w:p w14:paraId="5B38D16D" w14:textId="77777777" w:rsidR="00B719BD" w:rsidRPr="008F5DBC" w:rsidRDefault="00B719BD" w:rsidP="00B719BD">
      <w:pPr>
        <w:ind w:left="288"/>
        <w:jc w:val="both"/>
        <w:rPr>
          <w:rFonts w:ascii="Times New Roman" w:hAnsi="Times New Roman" w:cs="Times New Roman"/>
          <w:b/>
          <w:bCs/>
          <w:color w:val="C00000"/>
          <w:sz w:val="28"/>
          <w:szCs w:val="28"/>
          <w:lang w:val="en-US"/>
        </w:rPr>
      </w:pPr>
      <w:r w:rsidRPr="008F5DBC">
        <w:rPr>
          <w:rFonts w:ascii="Times New Roman" w:hAnsi="Times New Roman" w:cs="Times New Roman"/>
          <w:b/>
          <w:bCs/>
          <w:color w:val="C00000"/>
          <w:sz w:val="28"/>
          <w:szCs w:val="28"/>
          <w:u w:val="single"/>
          <w:lang w:val="en-US"/>
        </w:rPr>
        <w:t>ANALYSIS:</w:t>
      </w:r>
    </w:p>
    <w:p w14:paraId="2DC72D99" w14:textId="77777777" w:rsidR="00B719BD" w:rsidRPr="00B719BD" w:rsidRDefault="00B719BD" w:rsidP="00B719BD">
      <w:pPr>
        <w:ind w:left="288"/>
        <w:jc w:val="both"/>
        <w:rPr>
          <w:rFonts w:ascii="Times New Roman" w:hAnsi="Times New Roman" w:cs="Times New Roman"/>
          <w:b/>
          <w:bCs/>
          <w:sz w:val="28"/>
          <w:szCs w:val="28"/>
          <w:u w:val="single"/>
          <w:lang w:val="en-US"/>
        </w:rPr>
      </w:pPr>
      <w:r w:rsidRPr="00B719BD">
        <w:rPr>
          <w:rFonts w:ascii="Times New Roman" w:hAnsi="Times New Roman" w:cs="Times New Roman"/>
          <w:sz w:val="28"/>
          <w:szCs w:val="28"/>
        </w:rPr>
        <w:t>Following low-dose Lead Acetate (L.A) toxicity, spleen tissues cells showed significant degeneration. It seemed that most cells lacked identifiable cytoplasmic organelles and instead were filled with a uniform material. The damage is perhaps due to the oxidative stress. This seems more or less similar in both males and females, at the selected dosage of half of the LD</w:t>
      </w:r>
      <w:r w:rsidRPr="00B719BD">
        <w:rPr>
          <w:rFonts w:ascii="Times New Roman" w:hAnsi="Times New Roman" w:cs="Times New Roman"/>
          <w:sz w:val="28"/>
          <w:szCs w:val="28"/>
          <w:vertAlign w:val="subscript"/>
        </w:rPr>
        <w:t>50</w:t>
      </w:r>
      <w:r w:rsidRPr="00B719BD">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w:t>
      </w:r>
      <w:r w:rsidR="00B73D7F">
        <w:rPr>
          <w:rFonts w:ascii="Times New Roman" w:hAnsi="Times New Roman" w:cs="Times New Roman"/>
          <w:sz w:val="28"/>
          <w:szCs w:val="28"/>
        </w:rPr>
        <w:t>II</w:t>
      </w:r>
      <w:r w:rsidRPr="00B719BD">
        <w:rPr>
          <w:rFonts w:ascii="Times New Roman" w:hAnsi="Times New Roman" w:cs="Times New Roman"/>
          <w:sz w:val="28"/>
          <w:szCs w:val="28"/>
        </w:rPr>
        <w:t>) acetate. [WP- White pulp, RP- Red pulp]</w:t>
      </w:r>
    </w:p>
    <w:p w14:paraId="4D2D08BE" w14:textId="69591EBD" w:rsidR="00D875CF" w:rsidRPr="00B82646" w:rsidRDefault="008E1076" w:rsidP="00EB7D7F">
      <w:pPr>
        <w:ind w:left="288"/>
        <w:jc w:val="both"/>
        <w:rPr>
          <w:rFonts w:ascii="Times New Roman" w:hAnsi="Times New Roman" w:cs="Times New Roman"/>
          <w:b/>
          <w:bCs/>
          <w:color w:val="C00000"/>
          <w:sz w:val="28"/>
          <w:szCs w:val="28"/>
          <w:u w:val="single"/>
        </w:rPr>
      </w:pPr>
      <w:r w:rsidRPr="00B82646">
        <w:rPr>
          <w:rFonts w:ascii="Times New Roman" w:hAnsi="Times New Roman" w:cs="Times New Roman"/>
          <w:b/>
          <w:bCs/>
          <w:color w:val="C00000"/>
          <w:sz w:val="28"/>
          <w:szCs w:val="28"/>
          <w:u w:val="single"/>
        </w:rPr>
        <w:t>6</w:t>
      </w:r>
      <w:r w:rsidR="00CD525C" w:rsidRPr="00B82646">
        <w:rPr>
          <w:rFonts w:ascii="Times New Roman" w:hAnsi="Times New Roman" w:cs="Times New Roman"/>
          <w:b/>
          <w:bCs/>
          <w:color w:val="C00000"/>
          <w:sz w:val="28"/>
          <w:szCs w:val="28"/>
          <w:u w:val="single"/>
        </w:rPr>
        <w:t xml:space="preserve">. </w:t>
      </w:r>
      <w:r w:rsidR="00791CBA" w:rsidRPr="00B82646">
        <w:rPr>
          <w:rFonts w:ascii="Times New Roman" w:hAnsi="Times New Roman" w:cs="Times New Roman"/>
          <w:b/>
          <w:bCs/>
          <w:color w:val="C00000"/>
          <w:sz w:val="28"/>
          <w:szCs w:val="28"/>
          <w:u w:val="single"/>
        </w:rPr>
        <w:t>Discussion:</w:t>
      </w:r>
    </w:p>
    <w:p w14:paraId="53B549C6" w14:textId="77777777" w:rsidR="00E137C8" w:rsidRDefault="009A777F" w:rsidP="00DD6ACE">
      <w:pPr>
        <w:spacing w:line="256" w:lineRule="auto"/>
        <w:jc w:val="both"/>
        <w:rPr>
          <w:rFonts w:ascii="Times New Roman" w:hAnsi="Times New Roman" w:cs="Times New Roman"/>
          <w:sz w:val="28"/>
          <w:szCs w:val="28"/>
        </w:rPr>
      </w:pPr>
      <w:r>
        <w:rPr>
          <w:rFonts w:ascii="Times New Roman" w:hAnsi="Times New Roman" w:cs="Times New Roman"/>
          <w:sz w:val="28"/>
          <w:szCs w:val="28"/>
        </w:rPr>
        <w:t xml:space="preserve">The present </w:t>
      </w:r>
      <w:r w:rsidR="00EC4A13">
        <w:rPr>
          <w:rFonts w:ascii="Times New Roman" w:hAnsi="Times New Roman" w:cs="Times New Roman"/>
          <w:sz w:val="28"/>
          <w:szCs w:val="28"/>
        </w:rPr>
        <w:t>study was designed to evaluate the</w:t>
      </w:r>
      <w:r w:rsidR="00034E96">
        <w:rPr>
          <w:rFonts w:ascii="Times New Roman" w:hAnsi="Times New Roman" w:cs="Times New Roman"/>
          <w:sz w:val="28"/>
          <w:szCs w:val="28"/>
        </w:rPr>
        <w:t xml:space="preserve"> potential</w:t>
      </w:r>
      <w:r w:rsidR="00EC4A13">
        <w:rPr>
          <w:rFonts w:ascii="Times New Roman" w:hAnsi="Times New Roman" w:cs="Times New Roman"/>
          <w:sz w:val="28"/>
          <w:szCs w:val="28"/>
        </w:rPr>
        <w:t xml:space="preserve"> effect of lead acetate intoxication and </w:t>
      </w:r>
      <w:r w:rsidR="00167623">
        <w:rPr>
          <w:rFonts w:ascii="Times New Roman" w:hAnsi="Times New Roman" w:cs="Times New Roman"/>
          <w:sz w:val="28"/>
          <w:szCs w:val="28"/>
        </w:rPr>
        <w:t>subsequent amelioration by</w:t>
      </w:r>
      <w:r w:rsidR="00EC4A13">
        <w:rPr>
          <w:rFonts w:ascii="Times New Roman" w:hAnsi="Times New Roman" w:cs="Times New Roman"/>
          <w:sz w:val="28"/>
          <w:szCs w:val="28"/>
        </w:rPr>
        <w:t xml:space="preserve"> green tea extract on some</w:t>
      </w:r>
      <w:r w:rsidR="006319F9">
        <w:rPr>
          <w:rFonts w:ascii="Times New Roman" w:hAnsi="Times New Roman" w:cs="Times New Roman"/>
          <w:sz w:val="28"/>
          <w:szCs w:val="28"/>
        </w:rPr>
        <w:t xml:space="preserve"> cytogenetical,</w:t>
      </w:r>
      <w:r w:rsidR="00B87174">
        <w:rPr>
          <w:rFonts w:ascii="Times New Roman" w:hAnsi="Times New Roman" w:cs="Times New Roman"/>
          <w:sz w:val="28"/>
          <w:szCs w:val="28"/>
        </w:rPr>
        <w:t xml:space="preserve"> histological, ha</w:t>
      </w:r>
      <w:r w:rsidR="005E1E4D">
        <w:rPr>
          <w:rFonts w:ascii="Times New Roman" w:hAnsi="Times New Roman" w:cs="Times New Roman"/>
          <w:sz w:val="28"/>
          <w:szCs w:val="28"/>
        </w:rPr>
        <w:t>ematological</w:t>
      </w:r>
      <w:r w:rsidR="00874418">
        <w:rPr>
          <w:rFonts w:ascii="Times New Roman" w:hAnsi="Times New Roman" w:cs="Times New Roman"/>
          <w:sz w:val="28"/>
          <w:szCs w:val="28"/>
        </w:rPr>
        <w:t xml:space="preserve"> </w:t>
      </w:r>
      <w:r w:rsidR="004A30DC">
        <w:rPr>
          <w:rFonts w:ascii="Times New Roman" w:hAnsi="Times New Roman" w:cs="Times New Roman"/>
          <w:sz w:val="28"/>
          <w:szCs w:val="28"/>
        </w:rPr>
        <w:t xml:space="preserve">parameters </w:t>
      </w:r>
      <w:r w:rsidR="00EC4A13">
        <w:rPr>
          <w:rFonts w:ascii="Times New Roman" w:hAnsi="Times New Roman" w:cs="Times New Roman"/>
          <w:sz w:val="28"/>
          <w:szCs w:val="28"/>
        </w:rPr>
        <w:t>of Albino Rats</w:t>
      </w:r>
      <w:r w:rsidR="007C53DC">
        <w:rPr>
          <w:rFonts w:ascii="Times New Roman" w:hAnsi="Times New Roman" w:cs="Times New Roman"/>
          <w:sz w:val="28"/>
          <w:szCs w:val="28"/>
        </w:rPr>
        <w:t>.</w:t>
      </w:r>
    </w:p>
    <w:p w14:paraId="6CDC0838" w14:textId="77777777" w:rsidR="003B2D7A" w:rsidRPr="003B2D7A" w:rsidRDefault="003B2D7A" w:rsidP="00DD6ACE">
      <w:pPr>
        <w:spacing w:line="256" w:lineRule="auto"/>
        <w:jc w:val="both"/>
        <w:rPr>
          <w:rFonts w:ascii="Times New Roman" w:hAnsi="Times New Roman" w:cs="Times New Roman"/>
          <w:sz w:val="28"/>
          <w:szCs w:val="28"/>
        </w:rPr>
      </w:pPr>
      <w:r w:rsidRPr="003B2D7A">
        <w:rPr>
          <w:rFonts w:ascii="Times New Roman" w:hAnsi="Times New Roman" w:cs="Times New Roman"/>
          <w:sz w:val="28"/>
          <w:szCs w:val="28"/>
        </w:rPr>
        <w:t>The mitotic indices (MI) can reflect the state of divisional activity or the degree of enhancement or inhibition of divisional activity, also giving the indirect idea on toxic effects on spindle fibre activity. In the present investigation the MI was increased in only lead acetate treated rat than the control. But in case of both lead acetate and green tea extract treated rat, MI was slightly lower than the lead acetate treated rat.</w:t>
      </w:r>
    </w:p>
    <w:p w14:paraId="50343DA2" w14:textId="77777777" w:rsidR="006319F9" w:rsidRDefault="003B2D7A" w:rsidP="00DD6ACE">
      <w:pPr>
        <w:spacing w:line="256" w:lineRule="auto"/>
        <w:jc w:val="both"/>
        <w:rPr>
          <w:rFonts w:ascii="Times New Roman" w:hAnsi="Times New Roman" w:cs="Times New Roman"/>
          <w:sz w:val="28"/>
          <w:szCs w:val="28"/>
        </w:rPr>
      </w:pPr>
      <w:r w:rsidRPr="003B2D7A">
        <w:rPr>
          <w:rFonts w:ascii="Times New Roman" w:hAnsi="Times New Roman" w:cs="Times New Roman"/>
          <w:sz w:val="28"/>
          <w:szCs w:val="28"/>
        </w:rPr>
        <w:t xml:space="preserve">Abnormal sperm head observed in the lead acetate treated rat significantly at a high level which may due to changes in the cytoskeletal proteins. It may </w:t>
      </w:r>
      <w:r>
        <w:rPr>
          <w:rFonts w:ascii="Times New Roman" w:hAnsi="Times New Roman" w:cs="Times New Roman"/>
          <w:sz w:val="28"/>
          <w:szCs w:val="28"/>
        </w:rPr>
        <w:t>a</w:t>
      </w:r>
      <w:r w:rsidRPr="003B2D7A">
        <w:rPr>
          <w:rFonts w:ascii="Times New Roman" w:hAnsi="Times New Roman" w:cs="Times New Roman"/>
          <w:sz w:val="28"/>
          <w:szCs w:val="28"/>
        </w:rPr>
        <w:t>ffect the formation and function of cytoskeletal proteins at different levels. But in case of both lead acetate and green tea extract treated rat, abnormal sperm head was slightly lower than the control.</w:t>
      </w:r>
    </w:p>
    <w:p w14:paraId="7F2D6243" w14:textId="77777777" w:rsidR="00440994" w:rsidRPr="00E137C8" w:rsidRDefault="00440994" w:rsidP="00DD6ACE">
      <w:pPr>
        <w:spacing w:line="256" w:lineRule="auto"/>
        <w:jc w:val="both"/>
        <w:rPr>
          <w:rFonts w:ascii="Times New Roman" w:hAnsi="Times New Roman" w:cs="Times New Roman"/>
          <w:sz w:val="28"/>
          <w:szCs w:val="28"/>
        </w:rPr>
      </w:pPr>
      <w:r w:rsidRPr="00440994">
        <w:rPr>
          <w:rFonts w:ascii="Times New Roman" w:hAnsi="Times New Roman" w:cs="Times New Roman"/>
          <w:sz w:val="28"/>
          <w:szCs w:val="28"/>
          <w:lang w:val="en-US"/>
        </w:rPr>
        <w:t xml:space="preserve">From the quantitative studies of some </w:t>
      </w:r>
      <w:proofErr w:type="spellStart"/>
      <w:r w:rsidRPr="00440994">
        <w:rPr>
          <w:rFonts w:ascii="Times New Roman" w:hAnsi="Times New Roman" w:cs="Times New Roman"/>
          <w:sz w:val="28"/>
          <w:szCs w:val="28"/>
          <w:lang w:val="en-US"/>
        </w:rPr>
        <w:t>haematological</w:t>
      </w:r>
      <w:proofErr w:type="spellEnd"/>
      <w:r w:rsidRPr="00440994">
        <w:rPr>
          <w:rFonts w:ascii="Times New Roman" w:hAnsi="Times New Roman" w:cs="Times New Roman"/>
          <w:sz w:val="28"/>
          <w:szCs w:val="28"/>
          <w:lang w:val="en-US"/>
        </w:rPr>
        <w:t xml:space="preserve"> parameters, we found that the rats treated with lead acetate had significant decrease in total erythrocyte count, </w:t>
      </w:r>
      <w:proofErr w:type="spellStart"/>
      <w:r w:rsidRPr="00440994">
        <w:rPr>
          <w:rFonts w:ascii="Times New Roman" w:hAnsi="Times New Roman" w:cs="Times New Roman"/>
          <w:sz w:val="28"/>
          <w:szCs w:val="28"/>
          <w:lang w:val="en-US"/>
        </w:rPr>
        <w:t>haemoglobin</w:t>
      </w:r>
      <w:proofErr w:type="spellEnd"/>
      <w:r w:rsidRPr="00440994">
        <w:rPr>
          <w:rFonts w:ascii="Times New Roman" w:hAnsi="Times New Roman" w:cs="Times New Roman"/>
          <w:sz w:val="28"/>
          <w:szCs w:val="28"/>
          <w:lang w:val="en-US"/>
        </w:rPr>
        <w:t xml:space="preserve"> concentration, neutrophils and eosinophils but total leukocyte count, lymphocytes and </w:t>
      </w:r>
      <w:r w:rsidRPr="00440994">
        <w:rPr>
          <w:rFonts w:ascii="Times New Roman" w:hAnsi="Times New Roman" w:cs="Times New Roman"/>
          <w:sz w:val="28"/>
          <w:szCs w:val="28"/>
          <w:lang w:val="en-US"/>
        </w:rPr>
        <w:lastRenderedPageBreak/>
        <w:t xml:space="preserve">monocytes were significantly elevated in comparison with the control group. These alterations in </w:t>
      </w:r>
      <w:proofErr w:type="spellStart"/>
      <w:r w:rsidRPr="00440994">
        <w:rPr>
          <w:rFonts w:ascii="Times New Roman" w:hAnsi="Times New Roman" w:cs="Times New Roman"/>
          <w:sz w:val="28"/>
          <w:szCs w:val="28"/>
          <w:lang w:val="en-US"/>
        </w:rPr>
        <w:t>haematological</w:t>
      </w:r>
      <w:proofErr w:type="spellEnd"/>
      <w:r w:rsidRPr="00440994">
        <w:rPr>
          <w:rFonts w:ascii="Times New Roman" w:hAnsi="Times New Roman" w:cs="Times New Roman"/>
          <w:sz w:val="28"/>
          <w:szCs w:val="28"/>
          <w:lang w:val="en-US"/>
        </w:rPr>
        <w:t xml:space="preserve"> functions may be explained by the toxic effects of lead on cell metabolism, interactions with certain reactions in which calcium serves as a secondary mediator, and inhibition of certain enzyme activities, like </w:t>
      </w:r>
      <w:proofErr w:type="spellStart"/>
      <w:r w:rsidRPr="00440994">
        <w:rPr>
          <w:rFonts w:ascii="Times New Roman" w:hAnsi="Times New Roman" w:cs="Times New Roman"/>
          <w:sz w:val="28"/>
          <w:szCs w:val="28"/>
          <w:lang w:val="en-US"/>
        </w:rPr>
        <w:t>aminolevulinic</w:t>
      </w:r>
      <w:proofErr w:type="spellEnd"/>
      <w:r w:rsidRPr="00440994">
        <w:rPr>
          <w:rFonts w:ascii="Times New Roman" w:hAnsi="Times New Roman" w:cs="Times New Roman"/>
          <w:sz w:val="28"/>
          <w:szCs w:val="28"/>
          <w:lang w:val="en-US"/>
        </w:rPr>
        <w:t xml:space="preserve"> acid dehydratase, which is essential for heme biosynthesis, and other erythrocyte enzymes, such as GA3PD and G6PD. Prolonged exposure to lead may have a negative impact on the body’s heme production due to the suppression of mitochondrial and cytoplasmic enzymes [5]. It is possible to link lead acetate’s inhibitory effects on the activity of key heme biosynthesis enzymes to impairments in iron metabolism [18,19]. The inhibitory impact of lead acetate on conversion of coproporphyrinogen III to protoporphyrin IX results in shortening of erythrocyte life span and a decrease in the generation of Hb. The decline of hematological values might be related to binding of lead to RBCs, which increase membrane fragility and destruction of RBCs.</w:t>
      </w:r>
    </w:p>
    <w:p w14:paraId="0B1FB28F" w14:textId="77777777"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In the lead acetate treated rats, TLC analysis revealed leukocytosis and lymphocytosis. Lead’s harmful effects on leukopoiesis in lymphoid organs may be the cause of this increase. This implies that the development of TLC in response to lead toxicity is directly associated with their enhanced synthesis from the germinal center of lymphoid organs. This finding is consistent with reports that treatment with lead-induced inflammation causes an increase in the number of white blood cells [18].</w:t>
      </w:r>
    </w:p>
    <w:p w14:paraId="5A11C222" w14:textId="77777777"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 xml:space="preserve">Results indicate that in the lead acetate intoxicated group given green tea extract as a supplement, lead related </w:t>
      </w:r>
      <w:proofErr w:type="spellStart"/>
      <w:r w:rsidRPr="00440994">
        <w:rPr>
          <w:rFonts w:ascii="Times New Roman" w:hAnsi="Times New Roman" w:cs="Times New Roman"/>
          <w:sz w:val="28"/>
          <w:szCs w:val="28"/>
          <w:lang w:val="en-US"/>
        </w:rPr>
        <w:t>haematological</w:t>
      </w:r>
      <w:proofErr w:type="spellEnd"/>
      <w:r w:rsidRPr="00440994">
        <w:rPr>
          <w:rFonts w:ascii="Times New Roman" w:hAnsi="Times New Roman" w:cs="Times New Roman"/>
          <w:sz w:val="28"/>
          <w:szCs w:val="28"/>
          <w:lang w:val="en-US"/>
        </w:rPr>
        <w:t xml:space="preserve"> abnormalities were somewhat alleviated. Lead toxicity can lead to reduced RBC count and </w:t>
      </w:r>
      <w:proofErr w:type="spellStart"/>
      <w:r w:rsidRPr="00440994">
        <w:rPr>
          <w:rFonts w:ascii="Times New Roman" w:hAnsi="Times New Roman" w:cs="Times New Roman"/>
          <w:sz w:val="28"/>
          <w:szCs w:val="28"/>
          <w:lang w:val="en-US"/>
        </w:rPr>
        <w:t>haemoglobin</w:t>
      </w:r>
      <w:proofErr w:type="spellEnd"/>
      <w:r w:rsidRPr="00440994">
        <w:rPr>
          <w:rFonts w:ascii="Times New Roman" w:hAnsi="Times New Roman" w:cs="Times New Roman"/>
          <w:sz w:val="28"/>
          <w:szCs w:val="28"/>
          <w:lang w:val="en-US"/>
        </w:rPr>
        <w:t xml:space="preserve"> concentration due to its impact on erythropoiesis. Green tea extract is well known for its antioxidant properties and contains polyphenols such as catechins, that have been shown to have protective effects against oxidative stress and inflammation caused by heavy metal exposure, including lead acetate. These compounds can help to reduce oxidative damage to red blood cells and increase their lifespan, leading to an increase in </w:t>
      </w:r>
      <w:proofErr w:type="spellStart"/>
      <w:r w:rsidRPr="00440994">
        <w:rPr>
          <w:rFonts w:ascii="Times New Roman" w:hAnsi="Times New Roman" w:cs="Times New Roman"/>
          <w:sz w:val="28"/>
          <w:szCs w:val="28"/>
          <w:lang w:val="en-US"/>
        </w:rPr>
        <w:t>haemoglobin</w:t>
      </w:r>
      <w:proofErr w:type="spellEnd"/>
      <w:r w:rsidRPr="00440994">
        <w:rPr>
          <w:rFonts w:ascii="Times New Roman" w:hAnsi="Times New Roman" w:cs="Times New Roman"/>
          <w:sz w:val="28"/>
          <w:szCs w:val="28"/>
          <w:lang w:val="en-US"/>
        </w:rPr>
        <w:t xml:space="preserve"> level. Additionally, green tea extract may have anti-inflammatory properties. Inflammation can also negatively impact RBC production and survival. By reducing inflammation, green tea extract may support RBC health and function. Furthermore, green tea extract has been shown to have chelating properties, meaning it can bind with heavy metals like lead and help to remove them from the body, reducing their harmful effects on red blood cells and </w:t>
      </w:r>
      <w:proofErr w:type="spellStart"/>
      <w:r w:rsidRPr="00440994">
        <w:rPr>
          <w:rFonts w:ascii="Times New Roman" w:hAnsi="Times New Roman" w:cs="Times New Roman"/>
          <w:sz w:val="28"/>
          <w:szCs w:val="28"/>
          <w:lang w:val="en-US"/>
        </w:rPr>
        <w:t>haemoglobin</w:t>
      </w:r>
      <w:proofErr w:type="spellEnd"/>
      <w:r w:rsidRPr="00440994">
        <w:rPr>
          <w:rFonts w:ascii="Times New Roman" w:hAnsi="Times New Roman" w:cs="Times New Roman"/>
          <w:sz w:val="28"/>
          <w:szCs w:val="28"/>
          <w:lang w:val="en-US"/>
        </w:rPr>
        <w:t xml:space="preserve"> level. Green tea </w:t>
      </w:r>
      <w:r w:rsidR="003B2D7A" w:rsidRPr="00440994">
        <w:rPr>
          <w:rFonts w:ascii="Times New Roman" w:hAnsi="Times New Roman" w:cs="Times New Roman"/>
          <w:sz w:val="28"/>
          <w:szCs w:val="28"/>
          <w:lang w:val="en-US"/>
        </w:rPr>
        <w:t>extract</w:t>
      </w:r>
      <w:r w:rsidRPr="00440994">
        <w:rPr>
          <w:rFonts w:ascii="Times New Roman" w:hAnsi="Times New Roman" w:cs="Times New Roman"/>
          <w:sz w:val="28"/>
          <w:szCs w:val="28"/>
          <w:lang w:val="en-US"/>
        </w:rPr>
        <w:t xml:space="preserve"> also induced an increase in erythrocyte count which might be due to an increase in erythropoiesis. </w:t>
      </w:r>
    </w:p>
    <w:p w14:paraId="7651764E" w14:textId="77777777"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 xml:space="preserve">Lead acetate can lead to increased WBC count as a response to inflammation or infection. Green tea extract contains bioactive compounds like catechins, which have been shown to have protective effects against oxidative stress and inflammation caused by toxic substances like lead acetate. These compounds can help to reduce inflammation and oxidative damage in the body, which may lead to a normalization of WBC count. Additionally, green tea extract has been shown to have immunomodulatory effects, meaning it can help regulate the immune system’s response to inflammation and infection. By supporting the immune system </w:t>
      </w:r>
      <w:r w:rsidRPr="00440994">
        <w:rPr>
          <w:rFonts w:ascii="Times New Roman" w:hAnsi="Times New Roman" w:cs="Times New Roman"/>
          <w:sz w:val="28"/>
          <w:szCs w:val="28"/>
          <w:lang w:val="en-US"/>
        </w:rPr>
        <w:lastRenderedPageBreak/>
        <w:t>and reducing inflammation, green tea extract may help to bring the elevated WBC count back to normal level.</w:t>
      </w:r>
    </w:p>
    <w:p w14:paraId="2E347404" w14:textId="77777777" w:rsid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The effect of lead acetate on the differential count of leukocytes is generally detrimental due to its toxic effects on the immune system. Lead acetate exposure can increase lymphocyte counts as part of the immune response to toxicity. Green tea extract, with its anti-inflammatory properties, may help modulate this response, potentially reducing excessive lymphocyte proliferation and maintaining a more balanced immune profile. Lead acetate toxicity often leads to a decrease in neutrophil counts, compromising the body's ability to combat infections. Green tea extract's antioxidant properties could mitigate oxidative stress on neutrophils and preserve their numbers and function, thus supporting innate immunity.</w:t>
      </w:r>
      <w:r w:rsidR="00673788">
        <w:rPr>
          <w:rFonts w:ascii="Times New Roman" w:hAnsi="Times New Roman" w:cs="Times New Roman"/>
          <w:sz w:val="28"/>
          <w:szCs w:val="28"/>
          <w:lang w:val="en-US"/>
        </w:rPr>
        <w:t xml:space="preserve"> </w:t>
      </w:r>
      <w:r w:rsidRPr="00440994">
        <w:rPr>
          <w:rFonts w:ascii="Times New Roman" w:hAnsi="Times New Roman" w:cs="Times New Roman"/>
          <w:sz w:val="28"/>
          <w:szCs w:val="28"/>
          <w:lang w:val="en-US"/>
        </w:rPr>
        <w:t>Lead acetate exposure might decrease eosinophil counts, affecting allergic responses and immune defense against parasites. Green tea extract's anti-inflammatory actions could help maintain eosinophil numbers and function, potentially supporting these crucial immune functions. Lead acetate can increase monocyte counts, which are involved in immune response regulation and inflammation. Green tea extract's antioxidant and anti-inflammatory effects may help regulate monocyte activation and reduce excessive inflammatory responses induced by lead acetate.</w:t>
      </w:r>
    </w:p>
    <w:p w14:paraId="13E024BC" w14:textId="41E9C2D4" w:rsidR="00616A37" w:rsidRPr="00616A37" w:rsidRDefault="00616A37" w:rsidP="00DD6ACE">
      <w:pPr>
        <w:spacing w:line="256" w:lineRule="auto"/>
        <w:jc w:val="both"/>
        <w:rPr>
          <w:rFonts w:ascii="Times New Roman" w:hAnsi="Times New Roman" w:cs="Times New Roman"/>
          <w:b/>
          <w:bCs/>
          <w:color w:val="C00000"/>
          <w:sz w:val="28"/>
          <w:szCs w:val="28"/>
          <w:u w:val="single"/>
          <w:lang w:val="en-US"/>
        </w:rPr>
      </w:pPr>
      <w:r w:rsidRPr="00616A37">
        <w:rPr>
          <w:rFonts w:ascii="Times New Roman" w:hAnsi="Times New Roman" w:cs="Times New Roman"/>
          <w:b/>
          <w:bCs/>
          <w:color w:val="C00000"/>
          <w:sz w:val="28"/>
          <w:szCs w:val="28"/>
          <w:u w:val="single"/>
          <w:lang w:val="en-US"/>
        </w:rPr>
        <w:t>[UNNECESSARY PARAGRAPHS HAVE BEEN REMOVED FROM THIS PART]</w:t>
      </w:r>
    </w:p>
    <w:p w14:paraId="1F0D5669" w14:textId="77777777" w:rsidR="00C73BFC" w:rsidRDefault="00C73BFC" w:rsidP="00DD6ACE">
      <w:pPr>
        <w:spacing w:line="256" w:lineRule="auto"/>
        <w:jc w:val="both"/>
        <w:rPr>
          <w:rFonts w:ascii="Times New Roman" w:hAnsi="Times New Roman" w:cs="Times New Roman"/>
          <w:sz w:val="28"/>
          <w:szCs w:val="28"/>
        </w:rPr>
      </w:pPr>
      <w:r w:rsidRPr="00C73BFC">
        <w:rPr>
          <w:rFonts w:ascii="Times New Roman" w:hAnsi="Times New Roman" w:cs="Times New Roman"/>
          <w:sz w:val="28"/>
          <w:szCs w:val="28"/>
        </w:rPr>
        <w:t>The presence of lead in the tissues we examined was linked to oxidative stress and tissue damage, as revealed by histopathology. When rats were treated with green tea extract along with lead, their antioxidant/detoxification system was boosted, leading to a reduction in oxidative stress. The positive impact of green tea extract on enhancing antioxidant levels was connected to a decrease in lead accumulation</w:t>
      </w:r>
      <w:r w:rsidR="00837C1B">
        <w:rPr>
          <w:rFonts w:ascii="Times New Roman" w:hAnsi="Times New Roman" w:cs="Times New Roman"/>
          <w:sz w:val="28"/>
          <w:szCs w:val="28"/>
        </w:rPr>
        <w:t xml:space="preserve"> </w:t>
      </w:r>
      <w:r w:rsidR="00DD6ACE" w:rsidRPr="00DD6ACE">
        <w:rPr>
          <w:rFonts w:ascii="Times New Roman" w:hAnsi="Times New Roman" w:cs="Times New Roman"/>
          <w:sz w:val="28"/>
          <w:szCs w:val="28"/>
        </w:rPr>
        <w:t>in the tissue organs, indicating a potential reduction in lead toxicity and tissue injury.</w:t>
      </w:r>
    </w:p>
    <w:p w14:paraId="29BA9358" w14:textId="33DD174E" w:rsidR="00616A37" w:rsidRPr="00616A37" w:rsidRDefault="00616A37" w:rsidP="00DD6ACE">
      <w:pPr>
        <w:spacing w:line="256" w:lineRule="auto"/>
        <w:jc w:val="both"/>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t>7. Conclusion:</w:t>
      </w:r>
    </w:p>
    <w:p w14:paraId="5DB8B303" w14:textId="7553EA61" w:rsidR="00465BD4" w:rsidRDefault="00084E0A" w:rsidP="00DD6ACE">
      <w:pPr>
        <w:spacing w:line="256" w:lineRule="auto"/>
        <w:jc w:val="both"/>
        <w:rPr>
          <w:rFonts w:ascii="Times New Roman" w:hAnsi="Times New Roman" w:cs="Times New Roman"/>
          <w:sz w:val="28"/>
          <w:szCs w:val="28"/>
        </w:rPr>
      </w:pPr>
      <w:r>
        <w:rPr>
          <w:rFonts w:ascii="Times New Roman" w:hAnsi="Times New Roman" w:cs="Times New Roman"/>
          <w:sz w:val="28"/>
          <w:szCs w:val="28"/>
        </w:rPr>
        <w:t>By and large</w:t>
      </w:r>
      <w:r w:rsidR="008C598B">
        <w:rPr>
          <w:rFonts w:ascii="Times New Roman" w:hAnsi="Times New Roman" w:cs="Times New Roman"/>
          <w:sz w:val="28"/>
          <w:szCs w:val="28"/>
        </w:rPr>
        <w:t xml:space="preserve">, lead acetate </w:t>
      </w:r>
      <w:r w:rsidR="000A4264">
        <w:rPr>
          <w:rFonts w:ascii="Times New Roman" w:hAnsi="Times New Roman" w:cs="Times New Roman"/>
          <w:sz w:val="28"/>
          <w:szCs w:val="28"/>
        </w:rPr>
        <w:t>has significant deleterious effects on health</w:t>
      </w:r>
      <w:r w:rsidR="003D44C8">
        <w:rPr>
          <w:rFonts w:ascii="Times New Roman" w:hAnsi="Times New Roman" w:cs="Times New Roman"/>
          <w:sz w:val="28"/>
          <w:szCs w:val="28"/>
        </w:rPr>
        <w:t>; but, proper dosage of green tea extract can remarkably</w:t>
      </w:r>
      <w:r w:rsidR="00CD0281">
        <w:rPr>
          <w:rFonts w:ascii="Times New Roman" w:hAnsi="Times New Roman" w:cs="Times New Roman"/>
          <w:sz w:val="28"/>
          <w:szCs w:val="28"/>
        </w:rPr>
        <w:t xml:space="preserve"> control </w:t>
      </w:r>
      <w:r w:rsidR="00B8062F">
        <w:rPr>
          <w:rFonts w:ascii="Times New Roman" w:hAnsi="Times New Roman" w:cs="Times New Roman"/>
          <w:sz w:val="28"/>
          <w:szCs w:val="28"/>
        </w:rPr>
        <w:t>or ameliorate several</w:t>
      </w:r>
      <w:r w:rsidR="00CD0281">
        <w:rPr>
          <w:rFonts w:ascii="Times New Roman" w:hAnsi="Times New Roman" w:cs="Times New Roman"/>
          <w:sz w:val="28"/>
          <w:szCs w:val="28"/>
        </w:rPr>
        <w:t xml:space="preserve"> detrimenta</w:t>
      </w:r>
      <w:r w:rsidR="00616A37">
        <w:rPr>
          <w:rFonts w:ascii="Times New Roman" w:hAnsi="Times New Roman" w:cs="Times New Roman"/>
          <w:sz w:val="28"/>
          <w:szCs w:val="28"/>
        </w:rPr>
        <w:t xml:space="preserve">l </w:t>
      </w:r>
      <w:r w:rsidR="00BC633A">
        <w:rPr>
          <w:rFonts w:ascii="Times New Roman" w:hAnsi="Times New Roman" w:cs="Times New Roman"/>
          <w:sz w:val="28"/>
          <w:szCs w:val="28"/>
        </w:rPr>
        <w:t>effects of lead acetate. Though</w:t>
      </w:r>
      <w:r w:rsidR="00837C1B">
        <w:rPr>
          <w:rFonts w:ascii="Times New Roman" w:hAnsi="Times New Roman" w:cs="Times New Roman"/>
          <w:sz w:val="28"/>
          <w:szCs w:val="28"/>
        </w:rPr>
        <w:t xml:space="preserve"> </w:t>
      </w:r>
      <w:r w:rsidR="00BC633A">
        <w:rPr>
          <w:rFonts w:ascii="Times New Roman" w:hAnsi="Times New Roman" w:cs="Times New Roman"/>
          <w:sz w:val="28"/>
          <w:szCs w:val="28"/>
        </w:rPr>
        <w:t>m</w:t>
      </w:r>
      <w:r w:rsidR="00BF2749">
        <w:rPr>
          <w:rFonts w:ascii="Times New Roman" w:hAnsi="Times New Roman" w:cs="Times New Roman"/>
          <w:sz w:val="28"/>
          <w:szCs w:val="28"/>
        </w:rPr>
        <w:t>ore studies are important to observe</w:t>
      </w:r>
      <w:r w:rsidR="00410756">
        <w:rPr>
          <w:rFonts w:ascii="Times New Roman" w:hAnsi="Times New Roman" w:cs="Times New Roman"/>
          <w:sz w:val="28"/>
          <w:szCs w:val="28"/>
        </w:rPr>
        <w:t xml:space="preserve"> the potential hormonal, neural</w:t>
      </w:r>
      <w:r w:rsidR="005F50BC">
        <w:rPr>
          <w:rFonts w:ascii="Times New Roman" w:hAnsi="Times New Roman" w:cs="Times New Roman"/>
          <w:sz w:val="28"/>
          <w:szCs w:val="28"/>
        </w:rPr>
        <w:t xml:space="preserve"> changes and how the total system is interconnected &amp; affected by lead toxicity. </w:t>
      </w:r>
      <w:r w:rsidR="000F0D02">
        <w:rPr>
          <w:rFonts w:ascii="Times New Roman" w:hAnsi="Times New Roman" w:cs="Times New Roman"/>
          <w:sz w:val="28"/>
          <w:szCs w:val="28"/>
        </w:rPr>
        <w:t xml:space="preserve">To know, more accurate </w:t>
      </w:r>
      <w:r w:rsidR="004C1845">
        <w:rPr>
          <w:rFonts w:ascii="Times New Roman" w:hAnsi="Times New Roman" w:cs="Times New Roman"/>
          <w:sz w:val="28"/>
          <w:szCs w:val="28"/>
        </w:rPr>
        <w:t>dosage &amp; benefits of green tea</w:t>
      </w:r>
      <w:r w:rsidR="004E1CFA">
        <w:rPr>
          <w:rFonts w:ascii="Times New Roman" w:hAnsi="Times New Roman" w:cs="Times New Roman"/>
          <w:sz w:val="28"/>
          <w:szCs w:val="28"/>
        </w:rPr>
        <w:t>,</w:t>
      </w:r>
      <w:r w:rsidR="004C1845">
        <w:rPr>
          <w:rFonts w:ascii="Times New Roman" w:hAnsi="Times New Roman" w:cs="Times New Roman"/>
          <w:sz w:val="28"/>
          <w:szCs w:val="28"/>
        </w:rPr>
        <w:t xml:space="preserve"> with respect to different abnormalities</w:t>
      </w:r>
      <w:r w:rsidR="004E1CFA">
        <w:rPr>
          <w:rFonts w:ascii="Times New Roman" w:hAnsi="Times New Roman" w:cs="Times New Roman"/>
          <w:sz w:val="28"/>
          <w:szCs w:val="28"/>
        </w:rPr>
        <w:t xml:space="preserve">, </w:t>
      </w:r>
      <w:r w:rsidR="002A6DF7">
        <w:rPr>
          <w:rFonts w:ascii="Times New Roman" w:hAnsi="Times New Roman" w:cs="Times New Roman"/>
          <w:sz w:val="28"/>
          <w:szCs w:val="28"/>
        </w:rPr>
        <w:t>detailed researches are important.</w:t>
      </w:r>
    </w:p>
    <w:p w14:paraId="6DF0664D" w14:textId="77777777" w:rsidR="00837C1B" w:rsidRDefault="008E1076" w:rsidP="00791CBA">
      <w:pPr>
        <w:spacing w:line="256" w:lineRule="auto"/>
        <w:jc w:val="both"/>
        <w:rPr>
          <w:rFonts w:ascii="Times New Roman" w:hAnsi="Times New Roman" w:cs="Times New Roman"/>
          <w:b/>
          <w:bCs/>
          <w:color w:val="000000" w:themeColor="text1"/>
          <w:sz w:val="28"/>
          <w:szCs w:val="28"/>
          <w:u w:val="single"/>
        </w:rPr>
      </w:pPr>
      <w:r>
        <w:rPr>
          <w:rFonts w:ascii="Times New Roman" w:hAnsi="Times New Roman" w:cs="Times New Roman"/>
          <w:b/>
          <w:bCs/>
          <w:color w:val="000000" w:themeColor="text1"/>
          <w:sz w:val="28"/>
          <w:szCs w:val="28"/>
          <w:u w:val="single"/>
        </w:rPr>
        <w:t>8.</w:t>
      </w:r>
      <w:r w:rsidR="003C6D1E" w:rsidRPr="003C6D1E">
        <w:rPr>
          <w:rFonts w:ascii="Times New Roman" w:hAnsi="Times New Roman" w:cs="Times New Roman"/>
          <w:b/>
          <w:bCs/>
          <w:color w:val="000000" w:themeColor="text1"/>
          <w:sz w:val="28"/>
          <w:szCs w:val="28"/>
          <w:u w:val="single"/>
        </w:rPr>
        <w:t xml:space="preserve"> Declaration:</w:t>
      </w:r>
    </w:p>
    <w:p w14:paraId="616FE716" w14:textId="77777777" w:rsidR="00616A37" w:rsidRPr="0002560D" w:rsidRDefault="00D27468" w:rsidP="00616A37">
      <w:pPr>
        <w:spacing w:line="256" w:lineRule="auto"/>
        <w:jc w:val="both"/>
        <w:rPr>
          <w:rFonts w:ascii="Times New Roman" w:hAnsi="Times New Roman" w:cs="Times New Roman"/>
          <w:color w:val="C00000"/>
          <w:sz w:val="28"/>
          <w:szCs w:val="28"/>
        </w:rPr>
      </w:pPr>
      <w:r>
        <w:rPr>
          <w:rFonts w:ascii="Times New Roman" w:hAnsi="Times New Roman" w:cs="Times New Roman"/>
          <w:b/>
          <w:bCs/>
          <w:color w:val="000000" w:themeColor="text1"/>
          <w:sz w:val="28"/>
          <w:szCs w:val="28"/>
        </w:rPr>
        <w:t xml:space="preserve">Ethical approval: </w:t>
      </w:r>
      <w:r w:rsidR="00A23496" w:rsidRPr="0002560D">
        <w:rPr>
          <w:rFonts w:ascii="Times New Roman" w:hAnsi="Times New Roman" w:cs="Times New Roman"/>
          <w:bCs/>
          <w:color w:val="C00000"/>
          <w:sz w:val="28"/>
          <w:szCs w:val="28"/>
        </w:rPr>
        <w:t>We have taken necessary ethical permission from</w:t>
      </w:r>
      <w:r w:rsidR="00A23496" w:rsidRPr="0002560D">
        <w:rPr>
          <w:rFonts w:ascii="Times New Roman" w:hAnsi="Times New Roman" w:cs="Times New Roman"/>
          <w:b/>
          <w:bCs/>
          <w:color w:val="C00000"/>
          <w:sz w:val="28"/>
          <w:szCs w:val="28"/>
        </w:rPr>
        <w:t xml:space="preserve"> </w:t>
      </w:r>
      <w:r w:rsidR="00A23496" w:rsidRPr="0002560D">
        <w:rPr>
          <w:rFonts w:ascii="Times New Roman" w:hAnsi="Times New Roman" w:cs="Times New Roman"/>
          <w:color w:val="C00000"/>
          <w:sz w:val="28"/>
          <w:szCs w:val="28"/>
        </w:rPr>
        <w:t xml:space="preserve">The Animal Welfare Committee, Maulana Azad College for using experimental albino rats during our study. </w:t>
      </w:r>
      <w:r w:rsidR="00843C62" w:rsidRPr="0002560D">
        <w:rPr>
          <w:rFonts w:ascii="Times New Roman" w:hAnsi="Times New Roman" w:cs="Times New Roman"/>
          <w:color w:val="C00000"/>
          <w:sz w:val="28"/>
          <w:szCs w:val="28"/>
        </w:rPr>
        <w:t>Content of the manuscrip</w:t>
      </w:r>
      <w:r w:rsidR="0048266A" w:rsidRPr="0002560D">
        <w:rPr>
          <w:rFonts w:ascii="Times New Roman" w:hAnsi="Times New Roman" w:cs="Times New Roman"/>
          <w:color w:val="C00000"/>
          <w:sz w:val="28"/>
          <w:szCs w:val="28"/>
        </w:rPr>
        <w:t>t is original and has not been accepted</w:t>
      </w:r>
      <w:r w:rsidR="00462058" w:rsidRPr="0002560D">
        <w:rPr>
          <w:rFonts w:ascii="Times New Roman" w:hAnsi="Times New Roman" w:cs="Times New Roman"/>
          <w:color w:val="C00000"/>
          <w:sz w:val="28"/>
          <w:szCs w:val="28"/>
        </w:rPr>
        <w:t xml:space="preserve"> or published somewhere</w:t>
      </w:r>
      <w:r w:rsidR="005109DE" w:rsidRPr="0002560D">
        <w:rPr>
          <w:rFonts w:ascii="Times New Roman" w:hAnsi="Times New Roman" w:cs="Times New Roman"/>
          <w:color w:val="C00000"/>
          <w:sz w:val="28"/>
          <w:szCs w:val="28"/>
        </w:rPr>
        <w:t>, either in whole or in part. The manuscript</w:t>
      </w:r>
      <w:r w:rsidR="007C0519" w:rsidRPr="0002560D">
        <w:rPr>
          <w:rFonts w:ascii="Times New Roman" w:hAnsi="Times New Roman" w:cs="Times New Roman"/>
          <w:color w:val="C00000"/>
          <w:sz w:val="28"/>
          <w:szCs w:val="28"/>
        </w:rPr>
        <w:t xml:space="preserve"> is not submitted elsewhere for evaluation</w:t>
      </w:r>
      <w:r w:rsidR="0064589C" w:rsidRPr="0002560D">
        <w:rPr>
          <w:rFonts w:ascii="Times New Roman" w:hAnsi="Times New Roman" w:cs="Times New Roman"/>
          <w:color w:val="C00000"/>
          <w:sz w:val="28"/>
          <w:szCs w:val="28"/>
        </w:rPr>
        <w:t xml:space="preserve"> for publication.</w:t>
      </w:r>
    </w:p>
    <w:p w14:paraId="4F11CB7B" w14:textId="77777777" w:rsidR="00616A37" w:rsidRDefault="00616A37" w:rsidP="00616A37">
      <w:pPr>
        <w:spacing w:line="256" w:lineRule="auto"/>
        <w:jc w:val="both"/>
        <w:rPr>
          <w:rFonts w:ascii="Times New Roman" w:hAnsi="Times New Roman" w:cs="Times New Roman"/>
          <w:color w:val="000000" w:themeColor="text1"/>
          <w:sz w:val="28"/>
          <w:szCs w:val="28"/>
        </w:rPr>
      </w:pPr>
    </w:p>
    <w:p w14:paraId="5F858D3C" w14:textId="1D011F13" w:rsidR="00616A37" w:rsidRDefault="00616A37" w:rsidP="00616A37">
      <w:pPr>
        <w:spacing w:line="256" w:lineRule="auto"/>
        <w:jc w:val="both"/>
        <w:rPr>
          <w:rFonts w:ascii="Times New Roman" w:hAnsi="Times New Roman" w:cs="Times New Roman"/>
          <w:color w:val="C00000"/>
          <w:sz w:val="28"/>
          <w:szCs w:val="28"/>
        </w:rPr>
      </w:pPr>
      <w:r w:rsidRPr="00616A37">
        <w:rPr>
          <w:rFonts w:ascii="Times New Roman" w:hAnsi="Times New Roman" w:cs="Times New Roman"/>
          <w:b/>
          <w:bCs/>
          <w:color w:val="C00000"/>
          <w:sz w:val="28"/>
          <w:szCs w:val="28"/>
        </w:rPr>
        <w:lastRenderedPageBreak/>
        <w:t>Acknowledgement</w:t>
      </w:r>
      <w:r w:rsidRPr="00616A37">
        <w:rPr>
          <w:rFonts w:ascii="Times New Roman" w:hAnsi="Times New Roman" w:cs="Times New Roman"/>
          <w:b/>
          <w:bCs/>
          <w:color w:val="C00000"/>
          <w:sz w:val="28"/>
          <w:szCs w:val="28"/>
        </w:rPr>
        <w:t xml:space="preserve"> &amp; Funding</w:t>
      </w:r>
      <w:r w:rsidRPr="00616A37">
        <w:rPr>
          <w:rFonts w:ascii="Times New Roman" w:hAnsi="Times New Roman" w:cs="Times New Roman"/>
          <w:b/>
          <w:bCs/>
          <w:color w:val="C00000"/>
          <w:sz w:val="28"/>
          <w:szCs w:val="28"/>
        </w:rPr>
        <w:t>:</w:t>
      </w:r>
      <w:r w:rsidRPr="00616A37">
        <w:rPr>
          <w:rFonts w:ascii="Times New Roman" w:hAnsi="Times New Roman" w:cs="Times New Roman"/>
          <w:b/>
          <w:bCs/>
          <w:color w:val="C00000"/>
          <w:sz w:val="28"/>
          <w:szCs w:val="28"/>
        </w:rPr>
        <w:t xml:space="preserve"> </w:t>
      </w:r>
      <w:r w:rsidRPr="00616A37">
        <w:rPr>
          <w:rFonts w:ascii="Times New Roman" w:hAnsi="Times New Roman" w:cs="Times New Roman"/>
          <w:color w:val="C00000"/>
          <w:sz w:val="28"/>
          <w:szCs w:val="28"/>
        </w:rPr>
        <w:t xml:space="preserve">We acknowledge our indebtedness, deep sense of gratitude and sincere regards to </w:t>
      </w:r>
      <w:r w:rsidRPr="00616A37">
        <w:rPr>
          <w:rFonts w:ascii="Times New Roman" w:hAnsi="Times New Roman" w:cs="Times New Roman"/>
          <w:color w:val="C00000"/>
          <w:sz w:val="28"/>
          <w:szCs w:val="28"/>
        </w:rPr>
        <w:t>Department of Zoology, Maulana Azad College &amp; University of Calcutta</w:t>
      </w:r>
      <w:r w:rsidRPr="00616A37">
        <w:rPr>
          <w:rFonts w:ascii="Times New Roman" w:hAnsi="Times New Roman" w:cs="Times New Roman"/>
          <w:color w:val="C00000"/>
          <w:sz w:val="28"/>
          <w:szCs w:val="28"/>
        </w:rPr>
        <w:t xml:space="preserve"> for funding the work.</w:t>
      </w:r>
    </w:p>
    <w:p w14:paraId="48FC7AB8" w14:textId="77777777" w:rsidR="00616A37" w:rsidRPr="00616A37" w:rsidRDefault="00616A37" w:rsidP="00616A37">
      <w:pPr>
        <w:spacing w:line="256" w:lineRule="auto"/>
        <w:jc w:val="both"/>
        <w:rPr>
          <w:rFonts w:ascii="Times New Roman" w:hAnsi="Times New Roman" w:cs="Times New Roman"/>
          <w:color w:val="000000" w:themeColor="text1"/>
          <w:sz w:val="28"/>
          <w:szCs w:val="28"/>
        </w:rPr>
      </w:pPr>
    </w:p>
    <w:p w14:paraId="7967365E" w14:textId="77777777" w:rsidR="00616A37" w:rsidRDefault="00616A37" w:rsidP="00616A37">
      <w:pPr>
        <w:spacing w:line="256" w:lineRule="auto"/>
        <w:jc w:val="both"/>
        <w:rPr>
          <w:rFonts w:ascii="Times New Roman" w:hAnsi="Times New Roman" w:cs="Times New Roman"/>
          <w:color w:val="C00000"/>
          <w:sz w:val="28"/>
          <w:szCs w:val="28"/>
        </w:rPr>
      </w:pPr>
      <w:r w:rsidRPr="00616A37">
        <w:rPr>
          <w:rFonts w:ascii="Times New Roman" w:hAnsi="Times New Roman" w:cs="Times New Roman"/>
          <w:b/>
          <w:bCs/>
          <w:color w:val="C00000"/>
          <w:sz w:val="28"/>
          <w:szCs w:val="28"/>
        </w:rPr>
        <w:t xml:space="preserve">Conflict of interest: </w:t>
      </w:r>
      <w:r w:rsidRPr="00616A37">
        <w:rPr>
          <w:rFonts w:ascii="Times New Roman" w:hAnsi="Times New Roman" w:cs="Times New Roman"/>
          <w:color w:val="C00000"/>
          <w:sz w:val="28"/>
          <w:szCs w:val="28"/>
        </w:rPr>
        <w:t>The authors have no competing interests to declare.</w:t>
      </w:r>
    </w:p>
    <w:p w14:paraId="3445C493" w14:textId="77777777" w:rsidR="00616A37" w:rsidRDefault="00616A37" w:rsidP="00616A37">
      <w:pPr>
        <w:spacing w:line="256" w:lineRule="auto"/>
        <w:jc w:val="both"/>
        <w:rPr>
          <w:rFonts w:ascii="Times New Roman" w:hAnsi="Times New Roman" w:cs="Times New Roman"/>
          <w:color w:val="C00000"/>
          <w:sz w:val="28"/>
          <w:szCs w:val="28"/>
        </w:rPr>
      </w:pPr>
    </w:p>
    <w:p w14:paraId="2B9D2C90" w14:textId="77966EAC" w:rsidR="00EF75EB" w:rsidRPr="00616A37" w:rsidRDefault="00616A37" w:rsidP="00791CBA">
      <w:pPr>
        <w:spacing w:line="256" w:lineRule="auto"/>
        <w:jc w:val="both"/>
        <w:rPr>
          <w:rFonts w:ascii="Times New Roman" w:hAnsi="Times New Roman" w:cs="Times New Roman"/>
          <w:color w:val="C00000"/>
          <w:sz w:val="28"/>
          <w:szCs w:val="28"/>
        </w:rPr>
      </w:pPr>
      <w:r w:rsidRPr="00616A37">
        <w:rPr>
          <w:rFonts w:ascii="Times New Roman" w:hAnsi="Times New Roman" w:cs="Times New Roman"/>
          <w:b/>
          <w:bCs/>
          <w:color w:val="C00000"/>
          <w:sz w:val="28"/>
          <w:szCs w:val="28"/>
        </w:rPr>
        <w:t>Use of Artificial Intelligence:</w:t>
      </w:r>
      <w:r>
        <w:rPr>
          <w:rFonts w:ascii="Times New Roman" w:hAnsi="Times New Roman" w:cs="Times New Roman"/>
          <w:b/>
          <w:bCs/>
          <w:color w:val="C00000"/>
          <w:sz w:val="28"/>
          <w:szCs w:val="28"/>
        </w:rPr>
        <w:t xml:space="preserve"> </w:t>
      </w:r>
      <w:r>
        <w:rPr>
          <w:rFonts w:ascii="Times New Roman" w:hAnsi="Times New Roman" w:cs="Times New Roman"/>
          <w:color w:val="C00000"/>
          <w:sz w:val="28"/>
          <w:szCs w:val="28"/>
        </w:rPr>
        <w:t>We have not used any AI-based software to generate images, data, or to correct grammatical errors.</w:t>
      </w:r>
    </w:p>
    <w:p w14:paraId="656117C3" w14:textId="77777777" w:rsidR="00661346" w:rsidRPr="003F3513" w:rsidRDefault="00661346" w:rsidP="00791CBA">
      <w:pPr>
        <w:spacing w:line="256" w:lineRule="auto"/>
        <w:jc w:val="both"/>
        <w:rPr>
          <w:rFonts w:ascii="Times New Roman" w:hAnsi="Times New Roman" w:cs="Times New Roman"/>
          <w:i/>
          <w:iCs/>
          <w:sz w:val="28"/>
          <w:szCs w:val="28"/>
        </w:rPr>
      </w:pPr>
    </w:p>
    <w:p w14:paraId="58D988F4" w14:textId="77777777" w:rsidR="00AF36D9" w:rsidRDefault="00E61921" w:rsidP="00EB7D7F">
      <w:pPr>
        <w:spacing w:line="256" w:lineRule="auto"/>
        <w:jc w:val="both"/>
        <w:rPr>
          <w:rFonts w:ascii="Times New Roman" w:hAnsi="Times New Roman" w:cs="Times New Roman"/>
          <w:b/>
          <w:bCs/>
          <w:i/>
          <w:iCs/>
          <w:sz w:val="28"/>
          <w:szCs w:val="28"/>
        </w:rPr>
      </w:pPr>
      <w:r w:rsidRPr="007F74CE">
        <w:rPr>
          <w:rFonts w:ascii="Times New Roman" w:hAnsi="Times New Roman" w:cs="Times New Roman"/>
          <w:b/>
          <w:bCs/>
          <w:i/>
          <w:iCs/>
          <w:sz w:val="28"/>
          <w:szCs w:val="28"/>
        </w:rPr>
        <w:t>References:</w:t>
      </w:r>
    </w:p>
    <w:p w14:paraId="2C67CECF" w14:textId="77777777" w:rsidR="00272B54" w:rsidRPr="009C3CC0" w:rsidRDefault="00EF45AC" w:rsidP="00EB7D7F">
      <w:pPr>
        <w:spacing w:line="256" w:lineRule="auto"/>
        <w:jc w:val="both"/>
        <w:rPr>
          <w:rFonts w:ascii="Times New Roman" w:hAnsi="Times New Roman" w:cs="Times New Roman"/>
          <w:b/>
          <w:bCs/>
          <w:i/>
          <w:iCs/>
          <w:sz w:val="28"/>
          <w:szCs w:val="28"/>
        </w:rPr>
      </w:pPr>
      <w:r w:rsidRPr="00D309B1">
        <w:rPr>
          <w:rFonts w:ascii="Times New Roman" w:hAnsi="Times New Roman" w:cs="Times New Roman"/>
          <w:sz w:val="24"/>
          <w:szCs w:val="24"/>
        </w:rPr>
        <w:t xml:space="preserve">1. Upasani, C., Balaraman, R. 2001. Effect of vitamin E, vitamin C and spirulina on levels of membrane bound enzymes and lipids in some organs of rats exposed to lead. Indian J </w:t>
      </w:r>
      <w:proofErr w:type="spellStart"/>
      <w:r w:rsidRPr="00D309B1">
        <w:rPr>
          <w:rFonts w:ascii="Times New Roman" w:hAnsi="Times New Roman" w:cs="Times New Roman"/>
          <w:sz w:val="24"/>
          <w:szCs w:val="24"/>
        </w:rPr>
        <w:t>Pharmacol</w:t>
      </w:r>
      <w:proofErr w:type="spellEnd"/>
      <w:r w:rsidRPr="00D309B1">
        <w:rPr>
          <w:rFonts w:ascii="Times New Roman" w:hAnsi="Times New Roman" w:cs="Times New Roman"/>
          <w:sz w:val="24"/>
          <w:szCs w:val="24"/>
        </w:rPr>
        <w:t>; 33:185-191.</w:t>
      </w:r>
    </w:p>
    <w:p w14:paraId="2575B0B2" w14:textId="77777777" w:rsidR="00EF45AC" w:rsidRPr="00D309B1" w:rsidRDefault="00EF45AC"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2. </w:t>
      </w:r>
      <w:r w:rsidR="008B5B84" w:rsidRPr="00D309B1">
        <w:rPr>
          <w:rFonts w:ascii="Times New Roman" w:hAnsi="Times New Roman" w:cs="Times New Roman"/>
          <w:sz w:val="24"/>
          <w:szCs w:val="24"/>
        </w:rPr>
        <w:t xml:space="preserve">Aykin-Burns, N., </w:t>
      </w:r>
      <w:proofErr w:type="spellStart"/>
      <w:r w:rsidR="008B5B84" w:rsidRPr="00D309B1">
        <w:rPr>
          <w:rFonts w:ascii="Times New Roman" w:hAnsi="Times New Roman" w:cs="Times New Roman"/>
          <w:sz w:val="24"/>
          <w:szCs w:val="24"/>
        </w:rPr>
        <w:t>Laegeler</w:t>
      </w:r>
      <w:proofErr w:type="spellEnd"/>
      <w:r w:rsidR="008B5B84" w:rsidRPr="00D309B1">
        <w:rPr>
          <w:rFonts w:ascii="Times New Roman" w:hAnsi="Times New Roman" w:cs="Times New Roman"/>
          <w:sz w:val="24"/>
          <w:szCs w:val="24"/>
        </w:rPr>
        <w:t xml:space="preserve">, A., Kellogg, G., </w:t>
      </w:r>
      <w:proofErr w:type="spellStart"/>
      <w:r w:rsidR="008B5B84" w:rsidRPr="00D309B1">
        <w:rPr>
          <w:rFonts w:ascii="Times New Roman" w:hAnsi="Times New Roman" w:cs="Times New Roman"/>
          <w:sz w:val="24"/>
          <w:szCs w:val="24"/>
        </w:rPr>
        <w:t>Ercal</w:t>
      </w:r>
      <w:proofErr w:type="spellEnd"/>
      <w:r w:rsidR="008B5B84" w:rsidRPr="00D309B1">
        <w:rPr>
          <w:rFonts w:ascii="Times New Roman" w:hAnsi="Times New Roman" w:cs="Times New Roman"/>
          <w:sz w:val="24"/>
          <w:szCs w:val="24"/>
        </w:rPr>
        <w:t xml:space="preserve">, N. 2003. Oxidative effects of lead in young and adult fisher 344 rats. Arch. Environ. </w:t>
      </w:r>
      <w:proofErr w:type="spellStart"/>
      <w:r w:rsidR="008B5B84" w:rsidRPr="00D309B1">
        <w:rPr>
          <w:rFonts w:ascii="Times New Roman" w:hAnsi="Times New Roman" w:cs="Times New Roman"/>
          <w:sz w:val="24"/>
          <w:szCs w:val="24"/>
        </w:rPr>
        <w:t>Contam</w:t>
      </w:r>
      <w:proofErr w:type="spellEnd"/>
      <w:r w:rsidR="008B5B84" w:rsidRPr="00D309B1">
        <w:rPr>
          <w:rFonts w:ascii="Times New Roman" w:hAnsi="Times New Roman" w:cs="Times New Roman"/>
          <w:sz w:val="24"/>
          <w:szCs w:val="24"/>
        </w:rPr>
        <w:t xml:space="preserve">. </w:t>
      </w:r>
      <w:proofErr w:type="spellStart"/>
      <w:r w:rsidR="008B5B84" w:rsidRPr="00D309B1">
        <w:rPr>
          <w:rFonts w:ascii="Times New Roman" w:hAnsi="Times New Roman" w:cs="Times New Roman"/>
          <w:sz w:val="24"/>
          <w:szCs w:val="24"/>
        </w:rPr>
        <w:t>Toxicol</w:t>
      </w:r>
      <w:proofErr w:type="spellEnd"/>
      <w:r w:rsidR="008B5B84" w:rsidRPr="00D309B1">
        <w:rPr>
          <w:rFonts w:ascii="Times New Roman" w:hAnsi="Times New Roman" w:cs="Times New Roman"/>
          <w:sz w:val="24"/>
          <w:szCs w:val="24"/>
        </w:rPr>
        <w:t>; 44: 417-420.</w:t>
      </w:r>
    </w:p>
    <w:p w14:paraId="2F0859CF" w14:textId="77777777" w:rsidR="008B5B84" w:rsidRPr="00D309B1" w:rsidRDefault="008B5B84"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3. </w:t>
      </w:r>
      <w:r w:rsidR="00E160BD" w:rsidRPr="00D309B1">
        <w:rPr>
          <w:rFonts w:ascii="Times New Roman" w:hAnsi="Times New Roman" w:cs="Times New Roman"/>
          <w:sz w:val="24"/>
          <w:szCs w:val="24"/>
        </w:rPr>
        <w:t xml:space="preserve">Harbison RD. Lead In:(Ed.) Hamilton &amp; Hardy’s Industrial Toxicology, 5th </w:t>
      </w:r>
      <w:proofErr w:type="spellStart"/>
      <w:r w:rsidR="00E160BD" w:rsidRPr="00D309B1">
        <w:rPr>
          <w:rFonts w:ascii="Times New Roman" w:hAnsi="Times New Roman" w:cs="Times New Roman"/>
          <w:sz w:val="24"/>
          <w:szCs w:val="24"/>
        </w:rPr>
        <w:t>edn</w:t>
      </w:r>
      <w:proofErr w:type="spellEnd"/>
      <w:r w:rsidR="00E160BD" w:rsidRPr="00D309B1">
        <w:rPr>
          <w:rFonts w:ascii="Times New Roman" w:hAnsi="Times New Roman" w:cs="Times New Roman"/>
          <w:sz w:val="24"/>
          <w:szCs w:val="24"/>
        </w:rPr>
        <w:t>. Philadelphia, PA: Mosby, 1998. pp. 70–6</w:t>
      </w:r>
      <w:r w:rsidR="00E402A2" w:rsidRPr="00D309B1">
        <w:rPr>
          <w:rFonts w:ascii="Times New Roman" w:hAnsi="Times New Roman" w:cs="Times New Roman"/>
          <w:sz w:val="24"/>
          <w:szCs w:val="24"/>
        </w:rPr>
        <w:t>.</w:t>
      </w:r>
    </w:p>
    <w:p w14:paraId="6E6A1610" w14:textId="77777777" w:rsidR="00E402A2" w:rsidRPr="00D309B1" w:rsidRDefault="00E402A2"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4. </w:t>
      </w:r>
      <w:proofErr w:type="spellStart"/>
      <w:r w:rsidRPr="00D309B1">
        <w:rPr>
          <w:rFonts w:ascii="Times New Roman" w:hAnsi="Times New Roman" w:cs="Times New Roman"/>
          <w:sz w:val="24"/>
          <w:szCs w:val="24"/>
        </w:rPr>
        <w:t>Duruibe</w:t>
      </w:r>
      <w:proofErr w:type="spellEnd"/>
      <w:r w:rsidRPr="00D309B1">
        <w:rPr>
          <w:rFonts w:ascii="Times New Roman" w:hAnsi="Times New Roman" w:cs="Times New Roman"/>
          <w:sz w:val="24"/>
          <w:szCs w:val="24"/>
        </w:rPr>
        <w:t xml:space="preserve"> JO, </w:t>
      </w:r>
      <w:proofErr w:type="spellStart"/>
      <w:r w:rsidRPr="00D309B1">
        <w:rPr>
          <w:rFonts w:ascii="Times New Roman" w:hAnsi="Times New Roman" w:cs="Times New Roman"/>
          <w:sz w:val="24"/>
          <w:szCs w:val="24"/>
        </w:rPr>
        <w:t>Ogwuegbu</w:t>
      </w:r>
      <w:proofErr w:type="spellEnd"/>
      <w:r w:rsidRPr="00D309B1">
        <w:rPr>
          <w:rFonts w:ascii="Times New Roman" w:hAnsi="Times New Roman" w:cs="Times New Roman"/>
          <w:sz w:val="24"/>
          <w:szCs w:val="24"/>
        </w:rPr>
        <w:t xml:space="preserve"> MC, </w:t>
      </w:r>
      <w:proofErr w:type="spellStart"/>
      <w:r w:rsidRPr="00D309B1">
        <w:rPr>
          <w:rFonts w:ascii="Times New Roman" w:hAnsi="Times New Roman" w:cs="Times New Roman"/>
          <w:sz w:val="24"/>
          <w:szCs w:val="24"/>
        </w:rPr>
        <w:t>Egwurugwu</w:t>
      </w:r>
      <w:proofErr w:type="spellEnd"/>
      <w:r w:rsidRPr="00D309B1">
        <w:rPr>
          <w:rFonts w:ascii="Times New Roman" w:hAnsi="Times New Roman" w:cs="Times New Roman"/>
          <w:sz w:val="24"/>
          <w:szCs w:val="24"/>
        </w:rPr>
        <w:t xml:space="preserve"> JN.</w:t>
      </w:r>
      <w:r w:rsidR="008E1076">
        <w:rPr>
          <w:rFonts w:ascii="Times New Roman" w:hAnsi="Times New Roman" w:cs="Times New Roman"/>
          <w:sz w:val="24"/>
          <w:szCs w:val="24"/>
        </w:rPr>
        <w:t xml:space="preserve"> 2007.</w:t>
      </w:r>
      <w:r w:rsidRPr="00D309B1">
        <w:rPr>
          <w:rFonts w:ascii="Times New Roman" w:hAnsi="Times New Roman" w:cs="Times New Roman"/>
          <w:sz w:val="24"/>
          <w:szCs w:val="24"/>
        </w:rPr>
        <w:t xml:space="preserve"> Heavy metal pollution and human </w:t>
      </w:r>
      <w:proofErr w:type="spellStart"/>
      <w:r w:rsidRPr="00D309B1">
        <w:rPr>
          <w:rFonts w:ascii="Times New Roman" w:hAnsi="Times New Roman" w:cs="Times New Roman"/>
          <w:sz w:val="24"/>
          <w:szCs w:val="24"/>
        </w:rPr>
        <w:t>biotox</w:t>
      </w:r>
      <w:r w:rsidR="008E1076">
        <w:rPr>
          <w:rFonts w:ascii="Times New Roman" w:hAnsi="Times New Roman" w:cs="Times New Roman"/>
          <w:sz w:val="24"/>
          <w:szCs w:val="24"/>
        </w:rPr>
        <w:t>ic</w:t>
      </w:r>
      <w:proofErr w:type="spellEnd"/>
      <w:r w:rsidR="008E1076">
        <w:rPr>
          <w:rFonts w:ascii="Times New Roman" w:hAnsi="Times New Roman" w:cs="Times New Roman"/>
          <w:sz w:val="24"/>
          <w:szCs w:val="24"/>
        </w:rPr>
        <w:t xml:space="preserve"> effects. Int J Phys Sci</w:t>
      </w:r>
      <w:r w:rsidRPr="00D309B1">
        <w:rPr>
          <w:rFonts w:ascii="Times New Roman" w:hAnsi="Times New Roman" w:cs="Times New Roman"/>
          <w:sz w:val="24"/>
          <w:szCs w:val="24"/>
        </w:rPr>
        <w:t>;2:112–8.</w:t>
      </w:r>
    </w:p>
    <w:p w14:paraId="76DD6908" w14:textId="77777777" w:rsidR="00E402A2" w:rsidRPr="00D309B1" w:rsidRDefault="00E402A2"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5. </w:t>
      </w:r>
      <w:r w:rsidR="00B15DB6" w:rsidRPr="00D309B1">
        <w:rPr>
          <w:rFonts w:ascii="Times New Roman" w:hAnsi="Times New Roman" w:cs="Times New Roman"/>
          <w:sz w:val="24"/>
          <w:szCs w:val="24"/>
        </w:rPr>
        <w:t xml:space="preserve">A.T.S.D.R. (Agency for Toxic Substances and Disease </w:t>
      </w:r>
      <w:r w:rsidR="008E1076">
        <w:rPr>
          <w:rFonts w:ascii="Times New Roman" w:hAnsi="Times New Roman" w:cs="Times New Roman"/>
          <w:sz w:val="24"/>
          <w:szCs w:val="24"/>
        </w:rPr>
        <w:t>Registry).1993.</w:t>
      </w:r>
      <w:r w:rsidR="00B15DB6" w:rsidRPr="00D309B1">
        <w:rPr>
          <w:rFonts w:ascii="Times New Roman" w:hAnsi="Times New Roman" w:cs="Times New Roman"/>
          <w:sz w:val="24"/>
          <w:szCs w:val="24"/>
        </w:rPr>
        <w:t xml:space="preserve"> Toxicological profile for lead, Update. Prepared by Clement International Corporation under contact no. 205-88-060 for ATSDR, U.S. Public Health Services, Atlanta, GA.</w:t>
      </w:r>
    </w:p>
    <w:p w14:paraId="2713569D" w14:textId="77777777" w:rsidR="00594B93" w:rsidRPr="00D309B1" w:rsidRDefault="00B15DB6"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6. </w:t>
      </w:r>
      <w:proofErr w:type="spellStart"/>
      <w:r w:rsidR="00594B93" w:rsidRPr="00D309B1">
        <w:rPr>
          <w:rFonts w:ascii="Times New Roman" w:hAnsi="Times New Roman" w:cs="Times New Roman"/>
          <w:sz w:val="24"/>
          <w:szCs w:val="24"/>
        </w:rPr>
        <w:t>Demirezen</w:t>
      </w:r>
      <w:proofErr w:type="spellEnd"/>
      <w:r w:rsidR="00594B93" w:rsidRPr="00D309B1">
        <w:rPr>
          <w:rFonts w:ascii="Times New Roman" w:hAnsi="Times New Roman" w:cs="Times New Roman"/>
          <w:sz w:val="24"/>
          <w:szCs w:val="24"/>
        </w:rPr>
        <w:t xml:space="preserve"> D, Kadiriye U.</w:t>
      </w:r>
      <w:r w:rsidR="008E1076">
        <w:rPr>
          <w:rFonts w:ascii="Times New Roman" w:hAnsi="Times New Roman" w:cs="Times New Roman"/>
          <w:sz w:val="24"/>
          <w:szCs w:val="24"/>
        </w:rPr>
        <w:t xml:space="preserve"> 2006.</w:t>
      </w:r>
      <w:r w:rsidR="00594B93" w:rsidRPr="00D309B1">
        <w:rPr>
          <w:rFonts w:ascii="Times New Roman" w:hAnsi="Times New Roman" w:cs="Times New Roman"/>
          <w:sz w:val="24"/>
          <w:szCs w:val="24"/>
        </w:rPr>
        <w:t xml:space="preserve"> Comparative study of trace elements in certain fish, meat and</w:t>
      </w:r>
      <w:r w:rsidR="008E1076">
        <w:rPr>
          <w:rFonts w:ascii="Times New Roman" w:hAnsi="Times New Roman" w:cs="Times New Roman"/>
          <w:sz w:val="24"/>
          <w:szCs w:val="24"/>
        </w:rPr>
        <w:t xml:space="preserve"> meat production. Meat Sci</w:t>
      </w:r>
      <w:r w:rsidR="00594B93" w:rsidRPr="00D309B1">
        <w:rPr>
          <w:rFonts w:ascii="Times New Roman" w:hAnsi="Times New Roman" w:cs="Times New Roman"/>
          <w:sz w:val="24"/>
          <w:szCs w:val="24"/>
        </w:rPr>
        <w:t>;</w:t>
      </w:r>
      <w:r w:rsidR="008E1076">
        <w:rPr>
          <w:rFonts w:ascii="Times New Roman" w:hAnsi="Times New Roman" w:cs="Times New Roman"/>
          <w:sz w:val="24"/>
          <w:szCs w:val="24"/>
        </w:rPr>
        <w:t xml:space="preserve"> </w:t>
      </w:r>
      <w:r w:rsidR="00594B93" w:rsidRPr="00D309B1">
        <w:rPr>
          <w:rFonts w:ascii="Times New Roman" w:hAnsi="Times New Roman" w:cs="Times New Roman"/>
          <w:sz w:val="24"/>
          <w:szCs w:val="24"/>
        </w:rPr>
        <w:t>74:255–60.</w:t>
      </w:r>
    </w:p>
    <w:p w14:paraId="2BEE7E82" w14:textId="77777777" w:rsidR="00B15DB6" w:rsidRPr="00D309B1" w:rsidRDefault="00594B93"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7.  </w:t>
      </w:r>
      <w:proofErr w:type="spellStart"/>
      <w:r w:rsidRPr="00D309B1">
        <w:rPr>
          <w:rFonts w:ascii="Times New Roman" w:hAnsi="Times New Roman" w:cs="Times New Roman"/>
          <w:sz w:val="24"/>
          <w:szCs w:val="24"/>
        </w:rPr>
        <w:t>Xienia</w:t>
      </w:r>
      <w:proofErr w:type="spellEnd"/>
      <w:r w:rsidRPr="00D309B1">
        <w:rPr>
          <w:rFonts w:ascii="Times New Roman" w:hAnsi="Times New Roman" w:cs="Times New Roman"/>
          <w:sz w:val="24"/>
          <w:szCs w:val="24"/>
        </w:rPr>
        <w:t xml:space="preserve"> U, Foote GC, Van S, </w:t>
      </w:r>
      <w:proofErr w:type="spellStart"/>
      <w:r w:rsidRPr="00D309B1">
        <w:rPr>
          <w:rFonts w:ascii="Times New Roman" w:hAnsi="Times New Roman" w:cs="Times New Roman"/>
          <w:sz w:val="24"/>
          <w:szCs w:val="24"/>
        </w:rPr>
        <w:t>Devreotes</w:t>
      </w:r>
      <w:proofErr w:type="spellEnd"/>
      <w:r w:rsidRPr="00D309B1">
        <w:rPr>
          <w:rFonts w:ascii="Times New Roman" w:hAnsi="Times New Roman" w:cs="Times New Roman"/>
          <w:sz w:val="24"/>
          <w:szCs w:val="24"/>
        </w:rPr>
        <w:t xml:space="preserve"> PN, Alexander S, Alexander H.</w:t>
      </w:r>
      <w:r w:rsidR="008E1076">
        <w:rPr>
          <w:rFonts w:ascii="Times New Roman" w:hAnsi="Times New Roman" w:cs="Times New Roman"/>
          <w:sz w:val="24"/>
          <w:szCs w:val="24"/>
        </w:rPr>
        <w:t xml:space="preserve"> 2000.</w:t>
      </w:r>
      <w:r w:rsidRPr="00D309B1">
        <w:rPr>
          <w:rFonts w:ascii="Times New Roman" w:hAnsi="Times New Roman" w:cs="Times New Roman"/>
          <w:sz w:val="24"/>
          <w:szCs w:val="24"/>
        </w:rPr>
        <w:t xml:space="preserve"> Differential developmental expression and cell type specificity of Dictyostelium catalases and their response to oxidative stress and UV </w:t>
      </w:r>
      <w:r w:rsidR="008E1076">
        <w:rPr>
          <w:rFonts w:ascii="Times New Roman" w:hAnsi="Times New Roman" w:cs="Times New Roman"/>
          <w:sz w:val="24"/>
          <w:szCs w:val="24"/>
        </w:rPr>
        <w:t xml:space="preserve">light. </w:t>
      </w:r>
      <w:proofErr w:type="spellStart"/>
      <w:r w:rsidR="008E1076">
        <w:rPr>
          <w:rFonts w:ascii="Times New Roman" w:hAnsi="Times New Roman" w:cs="Times New Roman"/>
          <w:sz w:val="24"/>
          <w:szCs w:val="24"/>
        </w:rPr>
        <w:t>Biochim</w:t>
      </w:r>
      <w:proofErr w:type="spellEnd"/>
      <w:r w:rsidR="008E1076">
        <w:rPr>
          <w:rFonts w:ascii="Times New Roman" w:hAnsi="Times New Roman" w:cs="Times New Roman"/>
          <w:sz w:val="24"/>
          <w:szCs w:val="24"/>
        </w:rPr>
        <w:t xml:space="preserve"> </w:t>
      </w:r>
      <w:proofErr w:type="spellStart"/>
      <w:r w:rsidR="008E1076">
        <w:rPr>
          <w:rFonts w:ascii="Times New Roman" w:hAnsi="Times New Roman" w:cs="Times New Roman"/>
          <w:sz w:val="24"/>
          <w:szCs w:val="24"/>
        </w:rPr>
        <w:t>Biophys</w:t>
      </w:r>
      <w:proofErr w:type="spellEnd"/>
      <w:r w:rsidR="008E1076">
        <w:rPr>
          <w:rFonts w:ascii="Times New Roman" w:hAnsi="Times New Roman" w:cs="Times New Roman"/>
          <w:sz w:val="24"/>
          <w:szCs w:val="24"/>
        </w:rPr>
        <w:t xml:space="preserve"> Acta</w:t>
      </w:r>
      <w:r w:rsidRPr="00D309B1">
        <w:rPr>
          <w:rFonts w:ascii="Times New Roman" w:hAnsi="Times New Roman" w:cs="Times New Roman"/>
          <w:sz w:val="24"/>
          <w:szCs w:val="24"/>
        </w:rPr>
        <w:t>;</w:t>
      </w:r>
      <w:r w:rsidR="008E1076">
        <w:rPr>
          <w:rFonts w:ascii="Times New Roman" w:hAnsi="Times New Roman" w:cs="Times New Roman"/>
          <w:sz w:val="24"/>
          <w:szCs w:val="24"/>
        </w:rPr>
        <w:t xml:space="preserve"> </w:t>
      </w:r>
      <w:r w:rsidRPr="00D309B1">
        <w:rPr>
          <w:rFonts w:ascii="Times New Roman" w:hAnsi="Times New Roman" w:cs="Times New Roman"/>
          <w:sz w:val="24"/>
          <w:szCs w:val="24"/>
        </w:rPr>
        <w:t>1492:295–310.</w:t>
      </w:r>
    </w:p>
    <w:p w14:paraId="777800EA" w14:textId="77777777" w:rsidR="00594B93" w:rsidRPr="00D309B1" w:rsidRDefault="00806614"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8. </w:t>
      </w:r>
      <w:r w:rsidR="0045741C" w:rsidRPr="00D309B1">
        <w:rPr>
          <w:rFonts w:ascii="Times New Roman" w:hAnsi="Times New Roman" w:cs="Times New Roman"/>
          <w:sz w:val="24"/>
          <w:szCs w:val="24"/>
        </w:rPr>
        <w:t>Frei B, Higdon J</w:t>
      </w:r>
      <w:r w:rsidR="008E1076">
        <w:rPr>
          <w:rFonts w:ascii="Times New Roman" w:hAnsi="Times New Roman" w:cs="Times New Roman"/>
          <w:sz w:val="24"/>
          <w:szCs w:val="24"/>
        </w:rPr>
        <w:t>. 2003.</w:t>
      </w:r>
      <w:r w:rsidR="0045741C" w:rsidRPr="00D309B1">
        <w:rPr>
          <w:rFonts w:ascii="Times New Roman" w:hAnsi="Times New Roman" w:cs="Times New Roman"/>
          <w:sz w:val="24"/>
          <w:szCs w:val="24"/>
        </w:rPr>
        <w:t xml:space="preserve"> Antioxidant activity of tea polyphenols in vivo: evidence</w:t>
      </w:r>
      <w:r w:rsidR="008E1076">
        <w:rPr>
          <w:rFonts w:ascii="Times New Roman" w:hAnsi="Times New Roman" w:cs="Times New Roman"/>
          <w:sz w:val="24"/>
          <w:szCs w:val="24"/>
        </w:rPr>
        <w:t xml:space="preserve"> from animal studies. J Nut</w:t>
      </w:r>
      <w:r w:rsidR="0045741C" w:rsidRPr="00D309B1">
        <w:rPr>
          <w:rFonts w:ascii="Times New Roman" w:hAnsi="Times New Roman" w:cs="Times New Roman"/>
          <w:sz w:val="24"/>
          <w:szCs w:val="24"/>
        </w:rPr>
        <w:t>; 133: 3275–84.</w:t>
      </w:r>
    </w:p>
    <w:p w14:paraId="51C7F9FB" w14:textId="77777777" w:rsidR="0045741C" w:rsidRPr="00D309B1" w:rsidRDefault="0045741C"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9. Chung SY, Joshua DL, </w:t>
      </w:r>
      <w:proofErr w:type="spellStart"/>
      <w:r w:rsidRPr="00D309B1">
        <w:rPr>
          <w:rFonts w:ascii="Times New Roman" w:hAnsi="Times New Roman" w:cs="Times New Roman"/>
          <w:sz w:val="24"/>
          <w:szCs w:val="24"/>
        </w:rPr>
        <w:t>Shengmin</w:t>
      </w:r>
      <w:proofErr w:type="spellEnd"/>
      <w:r w:rsidRPr="00D309B1">
        <w:rPr>
          <w:rFonts w:ascii="Times New Roman" w:hAnsi="Times New Roman" w:cs="Times New Roman"/>
          <w:sz w:val="24"/>
          <w:szCs w:val="24"/>
        </w:rPr>
        <w:t xml:space="preserve"> S</w:t>
      </w:r>
      <w:r w:rsidR="008E1076">
        <w:rPr>
          <w:rFonts w:ascii="Times New Roman" w:hAnsi="Times New Roman" w:cs="Times New Roman"/>
          <w:sz w:val="24"/>
          <w:szCs w:val="24"/>
        </w:rPr>
        <w:t>. 2009.</w:t>
      </w:r>
      <w:r w:rsidRPr="00D309B1">
        <w:rPr>
          <w:rFonts w:ascii="Times New Roman" w:hAnsi="Times New Roman" w:cs="Times New Roman"/>
          <w:sz w:val="24"/>
          <w:szCs w:val="24"/>
        </w:rPr>
        <w:t xml:space="preserve"> Antioxidative and anticarcinogenic activities of te</w:t>
      </w:r>
      <w:r w:rsidR="008E1076">
        <w:rPr>
          <w:rFonts w:ascii="Times New Roman" w:hAnsi="Times New Roman" w:cs="Times New Roman"/>
          <w:sz w:val="24"/>
          <w:szCs w:val="24"/>
        </w:rPr>
        <w:t xml:space="preserve">a polyphenols. Arch </w:t>
      </w:r>
      <w:proofErr w:type="spellStart"/>
      <w:r w:rsidR="008E1076">
        <w:rPr>
          <w:rFonts w:ascii="Times New Roman" w:hAnsi="Times New Roman" w:cs="Times New Roman"/>
          <w:sz w:val="24"/>
          <w:szCs w:val="24"/>
        </w:rPr>
        <w:t>Toxicol</w:t>
      </w:r>
      <w:proofErr w:type="spellEnd"/>
      <w:r w:rsidRPr="00D309B1">
        <w:rPr>
          <w:rFonts w:ascii="Times New Roman" w:hAnsi="Times New Roman" w:cs="Times New Roman"/>
          <w:sz w:val="24"/>
          <w:szCs w:val="24"/>
        </w:rPr>
        <w:t>; 83: 11–21.</w:t>
      </w:r>
    </w:p>
    <w:p w14:paraId="7FCDFE74" w14:textId="77777777" w:rsidR="0045741C" w:rsidRPr="00D309B1" w:rsidRDefault="0045741C"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10. </w:t>
      </w:r>
      <w:r w:rsidR="008F3EE1" w:rsidRPr="00D309B1">
        <w:rPr>
          <w:rFonts w:ascii="Times New Roman" w:hAnsi="Times New Roman" w:cs="Times New Roman"/>
          <w:sz w:val="24"/>
          <w:szCs w:val="24"/>
        </w:rPr>
        <w:t>Crespy V, Williamson G</w:t>
      </w:r>
      <w:r w:rsidR="008E1076">
        <w:rPr>
          <w:rFonts w:ascii="Times New Roman" w:hAnsi="Times New Roman" w:cs="Times New Roman"/>
          <w:sz w:val="24"/>
          <w:szCs w:val="24"/>
        </w:rPr>
        <w:t>. 2004.</w:t>
      </w:r>
      <w:r w:rsidR="008F3EE1" w:rsidRPr="00D309B1">
        <w:rPr>
          <w:rFonts w:ascii="Times New Roman" w:hAnsi="Times New Roman" w:cs="Times New Roman"/>
          <w:sz w:val="24"/>
          <w:szCs w:val="24"/>
        </w:rPr>
        <w:t xml:space="preserve"> A review of the health effects of green tea catechins i</w:t>
      </w:r>
      <w:r w:rsidR="008E1076">
        <w:rPr>
          <w:rFonts w:ascii="Times New Roman" w:hAnsi="Times New Roman" w:cs="Times New Roman"/>
          <w:sz w:val="24"/>
          <w:szCs w:val="24"/>
        </w:rPr>
        <w:t>n vivo animal models. J Nut</w:t>
      </w:r>
      <w:r w:rsidR="008F3EE1" w:rsidRPr="00D309B1">
        <w:rPr>
          <w:rFonts w:ascii="Times New Roman" w:hAnsi="Times New Roman" w:cs="Times New Roman"/>
          <w:sz w:val="24"/>
          <w:szCs w:val="24"/>
        </w:rPr>
        <w:t>; 134: 3431S– 40S.</w:t>
      </w:r>
    </w:p>
    <w:p w14:paraId="1CA7940A" w14:textId="77777777" w:rsidR="008F3EE1" w:rsidRPr="00D309B1" w:rsidRDefault="008F3EE1" w:rsidP="00D66C3C">
      <w:pPr>
        <w:jc w:val="both"/>
        <w:rPr>
          <w:rFonts w:ascii="Times New Roman" w:hAnsi="Times New Roman" w:cs="Times New Roman"/>
          <w:sz w:val="24"/>
          <w:szCs w:val="24"/>
        </w:rPr>
      </w:pPr>
      <w:r w:rsidRPr="00D309B1">
        <w:rPr>
          <w:rFonts w:ascii="Times New Roman" w:hAnsi="Times New Roman" w:cs="Times New Roman"/>
          <w:sz w:val="24"/>
          <w:szCs w:val="24"/>
        </w:rPr>
        <w:t>11.</w:t>
      </w:r>
      <w:r w:rsidR="00CD09B6" w:rsidRPr="00D309B1">
        <w:rPr>
          <w:rFonts w:ascii="Times New Roman" w:hAnsi="Times New Roman" w:cs="Times New Roman"/>
          <w:sz w:val="24"/>
          <w:szCs w:val="24"/>
        </w:rPr>
        <w:t xml:space="preserve"> Mandel S, Weinreb O, </w:t>
      </w:r>
      <w:proofErr w:type="spellStart"/>
      <w:r w:rsidR="00CD09B6" w:rsidRPr="00D309B1">
        <w:rPr>
          <w:rFonts w:ascii="Times New Roman" w:hAnsi="Times New Roman" w:cs="Times New Roman"/>
          <w:sz w:val="24"/>
          <w:szCs w:val="24"/>
        </w:rPr>
        <w:t>Reznichenk</w:t>
      </w:r>
      <w:proofErr w:type="spellEnd"/>
      <w:r w:rsidR="00CD09B6" w:rsidRPr="00D309B1">
        <w:rPr>
          <w:rFonts w:ascii="Times New Roman" w:hAnsi="Times New Roman" w:cs="Times New Roman"/>
          <w:sz w:val="24"/>
          <w:szCs w:val="24"/>
        </w:rPr>
        <w:t xml:space="preserve"> L, </w:t>
      </w:r>
      <w:proofErr w:type="spellStart"/>
      <w:r w:rsidR="00CD09B6" w:rsidRPr="00D309B1">
        <w:rPr>
          <w:rFonts w:ascii="Times New Roman" w:hAnsi="Times New Roman" w:cs="Times New Roman"/>
          <w:sz w:val="24"/>
          <w:szCs w:val="24"/>
        </w:rPr>
        <w:t>Kafon</w:t>
      </w:r>
      <w:proofErr w:type="spellEnd"/>
      <w:r w:rsidR="00CD09B6" w:rsidRPr="00D309B1">
        <w:rPr>
          <w:rFonts w:ascii="Times New Roman" w:hAnsi="Times New Roman" w:cs="Times New Roman"/>
          <w:sz w:val="24"/>
          <w:szCs w:val="24"/>
        </w:rPr>
        <w:t xml:space="preserve"> L Amit T</w:t>
      </w:r>
      <w:r w:rsidR="008E1076">
        <w:rPr>
          <w:rFonts w:ascii="Times New Roman" w:hAnsi="Times New Roman" w:cs="Times New Roman"/>
          <w:sz w:val="24"/>
          <w:szCs w:val="24"/>
        </w:rPr>
        <w:t>. 2006.</w:t>
      </w:r>
      <w:r w:rsidR="00CD09B6" w:rsidRPr="00D309B1">
        <w:rPr>
          <w:rFonts w:ascii="Times New Roman" w:hAnsi="Times New Roman" w:cs="Times New Roman"/>
          <w:sz w:val="24"/>
          <w:szCs w:val="24"/>
        </w:rPr>
        <w:t xml:space="preserve"> Green tea catechins as brain- permeable, non-toxic iron chelators to ‘iron out iron’ from</w:t>
      </w:r>
      <w:r w:rsidR="008E1076">
        <w:rPr>
          <w:rFonts w:ascii="Times New Roman" w:hAnsi="Times New Roman" w:cs="Times New Roman"/>
          <w:sz w:val="24"/>
          <w:szCs w:val="24"/>
        </w:rPr>
        <w:t xml:space="preserve"> the brain. J Neural Transm</w:t>
      </w:r>
      <w:r w:rsidR="00CD09B6" w:rsidRPr="00D309B1">
        <w:rPr>
          <w:rFonts w:ascii="Times New Roman" w:hAnsi="Times New Roman" w:cs="Times New Roman"/>
          <w:sz w:val="24"/>
          <w:szCs w:val="24"/>
        </w:rPr>
        <w:t>; 71: 249–57.</w:t>
      </w:r>
    </w:p>
    <w:p w14:paraId="63E70CB0" w14:textId="77777777" w:rsidR="00CD09B6" w:rsidRPr="00D309B1" w:rsidRDefault="00CD09B6"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12. Ostrowska J, </w:t>
      </w:r>
      <w:proofErr w:type="spellStart"/>
      <w:r w:rsidRPr="00D309B1">
        <w:rPr>
          <w:rFonts w:ascii="Times New Roman" w:hAnsi="Times New Roman" w:cs="Times New Roman"/>
          <w:sz w:val="24"/>
          <w:szCs w:val="24"/>
        </w:rPr>
        <w:t>Skrzydlewska</w:t>
      </w:r>
      <w:proofErr w:type="spellEnd"/>
      <w:r w:rsidRPr="00D309B1">
        <w:rPr>
          <w:rFonts w:ascii="Times New Roman" w:hAnsi="Times New Roman" w:cs="Times New Roman"/>
          <w:sz w:val="24"/>
          <w:szCs w:val="24"/>
        </w:rPr>
        <w:t xml:space="preserve"> E</w:t>
      </w:r>
      <w:r w:rsidR="008E1076">
        <w:rPr>
          <w:rFonts w:ascii="Times New Roman" w:hAnsi="Times New Roman" w:cs="Times New Roman"/>
          <w:sz w:val="24"/>
          <w:szCs w:val="24"/>
        </w:rPr>
        <w:t>. 2006.</w:t>
      </w:r>
      <w:r w:rsidRPr="00D309B1">
        <w:rPr>
          <w:rFonts w:ascii="Times New Roman" w:hAnsi="Times New Roman" w:cs="Times New Roman"/>
          <w:sz w:val="24"/>
          <w:szCs w:val="24"/>
        </w:rPr>
        <w:t xml:space="preserve"> The comparison of effect of catechins and green tea extract on oxidative modification of LDL </w:t>
      </w:r>
      <w:r w:rsidR="008E1076">
        <w:rPr>
          <w:rFonts w:ascii="Times New Roman" w:hAnsi="Times New Roman" w:cs="Times New Roman"/>
          <w:sz w:val="24"/>
          <w:szCs w:val="24"/>
        </w:rPr>
        <w:t>in vitro. Adv Med Sci</w:t>
      </w:r>
      <w:r w:rsidRPr="00D309B1">
        <w:rPr>
          <w:rFonts w:ascii="Times New Roman" w:hAnsi="Times New Roman" w:cs="Times New Roman"/>
          <w:sz w:val="24"/>
          <w:szCs w:val="24"/>
        </w:rPr>
        <w:t>; 51:298–303.</w:t>
      </w:r>
    </w:p>
    <w:p w14:paraId="31DE9999" w14:textId="77777777" w:rsidR="006D779E" w:rsidRPr="00D309B1" w:rsidRDefault="006D779E" w:rsidP="00D66C3C">
      <w:pPr>
        <w:spacing w:line="256" w:lineRule="auto"/>
        <w:jc w:val="both"/>
        <w:rPr>
          <w:rFonts w:ascii="Times New Roman" w:hAnsi="Times New Roman" w:cs="Times New Roman"/>
          <w:sz w:val="24"/>
          <w:szCs w:val="24"/>
        </w:rPr>
      </w:pPr>
      <w:r w:rsidRPr="00D309B1">
        <w:rPr>
          <w:rFonts w:ascii="Times New Roman" w:hAnsi="Times New Roman" w:cs="Times New Roman"/>
          <w:color w:val="212121"/>
          <w:sz w:val="24"/>
          <w:szCs w:val="24"/>
          <w:shd w:val="clear" w:color="auto" w:fill="FFFFFF"/>
        </w:rPr>
        <w:lastRenderedPageBreak/>
        <w:t xml:space="preserve">13. Seddik L, Bah TM, </w:t>
      </w:r>
      <w:proofErr w:type="spellStart"/>
      <w:r w:rsidRPr="00D309B1">
        <w:rPr>
          <w:rFonts w:ascii="Times New Roman" w:hAnsi="Times New Roman" w:cs="Times New Roman"/>
          <w:color w:val="212121"/>
          <w:sz w:val="24"/>
          <w:szCs w:val="24"/>
          <w:shd w:val="clear" w:color="auto" w:fill="FFFFFF"/>
        </w:rPr>
        <w:t>Aoues</w:t>
      </w:r>
      <w:proofErr w:type="spellEnd"/>
      <w:r w:rsidRPr="00D309B1">
        <w:rPr>
          <w:rFonts w:ascii="Times New Roman" w:hAnsi="Times New Roman" w:cs="Times New Roman"/>
          <w:color w:val="212121"/>
          <w:sz w:val="24"/>
          <w:szCs w:val="24"/>
          <w:shd w:val="clear" w:color="auto" w:fill="FFFFFF"/>
        </w:rPr>
        <w:t xml:space="preserve"> A, Slimani M, </w:t>
      </w:r>
      <w:proofErr w:type="spellStart"/>
      <w:r w:rsidRPr="00D309B1">
        <w:rPr>
          <w:rFonts w:ascii="Times New Roman" w:hAnsi="Times New Roman" w:cs="Times New Roman"/>
          <w:color w:val="212121"/>
          <w:sz w:val="24"/>
          <w:szCs w:val="24"/>
          <w:shd w:val="clear" w:color="auto" w:fill="FFFFFF"/>
        </w:rPr>
        <w:t>Benderdour</w:t>
      </w:r>
      <w:proofErr w:type="spellEnd"/>
      <w:r w:rsidRPr="00D309B1">
        <w:rPr>
          <w:rFonts w:ascii="Times New Roman" w:hAnsi="Times New Roman" w:cs="Times New Roman"/>
          <w:color w:val="212121"/>
          <w:sz w:val="24"/>
          <w:szCs w:val="24"/>
          <w:shd w:val="clear" w:color="auto" w:fill="FFFFFF"/>
        </w:rPr>
        <w:t xml:space="preserve"> M. </w:t>
      </w:r>
      <w:r w:rsidR="008E1076">
        <w:rPr>
          <w:rFonts w:ascii="Times New Roman" w:hAnsi="Times New Roman" w:cs="Times New Roman"/>
          <w:color w:val="212121"/>
          <w:sz w:val="24"/>
          <w:szCs w:val="24"/>
          <w:shd w:val="clear" w:color="auto" w:fill="FFFFFF"/>
        </w:rPr>
        <w:t xml:space="preserve">2011. </w:t>
      </w:r>
      <w:r w:rsidRPr="00D309B1">
        <w:rPr>
          <w:rFonts w:ascii="Times New Roman" w:hAnsi="Times New Roman" w:cs="Times New Roman"/>
          <w:color w:val="212121"/>
          <w:sz w:val="24"/>
          <w:szCs w:val="24"/>
          <w:shd w:val="clear" w:color="auto" w:fill="FFFFFF"/>
        </w:rPr>
        <w:t xml:space="preserve">Elucidation of mechanisms underlying the protective effects of olive leaf extract against lead-induced neurotoxicity in </w:t>
      </w:r>
      <w:r w:rsidR="008E1076">
        <w:rPr>
          <w:rFonts w:ascii="Times New Roman" w:hAnsi="Times New Roman" w:cs="Times New Roman"/>
          <w:color w:val="212121"/>
          <w:sz w:val="24"/>
          <w:szCs w:val="24"/>
          <w:shd w:val="clear" w:color="auto" w:fill="FFFFFF"/>
        </w:rPr>
        <w:t xml:space="preserve">Wistar rats. J </w:t>
      </w:r>
      <w:proofErr w:type="spellStart"/>
      <w:r w:rsidR="008E1076">
        <w:rPr>
          <w:rFonts w:ascii="Times New Roman" w:hAnsi="Times New Roman" w:cs="Times New Roman"/>
          <w:color w:val="212121"/>
          <w:sz w:val="24"/>
          <w:szCs w:val="24"/>
          <w:shd w:val="clear" w:color="auto" w:fill="FFFFFF"/>
        </w:rPr>
        <w:t>Toxicol</w:t>
      </w:r>
      <w:proofErr w:type="spellEnd"/>
      <w:r w:rsidR="008E1076">
        <w:rPr>
          <w:rFonts w:ascii="Times New Roman" w:hAnsi="Times New Roman" w:cs="Times New Roman"/>
          <w:color w:val="212121"/>
          <w:sz w:val="24"/>
          <w:szCs w:val="24"/>
          <w:shd w:val="clear" w:color="auto" w:fill="FFFFFF"/>
        </w:rPr>
        <w:t xml:space="preserve"> Sci.</w:t>
      </w:r>
      <w:r w:rsidRPr="00D309B1">
        <w:rPr>
          <w:rFonts w:ascii="Times New Roman" w:hAnsi="Times New Roman" w:cs="Times New Roman"/>
          <w:color w:val="212121"/>
          <w:sz w:val="24"/>
          <w:szCs w:val="24"/>
          <w:shd w:val="clear" w:color="auto" w:fill="FFFFFF"/>
        </w:rPr>
        <w:t>;</w:t>
      </w:r>
      <w:r w:rsidR="008E1076">
        <w:rPr>
          <w:rFonts w:ascii="Times New Roman" w:hAnsi="Times New Roman" w:cs="Times New Roman"/>
          <w:color w:val="212121"/>
          <w:sz w:val="24"/>
          <w:szCs w:val="24"/>
          <w:shd w:val="clear" w:color="auto" w:fill="FFFFFF"/>
        </w:rPr>
        <w:t xml:space="preserve"> </w:t>
      </w:r>
      <w:r w:rsidRPr="00D309B1">
        <w:rPr>
          <w:rFonts w:ascii="Times New Roman" w:hAnsi="Times New Roman" w:cs="Times New Roman"/>
          <w:color w:val="212121"/>
          <w:sz w:val="24"/>
          <w:szCs w:val="24"/>
          <w:shd w:val="clear" w:color="auto" w:fill="FFFFFF"/>
        </w:rPr>
        <w:t xml:space="preserve">36(6):797-809. </w:t>
      </w:r>
      <w:proofErr w:type="spellStart"/>
      <w:r w:rsidRPr="00D309B1">
        <w:rPr>
          <w:rFonts w:ascii="Times New Roman" w:hAnsi="Times New Roman" w:cs="Times New Roman"/>
          <w:color w:val="212121"/>
          <w:sz w:val="24"/>
          <w:szCs w:val="24"/>
          <w:shd w:val="clear" w:color="auto" w:fill="FFFFFF"/>
        </w:rPr>
        <w:t>doi</w:t>
      </w:r>
      <w:proofErr w:type="spellEnd"/>
      <w:r w:rsidRPr="00D309B1">
        <w:rPr>
          <w:rFonts w:ascii="Times New Roman" w:hAnsi="Times New Roman" w:cs="Times New Roman"/>
          <w:color w:val="212121"/>
          <w:sz w:val="24"/>
          <w:szCs w:val="24"/>
          <w:shd w:val="clear" w:color="auto" w:fill="FFFFFF"/>
        </w:rPr>
        <w:t>: 10.2131/jts.36.797. PMID: 22129743.</w:t>
      </w:r>
    </w:p>
    <w:p w14:paraId="43B75E5F" w14:textId="77777777" w:rsidR="006D779E" w:rsidRPr="00D309B1" w:rsidRDefault="006D779E" w:rsidP="00D66C3C">
      <w:pPr>
        <w:spacing w:line="256" w:lineRule="auto"/>
        <w:jc w:val="both"/>
        <w:rPr>
          <w:rFonts w:ascii="Times New Roman" w:hAnsi="Times New Roman" w:cs="Times New Roman"/>
          <w:sz w:val="24"/>
          <w:szCs w:val="24"/>
        </w:rPr>
      </w:pPr>
      <w:r w:rsidRPr="00D309B1">
        <w:rPr>
          <w:rFonts w:ascii="Times New Roman" w:hAnsi="Times New Roman" w:cs="Times New Roman"/>
          <w:color w:val="212121"/>
          <w:sz w:val="24"/>
          <w:szCs w:val="24"/>
          <w:shd w:val="clear" w:color="auto" w:fill="FFFFFF"/>
        </w:rPr>
        <w:t xml:space="preserve">14. Ibrahim NM, </w:t>
      </w:r>
      <w:proofErr w:type="spellStart"/>
      <w:r w:rsidRPr="00D309B1">
        <w:rPr>
          <w:rFonts w:ascii="Times New Roman" w:hAnsi="Times New Roman" w:cs="Times New Roman"/>
          <w:color w:val="212121"/>
          <w:sz w:val="24"/>
          <w:szCs w:val="24"/>
          <w:shd w:val="clear" w:color="auto" w:fill="FFFFFF"/>
        </w:rPr>
        <w:t>Eweis</w:t>
      </w:r>
      <w:proofErr w:type="spellEnd"/>
      <w:r w:rsidRPr="00D309B1">
        <w:rPr>
          <w:rFonts w:ascii="Times New Roman" w:hAnsi="Times New Roman" w:cs="Times New Roman"/>
          <w:color w:val="212121"/>
          <w:sz w:val="24"/>
          <w:szCs w:val="24"/>
          <w:shd w:val="clear" w:color="auto" w:fill="FFFFFF"/>
        </w:rPr>
        <w:t xml:space="preserve"> EA, El-Beltagi HS, Abdel-</w:t>
      </w:r>
      <w:proofErr w:type="spellStart"/>
      <w:r w:rsidRPr="00D309B1">
        <w:rPr>
          <w:rFonts w:ascii="Times New Roman" w:hAnsi="Times New Roman" w:cs="Times New Roman"/>
          <w:color w:val="212121"/>
          <w:sz w:val="24"/>
          <w:szCs w:val="24"/>
          <w:shd w:val="clear" w:color="auto" w:fill="FFFFFF"/>
        </w:rPr>
        <w:t>Mobdy</w:t>
      </w:r>
      <w:proofErr w:type="spellEnd"/>
      <w:r w:rsidRPr="00D309B1">
        <w:rPr>
          <w:rFonts w:ascii="Times New Roman" w:hAnsi="Times New Roman" w:cs="Times New Roman"/>
          <w:color w:val="212121"/>
          <w:sz w:val="24"/>
          <w:szCs w:val="24"/>
          <w:shd w:val="clear" w:color="auto" w:fill="FFFFFF"/>
        </w:rPr>
        <w:t xml:space="preserve"> YE.</w:t>
      </w:r>
      <w:r w:rsidR="008E1076">
        <w:rPr>
          <w:rFonts w:ascii="Times New Roman" w:hAnsi="Times New Roman" w:cs="Times New Roman"/>
          <w:color w:val="212121"/>
          <w:sz w:val="24"/>
          <w:szCs w:val="24"/>
          <w:shd w:val="clear" w:color="auto" w:fill="FFFFFF"/>
        </w:rPr>
        <w:t xml:space="preserve"> 2012.</w:t>
      </w:r>
      <w:r w:rsidRPr="00D309B1">
        <w:rPr>
          <w:rFonts w:ascii="Times New Roman" w:hAnsi="Times New Roman" w:cs="Times New Roman"/>
          <w:color w:val="212121"/>
          <w:sz w:val="24"/>
          <w:szCs w:val="24"/>
          <w:shd w:val="clear" w:color="auto" w:fill="FFFFFF"/>
        </w:rPr>
        <w:t xml:space="preserve"> Effect of lead acetate toxicity on experimental male albino ra</w:t>
      </w:r>
      <w:r w:rsidR="008E1076">
        <w:rPr>
          <w:rFonts w:ascii="Times New Roman" w:hAnsi="Times New Roman" w:cs="Times New Roman"/>
          <w:color w:val="212121"/>
          <w:sz w:val="24"/>
          <w:szCs w:val="24"/>
          <w:shd w:val="clear" w:color="auto" w:fill="FFFFFF"/>
        </w:rPr>
        <w:t>t. Asian Pac J Trop Biomed.</w:t>
      </w:r>
      <w:r w:rsidRPr="00D309B1">
        <w:rPr>
          <w:rFonts w:ascii="Times New Roman" w:hAnsi="Times New Roman" w:cs="Times New Roman"/>
          <w:color w:val="212121"/>
          <w:sz w:val="24"/>
          <w:szCs w:val="24"/>
          <w:shd w:val="clear" w:color="auto" w:fill="FFFFFF"/>
        </w:rPr>
        <w:t xml:space="preserve"> Jan;2(1):41-6. </w:t>
      </w:r>
      <w:proofErr w:type="spellStart"/>
      <w:r w:rsidRPr="00D309B1">
        <w:rPr>
          <w:rFonts w:ascii="Times New Roman" w:hAnsi="Times New Roman" w:cs="Times New Roman"/>
          <w:color w:val="212121"/>
          <w:sz w:val="24"/>
          <w:szCs w:val="24"/>
          <w:shd w:val="clear" w:color="auto" w:fill="FFFFFF"/>
        </w:rPr>
        <w:t>doi</w:t>
      </w:r>
      <w:proofErr w:type="spellEnd"/>
      <w:r w:rsidRPr="00D309B1">
        <w:rPr>
          <w:rFonts w:ascii="Times New Roman" w:hAnsi="Times New Roman" w:cs="Times New Roman"/>
          <w:color w:val="212121"/>
          <w:sz w:val="24"/>
          <w:szCs w:val="24"/>
          <w:shd w:val="clear" w:color="auto" w:fill="FFFFFF"/>
        </w:rPr>
        <w:t>: 10.1016/S2221-1691(11)60187-1. PMID: 23569832; PMCID: PMC3609202.</w:t>
      </w:r>
    </w:p>
    <w:p w14:paraId="6CAC298B" w14:textId="77777777" w:rsidR="006D779E" w:rsidRPr="00D309B1" w:rsidRDefault="006D779E" w:rsidP="00D66C3C">
      <w:pPr>
        <w:spacing w:line="256" w:lineRule="auto"/>
        <w:jc w:val="both"/>
        <w:rPr>
          <w:rFonts w:ascii="Times New Roman" w:hAnsi="Times New Roman" w:cs="Times New Roman"/>
          <w:sz w:val="24"/>
          <w:szCs w:val="24"/>
        </w:rPr>
      </w:pPr>
      <w:r w:rsidRPr="00D309B1">
        <w:rPr>
          <w:rFonts w:ascii="Times New Roman" w:hAnsi="Times New Roman" w:cs="Times New Roman"/>
          <w:sz w:val="24"/>
          <w:szCs w:val="24"/>
        </w:rPr>
        <w:t xml:space="preserve">15. </w:t>
      </w:r>
      <w:r w:rsidRPr="00D309B1">
        <w:rPr>
          <w:rFonts w:ascii="Times New Roman" w:hAnsi="Times New Roman" w:cs="Times New Roman"/>
          <w:color w:val="212121"/>
          <w:sz w:val="24"/>
          <w:szCs w:val="24"/>
          <w:shd w:val="clear" w:color="auto" w:fill="FFFFFF"/>
        </w:rPr>
        <w:t>Hwang DF, Wang LC.</w:t>
      </w:r>
      <w:r w:rsidR="008E1076">
        <w:rPr>
          <w:rFonts w:ascii="Times New Roman" w:hAnsi="Times New Roman" w:cs="Times New Roman"/>
          <w:color w:val="212121"/>
          <w:sz w:val="24"/>
          <w:szCs w:val="24"/>
          <w:shd w:val="clear" w:color="auto" w:fill="FFFFFF"/>
        </w:rPr>
        <w:t xml:space="preserve"> 2001.</w:t>
      </w:r>
      <w:r w:rsidRPr="00D309B1">
        <w:rPr>
          <w:rFonts w:ascii="Times New Roman" w:hAnsi="Times New Roman" w:cs="Times New Roman"/>
          <w:color w:val="212121"/>
          <w:sz w:val="24"/>
          <w:szCs w:val="24"/>
          <w:shd w:val="clear" w:color="auto" w:fill="FFFFFF"/>
        </w:rPr>
        <w:t xml:space="preserve"> Effect of taurine on toxicity of c</w:t>
      </w:r>
      <w:r w:rsidR="008E1076">
        <w:rPr>
          <w:rFonts w:ascii="Times New Roman" w:hAnsi="Times New Roman" w:cs="Times New Roman"/>
          <w:color w:val="212121"/>
          <w:sz w:val="24"/>
          <w:szCs w:val="24"/>
          <w:shd w:val="clear" w:color="auto" w:fill="FFFFFF"/>
        </w:rPr>
        <w:t xml:space="preserve">admium in rats. Toxicology. </w:t>
      </w:r>
      <w:r w:rsidRPr="00D309B1">
        <w:rPr>
          <w:rFonts w:ascii="Times New Roman" w:hAnsi="Times New Roman" w:cs="Times New Roman"/>
          <w:color w:val="212121"/>
          <w:sz w:val="24"/>
          <w:szCs w:val="24"/>
          <w:shd w:val="clear" w:color="auto" w:fill="FFFFFF"/>
        </w:rPr>
        <w:t xml:space="preserve"> Oct 30;167(3):173-80. </w:t>
      </w:r>
      <w:proofErr w:type="spellStart"/>
      <w:r w:rsidRPr="00D309B1">
        <w:rPr>
          <w:rFonts w:ascii="Times New Roman" w:hAnsi="Times New Roman" w:cs="Times New Roman"/>
          <w:color w:val="212121"/>
          <w:sz w:val="24"/>
          <w:szCs w:val="24"/>
          <w:shd w:val="clear" w:color="auto" w:fill="FFFFFF"/>
        </w:rPr>
        <w:t>doi</w:t>
      </w:r>
      <w:proofErr w:type="spellEnd"/>
      <w:r w:rsidRPr="00D309B1">
        <w:rPr>
          <w:rFonts w:ascii="Times New Roman" w:hAnsi="Times New Roman" w:cs="Times New Roman"/>
          <w:color w:val="212121"/>
          <w:sz w:val="24"/>
          <w:szCs w:val="24"/>
          <w:shd w:val="clear" w:color="auto" w:fill="FFFFFF"/>
        </w:rPr>
        <w:t>: 10.1016/s0300-483x(01)00472-3. PMID: 11578796.</w:t>
      </w:r>
    </w:p>
    <w:p w14:paraId="23C29AD4" w14:textId="77777777" w:rsidR="006D779E" w:rsidRPr="00D309B1" w:rsidRDefault="006D779E" w:rsidP="00D66C3C">
      <w:pPr>
        <w:spacing w:line="256" w:lineRule="auto"/>
        <w:jc w:val="both"/>
        <w:rPr>
          <w:rFonts w:ascii="Times New Roman" w:hAnsi="Times New Roman" w:cs="Times New Roman"/>
          <w:sz w:val="24"/>
          <w:szCs w:val="24"/>
        </w:rPr>
      </w:pPr>
      <w:r w:rsidRPr="00D309B1">
        <w:rPr>
          <w:rFonts w:ascii="Times New Roman" w:hAnsi="Times New Roman" w:cs="Times New Roman"/>
          <w:color w:val="212121"/>
          <w:sz w:val="24"/>
          <w:szCs w:val="24"/>
          <w:shd w:val="clear" w:color="auto" w:fill="FFFFFF"/>
        </w:rPr>
        <w:t xml:space="preserve">16. Ahmed MB, Ahmed MI, Meki AR, </w:t>
      </w:r>
      <w:proofErr w:type="spellStart"/>
      <w:r w:rsidRPr="00D309B1">
        <w:rPr>
          <w:rFonts w:ascii="Times New Roman" w:hAnsi="Times New Roman" w:cs="Times New Roman"/>
          <w:color w:val="212121"/>
          <w:sz w:val="24"/>
          <w:szCs w:val="24"/>
          <w:shd w:val="clear" w:color="auto" w:fill="FFFFFF"/>
        </w:rPr>
        <w:t>Abdraboh</w:t>
      </w:r>
      <w:proofErr w:type="spellEnd"/>
      <w:r w:rsidRPr="00D309B1">
        <w:rPr>
          <w:rFonts w:ascii="Times New Roman" w:hAnsi="Times New Roman" w:cs="Times New Roman"/>
          <w:color w:val="212121"/>
          <w:sz w:val="24"/>
          <w:szCs w:val="24"/>
          <w:shd w:val="clear" w:color="auto" w:fill="FFFFFF"/>
        </w:rPr>
        <w:t xml:space="preserve"> N.</w:t>
      </w:r>
      <w:r w:rsidR="00B12E81">
        <w:rPr>
          <w:rFonts w:ascii="Times New Roman" w:hAnsi="Times New Roman" w:cs="Times New Roman"/>
          <w:color w:val="212121"/>
          <w:sz w:val="24"/>
          <w:szCs w:val="24"/>
          <w:shd w:val="clear" w:color="auto" w:fill="FFFFFF"/>
        </w:rPr>
        <w:t xml:space="preserve"> 2013.</w:t>
      </w:r>
      <w:r w:rsidRPr="00D309B1">
        <w:rPr>
          <w:rFonts w:ascii="Times New Roman" w:hAnsi="Times New Roman" w:cs="Times New Roman"/>
          <w:color w:val="212121"/>
          <w:sz w:val="24"/>
          <w:szCs w:val="24"/>
          <w:shd w:val="clear" w:color="auto" w:fill="FFFFFF"/>
        </w:rPr>
        <w:t xml:space="preserve"> Neurotoxic effect of lead on rats: Relationship to Apoptosis.</w:t>
      </w:r>
      <w:r w:rsidR="00B12E81">
        <w:rPr>
          <w:rFonts w:ascii="Times New Roman" w:hAnsi="Times New Roman" w:cs="Times New Roman"/>
          <w:color w:val="212121"/>
          <w:sz w:val="24"/>
          <w:szCs w:val="24"/>
          <w:shd w:val="clear" w:color="auto" w:fill="FFFFFF"/>
        </w:rPr>
        <w:t xml:space="preserve"> Int J Health Sci (Qassim).</w:t>
      </w:r>
      <w:r w:rsidRPr="00D309B1">
        <w:rPr>
          <w:rFonts w:ascii="Times New Roman" w:hAnsi="Times New Roman" w:cs="Times New Roman"/>
          <w:color w:val="212121"/>
          <w:sz w:val="24"/>
          <w:szCs w:val="24"/>
          <w:shd w:val="clear" w:color="auto" w:fill="FFFFFF"/>
        </w:rPr>
        <w:t xml:space="preserve"> Jun;7(2):192-9. </w:t>
      </w:r>
      <w:proofErr w:type="spellStart"/>
      <w:r w:rsidRPr="00D309B1">
        <w:rPr>
          <w:rFonts w:ascii="Times New Roman" w:hAnsi="Times New Roman" w:cs="Times New Roman"/>
          <w:color w:val="212121"/>
          <w:sz w:val="24"/>
          <w:szCs w:val="24"/>
          <w:shd w:val="clear" w:color="auto" w:fill="FFFFFF"/>
        </w:rPr>
        <w:t>doi</w:t>
      </w:r>
      <w:proofErr w:type="spellEnd"/>
      <w:r w:rsidRPr="00D309B1">
        <w:rPr>
          <w:rFonts w:ascii="Times New Roman" w:hAnsi="Times New Roman" w:cs="Times New Roman"/>
          <w:color w:val="212121"/>
          <w:sz w:val="24"/>
          <w:szCs w:val="24"/>
          <w:shd w:val="clear" w:color="auto" w:fill="FFFFFF"/>
        </w:rPr>
        <w:t>: 10.12816/0006042. PMID: 24421747; PMCID: PMC3883608.</w:t>
      </w:r>
    </w:p>
    <w:p w14:paraId="7BBA8F0E" w14:textId="77777777" w:rsidR="006D779E" w:rsidRPr="00D309B1" w:rsidRDefault="003B778B" w:rsidP="00D66C3C">
      <w:pPr>
        <w:jc w:val="both"/>
        <w:rPr>
          <w:rFonts w:ascii="Times New Roman" w:hAnsi="Times New Roman" w:cs="Times New Roman"/>
          <w:sz w:val="24"/>
          <w:szCs w:val="24"/>
        </w:rPr>
      </w:pPr>
      <w:r w:rsidRPr="00D309B1">
        <w:rPr>
          <w:rFonts w:ascii="Times New Roman" w:hAnsi="Times New Roman" w:cs="Times New Roman"/>
          <w:sz w:val="24"/>
          <w:szCs w:val="24"/>
        </w:rPr>
        <w:t>17</w:t>
      </w:r>
      <w:r w:rsidR="006D779E" w:rsidRPr="00D309B1">
        <w:rPr>
          <w:rFonts w:ascii="Times New Roman" w:hAnsi="Times New Roman" w:cs="Times New Roman"/>
          <w:sz w:val="24"/>
          <w:szCs w:val="24"/>
        </w:rPr>
        <w:t xml:space="preserve">. </w:t>
      </w:r>
      <w:proofErr w:type="spellStart"/>
      <w:r w:rsidR="006D779E" w:rsidRPr="00D309B1">
        <w:rPr>
          <w:rFonts w:ascii="Times New Roman" w:hAnsi="Times New Roman" w:cs="Times New Roman"/>
          <w:sz w:val="24"/>
          <w:szCs w:val="24"/>
        </w:rPr>
        <w:t>Blazovic</w:t>
      </w:r>
      <w:proofErr w:type="spellEnd"/>
      <w:r w:rsidR="006D779E" w:rsidRPr="00D309B1">
        <w:rPr>
          <w:rFonts w:ascii="Times New Roman" w:hAnsi="Times New Roman" w:cs="Times New Roman"/>
          <w:sz w:val="24"/>
          <w:szCs w:val="24"/>
        </w:rPr>
        <w:t xml:space="preserve">, A., Abaza, M., Sipos, P., </w:t>
      </w:r>
      <w:proofErr w:type="spellStart"/>
      <w:r w:rsidR="006D779E" w:rsidRPr="00D309B1">
        <w:rPr>
          <w:rFonts w:ascii="Times New Roman" w:hAnsi="Times New Roman" w:cs="Times New Roman"/>
          <w:sz w:val="24"/>
          <w:szCs w:val="24"/>
        </w:rPr>
        <w:t>Szentimihaly</w:t>
      </w:r>
      <w:proofErr w:type="spellEnd"/>
      <w:r w:rsidR="006D779E" w:rsidRPr="00D309B1">
        <w:rPr>
          <w:rFonts w:ascii="Times New Roman" w:hAnsi="Times New Roman" w:cs="Times New Roman"/>
          <w:sz w:val="24"/>
          <w:szCs w:val="24"/>
        </w:rPr>
        <w:t>, K., Feher, E., Szilagyi, M. 2001. Biochemical and morphological changes in liver and gall bladder bile of broiler chicken exposed to heavy metals [cadmium, lead, mercury]. Trace Elem. Electrolyte; 19:42-47.</w:t>
      </w:r>
    </w:p>
    <w:p w14:paraId="3F0EF656" w14:textId="77777777" w:rsidR="006D779E" w:rsidRPr="00D309B1" w:rsidRDefault="00B236D7" w:rsidP="00D66C3C">
      <w:pPr>
        <w:jc w:val="both"/>
        <w:rPr>
          <w:rFonts w:ascii="Times New Roman" w:hAnsi="Times New Roman" w:cs="Times New Roman"/>
          <w:sz w:val="24"/>
          <w:szCs w:val="24"/>
        </w:rPr>
      </w:pPr>
      <w:r w:rsidRPr="00D309B1">
        <w:rPr>
          <w:rFonts w:ascii="Times New Roman" w:hAnsi="Times New Roman" w:cs="Times New Roman"/>
          <w:sz w:val="24"/>
          <w:szCs w:val="24"/>
        </w:rPr>
        <w:t>18</w:t>
      </w:r>
      <w:r w:rsidR="006D779E" w:rsidRPr="00D309B1">
        <w:rPr>
          <w:rFonts w:ascii="Times New Roman" w:hAnsi="Times New Roman" w:cs="Times New Roman"/>
          <w:sz w:val="24"/>
          <w:szCs w:val="24"/>
        </w:rPr>
        <w:t>. Correia PM, Oliveira E, Oliveira PV.</w:t>
      </w:r>
      <w:r w:rsidR="00B12E81">
        <w:rPr>
          <w:rFonts w:ascii="Times New Roman" w:hAnsi="Times New Roman" w:cs="Times New Roman"/>
          <w:sz w:val="24"/>
          <w:szCs w:val="24"/>
        </w:rPr>
        <w:t xml:space="preserve"> 2000.</w:t>
      </w:r>
      <w:r w:rsidR="006D779E" w:rsidRPr="00D309B1">
        <w:rPr>
          <w:rFonts w:ascii="Times New Roman" w:hAnsi="Times New Roman" w:cs="Times New Roman"/>
          <w:sz w:val="24"/>
          <w:szCs w:val="24"/>
        </w:rPr>
        <w:t xml:space="preserve"> Simultaneous determination of Cd and Pb in foodstuffs by electro-thermal atomic absorption sp</w:t>
      </w:r>
      <w:r w:rsidR="00B12E81">
        <w:rPr>
          <w:rFonts w:ascii="Times New Roman" w:hAnsi="Times New Roman" w:cs="Times New Roman"/>
          <w:sz w:val="24"/>
          <w:szCs w:val="24"/>
        </w:rPr>
        <w:t>ectrometry. Anal Chim Acta.</w:t>
      </w:r>
      <w:r w:rsidR="006D779E" w:rsidRPr="00D309B1">
        <w:rPr>
          <w:rFonts w:ascii="Times New Roman" w:hAnsi="Times New Roman" w:cs="Times New Roman"/>
          <w:sz w:val="24"/>
          <w:szCs w:val="24"/>
        </w:rPr>
        <w:t>;</w:t>
      </w:r>
      <w:r w:rsidR="00B12E81">
        <w:rPr>
          <w:rFonts w:ascii="Times New Roman" w:hAnsi="Times New Roman" w:cs="Times New Roman"/>
          <w:sz w:val="24"/>
          <w:szCs w:val="24"/>
        </w:rPr>
        <w:t xml:space="preserve"> </w:t>
      </w:r>
      <w:r w:rsidR="006D779E" w:rsidRPr="00D309B1">
        <w:rPr>
          <w:rFonts w:ascii="Times New Roman" w:hAnsi="Times New Roman" w:cs="Times New Roman"/>
          <w:sz w:val="24"/>
          <w:szCs w:val="24"/>
        </w:rPr>
        <w:t>405:205–11.</w:t>
      </w:r>
    </w:p>
    <w:p w14:paraId="3C0D0A99" w14:textId="77777777" w:rsidR="006D779E" w:rsidRPr="00D309B1" w:rsidRDefault="006D779E" w:rsidP="00D66C3C">
      <w:pPr>
        <w:shd w:val="clear" w:color="auto" w:fill="FFFFFF"/>
        <w:jc w:val="both"/>
        <w:rPr>
          <w:rFonts w:ascii="Times New Roman" w:eastAsia="Times New Roman" w:hAnsi="Times New Roman" w:cs="Times New Roman"/>
          <w:color w:val="212121"/>
          <w:kern w:val="0"/>
          <w:sz w:val="24"/>
          <w:szCs w:val="24"/>
          <w:lang w:val="en-US"/>
        </w:rPr>
      </w:pPr>
      <w:r w:rsidRPr="00D309B1">
        <w:rPr>
          <w:rFonts w:ascii="Times New Roman" w:hAnsi="Times New Roman" w:cs="Times New Roman"/>
          <w:sz w:val="24"/>
          <w:szCs w:val="24"/>
        </w:rPr>
        <w:t xml:space="preserve"> 1</w:t>
      </w:r>
      <w:r w:rsidR="00207C35" w:rsidRPr="00D309B1">
        <w:rPr>
          <w:rFonts w:ascii="Times New Roman" w:hAnsi="Times New Roman" w:cs="Times New Roman"/>
          <w:sz w:val="24"/>
          <w:szCs w:val="24"/>
        </w:rPr>
        <w:t>9</w:t>
      </w:r>
      <w:r w:rsidRPr="00D309B1">
        <w:rPr>
          <w:rFonts w:ascii="Times New Roman" w:hAnsi="Times New Roman" w:cs="Times New Roman"/>
          <w:sz w:val="24"/>
          <w:szCs w:val="24"/>
        </w:rPr>
        <w:t>.</w:t>
      </w:r>
      <w:r w:rsidRPr="00D309B1">
        <w:rPr>
          <w:rFonts w:ascii="Times New Roman" w:eastAsia="Times New Roman" w:hAnsi="Times New Roman" w:cs="Times New Roman"/>
          <w:color w:val="212121"/>
          <w:kern w:val="0"/>
          <w:sz w:val="24"/>
          <w:szCs w:val="24"/>
          <w:lang w:val="en-US"/>
        </w:rPr>
        <w:t xml:space="preserve">Waltner-Law ME, Wang XL, Law BK, Hall RK, </w:t>
      </w:r>
      <w:proofErr w:type="spellStart"/>
      <w:r w:rsidRPr="00D309B1">
        <w:rPr>
          <w:rFonts w:ascii="Times New Roman" w:eastAsia="Times New Roman" w:hAnsi="Times New Roman" w:cs="Times New Roman"/>
          <w:color w:val="212121"/>
          <w:kern w:val="0"/>
          <w:sz w:val="24"/>
          <w:szCs w:val="24"/>
          <w:lang w:val="en-US"/>
        </w:rPr>
        <w:t>Nawano</w:t>
      </w:r>
      <w:proofErr w:type="spellEnd"/>
      <w:r w:rsidRPr="00D309B1">
        <w:rPr>
          <w:rFonts w:ascii="Times New Roman" w:eastAsia="Times New Roman" w:hAnsi="Times New Roman" w:cs="Times New Roman"/>
          <w:color w:val="212121"/>
          <w:kern w:val="0"/>
          <w:sz w:val="24"/>
          <w:szCs w:val="24"/>
          <w:lang w:val="en-US"/>
        </w:rPr>
        <w:t xml:space="preserve"> M, Granner DK.</w:t>
      </w:r>
      <w:r w:rsidR="00B12E81">
        <w:rPr>
          <w:rFonts w:ascii="Times New Roman" w:eastAsia="Times New Roman" w:hAnsi="Times New Roman" w:cs="Times New Roman"/>
          <w:color w:val="212121"/>
          <w:kern w:val="0"/>
          <w:sz w:val="24"/>
          <w:szCs w:val="24"/>
          <w:lang w:val="en-US"/>
        </w:rPr>
        <w:t xml:space="preserve"> 2002.</w:t>
      </w:r>
      <w:r w:rsidRPr="00D309B1">
        <w:rPr>
          <w:rFonts w:ascii="Times New Roman" w:eastAsia="Times New Roman" w:hAnsi="Times New Roman" w:cs="Times New Roman"/>
          <w:color w:val="212121"/>
          <w:kern w:val="0"/>
          <w:sz w:val="24"/>
          <w:szCs w:val="24"/>
          <w:lang w:val="en-US"/>
        </w:rPr>
        <w:t xml:space="preserve"> Epigallocatechin gallate, a constituent of green tea, represses hepatic glucose production. </w:t>
      </w:r>
      <w:r w:rsidR="00B12E81" w:rsidRPr="00B12E81">
        <w:rPr>
          <w:rFonts w:ascii="Times New Roman" w:eastAsia="Times New Roman" w:hAnsi="Times New Roman" w:cs="Times New Roman"/>
          <w:iCs/>
          <w:color w:val="212121"/>
          <w:kern w:val="0"/>
          <w:sz w:val="24"/>
          <w:szCs w:val="24"/>
          <w:lang w:val="en-US"/>
        </w:rPr>
        <w:t>J. Biol. Chem</w:t>
      </w:r>
      <w:r w:rsidR="00B12E81">
        <w:rPr>
          <w:rFonts w:ascii="Times New Roman" w:eastAsia="Times New Roman" w:hAnsi="Times New Roman" w:cs="Times New Roman"/>
          <w:i/>
          <w:iCs/>
          <w:color w:val="212121"/>
          <w:kern w:val="0"/>
          <w:sz w:val="24"/>
          <w:szCs w:val="24"/>
          <w:lang w:val="en-US"/>
        </w:rPr>
        <w:t>.</w:t>
      </w:r>
      <w:r w:rsidRPr="00D309B1">
        <w:rPr>
          <w:rFonts w:ascii="Times New Roman" w:eastAsia="Times New Roman" w:hAnsi="Times New Roman" w:cs="Times New Roman"/>
          <w:color w:val="212121"/>
          <w:kern w:val="0"/>
          <w:sz w:val="24"/>
          <w:szCs w:val="24"/>
          <w:lang w:val="en-US"/>
        </w:rPr>
        <w:t>;</w:t>
      </w:r>
      <w:r w:rsidR="00B12E81">
        <w:rPr>
          <w:rFonts w:ascii="Times New Roman" w:eastAsia="Times New Roman" w:hAnsi="Times New Roman" w:cs="Times New Roman"/>
          <w:color w:val="212121"/>
          <w:kern w:val="0"/>
          <w:sz w:val="24"/>
          <w:szCs w:val="24"/>
          <w:lang w:val="en-US"/>
        </w:rPr>
        <w:t xml:space="preserve"> </w:t>
      </w:r>
      <w:r w:rsidRPr="00D309B1">
        <w:rPr>
          <w:rFonts w:ascii="Times New Roman" w:eastAsia="Times New Roman" w:hAnsi="Times New Roman" w:cs="Times New Roman"/>
          <w:color w:val="212121"/>
          <w:kern w:val="0"/>
          <w:sz w:val="24"/>
          <w:szCs w:val="24"/>
          <w:lang w:val="en-US"/>
        </w:rPr>
        <w:t>38:34933–34940.</w:t>
      </w:r>
    </w:p>
    <w:p w14:paraId="5B5C62C0" w14:textId="77777777" w:rsidR="006D779E" w:rsidRPr="00B12E81" w:rsidRDefault="00207C35" w:rsidP="00D66C3C">
      <w:pPr>
        <w:shd w:val="clear" w:color="auto" w:fill="FFFFFF"/>
        <w:spacing w:line="240" w:lineRule="auto"/>
        <w:jc w:val="both"/>
        <w:rPr>
          <w:rFonts w:ascii="Times New Roman" w:eastAsia="Times New Roman" w:hAnsi="Times New Roman" w:cs="Times New Roman"/>
          <w:color w:val="212121"/>
          <w:kern w:val="0"/>
          <w:sz w:val="24"/>
          <w:szCs w:val="24"/>
          <w:lang w:val="en-US"/>
        </w:rPr>
      </w:pPr>
      <w:r w:rsidRPr="00D309B1">
        <w:rPr>
          <w:rFonts w:ascii="Times New Roman" w:eastAsia="Times New Roman" w:hAnsi="Times New Roman" w:cs="Times New Roman"/>
          <w:color w:val="212121"/>
          <w:kern w:val="0"/>
          <w:sz w:val="24"/>
          <w:szCs w:val="24"/>
          <w:lang w:val="en-US"/>
        </w:rPr>
        <w:t>20</w:t>
      </w:r>
      <w:r w:rsidR="006D779E" w:rsidRPr="00D309B1">
        <w:rPr>
          <w:rFonts w:ascii="Times New Roman" w:eastAsia="Times New Roman" w:hAnsi="Times New Roman" w:cs="Times New Roman"/>
          <w:color w:val="212121"/>
          <w:kern w:val="0"/>
          <w:sz w:val="24"/>
          <w:szCs w:val="24"/>
          <w:lang w:val="en-US"/>
        </w:rPr>
        <w:t>.</w:t>
      </w:r>
      <w:r w:rsidR="006D779E" w:rsidRPr="00FC3D91">
        <w:rPr>
          <w:rFonts w:ascii="Times New Roman" w:eastAsia="Times New Roman" w:hAnsi="Times New Roman" w:cs="Times New Roman"/>
          <w:color w:val="212121"/>
          <w:kern w:val="0"/>
          <w:sz w:val="24"/>
          <w:szCs w:val="24"/>
          <w:lang w:val="en-US"/>
        </w:rPr>
        <w:t> </w:t>
      </w:r>
      <w:proofErr w:type="spellStart"/>
      <w:r w:rsidR="006D779E" w:rsidRPr="00FC3D91">
        <w:rPr>
          <w:rFonts w:ascii="Times New Roman" w:eastAsia="Times New Roman" w:hAnsi="Times New Roman" w:cs="Times New Roman"/>
          <w:color w:val="212121"/>
          <w:kern w:val="0"/>
          <w:sz w:val="24"/>
          <w:szCs w:val="24"/>
          <w:lang w:val="en-US"/>
        </w:rPr>
        <w:t>Panagiotakos</w:t>
      </w:r>
      <w:proofErr w:type="spellEnd"/>
      <w:r w:rsidR="006D779E" w:rsidRPr="00FC3D91">
        <w:rPr>
          <w:rFonts w:ascii="Times New Roman" w:eastAsia="Times New Roman" w:hAnsi="Times New Roman" w:cs="Times New Roman"/>
          <w:color w:val="212121"/>
          <w:kern w:val="0"/>
          <w:sz w:val="24"/>
          <w:szCs w:val="24"/>
          <w:lang w:val="en-US"/>
        </w:rPr>
        <w:t xml:space="preserve"> DB, </w:t>
      </w:r>
      <w:proofErr w:type="spellStart"/>
      <w:r w:rsidR="006D779E" w:rsidRPr="00FC3D91">
        <w:rPr>
          <w:rFonts w:ascii="Times New Roman" w:eastAsia="Times New Roman" w:hAnsi="Times New Roman" w:cs="Times New Roman"/>
          <w:color w:val="212121"/>
          <w:kern w:val="0"/>
          <w:sz w:val="24"/>
          <w:szCs w:val="24"/>
          <w:lang w:val="en-US"/>
        </w:rPr>
        <w:t>Lionis</w:t>
      </w:r>
      <w:proofErr w:type="spellEnd"/>
      <w:r w:rsidR="006D779E" w:rsidRPr="00FC3D91">
        <w:rPr>
          <w:rFonts w:ascii="Times New Roman" w:eastAsia="Times New Roman" w:hAnsi="Times New Roman" w:cs="Times New Roman"/>
          <w:color w:val="212121"/>
          <w:kern w:val="0"/>
          <w:sz w:val="24"/>
          <w:szCs w:val="24"/>
          <w:lang w:val="en-US"/>
        </w:rPr>
        <w:t xml:space="preserve"> C, </w:t>
      </w:r>
      <w:proofErr w:type="spellStart"/>
      <w:r w:rsidR="006D779E" w:rsidRPr="00FC3D91">
        <w:rPr>
          <w:rFonts w:ascii="Times New Roman" w:eastAsia="Times New Roman" w:hAnsi="Times New Roman" w:cs="Times New Roman"/>
          <w:color w:val="212121"/>
          <w:kern w:val="0"/>
          <w:sz w:val="24"/>
          <w:szCs w:val="24"/>
          <w:lang w:val="en-US"/>
        </w:rPr>
        <w:t>Zeimbekis</w:t>
      </w:r>
      <w:proofErr w:type="spellEnd"/>
      <w:r w:rsidR="006D779E" w:rsidRPr="00FC3D91">
        <w:rPr>
          <w:rFonts w:ascii="Times New Roman" w:eastAsia="Times New Roman" w:hAnsi="Times New Roman" w:cs="Times New Roman"/>
          <w:color w:val="212121"/>
          <w:kern w:val="0"/>
          <w:sz w:val="24"/>
          <w:szCs w:val="24"/>
          <w:lang w:val="en-US"/>
        </w:rPr>
        <w:t xml:space="preserve"> A, </w:t>
      </w:r>
      <w:proofErr w:type="spellStart"/>
      <w:r w:rsidR="006D779E" w:rsidRPr="00FC3D91">
        <w:rPr>
          <w:rFonts w:ascii="Times New Roman" w:eastAsia="Times New Roman" w:hAnsi="Times New Roman" w:cs="Times New Roman"/>
          <w:color w:val="212121"/>
          <w:kern w:val="0"/>
          <w:sz w:val="24"/>
          <w:szCs w:val="24"/>
          <w:lang w:val="en-US"/>
        </w:rPr>
        <w:t>Glastopoulou</w:t>
      </w:r>
      <w:proofErr w:type="spellEnd"/>
      <w:r w:rsidR="006D779E" w:rsidRPr="00FC3D91">
        <w:rPr>
          <w:rFonts w:ascii="Times New Roman" w:eastAsia="Times New Roman" w:hAnsi="Times New Roman" w:cs="Times New Roman"/>
          <w:color w:val="212121"/>
          <w:kern w:val="0"/>
          <w:sz w:val="24"/>
          <w:szCs w:val="24"/>
          <w:lang w:val="en-US"/>
        </w:rPr>
        <w:t xml:space="preserve"> K, </w:t>
      </w:r>
      <w:proofErr w:type="spellStart"/>
      <w:r w:rsidR="006D779E" w:rsidRPr="00FC3D91">
        <w:rPr>
          <w:rFonts w:ascii="Times New Roman" w:eastAsia="Times New Roman" w:hAnsi="Times New Roman" w:cs="Times New Roman"/>
          <w:color w:val="212121"/>
          <w:kern w:val="0"/>
          <w:sz w:val="24"/>
          <w:szCs w:val="24"/>
          <w:lang w:val="en-US"/>
        </w:rPr>
        <w:t>Papairakleous</w:t>
      </w:r>
      <w:proofErr w:type="spellEnd"/>
      <w:r w:rsidR="006D779E" w:rsidRPr="00FC3D91">
        <w:rPr>
          <w:rFonts w:ascii="Times New Roman" w:eastAsia="Times New Roman" w:hAnsi="Times New Roman" w:cs="Times New Roman"/>
          <w:color w:val="212121"/>
          <w:kern w:val="0"/>
          <w:sz w:val="24"/>
          <w:szCs w:val="24"/>
          <w:lang w:val="en-US"/>
        </w:rPr>
        <w:t xml:space="preserve"> N, Das UN, </w:t>
      </w:r>
      <w:r w:rsidR="00B12E81">
        <w:rPr>
          <w:rFonts w:ascii="Times New Roman" w:eastAsia="Times New Roman" w:hAnsi="Times New Roman" w:cs="Times New Roman"/>
          <w:color w:val="212121"/>
          <w:kern w:val="0"/>
          <w:sz w:val="24"/>
          <w:szCs w:val="24"/>
          <w:lang w:val="en-US"/>
        </w:rPr>
        <w:t xml:space="preserve">2009. </w:t>
      </w:r>
      <w:r w:rsidR="006D779E" w:rsidRPr="00FC3D91">
        <w:rPr>
          <w:rFonts w:ascii="Times New Roman" w:eastAsia="Times New Roman" w:hAnsi="Times New Roman" w:cs="Times New Roman"/>
          <w:color w:val="212121"/>
          <w:kern w:val="0"/>
          <w:sz w:val="24"/>
          <w:szCs w:val="24"/>
          <w:lang w:val="en-US"/>
        </w:rPr>
        <w:t>Polychronopoulos E. Long-term tea intake is associated with reduced prevalence of (type 2) diabetes mellitus among elderly people from mediterranean islands: MEDIS epidemiological study. </w:t>
      </w:r>
      <w:r w:rsidR="00B12E81">
        <w:rPr>
          <w:rFonts w:ascii="Times New Roman" w:eastAsia="Times New Roman" w:hAnsi="Times New Roman" w:cs="Times New Roman"/>
          <w:iCs/>
          <w:color w:val="212121"/>
          <w:kern w:val="0"/>
          <w:sz w:val="24"/>
          <w:szCs w:val="24"/>
          <w:lang w:val="en-US"/>
        </w:rPr>
        <w:t>Yonsei. Med. J.</w:t>
      </w:r>
      <w:r w:rsidR="006D779E" w:rsidRPr="00B12E81">
        <w:rPr>
          <w:rFonts w:ascii="Times New Roman" w:eastAsia="Times New Roman" w:hAnsi="Times New Roman" w:cs="Times New Roman"/>
          <w:color w:val="212121"/>
          <w:kern w:val="0"/>
          <w:sz w:val="24"/>
          <w:szCs w:val="24"/>
          <w:lang w:val="en-US"/>
        </w:rPr>
        <w:t>;50:31–38.</w:t>
      </w:r>
    </w:p>
    <w:p w14:paraId="0245516C" w14:textId="77777777" w:rsidR="006D779E" w:rsidRPr="0087156E" w:rsidRDefault="00207C35" w:rsidP="00D66C3C">
      <w:pPr>
        <w:shd w:val="clear" w:color="auto" w:fill="FFFFFF"/>
        <w:spacing w:line="240" w:lineRule="auto"/>
        <w:jc w:val="both"/>
        <w:rPr>
          <w:rFonts w:ascii="Times New Roman" w:eastAsia="Times New Roman" w:hAnsi="Times New Roman" w:cs="Times New Roman"/>
          <w:color w:val="212121"/>
          <w:kern w:val="0"/>
          <w:sz w:val="24"/>
          <w:szCs w:val="24"/>
          <w:lang w:val="en-US"/>
        </w:rPr>
      </w:pPr>
      <w:r w:rsidRPr="00D309B1">
        <w:rPr>
          <w:rFonts w:ascii="Times New Roman" w:eastAsia="Times New Roman" w:hAnsi="Times New Roman" w:cs="Times New Roman"/>
          <w:color w:val="212121"/>
          <w:kern w:val="0"/>
          <w:sz w:val="24"/>
          <w:szCs w:val="24"/>
          <w:lang w:val="en-US"/>
        </w:rPr>
        <w:t>21</w:t>
      </w:r>
      <w:r w:rsidR="006D779E" w:rsidRPr="00D309B1">
        <w:rPr>
          <w:rFonts w:ascii="Times New Roman" w:eastAsia="Times New Roman" w:hAnsi="Times New Roman" w:cs="Times New Roman"/>
          <w:color w:val="212121"/>
          <w:kern w:val="0"/>
          <w:sz w:val="24"/>
          <w:szCs w:val="24"/>
          <w:lang w:val="en-US"/>
        </w:rPr>
        <w:t xml:space="preserve">. </w:t>
      </w:r>
      <w:r w:rsidR="006D779E" w:rsidRPr="0087156E">
        <w:rPr>
          <w:rFonts w:ascii="Times New Roman" w:eastAsia="Times New Roman" w:hAnsi="Times New Roman" w:cs="Times New Roman"/>
          <w:color w:val="212121"/>
          <w:kern w:val="0"/>
          <w:sz w:val="24"/>
          <w:szCs w:val="24"/>
          <w:lang w:val="en-US"/>
        </w:rPr>
        <w:t>Patil L, Balaraman R.</w:t>
      </w:r>
      <w:r w:rsidR="00B12E81">
        <w:rPr>
          <w:rFonts w:ascii="Times New Roman" w:eastAsia="Times New Roman" w:hAnsi="Times New Roman" w:cs="Times New Roman"/>
          <w:color w:val="212121"/>
          <w:kern w:val="0"/>
          <w:sz w:val="24"/>
          <w:szCs w:val="24"/>
          <w:lang w:val="en-US"/>
        </w:rPr>
        <w:t xml:space="preserve"> 2011.</w:t>
      </w:r>
      <w:r w:rsidR="006D779E" w:rsidRPr="0087156E">
        <w:rPr>
          <w:rFonts w:ascii="Times New Roman" w:eastAsia="Times New Roman" w:hAnsi="Times New Roman" w:cs="Times New Roman"/>
          <w:color w:val="212121"/>
          <w:kern w:val="0"/>
          <w:sz w:val="24"/>
          <w:szCs w:val="24"/>
          <w:lang w:val="en-US"/>
        </w:rPr>
        <w:t xml:space="preserve"> Effect of green tea extract on doxorubicin induced cardiovascular abnormalities: antioxidant action. </w:t>
      </w:r>
      <w:r w:rsidR="006D779E" w:rsidRPr="00B12E81">
        <w:rPr>
          <w:rFonts w:ascii="Times New Roman" w:eastAsia="Times New Roman" w:hAnsi="Times New Roman" w:cs="Times New Roman"/>
          <w:iCs/>
          <w:color w:val="212121"/>
          <w:kern w:val="0"/>
          <w:sz w:val="24"/>
          <w:szCs w:val="24"/>
          <w:lang w:val="en-US"/>
        </w:rPr>
        <w:t>Iranian J. Pharm. Res.</w:t>
      </w:r>
      <w:r w:rsidR="006D779E" w:rsidRPr="0087156E">
        <w:rPr>
          <w:rFonts w:ascii="Times New Roman" w:eastAsia="Times New Roman" w:hAnsi="Times New Roman" w:cs="Times New Roman"/>
          <w:color w:val="212121"/>
          <w:kern w:val="0"/>
          <w:sz w:val="24"/>
          <w:szCs w:val="24"/>
          <w:lang w:val="en-US"/>
        </w:rPr>
        <w:t>;</w:t>
      </w:r>
      <w:r w:rsidR="00B12E81">
        <w:rPr>
          <w:rFonts w:ascii="Times New Roman" w:eastAsia="Times New Roman" w:hAnsi="Times New Roman" w:cs="Times New Roman"/>
          <w:color w:val="212121"/>
          <w:kern w:val="0"/>
          <w:sz w:val="24"/>
          <w:szCs w:val="24"/>
          <w:lang w:val="en-US"/>
        </w:rPr>
        <w:t xml:space="preserve"> </w:t>
      </w:r>
      <w:r w:rsidR="006D779E" w:rsidRPr="0087156E">
        <w:rPr>
          <w:rFonts w:ascii="Times New Roman" w:eastAsia="Times New Roman" w:hAnsi="Times New Roman" w:cs="Times New Roman"/>
          <w:color w:val="212121"/>
          <w:kern w:val="0"/>
          <w:sz w:val="24"/>
          <w:szCs w:val="24"/>
          <w:lang w:val="en-US"/>
        </w:rPr>
        <w:t>10(1):89–96.</w:t>
      </w:r>
    </w:p>
    <w:p w14:paraId="38513E67" w14:textId="77777777" w:rsidR="006D779E" w:rsidRPr="00D309B1" w:rsidRDefault="00207C35" w:rsidP="00D66C3C">
      <w:pPr>
        <w:shd w:val="clear" w:color="auto" w:fill="FFFFFF"/>
        <w:spacing w:line="240" w:lineRule="auto"/>
        <w:jc w:val="both"/>
        <w:rPr>
          <w:rFonts w:ascii="Times New Roman" w:eastAsia="Times New Roman" w:hAnsi="Times New Roman" w:cs="Times New Roman"/>
          <w:color w:val="212121"/>
          <w:kern w:val="0"/>
          <w:sz w:val="24"/>
          <w:szCs w:val="24"/>
          <w:lang w:val="en-US"/>
        </w:rPr>
      </w:pPr>
      <w:r w:rsidRPr="00D309B1">
        <w:rPr>
          <w:rFonts w:ascii="Times New Roman" w:eastAsia="Times New Roman" w:hAnsi="Times New Roman" w:cs="Times New Roman"/>
          <w:color w:val="212121"/>
          <w:kern w:val="0"/>
          <w:sz w:val="24"/>
          <w:szCs w:val="24"/>
          <w:lang w:val="en-US"/>
        </w:rPr>
        <w:t>22</w:t>
      </w:r>
      <w:r w:rsidR="006D779E" w:rsidRPr="0087156E">
        <w:rPr>
          <w:rFonts w:ascii="Times New Roman" w:eastAsia="Times New Roman" w:hAnsi="Times New Roman" w:cs="Times New Roman"/>
          <w:color w:val="212121"/>
          <w:kern w:val="0"/>
          <w:sz w:val="24"/>
          <w:szCs w:val="24"/>
          <w:lang w:val="en-US"/>
        </w:rPr>
        <w:t xml:space="preserve">. Igarashi K, Honma K, Yoshinari O, Nanjo F, Hara Y. </w:t>
      </w:r>
      <w:r w:rsidR="00B12E81">
        <w:rPr>
          <w:rFonts w:ascii="Times New Roman" w:eastAsia="Times New Roman" w:hAnsi="Times New Roman" w:cs="Times New Roman"/>
          <w:color w:val="212121"/>
          <w:kern w:val="0"/>
          <w:sz w:val="24"/>
          <w:szCs w:val="24"/>
          <w:lang w:val="en-US"/>
        </w:rPr>
        <w:t xml:space="preserve">2007. </w:t>
      </w:r>
      <w:r w:rsidR="006D779E" w:rsidRPr="0087156E">
        <w:rPr>
          <w:rFonts w:ascii="Times New Roman" w:eastAsia="Times New Roman" w:hAnsi="Times New Roman" w:cs="Times New Roman"/>
          <w:color w:val="212121"/>
          <w:kern w:val="0"/>
          <w:sz w:val="24"/>
          <w:szCs w:val="24"/>
          <w:lang w:val="en-US"/>
        </w:rPr>
        <w:t>Effects of dietary catechins on glucose tolerance, blood pressure and oxidative status in Goto-</w:t>
      </w:r>
      <w:proofErr w:type="spellStart"/>
      <w:r w:rsidR="006D779E" w:rsidRPr="0087156E">
        <w:rPr>
          <w:rFonts w:ascii="Times New Roman" w:eastAsia="Times New Roman" w:hAnsi="Times New Roman" w:cs="Times New Roman"/>
          <w:color w:val="212121"/>
          <w:kern w:val="0"/>
          <w:sz w:val="24"/>
          <w:szCs w:val="24"/>
          <w:lang w:val="en-US"/>
        </w:rPr>
        <w:t>Kakizaki</w:t>
      </w:r>
      <w:proofErr w:type="spellEnd"/>
      <w:r w:rsidR="006D779E" w:rsidRPr="0087156E">
        <w:rPr>
          <w:rFonts w:ascii="Times New Roman" w:eastAsia="Times New Roman" w:hAnsi="Times New Roman" w:cs="Times New Roman"/>
          <w:color w:val="212121"/>
          <w:kern w:val="0"/>
          <w:sz w:val="24"/>
          <w:szCs w:val="24"/>
          <w:lang w:val="en-US"/>
        </w:rPr>
        <w:t xml:space="preserve"> rats. </w:t>
      </w:r>
      <w:r w:rsidR="006D779E" w:rsidRPr="00B12E81">
        <w:rPr>
          <w:rFonts w:ascii="Times New Roman" w:eastAsia="Times New Roman" w:hAnsi="Times New Roman" w:cs="Times New Roman"/>
          <w:iCs/>
          <w:color w:val="212121"/>
          <w:kern w:val="0"/>
          <w:sz w:val="24"/>
          <w:szCs w:val="24"/>
          <w:lang w:val="en-US"/>
        </w:rPr>
        <w:t xml:space="preserve">J. </w:t>
      </w:r>
      <w:proofErr w:type="spellStart"/>
      <w:r w:rsidR="006D779E" w:rsidRPr="00B12E81">
        <w:rPr>
          <w:rFonts w:ascii="Times New Roman" w:eastAsia="Times New Roman" w:hAnsi="Times New Roman" w:cs="Times New Roman"/>
          <w:iCs/>
          <w:color w:val="212121"/>
          <w:kern w:val="0"/>
          <w:sz w:val="24"/>
          <w:szCs w:val="24"/>
          <w:lang w:val="en-US"/>
        </w:rPr>
        <w:t>Nutr</w:t>
      </w:r>
      <w:proofErr w:type="spellEnd"/>
      <w:r w:rsidR="006D779E" w:rsidRPr="00B12E81">
        <w:rPr>
          <w:rFonts w:ascii="Times New Roman" w:eastAsia="Times New Roman" w:hAnsi="Times New Roman" w:cs="Times New Roman"/>
          <w:iCs/>
          <w:color w:val="212121"/>
          <w:kern w:val="0"/>
          <w:sz w:val="24"/>
          <w:szCs w:val="24"/>
          <w:lang w:val="en-US"/>
        </w:rPr>
        <w:t xml:space="preserve">. Sci. </w:t>
      </w:r>
      <w:proofErr w:type="spellStart"/>
      <w:r w:rsidR="006D779E" w:rsidRPr="00B12E81">
        <w:rPr>
          <w:rFonts w:ascii="Times New Roman" w:eastAsia="Times New Roman" w:hAnsi="Times New Roman" w:cs="Times New Roman"/>
          <w:iCs/>
          <w:color w:val="212121"/>
          <w:kern w:val="0"/>
          <w:sz w:val="24"/>
          <w:szCs w:val="24"/>
          <w:lang w:val="en-US"/>
        </w:rPr>
        <w:t>Vitaminol</w:t>
      </w:r>
      <w:proofErr w:type="spellEnd"/>
      <w:r w:rsidR="006D779E" w:rsidRPr="00B12E81">
        <w:rPr>
          <w:rFonts w:ascii="Times New Roman" w:eastAsia="Times New Roman" w:hAnsi="Times New Roman" w:cs="Times New Roman"/>
          <w:iCs/>
          <w:color w:val="212121"/>
          <w:kern w:val="0"/>
          <w:sz w:val="24"/>
          <w:szCs w:val="24"/>
          <w:lang w:val="en-US"/>
        </w:rPr>
        <w:t>.</w:t>
      </w:r>
      <w:r w:rsidR="006D779E" w:rsidRPr="0087156E">
        <w:rPr>
          <w:rFonts w:ascii="Times New Roman" w:eastAsia="Times New Roman" w:hAnsi="Times New Roman" w:cs="Times New Roman"/>
          <w:color w:val="212121"/>
          <w:kern w:val="0"/>
          <w:sz w:val="24"/>
          <w:szCs w:val="24"/>
          <w:lang w:val="en-US"/>
        </w:rPr>
        <w:t>;</w:t>
      </w:r>
      <w:r w:rsidR="00B12E81">
        <w:rPr>
          <w:rFonts w:ascii="Times New Roman" w:eastAsia="Times New Roman" w:hAnsi="Times New Roman" w:cs="Times New Roman"/>
          <w:color w:val="212121"/>
          <w:kern w:val="0"/>
          <w:sz w:val="24"/>
          <w:szCs w:val="24"/>
          <w:lang w:val="en-US"/>
        </w:rPr>
        <w:t xml:space="preserve"> </w:t>
      </w:r>
      <w:r w:rsidR="006D779E" w:rsidRPr="0087156E">
        <w:rPr>
          <w:rFonts w:ascii="Times New Roman" w:eastAsia="Times New Roman" w:hAnsi="Times New Roman" w:cs="Times New Roman"/>
          <w:color w:val="212121"/>
          <w:kern w:val="0"/>
          <w:sz w:val="24"/>
          <w:szCs w:val="24"/>
          <w:lang w:val="en-US"/>
        </w:rPr>
        <w:t>53:496–500.</w:t>
      </w:r>
    </w:p>
    <w:p w14:paraId="1FD3C8AB" w14:textId="77777777" w:rsidR="006D779E" w:rsidRPr="00D309B1" w:rsidRDefault="00207C35" w:rsidP="00D66C3C">
      <w:pPr>
        <w:shd w:val="clear" w:color="auto" w:fill="FFFFFF"/>
        <w:jc w:val="both"/>
        <w:rPr>
          <w:rFonts w:ascii="Times New Roman" w:eastAsia="Times New Roman" w:hAnsi="Times New Roman" w:cs="Times New Roman"/>
          <w:color w:val="212121"/>
          <w:kern w:val="0"/>
          <w:sz w:val="24"/>
          <w:szCs w:val="24"/>
          <w:lang w:val="en-US"/>
        </w:rPr>
      </w:pPr>
      <w:r w:rsidRPr="00D309B1">
        <w:rPr>
          <w:rFonts w:ascii="Times New Roman" w:eastAsia="Times New Roman" w:hAnsi="Times New Roman" w:cs="Times New Roman"/>
          <w:color w:val="212121"/>
          <w:kern w:val="0"/>
          <w:sz w:val="24"/>
          <w:szCs w:val="24"/>
          <w:lang w:val="en-US"/>
        </w:rPr>
        <w:t>23</w:t>
      </w:r>
      <w:r w:rsidR="006D779E" w:rsidRPr="00D309B1">
        <w:rPr>
          <w:rFonts w:ascii="Times New Roman" w:eastAsia="Times New Roman" w:hAnsi="Times New Roman" w:cs="Times New Roman"/>
          <w:color w:val="212121"/>
          <w:kern w:val="0"/>
          <w:sz w:val="24"/>
          <w:szCs w:val="24"/>
          <w:lang w:val="en-US"/>
        </w:rPr>
        <w:t xml:space="preserve">. </w:t>
      </w:r>
      <w:proofErr w:type="spellStart"/>
      <w:r w:rsidR="006D779E" w:rsidRPr="00D309B1">
        <w:rPr>
          <w:rFonts w:ascii="Times New Roman" w:eastAsia="Times New Roman" w:hAnsi="Times New Roman" w:cs="Times New Roman"/>
          <w:color w:val="212121"/>
          <w:kern w:val="0"/>
          <w:sz w:val="24"/>
          <w:szCs w:val="24"/>
          <w:lang w:val="en-US"/>
        </w:rPr>
        <w:t>Skrzydlewska</w:t>
      </w:r>
      <w:proofErr w:type="spellEnd"/>
      <w:r w:rsidR="006D779E" w:rsidRPr="00D309B1">
        <w:rPr>
          <w:rFonts w:ascii="Times New Roman" w:eastAsia="Times New Roman" w:hAnsi="Times New Roman" w:cs="Times New Roman"/>
          <w:color w:val="212121"/>
          <w:kern w:val="0"/>
          <w:sz w:val="24"/>
          <w:szCs w:val="24"/>
          <w:lang w:val="en-US"/>
        </w:rPr>
        <w:t xml:space="preserve"> E, Ostrowska J, </w:t>
      </w:r>
      <w:proofErr w:type="spellStart"/>
      <w:r w:rsidR="006D779E" w:rsidRPr="00D309B1">
        <w:rPr>
          <w:rFonts w:ascii="Times New Roman" w:eastAsia="Times New Roman" w:hAnsi="Times New Roman" w:cs="Times New Roman"/>
          <w:color w:val="212121"/>
          <w:kern w:val="0"/>
          <w:sz w:val="24"/>
          <w:szCs w:val="24"/>
          <w:lang w:val="en-US"/>
        </w:rPr>
        <w:t>Farbiszewski</w:t>
      </w:r>
      <w:proofErr w:type="spellEnd"/>
      <w:r w:rsidR="006D779E" w:rsidRPr="00D309B1">
        <w:rPr>
          <w:rFonts w:ascii="Times New Roman" w:eastAsia="Times New Roman" w:hAnsi="Times New Roman" w:cs="Times New Roman"/>
          <w:color w:val="212121"/>
          <w:kern w:val="0"/>
          <w:sz w:val="24"/>
          <w:szCs w:val="24"/>
          <w:lang w:val="en-US"/>
        </w:rPr>
        <w:t xml:space="preserve"> R, Michalak K. </w:t>
      </w:r>
      <w:r w:rsidR="00B12E81">
        <w:rPr>
          <w:rFonts w:ascii="Times New Roman" w:eastAsia="Times New Roman" w:hAnsi="Times New Roman" w:cs="Times New Roman"/>
          <w:color w:val="212121"/>
          <w:kern w:val="0"/>
          <w:sz w:val="24"/>
          <w:szCs w:val="24"/>
          <w:lang w:val="en-US"/>
        </w:rPr>
        <w:t xml:space="preserve">2002. </w:t>
      </w:r>
      <w:r w:rsidR="006D779E" w:rsidRPr="00D309B1">
        <w:rPr>
          <w:rFonts w:ascii="Times New Roman" w:eastAsia="Times New Roman" w:hAnsi="Times New Roman" w:cs="Times New Roman"/>
          <w:color w:val="212121"/>
          <w:kern w:val="0"/>
          <w:sz w:val="24"/>
          <w:szCs w:val="24"/>
          <w:lang w:val="en-US"/>
        </w:rPr>
        <w:t>Protective effect of green tea against lipid peroxidation in the rat liver, blood and the brain. </w:t>
      </w:r>
      <w:proofErr w:type="spellStart"/>
      <w:r w:rsidR="006D779E" w:rsidRPr="00B12E81">
        <w:rPr>
          <w:rFonts w:ascii="Times New Roman" w:eastAsia="Times New Roman" w:hAnsi="Times New Roman" w:cs="Times New Roman"/>
          <w:iCs/>
          <w:color w:val="212121"/>
          <w:kern w:val="0"/>
          <w:sz w:val="24"/>
          <w:szCs w:val="24"/>
          <w:lang w:val="en-US"/>
        </w:rPr>
        <w:t>Phytomed</w:t>
      </w:r>
      <w:proofErr w:type="spellEnd"/>
      <w:r w:rsidR="006D779E" w:rsidRPr="00B12E81">
        <w:rPr>
          <w:rFonts w:ascii="Times New Roman" w:eastAsia="Times New Roman" w:hAnsi="Times New Roman" w:cs="Times New Roman"/>
          <w:iCs/>
          <w:color w:val="212121"/>
          <w:kern w:val="0"/>
          <w:sz w:val="24"/>
          <w:szCs w:val="24"/>
          <w:lang w:val="en-US"/>
        </w:rPr>
        <w:t>.</w:t>
      </w:r>
      <w:r w:rsidR="006D779E" w:rsidRPr="00D309B1">
        <w:rPr>
          <w:rFonts w:ascii="Times New Roman" w:eastAsia="Times New Roman" w:hAnsi="Times New Roman" w:cs="Times New Roman"/>
          <w:i/>
          <w:iCs/>
          <w:color w:val="212121"/>
          <w:kern w:val="0"/>
          <w:sz w:val="24"/>
          <w:szCs w:val="24"/>
          <w:lang w:val="en-US"/>
        </w:rPr>
        <w:t> </w:t>
      </w:r>
      <w:r w:rsidR="006D779E" w:rsidRPr="00D309B1">
        <w:rPr>
          <w:rFonts w:ascii="Times New Roman" w:eastAsia="Times New Roman" w:hAnsi="Times New Roman" w:cs="Times New Roman"/>
          <w:color w:val="212121"/>
          <w:kern w:val="0"/>
          <w:sz w:val="24"/>
          <w:szCs w:val="24"/>
          <w:lang w:val="en-US"/>
        </w:rPr>
        <w:t>;</w:t>
      </w:r>
      <w:r w:rsidR="00B12E81">
        <w:rPr>
          <w:rFonts w:ascii="Times New Roman" w:eastAsia="Times New Roman" w:hAnsi="Times New Roman" w:cs="Times New Roman"/>
          <w:color w:val="212121"/>
          <w:kern w:val="0"/>
          <w:sz w:val="24"/>
          <w:szCs w:val="24"/>
          <w:lang w:val="en-US"/>
        </w:rPr>
        <w:t xml:space="preserve"> </w:t>
      </w:r>
      <w:r w:rsidR="006D779E" w:rsidRPr="00D309B1">
        <w:rPr>
          <w:rFonts w:ascii="Times New Roman" w:eastAsia="Times New Roman" w:hAnsi="Times New Roman" w:cs="Times New Roman"/>
          <w:color w:val="212121"/>
          <w:kern w:val="0"/>
          <w:sz w:val="24"/>
          <w:szCs w:val="24"/>
          <w:lang w:val="en-US"/>
        </w:rPr>
        <w:t>9:232–238.</w:t>
      </w:r>
    </w:p>
    <w:p w14:paraId="1AC60B09" w14:textId="77777777" w:rsidR="006D779E" w:rsidRPr="00907557" w:rsidRDefault="00207C35" w:rsidP="00D66C3C">
      <w:pPr>
        <w:shd w:val="clear" w:color="auto" w:fill="FFFFFF"/>
        <w:spacing w:line="240" w:lineRule="auto"/>
        <w:jc w:val="both"/>
        <w:rPr>
          <w:rFonts w:ascii="Times New Roman" w:eastAsia="Times New Roman" w:hAnsi="Times New Roman" w:cs="Times New Roman"/>
          <w:color w:val="212121"/>
          <w:kern w:val="0"/>
          <w:sz w:val="24"/>
          <w:szCs w:val="24"/>
          <w:lang w:val="en-US"/>
        </w:rPr>
      </w:pPr>
      <w:r w:rsidRPr="00D309B1">
        <w:rPr>
          <w:rFonts w:ascii="Times New Roman" w:eastAsia="Times New Roman" w:hAnsi="Times New Roman" w:cs="Times New Roman"/>
          <w:color w:val="212121"/>
          <w:kern w:val="0"/>
          <w:sz w:val="24"/>
          <w:szCs w:val="24"/>
          <w:lang w:val="en-US"/>
        </w:rPr>
        <w:t>24</w:t>
      </w:r>
      <w:r w:rsidR="006D779E" w:rsidRPr="00907557">
        <w:rPr>
          <w:rFonts w:ascii="Times New Roman" w:eastAsia="Times New Roman" w:hAnsi="Times New Roman" w:cs="Times New Roman"/>
          <w:color w:val="212121"/>
          <w:kern w:val="0"/>
          <w:sz w:val="24"/>
          <w:szCs w:val="24"/>
          <w:lang w:val="en-US"/>
        </w:rPr>
        <w:t>. Quine SD, Raghu PS.</w:t>
      </w:r>
      <w:r w:rsidR="00B12E81">
        <w:rPr>
          <w:rFonts w:ascii="Times New Roman" w:eastAsia="Times New Roman" w:hAnsi="Times New Roman" w:cs="Times New Roman"/>
          <w:color w:val="212121"/>
          <w:kern w:val="0"/>
          <w:sz w:val="24"/>
          <w:szCs w:val="24"/>
          <w:lang w:val="en-US"/>
        </w:rPr>
        <w:t xml:space="preserve"> 2005.</w:t>
      </w:r>
      <w:r w:rsidR="006D779E" w:rsidRPr="00907557">
        <w:rPr>
          <w:rFonts w:ascii="Times New Roman" w:eastAsia="Times New Roman" w:hAnsi="Times New Roman" w:cs="Times New Roman"/>
          <w:color w:val="212121"/>
          <w:kern w:val="0"/>
          <w:sz w:val="24"/>
          <w:szCs w:val="24"/>
          <w:lang w:val="en-US"/>
        </w:rPr>
        <w:t xml:space="preserve"> Effects of (–)-epicatechin, a flavonoid on lipid peroxidation and antioxidants in streptozotocin-induced diabetic liver, kidney and heart. </w:t>
      </w:r>
      <w:proofErr w:type="spellStart"/>
      <w:r w:rsidR="006D779E" w:rsidRPr="00B12E81">
        <w:rPr>
          <w:rFonts w:ascii="Times New Roman" w:eastAsia="Times New Roman" w:hAnsi="Times New Roman" w:cs="Times New Roman"/>
          <w:iCs/>
          <w:color w:val="212121"/>
          <w:kern w:val="0"/>
          <w:sz w:val="24"/>
          <w:szCs w:val="24"/>
          <w:lang w:val="en-US"/>
        </w:rPr>
        <w:t>Pharmacol</w:t>
      </w:r>
      <w:proofErr w:type="spellEnd"/>
      <w:r w:rsidR="006D779E" w:rsidRPr="00B12E81">
        <w:rPr>
          <w:rFonts w:ascii="Times New Roman" w:eastAsia="Times New Roman" w:hAnsi="Times New Roman" w:cs="Times New Roman"/>
          <w:iCs/>
          <w:color w:val="212121"/>
          <w:kern w:val="0"/>
          <w:sz w:val="24"/>
          <w:szCs w:val="24"/>
          <w:lang w:val="en-US"/>
        </w:rPr>
        <w:t>. Rep.</w:t>
      </w:r>
      <w:r w:rsidR="006D779E" w:rsidRPr="00907557">
        <w:rPr>
          <w:rFonts w:ascii="Times New Roman" w:eastAsia="Times New Roman" w:hAnsi="Times New Roman" w:cs="Times New Roman"/>
          <w:color w:val="212121"/>
          <w:kern w:val="0"/>
          <w:sz w:val="24"/>
          <w:szCs w:val="24"/>
          <w:lang w:val="en-US"/>
        </w:rPr>
        <w:t>;</w:t>
      </w:r>
      <w:r w:rsidR="00B12E81">
        <w:rPr>
          <w:rFonts w:ascii="Times New Roman" w:eastAsia="Times New Roman" w:hAnsi="Times New Roman" w:cs="Times New Roman"/>
          <w:color w:val="212121"/>
          <w:kern w:val="0"/>
          <w:sz w:val="24"/>
          <w:szCs w:val="24"/>
          <w:lang w:val="en-US"/>
        </w:rPr>
        <w:t xml:space="preserve"> </w:t>
      </w:r>
      <w:r w:rsidR="006D779E" w:rsidRPr="00907557">
        <w:rPr>
          <w:rFonts w:ascii="Times New Roman" w:eastAsia="Times New Roman" w:hAnsi="Times New Roman" w:cs="Times New Roman"/>
          <w:color w:val="212121"/>
          <w:kern w:val="0"/>
          <w:sz w:val="24"/>
          <w:szCs w:val="24"/>
          <w:lang w:val="en-US"/>
        </w:rPr>
        <w:t>57:610–615.</w:t>
      </w:r>
    </w:p>
    <w:p w14:paraId="3AA2139D" w14:textId="77777777" w:rsidR="00CD09B6" w:rsidRPr="00D309B1" w:rsidRDefault="00086931" w:rsidP="00D66C3C">
      <w:pPr>
        <w:jc w:val="both"/>
        <w:rPr>
          <w:rFonts w:ascii="Times New Roman" w:hAnsi="Times New Roman" w:cs="Times New Roman"/>
          <w:sz w:val="24"/>
          <w:szCs w:val="24"/>
        </w:rPr>
      </w:pPr>
      <w:r w:rsidRPr="00D309B1">
        <w:rPr>
          <w:rFonts w:ascii="Times New Roman" w:hAnsi="Times New Roman" w:cs="Times New Roman"/>
          <w:sz w:val="24"/>
          <w:szCs w:val="24"/>
        </w:rPr>
        <w:t>25</w:t>
      </w:r>
      <w:r w:rsidR="00CD09B6" w:rsidRPr="00D309B1">
        <w:rPr>
          <w:rFonts w:ascii="Times New Roman" w:hAnsi="Times New Roman" w:cs="Times New Roman"/>
          <w:sz w:val="24"/>
          <w:szCs w:val="24"/>
        </w:rPr>
        <w:t>.</w:t>
      </w:r>
      <w:r w:rsidR="008B3211" w:rsidRPr="00D309B1">
        <w:rPr>
          <w:rFonts w:ascii="Times New Roman" w:hAnsi="Times New Roman" w:cs="Times New Roman"/>
          <w:sz w:val="24"/>
          <w:szCs w:val="24"/>
        </w:rPr>
        <w:t xml:space="preserve">Flury F, </w:t>
      </w:r>
      <w:proofErr w:type="spellStart"/>
      <w:r w:rsidR="008B3211" w:rsidRPr="00D309B1">
        <w:rPr>
          <w:rFonts w:ascii="Times New Roman" w:hAnsi="Times New Roman" w:cs="Times New Roman"/>
          <w:sz w:val="24"/>
          <w:szCs w:val="24"/>
        </w:rPr>
        <w:t>Zernik</w:t>
      </w:r>
      <w:proofErr w:type="spellEnd"/>
      <w:r w:rsidR="008B3211" w:rsidRPr="00D309B1">
        <w:rPr>
          <w:rFonts w:ascii="Times New Roman" w:hAnsi="Times New Roman" w:cs="Times New Roman"/>
          <w:sz w:val="24"/>
          <w:szCs w:val="24"/>
        </w:rPr>
        <w:t xml:space="preserve"> F.</w:t>
      </w:r>
      <w:r w:rsidR="00B12E81">
        <w:rPr>
          <w:rFonts w:ascii="Times New Roman" w:hAnsi="Times New Roman" w:cs="Times New Roman"/>
          <w:sz w:val="24"/>
          <w:szCs w:val="24"/>
        </w:rPr>
        <w:t xml:space="preserve"> 1935.</w:t>
      </w:r>
      <w:r w:rsidR="008B3211" w:rsidRPr="00D309B1">
        <w:rPr>
          <w:rFonts w:ascii="Times New Roman" w:hAnsi="Times New Roman" w:cs="Times New Roman"/>
          <w:sz w:val="24"/>
          <w:szCs w:val="24"/>
        </w:rPr>
        <w:t xml:space="preserve"> </w:t>
      </w:r>
      <w:proofErr w:type="spellStart"/>
      <w:r w:rsidR="008B3211" w:rsidRPr="00D309B1">
        <w:rPr>
          <w:rFonts w:ascii="Times New Roman" w:hAnsi="Times New Roman" w:cs="Times New Roman"/>
          <w:sz w:val="24"/>
          <w:szCs w:val="24"/>
        </w:rPr>
        <w:t>Zusammenstellung</w:t>
      </w:r>
      <w:proofErr w:type="spellEnd"/>
      <w:r w:rsidR="008B3211" w:rsidRPr="00D309B1">
        <w:rPr>
          <w:rFonts w:ascii="Times New Roman" w:hAnsi="Times New Roman" w:cs="Times New Roman"/>
          <w:sz w:val="24"/>
          <w:szCs w:val="24"/>
        </w:rPr>
        <w:t xml:space="preserve"> der </w:t>
      </w:r>
      <w:proofErr w:type="spellStart"/>
      <w:r w:rsidR="008B3211" w:rsidRPr="00D309B1">
        <w:rPr>
          <w:rFonts w:ascii="Times New Roman" w:hAnsi="Times New Roman" w:cs="Times New Roman"/>
          <w:sz w:val="24"/>
          <w:szCs w:val="24"/>
        </w:rPr>
        <w:t>toxischen</w:t>
      </w:r>
      <w:proofErr w:type="spellEnd"/>
      <w:r w:rsidR="008B3211" w:rsidRPr="00D309B1">
        <w:rPr>
          <w:rFonts w:ascii="Times New Roman" w:hAnsi="Times New Roman" w:cs="Times New Roman"/>
          <w:sz w:val="24"/>
          <w:szCs w:val="24"/>
        </w:rPr>
        <w:t xml:space="preserve"> und </w:t>
      </w:r>
      <w:proofErr w:type="spellStart"/>
      <w:r w:rsidR="008B3211" w:rsidRPr="00D309B1">
        <w:rPr>
          <w:rFonts w:ascii="Times New Roman" w:hAnsi="Times New Roman" w:cs="Times New Roman"/>
          <w:sz w:val="24"/>
          <w:szCs w:val="24"/>
        </w:rPr>
        <w:t>letalendosen</w:t>
      </w:r>
      <w:proofErr w:type="spellEnd"/>
      <w:r w:rsidR="008B3211" w:rsidRPr="00D309B1">
        <w:rPr>
          <w:rFonts w:ascii="Times New Roman" w:hAnsi="Times New Roman" w:cs="Times New Roman"/>
          <w:sz w:val="24"/>
          <w:szCs w:val="24"/>
        </w:rPr>
        <w:t xml:space="preserve"> für die </w:t>
      </w:r>
      <w:proofErr w:type="spellStart"/>
      <w:r w:rsidR="008B3211" w:rsidRPr="00D309B1">
        <w:rPr>
          <w:rFonts w:ascii="Times New Roman" w:hAnsi="Times New Roman" w:cs="Times New Roman"/>
          <w:sz w:val="24"/>
          <w:szCs w:val="24"/>
        </w:rPr>
        <w:t>gebräuchlichstengifte</w:t>
      </w:r>
      <w:proofErr w:type="spellEnd"/>
      <w:r w:rsidR="008B3211" w:rsidRPr="00D309B1">
        <w:rPr>
          <w:rFonts w:ascii="Times New Roman" w:hAnsi="Times New Roman" w:cs="Times New Roman"/>
          <w:sz w:val="24"/>
          <w:szCs w:val="24"/>
        </w:rPr>
        <w:t xml:space="preserve"> und </w:t>
      </w:r>
      <w:proofErr w:type="spellStart"/>
      <w:r w:rsidR="008B3211" w:rsidRPr="00D309B1">
        <w:rPr>
          <w:rFonts w:ascii="Times New Roman" w:hAnsi="Times New Roman" w:cs="Times New Roman"/>
          <w:sz w:val="24"/>
          <w:szCs w:val="24"/>
        </w:rPr>
        <w:t>versuchstiere</w:t>
      </w:r>
      <w:proofErr w:type="spellEnd"/>
      <w:r w:rsidR="008B3211" w:rsidRPr="00D309B1">
        <w:rPr>
          <w:rFonts w:ascii="Times New Roman" w:hAnsi="Times New Roman" w:cs="Times New Roman"/>
          <w:sz w:val="24"/>
          <w:szCs w:val="24"/>
        </w:rPr>
        <w:t xml:space="preserve">. </w:t>
      </w:r>
      <w:proofErr w:type="spellStart"/>
      <w:r w:rsidR="008B3211" w:rsidRPr="00D309B1">
        <w:rPr>
          <w:rFonts w:ascii="Times New Roman" w:hAnsi="Times New Roman" w:cs="Times New Roman"/>
          <w:sz w:val="24"/>
          <w:szCs w:val="24"/>
        </w:rPr>
        <w:t>A</w:t>
      </w:r>
      <w:r w:rsidR="00B12E81">
        <w:rPr>
          <w:rFonts w:ascii="Times New Roman" w:hAnsi="Times New Roman" w:cs="Times New Roman"/>
          <w:sz w:val="24"/>
          <w:szCs w:val="24"/>
        </w:rPr>
        <w:t>bder</w:t>
      </w:r>
      <w:proofErr w:type="spellEnd"/>
      <w:r w:rsidR="00B12E81">
        <w:rPr>
          <w:rFonts w:ascii="Times New Roman" w:hAnsi="Times New Roman" w:cs="Times New Roman"/>
          <w:sz w:val="24"/>
          <w:szCs w:val="24"/>
        </w:rPr>
        <w:t xml:space="preserve"> Hand </w:t>
      </w:r>
      <w:proofErr w:type="spellStart"/>
      <w:r w:rsidR="00B12E81">
        <w:rPr>
          <w:rFonts w:ascii="Times New Roman" w:hAnsi="Times New Roman" w:cs="Times New Roman"/>
          <w:sz w:val="24"/>
          <w:szCs w:val="24"/>
        </w:rPr>
        <w:t>BiolArbeitsmethod</w:t>
      </w:r>
      <w:proofErr w:type="spellEnd"/>
      <w:r w:rsidR="008B3211" w:rsidRPr="00D309B1">
        <w:rPr>
          <w:rFonts w:ascii="Times New Roman" w:hAnsi="Times New Roman" w:cs="Times New Roman"/>
          <w:sz w:val="24"/>
          <w:szCs w:val="24"/>
        </w:rPr>
        <w:t>; 4: 1289–422.</w:t>
      </w:r>
    </w:p>
    <w:p w14:paraId="76D7427A" w14:textId="77777777" w:rsidR="00E402A2" w:rsidRPr="00D309B1" w:rsidRDefault="00086931" w:rsidP="00D66C3C">
      <w:pPr>
        <w:jc w:val="both"/>
        <w:rPr>
          <w:rFonts w:ascii="Times New Roman" w:hAnsi="Times New Roman" w:cs="Times New Roman"/>
          <w:sz w:val="24"/>
          <w:szCs w:val="24"/>
        </w:rPr>
      </w:pPr>
      <w:r w:rsidRPr="00D309B1">
        <w:rPr>
          <w:rFonts w:ascii="Times New Roman" w:hAnsi="Times New Roman" w:cs="Times New Roman"/>
          <w:sz w:val="24"/>
          <w:szCs w:val="24"/>
        </w:rPr>
        <w:t>26</w:t>
      </w:r>
      <w:r w:rsidR="00411C3C" w:rsidRPr="00D309B1">
        <w:rPr>
          <w:rFonts w:ascii="Times New Roman" w:hAnsi="Times New Roman" w:cs="Times New Roman"/>
          <w:sz w:val="24"/>
          <w:szCs w:val="24"/>
        </w:rPr>
        <w:t xml:space="preserve">. </w:t>
      </w:r>
      <w:r w:rsidR="00BA31C4" w:rsidRPr="00D309B1">
        <w:rPr>
          <w:rFonts w:ascii="Times New Roman" w:hAnsi="Times New Roman" w:cs="Times New Roman"/>
          <w:sz w:val="24"/>
          <w:szCs w:val="24"/>
        </w:rPr>
        <w:t>Anderson LA Jr.</w:t>
      </w:r>
      <w:r w:rsidR="00B12E81">
        <w:rPr>
          <w:rFonts w:ascii="Times New Roman" w:hAnsi="Times New Roman" w:cs="Times New Roman"/>
          <w:sz w:val="24"/>
          <w:szCs w:val="24"/>
        </w:rPr>
        <w:t xml:space="preserve"> 1994.</w:t>
      </w:r>
      <w:r w:rsidR="00BA31C4" w:rsidRPr="00D309B1">
        <w:rPr>
          <w:rFonts w:ascii="Times New Roman" w:hAnsi="Times New Roman" w:cs="Times New Roman"/>
          <w:sz w:val="24"/>
          <w:szCs w:val="24"/>
        </w:rPr>
        <w:t xml:space="preserve"> Defining the lead detection and abatement industry: a review of the AIHA white paper on environmental lead. American Industrial Hygiene Asso</w:t>
      </w:r>
      <w:r w:rsidR="00B12E81">
        <w:rPr>
          <w:rFonts w:ascii="Times New Roman" w:hAnsi="Times New Roman" w:cs="Times New Roman"/>
          <w:sz w:val="24"/>
          <w:szCs w:val="24"/>
        </w:rPr>
        <w:t xml:space="preserve">ciation. Am Ind </w:t>
      </w:r>
      <w:proofErr w:type="spellStart"/>
      <w:r w:rsidR="00B12E81">
        <w:rPr>
          <w:rFonts w:ascii="Times New Roman" w:hAnsi="Times New Roman" w:cs="Times New Roman"/>
          <w:sz w:val="24"/>
          <w:szCs w:val="24"/>
        </w:rPr>
        <w:t>Hyg</w:t>
      </w:r>
      <w:proofErr w:type="spellEnd"/>
      <w:r w:rsidR="00B12E81">
        <w:rPr>
          <w:rFonts w:ascii="Times New Roman" w:hAnsi="Times New Roman" w:cs="Times New Roman"/>
          <w:sz w:val="24"/>
          <w:szCs w:val="24"/>
        </w:rPr>
        <w:t xml:space="preserve"> Assoc J</w:t>
      </w:r>
      <w:r w:rsidR="00BA31C4" w:rsidRPr="00D309B1">
        <w:rPr>
          <w:rFonts w:ascii="Times New Roman" w:hAnsi="Times New Roman" w:cs="Times New Roman"/>
          <w:sz w:val="24"/>
          <w:szCs w:val="24"/>
        </w:rPr>
        <w:t>; 4: 300–3.</w:t>
      </w:r>
    </w:p>
    <w:p w14:paraId="3B1E375C" w14:textId="77777777" w:rsidR="00BA31C4" w:rsidRPr="00D309B1" w:rsidRDefault="00C81D51" w:rsidP="00D66C3C">
      <w:pPr>
        <w:jc w:val="both"/>
        <w:rPr>
          <w:rFonts w:ascii="Times New Roman" w:hAnsi="Times New Roman" w:cs="Times New Roman"/>
          <w:color w:val="212121"/>
          <w:sz w:val="24"/>
          <w:szCs w:val="24"/>
          <w:shd w:val="clear" w:color="auto" w:fill="FFFFFF"/>
        </w:rPr>
      </w:pPr>
      <w:r w:rsidRPr="00D309B1">
        <w:rPr>
          <w:rFonts w:ascii="Times New Roman" w:hAnsi="Times New Roman" w:cs="Times New Roman"/>
          <w:sz w:val="24"/>
          <w:szCs w:val="24"/>
        </w:rPr>
        <w:t>27</w:t>
      </w:r>
      <w:r w:rsidR="00BA31C4" w:rsidRPr="00D309B1">
        <w:rPr>
          <w:rFonts w:ascii="Times New Roman" w:hAnsi="Times New Roman" w:cs="Times New Roman"/>
          <w:sz w:val="24"/>
          <w:szCs w:val="24"/>
        </w:rPr>
        <w:t xml:space="preserve">. </w:t>
      </w:r>
      <w:r w:rsidR="00376FF7" w:rsidRPr="00D309B1">
        <w:rPr>
          <w:rFonts w:ascii="Times New Roman" w:hAnsi="Times New Roman" w:cs="Times New Roman"/>
          <w:color w:val="212121"/>
          <w:sz w:val="24"/>
          <w:szCs w:val="24"/>
          <w:shd w:val="clear" w:color="auto" w:fill="FFFFFF"/>
        </w:rPr>
        <w:t xml:space="preserve">Haidari F, </w:t>
      </w:r>
      <w:proofErr w:type="spellStart"/>
      <w:r w:rsidR="00376FF7" w:rsidRPr="00D309B1">
        <w:rPr>
          <w:rFonts w:ascii="Times New Roman" w:hAnsi="Times New Roman" w:cs="Times New Roman"/>
          <w:color w:val="212121"/>
          <w:sz w:val="24"/>
          <w:szCs w:val="24"/>
          <w:shd w:val="clear" w:color="auto" w:fill="FFFFFF"/>
        </w:rPr>
        <w:t>Omidian</w:t>
      </w:r>
      <w:proofErr w:type="spellEnd"/>
      <w:r w:rsidR="00376FF7" w:rsidRPr="00D309B1">
        <w:rPr>
          <w:rFonts w:ascii="Times New Roman" w:hAnsi="Times New Roman" w:cs="Times New Roman"/>
          <w:color w:val="212121"/>
          <w:sz w:val="24"/>
          <w:szCs w:val="24"/>
          <w:shd w:val="clear" w:color="auto" w:fill="FFFFFF"/>
        </w:rPr>
        <w:t xml:space="preserve"> K, </w:t>
      </w:r>
      <w:proofErr w:type="spellStart"/>
      <w:r w:rsidR="00376FF7" w:rsidRPr="00D309B1">
        <w:rPr>
          <w:rFonts w:ascii="Times New Roman" w:hAnsi="Times New Roman" w:cs="Times New Roman"/>
          <w:color w:val="212121"/>
          <w:sz w:val="24"/>
          <w:szCs w:val="24"/>
          <w:shd w:val="clear" w:color="auto" w:fill="FFFFFF"/>
        </w:rPr>
        <w:t>Rafiei</w:t>
      </w:r>
      <w:proofErr w:type="spellEnd"/>
      <w:r w:rsidR="00376FF7" w:rsidRPr="00D309B1">
        <w:rPr>
          <w:rFonts w:ascii="Times New Roman" w:hAnsi="Times New Roman" w:cs="Times New Roman"/>
          <w:color w:val="212121"/>
          <w:sz w:val="24"/>
          <w:szCs w:val="24"/>
          <w:shd w:val="clear" w:color="auto" w:fill="FFFFFF"/>
        </w:rPr>
        <w:t xml:space="preserve"> H, Zarei M, Mohamad Shahi M.</w:t>
      </w:r>
      <w:r w:rsidR="00B12E81">
        <w:rPr>
          <w:rFonts w:ascii="Times New Roman" w:hAnsi="Times New Roman" w:cs="Times New Roman"/>
          <w:color w:val="212121"/>
          <w:sz w:val="24"/>
          <w:szCs w:val="24"/>
          <w:shd w:val="clear" w:color="auto" w:fill="FFFFFF"/>
        </w:rPr>
        <w:t xml:space="preserve"> 2013.</w:t>
      </w:r>
      <w:r w:rsidR="00376FF7" w:rsidRPr="00D309B1">
        <w:rPr>
          <w:rFonts w:ascii="Times New Roman" w:hAnsi="Times New Roman" w:cs="Times New Roman"/>
          <w:color w:val="212121"/>
          <w:sz w:val="24"/>
          <w:szCs w:val="24"/>
          <w:shd w:val="clear" w:color="auto" w:fill="FFFFFF"/>
        </w:rPr>
        <w:t xml:space="preserve"> Green Tea (</w:t>
      </w:r>
      <w:r w:rsidR="00376FF7" w:rsidRPr="00D309B1">
        <w:rPr>
          <w:rFonts w:ascii="Times New Roman" w:hAnsi="Times New Roman" w:cs="Times New Roman"/>
          <w:i/>
          <w:iCs/>
          <w:color w:val="212121"/>
          <w:sz w:val="24"/>
          <w:szCs w:val="24"/>
          <w:shd w:val="clear" w:color="auto" w:fill="FFFFFF"/>
        </w:rPr>
        <w:t>Camellia sinensis</w:t>
      </w:r>
      <w:r w:rsidR="00376FF7" w:rsidRPr="00D309B1">
        <w:rPr>
          <w:rFonts w:ascii="Times New Roman" w:hAnsi="Times New Roman" w:cs="Times New Roman"/>
          <w:color w:val="212121"/>
          <w:sz w:val="24"/>
          <w:szCs w:val="24"/>
          <w:shd w:val="clear" w:color="auto" w:fill="FFFFFF"/>
        </w:rPr>
        <w:t>) Supplementation to Diabetic Rats Improves Serum and Hepatic Oxidative Stress</w:t>
      </w:r>
      <w:r w:rsidR="00B12E81">
        <w:rPr>
          <w:rFonts w:ascii="Times New Roman" w:hAnsi="Times New Roman" w:cs="Times New Roman"/>
          <w:color w:val="212121"/>
          <w:sz w:val="24"/>
          <w:szCs w:val="24"/>
          <w:shd w:val="clear" w:color="auto" w:fill="FFFFFF"/>
        </w:rPr>
        <w:t xml:space="preserve"> Markers. Iran J Pharm Res.</w:t>
      </w:r>
      <w:r w:rsidR="00376FF7" w:rsidRPr="00D309B1">
        <w:rPr>
          <w:rFonts w:ascii="Times New Roman" w:hAnsi="Times New Roman" w:cs="Times New Roman"/>
          <w:color w:val="212121"/>
          <w:sz w:val="24"/>
          <w:szCs w:val="24"/>
          <w:shd w:val="clear" w:color="auto" w:fill="FFFFFF"/>
        </w:rPr>
        <w:t xml:space="preserve"> Winter;12(1):109-14. PMID: 24250578; PMCID: PMC3813194.</w:t>
      </w:r>
    </w:p>
    <w:p w14:paraId="113E93C6" w14:textId="77777777" w:rsidR="006D7F15" w:rsidRDefault="00C81D51" w:rsidP="006D7F15">
      <w:pPr>
        <w:jc w:val="both"/>
        <w:rPr>
          <w:rFonts w:ascii="Times New Roman" w:hAnsi="Times New Roman" w:cs="Times New Roman"/>
          <w:color w:val="222222"/>
          <w:sz w:val="24"/>
          <w:szCs w:val="24"/>
          <w:shd w:val="clear" w:color="auto" w:fill="FFFFFF"/>
        </w:rPr>
      </w:pPr>
      <w:r w:rsidRPr="00D309B1">
        <w:rPr>
          <w:rFonts w:ascii="Times New Roman" w:hAnsi="Times New Roman" w:cs="Times New Roman"/>
          <w:color w:val="222222"/>
          <w:sz w:val="24"/>
          <w:szCs w:val="24"/>
          <w:shd w:val="clear" w:color="auto" w:fill="FFFFFF"/>
        </w:rPr>
        <w:t>2</w:t>
      </w:r>
      <w:r w:rsidR="004E5C94">
        <w:rPr>
          <w:rFonts w:ascii="Times New Roman" w:hAnsi="Times New Roman" w:cs="Times New Roman"/>
          <w:color w:val="222222"/>
          <w:sz w:val="24"/>
          <w:szCs w:val="24"/>
          <w:shd w:val="clear" w:color="auto" w:fill="FFFFFF"/>
        </w:rPr>
        <w:t>8</w:t>
      </w:r>
      <w:r w:rsidR="00FB4A1E" w:rsidRPr="00D309B1">
        <w:rPr>
          <w:rFonts w:ascii="Times New Roman" w:hAnsi="Times New Roman" w:cs="Times New Roman"/>
          <w:color w:val="222222"/>
          <w:sz w:val="24"/>
          <w:szCs w:val="24"/>
          <w:shd w:val="clear" w:color="auto" w:fill="FFFFFF"/>
        </w:rPr>
        <w:t xml:space="preserve">. </w:t>
      </w:r>
      <w:r w:rsidR="00B12E81">
        <w:rPr>
          <w:rFonts w:ascii="Times New Roman" w:hAnsi="Times New Roman" w:cs="Times New Roman"/>
          <w:color w:val="222222"/>
          <w:sz w:val="24"/>
          <w:szCs w:val="24"/>
          <w:shd w:val="clear" w:color="auto" w:fill="FFFFFF"/>
        </w:rPr>
        <w:t>Schmid W. 1976</w:t>
      </w:r>
      <w:r w:rsidR="002827F4" w:rsidRPr="002827F4">
        <w:rPr>
          <w:rFonts w:ascii="Times New Roman" w:hAnsi="Times New Roman" w:cs="Times New Roman"/>
          <w:color w:val="222222"/>
          <w:sz w:val="24"/>
          <w:szCs w:val="24"/>
          <w:shd w:val="clear" w:color="auto" w:fill="FFFFFF"/>
        </w:rPr>
        <w:t xml:space="preserve">. In Chemical Mutagens: Principles and Methods of Detection. (Eds: </w:t>
      </w:r>
      <w:proofErr w:type="spellStart"/>
      <w:r w:rsidR="002827F4" w:rsidRPr="002827F4">
        <w:rPr>
          <w:rFonts w:ascii="Times New Roman" w:hAnsi="Times New Roman" w:cs="Times New Roman"/>
          <w:color w:val="222222"/>
          <w:sz w:val="24"/>
          <w:szCs w:val="24"/>
          <w:shd w:val="clear" w:color="auto" w:fill="FFFFFF"/>
        </w:rPr>
        <w:t>Hollaender</w:t>
      </w:r>
      <w:proofErr w:type="spellEnd"/>
      <w:r w:rsidR="002827F4" w:rsidRPr="002827F4">
        <w:rPr>
          <w:rFonts w:ascii="Times New Roman" w:hAnsi="Times New Roman" w:cs="Times New Roman"/>
          <w:color w:val="222222"/>
          <w:sz w:val="24"/>
          <w:szCs w:val="24"/>
          <w:shd w:val="clear" w:color="auto" w:fill="FFFFFF"/>
        </w:rPr>
        <w:t xml:space="preserve"> AE), Plenum Press, New York</w:t>
      </w:r>
      <w:r w:rsidR="00C74E22">
        <w:rPr>
          <w:rFonts w:ascii="Times New Roman" w:hAnsi="Times New Roman" w:cs="Times New Roman"/>
          <w:color w:val="222222"/>
          <w:sz w:val="24"/>
          <w:szCs w:val="24"/>
          <w:shd w:val="clear" w:color="auto" w:fill="FFFFFF"/>
        </w:rPr>
        <w:t>.</w:t>
      </w:r>
    </w:p>
    <w:p w14:paraId="28B7D41E" w14:textId="77777777" w:rsidR="00C93EF4" w:rsidRDefault="00C93EF4" w:rsidP="006D7F1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29. </w:t>
      </w:r>
      <w:r w:rsidRPr="00C93EF4">
        <w:rPr>
          <w:rFonts w:ascii="Times New Roman" w:hAnsi="Times New Roman" w:cs="Times New Roman"/>
          <w:color w:val="222222"/>
          <w:sz w:val="24"/>
          <w:szCs w:val="24"/>
          <w:shd w:val="clear" w:color="auto" w:fill="FFFFFF"/>
        </w:rPr>
        <w:t xml:space="preserve">Wyrobek AJ, </w:t>
      </w:r>
      <w:r w:rsidR="00B12E81">
        <w:rPr>
          <w:rFonts w:ascii="Times New Roman" w:hAnsi="Times New Roman" w:cs="Times New Roman"/>
          <w:color w:val="222222"/>
          <w:sz w:val="24"/>
          <w:szCs w:val="24"/>
          <w:shd w:val="clear" w:color="auto" w:fill="FFFFFF"/>
        </w:rPr>
        <w:t>Watchmaker G and Gordon L. 1984</w:t>
      </w:r>
      <w:r w:rsidRPr="00C93EF4">
        <w:rPr>
          <w:rFonts w:ascii="Times New Roman" w:hAnsi="Times New Roman" w:cs="Times New Roman"/>
          <w:color w:val="222222"/>
          <w:sz w:val="24"/>
          <w:szCs w:val="24"/>
          <w:shd w:val="clear" w:color="auto" w:fill="FFFFFF"/>
        </w:rPr>
        <w:t xml:space="preserve">. In: Handbook of </w:t>
      </w:r>
      <w:proofErr w:type="spellStart"/>
      <w:r w:rsidRPr="00C93EF4">
        <w:rPr>
          <w:rFonts w:ascii="Times New Roman" w:hAnsi="Times New Roman" w:cs="Times New Roman"/>
          <w:color w:val="222222"/>
          <w:sz w:val="24"/>
          <w:szCs w:val="24"/>
          <w:shd w:val="clear" w:color="auto" w:fill="FFFFFF"/>
        </w:rPr>
        <w:t>mutagenecity</w:t>
      </w:r>
      <w:proofErr w:type="spellEnd"/>
      <w:r w:rsidRPr="00C93EF4">
        <w:rPr>
          <w:rFonts w:ascii="Times New Roman" w:hAnsi="Times New Roman" w:cs="Times New Roman"/>
          <w:color w:val="222222"/>
          <w:sz w:val="24"/>
          <w:szCs w:val="24"/>
          <w:shd w:val="clear" w:color="auto" w:fill="FFFFFF"/>
        </w:rPr>
        <w:t xml:space="preserve"> testing protocols. Eds: Kilbey BJ, Legator M, Nichols W and Ramel C, Elsevier Science, Netherland, pp: 733-750.</w:t>
      </w:r>
    </w:p>
    <w:p w14:paraId="2F515DCA" w14:textId="77777777" w:rsidR="00C93EF4" w:rsidRDefault="00C93EF4" w:rsidP="006D7F1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30. </w:t>
      </w:r>
      <w:r w:rsidR="00E62F5B" w:rsidRPr="00E62F5B">
        <w:rPr>
          <w:rFonts w:ascii="Times New Roman" w:hAnsi="Times New Roman" w:cs="Times New Roman"/>
          <w:color w:val="222222"/>
          <w:sz w:val="24"/>
          <w:szCs w:val="24"/>
          <w:shd w:val="clear" w:color="auto" w:fill="FFFFFF"/>
        </w:rPr>
        <w:t>Fisher RA and Y</w:t>
      </w:r>
      <w:r w:rsidR="00B12E81">
        <w:rPr>
          <w:rFonts w:ascii="Times New Roman" w:hAnsi="Times New Roman" w:cs="Times New Roman"/>
          <w:color w:val="222222"/>
          <w:sz w:val="24"/>
          <w:szCs w:val="24"/>
          <w:shd w:val="clear" w:color="auto" w:fill="FFFFFF"/>
        </w:rPr>
        <w:t>ates F. 1953</w:t>
      </w:r>
      <w:r w:rsidR="00E62F5B" w:rsidRPr="00E62F5B">
        <w:rPr>
          <w:rFonts w:ascii="Times New Roman" w:hAnsi="Times New Roman" w:cs="Times New Roman"/>
          <w:color w:val="222222"/>
          <w:sz w:val="24"/>
          <w:szCs w:val="24"/>
          <w:shd w:val="clear" w:color="auto" w:fill="FFFFFF"/>
        </w:rPr>
        <w:t>. Statistical tables for Biological, Agricultural and Medical Research 4th Edition, Oliver and Boyd, Edinburgh.</w:t>
      </w:r>
    </w:p>
    <w:p w14:paraId="5F87CE85" w14:textId="77777777" w:rsidR="009E765C" w:rsidRDefault="009E765C" w:rsidP="006D7F1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31.</w:t>
      </w:r>
      <w:r w:rsidR="00FA76D9" w:rsidRPr="00FA76D9">
        <w:rPr>
          <w:rFonts w:ascii="Times New Roman" w:hAnsi="Times New Roman" w:cs="Times New Roman"/>
          <w:color w:val="222222"/>
          <w:sz w:val="24"/>
          <w:szCs w:val="24"/>
          <w:shd w:val="clear" w:color="auto" w:fill="FFFFFF"/>
        </w:rPr>
        <w:t xml:space="preserve">Banerjee V. </w:t>
      </w:r>
      <w:r w:rsidR="00B12E81">
        <w:rPr>
          <w:rFonts w:ascii="Times New Roman" w:hAnsi="Times New Roman" w:cs="Times New Roman"/>
          <w:color w:val="222222"/>
          <w:sz w:val="24"/>
          <w:szCs w:val="24"/>
          <w:shd w:val="clear" w:color="auto" w:fill="FFFFFF"/>
        </w:rPr>
        <w:t xml:space="preserve">2021. </w:t>
      </w:r>
      <w:r w:rsidR="00FA76D9" w:rsidRPr="00FA76D9">
        <w:rPr>
          <w:rFonts w:ascii="Times New Roman" w:hAnsi="Times New Roman" w:cs="Times New Roman"/>
          <w:color w:val="222222"/>
          <w:sz w:val="24"/>
          <w:szCs w:val="24"/>
          <w:shd w:val="clear" w:color="auto" w:fill="FFFFFF"/>
        </w:rPr>
        <w:t>A textbook of ver</w:t>
      </w:r>
      <w:r w:rsidR="00B12E81">
        <w:rPr>
          <w:rFonts w:ascii="Times New Roman" w:hAnsi="Times New Roman" w:cs="Times New Roman"/>
          <w:color w:val="222222"/>
          <w:sz w:val="24"/>
          <w:szCs w:val="24"/>
          <w:shd w:val="clear" w:color="auto" w:fill="FFFFFF"/>
        </w:rPr>
        <w:t>tebrate practical zoology.</w:t>
      </w:r>
    </w:p>
    <w:p w14:paraId="780AB0BC" w14:textId="77777777" w:rsidR="00C74E22" w:rsidRDefault="00C74E22" w:rsidP="006D7F15">
      <w:pPr>
        <w:jc w:val="both"/>
      </w:pPr>
    </w:p>
    <w:p w14:paraId="4D2B1621" w14:textId="77777777" w:rsidR="00272B54" w:rsidRDefault="00272B54" w:rsidP="00602CB0"/>
    <w:p w14:paraId="08FCD751" w14:textId="77777777" w:rsidR="00272B54" w:rsidRDefault="00272B54"/>
    <w:sectPr w:rsidR="00272B54" w:rsidSect="00C169D2">
      <w:headerReference w:type="even" r:id="rId48"/>
      <w:headerReference w:type="default" r:id="rId49"/>
      <w:footerReference w:type="even" r:id="rId50"/>
      <w:footerReference w:type="default" r:id="rId51"/>
      <w:headerReference w:type="first" r:id="rId52"/>
      <w:footerReference w:type="first" r:id="rId53"/>
      <w:pgSz w:w="11906" w:h="16838"/>
      <w:pgMar w:top="1080" w:right="734" w:bottom="1080" w:left="734" w:header="43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F933D" w14:textId="77777777" w:rsidR="004370E7" w:rsidRDefault="004370E7" w:rsidP="00272B54">
      <w:pPr>
        <w:spacing w:after="0" w:line="240" w:lineRule="auto"/>
      </w:pPr>
      <w:r>
        <w:separator/>
      </w:r>
    </w:p>
  </w:endnote>
  <w:endnote w:type="continuationSeparator" w:id="0">
    <w:p w14:paraId="6998286F" w14:textId="77777777" w:rsidR="004370E7" w:rsidRDefault="004370E7" w:rsidP="00272B54">
      <w:pPr>
        <w:spacing w:after="0" w:line="240" w:lineRule="auto"/>
      </w:pPr>
      <w:r>
        <w:continuationSeparator/>
      </w:r>
    </w:p>
  </w:endnote>
  <w:endnote w:type="continuationNotice" w:id="1">
    <w:p w14:paraId="6D3BB964" w14:textId="77777777" w:rsidR="004370E7" w:rsidRDefault="004370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8F1D" w14:textId="77777777" w:rsidR="00D53796" w:rsidRDefault="00D53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24641" w14:textId="77777777" w:rsidR="00D53796" w:rsidRDefault="00D537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4E3C" w14:textId="77777777" w:rsidR="00D53796" w:rsidRDefault="00D53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0442E" w14:textId="77777777" w:rsidR="004370E7" w:rsidRDefault="004370E7" w:rsidP="00272B54">
      <w:pPr>
        <w:spacing w:after="0" w:line="240" w:lineRule="auto"/>
      </w:pPr>
      <w:r>
        <w:separator/>
      </w:r>
    </w:p>
  </w:footnote>
  <w:footnote w:type="continuationSeparator" w:id="0">
    <w:p w14:paraId="4ECF96F2" w14:textId="77777777" w:rsidR="004370E7" w:rsidRDefault="004370E7" w:rsidP="00272B54">
      <w:pPr>
        <w:spacing w:after="0" w:line="240" w:lineRule="auto"/>
      </w:pPr>
      <w:r>
        <w:continuationSeparator/>
      </w:r>
    </w:p>
  </w:footnote>
  <w:footnote w:type="continuationNotice" w:id="1">
    <w:p w14:paraId="534F09AE" w14:textId="77777777" w:rsidR="004370E7" w:rsidRDefault="004370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AB31" w14:textId="56ADA6A4" w:rsidR="00D53796" w:rsidRDefault="00000000">
    <w:pPr>
      <w:pStyle w:val="Header"/>
    </w:pPr>
    <w:r>
      <w:rPr>
        <w:noProof/>
      </w:rPr>
      <w:pict w14:anchorId="232B7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1" o:spid="_x0000_s1026" type="#_x0000_t136" style="position:absolute;margin-left:0;margin-top:0;width:619.65pt;height:11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66C15" w14:textId="2D2AE505" w:rsidR="002F1A17" w:rsidRDefault="00000000">
    <w:pPr>
      <w:pStyle w:val="Header"/>
    </w:pPr>
    <w:r>
      <w:rPr>
        <w:noProof/>
      </w:rPr>
      <w:pict w14:anchorId="61EF1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2" o:spid="_x0000_s1027" type="#_x0000_t136" style="position:absolute;margin-left:0;margin-top:0;width:619.65pt;height:11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2ECD66ED" w14:textId="77777777" w:rsidR="002F1A17" w:rsidRDefault="002F1A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C78C" w14:textId="46190EEB" w:rsidR="00D53796" w:rsidRDefault="00000000">
    <w:pPr>
      <w:pStyle w:val="Header"/>
    </w:pPr>
    <w:r>
      <w:rPr>
        <w:noProof/>
      </w:rPr>
      <w:pict w14:anchorId="45AE2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0" o:spid="_x0000_s1025" type="#_x0000_t136" style="position:absolute;margin-left:0;margin-top:0;width:619.65pt;height:11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2pt;height:12pt" o:bullet="t">
        <v:imagedata r:id="rId1" o:title="clip_image001"/>
      </v:shape>
    </w:pict>
  </w:numPicBullet>
  <w:abstractNum w:abstractNumId="0" w15:restartNumberingAfterBreak="0">
    <w:nsid w:val="000A2E37"/>
    <w:multiLevelType w:val="hybridMultilevel"/>
    <w:tmpl w:val="CBC03FA6"/>
    <w:lvl w:ilvl="0" w:tplc="08090007">
      <w:start w:val="1"/>
      <w:numFmt w:val="bullet"/>
      <w:lvlText w:val=""/>
      <w:lvlPicBulletId w:val="0"/>
      <w:lvlJc w:val="left"/>
      <w:pPr>
        <w:ind w:left="1510" w:hanging="360"/>
      </w:pPr>
      <w:rPr>
        <w:rFonts w:ascii="Symbol" w:hAnsi="Symbol" w:hint="default"/>
      </w:rPr>
    </w:lvl>
    <w:lvl w:ilvl="1" w:tplc="08090003">
      <w:start w:val="1"/>
      <w:numFmt w:val="bullet"/>
      <w:lvlText w:val="o"/>
      <w:lvlJc w:val="left"/>
      <w:pPr>
        <w:ind w:left="2230" w:hanging="360"/>
      </w:pPr>
      <w:rPr>
        <w:rFonts w:ascii="Courier New" w:hAnsi="Courier New" w:cs="Courier New" w:hint="default"/>
      </w:rPr>
    </w:lvl>
    <w:lvl w:ilvl="2" w:tplc="08090005">
      <w:start w:val="1"/>
      <w:numFmt w:val="bullet"/>
      <w:lvlText w:val=""/>
      <w:lvlJc w:val="left"/>
      <w:pPr>
        <w:ind w:left="2950" w:hanging="360"/>
      </w:pPr>
      <w:rPr>
        <w:rFonts w:ascii="Wingdings" w:hAnsi="Wingdings" w:hint="default"/>
      </w:rPr>
    </w:lvl>
    <w:lvl w:ilvl="3" w:tplc="08090001">
      <w:start w:val="1"/>
      <w:numFmt w:val="bullet"/>
      <w:lvlText w:val=""/>
      <w:lvlJc w:val="left"/>
      <w:pPr>
        <w:ind w:left="3670" w:hanging="360"/>
      </w:pPr>
      <w:rPr>
        <w:rFonts w:ascii="Symbol" w:hAnsi="Symbol" w:hint="default"/>
      </w:rPr>
    </w:lvl>
    <w:lvl w:ilvl="4" w:tplc="08090003">
      <w:start w:val="1"/>
      <w:numFmt w:val="bullet"/>
      <w:lvlText w:val="o"/>
      <w:lvlJc w:val="left"/>
      <w:pPr>
        <w:ind w:left="4390" w:hanging="360"/>
      </w:pPr>
      <w:rPr>
        <w:rFonts w:ascii="Courier New" w:hAnsi="Courier New" w:cs="Courier New" w:hint="default"/>
      </w:rPr>
    </w:lvl>
    <w:lvl w:ilvl="5" w:tplc="08090005">
      <w:start w:val="1"/>
      <w:numFmt w:val="bullet"/>
      <w:lvlText w:val=""/>
      <w:lvlJc w:val="left"/>
      <w:pPr>
        <w:ind w:left="5110" w:hanging="360"/>
      </w:pPr>
      <w:rPr>
        <w:rFonts w:ascii="Wingdings" w:hAnsi="Wingdings" w:hint="default"/>
      </w:rPr>
    </w:lvl>
    <w:lvl w:ilvl="6" w:tplc="08090001">
      <w:start w:val="1"/>
      <w:numFmt w:val="bullet"/>
      <w:lvlText w:val=""/>
      <w:lvlJc w:val="left"/>
      <w:pPr>
        <w:ind w:left="5830" w:hanging="360"/>
      </w:pPr>
      <w:rPr>
        <w:rFonts w:ascii="Symbol" w:hAnsi="Symbol" w:hint="default"/>
      </w:rPr>
    </w:lvl>
    <w:lvl w:ilvl="7" w:tplc="08090003">
      <w:start w:val="1"/>
      <w:numFmt w:val="bullet"/>
      <w:lvlText w:val="o"/>
      <w:lvlJc w:val="left"/>
      <w:pPr>
        <w:ind w:left="6550" w:hanging="360"/>
      </w:pPr>
      <w:rPr>
        <w:rFonts w:ascii="Courier New" w:hAnsi="Courier New" w:cs="Courier New" w:hint="default"/>
      </w:rPr>
    </w:lvl>
    <w:lvl w:ilvl="8" w:tplc="08090005">
      <w:start w:val="1"/>
      <w:numFmt w:val="bullet"/>
      <w:lvlText w:val=""/>
      <w:lvlJc w:val="left"/>
      <w:pPr>
        <w:ind w:left="7270" w:hanging="360"/>
      </w:pPr>
      <w:rPr>
        <w:rFonts w:ascii="Wingdings" w:hAnsi="Wingdings" w:hint="default"/>
      </w:rPr>
    </w:lvl>
  </w:abstractNum>
  <w:abstractNum w:abstractNumId="1" w15:restartNumberingAfterBreak="0">
    <w:nsid w:val="024125A3"/>
    <w:multiLevelType w:val="hybridMultilevel"/>
    <w:tmpl w:val="A1E66B38"/>
    <w:lvl w:ilvl="0" w:tplc="4009000D">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 w15:restartNumberingAfterBreak="0">
    <w:nsid w:val="02D0266A"/>
    <w:multiLevelType w:val="hybridMultilevel"/>
    <w:tmpl w:val="3E50E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D20CC"/>
    <w:multiLevelType w:val="hybridMultilevel"/>
    <w:tmpl w:val="AD40E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55940"/>
    <w:multiLevelType w:val="hybridMultilevel"/>
    <w:tmpl w:val="BD226460"/>
    <w:lvl w:ilvl="0" w:tplc="04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5" w15:restartNumberingAfterBreak="0">
    <w:nsid w:val="05594F79"/>
    <w:multiLevelType w:val="hybridMultilevel"/>
    <w:tmpl w:val="C5004E10"/>
    <w:lvl w:ilvl="0" w:tplc="E5C08F80">
      <w:start w:val="1"/>
      <w:numFmt w:val="decimal"/>
      <w:lvlText w:val="%1"/>
      <w:lvlJc w:val="left"/>
      <w:pPr>
        <w:ind w:left="3132" w:hanging="360"/>
      </w:pPr>
      <w:rPr>
        <w:rFonts w:hint="default"/>
      </w:rPr>
    </w:lvl>
    <w:lvl w:ilvl="1" w:tplc="04090019" w:tentative="1">
      <w:start w:val="1"/>
      <w:numFmt w:val="lowerLetter"/>
      <w:lvlText w:val="%2."/>
      <w:lvlJc w:val="left"/>
      <w:pPr>
        <w:ind w:left="3852" w:hanging="360"/>
      </w:pPr>
    </w:lvl>
    <w:lvl w:ilvl="2" w:tplc="0409001B" w:tentative="1">
      <w:start w:val="1"/>
      <w:numFmt w:val="lowerRoman"/>
      <w:lvlText w:val="%3."/>
      <w:lvlJc w:val="right"/>
      <w:pPr>
        <w:ind w:left="4572" w:hanging="180"/>
      </w:pPr>
    </w:lvl>
    <w:lvl w:ilvl="3" w:tplc="0409000F" w:tentative="1">
      <w:start w:val="1"/>
      <w:numFmt w:val="decimal"/>
      <w:lvlText w:val="%4."/>
      <w:lvlJc w:val="left"/>
      <w:pPr>
        <w:ind w:left="5292" w:hanging="360"/>
      </w:pPr>
    </w:lvl>
    <w:lvl w:ilvl="4" w:tplc="04090019" w:tentative="1">
      <w:start w:val="1"/>
      <w:numFmt w:val="lowerLetter"/>
      <w:lvlText w:val="%5."/>
      <w:lvlJc w:val="left"/>
      <w:pPr>
        <w:ind w:left="6012" w:hanging="360"/>
      </w:pPr>
    </w:lvl>
    <w:lvl w:ilvl="5" w:tplc="0409001B" w:tentative="1">
      <w:start w:val="1"/>
      <w:numFmt w:val="lowerRoman"/>
      <w:lvlText w:val="%6."/>
      <w:lvlJc w:val="right"/>
      <w:pPr>
        <w:ind w:left="6732" w:hanging="180"/>
      </w:pPr>
    </w:lvl>
    <w:lvl w:ilvl="6" w:tplc="0409000F" w:tentative="1">
      <w:start w:val="1"/>
      <w:numFmt w:val="decimal"/>
      <w:lvlText w:val="%7."/>
      <w:lvlJc w:val="left"/>
      <w:pPr>
        <w:ind w:left="7452" w:hanging="360"/>
      </w:pPr>
    </w:lvl>
    <w:lvl w:ilvl="7" w:tplc="04090019" w:tentative="1">
      <w:start w:val="1"/>
      <w:numFmt w:val="lowerLetter"/>
      <w:lvlText w:val="%8."/>
      <w:lvlJc w:val="left"/>
      <w:pPr>
        <w:ind w:left="8172" w:hanging="360"/>
      </w:pPr>
    </w:lvl>
    <w:lvl w:ilvl="8" w:tplc="0409001B" w:tentative="1">
      <w:start w:val="1"/>
      <w:numFmt w:val="lowerRoman"/>
      <w:lvlText w:val="%9."/>
      <w:lvlJc w:val="right"/>
      <w:pPr>
        <w:ind w:left="8892" w:hanging="180"/>
      </w:pPr>
    </w:lvl>
  </w:abstractNum>
  <w:abstractNum w:abstractNumId="6" w15:restartNumberingAfterBreak="0">
    <w:nsid w:val="081B2233"/>
    <w:multiLevelType w:val="hybridMultilevel"/>
    <w:tmpl w:val="B7667104"/>
    <w:lvl w:ilvl="0" w:tplc="40090007">
      <w:start w:val="1"/>
      <w:numFmt w:val="bullet"/>
      <w:lvlText w:val=""/>
      <w:lvlPicBulletId w:val="0"/>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 w15:restartNumberingAfterBreak="0">
    <w:nsid w:val="10C17081"/>
    <w:multiLevelType w:val="hybridMultilevel"/>
    <w:tmpl w:val="1EEA384E"/>
    <w:lvl w:ilvl="0" w:tplc="04090001">
      <w:start w:val="1"/>
      <w:numFmt w:val="bullet"/>
      <w:lvlText w:val=""/>
      <w:lvlJc w:val="left"/>
      <w:pPr>
        <w:ind w:left="1510" w:hanging="360"/>
      </w:pPr>
      <w:rPr>
        <w:rFonts w:ascii="Symbol" w:hAnsi="Symbol" w:hint="default"/>
      </w:rPr>
    </w:lvl>
    <w:lvl w:ilvl="1" w:tplc="FFFFFFFF">
      <w:start w:val="1"/>
      <w:numFmt w:val="bullet"/>
      <w:lvlText w:val="o"/>
      <w:lvlJc w:val="left"/>
      <w:pPr>
        <w:ind w:left="2230" w:hanging="360"/>
      </w:pPr>
      <w:rPr>
        <w:rFonts w:ascii="Courier New" w:hAnsi="Courier New" w:cs="Courier New" w:hint="default"/>
      </w:rPr>
    </w:lvl>
    <w:lvl w:ilvl="2" w:tplc="FFFFFFFF">
      <w:start w:val="1"/>
      <w:numFmt w:val="bullet"/>
      <w:lvlText w:val=""/>
      <w:lvlJc w:val="left"/>
      <w:pPr>
        <w:ind w:left="2950" w:hanging="360"/>
      </w:pPr>
      <w:rPr>
        <w:rFonts w:ascii="Wingdings" w:hAnsi="Wingdings" w:hint="default"/>
      </w:rPr>
    </w:lvl>
    <w:lvl w:ilvl="3" w:tplc="FFFFFFFF">
      <w:start w:val="1"/>
      <w:numFmt w:val="bullet"/>
      <w:lvlText w:val=""/>
      <w:lvlJc w:val="left"/>
      <w:pPr>
        <w:ind w:left="3670" w:hanging="360"/>
      </w:pPr>
      <w:rPr>
        <w:rFonts w:ascii="Symbol" w:hAnsi="Symbol" w:hint="default"/>
      </w:rPr>
    </w:lvl>
    <w:lvl w:ilvl="4" w:tplc="FFFFFFFF">
      <w:start w:val="1"/>
      <w:numFmt w:val="bullet"/>
      <w:lvlText w:val="o"/>
      <w:lvlJc w:val="left"/>
      <w:pPr>
        <w:ind w:left="4390" w:hanging="360"/>
      </w:pPr>
      <w:rPr>
        <w:rFonts w:ascii="Courier New" w:hAnsi="Courier New" w:cs="Courier New" w:hint="default"/>
      </w:rPr>
    </w:lvl>
    <w:lvl w:ilvl="5" w:tplc="FFFFFFFF">
      <w:start w:val="1"/>
      <w:numFmt w:val="bullet"/>
      <w:lvlText w:val=""/>
      <w:lvlJc w:val="left"/>
      <w:pPr>
        <w:ind w:left="5110" w:hanging="360"/>
      </w:pPr>
      <w:rPr>
        <w:rFonts w:ascii="Wingdings" w:hAnsi="Wingdings" w:hint="default"/>
      </w:rPr>
    </w:lvl>
    <w:lvl w:ilvl="6" w:tplc="FFFFFFFF">
      <w:start w:val="1"/>
      <w:numFmt w:val="bullet"/>
      <w:lvlText w:val=""/>
      <w:lvlJc w:val="left"/>
      <w:pPr>
        <w:ind w:left="5830" w:hanging="360"/>
      </w:pPr>
      <w:rPr>
        <w:rFonts w:ascii="Symbol" w:hAnsi="Symbol" w:hint="default"/>
      </w:rPr>
    </w:lvl>
    <w:lvl w:ilvl="7" w:tplc="FFFFFFFF">
      <w:start w:val="1"/>
      <w:numFmt w:val="bullet"/>
      <w:lvlText w:val="o"/>
      <w:lvlJc w:val="left"/>
      <w:pPr>
        <w:ind w:left="6550" w:hanging="360"/>
      </w:pPr>
      <w:rPr>
        <w:rFonts w:ascii="Courier New" w:hAnsi="Courier New" w:cs="Courier New" w:hint="default"/>
      </w:rPr>
    </w:lvl>
    <w:lvl w:ilvl="8" w:tplc="FFFFFFFF">
      <w:start w:val="1"/>
      <w:numFmt w:val="bullet"/>
      <w:lvlText w:val=""/>
      <w:lvlJc w:val="left"/>
      <w:pPr>
        <w:ind w:left="7270" w:hanging="360"/>
      </w:pPr>
      <w:rPr>
        <w:rFonts w:ascii="Wingdings" w:hAnsi="Wingdings" w:hint="default"/>
      </w:rPr>
    </w:lvl>
  </w:abstractNum>
  <w:abstractNum w:abstractNumId="8" w15:restartNumberingAfterBreak="0">
    <w:nsid w:val="29531995"/>
    <w:multiLevelType w:val="hybridMultilevel"/>
    <w:tmpl w:val="A16885D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2B7C75D6"/>
    <w:multiLevelType w:val="hybridMultilevel"/>
    <w:tmpl w:val="D1F095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2E023918"/>
    <w:multiLevelType w:val="hybridMultilevel"/>
    <w:tmpl w:val="FFDC2ACC"/>
    <w:lvl w:ilvl="0" w:tplc="08090001">
      <w:start w:val="1"/>
      <w:numFmt w:val="bullet"/>
      <w:lvlText w:val=""/>
      <w:lvlJc w:val="left"/>
      <w:pPr>
        <w:ind w:left="2240" w:hanging="360"/>
      </w:pPr>
      <w:rPr>
        <w:rFonts w:ascii="Symbol" w:hAnsi="Symbol" w:hint="default"/>
      </w:rPr>
    </w:lvl>
    <w:lvl w:ilvl="1" w:tplc="08090003">
      <w:start w:val="1"/>
      <w:numFmt w:val="bullet"/>
      <w:lvlText w:val="o"/>
      <w:lvlJc w:val="left"/>
      <w:pPr>
        <w:ind w:left="2960" w:hanging="360"/>
      </w:pPr>
      <w:rPr>
        <w:rFonts w:ascii="Courier New" w:hAnsi="Courier New" w:cs="Courier New" w:hint="default"/>
      </w:rPr>
    </w:lvl>
    <w:lvl w:ilvl="2" w:tplc="08090005">
      <w:start w:val="1"/>
      <w:numFmt w:val="bullet"/>
      <w:lvlText w:val=""/>
      <w:lvlJc w:val="left"/>
      <w:pPr>
        <w:ind w:left="3680" w:hanging="360"/>
      </w:pPr>
      <w:rPr>
        <w:rFonts w:ascii="Wingdings" w:hAnsi="Wingdings" w:hint="default"/>
      </w:rPr>
    </w:lvl>
    <w:lvl w:ilvl="3" w:tplc="08090001">
      <w:start w:val="1"/>
      <w:numFmt w:val="bullet"/>
      <w:lvlText w:val=""/>
      <w:lvlJc w:val="left"/>
      <w:pPr>
        <w:ind w:left="4400" w:hanging="360"/>
      </w:pPr>
      <w:rPr>
        <w:rFonts w:ascii="Symbol" w:hAnsi="Symbol" w:hint="default"/>
      </w:rPr>
    </w:lvl>
    <w:lvl w:ilvl="4" w:tplc="08090003">
      <w:start w:val="1"/>
      <w:numFmt w:val="bullet"/>
      <w:lvlText w:val="o"/>
      <w:lvlJc w:val="left"/>
      <w:pPr>
        <w:ind w:left="5120" w:hanging="360"/>
      </w:pPr>
      <w:rPr>
        <w:rFonts w:ascii="Courier New" w:hAnsi="Courier New" w:cs="Courier New" w:hint="default"/>
      </w:rPr>
    </w:lvl>
    <w:lvl w:ilvl="5" w:tplc="08090005">
      <w:start w:val="1"/>
      <w:numFmt w:val="bullet"/>
      <w:lvlText w:val=""/>
      <w:lvlJc w:val="left"/>
      <w:pPr>
        <w:ind w:left="5840" w:hanging="360"/>
      </w:pPr>
      <w:rPr>
        <w:rFonts w:ascii="Wingdings" w:hAnsi="Wingdings" w:hint="default"/>
      </w:rPr>
    </w:lvl>
    <w:lvl w:ilvl="6" w:tplc="08090001">
      <w:start w:val="1"/>
      <w:numFmt w:val="bullet"/>
      <w:lvlText w:val=""/>
      <w:lvlJc w:val="left"/>
      <w:pPr>
        <w:ind w:left="6560" w:hanging="360"/>
      </w:pPr>
      <w:rPr>
        <w:rFonts w:ascii="Symbol" w:hAnsi="Symbol" w:hint="default"/>
      </w:rPr>
    </w:lvl>
    <w:lvl w:ilvl="7" w:tplc="08090003">
      <w:start w:val="1"/>
      <w:numFmt w:val="bullet"/>
      <w:lvlText w:val="o"/>
      <w:lvlJc w:val="left"/>
      <w:pPr>
        <w:ind w:left="7280" w:hanging="360"/>
      </w:pPr>
      <w:rPr>
        <w:rFonts w:ascii="Courier New" w:hAnsi="Courier New" w:cs="Courier New" w:hint="default"/>
      </w:rPr>
    </w:lvl>
    <w:lvl w:ilvl="8" w:tplc="08090005">
      <w:start w:val="1"/>
      <w:numFmt w:val="bullet"/>
      <w:lvlText w:val=""/>
      <w:lvlJc w:val="left"/>
      <w:pPr>
        <w:ind w:left="8000" w:hanging="360"/>
      </w:pPr>
      <w:rPr>
        <w:rFonts w:ascii="Wingdings" w:hAnsi="Wingdings" w:hint="default"/>
      </w:rPr>
    </w:lvl>
  </w:abstractNum>
  <w:abstractNum w:abstractNumId="11" w15:restartNumberingAfterBreak="0">
    <w:nsid w:val="2F42278A"/>
    <w:multiLevelType w:val="hybridMultilevel"/>
    <w:tmpl w:val="EFE24B2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064129"/>
    <w:multiLevelType w:val="hybridMultilevel"/>
    <w:tmpl w:val="4E20BAA4"/>
    <w:lvl w:ilvl="0" w:tplc="2D6ACAF2">
      <w:start w:val="1"/>
      <w:numFmt w:val="decimal"/>
      <w:lvlText w:val="%1"/>
      <w:lvlJc w:val="left"/>
      <w:pPr>
        <w:ind w:left="3132" w:hanging="360"/>
      </w:pPr>
      <w:rPr>
        <w:rFonts w:hint="default"/>
      </w:rPr>
    </w:lvl>
    <w:lvl w:ilvl="1" w:tplc="04090019" w:tentative="1">
      <w:start w:val="1"/>
      <w:numFmt w:val="lowerLetter"/>
      <w:lvlText w:val="%2."/>
      <w:lvlJc w:val="left"/>
      <w:pPr>
        <w:ind w:left="3852" w:hanging="360"/>
      </w:pPr>
    </w:lvl>
    <w:lvl w:ilvl="2" w:tplc="0409001B" w:tentative="1">
      <w:start w:val="1"/>
      <w:numFmt w:val="lowerRoman"/>
      <w:lvlText w:val="%3."/>
      <w:lvlJc w:val="right"/>
      <w:pPr>
        <w:ind w:left="4572" w:hanging="180"/>
      </w:pPr>
    </w:lvl>
    <w:lvl w:ilvl="3" w:tplc="0409000F" w:tentative="1">
      <w:start w:val="1"/>
      <w:numFmt w:val="decimal"/>
      <w:lvlText w:val="%4."/>
      <w:lvlJc w:val="left"/>
      <w:pPr>
        <w:ind w:left="5292" w:hanging="360"/>
      </w:pPr>
    </w:lvl>
    <w:lvl w:ilvl="4" w:tplc="04090019" w:tentative="1">
      <w:start w:val="1"/>
      <w:numFmt w:val="lowerLetter"/>
      <w:lvlText w:val="%5."/>
      <w:lvlJc w:val="left"/>
      <w:pPr>
        <w:ind w:left="6012" w:hanging="360"/>
      </w:pPr>
    </w:lvl>
    <w:lvl w:ilvl="5" w:tplc="0409001B" w:tentative="1">
      <w:start w:val="1"/>
      <w:numFmt w:val="lowerRoman"/>
      <w:lvlText w:val="%6."/>
      <w:lvlJc w:val="right"/>
      <w:pPr>
        <w:ind w:left="6732" w:hanging="180"/>
      </w:pPr>
    </w:lvl>
    <w:lvl w:ilvl="6" w:tplc="0409000F" w:tentative="1">
      <w:start w:val="1"/>
      <w:numFmt w:val="decimal"/>
      <w:lvlText w:val="%7."/>
      <w:lvlJc w:val="left"/>
      <w:pPr>
        <w:ind w:left="7452" w:hanging="360"/>
      </w:pPr>
    </w:lvl>
    <w:lvl w:ilvl="7" w:tplc="04090019" w:tentative="1">
      <w:start w:val="1"/>
      <w:numFmt w:val="lowerLetter"/>
      <w:lvlText w:val="%8."/>
      <w:lvlJc w:val="left"/>
      <w:pPr>
        <w:ind w:left="8172" w:hanging="360"/>
      </w:pPr>
    </w:lvl>
    <w:lvl w:ilvl="8" w:tplc="0409001B" w:tentative="1">
      <w:start w:val="1"/>
      <w:numFmt w:val="lowerRoman"/>
      <w:lvlText w:val="%9."/>
      <w:lvlJc w:val="right"/>
      <w:pPr>
        <w:ind w:left="8892" w:hanging="180"/>
      </w:pPr>
    </w:lvl>
  </w:abstractNum>
  <w:abstractNum w:abstractNumId="13" w15:restartNumberingAfterBreak="0">
    <w:nsid w:val="343801AB"/>
    <w:multiLevelType w:val="hybridMultilevel"/>
    <w:tmpl w:val="3FAC3A0E"/>
    <w:lvl w:ilvl="0" w:tplc="40090009">
      <w:start w:val="1"/>
      <w:numFmt w:val="bullet"/>
      <w:lvlText w:val=""/>
      <w:lvlJc w:val="left"/>
      <w:pPr>
        <w:ind w:left="360" w:hanging="360"/>
      </w:pPr>
      <w:rPr>
        <w:rFonts w:ascii="Wingdings" w:hAnsi="Wingdings" w:hint="default"/>
      </w:rPr>
    </w:lvl>
    <w:lvl w:ilvl="1" w:tplc="40090003">
      <w:start w:val="1"/>
      <w:numFmt w:val="bullet"/>
      <w:lvlText w:val="o"/>
      <w:lvlJc w:val="left"/>
      <w:pPr>
        <w:ind w:left="1222" w:hanging="360"/>
      </w:pPr>
      <w:rPr>
        <w:rFonts w:ascii="Courier New" w:hAnsi="Courier New" w:cs="Courier New" w:hint="default"/>
      </w:rPr>
    </w:lvl>
    <w:lvl w:ilvl="2" w:tplc="40090005">
      <w:start w:val="1"/>
      <w:numFmt w:val="bullet"/>
      <w:lvlText w:val=""/>
      <w:lvlJc w:val="left"/>
      <w:pPr>
        <w:ind w:left="1942" w:hanging="360"/>
      </w:pPr>
      <w:rPr>
        <w:rFonts w:ascii="Wingdings" w:hAnsi="Wingdings" w:hint="default"/>
      </w:rPr>
    </w:lvl>
    <w:lvl w:ilvl="3" w:tplc="40090001">
      <w:start w:val="1"/>
      <w:numFmt w:val="bullet"/>
      <w:lvlText w:val=""/>
      <w:lvlJc w:val="left"/>
      <w:pPr>
        <w:ind w:left="2662" w:hanging="360"/>
      </w:pPr>
      <w:rPr>
        <w:rFonts w:ascii="Symbol" w:hAnsi="Symbol" w:hint="default"/>
      </w:rPr>
    </w:lvl>
    <w:lvl w:ilvl="4" w:tplc="40090003">
      <w:start w:val="1"/>
      <w:numFmt w:val="bullet"/>
      <w:lvlText w:val="o"/>
      <w:lvlJc w:val="left"/>
      <w:pPr>
        <w:ind w:left="3382" w:hanging="360"/>
      </w:pPr>
      <w:rPr>
        <w:rFonts w:ascii="Courier New" w:hAnsi="Courier New" w:cs="Courier New" w:hint="default"/>
      </w:rPr>
    </w:lvl>
    <w:lvl w:ilvl="5" w:tplc="40090005">
      <w:start w:val="1"/>
      <w:numFmt w:val="bullet"/>
      <w:lvlText w:val=""/>
      <w:lvlJc w:val="left"/>
      <w:pPr>
        <w:ind w:left="4102" w:hanging="360"/>
      </w:pPr>
      <w:rPr>
        <w:rFonts w:ascii="Wingdings" w:hAnsi="Wingdings" w:hint="default"/>
      </w:rPr>
    </w:lvl>
    <w:lvl w:ilvl="6" w:tplc="40090001">
      <w:start w:val="1"/>
      <w:numFmt w:val="bullet"/>
      <w:lvlText w:val=""/>
      <w:lvlJc w:val="left"/>
      <w:pPr>
        <w:ind w:left="4822" w:hanging="360"/>
      </w:pPr>
      <w:rPr>
        <w:rFonts w:ascii="Symbol" w:hAnsi="Symbol" w:hint="default"/>
      </w:rPr>
    </w:lvl>
    <w:lvl w:ilvl="7" w:tplc="40090003">
      <w:start w:val="1"/>
      <w:numFmt w:val="bullet"/>
      <w:lvlText w:val="o"/>
      <w:lvlJc w:val="left"/>
      <w:pPr>
        <w:ind w:left="5542" w:hanging="360"/>
      </w:pPr>
      <w:rPr>
        <w:rFonts w:ascii="Courier New" w:hAnsi="Courier New" w:cs="Courier New" w:hint="default"/>
      </w:rPr>
    </w:lvl>
    <w:lvl w:ilvl="8" w:tplc="40090005">
      <w:start w:val="1"/>
      <w:numFmt w:val="bullet"/>
      <w:lvlText w:val=""/>
      <w:lvlJc w:val="left"/>
      <w:pPr>
        <w:ind w:left="6262" w:hanging="360"/>
      </w:pPr>
      <w:rPr>
        <w:rFonts w:ascii="Wingdings" w:hAnsi="Wingdings" w:hint="default"/>
      </w:rPr>
    </w:lvl>
  </w:abstractNum>
  <w:abstractNum w:abstractNumId="14" w15:restartNumberingAfterBreak="0">
    <w:nsid w:val="362A2A59"/>
    <w:multiLevelType w:val="hybridMultilevel"/>
    <w:tmpl w:val="2D42B876"/>
    <w:lvl w:ilvl="0" w:tplc="D84EA15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D5CC9"/>
    <w:multiLevelType w:val="hybridMultilevel"/>
    <w:tmpl w:val="CED693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7322B91"/>
    <w:multiLevelType w:val="hybridMultilevel"/>
    <w:tmpl w:val="9AECC8CE"/>
    <w:lvl w:ilvl="0" w:tplc="08090003">
      <w:start w:val="1"/>
      <w:numFmt w:val="bullet"/>
      <w:lvlText w:val="o"/>
      <w:lvlJc w:val="left"/>
      <w:pPr>
        <w:ind w:left="2230" w:hanging="360"/>
      </w:pPr>
      <w:rPr>
        <w:rFonts w:ascii="Courier New" w:hAnsi="Courier New" w:cs="Courier New" w:hint="default"/>
      </w:rPr>
    </w:lvl>
    <w:lvl w:ilvl="1" w:tplc="08090003">
      <w:start w:val="1"/>
      <w:numFmt w:val="bullet"/>
      <w:lvlText w:val="o"/>
      <w:lvlJc w:val="left"/>
      <w:pPr>
        <w:ind w:left="2950" w:hanging="360"/>
      </w:pPr>
      <w:rPr>
        <w:rFonts w:ascii="Courier New" w:hAnsi="Courier New" w:cs="Courier New" w:hint="default"/>
      </w:rPr>
    </w:lvl>
    <w:lvl w:ilvl="2" w:tplc="08090005">
      <w:start w:val="1"/>
      <w:numFmt w:val="bullet"/>
      <w:lvlText w:val=""/>
      <w:lvlJc w:val="left"/>
      <w:pPr>
        <w:ind w:left="3670" w:hanging="360"/>
      </w:pPr>
      <w:rPr>
        <w:rFonts w:ascii="Wingdings" w:hAnsi="Wingdings" w:hint="default"/>
      </w:rPr>
    </w:lvl>
    <w:lvl w:ilvl="3" w:tplc="08090001">
      <w:start w:val="1"/>
      <w:numFmt w:val="bullet"/>
      <w:lvlText w:val=""/>
      <w:lvlJc w:val="left"/>
      <w:pPr>
        <w:ind w:left="4390" w:hanging="360"/>
      </w:pPr>
      <w:rPr>
        <w:rFonts w:ascii="Symbol" w:hAnsi="Symbol" w:hint="default"/>
      </w:rPr>
    </w:lvl>
    <w:lvl w:ilvl="4" w:tplc="08090003">
      <w:start w:val="1"/>
      <w:numFmt w:val="bullet"/>
      <w:lvlText w:val="o"/>
      <w:lvlJc w:val="left"/>
      <w:pPr>
        <w:ind w:left="5110" w:hanging="360"/>
      </w:pPr>
      <w:rPr>
        <w:rFonts w:ascii="Courier New" w:hAnsi="Courier New" w:cs="Courier New" w:hint="default"/>
      </w:rPr>
    </w:lvl>
    <w:lvl w:ilvl="5" w:tplc="08090005">
      <w:start w:val="1"/>
      <w:numFmt w:val="bullet"/>
      <w:lvlText w:val=""/>
      <w:lvlJc w:val="left"/>
      <w:pPr>
        <w:ind w:left="5830" w:hanging="360"/>
      </w:pPr>
      <w:rPr>
        <w:rFonts w:ascii="Wingdings" w:hAnsi="Wingdings" w:hint="default"/>
      </w:rPr>
    </w:lvl>
    <w:lvl w:ilvl="6" w:tplc="08090001">
      <w:start w:val="1"/>
      <w:numFmt w:val="bullet"/>
      <w:lvlText w:val=""/>
      <w:lvlJc w:val="left"/>
      <w:pPr>
        <w:ind w:left="6550" w:hanging="360"/>
      </w:pPr>
      <w:rPr>
        <w:rFonts w:ascii="Symbol" w:hAnsi="Symbol" w:hint="default"/>
      </w:rPr>
    </w:lvl>
    <w:lvl w:ilvl="7" w:tplc="08090003">
      <w:start w:val="1"/>
      <w:numFmt w:val="bullet"/>
      <w:lvlText w:val="o"/>
      <w:lvlJc w:val="left"/>
      <w:pPr>
        <w:ind w:left="7270" w:hanging="360"/>
      </w:pPr>
      <w:rPr>
        <w:rFonts w:ascii="Courier New" w:hAnsi="Courier New" w:cs="Courier New" w:hint="default"/>
      </w:rPr>
    </w:lvl>
    <w:lvl w:ilvl="8" w:tplc="08090005">
      <w:start w:val="1"/>
      <w:numFmt w:val="bullet"/>
      <w:lvlText w:val=""/>
      <w:lvlJc w:val="left"/>
      <w:pPr>
        <w:ind w:left="7990" w:hanging="360"/>
      </w:pPr>
      <w:rPr>
        <w:rFonts w:ascii="Wingdings" w:hAnsi="Wingdings" w:hint="default"/>
      </w:rPr>
    </w:lvl>
  </w:abstractNum>
  <w:abstractNum w:abstractNumId="17" w15:restartNumberingAfterBreak="0">
    <w:nsid w:val="47600401"/>
    <w:multiLevelType w:val="hybridMultilevel"/>
    <w:tmpl w:val="9C504C36"/>
    <w:lvl w:ilvl="0" w:tplc="40090001">
      <w:start w:val="1"/>
      <w:numFmt w:val="bullet"/>
      <w:lvlText w:val=""/>
      <w:lvlJc w:val="left"/>
      <w:pPr>
        <w:ind w:left="1068" w:hanging="360"/>
      </w:pPr>
      <w:rPr>
        <w:rFonts w:ascii="Symbol" w:hAnsi="Symbol" w:hint="default"/>
      </w:rPr>
    </w:lvl>
    <w:lvl w:ilvl="1" w:tplc="40090003">
      <w:start w:val="1"/>
      <w:numFmt w:val="bullet"/>
      <w:lvlText w:val="o"/>
      <w:lvlJc w:val="left"/>
      <w:pPr>
        <w:ind w:left="1788" w:hanging="360"/>
      </w:pPr>
      <w:rPr>
        <w:rFonts w:ascii="Courier New" w:hAnsi="Courier New" w:cs="Courier New" w:hint="default"/>
      </w:rPr>
    </w:lvl>
    <w:lvl w:ilvl="2" w:tplc="40090005">
      <w:start w:val="1"/>
      <w:numFmt w:val="bullet"/>
      <w:lvlText w:val=""/>
      <w:lvlJc w:val="left"/>
      <w:pPr>
        <w:ind w:left="2508" w:hanging="360"/>
      </w:pPr>
      <w:rPr>
        <w:rFonts w:ascii="Wingdings" w:hAnsi="Wingdings" w:hint="default"/>
      </w:rPr>
    </w:lvl>
    <w:lvl w:ilvl="3" w:tplc="40090001">
      <w:start w:val="1"/>
      <w:numFmt w:val="bullet"/>
      <w:lvlText w:val=""/>
      <w:lvlJc w:val="left"/>
      <w:pPr>
        <w:ind w:left="3228" w:hanging="360"/>
      </w:pPr>
      <w:rPr>
        <w:rFonts w:ascii="Symbol" w:hAnsi="Symbol" w:hint="default"/>
      </w:rPr>
    </w:lvl>
    <w:lvl w:ilvl="4" w:tplc="40090003">
      <w:start w:val="1"/>
      <w:numFmt w:val="bullet"/>
      <w:lvlText w:val="o"/>
      <w:lvlJc w:val="left"/>
      <w:pPr>
        <w:ind w:left="3948" w:hanging="360"/>
      </w:pPr>
      <w:rPr>
        <w:rFonts w:ascii="Courier New" w:hAnsi="Courier New" w:cs="Courier New" w:hint="default"/>
      </w:rPr>
    </w:lvl>
    <w:lvl w:ilvl="5" w:tplc="40090005">
      <w:start w:val="1"/>
      <w:numFmt w:val="bullet"/>
      <w:lvlText w:val=""/>
      <w:lvlJc w:val="left"/>
      <w:pPr>
        <w:ind w:left="4668" w:hanging="360"/>
      </w:pPr>
      <w:rPr>
        <w:rFonts w:ascii="Wingdings" w:hAnsi="Wingdings" w:hint="default"/>
      </w:rPr>
    </w:lvl>
    <w:lvl w:ilvl="6" w:tplc="40090001">
      <w:start w:val="1"/>
      <w:numFmt w:val="bullet"/>
      <w:lvlText w:val=""/>
      <w:lvlJc w:val="left"/>
      <w:pPr>
        <w:ind w:left="5388" w:hanging="360"/>
      </w:pPr>
      <w:rPr>
        <w:rFonts w:ascii="Symbol" w:hAnsi="Symbol" w:hint="default"/>
      </w:rPr>
    </w:lvl>
    <w:lvl w:ilvl="7" w:tplc="40090003">
      <w:start w:val="1"/>
      <w:numFmt w:val="bullet"/>
      <w:lvlText w:val="o"/>
      <w:lvlJc w:val="left"/>
      <w:pPr>
        <w:ind w:left="6108" w:hanging="360"/>
      </w:pPr>
      <w:rPr>
        <w:rFonts w:ascii="Courier New" w:hAnsi="Courier New" w:cs="Courier New" w:hint="default"/>
      </w:rPr>
    </w:lvl>
    <w:lvl w:ilvl="8" w:tplc="40090005">
      <w:start w:val="1"/>
      <w:numFmt w:val="bullet"/>
      <w:lvlText w:val=""/>
      <w:lvlJc w:val="left"/>
      <w:pPr>
        <w:ind w:left="6828" w:hanging="360"/>
      </w:pPr>
      <w:rPr>
        <w:rFonts w:ascii="Wingdings" w:hAnsi="Wingdings" w:hint="default"/>
      </w:rPr>
    </w:lvl>
  </w:abstractNum>
  <w:abstractNum w:abstractNumId="18" w15:restartNumberingAfterBreak="0">
    <w:nsid w:val="47D03661"/>
    <w:multiLevelType w:val="hybridMultilevel"/>
    <w:tmpl w:val="D8F0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F4EE7"/>
    <w:multiLevelType w:val="multilevel"/>
    <w:tmpl w:val="576A0CF6"/>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2316F8F"/>
    <w:multiLevelType w:val="hybridMultilevel"/>
    <w:tmpl w:val="203600C6"/>
    <w:lvl w:ilvl="0" w:tplc="40090001">
      <w:start w:val="1"/>
      <w:numFmt w:val="bullet"/>
      <w:lvlText w:val=""/>
      <w:lvlJc w:val="left"/>
      <w:pPr>
        <w:ind w:left="1222" w:hanging="360"/>
      </w:pPr>
      <w:rPr>
        <w:rFonts w:ascii="Symbol" w:hAnsi="Symbol" w:hint="default"/>
      </w:rPr>
    </w:lvl>
    <w:lvl w:ilvl="1" w:tplc="40090003">
      <w:start w:val="1"/>
      <w:numFmt w:val="bullet"/>
      <w:lvlText w:val="o"/>
      <w:lvlJc w:val="left"/>
      <w:pPr>
        <w:ind w:left="1942" w:hanging="360"/>
      </w:pPr>
      <w:rPr>
        <w:rFonts w:ascii="Courier New" w:hAnsi="Courier New" w:cs="Courier New" w:hint="default"/>
      </w:rPr>
    </w:lvl>
    <w:lvl w:ilvl="2" w:tplc="40090005">
      <w:start w:val="1"/>
      <w:numFmt w:val="bullet"/>
      <w:lvlText w:val=""/>
      <w:lvlJc w:val="left"/>
      <w:pPr>
        <w:ind w:left="2662" w:hanging="360"/>
      </w:pPr>
      <w:rPr>
        <w:rFonts w:ascii="Wingdings" w:hAnsi="Wingdings" w:hint="default"/>
      </w:rPr>
    </w:lvl>
    <w:lvl w:ilvl="3" w:tplc="40090001">
      <w:start w:val="1"/>
      <w:numFmt w:val="bullet"/>
      <w:lvlText w:val=""/>
      <w:lvlJc w:val="left"/>
      <w:pPr>
        <w:ind w:left="3382" w:hanging="360"/>
      </w:pPr>
      <w:rPr>
        <w:rFonts w:ascii="Symbol" w:hAnsi="Symbol" w:hint="default"/>
      </w:rPr>
    </w:lvl>
    <w:lvl w:ilvl="4" w:tplc="40090003">
      <w:start w:val="1"/>
      <w:numFmt w:val="bullet"/>
      <w:lvlText w:val="o"/>
      <w:lvlJc w:val="left"/>
      <w:pPr>
        <w:ind w:left="4102" w:hanging="360"/>
      </w:pPr>
      <w:rPr>
        <w:rFonts w:ascii="Courier New" w:hAnsi="Courier New" w:cs="Courier New" w:hint="default"/>
      </w:rPr>
    </w:lvl>
    <w:lvl w:ilvl="5" w:tplc="40090005">
      <w:start w:val="1"/>
      <w:numFmt w:val="bullet"/>
      <w:lvlText w:val=""/>
      <w:lvlJc w:val="left"/>
      <w:pPr>
        <w:ind w:left="4822" w:hanging="360"/>
      </w:pPr>
      <w:rPr>
        <w:rFonts w:ascii="Wingdings" w:hAnsi="Wingdings" w:hint="default"/>
      </w:rPr>
    </w:lvl>
    <w:lvl w:ilvl="6" w:tplc="40090001">
      <w:start w:val="1"/>
      <w:numFmt w:val="bullet"/>
      <w:lvlText w:val=""/>
      <w:lvlJc w:val="left"/>
      <w:pPr>
        <w:ind w:left="5542" w:hanging="360"/>
      </w:pPr>
      <w:rPr>
        <w:rFonts w:ascii="Symbol" w:hAnsi="Symbol" w:hint="default"/>
      </w:rPr>
    </w:lvl>
    <w:lvl w:ilvl="7" w:tplc="40090003">
      <w:start w:val="1"/>
      <w:numFmt w:val="bullet"/>
      <w:lvlText w:val="o"/>
      <w:lvlJc w:val="left"/>
      <w:pPr>
        <w:ind w:left="6262" w:hanging="360"/>
      </w:pPr>
      <w:rPr>
        <w:rFonts w:ascii="Courier New" w:hAnsi="Courier New" w:cs="Courier New" w:hint="default"/>
      </w:rPr>
    </w:lvl>
    <w:lvl w:ilvl="8" w:tplc="40090005">
      <w:start w:val="1"/>
      <w:numFmt w:val="bullet"/>
      <w:lvlText w:val=""/>
      <w:lvlJc w:val="left"/>
      <w:pPr>
        <w:ind w:left="6982" w:hanging="360"/>
      </w:pPr>
      <w:rPr>
        <w:rFonts w:ascii="Wingdings" w:hAnsi="Wingdings" w:hint="default"/>
      </w:rPr>
    </w:lvl>
  </w:abstractNum>
  <w:abstractNum w:abstractNumId="21" w15:restartNumberingAfterBreak="0">
    <w:nsid w:val="577032D3"/>
    <w:multiLevelType w:val="hybridMultilevel"/>
    <w:tmpl w:val="15245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C6162"/>
    <w:multiLevelType w:val="hybridMultilevel"/>
    <w:tmpl w:val="81D2D082"/>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23" w15:restartNumberingAfterBreak="0">
    <w:nsid w:val="65E43A6C"/>
    <w:multiLevelType w:val="hybridMultilevel"/>
    <w:tmpl w:val="DA7A23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6737016D"/>
    <w:multiLevelType w:val="hybridMultilevel"/>
    <w:tmpl w:val="E69C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230229"/>
    <w:multiLevelType w:val="hybridMultilevel"/>
    <w:tmpl w:val="C9067AAA"/>
    <w:lvl w:ilvl="0" w:tplc="08090001">
      <w:start w:val="1"/>
      <w:numFmt w:val="bullet"/>
      <w:lvlText w:val=""/>
      <w:lvlJc w:val="left"/>
      <w:pPr>
        <w:ind w:left="2170" w:hanging="360"/>
      </w:pPr>
      <w:rPr>
        <w:rFonts w:ascii="Symbol" w:hAnsi="Symbol" w:hint="default"/>
      </w:rPr>
    </w:lvl>
    <w:lvl w:ilvl="1" w:tplc="08090003">
      <w:start w:val="1"/>
      <w:numFmt w:val="bullet"/>
      <w:lvlText w:val="o"/>
      <w:lvlJc w:val="left"/>
      <w:pPr>
        <w:ind w:left="2890" w:hanging="360"/>
      </w:pPr>
      <w:rPr>
        <w:rFonts w:ascii="Courier New" w:hAnsi="Courier New" w:cs="Courier New" w:hint="default"/>
      </w:rPr>
    </w:lvl>
    <w:lvl w:ilvl="2" w:tplc="08090005">
      <w:start w:val="1"/>
      <w:numFmt w:val="bullet"/>
      <w:lvlText w:val=""/>
      <w:lvlJc w:val="left"/>
      <w:pPr>
        <w:ind w:left="3610" w:hanging="360"/>
      </w:pPr>
      <w:rPr>
        <w:rFonts w:ascii="Wingdings" w:hAnsi="Wingdings" w:hint="default"/>
      </w:rPr>
    </w:lvl>
    <w:lvl w:ilvl="3" w:tplc="08090001">
      <w:start w:val="1"/>
      <w:numFmt w:val="bullet"/>
      <w:lvlText w:val=""/>
      <w:lvlJc w:val="left"/>
      <w:pPr>
        <w:ind w:left="4330" w:hanging="360"/>
      </w:pPr>
      <w:rPr>
        <w:rFonts w:ascii="Symbol" w:hAnsi="Symbol" w:hint="default"/>
      </w:rPr>
    </w:lvl>
    <w:lvl w:ilvl="4" w:tplc="08090003">
      <w:start w:val="1"/>
      <w:numFmt w:val="bullet"/>
      <w:lvlText w:val="o"/>
      <w:lvlJc w:val="left"/>
      <w:pPr>
        <w:ind w:left="5050" w:hanging="360"/>
      </w:pPr>
      <w:rPr>
        <w:rFonts w:ascii="Courier New" w:hAnsi="Courier New" w:cs="Courier New" w:hint="default"/>
      </w:rPr>
    </w:lvl>
    <w:lvl w:ilvl="5" w:tplc="08090005">
      <w:start w:val="1"/>
      <w:numFmt w:val="bullet"/>
      <w:lvlText w:val=""/>
      <w:lvlJc w:val="left"/>
      <w:pPr>
        <w:ind w:left="5770" w:hanging="360"/>
      </w:pPr>
      <w:rPr>
        <w:rFonts w:ascii="Wingdings" w:hAnsi="Wingdings" w:hint="default"/>
      </w:rPr>
    </w:lvl>
    <w:lvl w:ilvl="6" w:tplc="08090001">
      <w:start w:val="1"/>
      <w:numFmt w:val="bullet"/>
      <w:lvlText w:val=""/>
      <w:lvlJc w:val="left"/>
      <w:pPr>
        <w:ind w:left="6490" w:hanging="360"/>
      </w:pPr>
      <w:rPr>
        <w:rFonts w:ascii="Symbol" w:hAnsi="Symbol" w:hint="default"/>
      </w:rPr>
    </w:lvl>
    <w:lvl w:ilvl="7" w:tplc="08090003">
      <w:start w:val="1"/>
      <w:numFmt w:val="bullet"/>
      <w:lvlText w:val="o"/>
      <w:lvlJc w:val="left"/>
      <w:pPr>
        <w:ind w:left="7210" w:hanging="360"/>
      </w:pPr>
      <w:rPr>
        <w:rFonts w:ascii="Courier New" w:hAnsi="Courier New" w:cs="Courier New" w:hint="default"/>
      </w:rPr>
    </w:lvl>
    <w:lvl w:ilvl="8" w:tplc="08090005">
      <w:start w:val="1"/>
      <w:numFmt w:val="bullet"/>
      <w:lvlText w:val=""/>
      <w:lvlJc w:val="left"/>
      <w:pPr>
        <w:ind w:left="7930" w:hanging="360"/>
      </w:pPr>
      <w:rPr>
        <w:rFonts w:ascii="Wingdings" w:hAnsi="Wingdings" w:hint="default"/>
      </w:rPr>
    </w:lvl>
  </w:abstractNum>
  <w:num w:numId="1" w16cid:durableId="1733193149">
    <w:abstractNumId w:val="11"/>
  </w:num>
  <w:num w:numId="2" w16cid:durableId="1935091598">
    <w:abstractNumId w:val="15"/>
  </w:num>
  <w:num w:numId="3" w16cid:durableId="1554350048">
    <w:abstractNumId w:val="4"/>
  </w:num>
  <w:num w:numId="4" w16cid:durableId="1505510559">
    <w:abstractNumId w:val="0"/>
  </w:num>
  <w:num w:numId="5" w16cid:durableId="867789607">
    <w:abstractNumId w:val="16"/>
  </w:num>
  <w:num w:numId="6" w16cid:durableId="268201162">
    <w:abstractNumId w:val="10"/>
  </w:num>
  <w:num w:numId="7" w16cid:durableId="966736755">
    <w:abstractNumId w:val="25"/>
  </w:num>
  <w:num w:numId="8" w16cid:durableId="30419771">
    <w:abstractNumId w:val="9"/>
  </w:num>
  <w:num w:numId="9" w16cid:durableId="1947274216">
    <w:abstractNumId w:val="13"/>
  </w:num>
  <w:num w:numId="10" w16cid:durableId="471026286">
    <w:abstractNumId w:val="20"/>
  </w:num>
  <w:num w:numId="11" w16cid:durableId="201749423">
    <w:abstractNumId w:val="8"/>
  </w:num>
  <w:num w:numId="12" w16cid:durableId="884637685">
    <w:abstractNumId w:val="15"/>
  </w:num>
  <w:num w:numId="13" w16cid:durableId="1850673361">
    <w:abstractNumId w:val="4"/>
  </w:num>
  <w:num w:numId="14" w16cid:durableId="1795714274">
    <w:abstractNumId w:val="22"/>
  </w:num>
  <w:num w:numId="15" w16cid:durableId="1257471909">
    <w:abstractNumId w:val="7"/>
  </w:num>
  <w:num w:numId="16" w16cid:durableId="269092015">
    <w:abstractNumId w:val="12"/>
  </w:num>
  <w:num w:numId="17" w16cid:durableId="212280079">
    <w:abstractNumId w:val="5"/>
  </w:num>
  <w:num w:numId="18" w16cid:durableId="1792702945">
    <w:abstractNumId w:val="2"/>
  </w:num>
  <w:num w:numId="19" w16cid:durableId="1013340363">
    <w:abstractNumId w:val="17"/>
  </w:num>
  <w:num w:numId="20" w16cid:durableId="2141456032">
    <w:abstractNumId w:val="18"/>
  </w:num>
  <w:num w:numId="21" w16cid:durableId="2077312574">
    <w:abstractNumId w:val="14"/>
  </w:num>
  <w:num w:numId="22" w16cid:durableId="1861813581">
    <w:abstractNumId w:val="3"/>
  </w:num>
  <w:num w:numId="23" w16cid:durableId="2096633368">
    <w:abstractNumId w:val="19"/>
  </w:num>
  <w:num w:numId="24" w16cid:durableId="1953857252">
    <w:abstractNumId w:val="1"/>
  </w:num>
  <w:num w:numId="25" w16cid:durableId="156270339">
    <w:abstractNumId w:val="6"/>
  </w:num>
  <w:num w:numId="26" w16cid:durableId="136185422">
    <w:abstractNumId w:val="21"/>
  </w:num>
  <w:num w:numId="27" w16cid:durableId="1412506086">
    <w:abstractNumId w:val="24"/>
  </w:num>
  <w:num w:numId="28" w16cid:durableId="46029426">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B54"/>
    <w:rsid w:val="00000794"/>
    <w:rsid w:val="00004954"/>
    <w:rsid w:val="00004B7D"/>
    <w:rsid w:val="00005ED1"/>
    <w:rsid w:val="000076FE"/>
    <w:rsid w:val="0001062A"/>
    <w:rsid w:val="000117AC"/>
    <w:rsid w:val="0001209F"/>
    <w:rsid w:val="00013B9E"/>
    <w:rsid w:val="000154DD"/>
    <w:rsid w:val="0001679E"/>
    <w:rsid w:val="00017686"/>
    <w:rsid w:val="00021887"/>
    <w:rsid w:val="000226A2"/>
    <w:rsid w:val="00025236"/>
    <w:rsid w:val="0002560D"/>
    <w:rsid w:val="0002655C"/>
    <w:rsid w:val="00031CBF"/>
    <w:rsid w:val="000326E5"/>
    <w:rsid w:val="000332EB"/>
    <w:rsid w:val="00033B36"/>
    <w:rsid w:val="0003484B"/>
    <w:rsid w:val="00034E96"/>
    <w:rsid w:val="00035D8B"/>
    <w:rsid w:val="00036698"/>
    <w:rsid w:val="00040AA3"/>
    <w:rsid w:val="0004201D"/>
    <w:rsid w:val="0004254D"/>
    <w:rsid w:val="000429F8"/>
    <w:rsid w:val="00042FAC"/>
    <w:rsid w:val="0004531A"/>
    <w:rsid w:val="00046819"/>
    <w:rsid w:val="000514B9"/>
    <w:rsid w:val="000517B4"/>
    <w:rsid w:val="00051F70"/>
    <w:rsid w:val="0005284B"/>
    <w:rsid w:val="00053B00"/>
    <w:rsid w:val="0005463A"/>
    <w:rsid w:val="000551CD"/>
    <w:rsid w:val="0006141B"/>
    <w:rsid w:val="0006284B"/>
    <w:rsid w:val="00062AB1"/>
    <w:rsid w:val="00064474"/>
    <w:rsid w:val="000657EF"/>
    <w:rsid w:val="00065D28"/>
    <w:rsid w:val="00067298"/>
    <w:rsid w:val="00067AD1"/>
    <w:rsid w:val="000725A4"/>
    <w:rsid w:val="00072FB3"/>
    <w:rsid w:val="00073DF1"/>
    <w:rsid w:val="000743F6"/>
    <w:rsid w:val="000759C0"/>
    <w:rsid w:val="00077E06"/>
    <w:rsid w:val="000839C1"/>
    <w:rsid w:val="00083D0F"/>
    <w:rsid w:val="00084E0A"/>
    <w:rsid w:val="00086539"/>
    <w:rsid w:val="00086931"/>
    <w:rsid w:val="00086DA2"/>
    <w:rsid w:val="00087ACD"/>
    <w:rsid w:val="000915FA"/>
    <w:rsid w:val="00092ED2"/>
    <w:rsid w:val="000936CC"/>
    <w:rsid w:val="00095450"/>
    <w:rsid w:val="00097098"/>
    <w:rsid w:val="000A02DA"/>
    <w:rsid w:val="000A06C6"/>
    <w:rsid w:val="000A1EC7"/>
    <w:rsid w:val="000A4264"/>
    <w:rsid w:val="000A451D"/>
    <w:rsid w:val="000A5165"/>
    <w:rsid w:val="000A53F8"/>
    <w:rsid w:val="000A5B3D"/>
    <w:rsid w:val="000A645A"/>
    <w:rsid w:val="000A6C24"/>
    <w:rsid w:val="000B00FD"/>
    <w:rsid w:val="000B01F0"/>
    <w:rsid w:val="000B0636"/>
    <w:rsid w:val="000B063F"/>
    <w:rsid w:val="000B2670"/>
    <w:rsid w:val="000B4DE5"/>
    <w:rsid w:val="000B60D3"/>
    <w:rsid w:val="000B627F"/>
    <w:rsid w:val="000B6339"/>
    <w:rsid w:val="000B6344"/>
    <w:rsid w:val="000B72B4"/>
    <w:rsid w:val="000C107B"/>
    <w:rsid w:val="000C109B"/>
    <w:rsid w:val="000C165B"/>
    <w:rsid w:val="000C2E56"/>
    <w:rsid w:val="000C4339"/>
    <w:rsid w:val="000C5DEC"/>
    <w:rsid w:val="000C66C9"/>
    <w:rsid w:val="000C6B24"/>
    <w:rsid w:val="000D4B5F"/>
    <w:rsid w:val="000D5F24"/>
    <w:rsid w:val="000D61E6"/>
    <w:rsid w:val="000D762E"/>
    <w:rsid w:val="000E0B9B"/>
    <w:rsid w:val="000E79B5"/>
    <w:rsid w:val="000F0D02"/>
    <w:rsid w:val="000F0D35"/>
    <w:rsid w:val="000F63DF"/>
    <w:rsid w:val="000F6515"/>
    <w:rsid w:val="00100370"/>
    <w:rsid w:val="00102855"/>
    <w:rsid w:val="001032D3"/>
    <w:rsid w:val="001039CD"/>
    <w:rsid w:val="001046E1"/>
    <w:rsid w:val="00106002"/>
    <w:rsid w:val="0010601D"/>
    <w:rsid w:val="001067C4"/>
    <w:rsid w:val="00114746"/>
    <w:rsid w:val="0011648E"/>
    <w:rsid w:val="001164A2"/>
    <w:rsid w:val="00116D7E"/>
    <w:rsid w:val="00117FE8"/>
    <w:rsid w:val="00121C04"/>
    <w:rsid w:val="00123264"/>
    <w:rsid w:val="001245BC"/>
    <w:rsid w:val="00124818"/>
    <w:rsid w:val="0012597E"/>
    <w:rsid w:val="00125C12"/>
    <w:rsid w:val="001266C3"/>
    <w:rsid w:val="001268E1"/>
    <w:rsid w:val="001271A7"/>
    <w:rsid w:val="001303EF"/>
    <w:rsid w:val="00135FF4"/>
    <w:rsid w:val="00137D6A"/>
    <w:rsid w:val="001401DE"/>
    <w:rsid w:val="001422C9"/>
    <w:rsid w:val="00142E00"/>
    <w:rsid w:val="0014326F"/>
    <w:rsid w:val="0014399E"/>
    <w:rsid w:val="00144B4E"/>
    <w:rsid w:val="00147F51"/>
    <w:rsid w:val="00150148"/>
    <w:rsid w:val="00154936"/>
    <w:rsid w:val="001558EE"/>
    <w:rsid w:val="00157526"/>
    <w:rsid w:val="00160A08"/>
    <w:rsid w:val="001622E6"/>
    <w:rsid w:val="00162997"/>
    <w:rsid w:val="00163236"/>
    <w:rsid w:val="001653AB"/>
    <w:rsid w:val="00167623"/>
    <w:rsid w:val="00170DA4"/>
    <w:rsid w:val="00171B43"/>
    <w:rsid w:val="001745D0"/>
    <w:rsid w:val="001759DC"/>
    <w:rsid w:val="00182497"/>
    <w:rsid w:val="00182907"/>
    <w:rsid w:val="00183DE0"/>
    <w:rsid w:val="001844BB"/>
    <w:rsid w:val="001846E5"/>
    <w:rsid w:val="00185D1A"/>
    <w:rsid w:val="00190C5B"/>
    <w:rsid w:val="001918E9"/>
    <w:rsid w:val="00191FE7"/>
    <w:rsid w:val="00193B6B"/>
    <w:rsid w:val="00194394"/>
    <w:rsid w:val="001953A3"/>
    <w:rsid w:val="001963AD"/>
    <w:rsid w:val="001A01FB"/>
    <w:rsid w:val="001A355A"/>
    <w:rsid w:val="001A4638"/>
    <w:rsid w:val="001A6166"/>
    <w:rsid w:val="001A684A"/>
    <w:rsid w:val="001A7066"/>
    <w:rsid w:val="001B29F9"/>
    <w:rsid w:val="001B31F6"/>
    <w:rsid w:val="001B4D65"/>
    <w:rsid w:val="001B5A64"/>
    <w:rsid w:val="001B7D0E"/>
    <w:rsid w:val="001C1A57"/>
    <w:rsid w:val="001C30C2"/>
    <w:rsid w:val="001C4DA6"/>
    <w:rsid w:val="001D1149"/>
    <w:rsid w:val="001D3611"/>
    <w:rsid w:val="001D37AB"/>
    <w:rsid w:val="001D4627"/>
    <w:rsid w:val="001D4DF8"/>
    <w:rsid w:val="001D4E56"/>
    <w:rsid w:val="001D5E3B"/>
    <w:rsid w:val="001D72FD"/>
    <w:rsid w:val="001D7BBE"/>
    <w:rsid w:val="001D7EDF"/>
    <w:rsid w:val="001E016C"/>
    <w:rsid w:val="001E01B4"/>
    <w:rsid w:val="001E1203"/>
    <w:rsid w:val="001E1F4D"/>
    <w:rsid w:val="001E2D74"/>
    <w:rsid w:val="001E3462"/>
    <w:rsid w:val="001E6DD4"/>
    <w:rsid w:val="001E7C27"/>
    <w:rsid w:val="001F11A5"/>
    <w:rsid w:val="001F1CBF"/>
    <w:rsid w:val="001F456B"/>
    <w:rsid w:val="001F4E42"/>
    <w:rsid w:val="001F66A7"/>
    <w:rsid w:val="001F799A"/>
    <w:rsid w:val="00206B08"/>
    <w:rsid w:val="00207C35"/>
    <w:rsid w:val="00207E26"/>
    <w:rsid w:val="002109B4"/>
    <w:rsid w:val="0021112D"/>
    <w:rsid w:val="002139E4"/>
    <w:rsid w:val="0021642F"/>
    <w:rsid w:val="002171E0"/>
    <w:rsid w:val="00217252"/>
    <w:rsid w:val="00217D38"/>
    <w:rsid w:val="00221A7C"/>
    <w:rsid w:val="00222211"/>
    <w:rsid w:val="00224CB8"/>
    <w:rsid w:val="002255FD"/>
    <w:rsid w:val="00227E07"/>
    <w:rsid w:val="00227F86"/>
    <w:rsid w:val="002309D1"/>
    <w:rsid w:val="002330FB"/>
    <w:rsid w:val="00234080"/>
    <w:rsid w:val="0023411C"/>
    <w:rsid w:val="00234837"/>
    <w:rsid w:val="00234D14"/>
    <w:rsid w:val="002354AC"/>
    <w:rsid w:val="002359E0"/>
    <w:rsid w:val="00236847"/>
    <w:rsid w:val="00240D49"/>
    <w:rsid w:val="00241023"/>
    <w:rsid w:val="002420D6"/>
    <w:rsid w:val="00243A92"/>
    <w:rsid w:val="00243DF2"/>
    <w:rsid w:val="00245052"/>
    <w:rsid w:val="00250741"/>
    <w:rsid w:val="00254D7B"/>
    <w:rsid w:val="00256750"/>
    <w:rsid w:val="00261FA6"/>
    <w:rsid w:val="00262FE7"/>
    <w:rsid w:val="00263642"/>
    <w:rsid w:val="00266710"/>
    <w:rsid w:val="00266A43"/>
    <w:rsid w:val="00272B54"/>
    <w:rsid w:val="002751A8"/>
    <w:rsid w:val="002818CC"/>
    <w:rsid w:val="002827F4"/>
    <w:rsid w:val="00283D69"/>
    <w:rsid w:val="00283DF4"/>
    <w:rsid w:val="00284120"/>
    <w:rsid w:val="00284267"/>
    <w:rsid w:val="00284DA6"/>
    <w:rsid w:val="0029094B"/>
    <w:rsid w:val="00291B4B"/>
    <w:rsid w:val="0029263A"/>
    <w:rsid w:val="002932FC"/>
    <w:rsid w:val="00295168"/>
    <w:rsid w:val="00296864"/>
    <w:rsid w:val="00296C94"/>
    <w:rsid w:val="00297C2A"/>
    <w:rsid w:val="002A0475"/>
    <w:rsid w:val="002A08B9"/>
    <w:rsid w:val="002A265D"/>
    <w:rsid w:val="002A399A"/>
    <w:rsid w:val="002A6C30"/>
    <w:rsid w:val="002A6DF7"/>
    <w:rsid w:val="002B0EC5"/>
    <w:rsid w:val="002B145C"/>
    <w:rsid w:val="002B2DDA"/>
    <w:rsid w:val="002B41EE"/>
    <w:rsid w:val="002B4756"/>
    <w:rsid w:val="002B6397"/>
    <w:rsid w:val="002B7299"/>
    <w:rsid w:val="002B791C"/>
    <w:rsid w:val="002C05CF"/>
    <w:rsid w:val="002C3AF7"/>
    <w:rsid w:val="002C46C5"/>
    <w:rsid w:val="002C4AAB"/>
    <w:rsid w:val="002C56E7"/>
    <w:rsid w:val="002C5EDA"/>
    <w:rsid w:val="002C6CEB"/>
    <w:rsid w:val="002D17E1"/>
    <w:rsid w:val="002D3A8D"/>
    <w:rsid w:val="002D62AD"/>
    <w:rsid w:val="002D684E"/>
    <w:rsid w:val="002E01E5"/>
    <w:rsid w:val="002E18CB"/>
    <w:rsid w:val="002E192A"/>
    <w:rsid w:val="002E3330"/>
    <w:rsid w:val="002E35B3"/>
    <w:rsid w:val="002E4BAC"/>
    <w:rsid w:val="002E51A4"/>
    <w:rsid w:val="002E522B"/>
    <w:rsid w:val="002E5342"/>
    <w:rsid w:val="002E5D45"/>
    <w:rsid w:val="002F1A17"/>
    <w:rsid w:val="002F3D4D"/>
    <w:rsid w:val="002F51C7"/>
    <w:rsid w:val="002F555D"/>
    <w:rsid w:val="002F5CBE"/>
    <w:rsid w:val="002F6423"/>
    <w:rsid w:val="00301F50"/>
    <w:rsid w:val="003027B0"/>
    <w:rsid w:val="00303EDE"/>
    <w:rsid w:val="003058E9"/>
    <w:rsid w:val="00305FE3"/>
    <w:rsid w:val="003079CD"/>
    <w:rsid w:val="00311391"/>
    <w:rsid w:val="00315708"/>
    <w:rsid w:val="003159F2"/>
    <w:rsid w:val="00316BFD"/>
    <w:rsid w:val="00317CAA"/>
    <w:rsid w:val="00322AB6"/>
    <w:rsid w:val="00324428"/>
    <w:rsid w:val="00326B5C"/>
    <w:rsid w:val="00326D8E"/>
    <w:rsid w:val="003277F6"/>
    <w:rsid w:val="003319B6"/>
    <w:rsid w:val="00333780"/>
    <w:rsid w:val="00336EFA"/>
    <w:rsid w:val="00340DF7"/>
    <w:rsid w:val="00344340"/>
    <w:rsid w:val="00347617"/>
    <w:rsid w:val="00350E4A"/>
    <w:rsid w:val="00351242"/>
    <w:rsid w:val="00351994"/>
    <w:rsid w:val="003537EA"/>
    <w:rsid w:val="00354FDC"/>
    <w:rsid w:val="00363E1A"/>
    <w:rsid w:val="003644D4"/>
    <w:rsid w:val="003657FB"/>
    <w:rsid w:val="00366A62"/>
    <w:rsid w:val="0036719A"/>
    <w:rsid w:val="00370942"/>
    <w:rsid w:val="0037483E"/>
    <w:rsid w:val="0037555C"/>
    <w:rsid w:val="00376632"/>
    <w:rsid w:val="00376FF7"/>
    <w:rsid w:val="00381819"/>
    <w:rsid w:val="00382D7B"/>
    <w:rsid w:val="00390395"/>
    <w:rsid w:val="003906FE"/>
    <w:rsid w:val="003926DF"/>
    <w:rsid w:val="00393653"/>
    <w:rsid w:val="00395B22"/>
    <w:rsid w:val="003A13E4"/>
    <w:rsid w:val="003A2295"/>
    <w:rsid w:val="003A2829"/>
    <w:rsid w:val="003A4312"/>
    <w:rsid w:val="003B0A40"/>
    <w:rsid w:val="003B0EBE"/>
    <w:rsid w:val="003B2D7A"/>
    <w:rsid w:val="003B53E8"/>
    <w:rsid w:val="003B5893"/>
    <w:rsid w:val="003B7496"/>
    <w:rsid w:val="003B778B"/>
    <w:rsid w:val="003B7CDC"/>
    <w:rsid w:val="003C1DC7"/>
    <w:rsid w:val="003C426E"/>
    <w:rsid w:val="003C6D1E"/>
    <w:rsid w:val="003C729F"/>
    <w:rsid w:val="003D295B"/>
    <w:rsid w:val="003D44C8"/>
    <w:rsid w:val="003D59B7"/>
    <w:rsid w:val="003D6285"/>
    <w:rsid w:val="003E09B2"/>
    <w:rsid w:val="003E1A19"/>
    <w:rsid w:val="003E27ED"/>
    <w:rsid w:val="003E2FB8"/>
    <w:rsid w:val="003E3292"/>
    <w:rsid w:val="003E55FD"/>
    <w:rsid w:val="003E65A0"/>
    <w:rsid w:val="003F0C1E"/>
    <w:rsid w:val="003F3513"/>
    <w:rsid w:val="003F3A95"/>
    <w:rsid w:val="003F6ACD"/>
    <w:rsid w:val="00400235"/>
    <w:rsid w:val="00405BCD"/>
    <w:rsid w:val="00410756"/>
    <w:rsid w:val="0041081F"/>
    <w:rsid w:val="00411C3C"/>
    <w:rsid w:val="0041388E"/>
    <w:rsid w:val="00413B77"/>
    <w:rsid w:val="00422882"/>
    <w:rsid w:val="0042316B"/>
    <w:rsid w:val="004238EC"/>
    <w:rsid w:val="00423A92"/>
    <w:rsid w:val="0043382B"/>
    <w:rsid w:val="00434935"/>
    <w:rsid w:val="004370E7"/>
    <w:rsid w:val="00440994"/>
    <w:rsid w:val="0044351C"/>
    <w:rsid w:val="004442F4"/>
    <w:rsid w:val="0044703A"/>
    <w:rsid w:val="00447B0D"/>
    <w:rsid w:val="00447B7D"/>
    <w:rsid w:val="004521C2"/>
    <w:rsid w:val="00452D05"/>
    <w:rsid w:val="00453A01"/>
    <w:rsid w:val="00453DCB"/>
    <w:rsid w:val="00455158"/>
    <w:rsid w:val="004557A4"/>
    <w:rsid w:val="004559D2"/>
    <w:rsid w:val="004561F1"/>
    <w:rsid w:val="0045741C"/>
    <w:rsid w:val="00457E37"/>
    <w:rsid w:val="00462058"/>
    <w:rsid w:val="00462102"/>
    <w:rsid w:val="00465BD4"/>
    <w:rsid w:val="00467DCA"/>
    <w:rsid w:val="00470F1D"/>
    <w:rsid w:val="004719A2"/>
    <w:rsid w:val="00472038"/>
    <w:rsid w:val="00473ABB"/>
    <w:rsid w:val="00475128"/>
    <w:rsid w:val="004814DA"/>
    <w:rsid w:val="00481586"/>
    <w:rsid w:val="0048266A"/>
    <w:rsid w:val="004879B2"/>
    <w:rsid w:val="00491A29"/>
    <w:rsid w:val="00491D8C"/>
    <w:rsid w:val="00492B1C"/>
    <w:rsid w:val="00493A3B"/>
    <w:rsid w:val="00494E22"/>
    <w:rsid w:val="004950BB"/>
    <w:rsid w:val="00497524"/>
    <w:rsid w:val="004A106B"/>
    <w:rsid w:val="004A2046"/>
    <w:rsid w:val="004A30DC"/>
    <w:rsid w:val="004A3E27"/>
    <w:rsid w:val="004A5831"/>
    <w:rsid w:val="004A7071"/>
    <w:rsid w:val="004B0139"/>
    <w:rsid w:val="004B0A4C"/>
    <w:rsid w:val="004B16EB"/>
    <w:rsid w:val="004B2088"/>
    <w:rsid w:val="004B2898"/>
    <w:rsid w:val="004B34C9"/>
    <w:rsid w:val="004B7843"/>
    <w:rsid w:val="004C01A8"/>
    <w:rsid w:val="004C1845"/>
    <w:rsid w:val="004C53CE"/>
    <w:rsid w:val="004C57CE"/>
    <w:rsid w:val="004C6968"/>
    <w:rsid w:val="004C762D"/>
    <w:rsid w:val="004D0C6A"/>
    <w:rsid w:val="004D183F"/>
    <w:rsid w:val="004D209B"/>
    <w:rsid w:val="004D6898"/>
    <w:rsid w:val="004D799A"/>
    <w:rsid w:val="004E14BD"/>
    <w:rsid w:val="004E1CFA"/>
    <w:rsid w:val="004E34F9"/>
    <w:rsid w:val="004E50B9"/>
    <w:rsid w:val="004E5A54"/>
    <w:rsid w:val="004E5C94"/>
    <w:rsid w:val="004E675C"/>
    <w:rsid w:val="004F300A"/>
    <w:rsid w:val="004F4901"/>
    <w:rsid w:val="0050041D"/>
    <w:rsid w:val="00500A89"/>
    <w:rsid w:val="00501288"/>
    <w:rsid w:val="00501C03"/>
    <w:rsid w:val="00505CBF"/>
    <w:rsid w:val="00506A80"/>
    <w:rsid w:val="00507800"/>
    <w:rsid w:val="005109DE"/>
    <w:rsid w:val="00511110"/>
    <w:rsid w:val="00511730"/>
    <w:rsid w:val="00513B66"/>
    <w:rsid w:val="00515ECD"/>
    <w:rsid w:val="00516D0D"/>
    <w:rsid w:val="005207FB"/>
    <w:rsid w:val="00522033"/>
    <w:rsid w:val="00522374"/>
    <w:rsid w:val="00524E22"/>
    <w:rsid w:val="00525BD5"/>
    <w:rsid w:val="00526EAC"/>
    <w:rsid w:val="00530078"/>
    <w:rsid w:val="0053050F"/>
    <w:rsid w:val="005322E4"/>
    <w:rsid w:val="00533F7B"/>
    <w:rsid w:val="00534101"/>
    <w:rsid w:val="0053445C"/>
    <w:rsid w:val="0054221B"/>
    <w:rsid w:val="00542314"/>
    <w:rsid w:val="00542568"/>
    <w:rsid w:val="00543BB1"/>
    <w:rsid w:val="00546817"/>
    <w:rsid w:val="0054767E"/>
    <w:rsid w:val="00551BAC"/>
    <w:rsid w:val="00554825"/>
    <w:rsid w:val="00556EAE"/>
    <w:rsid w:val="00556FA5"/>
    <w:rsid w:val="005573AF"/>
    <w:rsid w:val="005639D5"/>
    <w:rsid w:val="00564FE0"/>
    <w:rsid w:val="00567D60"/>
    <w:rsid w:val="005737DC"/>
    <w:rsid w:val="00577E8C"/>
    <w:rsid w:val="00580D0E"/>
    <w:rsid w:val="005817D7"/>
    <w:rsid w:val="00587713"/>
    <w:rsid w:val="0059222F"/>
    <w:rsid w:val="00593648"/>
    <w:rsid w:val="0059440F"/>
    <w:rsid w:val="00594B93"/>
    <w:rsid w:val="005A0AC5"/>
    <w:rsid w:val="005A528E"/>
    <w:rsid w:val="005A5DC3"/>
    <w:rsid w:val="005B0925"/>
    <w:rsid w:val="005B20AE"/>
    <w:rsid w:val="005B2273"/>
    <w:rsid w:val="005B29A5"/>
    <w:rsid w:val="005B3395"/>
    <w:rsid w:val="005B3B47"/>
    <w:rsid w:val="005B4CBF"/>
    <w:rsid w:val="005B7587"/>
    <w:rsid w:val="005C1E3D"/>
    <w:rsid w:val="005C21D6"/>
    <w:rsid w:val="005C274A"/>
    <w:rsid w:val="005C2EFB"/>
    <w:rsid w:val="005C3282"/>
    <w:rsid w:val="005C3450"/>
    <w:rsid w:val="005C66D7"/>
    <w:rsid w:val="005C6FAA"/>
    <w:rsid w:val="005C7FEC"/>
    <w:rsid w:val="005D0A92"/>
    <w:rsid w:val="005D0FBF"/>
    <w:rsid w:val="005D3A89"/>
    <w:rsid w:val="005D4EE1"/>
    <w:rsid w:val="005D574C"/>
    <w:rsid w:val="005D5F5E"/>
    <w:rsid w:val="005D6923"/>
    <w:rsid w:val="005E1DDC"/>
    <w:rsid w:val="005E1E4D"/>
    <w:rsid w:val="005E5B63"/>
    <w:rsid w:val="005E7552"/>
    <w:rsid w:val="005F1B60"/>
    <w:rsid w:val="005F3C0E"/>
    <w:rsid w:val="005F3CF0"/>
    <w:rsid w:val="005F437C"/>
    <w:rsid w:val="005F4A1A"/>
    <w:rsid w:val="005F4A81"/>
    <w:rsid w:val="005F50BC"/>
    <w:rsid w:val="005F6502"/>
    <w:rsid w:val="00600B8E"/>
    <w:rsid w:val="00602320"/>
    <w:rsid w:val="00602446"/>
    <w:rsid w:val="006027E9"/>
    <w:rsid w:val="00602B9C"/>
    <w:rsid w:val="00602CB0"/>
    <w:rsid w:val="00603862"/>
    <w:rsid w:val="0060399E"/>
    <w:rsid w:val="00603DA0"/>
    <w:rsid w:val="006045C4"/>
    <w:rsid w:val="00604980"/>
    <w:rsid w:val="006063A8"/>
    <w:rsid w:val="00606508"/>
    <w:rsid w:val="00611776"/>
    <w:rsid w:val="00611B26"/>
    <w:rsid w:val="00614333"/>
    <w:rsid w:val="006166B5"/>
    <w:rsid w:val="00616A37"/>
    <w:rsid w:val="00620B65"/>
    <w:rsid w:val="00622D89"/>
    <w:rsid w:val="0062756F"/>
    <w:rsid w:val="006319F9"/>
    <w:rsid w:val="006320C7"/>
    <w:rsid w:val="00633261"/>
    <w:rsid w:val="00640628"/>
    <w:rsid w:val="00640E1F"/>
    <w:rsid w:val="00641038"/>
    <w:rsid w:val="00642457"/>
    <w:rsid w:val="0064589C"/>
    <w:rsid w:val="00646AF1"/>
    <w:rsid w:val="00646E17"/>
    <w:rsid w:val="00647671"/>
    <w:rsid w:val="00651F44"/>
    <w:rsid w:val="0065284D"/>
    <w:rsid w:val="00653605"/>
    <w:rsid w:val="0065414B"/>
    <w:rsid w:val="00655B51"/>
    <w:rsid w:val="006565BE"/>
    <w:rsid w:val="00661346"/>
    <w:rsid w:val="00661C01"/>
    <w:rsid w:val="00665530"/>
    <w:rsid w:val="00665D07"/>
    <w:rsid w:val="006663CA"/>
    <w:rsid w:val="00666919"/>
    <w:rsid w:val="00671653"/>
    <w:rsid w:val="00672064"/>
    <w:rsid w:val="00672197"/>
    <w:rsid w:val="00673788"/>
    <w:rsid w:val="00677D64"/>
    <w:rsid w:val="006818E4"/>
    <w:rsid w:val="00683D7E"/>
    <w:rsid w:val="00684DA2"/>
    <w:rsid w:val="00685A44"/>
    <w:rsid w:val="00687A0B"/>
    <w:rsid w:val="00690BFF"/>
    <w:rsid w:val="00690DA1"/>
    <w:rsid w:val="0069715E"/>
    <w:rsid w:val="006A0DE6"/>
    <w:rsid w:val="006A1A46"/>
    <w:rsid w:val="006A30EB"/>
    <w:rsid w:val="006A357A"/>
    <w:rsid w:val="006A4279"/>
    <w:rsid w:val="006A4A2B"/>
    <w:rsid w:val="006A509D"/>
    <w:rsid w:val="006A5464"/>
    <w:rsid w:val="006B1659"/>
    <w:rsid w:val="006B1B88"/>
    <w:rsid w:val="006B25F3"/>
    <w:rsid w:val="006B632A"/>
    <w:rsid w:val="006B753C"/>
    <w:rsid w:val="006C0C50"/>
    <w:rsid w:val="006C105B"/>
    <w:rsid w:val="006C4229"/>
    <w:rsid w:val="006C7DF6"/>
    <w:rsid w:val="006D163B"/>
    <w:rsid w:val="006D2E8A"/>
    <w:rsid w:val="006D3813"/>
    <w:rsid w:val="006D68E1"/>
    <w:rsid w:val="006D6B92"/>
    <w:rsid w:val="006D6D2D"/>
    <w:rsid w:val="006D779E"/>
    <w:rsid w:val="006D7A6A"/>
    <w:rsid w:val="006D7F15"/>
    <w:rsid w:val="006E03B0"/>
    <w:rsid w:val="006E03C5"/>
    <w:rsid w:val="006E1898"/>
    <w:rsid w:val="006E2C99"/>
    <w:rsid w:val="006E2F6F"/>
    <w:rsid w:val="006E3C9C"/>
    <w:rsid w:val="006E6153"/>
    <w:rsid w:val="006E6C39"/>
    <w:rsid w:val="006E6DA1"/>
    <w:rsid w:val="006E6FD2"/>
    <w:rsid w:val="006F0321"/>
    <w:rsid w:val="006F09FF"/>
    <w:rsid w:val="006F116B"/>
    <w:rsid w:val="006F52E1"/>
    <w:rsid w:val="006F555B"/>
    <w:rsid w:val="00700750"/>
    <w:rsid w:val="00700C49"/>
    <w:rsid w:val="007016D6"/>
    <w:rsid w:val="00702D41"/>
    <w:rsid w:val="0070396F"/>
    <w:rsid w:val="00703EEF"/>
    <w:rsid w:val="0070477A"/>
    <w:rsid w:val="007067A0"/>
    <w:rsid w:val="0070799B"/>
    <w:rsid w:val="007131AC"/>
    <w:rsid w:val="007133C0"/>
    <w:rsid w:val="00713F33"/>
    <w:rsid w:val="00713F97"/>
    <w:rsid w:val="007201F7"/>
    <w:rsid w:val="00720AB6"/>
    <w:rsid w:val="00722D88"/>
    <w:rsid w:val="00723E1B"/>
    <w:rsid w:val="00724091"/>
    <w:rsid w:val="0072409D"/>
    <w:rsid w:val="00730405"/>
    <w:rsid w:val="007309A3"/>
    <w:rsid w:val="00731410"/>
    <w:rsid w:val="00733086"/>
    <w:rsid w:val="0073475C"/>
    <w:rsid w:val="0073486C"/>
    <w:rsid w:val="007356AE"/>
    <w:rsid w:val="00735C4E"/>
    <w:rsid w:val="0073733B"/>
    <w:rsid w:val="00742223"/>
    <w:rsid w:val="0074275B"/>
    <w:rsid w:val="00745998"/>
    <w:rsid w:val="00745B43"/>
    <w:rsid w:val="00746248"/>
    <w:rsid w:val="007474C1"/>
    <w:rsid w:val="00747871"/>
    <w:rsid w:val="007512FC"/>
    <w:rsid w:val="007527BB"/>
    <w:rsid w:val="00756C40"/>
    <w:rsid w:val="00756DE4"/>
    <w:rsid w:val="00760D9D"/>
    <w:rsid w:val="00761E3B"/>
    <w:rsid w:val="0076211F"/>
    <w:rsid w:val="00765447"/>
    <w:rsid w:val="0076622A"/>
    <w:rsid w:val="00766B22"/>
    <w:rsid w:val="00772283"/>
    <w:rsid w:val="00775CFD"/>
    <w:rsid w:val="007777AB"/>
    <w:rsid w:val="00783F96"/>
    <w:rsid w:val="00784C41"/>
    <w:rsid w:val="007853EA"/>
    <w:rsid w:val="007857CE"/>
    <w:rsid w:val="00786511"/>
    <w:rsid w:val="00787E51"/>
    <w:rsid w:val="00791CBA"/>
    <w:rsid w:val="007933C4"/>
    <w:rsid w:val="00794064"/>
    <w:rsid w:val="00795561"/>
    <w:rsid w:val="00797AA9"/>
    <w:rsid w:val="007A187F"/>
    <w:rsid w:val="007A398B"/>
    <w:rsid w:val="007A3EE0"/>
    <w:rsid w:val="007A4F71"/>
    <w:rsid w:val="007A5417"/>
    <w:rsid w:val="007A552F"/>
    <w:rsid w:val="007A6561"/>
    <w:rsid w:val="007B0444"/>
    <w:rsid w:val="007B1B6D"/>
    <w:rsid w:val="007B2E2F"/>
    <w:rsid w:val="007B3234"/>
    <w:rsid w:val="007B3B60"/>
    <w:rsid w:val="007B4D81"/>
    <w:rsid w:val="007B4DA3"/>
    <w:rsid w:val="007B69F8"/>
    <w:rsid w:val="007B6BB3"/>
    <w:rsid w:val="007B6F5C"/>
    <w:rsid w:val="007B731D"/>
    <w:rsid w:val="007C0519"/>
    <w:rsid w:val="007C05A2"/>
    <w:rsid w:val="007C09DE"/>
    <w:rsid w:val="007C15AA"/>
    <w:rsid w:val="007C1A2C"/>
    <w:rsid w:val="007C3B71"/>
    <w:rsid w:val="007C4482"/>
    <w:rsid w:val="007C53DC"/>
    <w:rsid w:val="007C5F9C"/>
    <w:rsid w:val="007C61D1"/>
    <w:rsid w:val="007C6AE0"/>
    <w:rsid w:val="007D11AC"/>
    <w:rsid w:val="007D27D5"/>
    <w:rsid w:val="007D569C"/>
    <w:rsid w:val="007D5820"/>
    <w:rsid w:val="007D5EB2"/>
    <w:rsid w:val="007D6F88"/>
    <w:rsid w:val="007E00C4"/>
    <w:rsid w:val="007E28DA"/>
    <w:rsid w:val="007E771D"/>
    <w:rsid w:val="007E7979"/>
    <w:rsid w:val="007F015F"/>
    <w:rsid w:val="007F1CA5"/>
    <w:rsid w:val="007F2B5C"/>
    <w:rsid w:val="007F2CF7"/>
    <w:rsid w:val="007F4906"/>
    <w:rsid w:val="007F74CE"/>
    <w:rsid w:val="00804BD7"/>
    <w:rsid w:val="008054D6"/>
    <w:rsid w:val="008064C0"/>
    <w:rsid w:val="00806614"/>
    <w:rsid w:val="00806EE2"/>
    <w:rsid w:val="00810EEF"/>
    <w:rsid w:val="00814799"/>
    <w:rsid w:val="008162CC"/>
    <w:rsid w:val="0081644D"/>
    <w:rsid w:val="008262A9"/>
    <w:rsid w:val="00826339"/>
    <w:rsid w:val="00831485"/>
    <w:rsid w:val="008318A8"/>
    <w:rsid w:val="00834D56"/>
    <w:rsid w:val="008363F1"/>
    <w:rsid w:val="008372F6"/>
    <w:rsid w:val="00837C1B"/>
    <w:rsid w:val="008416E0"/>
    <w:rsid w:val="00843960"/>
    <w:rsid w:val="00843C62"/>
    <w:rsid w:val="00843ED6"/>
    <w:rsid w:val="00845E49"/>
    <w:rsid w:val="00847D24"/>
    <w:rsid w:val="00850CAA"/>
    <w:rsid w:val="008538D2"/>
    <w:rsid w:val="00854627"/>
    <w:rsid w:val="00854BD4"/>
    <w:rsid w:val="00855EC0"/>
    <w:rsid w:val="00857287"/>
    <w:rsid w:val="0086020E"/>
    <w:rsid w:val="0086092C"/>
    <w:rsid w:val="008612A3"/>
    <w:rsid w:val="00863D2A"/>
    <w:rsid w:val="00864113"/>
    <w:rsid w:val="00864B0A"/>
    <w:rsid w:val="00864B25"/>
    <w:rsid w:val="00864D93"/>
    <w:rsid w:val="00866413"/>
    <w:rsid w:val="0087156E"/>
    <w:rsid w:val="0087320B"/>
    <w:rsid w:val="00873FE2"/>
    <w:rsid w:val="00874418"/>
    <w:rsid w:val="00874440"/>
    <w:rsid w:val="00875755"/>
    <w:rsid w:val="00876C61"/>
    <w:rsid w:val="00877131"/>
    <w:rsid w:val="00877456"/>
    <w:rsid w:val="008779E8"/>
    <w:rsid w:val="00880443"/>
    <w:rsid w:val="008851CA"/>
    <w:rsid w:val="00886833"/>
    <w:rsid w:val="00887495"/>
    <w:rsid w:val="008927C7"/>
    <w:rsid w:val="0089448C"/>
    <w:rsid w:val="00894B2D"/>
    <w:rsid w:val="008952D0"/>
    <w:rsid w:val="00896E21"/>
    <w:rsid w:val="008A04A3"/>
    <w:rsid w:val="008A07C9"/>
    <w:rsid w:val="008A1483"/>
    <w:rsid w:val="008A4D78"/>
    <w:rsid w:val="008A5283"/>
    <w:rsid w:val="008A548A"/>
    <w:rsid w:val="008A77A9"/>
    <w:rsid w:val="008A7F67"/>
    <w:rsid w:val="008B1019"/>
    <w:rsid w:val="008B1A88"/>
    <w:rsid w:val="008B3211"/>
    <w:rsid w:val="008B5B84"/>
    <w:rsid w:val="008B5C06"/>
    <w:rsid w:val="008C1BD3"/>
    <w:rsid w:val="008C295F"/>
    <w:rsid w:val="008C2F43"/>
    <w:rsid w:val="008C476F"/>
    <w:rsid w:val="008C49D3"/>
    <w:rsid w:val="008C4E62"/>
    <w:rsid w:val="008C598B"/>
    <w:rsid w:val="008C639E"/>
    <w:rsid w:val="008C7F88"/>
    <w:rsid w:val="008D06FE"/>
    <w:rsid w:val="008D1A5C"/>
    <w:rsid w:val="008D368A"/>
    <w:rsid w:val="008D4C06"/>
    <w:rsid w:val="008D54A1"/>
    <w:rsid w:val="008D7093"/>
    <w:rsid w:val="008E1076"/>
    <w:rsid w:val="008E194B"/>
    <w:rsid w:val="008E37F5"/>
    <w:rsid w:val="008E4F5F"/>
    <w:rsid w:val="008E6E29"/>
    <w:rsid w:val="008E7438"/>
    <w:rsid w:val="008F121E"/>
    <w:rsid w:val="008F1B13"/>
    <w:rsid w:val="008F3EE1"/>
    <w:rsid w:val="008F4CD9"/>
    <w:rsid w:val="008F5DBC"/>
    <w:rsid w:val="008F6C5C"/>
    <w:rsid w:val="008F772A"/>
    <w:rsid w:val="0090007E"/>
    <w:rsid w:val="00901159"/>
    <w:rsid w:val="0090356D"/>
    <w:rsid w:val="00904312"/>
    <w:rsid w:val="00906085"/>
    <w:rsid w:val="009064E6"/>
    <w:rsid w:val="00906E28"/>
    <w:rsid w:val="00907557"/>
    <w:rsid w:val="00907EDD"/>
    <w:rsid w:val="009102B6"/>
    <w:rsid w:val="009112BE"/>
    <w:rsid w:val="009120C1"/>
    <w:rsid w:val="00912393"/>
    <w:rsid w:val="00914621"/>
    <w:rsid w:val="00915964"/>
    <w:rsid w:val="00917164"/>
    <w:rsid w:val="00917620"/>
    <w:rsid w:val="0092022A"/>
    <w:rsid w:val="009218C7"/>
    <w:rsid w:val="00921C54"/>
    <w:rsid w:val="00922DCE"/>
    <w:rsid w:val="00924E52"/>
    <w:rsid w:val="009266B3"/>
    <w:rsid w:val="00927A70"/>
    <w:rsid w:val="00932D1C"/>
    <w:rsid w:val="00932D23"/>
    <w:rsid w:val="00934300"/>
    <w:rsid w:val="009365F0"/>
    <w:rsid w:val="0094317C"/>
    <w:rsid w:val="00943510"/>
    <w:rsid w:val="00943FE2"/>
    <w:rsid w:val="00953315"/>
    <w:rsid w:val="009554DA"/>
    <w:rsid w:val="009556D4"/>
    <w:rsid w:val="0095587E"/>
    <w:rsid w:val="00955A7B"/>
    <w:rsid w:val="0095669A"/>
    <w:rsid w:val="00956A14"/>
    <w:rsid w:val="00957F5A"/>
    <w:rsid w:val="009613CE"/>
    <w:rsid w:val="00962616"/>
    <w:rsid w:val="00967342"/>
    <w:rsid w:val="00967849"/>
    <w:rsid w:val="0097078E"/>
    <w:rsid w:val="00973654"/>
    <w:rsid w:val="00973D81"/>
    <w:rsid w:val="00976AFA"/>
    <w:rsid w:val="00980718"/>
    <w:rsid w:val="0098411C"/>
    <w:rsid w:val="009934CC"/>
    <w:rsid w:val="00993BD4"/>
    <w:rsid w:val="00994535"/>
    <w:rsid w:val="00995906"/>
    <w:rsid w:val="00996538"/>
    <w:rsid w:val="009A0754"/>
    <w:rsid w:val="009A1E46"/>
    <w:rsid w:val="009A2BB6"/>
    <w:rsid w:val="009A3B4C"/>
    <w:rsid w:val="009A3E29"/>
    <w:rsid w:val="009A3ED6"/>
    <w:rsid w:val="009A4A52"/>
    <w:rsid w:val="009A56BD"/>
    <w:rsid w:val="009A57F2"/>
    <w:rsid w:val="009A777F"/>
    <w:rsid w:val="009A797F"/>
    <w:rsid w:val="009B0FD5"/>
    <w:rsid w:val="009B3347"/>
    <w:rsid w:val="009B393C"/>
    <w:rsid w:val="009B6669"/>
    <w:rsid w:val="009B7268"/>
    <w:rsid w:val="009B7730"/>
    <w:rsid w:val="009B7C6D"/>
    <w:rsid w:val="009C14D5"/>
    <w:rsid w:val="009C1A85"/>
    <w:rsid w:val="009C3CC0"/>
    <w:rsid w:val="009C4151"/>
    <w:rsid w:val="009C6F23"/>
    <w:rsid w:val="009D0291"/>
    <w:rsid w:val="009D101B"/>
    <w:rsid w:val="009D1AC6"/>
    <w:rsid w:val="009D2F60"/>
    <w:rsid w:val="009D68B5"/>
    <w:rsid w:val="009D7144"/>
    <w:rsid w:val="009E187B"/>
    <w:rsid w:val="009E1D51"/>
    <w:rsid w:val="009E3907"/>
    <w:rsid w:val="009E765C"/>
    <w:rsid w:val="009F5C9B"/>
    <w:rsid w:val="009F7FA7"/>
    <w:rsid w:val="00A04742"/>
    <w:rsid w:val="00A049AE"/>
    <w:rsid w:val="00A05559"/>
    <w:rsid w:val="00A11FD7"/>
    <w:rsid w:val="00A14997"/>
    <w:rsid w:val="00A14E61"/>
    <w:rsid w:val="00A15196"/>
    <w:rsid w:val="00A20493"/>
    <w:rsid w:val="00A21C05"/>
    <w:rsid w:val="00A2271A"/>
    <w:rsid w:val="00A23496"/>
    <w:rsid w:val="00A234EC"/>
    <w:rsid w:val="00A23768"/>
    <w:rsid w:val="00A2744D"/>
    <w:rsid w:val="00A30239"/>
    <w:rsid w:val="00A34A06"/>
    <w:rsid w:val="00A37032"/>
    <w:rsid w:val="00A40106"/>
    <w:rsid w:val="00A43AE2"/>
    <w:rsid w:val="00A451A3"/>
    <w:rsid w:val="00A53F77"/>
    <w:rsid w:val="00A5412E"/>
    <w:rsid w:val="00A548F0"/>
    <w:rsid w:val="00A5765A"/>
    <w:rsid w:val="00A6044C"/>
    <w:rsid w:val="00A61783"/>
    <w:rsid w:val="00A64856"/>
    <w:rsid w:val="00A665E9"/>
    <w:rsid w:val="00A669D5"/>
    <w:rsid w:val="00A66F26"/>
    <w:rsid w:val="00A67F7C"/>
    <w:rsid w:val="00A71C29"/>
    <w:rsid w:val="00A75049"/>
    <w:rsid w:val="00A75AB3"/>
    <w:rsid w:val="00A77977"/>
    <w:rsid w:val="00A77D76"/>
    <w:rsid w:val="00A818D5"/>
    <w:rsid w:val="00A8444A"/>
    <w:rsid w:val="00A865E0"/>
    <w:rsid w:val="00A86B92"/>
    <w:rsid w:val="00A914A9"/>
    <w:rsid w:val="00A9359F"/>
    <w:rsid w:val="00A949AC"/>
    <w:rsid w:val="00A97C6D"/>
    <w:rsid w:val="00AA0E0A"/>
    <w:rsid w:val="00AA4200"/>
    <w:rsid w:val="00AA498F"/>
    <w:rsid w:val="00AA5246"/>
    <w:rsid w:val="00AA5448"/>
    <w:rsid w:val="00AA5D8B"/>
    <w:rsid w:val="00AA7608"/>
    <w:rsid w:val="00AA7ABA"/>
    <w:rsid w:val="00AA7C76"/>
    <w:rsid w:val="00AB547B"/>
    <w:rsid w:val="00AB692A"/>
    <w:rsid w:val="00AB7A29"/>
    <w:rsid w:val="00AC1B5D"/>
    <w:rsid w:val="00AC2897"/>
    <w:rsid w:val="00AC5555"/>
    <w:rsid w:val="00AC5705"/>
    <w:rsid w:val="00AC6919"/>
    <w:rsid w:val="00AC6E46"/>
    <w:rsid w:val="00AC789A"/>
    <w:rsid w:val="00AD0D0B"/>
    <w:rsid w:val="00AD17F4"/>
    <w:rsid w:val="00AD486F"/>
    <w:rsid w:val="00AD499E"/>
    <w:rsid w:val="00AD4D2D"/>
    <w:rsid w:val="00AD66C3"/>
    <w:rsid w:val="00AD68A0"/>
    <w:rsid w:val="00AE13F0"/>
    <w:rsid w:val="00AE1C91"/>
    <w:rsid w:val="00AE3717"/>
    <w:rsid w:val="00AE4152"/>
    <w:rsid w:val="00AE444D"/>
    <w:rsid w:val="00AE5538"/>
    <w:rsid w:val="00AE5F63"/>
    <w:rsid w:val="00AE60AA"/>
    <w:rsid w:val="00AE64E8"/>
    <w:rsid w:val="00AE6EE7"/>
    <w:rsid w:val="00AE730D"/>
    <w:rsid w:val="00AE76DB"/>
    <w:rsid w:val="00AF32CF"/>
    <w:rsid w:val="00AF36D9"/>
    <w:rsid w:val="00AF4ED0"/>
    <w:rsid w:val="00AF530D"/>
    <w:rsid w:val="00AF5D11"/>
    <w:rsid w:val="00AF6129"/>
    <w:rsid w:val="00AF79F0"/>
    <w:rsid w:val="00B02477"/>
    <w:rsid w:val="00B03182"/>
    <w:rsid w:val="00B0409A"/>
    <w:rsid w:val="00B04F63"/>
    <w:rsid w:val="00B05748"/>
    <w:rsid w:val="00B123A7"/>
    <w:rsid w:val="00B12E81"/>
    <w:rsid w:val="00B13D4A"/>
    <w:rsid w:val="00B15068"/>
    <w:rsid w:val="00B15DB6"/>
    <w:rsid w:val="00B218FE"/>
    <w:rsid w:val="00B21F98"/>
    <w:rsid w:val="00B236D7"/>
    <w:rsid w:val="00B24081"/>
    <w:rsid w:val="00B244E7"/>
    <w:rsid w:val="00B2674C"/>
    <w:rsid w:val="00B30CA3"/>
    <w:rsid w:val="00B3141B"/>
    <w:rsid w:val="00B33223"/>
    <w:rsid w:val="00B33E37"/>
    <w:rsid w:val="00B368A2"/>
    <w:rsid w:val="00B374C0"/>
    <w:rsid w:val="00B408C7"/>
    <w:rsid w:val="00B42947"/>
    <w:rsid w:val="00B42F60"/>
    <w:rsid w:val="00B44201"/>
    <w:rsid w:val="00B52154"/>
    <w:rsid w:val="00B53378"/>
    <w:rsid w:val="00B54552"/>
    <w:rsid w:val="00B552CE"/>
    <w:rsid w:val="00B55F7F"/>
    <w:rsid w:val="00B5755E"/>
    <w:rsid w:val="00B577A7"/>
    <w:rsid w:val="00B615D6"/>
    <w:rsid w:val="00B61695"/>
    <w:rsid w:val="00B6175D"/>
    <w:rsid w:val="00B61EE0"/>
    <w:rsid w:val="00B630DD"/>
    <w:rsid w:val="00B6532D"/>
    <w:rsid w:val="00B676BD"/>
    <w:rsid w:val="00B6770E"/>
    <w:rsid w:val="00B67CB0"/>
    <w:rsid w:val="00B70539"/>
    <w:rsid w:val="00B70BC9"/>
    <w:rsid w:val="00B719BD"/>
    <w:rsid w:val="00B71A73"/>
    <w:rsid w:val="00B72FB1"/>
    <w:rsid w:val="00B73D7F"/>
    <w:rsid w:val="00B757DA"/>
    <w:rsid w:val="00B76A75"/>
    <w:rsid w:val="00B8062F"/>
    <w:rsid w:val="00B80D41"/>
    <w:rsid w:val="00B80E20"/>
    <w:rsid w:val="00B8251B"/>
    <w:rsid w:val="00B82646"/>
    <w:rsid w:val="00B82A34"/>
    <w:rsid w:val="00B840AD"/>
    <w:rsid w:val="00B8425F"/>
    <w:rsid w:val="00B856A4"/>
    <w:rsid w:val="00B87174"/>
    <w:rsid w:val="00B902FD"/>
    <w:rsid w:val="00B90CC3"/>
    <w:rsid w:val="00B93CC3"/>
    <w:rsid w:val="00B94319"/>
    <w:rsid w:val="00BA100D"/>
    <w:rsid w:val="00BA1AA7"/>
    <w:rsid w:val="00BA306D"/>
    <w:rsid w:val="00BA31C4"/>
    <w:rsid w:val="00BA511A"/>
    <w:rsid w:val="00BA5C7D"/>
    <w:rsid w:val="00BA6532"/>
    <w:rsid w:val="00BA7439"/>
    <w:rsid w:val="00BA7F86"/>
    <w:rsid w:val="00BB41C5"/>
    <w:rsid w:val="00BB72E5"/>
    <w:rsid w:val="00BB75E6"/>
    <w:rsid w:val="00BC0539"/>
    <w:rsid w:val="00BC14FE"/>
    <w:rsid w:val="00BC26B0"/>
    <w:rsid w:val="00BC587F"/>
    <w:rsid w:val="00BC5937"/>
    <w:rsid w:val="00BC633A"/>
    <w:rsid w:val="00BC7A05"/>
    <w:rsid w:val="00BC7E17"/>
    <w:rsid w:val="00BC7F24"/>
    <w:rsid w:val="00BD0154"/>
    <w:rsid w:val="00BD1535"/>
    <w:rsid w:val="00BD2788"/>
    <w:rsid w:val="00BD293B"/>
    <w:rsid w:val="00BD2F12"/>
    <w:rsid w:val="00BD4321"/>
    <w:rsid w:val="00BE0C4D"/>
    <w:rsid w:val="00BE0C85"/>
    <w:rsid w:val="00BE384E"/>
    <w:rsid w:val="00BE529D"/>
    <w:rsid w:val="00BE59A9"/>
    <w:rsid w:val="00BE5DC2"/>
    <w:rsid w:val="00BE675B"/>
    <w:rsid w:val="00BE7DD1"/>
    <w:rsid w:val="00BF1CFA"/>
    <w:rsid w:val="00BF1D7E"/>
    <w:rsid w:val="00BF2749"/>
    <w:rsid w:val="00BF2C47"/>
    <w:rsid w:val="00BF30C0"/>
    <w:rsid w:val="00BF659F"/>
    <w:rsid w:val="00C00D9B"/>
    <w:rsid w:val="00C0296C"/>
    <w:rsid w:val="00C03C42"/>
    <w:rsid w:val="00C05951"/>
    <w:rsid w:val="00C06C3D"/>
    <w:rsid w:val="00C132C4"/>
    <w:rsid w:val="00C1409F"/>
    <w:rsid w:val="00C1513E"/>
    <w:rsid w:val="00C16013"/>
    <w:rsid w:val="00C169D2"/>
    <w:rsid w:val="00C20D7A"/>
    <w:rsid w:val="00C20DD0"/>
    <w:rsid w:val="00C23A24"/>
    <w:rsid w:val="00C2464D"/>
    <w:rsid w:val="00C26DEE"/>
    <w:rsid w:val="00C30ADC"/>
    <w:rsid w:val="00C31FD6"/>
    <w:rsid w:val="00C32DB7"/>
    <w:rsid w:val="00C32F9B"/>
    <w:rsid w:val="00C340F1"/>
    <w:rsid w:val="00C36A23"/>
    <w:rsid w:val="00C37277"/>
    <w:rsid w:val="00C417E7"/>
    <w:rsid w:val="00C41F83"/>
    <w:rsid w:val="00C41FDA"/>
    <w:rsid w:val="00C423A0"/>
    <w:rsid w:val="00C44054"/>
    <w:rsid w:val="00C50A3F"/>
    <w:rsid w:val="00C53086"/>
    <w:rsid w:val="00C639CE"/>
    <w:rsid w:val="00C6583E"/>
    <w:rsid w:val="00C666C4"/>
    <w:rsid w:val="00C67012"/>
    <w:rsid w:val="00C675E6"/>
    <w:rsid w:val="00C6761D"/>
    <w:rsid w:val="00C70204"/>
    <w:rsid w:val="00C7080C"/>
    <w:rsid w:val="00C70930"/>
    <w:rsid w:val="00C71706"/>
    <w:rsid w:val="00C73BFC"/>
    <w:rsid w:val="00C74E22"/>
    <w:rsid w:val="00C76CD5"/>
    <w:rsid w:val="00C774EA"/>
    <w:rsid w:val="00C8021C"/>
    <w:rsid w:val="00C81D51"/>
    <w:rsid w:val="00C863C2"/>
    <w:rsid w:val="00C900F8"/>
    <w:rsid w:val="00C93EF4"/>
    <w:rsid w:val="00C966BB"/>
    <w:rsid w:val="00C96841"/>
    <w:rsid w:val="00CA18BA"/>
    <w:rsid w:val="00CA3B7B"/>
    <w:rsid w:val="00CA7364"/>
    <w:rsid w:val="00CB04D3"/>
    <w:rsid w:val="00CB5E7A"/>
    <w:rsid w:val="00CB5ECD"/>
    <w:rsid w:val="00CB7794"/>
    <w:rsid w:val="00CC0EED"/>
    <w:rsid w:val="00CC16D0"/>
    <w:rsid w:val="00CC1822"/>
    <w:rsid w:val="00CC2ECD"/>
    <w:rsid w:val="00CC3F7F"/>
    <w:rsid w:val="00CC3F8E"/>
    <w:rsid w:val="00CC7DA1"/>
    <w:rsid w:val="00CD0099"/>
    <w:rsid w:val="00CD0281"/>
    <w:rsid w:val="00CD09B6"/>
    <w:rsid w:val="00CD16C0"/>
    <w:rsid w:val="00CD48CE"/>
    <w:rsid w:val="00CD525C"/>
    <w:rsid w:val="00CD5B5E"/>
    <w:rsid w:val="00CD781F"/>
    <w:rsid w:val="00CE5223"/>
    <w:rsid w:val="00CE6849"/>
    <w:rsid w:val="00CE7619"/>
    <w:rsid w:val="00CF0AB1"/>
    <w:rsid w:val="00CF26F8"/>
    <w:rsid w:val="00CF3F52"/>
    <w:rsid w:val="00CF427A"/>
    <w:rsid w:val="00CF427C"/>
    <w:rsid w:val="00CF47C8"/>
    <w:rsid w:val="00CF5A87"/>
    <w:rsid w:val="00CF649C"/>
    <w:rsid w:val="00D0001A"/>
    <w:rsid w:val="00D01D27"/>
    <w:rsid w:val="00D02651"/>
    <w:rsid w:val="00D10511"/>
    <w:rsid w:val="00D13BB4"/>
    <w:rsid w:val="00D17208"/>
    <w:rsid w:val="00D17A67"/>
    <w:rsid w:val="00D17D06"/>
    <w:rsid w:val="00D22282"/>
    <w:rsid w:val="00D2229E"/>
    <w:rsid w:val="00D241DA"/>
    <w:rsid w:val="00D26238"/>
    <w:rsid w:val="00D27468"/>
    <w:rsid w:val="00D27AC5"/>
    <w:rsid w:val="00D309B1"/>
    <w:rsid w:val="00D30B09"/>
    <w:rsid w:val="00D31FBE"/>
    <w:rsid w:val="00D33D20"/>
    <w:rsid w:val="00D34CEB"/>
    <w:rsid w:val="00D35159"/>
    <w:rsid w:val="00D3753A"/>
    <w:rsid w:val="00D37A3A"/>
    <w:rsid w:val="00D40440"/>
    <w:rsid w:val="00D4123D"/>
    <w:rsid w:val="00D42EFC"/>
    <w:rsid w:val="00D430A1"/>
    <w:rsid w:val="00D4564E"/>
    <w:rsid w:val="00D5029D"/>
    <w:rsid w:val="00D50A0E"/>
    <w:rsid w:val="00D526AE"/>
    <w:rsid w:val="00D53796"/>
    <w:rsid w:val="00D559D1"/>
    <w:rsid w:val="00D55C6C"/>
    <w:rsid w:val="00D5722C"/>
    <w:rsid w:val="00D57CCE"/>
    <w:rsid w:val="00D61E17"/>
    <w:rsid w:val="00D640C2"/>
    <w:rsid w:val="00D642BB"/>
    <w:rsid w:val="00D66C3C"/>
    <w:rsid w:val="00D70D19"/>
    <w:rsid w:val="00D726D4"/>
    <w:rsid w:val="00D72EB3"/>
    <w:rsid w:val="00D7386C"/>
    <w:rsid w:val="00D74ADE"/>
    <w:rsid w:val="00D804FB"/>
    <w:rsid w:val="00D80DDC"/>
    <w:rsid w:val="00D81408"/>
    <w:rsid w:val="00D83DCB"/>
    <w:rsid w:val="00D875CF"/>
    <w:rsid w:val="00D90A06"/>
    <w:rsid w:val="00D93760"/>
    <w:rsid w:val="00D9469F"/>
    <w:rsid w:val="00D94D62"/>
    <w:rsid w:val="00D9525C"/>
    <w:rsid w:val="00D963C1"/>
    <w:rsid w:val="00D96573"/>
    <w:rsid w:val="00DA0B07"/>
    <w:rsid w:val="00DA38B5"/>
    <w:rsid w:val="00DA7789"/>
    <w:rsid w:val="00DA7991"/>
    <w:rsid w:val="00DB123F"/>
    <w:rsid w:val="00DB1250"/>
    <w:rsid w:val="00DB13D9"/>
    <w:rsid w:val="00DB18F4"/>
    <w:rsid w:val="00DB2252"/>
    <w:rsid w:val="00DB4DDE"/>
    <w:rsid w:val="00DB718F"/>
    <w:rsid w:val="00DC0F02"/>
    <w:rsid w:val="00DC1317"/>
    <w:rsid w:val="00DC1D91"/>
    <w:rsid w:val="00DC25F6"/>
    <w:rsid w:val="00DC3702"/>
    <w:rsid w:val="00DC5F8A"/>
    <w:rsid w:val="00DC6261"/>
    <w:rsid w:val="00DD19E1"/>
    <w:rsid w:val="00DD1C7D"/>
    <w:rsid w:val="00DD364D"/>
    <w:rsid w:val="00DD3EFC"/>
    <w:rsid w:val="00DD5E49"/>
    <w:rsid w:val="00DD66E9"/>
    <w:rsid w:val="00DD6ACE"/>
    <w:rsid w:val="00DD739A"/>
    <w:rsid w:val="00DE286F"/>
    <w:rsid w:val="00DE6DDA"/>
    <w:rsid w:val="00DF45EF"/>
    <w:rsid w:val="00DF4B2E"/>
    <w:rsid w:val="00DF5783"/>
    <w:rsid w:val="00DF5822"/>
    <w:rsid w:val="00DF5B6D"/>
    <w:rsid w:val="00DF66DA"/>
    <w:rsid w:val="00DF7712"/>
    <w:rsid w:val="00DF7BE7"/>
    <w:rsid w:val="00E00B4F"/>
    <w:rsid w:val="00E01703"/>
    <w:rsid w:val="00E0427E"/>
    <w:rsid w:val="00E06AC7"/>
    <w:rsid w:val="00E10259"/>
    <w:rsid w:val="00E1035A"/>
    <w:rsid w:val="00E11757"/>
    <w:rsid w:val="00E12E66"/>
    <w:rsid w:val="00E1374D"/>
    <w:rsid w:val="00E137C8"/>
    <w:rsid w:val="00E143F4"/>
    <w:rsid w:val="00E14591"/>
    <w:rsid w:val="00E160BD"/>
    <w:rsid w:val="00E16EFF"/>
    <w:rsid w:val="00E200ED"/>
    <w:rsid w:val="00E21CCE"/>
    <w:rsid w:val="00E21FCF"/>
    <w:rsid w:val="00E22632"/>
    <w:rsid w:val="00E23819"/>
    <w:rsid w:val="00E24896"/>
    <w:rsid w:val="00E272CC"/>
    <w:rsid w:val="00E310ED"/>
    <w:rsid w:val="00E32A63"/>
    <w:rsid w:val="00E32D19"/>
    <w:rsid w:val="00E34A7B"/>
    <w:rsid w:val="00E37157"/>
    <w:rsid w:val="00E3737F"/>
    <w:rsid w:val="00E402A2"/>
    <w:rsid w:val="00E41D30"/>
    <w:rsid w:val="00E42B0B"/>
    <w:rsid w:val="00E43AFC"/>
    <w:rsid w:val="00E4432C"/>
    <w:rsid w:val="00E47619"/>
    <w:rsid w:val="00E51407"/>
    <w:rsid w:val="00E517E7"/>
    <w:rsid w:val="00E51AC3"/>
    <w:rsid w:val="00E53D6C"/>
    <w:rsid w:val="00E55482"/>
    <w:rsid w:val="00E57AE1"/>
    <w:rsid w:val="00E61921"/>
    <w:rsid w:val="00E62F5B"/>
    <w:rsid w:val="00E63F6F"/>
    <w:rsid w:val="00E6456C"/>
    <w:rsid w:val="00E669A3"/>
    <w:rsid w:val="00E673ED"/>
    <w:rsid w:val="00E6754B"/>
    <w:rsid w:val="00E67E5C"/>
    <w:rsid w:val="00E71BC4"/>
    <w:rsid w:val="00E71F49"/>
    <w:rsid w:val="00E722C5"/>
    <w:rsid w:val="00E7353A"/>
    <w:rsid w:val="00E759E3"/>
    <w:rsid w:val="00E75D0E"/>
    <w:rsid w:val="00E82425"/>
    <w:rsid w:val="00E8578C"/>
    <w:rsid w:val="00E85BE7"/>
    <w:rsid w:val="00E85F19"/>
    <w:rsid w:val="00E87FC7"/>
    <w:rsid w:val="00E9082F"/>
    <w:rsid w:val="00E93026"/>
    <w:rsid w:val="00E96EB4"/>
    <w:rsid w:val="00EB1504"/>
    <w:rsid w:val="00EB467C"/>
    <w:rsid w:val="00EB5A4F"/>
    <w:rsid w:val="00EB64C1"/>
    <w:rsid w:val="00EB6E24"/>
    <w:rsid w:val="00EB7930"/>
    <w:rsid w:val="00EB7D7F"/>
    <w:rsid w:val="00EC206B"/>
    <w:rsid w:val="00EC279C"/>
    <w:rsid w:val="00EC46B8"/>
    <w:rsid w:val="00EC4A13"/>
    <w:rsid w:val="00EC5883"/>
    <w:rsid w:val="00EC6075"/>
    <w:rsid w:val="00ED07A4"/>
    <w:rsid w:val="00ED0941"/>
    <w:rsid w:val="00ED2077"/>
    <w:rsid w:val="00ED2ECC"/>
    <w:rsid w:val="00ED33E5"/>
    <w:rsid w:val="00ED3F5A"/>
    <w:rsid w:val="00ED5808"/>
    <w:rsid w:val="00ED797D"/>
    <w:rsid w:val="00EE2AD4"/>
    <w:rsid w:val="00EE3DED"/>
    <w:rsid w:val="00EE690E"/>
    <w:rsid w:val="00EE6DD5"/>
    <w:rsid w:val="00EE75E0"/>
    <w:rsid w:val="00EF0EFB"/>
    <w:rsid w:val="00EF15DE"/>
    <w:rsid w:val="00EF1BA4"/>
    <w:rsid w:val="00EF34F2"/>
    <w:rsid w:val="00EF3DCE"/>
    <w:rsid w:val="00EF459F"/>
    <w:rsid w:val="00EF45AC"/>
    <w:rsid w:val="00EF4A32"/>
    <w:rsid w:val="00EF75EB"/>
    <w:rsid w:val="00F03005"/>
    <w:rsid w:val="00F06D4B"/>
    <w:rsid w:val="00F1185A"/>
    <w:rsid w:val="00F126D5"/>
    <w:rsid w:val="00F14309"/>
    <w:rsid w:val="00F16065"/>
    <w:rsid w:val="00F166A5"/>
    <w:rsid w:val="00F171D7"/>
    <w:rsid w:val="00F172EC"/>
    <w:rsid w:val="00F21303"/>
    <w:rsid w:val="00F23336"/>
    <w:rsid w:val="00F26254"/>
    <w:rsid w:val="00F263F0"/>
    <w:rsid w:val="00F26E4F"/>
    <w:rsid w:val="00F3095C"/>
    <w:rsid w:val="00F32820"/>
    <w:rsid w:val="00F328BF"/>
    <w:rsid w:val="00F35CB0"/>
    <w:rsid w:val="00F41E66"/>
    <w:rsid w:val="00F420A4"/>
    <w:rsid w:val="00F44A7E"/>
    <w:rsid w:val="00F4609F"/>
    <w:rsid w:val="00F46703"/>
    <w:rsid w:val="00F473AE"/>
    <w:rsid w:val="00F478AC"/>
    <w:rsid w:val="00F51150"/>
    <w:rsid w:val="00F52FC1"/>
    <w:rsid w:val="00F536A2"/>
    <w:rsid w:val="00F53867"/>
    <w:rsid w:val="00F540B1"/>
    <w:rsid w:val="00F56B53"/>
    <w:rsid w:val="00F602D1"/>
    <w:rsid w:val="00F60560"/>
    <w:rsid w:val="00F60CF3"/>
    <w:rsid w:val="00F62758"/>
    <w:rsid w:val="00F630A0"/>
    <w:rsid w:val="00F63524"/>
    <w:rsid w:val="00F64A5F"/>
    <w:rsid w:val="00F64AC1"/>
    <w:rsid w:val="00F72590"/>
    <w:rsid w:val="00F753DC"/>
    <w:rsid w:val="00F760A3"/>
    <w:rsid w:val="00F76E7F"/>
    <w:rsid w:val="00F7700C"/>
    <w:rsid w:val="00F803D7"/>
    <w:rsid w:val="00F806CA"/>
    <w:rsid w:val="00F814D3"/>
    <w:rsid w:val="00F82024"/>
    <w:rsid w:val="00F85824"/>
    <w:rsid w:val="00F87234"/>
    <w:rsid w:val="00F87B4F"/>
    <w:rsid w:val="00F9053C"/>
    <w:rsid w:val="00F90E3A"/>
    <w:rsid w:val="00F92DC1"/>
    <w:rsid w:val="00F93DDF"/>
    <w:rsid w:val="00F94191"/>
    <w:rsid w:val="00F94573"/>
    <w:rsid w:val="00F945DB"/>
    <w:rsid w:val="00F94805"/>
    <w:rsid w:val="00F94F94"/>
    <w:rsid w:val="00F95B4F"/>
    <w:rsid w:val="00FA0455"/>
    <w:rsid w:val="00FA08C1"/>
    <w:rsid w:val="00FA2E1F"/>
    <w:rsid w:val="00FA3241"/>
    <w:rsid w:val="00FA76D9"/>
    <w:rsid w:val="00FB2883"/>
    <w:rsid w:val="00FB369B"/>
    <w:rsid w:val="00FB4A1E"/>
    <w:rsid w:val="00FB6D2E"/>
    <w:rsid w:val="00FB6D78"/>
    <w:rsid w:val="00FC0D5C"/>
    <w:rsid w:val="00FC103D"/>
    <w:rsid w:val="00FC261A"/>
    <w:rsid w:val="00FC2E2E"/>
    <w:rsid w:val="00FC2E6E"/>
    <w:rsid w:val="00FC3D91"/>
    <w:rsid w:val="00FC4ED6"/>
    <w:rsid w:val="00FC5C0E"/>
    <w:rsid w:val="00FC6CBD"/>
    <w:rsid w:val="00FC7579"/>
    <w:rsid w:val="00FD142E"/>
    <w:rsid w:val="00FD148D"/>
    <w:rsid w:val="00FD1845"/>
    <w:rsid w:val="00FD19D3"/>
    <w:rsid w:val="00FD3641"/>
    <w:rsid w:val="00FD4A2E"/>
    <w:rsid w:val="00FD5FAE"/>
    <w:rsid w:val="00FD6452"/>
    <w:rsid w:val="00FD6DBD"/>
    <w:rsid w:val="00FD7636"/>
    <w:rsid w:val="00FE2A69"/>
    <w:rsid w:val="00FE46C0"/>
    <w:rsid w:val="00FE489F"/>
    <w:rsid w:val="00FE5139"/>
    <w:rsid w:val="00FF0A76"/>
    <w:rsid w:val="00FF0F41"/>
    <w:rsid w:val="00FF1A9A"/>
    <w:rsid w:val="00FF2928"/>
    <w:rsid w:val="00FF7B10"/>
    <w:rsid w:val="48553771"/>
    <w:rsid w:val="7B7033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8D824"/>
  <w15:docId w15:val="{D87A2708-CA65-4FDA-AF75-50EFDC61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B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B54"/>
  </w:style>
  <w:style w:type="paragraph" w:styleId="Footer">
    <w:name w:val="footer"/>
    <w:basedOn w:val="Normal"/>
    <w:link w:val="FooterChar"/>
    <w:uiPriority w:val="99"/>
    <w:unhideWhenUsed/>
    <w:rsid w:val="00272B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B54"/>
  </w:style>
  <w:style w:type="paragraph" w:styleId="ListParagraph">
    <w:name w:val="List Paragraph"/>
    <w:basedOn w:val="Normal"/>
    <w:uiPriority w:val="34"/>
    <w:qFormat/>
    <w:rsid w:val="00137D6A"/>
    <w:pPr>
      <w:ind w:left="720"/>
      <w:contextualSpacing/>
    </w:pPr>
  </w:style>
  <w:style w:type="table" w:styleId="TableGrid">
    <w:name w:val="Table Grid"/>
    <w:basedOn w:val="TableNormal"/>
    <w:uiPriority w:val="39"/>
    <w:rsid w:val="006E0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666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5Dark-Accent41">
    <w:name w:val="Grid Table 5 Dark - Accent 41"/>
    <w:basedOn w:val="TableNormal"/>
    <w:uiPriority w:val="50"/>
    <w:rsid w:val="00382D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GridTable4-Accent61">
    <w:name w:val="Grid Table 4 - Accent 61"/>
    <w:basedOn w:val="TableNormal"/>
    <w:uiPriority w:val="49"/>
    <w:rsid w:val="00DB13D9"/>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4-Accent21">
    <w:name w:val="Grid Table 4 - Accent 21"/>
    <w:basedOn w:val="TableNormal"/>
    <w:uiPriority w:val="49"/>
    <w:rsid w:val="00E71F49"/>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5Dark-Accent61">
    <w:name w:val="Grid Table 5 Dark - Accent 61"/>
    <w:basedOn w:val="TableNormal"/>
    <w:uiPriority w:val="50"/>
    <w:rsid w:val="00FA04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character" w:customStyle="1" w:styleId="element-citation">
    <w:name w:val="element-citation"/>
    <w:basedOn w:val="DefaultParagraphFont"/>
    <w:rsid w:val="00FC3D91"/>
  </w:style>
  <w:style w:type="character" w:customStyle="1" w:styleId="ref-journal">
    <w:name w:val="ref-journal"/>
    <w:basedOn w:val="DefaultParagraphFont"/>
    <w:rsid w:val="00FC3D91"/>
  </w:style>
  <w:style w:type="character" w:customStyle="1" w:styleId="ref-vol">
    <w:name w:val="ref-vol"/>
    <w:basedOn w:val="DefaultParagraphFont"/>
    <w:rsid w:val="00FC3D91"/>
  </w:style>
  <w:style w:type="character" w:styleId="Hyperlink">
    <w:name w:val="Hyperlink"/>
    <w:basedOn w:val="DefaultParagraphFont"/>
    <w:uiPriority w:val="99"/>
    <w:unhideWhenUsed/>
    <w:rsid w:val="00FC3D91"/>
    <w:rPr>
      <w:color w:val="0000FF"/>
      <w:u w:val="single"/>
    </w:rPr>
  </w:style>
  <w:style w:type="character" w:customStyle="1" w:styleId="nowrap">
    <w:name w:val="nowrap"/>
    <w:basedOn w:val="DefaultParagraphFont"/>
    <w:rsid w:val="00FC3D91"/>
  </w:style>
  <w:style w:type="paragraph" w:styleId="BalloonText">
    <w:name w:val="Balloon Text"/>
    <w:basedOn w:val="Normal"/>
    <w:link w:val="BalloonTextChar"/>
    <w:uiPriority w:val="99"/>
    <w:semiHidden/>
    <w:unhideWhenUsed/>
    <w:rsid w:val="00B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7F"/>
    <w:rPr>
      <w:rFonts w:ascii="Tahoma" w:hAnsi="Tahoma" w:cs="Tahoma"/>
      <w:sz w:val="16"/>
      <w:szCs w:val="16"/>
    </w:rPr>
  </w:style>
  <w:style w:type="paragraph" w:styleId="Caption">
    <w:name w:val="caption"/>
    <w:basedOn w:val="Normal"/>
    <w:next w:val="Normal"/>
    <w:uiPriority w:val="35"/>
    <w:unhideWhenUsed/>
    <w:qFormat/>
    <w:rsid w:val="00B90CC3"/>
    <w:pPr>
      <w:spacing w:after="200" w:line="240" w:lineRule="auto"/>
    </w:pPr>
    <w:rPr>
      <w:i/>
      <w:iCs/>
      <w:color w:val="17406D" w:themeColor="text2"/>
      <w:sz w:val="18"/>
      <w:szCs w:val="18"/>
    </w:rPr>
  </w:style>
  <w:style w:type="character" w:styleId="UnresolvedMention">
    <w:name w:val="Unresolved Mention"/>
    <w:basedOn w:val="DefaultParagraphFont"/>
    <w:uiPriority w:val="99"/>
    <w:semiHidden/>
    <w:unhideWhenUsed/>
    <w:rsid w:val="00D963C1"/>
    <w:rPr>
      <w:color w:val="605E5C"/>
      <w:shd w:val="clear" w:color="auto" w:fill="E1DFDD"/>
    </w:rPr>
  </w:style>
  <w:style w:type="paragraph" w:styleId="NoSpacing">
    <w:name w:val="No Spacing"/>
    <w:uiPriority w:val="1"/>
    <w:qFormat/>
    <w:rsid w:val="00B826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6959">
      <w:bodyDiv w:val="1"/>
      <w:marLeft w:val="0"/>
      <w:marRight w:val="0"/>
      <w:marTop w:val="0"/>
      <w:marBottom w:val="0"/>
      <w:divBdr>
        <w:top w:val="none" w:sz="0" w:space="0" w:color="auto"/>
        <w:left w:val="none" w:sz="0" w:space="0" w:color="auto"/>
        <w:bottom w:val="none" w:sz="0" w:space="0" w:color="auto"/>
        <w:right w:val="none" w:sz="0" w:space="0" w:color="auto"/>
      </w:divBdr>
    </w:div>
    <w:div w:id="121267459">
      <w:bodyDiv w:val="1"/>
      <w:marLeft w:val="0"/>
      <w:marRight w:val="0"/>
      <w:marTop w:val="0"/>
      <w:marBottom w:val="0"/>
      <w:divBdr>
        <w:top w:val="none" w:sz="0" w:space="0" w:color="auto"/>
        <w:left w:val="none" w:sz="0" w:space="0" w:color="auto"/>
        <w:bottom w:val="none" w:sz="0" w:space="0" w:color="auto"/>
        <w:right w:val="none" w:sz="0" w:space="0" w:color="auto"/>
      </w:divBdr>
    </w:div>
    <w:div w:id="186989088">
      <w:bodyDiv w:val="1"/>
      <w:marLeft w:val="0"/>
      <w:marRight w:val="0"/>
      <w:marTop w:val="0"/>
      <w:marBottom w:val="0"/>
      <w:divBdr>
        <w:top w:val="none" w:sz="0" w:space="0" w:color="auto"/>
        <w:left w:val="none" w:sz="0" w:space="0" w:color="auto"/>
        <w:bottom w:val="none" w:sz="0" w:space="0" w:color="auto"/>
        <w:right w:val="none" w:sz="0" w:space="0" w:color="auto"/>
      </w:divBdr>
    </w:div>
    <w:div w:id="197858239">
      <w:bodyDiv w:val="1"/>
      <w:marLeft w:val="0"/>
      <w:marRight w:val="0"/>
      <w:marTop w:val="0"/>
      <w:marBottom w:val="0"/>
      <w:divBdr>
        <w:top w:val="none" w:sz="0" w:space="0" w:color="auto"/>
        <w:left w:val="none" w:sz="0" w:space="0" w:color="auto"/>
        <w:bottom w:val="none" w:sz="0" w:space="0" w:color="auto"/>
        <w:right w:val="none" w:sz="0" w:space="0" w:color="auto"/>
      </w:divBdr>
    </w:div>
    <w:div w:id="200939664">
      <w:bodyDiv w:val="1"/>
      <w:marLeft w:val="0"/>
      <w:marRight w:val="0"/>
      <w:marTop w:val="0"/>
      <w:marBottom w:val="0"/>
      <w:divBdr>
        <w:top w:val="none" w:sz="0" w:space="0" w:color="auto"/>
        <w:left w:val="none" w:sz="0" w:space="0" w:color="auto"/>
        <w:bottom w:val="none" w:sz="0" w:space="0" w:color="auto"/>
        <w:right w:val="none" w:sz="0" w:space="0" w:color="auto"/>
      </w:divBdr>
    </w:div>
    <w:div w:id="207692199">
      <w:bodyDiv w:val="1"/>
      <w:marLeft w:val="0"/>
      <w:marRight w:val="0"/>
      <w:marTop w:val="0"/>
      <w:marBottom w:val="0"/>
      <w:divBdr>
        <w:top w:val="none" w:sz="0" w:space="0" w:color="auto"/>
        <w:left w:val="none" w:sz="0" w:space="0" w:color="auto"/>
        <w:bottom w:val="none" w:sz="0" w:space="0" w:color="auto"/>
        <w:right w:val="none" w:sz="0" w:space="0" w:color="auto"/>
      </w:divBdr>
    </w:div>
    <w:div w:id="240333322">
      <w:bodyDiv w:val="1"/>
      <w:marLeft w:val="0"/>
      <w:marRight w:val="0"/>
      <w:marTop w:val="0"/>
      <w:marBottom w:val="0"/>
      <w:divBdr>
        <w:top w:val="none" w:sz="0" w:space="0" w:color="auto"/>
        <w:left w:val="none" w:sz="0" w:space="0" w:color="auto"/>
        <w:bottom w:val="none" w:sz="0" w:space="0" w:color="auto"/>
        <w:right w:val="none" w:sz="0" w:space="0" w:color="auto"/>
      </w:divBdr>
    </w:div>
    <w:div w:id="250745508">
      <w:bodyDiv w:val="1"/>
      <w:marLeft w:val="0"/>
      <w:marRight w:val="0"/>
      <w:marTop w:val="0"/>
      <w:marBottom w:val="0"/>
      <w:divBdr>
        <w:top w:val="none" w:sz="0" w:space="0" w:color="auto"/>
        <w:left w:val="none" w:sz="0" w:space="0" w:color="auto"/>
        <w:bottom w:val="none" w:sz="0" w:space="0" w:color="auto"/>
        <w:right w:val="none" w:sz="0" w:space="0" w:color="auto"/>
      </w:divBdr>
    </w:div>
    <w:div w:id="278607518">
      <w:bodyDiv w:val="1"/>
      <w:marLeft w:val="0"/>
      <w:marRight w:val="0"/>
      <w:marTop w:val="0"/>
      <w:marBottom w:val="0"/>
      <w:divBdr>
        <w:top w:val="none" w:sz="0" w:space="0" w:color="auto"/>
        <w:left w:val="none" w:sz="0" w:space="0" w:color="auto"/>
        <w:bottom w:val="none" w:sz="0" w:space="0" w:color="auto"/>
        <w:right w:val="none" w:sz="0" w:space="0" w:color="auto"/>
      </w:divBdr>
    </w:div>
    <w:div w:id="282004367">
      <w:bodyDiv w:val="1"/>
      <w:marLeft w:val="0"/>
      <w:marRight w:val="0"/>
      <w:marTop w:val="0"/>
      <w:marBottom w:val="0"/>
      <w:divBdr>
        <w:top w:val="none" w:sz="0" w:space="0" w:color="auto"/>
        <w:left w:val="none" w:sz="0" w:space="0" w:color="auto"/>
        <w:bottom w:val="none" w:sz="0" w:space="0" w:color="auto"/>
        <w:right w:val="none" w:sz="0" w:space="0" w:color="auto"/>
      </w:divBdr>
    </w:div>
    <w:div w:id="488329860">
      <w:bodyDiv w:val="1"/>
      <w:marLeft w:val="0"/>
      <w:marRight w:val="0"/>
      <w:marTop w:val="0"/>
      <w:marBottom w:val="0"/>
      <w:divBdr>
        <w:top w:val="none" w:sz="0" w:space="0" w:color="auto"/>
        <w:left w:val="none" w:sz="0" w:space="0" w:color="auto"/>
        <w:bottom w:val="none" w:sz="0" w:space="0" w:color="auto"/>
        <w:right w:val="none" w:sz="0" w:space="0" w:color="auto"/>
      </w:divBdr>
    </w:div>
    <w:div w:id="517961095">
      <w:bodyDiv w:val="1"/>
      <w:marLeft w:val="0"/>
      <w:marRight w:val="0"/>
      <w:marTop w:val="0"/>
      <w:marBottom w:val="0"/>
      <w:divBdr>
        <w:top w:val="none" w:sz="0" w:space="0" w:color="auto"/>
        <w:left w:val="none" w:sz="0" w:space="0" w:color="auto"/>
        <w:bottom w:val="none" w:sz="0" w:space="0" w:color="auto"/>
        <w:right w:val="none" w:sz="0" w:space="0" w:color="auto"/>
      </w:divBdr>
    </w:div>
    <w:div w:id="519700958">
      <w:bodyDiv w:val="1"/>
      <w:marLeft w:val="0"/>
      <w:marRight w:val="0"/>
      <w:marTop w:val="0"/>
      <w:marBottom w:val="0"/>
      <w:divBdr>
        <w:top w:val="none" w:sz="0" w:space="0" w:color="auto"/>
        <w:left w:val="none" w:sz="0" w:space="0" w:color="auto"/>
        <w:bottom w:val="none" w:sz="0" w:space="0" w:color="auto"/>
        <w:right w:val="none" w:sz="0" w:space="0" w:color="auto"/>
      </w:divBdr>
    </w:div>
    <w:div w:id="533809457">
      <w:bodyDiv w:val="1"/>
      <w:marLeft w:val="0"/>
      <w:marRight w:val="0"/>
      <w:marTop w:val="0"/>
      <w:marBottom w:val="0"/>
      <w:divBdr>
        <w:top w:val="none" w:sz="0" w:space="0" w:color="auto"/>
        <w:left w:val="none" w:sz="0" w:space="0" w:color="auto"/>
        <w:bottom w:val="none" w:sz="0" w:space="0" w:color="auto"/>
        <w:right w:val="none" w:sz="0" w:space="0" w:color="auto"/>
      </w:divBdr>
    </w:div>
    <w:div w:id="539249001">
      <w:bodyDiv w:val="1"/>
      <w:marLeft w:val="0"/>
      <w:marRight w:val="0"/>
      <w:marTop w:val="0"/>
      <w:marBottom w:val="0"/>
      <w:divBdr>
        <w:top w:val="none" w:sz="0" w:space="0" w:color="auto"/>
        <w:left w:val="none" w:sz="0" w:space="0" w:color="auto"/>
        <w:bottom w:val="none" w:sz="0" w:space="0" w:color="auto"/>
        <w:right w:val="none" w:sz="0" w:space="0" w:color="auto"/>
      </w:divBdr>
    </w:div>
    <w:div w:id="546987942">
      <w:bodyDiv w:val="1"/>
      <w:marLeft w:val="0"/>
      <w:marRight w:val="0"/>
      <w:marTop w:val="0"/>
      <w:marBottom w:val="0"/>
      <w:divBdr>
        <w:top w:val="none" w:sz="0" w:space="0" w:color="auto"/>
        <w:left w:val="none" w:sz="0" w:space="0" w:color="auto"/>
        <w:bottom w:val="none" w:sz="0" w:space="0" w:color="auto"/>
        <w:right w:val="none" w:sz="0" w:space="0" w:color="auto"/>
      </w:divBdr>
    </w:div>
    <w:div w:id="565607219">
      <w:bodyDiv w:val="1"/>
      <w:marLeft w:val="0"/>
      <w:marRight w:val="0"/>
      <w:marTop w:val="0"/>
      <w:marBottom w:val="0"/>
      <w:divBdr>
        <w:top w:val="none" w:sz="0" w:space="0" w:color="auto"/>
        <w:left w:val="none" w:sz="0" w:space="0" w:color="auto"/>
        <w:bottom w:val="none" w:sz="0" w:space="0" w:color="auto"/>
        <w:right w:val="none" w:sz="0" w:space="0" w:color="auto"/>
      </w:divBdr>
    </w:div>
    <w:div w:id="567766172">
      <w:bodyDiv w:val="1"/>
      <w:marLeft w:val="0"/>
      <w:marRight w:val="0"/>
      <w:marTop w:val="0"/>
      <w:marBottom w:val="0"/>
      <w:divBdr>
        <w:top w:val="none" w:sz="0" w:space="0" w:color="auto"/>
        <w:left w:val="none" w:sz="0" w:space="0" w:color="auto"/>
        <w:bottom w:val="none" w:sz="0" w:space="0" w:color="auto"/>
        <w:right w:val="none" w:sz="0" w:space="0" w:color="auto"/>
      </w:divBdr>
    </w:div>
    <w:div w:id="587815578">
      <w:bodyDiv w:val="1"/>
      <w:marLeft w:val="0"/>
      <w:marRight w:val="0"/>
      <w:marTop w:val="0"/>
      <w:marBottom w:val="0"/>
      <w:divBdr>
        <w:top w:val="none" w:sz="0" w:space="0" w:color="auto"/>
        <w:left w:val="none" w:sz="0" w:space="0" w:color="auto"/>
        <w:bottom w:val="none" w:sz="0" w:space="0" w:color="auto"/>
        <w:right w:val="none" w:sz="0" w:space="0" w:color="auto"/>
      </w:divBdr>
    </w:div>
    <w:div w:id="597367663">
      <w:bodyDiv w:val="1"/>
      <w:marLeft w:val="0"/>
      <w:marRight w:val="0"/>
      <w:marTop w:val="0"/>
      <w:marBottom w:val="0"/>
      <w:divBdr>
        <w:top w:val="none" w:sz="0" w:space="0" w:color="auto"/>
        <w:left w:val="none" w:sz="0" w:space="0" w:color="auto"/>
        <w:bottom w:val="none" w:sz="0" w:space="0" w:color="auto"/>
        <w:right w:val="none" w:sz="0" w:space="0" w:color="auto"/>
      </w:divBdr>
    </w:div>
    <w:div w:id="614291861">
      <w:bodyDiv w:val="1"/>
      <w:marLeft w:val="0"/>
      <w:marRight w:val="0"/>
      <w:marTop w:val="0"/>
      <w:marBottom w:val="0"/>
      <w:divBdr>
        <w:top w:val="none" w:sz="0" w:space="0" w:color="auto"/>
        <w:left w:val="none" w:sz="0" w:space="0" w:color="auto"/>
        <w:bottom w:val="none" w:sz="0" w:space="0" w:color="auto"/>
        <w:right w:val="none" w:sz="0" w:space="0" w:color="auto"/>
      </w:divBdr>
    </w:div>
    <w:div w:id="644238942">
      <w:bodyDiv w:val="1"/>
      <w:marLeft w:val="0"/>
      <w:marRight w:val="0"/>
      <w:marTop w:val="0"/>
      <w:marBottom w:val="0"/>
      <w:divBdr>
        <w:top w:val="none" w:sz="0" w:space="0" w:color="auto"/>
        <w:left w:val="none" w:sz="0" w:space="0" w:color="auto"/>
        <w:bottom w:val="none" w:sz="0" w:space="0" w:color="auto"/>
        <w:right w:val="none" w:sz="0" w:space="0" w:color="auto"/>
      </w:divBdr>
    </w:div>
    <w:div w:id="668212593">
      <w:bodyDiv w:val="1"/>
      <w:marLeft w:val="0"/>
      <w:marRight w:val="0"/>
      <w:marTop w:val="0"/>
      <w:marBottom w:val="0"/>
      <w:divBdr>
        <w:top w:val="none" w:sz="0" w:space="0" w:color="auto"/>
        <w:left w:val="none" w:sz="0" w:space="0" w:color="auto"/>
        <w:bottom w:val="none" w:sz="0" w:space="0" w:color="auto"/>
        <w:right w:val="none" w:sz="0" w:space="0" w:color="auto"/>
      </w:divBdr>
    </w:div>
    <w:div w:id="674693561">
      <w:bodyDiv w:val="1"/>
      <w:marLeft w:val="0"/>
      <w:marRight w:val="0"/>
      <w:marTop w:val="0"/>
      <w:marBottom w:val="0"/>
      <w:divBdr>
        <w:top w:val="none" w:sz="0" w:space="0" w:color="auto"/>
        <w:left w:val="none" w:sz="0" w:space="0" w:color="auto"/>
        <w:bottom w:val="none" w:sz="0" w:space="0" w:color="auto"/>
        <w:right w:val="none" w:sz="0" w:space="0" w:color="auto"/>
      </w:divBdr>
    </w:div>
    <w:div w:id="700739793">
      <w:bodyDiv w:val="1"/>
      <w:marLeft w:val="0"/>
      <w:marRight w:val="0"/>
      <w:marTop w:val="0"/>
      <w:marBottom w:val="0"/>
      <w:divBdr>
        <w:top w:val="none" w:sz="0" w:space="0" w:color="auto"/>
        <w:left w:val="none" w:sz="0" w:space="0" w:color="auto"/>
        <w:bottom w:val="none" w:sz="0" w:space="0" w:color="auto"/>
        <w:right w:val="none" w:sz="0" w:space="0" w:color="auto"/>
      </w:divBdr>
    </w:div>
    <w:div w:id="715588760">
      <w:bodyDiv w:val="1"/>
      <w:marLeft w:val="0"/>
      <w:marRight w:val="0"/>
      <w:marTop w:val="0"/>
      <w:marBottom w:val="0"/>
      <w:divBdr>
        <w:top w:val="none" w:sz="0" w:space="0" w:color="auto"/>
        <w:left w:val="none" w:sz="0" w:space="0" w:color="auto"/>
        <w:bottom w:val="none" w:sz="0" w:space="0" w:color="auto"/>
        <w:right w:val="none" w:sz="0" w:space="0" w:color="auto"/>
      </w:divBdr>
    </w:div>
    <w:div w:id="731075032">
      <w:bodyDiv w:val="1"/>
      <w:marLeft w:val="0"/>
      <w:marRight w:val="0"/>
      <w:marTop w:val="0"/>
      <w:marBottom w:val="0"/>
      <w:divBdr>
        <w:top w:val="none" w:sz="0" w:space="0" w:color="auto"/>
        <w:left w:val="none" w:sz="0" w:space="0" w:color="auto"/>
        <w:bottom w:val="none" w:sz="0" w:space="0" w:color="auto"/>
        <w:right w:val="none" w:sz="0" w:space="0" w:color="auto"/>
      </w:divBdr>
    </w:div>
    <w:div w:id="818231762">
      <w:bodyDiv w:val="1"/>
      <w:marLeft w:val="0"/>
      <w:marRight w:val="0"/>
      <w:marTop w:val="0"/>
      <w:marBottom w:val="0"/>
      <w:divBdr>
        <w:top w:val="none" w:sz="0" w:space="0" w:color="auto"/>
        <w:left w:val="none" w:sz="0" w:space="0" w:color="auto"/>
        <w:bottom w:val="none" w:sz="0" w:space="0" w:color="auto"/>
        <w:right w:val="none" w:sz="0" w:space="0" w:color="auto"/>
      </w:divBdr>
    </w:div>
    <w:div w:id="821388383">
      <w:bodyDiv w:val="1"/>
      <w:marLeft w:val="0"/>
      <w:marRight w:val="0"/>
      <w:marTop w:val="0"/>
      <w:marBottom w:val="0"/>
      <w:divBdr>
        <w:top w:val="none" w:sz="0" w:space="0" w:color="auto"/>
        <w:left w:val="none" w:sz="0" w:space="0" w:color="auto"/>
        <w:bottom w:val="none" w:sz="0" w:space="0" w:color="auto"/>
        <w:right w:val="none" w:sz="0" w:space="0" w:color="auto"/>
      </w:divBdr>
    </w:div>
    <w:div w:id="834607580">
      <w:bodyDiv w:val="1"/>
      <w:marLeft w:val="0"/>
      <w:marRight w:val="0"/>
      <w:marTop w:val="0"/>
      <w:marBottom w:val="0"/>
      <w:divBdr>
        <w:top w:val="none" w:sz="0" w:space="0" w:color="auto"/>
        <w:left w:val="none" w:sz="0" w:space="0" w:color="auto"/>
        <w:bottom w:val="none" w:sz="0" w:space="0" w:color="auto"/>
        <w:right w:val="none" w:sz="0" w:space="0" w:color="auto"/>
      </w:divBdr>
    </w:div>
    <w:div w:id="885802284">
      <w:bodyDiv w:val="1"/>
      <w:marLeft w:val="0"/>
      <w:marRight w:val="0"/>
      <w:marTop w:val="0"/>
      <w:marBottom w:val="0"/>
      <w:divBdr>
        <w:top w:val="none" w:sz="0" w:space="0" w:color="auto"/>
        <w:left w:val="none" w:sz="0" w:space="0" w:color="auto"/>
        <w:bottom w:val="none" w:sz="0" w:space="0" w:color="auto"/>
        <w:right w:val="none" w:sz="0" w:space="0" w:color="auto"/>
      </w:divBdr>
    </w:div>
    <w:div w:id="907882247">
      <w:bodyDiv w:val="1"/>
      <w:marLeft w:val="0"/>
      <w:marRight w:val="0"/>
      <w:marTop w:val="0"/>
      <w:marBottom w:val="0"/>
      <w:divBdr>
        <w:top w:val="none" w:sz="0" w:space="0" w:color="auto"/>
        <w:left w:val="none" w:sz="0" w:space="0" w:color="auto"/>
        <w:bottom w:val="none" w:sz="0" w:space="0" w:color="auto"/>
        <w:right w:val="none" w:sz="0" w:space="0" w:color="auto"/>
      </w:divBdr>
      <w:divsChild>
        <w:div w:id="1301036850">
          <w:marLeft w:val="0"/>
          <w:marRight w:val="0"/>
          <w:marTop w:val="200"/>
          <w:marBottom w:val="200"/>
          <w:divBdr>
            <w:top w:val="none" w:sz="0" w:space="0" w:color="auto"/>
            <w:left w:val="none" w:sz="0" w:space="0" w:color="auto"/>
            <w:bottom w:val="none" w:sz="0" w:space="0" w:color="auto"/>
            <w:right w:val="none" w:sz="0" w:space="0" w:color="auto"/>
          </w:divBdr>
        </w:div>
        <w:div w:id="2143190056">
          <w:marLeft w:val="0"/>
          <w:marRight w:val="0"/>
          <w:marTop w:val="200"/>
          <w:marBottom w:val="200"/>
          <w:divBdr>
            <w:top w:val="none" w:sz="0" w:space="0" w:color="auto"/>
            <w:left w:val="none" w:sz="0" w:space="0" w:color="auto"/>
            <w:bottom w:val="none" w:sz="0" w:space="0" w:color="auto"/>
            <w:right w:val="none" w:sz="0" w:space="0" w:color="auto"/>
          </w:divBdr>
        </w:div>
      </w:divsChild>
    </w:div>
    <w:div w:id="919024302">
      <w:bodyDiv w:val="1"/>
      <w:marLeft w:val="0"/>
      <w:marRight w:val="0"/>
      <w:marTop w:val="0"/>
      <w:marBottom w:val="0"/>
      <w:divBdr>
        <w:top w:val="none" w:sz="0" w:space="0" w:color="auto"/>
        <w:left w:val="none" w:sz="0" w:space="0" w:color="auto"/>
        <w:bottom w:val="none" w:sz="0" w:space="0" w:color="auto"/>
        <w:right w:val="none" w:sz="0" w:space="0" w:color="auto"/>
      </w:divBdr>
    </w:div>
    <w:div w:id="943027622">
      <w:bodyDiv w:val="1"/>
      <w:marLeft w:val="0"/>
      <w:marRight w:val="0"/>
      <w:marTop w:val="0"/>
      <w:marBottom w:val="0"/>
      <w:divBdr>
        <w:top w:val="none" w:sz="0" w:space="0" w:color="auto"/>
        <w:left w:val="none" w:sz="0" w:space="0" w:color="auto"/>
        <w:bottom w:val="none" w:sz="0" w:space="0" w:color="auto"/>
        <w:right w:val="none" w:sz="0" w:space="0" w:color="auto"/>
      </w:divBdr>
    </w:div>
    <w:div w:id="951135308">
      <w:bodyDiv w:val="1"/>
      <w:marLeft w:val="0"/>
      <w:marRight w:val="0"/>
      <w:marTop w:val="0"/>
      <w:marBottom w:val="0"/>
      <w:divBdr>
        <w:top w:val="none" w:sz="0" w:space="0" w:color="auto"/>
        <w:left w:val="none" w:sz="0" w:space="0" w:color="auto"/>
        <w:bottom w:val="none" w:sz="0" w:space="0" w:color="auto"/>
        <w:right w:val="none" w:sz="0" w:space="0" w:color="auto"/>
      </w:divBdr>
    </w:div>
    <w:div w:id="1008754400">
      <w:bodyDiv w:val="1"/>
      <w:marLeft w:val="0"/>
      <w:marRight w:val="0"/>
      <w:marTop w:val="0"/>
      <w:marBottom w:val="0"/>
      <w:divBdr>
        <w:top w:val="none" w:sz="0" w:space="0" w:color="auto"/>
        <w:left w:val="none" w:sz="0" w:space="0" w:color="auto"/>
        <w:bottom w:val="none" w:sz="0" w:space="0" w:color="auto"/>
        <w:right w:val="none" w:sz="0" w:space="0" w:color="auto"/>
      </w:divBdr>
    </w:div>
    <w:div w:id="1079714116">
      <w:bodyDiv w:val="1"/>
      <w:marLeft w:val="0"/>
      <w:marRight w:val="0"/>
      <w:marTop w:val="0"/>
      <w:marBottom w:val="0"/>
      <w:divBdr>
        <w:top w:val="none" w:sz="0" w:space="0" w:color="auto"/>
        <w:left w:val="none" w:sz="0" w:space="0" w:color="auto"/>
        <w:bottom w:val="none" w:sz="0" w:space="0" w:color="auto"/>
        <w:right w:val="none" w:sz="0" w:space="0" w:color="auto"/>
      </w:divBdr>
    </w:div>
    <w:div w:id="1091506851">
      <w:bodyDiv w:val="1"/>
      <w:marLeft w:val="0"/>
      <w:marRight w:val="0"/>
      <w:marTop w:val="0"/>
      <w:marBottom w:val="0"/>
      <w:divBdr>
        <w:top w:val="none" w:sz="0" w:space="0" w:color="auto"/>
        <w:left w:val="none" w:sz="0" w:space="0" w:color="auto"/>
        <w:bottom w:val="none" w:sz="0" w:space="0" w:color="auto"/>
        <w:right w:val="none" w:sz="0" w:space="0" w:color="auto"/>
      </w:divBdr>
    </w:div>
    <w:div w:id="1102413554">
      <w:bodyDiv w:val="1"/>
      <w:marLeft w:val="0"/>
      <w:marRight w:val="0"/>
      <w:marTop w:val="0"/>
      <w:marBottom w:val="0"/>
      <w:divBdr>
        <w:top w:val="none" w:sz="0" w:space="0" w:color="auto"/>
        <w:left w:val="none" w:sz="0" w:space="0" w:color="auto"/>
        <w:bottom w:val="none" w:sz="0" w:space="0" w:color="auto"/>
        <w:right w:val="none" w:sz="0" w:space="0" w:color="auto"/>
      </w:divBdr>
      <w:divsChild>
        <w:div w:id="762453361">
          <w:marLeft w:val="0"/>
          <w:marRight w:val="0"/>
          <w:marTop w:val="200"/>
          <w:marBottom w:val="200"/>
          <w:divBdr>
            <w:top w:val="none" w:sz="0" w:space="0" w:color="auto"/>
            <w:left w:val="none" w:sz="0" w:space="0" w:color="auto"/>
            <w:bottom w:val="none" w:sz="0" w:space="0" w:color="auto"/>
            <w:right w:val="none" w:sz="0" w:space="0" w:color="auto"/>
          </w:divBdr>
        </w:div>
        <w:div w:id="58485646">
          <w:marLeft w:val="0"/>
          <w:marRight w:val="0"/>
          <w:marTop w:val="200"/>
          <w:marBottom w:val="200"/>
          <w:divBdr>
            <w:top w:val="none" w:sz="0" w:space="0" w:color="auto"/>
            <w:left w:val="none" w:sz="0" w:space="0" w:color="auto"/>
            <w:bottom w:val="none" w:sz="0" w:space="0" w:color="auto"/>
            <w:right w:val="none" w:sz="0" w:space="0" w:color="auto"/>
          </w:divBdr>
        </w:div>
      </w:divsChild>
    </w:div>
    <w:div w:id="1107383350">
      <w:bodyDiv w:val="1"/>
      <w:marLeft w:val="0"/>
      <w:marRight w:val="0"/>
      <w:marTop w:val="0"/>
      <w:marBottom w:val="0"/>
      <w:divBdr>
        <w:top w:val="none" w:sz="0" w:space="0" w:color="auto"/>
        <w:left w:val="none" w:sz="0" w:space="0" w:color="auto"/>
        <w:bottom w:val="none" w:sz="0" w:space="0" w:color="auto"/>
        <w:right w:val="none" w:sz="0" w:space="0" w:color="auto"/>
      </w:divBdr>
    </w:div>
    <w:div w:id="1116942679">
      <w:bodyDiv w:val="1"/>
      <w:marLeft w:val="0"/>
      <w:marRight w:val="0"/>
      <w:marTop w:val="0"/>
      <w:marBottom w:val="0"/>
      <w:divBdr>
        <w:top w:val="none" w:sz="0" w:space="0" w:color="auto"/>
        <w:left w:val="none" w:sz="0" w:space="0" w:color="auto"/>
        <w:bottom w:val="none" w:sz="0" w:space="0" w:color="auto"/>
        <w:right w:val="none" w:sz="0" w:space="0" w:color="auto"/>
      </w:divBdr>
    </w:div>
    <w:div w:id="1128356601">
      <w:bodyDiv w:val="1"/>
      <w:marLeft w:val="0"/>
      <w:marRight w:val="0"/>
      <w:marTop w:val="0"/>
      <w:marBottom w:val="0"/>
      <w:divBdr>
        <w:top w:val="none" w:sz="0" w:space="0" w:color="auto"/>
        <w:left w:val="none" w:sz="0" w:space="0" w:color="auto"/>
        <w:bottom w:val="none" w:sz="0" w:space="0" w:color="auto"/>
        <w:right w:val="none" w:sz="0" w:space="0" w:color="auto"/>
      </w:divBdr>
    </w:div>
    <w:div w:id="1165515304">
      <w:bodyDiv w:val="1"/>
      <w:marLeft w:val="0"/>
      <w:marRight w:val="0"/>
      <w:marTop w:val="0"/>
      <w:marBottom w:val="0"/>
      <w:divBdr>
        <w:top w:val="none" w:sz="0" w:space="0" w:color="auto"/>
        <w:left w:val="none" w:sz="0" w:space="0" w:color="auto"/>
        <w:bottom w:val="none" w:sz="0" w:space="0" w:color="auto"/>
        <w:right w:val="none" w:sz="0" w:space="0" w:color="auto"/>
      </w:divBdr>
    </w:div>
    <w:div w:id="1179393613">
      <w:bodyDiv w:val="1"/>
      <w:marLeft w:val="0"/>
      <w:marRight w:val="0"/>
      <w:marTop w:val="0"/>
      <w:marBottom w:val="0"/>
      <w:divBdr>
        <w:top w:val="none" w:sz="0" w:space="0" w:color="auto"/>
        <w:left w:val="none" w:sz="0" w:space="0" w:color="auto"/>
        <w:bottom w:val="none" w:sz="0" w:space="0" w:color="auto"/>
        <w:right w:val="none" w:sz="0" w:space="0" w:color="auto"/>
      </w:divBdr>
    </w:div>
    <w:div w:id="1181116566">
      <w:bodyDiv w:val="1"/>
      <w:marLeft w:val="0"/>
      <w:marRight w:val="0"/>
      <w:marTop w:val="0"/>
      <w:marBottom w:val="0"/>
      <w:divBdr>
        <w:top w:val="none" w:sz="0" w:space="0" w:color="auto"/>
        <w:left w:val="none" w:sz="0" w:space="0" w:color="auto"/>
        <w:bottom w:val="none" w:sz="0" w:space="0" w:color="auto"/>
        <w:right w:val="none" w:sz="0" w:space="0" w:color="auto"/>
      </w:divBdr>
    </w:div>
    <w:div w:id="1211261301">
      <w:bodyDiv w:val="1"/>
      <w:marLeft w:val="0"/>
      <w:marRight w:val="0"/>
      <w:marTop w:val="0"/>
      <w:marBottom w:val="0"/>
      <w:divBdr>
        <w:top w:val="none" w:sz="0" w:space="0" w:color="auto"/>
        <w:left w:val="none" w:sz="0" w:space="0" w:color="auto"/>
        <w:bottom w:val="none" w:sz="0" w:space="0" w:color="auto"/>
        <w:right w:val="none" w:sz="0" w:space="0" w:color="auto"/>
      </w:divBdr>
    </w:div>
    <w:div w:id="1225215338">
      <w:bodyDiv w:val="1"/>
      <w:marLeft w:val="0"/>
      <w:marRight w:val="0"/>
      <w:marTop w:val="0"/>
      <w:marBottom w:val="0"/>
      <w:divBdr>
        <w:top w:val="none" w:sz="0" w:space="0" w:color="auto"/>
        <w:left w:val="none" w:sz="0" w:space="0" w:color="auto"/>
        <w:bottom w:val="none" w:sz="0" w:space="0" w:color="auto"/>
        <w:right w:val="none" w:sz="0" w:space="0" w:color="auto"/>
      </w:divBdr>
    </w:div>
    <w:div w:id="1233809998">
      <w:bodyDiv w:val="1"/>
      <w:marLeft w:val="0"/>
      <w:marRight w:val="0"/>
      <w:marTop w:val="0"/>
      <w:marBottom w:val="0"/>
      <w:divBdr>
        <w:top w:val="none" w:sz="0" w:space="0" w:color="auto"/>
        <w:left w:val="none" w:sz="0" w:space="0" w:color="auto"/>
        <w:bottom w:val="none" w:sz="0" w:space="0" w:color="auto"/>
        <w:right w:val="none" w:sz="0" w:space="0" w:color="auto"/>
      </w:divBdr>
    </w:div>
    <w:div w:id="1237978213">
      <w:bodyDiv w:val="1"/>
      <w:marLeft w:val="0"/>
      <w:marRight w:val="0"/>
      <w:marTop w:val="0"/>
      <w:marBottom w:val="0"/>
      <w:divBdr>
        <w:top w:val="none" w:sz="0" w:space="0" w:color="auto"/>
        <w:left w:val="none" w:sz="0" w:space="0" w:color="auto"/>
        <w:bottom w:val="none" w:sz="0" w:space="0" w:color="auto"/>
        <w:right w:val="none" w:sz="0" w:space="0" w:color="auto"/>
      </w:divBdr>
    </w:div>
    <w:div w:id="1239174723">
      <w:bodyDiv w:val="1"/>
      <w:marLeft w:val="0"/>
      <w:marRight w:val="0"/>
      <w:marTop w:val="0"/>
      <w:marBottom w:val="0"/>
      <w:divBdr>
        <w:top w:val="none" w:sz="0" w:space="0" w:color="auto"/>
        <w:left w:val="none" w:sz="0" w:space="0" w:color="auto"/>
        <w:bottom w:val="none" w:sz="0" w:space="0" w:color="auto"/>
        <w:right w:val="none" w:sz="0" w:space="0" w:color="auto"/>
      </w:divBdr>
    </w:div>
    <w:div w:id="1240168487">
      <w:bodyDiv w:val="1"/>
      <w:marLeft w:val="0"/>
      <w:marRight w:val="0"/>
      <w:marTop w:val="0"/>
      <w:marBottom w:val="0"/>
      <w:divBdr>
        <w:top w:val="none" w:sz="0" w:space="0" w:color="auto"/>
        <w:left w:val="none" w:sz="0" w:space="0" w:color="auto"/>
        <w:bottom w:val="none" w:sz="0" w:space="0" w:color="auto"/>
        <w:right w:val="none" w:sz="0" w:space="0" w:color="auto"/>
      </w:divBdr>
    </w:div>
    <w:div w:id="1290478659">
      <w:bodyDiv w:val="1"/>
      <w:marLeft w:val="0"/>
      <w:marRight w:val="0"/>
      <w:marTop w:val="0"/>
      <w:marBottom w:val="0"/>
      <w:divBdr>
        <w:top w:val="none" w:sz="0" w:space="0" w:color="auto"/>
        <w:left w:val="none" w:sz="0" w:space="0" w:color="auto"/>
        <w:bottom w:val="none" w:sz="0" w:space="0" w:color="auto"/>
        <w:right w:val="none" w:sz="0" w:space="0" w:color="auto"/>
      </w:divBdr>
    </w:div>
    <w:div w:id="1363945695">
      <w:bodyDiv w:val="1"/>
      <w:marLeft w:val="0"/>
      <w:marRight w:val="0"/>
      <w:marTop w:val="0"/>
      <w:marBottom w:val="0"/>
      <w:divBdr>
        <w:top w:val="none" w:sz="0" w:space="0" w:color="auto"/>
        <w:left w:val="none" w:sz="0" w:space="0" w:color="auto"/>
        <w:bottom w:val="none" w:sz="0" w:space="0" w:color="auto"/>
        <w:right w:val="none" w:sz="0" w:space="0" w:color="auto"/>
      </w:divBdr>
    </w:div>
    <w:div w:id="1374036475">
      <w:bodyDiv w:val="1"/>
      <w:marLeft w:val="0"/>
      <w:marRight w:val="0"/>
      <w:marTop w:val="0"/>
      <w:marBottom w:val="0"/>
      <w:divBdr>
        <w:top w:val="none" w:sz="0" w:space="0" w:color="auto"/>
        <w:left w:val="none" w:sz="0" w:space="0" w:color="auto"/>
        <w:bottom w:val="none" w:sz="0" w:space="0" w:color="auto"/>
        <w:right w:val="none" w:sz="0" w:space="0" w:color="auto"/>
      </w:divBdr>
    </w:div>
    <w:div w:id="1375540305">
      <w:bodyDiv w:val="1"/>
      <w:marLeft w:val="0"/>
      <w:marRight w:val="0"/>
      <w:marTop w:val="0"/>
      <w:marBottom w:val="0"/>
      <w:divBdr>
        <w:top w:val="none" w:sz="0" w:space="0" w:color="auto"/>
        <w:left w:val="none" w:sz="0" w:space="0" w:color="auto"/>
        <w:bottom w:val="none" w:sz="0" w:space="0" w:color="auto"/>
        <w:right w:val="none" w:sz="0" w:space="0" w:color="auto"/>
      </w:divBdr>
    </w:div>
    <w:div w:id="1393194381">
      <w:bodyDiv w:val="1"/>
      <w:marLeft w:val="0"/>
      <w:marRight w:val="0"/>
      <w:marTop w:val="0"/>
      <w:marBottom w:val="0"/>
      <w:divBdr>
        <w:top w:val="none" w:sz="0" w:space="0" w:color="auto"/>
        <w:left w:val="none" w:sz="0" w:space="0" w:color="auto"/>
        <w:bottom w:val="none" w:sz="0" w:space="0" w:color="auto"/>
        <w:right w:val="none" w:sz="0" w:space="0" w:color="auto"/>
      </w:divBdr>
    </w:div>
    <w:div w:id="1439566517">
      <w:bodyDiv w:val="1"/>
      <w:marLeft w:val="0"/>
      <w:marRight w:val="0"/>
      <w:marTop w:val="0"/>
      <w:marBottom w:val="0"/>
      <w:divBdr>
        <w:top w:val="none" w:sz="0" w:space="0" w:color="auto"/>
        <w:left w:val="none" w:sz="0" w:space="0" w:color="auto"/>
        <w:bottom w:val="none" w:sz="0" w:space="0" w:color="auto"/>
        <w:right w:val="none" w:sz="0" w:space="0" w:color="auto"/>
      </w:divBdr>
    </w:div>
    <w:div w:id="1448502833">
      <w:bodyDiv w:val="1"/>
      <w:marLeft w:val="0"/>
      <w:marRight w:val="0"/>
      <w:marTop w:val="0"/>
      <w:marBottom w:val="0"/>
      <w:divBdr>
        <w:top w:val="none" w:sz="0" w:space="0" w:color="auto"/>
        <w:left w:val="none" w:sz="0" w:space="0" w:color="auto"/>
        <w:bottom w:val="none" w:sz="0" w:space="0" w:color="auto"/>
        <w:right w:val="none" w:sz="0" w:space="0" w:color="auto"/>
      </w:divBdr>
    </w:div>
    <w:div w:id="1449200654">
      <w:bodyDiv w:val="1"/>
      <w:marLeft w:val="0"/>
      <w:marRight w:val="0"/>
      <w:marTop w:val="0"/>
      <w:marBottom w:val="0"/>
      <w:divBdr>
        <w:top w:val="none" w:sz="0" w:space="0" w:color="auto"/>
        <w:left w:val="none" w:sz="0" w:space="0" w:color="auto"/>
        <w:bottom w:val="none" w:sz="0" w:space="0" w:color="auto"/>
        <w:right w:val="none" w:sz="0" w:space="0" w:color="auto"/>
      </w:divBdr>
    </w:div>
    <w:div w:id="1449738364">
      <w:bodyDiv w:val="1"/>
      <w:marLeft w:val="0"/>
      <w:marRight w:val="0"/>
      <w:marTop w:val="0"/>
      <w:marBottom w:val="0"/>
      <w:divBdr>
        <w:top w:val="none" w:sz="0" w:space="0" w:color="auto"/>
        <w:left w:val="none" w:sz="0" w:space="0" w:color="auto"/>
        <w:bottom w:val="none" w:sz="0" w:space="0" w:color="auto"/>
        <w:right w:val="none" w:sz="0" w:space="0" w:color="auto"/>
      </w:divBdr>
    </w:div>
    <w:div w:id="1472598709">
      <w:bodyDiv w:val="1"/>
      <w:marLeft w:val="0"/>
      <w:marRight w:val="0"/>
      <w:marTop w:val="0"/>
      <w:marBottom w:val="0"/>
      <w:divBdr>
        <w:top w:val="none" w:sz="0" w:space="0" w:color="auto"/>
        <w:left w:val="none" w:sz="0" w:space="0" w:color="auto"/>
        <w:bottom w:val="none" w:sz="0" w:space="0" w:color="auto"/>
        <w:right w:val="none" w:sz="0" w:space="0" w:color="auto"/>
      </w:divBdr>
    </w:div>
    <w:div w:id="1523713326">
      <w:bodyDiv w:val="1"/>
      <w:marLeft w:val="0"/>
      <w:marRight w:val="0"/>
      <w:marTop w:val="0"/>
      <w:marBottom w:val="0"/>
      <w:divBdr>
        <w:top w:val="none" w:sz="0" w:space="0" w:color="auto"/>
        <w:left w:val="none" w:sz="0" w:space="0" w:color="auto"/>
        <w:bottom w:val="none" w:sz="0" w:space="0" w:color="auto"/>
        <w:right w:val="none" w:sz="0" w:space="0" w:color="auto"/>
      </w:divBdr>
      <w:divsChild>
        <w:div w:id="219676886">
          <w:marLeft w:val="0"/>
          <w:marRight w:val="0"/>
          <w:marTop w:val="200"/>
          <w:marBottom w:val="200"/>
          <w:divBdr>
            <w:top w:val="none" w:sz="0" w:space="0" w:color="auto"/>
            <w:left w:val="none" w:sz="0" w:space="0" w:color="auto"/>
            <w:bottom w:val="none" w:sz="0" w:space="0" w:color="auto"/>
            <w:right w:val="none" w:sz="0" w:space="0" w:color="auto"/>
          </w:divBdr>
        </w:div>
        <w:div w:id="143477954">
          <w:marLeft w:val="0"/>
          <w:marRight w:val="0"/>
          <w:marTop w:val="200"/>
          <w:marBottom w:val="200"/>
          <w:divBdr>
            <w:top w:val="none" w:sz="0" w:space="0" w:color="auto"/>
            <w:left w:val="none" w:sz="0" w:space="0" w:color="auto"/>
            <w:bottom w:val="none" w:sz="0" w:space="0" w:color="auto"/>
            <w:right w:val="none" w:sz="0" w:space="0" w:color="auto"/>
          </w:divBdr>
        </w:div>
      </w:divsChild>
    </w:div>
    <w:div w:id="1537423565">
      <w:bodyDiv w:val="1"/>
      <w:marLeft w:val="0"/>
      <w:marRight w:val="0"/>
      <w:marTop w:val="0"/>
      <w:marBottom w:val="0"/>
      <w:divBdr>
        <w:top w:val="none" w:sz="0" w:space="0" w:color="auto"/>
        <w:left w:val="none" w:sz="0" w:space="0" w:color="auto"/>
        <w:bottom w:val="none" w:sz="0" w:space="0" w:color="auto"/>
        <w:right w:val="none" w:sz="0" w:space="0" w:color="auto"/>
      </w:divBdr>
    </w:div>
    <w:div w:id="1544438119">
      <w:bodyDiv w:val="1"/>
      <w:marLeft w:val="0"/>
      <w:marRight w:val="0"/>
      <w:marTop w:val="0"/>
      <w:marBottom w:val="0"/>
      <w:divBdr>
        <w:top w:val="none" w:sz="0" w:space="0" w:color="auto"/>
        <w:left w:val="none" w:sz="0" w:space="0" w:color="auto"/>
        <w:bottom w:val="none" w:sz="0" w:space="0" w:color="auto"/>
        <w:right w:val="none" w:sz="0" w:space="0" w:color="auto"/>
      </w:divBdr>
    </w:div>
    <w:div w:id="1676565294">
      <w:bodyDiv w:val="1"/>
      <w:marLeft w:val="0"/>
      <w:marRight w:val="0"/>
      <w:marTop w:val="0"/>
      <w:marBottom w:val="0"/>
      <w:divBdr>
        <w:top w:val="none" w:sz="0" w:space="0" w:color="auto"/>
        <w:left w:val="none" w:sz="0" w:space="0" w:color="auto"/>
        <w:bottom w:val="none" w:sz="0" w:space="0" w:color="auto"/>
        <w:right w:val="none" w:sz="0" w:space="0" w:color="auto"/>
      </w:divBdr>
    </w:div>
    <w:div w:id="1774745678">
      <w:bodyDiv w:val="1"/>
      <w:marLeft w:val="0"/>
      <w:marRight w:val="0"/>
      <w:marTop w:val="0"/>
      <w:marBottom w:val="0"/>
      <w:divBdr>
        <w:top w:val="none" w:sz="0" w:space="0" w:color="auto"/>
        <w:left w:val="none" w:sz="0" w:space="0" w:color="auto"/>
        <w:bottom w:val="none" w:sz="0" w:space="0" w:color="auto"/>
        <w:right w:val="none" w:sz="0" w:space="0" w:color="auto"/>
      </w:divBdr>
    </w:div>
    <w:div w:id="1797989262">
      <w:bodyDiv w:val="1"/>
      <w:marLeft w:val="0"/>
      <w:marRight w:val="0"/>
      <w:marTop w:val="0"/>
      <w:marBottom w:val="0"/>
      <w:divBdr>
        <w:top w:val="none" w:sz="0" w:space="0" w:color="auto"/>
        <w:left w:val="none" w:sz="0" w:space="0" w:color="auto"/>
        <w:bottom w:val="none" w:sz="0" w:space="0" w:color="auto"/>
        <w:right w:val="none" w:sz="0" w:space="0" w:color="auto"/>
      </w:divBdr>
    </w:div>
    <w:div w:id="1844084056">
      <w:bodyDiv w:val="1"/>
      <w:marLeft w:val="0"/>
      <w:marRight w:val="0"/>
      <w:marTop w:val="0"/>
      <w:marBottom w:val="0"/>
      <w:divBdr>
        <w:top w:val="none" w:sz="0" w:space="0" w:color="auto"/>
        <w:left w:val="none" w:sz="0" w:space="0" w:color="auto"/>
        <w:bottom w:val="none" w:sz="0" w:space="0" w:color="auto"/>
        <w:right w:val="none" w:sz="0" w:space="0" w:color="auto"/>
      </w:divBdr>
    </w:div>
    <w:div w:id="1863934128">
      <w:bodyDiv w:val="1"/>
      <w:marLeft w:val="0"/>
      <w:marRight w:val="0"/>
      <w:marTop w:val="0"/>
      <w:marBottom w:val="0"/>
      <w:divBdr>
        <w:top w:val="none" w:sz="0" w:space="0" w:color="auto"/>
        <w:left w:val="none" w:sz="0" w:space="0" w:color="auto"/>
        <w:bottom w:val="none" w:sz="0" w:space="0" w:color="auto"/>
        <w:right w:val="none" w:sz="0" w:space="0" w:color="auto"/>
      </w:divBdr>
    </w:div>
    <w:div w:id="1890993226">
      <w:bodyDiv w:val="1"/>
      <w:marLeft w:val="0"/>
      <w:marRight w:val="0"/>
      <w:marTop w:val="0"/>
      <w:marBottom w:val="0"/>
      <w:divBdr>
        <w:top w:val="none" w:sz="0" w:space="0" w:color="auto"/>
        <w:left w:val="none" w:sz="0" w:space="0" w:color="auto"/>
        <w:bottom w:val="none" w:sz="0" w:space="0" w:color="auto"/>
        <w:right w:val="none" w:sz="0" w:space="0" w:color="auto"/>
      </w:divBdr>
    </w:div>
    <w:div w:id="1935630795">
      <w:bodyDiv w:val="1"/>
      <w:marLeft w:val="0"/>
      <w:marRight w:val="0"/>
      <w:marTop w:val="0"/>
      <w:marBottom w:val="0"/>
      <w:divBdr>
        <w:top w:val="none" w:sz="0" w:space="0" w:color="auto"/>
        <w:left w:val="none" w:sz="0" w:space="0" w:color="auto"/>
        <w:bottom w:val="none" w:sz="0" w:space="0" w:color="auto"/>
        <w:right w:val="none" w:sz="0" w:space="0" w:color="auto"/>
      </w:divBdr>
    </w:div>
    <w:div w:id="1980303853">
      <w:bodyDiv w:val="1"/>
      <w:marLeft w:val="0"/>
      <w:marRight w:val="0"/>
      <w:marTop w:val="0"/>
      <w:marBottom w:val="0"/>
      <w:divBdr>
        <w:top w:val="none" w:sz="0" w:space="0" w:color="auto"/>
        <w:left w:val="none" w:sz="0" w:space="0" w:color="auto"/>
        <w:bottom w:val="none" w:sz="0" w:space="0" w:color="auto"/>
        <w:right w:val="none" w:sz="0" w:space="0" w:color="auto"/>
      </w:divBdr>
    </w:div>
    <w:div w:id="1991984807">
      <w:bodyDiv w:val="1"/>
      <w:marLeft w:val="0"/>
      <w:marRight w:val="0"/>
      <w:marTop w:val="0"/>
      <w:marBottom w:val="0"/>
      <w:divBdr>
        <w:top w:val="none" w:sz="0" w:space="0" w:color="auto"/>
        <w:left w:val="none" w:sz="0" w:space="0" w:color="auto"/>
        <w:bottom w:val="none" w:sz="0" w:space="0" w:color="auto"/>
        <w:right w:val="none" w:sz="0" w:space="0" w:color="auto"/>
      </w:divBdr>
    </w:div>
    <w:div w:id="2006205568">
      <w:bodyDiv w:val="1"/>
      <w:marLeft w:val="0"/>
      <w:marRight w:val="0"/>
      <w:marTop w:val="0"/>
      <w:marBottom w:val="0"/>
      <w:divBdr>
        <w:top w:val="none" w:sz="0" w:space="0" w:color="auto"/>
        <w:left w:val="none" w:sz="0" w:space="0" w:color="auto"/>
        <w:bottom w:val="none" w:sz="0" w:space="0" w:color="auto"/>
        <w:right w:val="none" w:sz="0" w:space="0" w:color="auto"/>
      </w:divBdr>
    </w:div>
    <w:div w:id="2016296986">
      <w:bodyDiv w:val="1"/>
      <w:marLeft w:val="0"/>
      <w:marRight w:val="0"/>
      <w:marTop w:val="0"/>
      <w:marBottom w:val="0"/>
      <w:divBdr>
        <w:top w:val="none" w:sz="0" w:space="0" w:color="auto"/>
        <w:left w:val="none" w:sz="0" w:space="0" w:color="auto"/>
        <w:bottom w:val="none" w:sz="0" w:space="0" w:color="auto"/>
        <w:right w:val="none" w:sz="0" w:space="0" w:color="auto"/>
      </w:divBdr>
    </w:div>
    <w:div w:id="2017608152">
      <w:bodyDiv w:val="1"/>
      <w:marLeft w:val="0"/>
      <w:marRight w:val="0"/>
      <w:marTop w:val="0"/>
      <w:marBottom w:val="0"/>
      <w:divBdr>
        <w:top w:val="none" w:sz="0" w:space="0" w:color="auto"/>
        <w:left w:val="none" w:sz="0" w:space="0" w:color="auto"/>
        <w:bottom w:val="none" w:sz="0" w:space="0" w:color="auto"/>
        <w:right w:val="none" w:sz="0" w:space="0" w:color="auto"/>
      </w:divBdr>
    </w:div>
    <w:div w:id="2017727470">
      <w:bodyDiv w:val="1"/>
      <w:marLeft w:val="0"/>
      <w:marRight w:val="0"/>
      <w:marTop w:val="0"/>
      <w:marBottom w:val="0"/>
      <w:divBdr>
        <w:top w:val="none" w:sz="0" w:space="0" w:color="auto"/>
        <w:left w:val="none" w:sz="0" w:space="0" w:color="auto"/>
        <w:bottom w:val="none" w:sz="0" w:space="0" w:color="auto"/>
        <w:right w:val="none" w:sz="0" w:space="0" w:color="auto"/>
      </w:divBdr>
    </w:div>
    <w:div w:id="2113240238">
      <w:bodyDiv w:val="1"/>
      <w:marLeft w:val="0"/>
      <w:marRight w:val="0"/>
      <w:marTop w:val="0"/>
      <w:marBottom w:val="0"/>
      <w:divBdr>
        <w:top w:val="none" w:sz="0" w:space="0" w:color="auto"/>
        <w:left w:val="none" w:sz="0" w:space="0" w:color="auto"/>
        <w:bottom w:val="none" w:sz="0" w:space="0" w:color="auto"/>
        <w:right w:val="none" w:sz="0" w:space="0" w:color="auto"/>
      </w:divBdr>
    </w:div>
    <w:div w:id="213983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image" Target="media/image15.jpeg"/><Relationship Id="rId51"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NUL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ustomXml" Target="ink/ink1.xml"/><Relationship Id="rId38" Type="http://schemas.openxmlformats.org/officeDocument/2006/relationships/image" Target="media/image14.jpe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36" Type="http://schemas.openxmlformats.org/officeDocument/2006/relationships/image" Target="media/image12.pn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6.xml"/><Relationship Id="rId44" Type="http://schemas.openxmlformats.org/officeDocument/2006/relationships/image" Target="media/image20.pn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rind\Documents\dissertation%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ind\Documents\dissertation%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fixedVal"/>
            <c:noEndCap val="0"/>
            <c:val val="0.1"/>
            <c:spPr>
              <a:noFill/>
              <a:ln w="9525" cap="flat" cmpd="sng" algn="ctr">
                <a:solidFill>
                  <a:schemeClr val="tx1">
                    <a:lumMod val="65000"/>
                    <a:lumOff val="35000"/>
                  </a:schemeClr>
                </a:solidFill>
                <a:round/>
              </a:ln>
              <a:effectLst/>
            </c:spPr>
          </c:errBars>
          <c:cat>
            <c:strRef>
              <c:f>Sheet2!$B$9:$B$11</c:f>
              <c:strCache>
                <c:ptCount val="3"/>
                <c:pt idx="0">
                  <c:v>Control</c:v>
                </c:pt>
                <c:pt idx="1">
                  <c:v>L.A</c:v>
                </c:pt>
                <c:pt idx="2">
                  <c:v>L.A+G.T</c:v>
                </c:pt>
              </c:strCache>
            </c:strRef>
          </c:cat>
          <c:val>
            <c:numRef>
              <c:f>Sheet2!$C$9:$C$11</c:f>
              <c:numCache>
                <c:formatCode>General</c:formatCode>
                <c:ptCount val="3"/>
                <c:pt idx="0">
                  <c:v>2.2000000000000002</c:v>
                </c:pt>
                <c:pt idx="1">
                  <c:v>3.52</c:v>
                </c:pt>
                <c:pt idx="2">
                  <c:v>1.6</c:v>
                </c:pt>
              </c:numCache>
            </c:numRef>
          </c:val>
          <c:extLst>
            <c:ext xmlns:c16="http://schemas.microsoft.com/office/drawing/2014/chart" uri="{C3380CC4-5D6E-409C-BE32-E72D297353CC}">
              <c16:uniqueId val="{00000000-E41A-48C4-8CA8-FF1323022FC0}"/>
            </c:ext>
          </c:extLst>
        </c:ser>
        <c:dLbls>
          <c:showLegendKey val="0"/>
          <c:showVal val="0"/>
          <c:showCatName val="0"/>
          <c:showSerName val="0"/>
          <c:showPercent val="0"/>
          <c:showBubbleSize val="0"/>
        </c:dLbls>
        <c:gapWidth val="219"/>
        <c:overlap val="-27"/>
        <c:axId val="136703360"/>
        <c:axId val="139650560"/>
      </c:barChart>
      <c:catAx>
        <c:axId val="13670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50560"/>
        <c:crosses val="autoZero"/>
        <c:auto val="1"/>
        <c:lblAlgn val="ctr"/>
        <c:lblOffset val="100"/>
        <c:noMultiLvlLbl val="0"/>
      </c:catAx>
      <c:valAx>
        <c:axId val="13965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Abnormal Sperm Head % (±SE)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03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0314960629927"/>
          <c:y val="0.10998468941382326"/>
          <c:w val="0.8078378760347269"/>
          <c:h val="0.7440358583649271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1"/>
            <c:spPr>
              <a:noFill/>
              <a:ln w="9525" cap="flat" cmpd="sng" algn="ctr">
                <a:solidFill>
                  <a:schemeClr val="tx1">
                    <a:lumMod val="65000"/>
                    <a:lumOff val="35000"/>
                  </a:schemeClr>
                </a:solidFill>
                <a:round/>
              </a:ln>
              <a:effectLst/>
            </c:spPr>
          </c:errBars>
          <c:cat>
            <c:strRef>
              <c:f>Sheet2!$J$18:$J$21</c:f>
              <c:strCache>
                <c:ptCount val="4"/>
                <c:pt idx="0">
                  <c:v>Control</c:v>
                </c:pt>
                <c:pt idx="1">
                  <c:v>L.A. Male</c:v>
                </c:pt>
                <c:pt idx="2">
                  <c:v>L.A. Female</c:v>
                </c:pt>
                <c:pt idx="3">
                  <c:v>L.A. + G.T. Male</c:v>
                </c:pt>
              </c:strCache>
            </c:strRef>
          </c:cat>
          <c:val>
            <c:numRef>
              <c:f>Sheet2!$K$18:$K$21</c:f>
              <c:numCache>
                <c:formatCode>General</c:formatCode>
                <c:ptCount val="4"/>
                <c:pt idx="0">
                  <c:v>2.2000000000000002</c:v>
                </c:pt>
                <c:pt idx="1">
                  <c:v>7</c:v>
                </c:pt>
                <c:pt idx="2">
                  <c:v>7</c:v>
                </c:pt>
                <c:pt idx="3">
                  <c:v>4</c:v>
                </c:pt>
              </c:numCache>
            </c:numRef>
          </c:val>
          <c:extLst>
            <c:ext xmlns:c16="http://schemas.microsoft.com/office/drawing/2014/chart" uri="{C3380CC4-5D6E-409C-BE32-E72D297353CC}">
              <c16:uniqueId val="{00000000-526A-4B4B-ABFF-7FDA3A39AF7C}"/>
            </c:ext>
          </c:extLst>
        </c:ser>
        <c:dLbls>
          <c:showLegendKey val="0"/>
          <c:showVal val="1"/>
          <c:showCatName val="0"/>
          <c:showSerName val="0"/>
          <c:showPercent val="0"/>
          <c:showBubbleSize val="0"/>
        </c:dLbls>
        <c:gapWidth val="219"/>
        <c:overlap val="-27"/>
        <c:axId val="139751424"/>
        <c:axId val="139753344"/>
      </c:barChart>
      <c:catAx>
        <c:axId val="139751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53344"/>
        <c:crosses val="autoZero"/>
        <c:auto val="1"/>
        <c:lblAlgn val="ctr"/>
        <c:lblOffset val="100"/>
        <c:noMultiLvlLbl val="0"/>
      </c:catAx>
      <c:valAx>
        <c:axId val="13975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Dividing Cells % (±SE)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51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Sheet1!$E$2</c:f>
              <c:strCache>
                <c:ptCount val="1"/>
                <c:pt idx="0">
                  <c:v>% of viability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1"/>
            <c:spPr>
              <a:noFill/>
              <a:ln w="9525" cap="flat" cmpd="sng" algn="ctr">
                <a:solidFill>
                  <a:schemeClr val="tx1">
                    <a:lumMod val="65000"/>
                    <a:lumOff val="35000"/>
                  </a:schemeClr>
                </a:solidFill>
                <a:round/>
              </a:ln>
              <a:effectLst/>
            </c:spPr>
          </c:errBars>
          <c:cat>
            <c:strRef>
              <c:f>Sheet1!$D$3:$D$6</c:f>
              <c:strCache>
                <c:ptCount val="4"/>
                <c:pt idx="0">
                  <c:v>Contol male</c:v>
                </c:pt>
                <c:pt idx="1">
                  <c:v>L.A male</c:v>
                </c:pt>
                <c:pt idx="2">
                  <c:v>L.A female</c:v>
                </c:pt>
                <c:pt idx="3">
                  <c:v>L.A+G.T male</c:v>
                </c:pt>
              </c:strCache>
            </c:strRef>
          </c:cat>
          <c:val>
            <c:numRef>
              <c:f>Sheet1!$E$3:$E$6</c:f>
              <c:numCache>
                <c:formatCode>General</c:formatCode>
                <c:ptCount val="4"/>
                <c:pt idx="0">
                  <c:v>87.99</c:v>
                </c:pt>
                <c:pt idx="1">
                  <c:v>85.57</c:v>
                </c:pt>
                <c:pt idx="2">
                  <c:v>85.51</c:v>
                </c:pt>
                <c:pt idx="3">
                  <c:v>85.79</c:v>
                </c:pt>
              </c:numCache>
            </c:numRef>
          </c:val>
          <c:extLst>
            <c:ext xmlns:c16="http://schemas.microsoft.com/office/drawing/2014/chart" uri="{C3380CC4-5D6E-409C-BE32-E72D297353CC}">
              <c16:uniqueId val="{00000000-9786-46D2-B5F0-68A5F2264FB5}"/>
            </c:ext>
          </c:extLst>
        </c:ser>
        <c:dLbls>
          <c:dLblPos val="outEnd"/>
          <c:showLegendKey val="0"/>
          <c:showVal val="1"/>
          <c:showCatName val="0"/>
          <c:showSerName val="0"/>
          <c:showPercent val="0"/>
          <c:showBubbleSize val="0"/>
        </c:dLbls>
        <c:gapWidth val="219"/>
        <c:overlap val="-27"/>
        <c:axId val="139771264"/>
        <c:axId val="139773440"/>
      </c:barChart>
      <c:catAx>
        <c:axId val="13977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3440"/>
        <c:crosses val="autoZero"/>
        <c:auto val="1"/>
        <c:lblAlgn val="ctr"/>
        <c:lblOffset val="100"/>
        <c:noMultiLvlLbl val="0"/>
      </c:catAx>
      <c:valAx>
        <c:axId val="13977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of viability</a:t>
                </a:r>
              </a:p>
            </c:rich>
          </c:tx>
          <c:layout>
            <c:manualLayout>
              <c:xMode val="edge"/>
              <c:yMode val="edge"/>
              <c:x val="2.4819494584837544E-2"/>
              <c:y val="0.428516654490353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RBC COUNT(×106/mm3)</a:t>
            </a:r>
          </a:p>
        </c:rich>
      </c:tx>
      <c:overlay val="0"/>
      <c:spPr>
        <a:noFill/>
        <a:ln>
          <a:noFill/>
        </a:ln>
        <a:effectLst/>
      </c:spPr>
    </c:title>
    <c:autoTitleDeleted val="0"/>
    <c:plotArea>
      <c:layout/>
      <c:barChart>
        <c:barDir val="col"/>
        <c:grouping val="clustered"/>
        <c:varyColors val="0"/>
        <c:ser>
          <c:idx val="0"/>
          <c:order val="0"/>
          <c:tx>
            <c:v>RBC</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Sheet1!$F$17:$F$20</c:f>
                <c:numCache>
                  <c:formatCode>General</c:formatCode>
                  <c:ptCount val="4"/>
                  <c:pt idx="0">
                    <c:v>3.2496153618543792E-2</c:v>
                  </c:pt>
                  <c:pt idx="1">
                    <c:v>3.1559467676119016E-2</c:v>
                  </c:pt>
                  <c:pt idx="2">
                    <c:v>3.0099833886584812E-2</c:v>
                  </c:pt>
                  <c:pt idx="3">
                    <c:v>3.1717503054307351E-2</c:v>
                  </c:pt>
                </c:numCache>
              </c:numRef>
            </c:plus>
            <c:minus>
              <c:numRef>
                <c:f>Sheet1!$F$17:$F$20</c:f>
                <c:numCache>
                  <c:formatCode>General</c:formatCode>
                  <c:ptCount val="4"/>
                  <c:pt idx="0">
                    <c:v>3.2496153618543792E-2</c:v>
                  </c:pt>
                  <c:pt idx="1">
                    <c:v>3.1559467676119016E-2</c:v>
                  </c:pt>
                  <c:pt idx="2">
                    <c:v>3.0099833886584812E-2</c:v>
                  </c:pt>
                  <c:pt idx="3">
                    <c:v>3.1717503054307351E-2</c:v>
                  </c:pt>
                </c:numCache>
              </c:numRef>
            </c:minus>
            <c:spPr>
              <a:noFill/>
              <a:ln w="9525">
                <a:solidFill>
                  <a:schemeClr val="tx1">
                    <a:lumMod val="65000"/>
                    <a:lumOff val="35000"/>
                  </a:schemeClr>
                </a:solidFill>
                <a:round/>
              </a:ln>
              <a:effectLst/>
            </c:spPr>
          </c:errBars>
          <c:cat>
            <c:strRef>
              <c:f>Sheet1!$C$17:$C$20</c:f>
              <c:strCache>
                <c:ptCount val="4"/>
                <c:pt idx="0">
                  <c:v>CONTROL MALE</c:v>
                </c:pt>
                <c:pt idx="1">
                  <c:v>LEAD ACETATE MALE</c:v>
                </c:pt>
                <c:pt idx="2">
                  <c:v>LEAD ACETATE FEMALE</c:v>
                </c:pt>
                <c:pt idx="3">
                  <c:v>LEAD ACETATE + GREEN TEA EXTRACT MALE</c:v>
                </c:pt>
              </c:strCache>
            </c:strRef>
          </c:cat>
          <c:val>
            <c:numRef>
              <c:f>Sheet1!$D$17:$D$20</c:f>
              <c:numCache>
                <c:formatCode>General</c:formatCode>
                <c:ptCount val="4"/>
                <c:pt idx="0">
                  <c:v>5.9539999999999997</c:v>
                </c:pt>
                <c:pt idx="1">
                  <c:v>5.3860000000000001</c:v>
                </c:pt>
                <c:pt idx="2">
                  <c:v>5.2539999999999996</c:v>
                </c:pt>
                <c:pt idx="3">
                  <c:v>5.7060000000000004</c:v>
                </c:pt>
              </c:numCache>
            </c:numRef>
          </c:val>
          <c:extLst>
            <c:ext xmlns:c16="http://schemas.microsoft.com/office/drawing/2014/chart" uri="{C3380CC4-5D6E-409C-BE32-E72D297353CC}">
              <c16:uniqueId val="{00000000-9394-1D49-82B3-28BEC8A53625}"/>
            </c:ext>
          </c:extLst>
        </c:ser>
        <c:dLbls>
          <c:dLblPos val="outEnd"/>
          <c:showLegendKey val="0"/>
          <c:showVal val="1"/>
          <c:showCatName val="0"/>
          <c:showSerName val="0"/>
          <c:showPercent val="0"/>
          <c:showBubbleSize val="0"/>
        </c:dLbls>
        <c:gapWidth val="444"/>
        <c:overlap val="-90"/>
        <c:axId val="136657152"/>
        <c:axId val="139599872"/>
      </c:barChart>
      <c:catAx>
        <c:axId val="13665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9599872"/>
        <c:crosses val="autoZero"/>
        <c:auto val="1"/>
        <c:lblAlgn val="ctr"/>
        <c:lblOffset val="100"/>
        <c:noMultiLvlLbl val="0"/>
      </c:catAx>
      <c:valAx>
        <c:axId val="139599872"/>
        <c:scaling>
          <c:orientation val="minMax"/>
          <c:max val="7"/>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RBC COUNT(×106/mm3)</a:t>
                </a:r>
              </a:p>
            </c:rich>
          </c:tx>
          <c:overlay val="0"/>
          <c:spPr>
            <a:noFill/>
            <a:ln>
              <a:noFill/>
            </a:ln>
            <a:effectLst/>
          </c:spPr>
        </c:title>
        <c:numFmt formatCode="General" sourceLinked="1"/>
        <c:majorTickMark val="none"/>
        <c:minorTickMark val="none"/>
        <c:tickLblPos val="nextTo"/>
        <c:crossAx val="1366571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WBC COUNT(×103/mm3)</a:t>
            </a:r>
          </a:p>
        </c:rich>
      </c:tx>
      <c:overlay val="0"/>
      <c:spPr>
        <a:noFill/>
        <a:ln>
          <a:noFill/>
        </a:ln>
        <a:effectLst/>
      </c:spPr>
    </c:title>
    <c:autoTitleDeleted val="0"/>
    <c:plotArea>
      <c:layout/>
      <c:barChart>
        <c:barDir val="col"/>
        <c:grouping val="clustered"/>
        <c:varyColors val="0"/>
        <c:ser>
          <c:idx val="0"/>
          <c:order val="0"/>
          <c:tx>
            <c:v>WBC</c:v>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Sheet1!$E$69:$E$72</c:f>
                <c:numCache>
                  <c:formatCode>General</c:formatCode>
                  <c:ptCount val="4"/>
                  <c:pt idx="0">
                    <c:v>0.13360389215887389</c:v>
                  </c:pt>
                  <c:pt idx="1">
                    <c:v>8.1547532151500526E-2</c:v>
                  </c:pt>
                  <c:pt idx="2">
                    <c:v>5.0990195135927834E-2</c:v>
                  </c:pt>
                  <c:pt idx="3">
                    <c:v>5.338539126015656E-2</c:v>
                  </c:pt>
                </c:numCache>
              </c:numRef>
            </c:plus>
            <c:minus>
              <c:numRef>
                <c:f>Sheet1!$E$69:$E$72</c:f>
                <c:numCache>
                  <c:formatCode>General</c:formatCode>
                  <c:ptCount val="4"/>
                  <c:pt idx="0">
                    <c:v>0.13360389215887389</c:v>
                  </c:pt>
                  <c:pt idx="1">
                    <c:v>8.1547532151500526E-2</c:v>
                  </c:pt>
                  <c:pt idx="2">
                    <c:v>5.0990195135927834E-2</c:v>
                  </c:pt>
                  <c:pt idx="3">
                    <c:v>5.338539126015656E-2</c:v>
                  </c:pt>
                </c:numCache>
              </c:numRef>
            </c:minus>
            <c:spPr>
              <a:noFill/>
              <a:ln w="9525">
                <a:solidFill>
                  <a:schemeClr val="tx1">
                    <a:lumMod val="65000"/>
                    <a:lumOff val="35000"/>
                  </a:schemeClr>
                </a:solidFill>
                <a:round/>
              </a:ln>
              <a:effectLst/>
            </c:spPr>
          </c:errBars>
          <c:cat>
            <c:strRef>
              <c:f>Sheet1!$C$69:$C$72</c:f>
              <c:strCache>
                <c:ptCount val="4"/>
                <c:pt idx="0">
                  <c:v>CONTROL MALE</c:v>
                </c:pt>
                <c:pt idx="1">
                  <c:v>LEAD ACETATE MALE</c:v>
                </c:pt>
                <c:pt idx="2">
                  <c:v>LEAD ACETATE FEMALE</c:v>
                </c:pt>
                <c:pt idx="3">
                  <c:v>LEAD ACETATE + GREEN TEA EXTRACT MALE</c:v>
                </c:pt>
              </c:strCache>
            </c:strRef>
          </c:cat>
          <c:val>
            <c:numRef>
              <c:f>Sheet1!$D$69:$D$72</c:f>
              <c:numCache>
                <c:formatCode>General</c:formatCode>
                <c:ptCount val="4"/>
                <c:pt idx="0">
                  <c:v>6.26</c:v>
                </c:pt>
                <c:pt idx="1">
                  <c:v>7.17</c:v>
                </c:pt>
                <c:pt idx="2">
                  <c:v>7.06</c:v>
                </c:pt>
                <c:pt idx="3">
                  <c:v>6.64</c:v>
                </c:pt>
              </c:numCache>
            </c:numRef>
          </c:val>
          <c:extLst>
            <c:ext xmlns:c16="http://schemas.microsoft.com/office/drawing/2014/chart" uri="{C3380CC4-5D6E-409C-BE32-E72D297353CC}">
              <c16:uniqueId val="{00000000-F467-DC48-BF0D-6AB395BBD7F7}"/>
            </c:ext>
          </c:extLst>
        </c:ser>
        <c:dLbls>
          <c:dLblPos val="outEnd"/>
          <c:showLegendKey val="0"/>
          <c:showVal val="1"/>
          <c:showCatName val="0"/>
          <c:showSerName val="0"/>
          <c:showPercent val="0"/>
          <c:showBubbleSize val="0"/>
        </c:dLbls>
        <c:gapWidth val="444"/>
        <c:overlap val="-90"/>
        <c:axId val="223679616"/>
        <c:axId val="223681152"/>
      </c:barChart>
      <c:catAx>
        <c:axId val="22367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23681152"/>
        <c:crosses val="autoZero"/>
        <c:auto val="1"/>
        <c:lblAlgn val="ctr"/>
        <c:lblOffset val="100"/>
        <c:noMultiLvlLbl val="0"/>
      </c:catAx>
      <c:valAx>
        <c:axId val="223681152"/>
        <c:scaling>
          <c:orientation val="minMax"/>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WBC COUNT(×103/mm3)</a:t>
                </a:r>
              </a:p>
            </c:rich>
          </c:tx>
          <c:layout>
            <c:manualLayout>
              <c:xMode val="edge"/>
              <c:yMode val="edge"/>
              <c:x val="3.6111214149623198E-2"/>
              <c:y val="0.2131944228315335"/>
            </c:manualLayout>
          </c:layout>
          <c:overlay val="0"/>
          <c:spPr>
            <a:noFill/>
            <a:ln>
              <a:noFill/>
            </a:ln>
            <a:effectLst/>
          </c:spPr>
        </c:title>
        <c:numFmt formatCode="General" sourceLinked="1"/>
        <c:majorTickMark val="none"/>
        <c:minorTickMark val="none"/>
        <c:tickLblPos val="nextTo"/>
        <c:crossAx val="2236796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Haemoglobin(g/dL)</a:t>
            </a:r>
          </a:p>
        </c:rich>
      </c:tx>
      <c:overlay val="0"/>
      <c:spPr>
        <a:noFill/>
        <a:ln>
          <a:noFill/>
        </a:ln>
        <a:effectLst/>
      </c:spPr>
    </c:title>
    <c:autoTitleDeleted val="0"/>
    <c:plotArea>
      <c:layout/>
      <c:barChart>
        <c:barDir val="col"/>
        <c:grouping val="clustered"/>
        <c:varyColors val="0"/>
        <c:ser>
          <c:idx val="0"/>
          <c:order val="0"/>
          <c:tx>
            <c:v>Haemoglobin</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Sheet1!$E$121:$E$124</c:f>
                <c:numCache>
                  <c:formatCode>General</c:formatCode>
                  <c:ptCount val="4"/>
                  <c:pt idx="0">
                    <c:v>0.22934689882359421</c:v>
                  </c:pt>
                  <c:pt idx="1">
                    <c:v>0.19849433241279243</c:v>
                  </c:pt>
                  <c:pt idx="2">
                    <c:v>0.19131126469708984</c:v>
                  </c:pt>
                  <c:pt idx="3">
                    <c:v>0.23874672772626662</c:v>
                  </c:pt>
                </c:numCache>
              </c:numRef>
            </c:plus>
            <c:minus>
              <c:numRef>
                <c:f>Sheet1!$E$121:$E$124</c:f>
                <c:numCache>
                  <c:formatCode>General</c:formatCode>
                  <c:ptCount val="4"/>
                  <c:pt idx="0">
                    <c:v>0.22934689882359421</c:v>
                  </c:pt>
                  <c:pt idx="1">
                    <c:v>0.19849433241279243</c:v>
                  </c:pt>
                  <c:pt idx="2">
                    <c:v>0.19131126469708984</c:v>
                  </c:pt>
                  <c:pt idx="3">
                    <c:v>0.23874672772626662</c:v>
                  </c:pt>
                </c:numCache>
              </c:numRef>
            </c:minus>
            <c:spPr>
              <a:noFill/>
              <a:ln w="9525">
                <a:solidFill>
                  <a:schemeClr val="tx1">
                    <a:lumMod val="65000"/>
                    <a:lumOff val="35000"/>
                  </a:schemeClr>
                </a:solidFill>
                <a:round/>
              </a:ln>
              <a:effectLst/>
            </c:spPr>
          </c:errBars>
          <c:cat>
            <c:strRef>
              <c:f>Sheet1!$C$121:$C$124</c:f>
              <c:strCache>
                <c:ptCount val="4"/>
                <c:pt idx="0">
                  <c:v>CONTROL MALE</c:v>
                </c:pt>
                <c:pt idx="1">
                  <c:v>LEAD ACETATE MALE</c:v>
                </c:pt>
                <c:pt idx="2">
                  <c:v>LEAD ACETATE FEMALE</c:v>
                </c:pt>
                <c:pt idx="3">
                  <c:v>LEAD ACETATE + GREEN TEA EXTRACT MALE</c:v>
                </c:pt>
              </c:strCache>
            </c:strRef>
          </c:cat>
          <c:val>
            <c:numRef>
              <c:f>Sheet1!$D$121:$D$124</c:f>
              <c:numCache>
                <c:formatCode>General</c:formatCode>
                <c:ptCount val="4"/>
                <c:pt idx="0">
                  <c:v>12.860000000000007</c:v>
                </c:pt>
                <c:pt idx="1">
                  <c:v>12.02</c:v>
                </c:pt>
                <c:pt idx="2">
                  <c:v>11.64</c:v>
                </c:pt>
                <c:pt idx="3">
                  <c:v>13.6</c:v>
                </c:pt>
              </c:numCache>
            </c:numRef>
          </c:val>
          <c:extLst>
            <c:ext xmlns:c16="http://schemas.microsoft.com/office/drawing/2014/chart" uri="{C3380CC4-5D6E-409C-BE32-E72D297353CC}">
              <c16:uniqueId val="{00000000-5645-BA48-BBAE-25AA9784B53E}"/>
            </c:ext>
          </c:extLst>
        </c:ser>
        <c:dLbls>
          <c:dLblPos val="outEnd"/>
          <c:showLegendKey val="0"/>
          <c:showVal val="1"/>
          <c:showCatName val="0"/>
          <c:showSerName val="0"/>
          <c:showPercent val="0"/>
          <c:showBubbleSize val="0"/>
        </c:dLbls>
        <c:gapWidth val="444"/>
        <c:overlap val="-90"/>
        <c:axId val="261050368"/>
        <c:axId val="261051904"/>
      </c:barChart>
      <c:catAx>
        <c:axId val="26105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61051904"/>
        <c:crosses val="autoZero"/>
        <c:auto val="1"/>
        <c:lblAlgn val="ctr"/>
        <c:lblOffset val="100"/>
        <c:noMultiLvlLbl val="0"/>
      </c:catAx>
      <c:valAx>
        <c:axId val="261051904"/>
        <c:scaling>
          <c:orientation val="minMax"/>
          <c:max val="15"/>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Haemoglobin(g/dL)</a:t>
                </a:r>
              </a:p>
            </c:rich>
          </c:tx>
          <c:overlay val="0"/>
          <c:spPr>
            <a:noFill/>
            <a:ln>
              <a:noFill/>
            </a:ln>
            <a:effectLst/>
          </c:spPr>
        </c:title>
        <c:numFmt formatCode="General" sourceLinked="1"/>
        <c:majorTickMark val="none"/>
        <c:minorTickMark val="none"/>
        <c:tickLblPos val="nextTo"/>
        <c:crossAx val="2610503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Differential Count of Leukocytes(%)</a:t>
            </a:r>
          </a:p>
        </c:rich>
      </c:tx>
      <c:overlay val="0"/>
      <c:spPr>
        <a:noFill/>
        <a:ln>
          <a:noFill/>
        </a:ln>
        <a:effectLst/>
      </c:spPr>
    </c:title>
    <c:autoTitleDeleted val="0"/>
    <c:plotArea>
      <c:layout/>
      <c:barChart>
        <c:barDir val="col"/>
        <c:grouping val="clustered"/>
        <c:varyColors val="0"/>
        <c:ser>
          <c:idx val="0"/>
          <c:order val="0"/>
          <c:tx>
            <c:v>CONTROL MALE</c:v>
          </c:tx>
          <c:spPr>
            <a:solidFill>
              <a:schemeClr val="accent1"/>
            </a:solidFill>
            <a:ln>
              <a:noFill/>
            </a:ln>
            <a:effectLst/>
          </c:spPr>
          <c:invertIfNegative val="0"/>
          <c:errBars>
            <c:errBarType val="both"/>
            <c:errValType val="cust"/>
            <c:noEndCap val="0"/>
            <c:plus>
              <c:numRef>
                <c:f>Sheet1!$C$268:$F$268</c:f>
                <c:numCache>
                  <c:formatCode>General</c:formatCode>
                  <c:ptCount val="4"/>
                  <c:pt idx="0">
                    <c:v>0.71763500472036612</c:v>
                  </c:pt>
                  <c:pt idx="1">
                    <c:v>0.69641941385920592</c:v>
                  </c:pt>
                  <c:pt idx="2">
                    <c:v>0.10000000000000003</c:v>
                  </c:pt>
                  <c:pt idx="3">
                    <c:v>0.1</c:v>
                  </c:pt>
                </c:numCache>
              </c:numRef>
            </c:plus>
            <c:minus>
              <c:numRef>
                <c:f>Sheet1!$C$268:$F$268</c:f>
                <c:numCache>
                  <c:formatCode>General</c:formatCode>
                  <c:ptCount val="4"/>
                  <c:pt idx="0">
                    <c:v>0.71763500472036612</c:v>
                  </c:pt>
                  <c:pt idx="1">
                    <c:v>0.69641941385920592</c:v>
                  </c:pt>
                  <c:pt idx="2">
                    <c:v>0.10000000000000003</c:v>
                  </c:pt>
                  <c:pt idx="3">
                    <c:v>0.1</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Sheet1!$D$254:$G$254</c:f>
              <c:numCache>
                <c:formatCode>General</c:formatCode>
                <c:ptCount val="4"/>
                <c:pt idx="0">
                  <c:v>74.2</c:v>
                </c:pt>
                <c:pt idx="1">
                  <c:v>22.4</c:v>
                </c:pt>
                <c:pt idx="2">
                  <c:v>3.4</c:v>
                </c:pt>
                <c:pt idx="3">
                  <c:v>1.1000000000000001</c:v>
                </c:pt>
              </c:numCache>
            </c:numRef>
          </c:val>
          <c:extLst>
            <c:ext xmlns:c16="http://schemas.microsoft.com/office/drawing/2014/chart" uri="{C3380CC4-5D6E-409C-BE32-E72D297353CC}">
              <c16:uniqueId val="{00000000-1E0F-497D-B614-2873800D1791}"/>
            </c:ext>
          </c:extLst>
        </c:ser>
        <c:ser>
          <c:idx val="1"/>
          <c:order val="1"/>
          <c:tx>
            <c:v>LEAD ACETATE MALE</c:v>
          </c:tx>
          <c:spPr>
            <a:solidFill>
              <a:schemeClr val="accent2"/>
            </a:solidFill>
            <a:ln>
              <a:noFill/>
            </a:ln>
            <a:effectLst/>
          </c:spPr>
          <c:invertIfNegative val="0"/>
          <c:errBars>
            <c:errBarType val="both"/>
            <c:errValType val="cust"/>
            <c:noEndCap val="0"/>
            <c:plus>
              <c:numRef>
                <c:f>Sheet1!$C$269:$F$269</c:f>
                <c:numCache>
                  <c:formatCode>General</c:formatCode>
                  <c:ptCount val="4"/>
                  <c:pt idx="0">
                    <c:v>0.8860022573334676</c:v>
                  </c:pt>
                  <c:pt idx="1">
                    <c:v>0.6782329983125267</c:v>
                  </c:pt>
                  <c:pt idx="2">
                    <c:v>9.9999999999999964E-2</c:v>
                  </c:pt>
                  <c:pt idx="3">
                    <c:v>0.2</c:v>
                  </c:pt>
                </c:numCache>
              </c:numRef>
            </c:plus>
            <c:minus>
              <c:numRef>
                <c:f>Sheet1!$C$269:$F$269</c:f>
                <c:numCache>
                  <c:formatCode>General</c:formatCode>
                  <c:ptCount val="4"/>
                  <c:pt idx="0">
                    <c:v>0.8860022573334676</c:v>
                  </c:pt>
                  <c:pt idx="1">
                    <c:v>0.6782329983125267</c:v>
                  </c:pt>
                  <c:pt idx="2">
                    <c:v>9.9999999999999964E-2</c:v>
                  </c:pt>
                  <c:pt idx="3">
                    <c:v>0.2</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Sheet1!$D$255:$G$255</c:f>
              <c:numCache>
                <c:formatCode>General</c:formatCode>
                <c:ptCount val="4"/>
                <c:pt idx="0">
                  <c:v>79.900000000000006</c:v>
                </c:pt>
                <c:pt idx="1">
                  <c:v>17.100000000000001</c:v>
                </c:pt>
                <c:pt idx="2">
                  <c:v>1.4</c:v>
                </c:pt>
                <c:pt idx="3">
                  <c:v>2.7</c:v>
                </c:pt>
              </c:numCache>
            </c:numRef>
          </c:val>
          <c:extLst>
            <c:ext xmlns:c16="http://schemas.microsoft.com/office/drawing/2014/chart" uri="{C3380CC4-5D6E-409C-BE32-E72D297353CC}">
              <c16:uniqueId val="{00000001-1E0F-497D-B614-2873800D1791}"/>
            </c:ext>
          </c:extLst>
        </c:ser>
        <c:ser>
          <c:idx val="2"/>
          <c:order val="2"/>
          <c:tx>
            <c:v>LEAD ACETATE FEMALE</c:v>
          </c:tx>
          <c:spPr>
            <a:solidFill>
              <a:schemeClr val="accent3"/>
            </a:solidFill>
            <a:ln>
              <a:noFill/>
            </a:ln>
            <a:effectLst/>
          </c:spPr>
          <c:invertIfNegative val="0"/>
          <c:errBars>
            <c:errBarType val="both"/>
            <c:errValType val="cust"/>
            <c:noEndCap val="0"/>
            <c:plus>
              <c:numRef>
                <c:f>Sheet1!$C$270:$F$270</c:f>
                <c:numCache>
                  <c:formatCode>General</c:formatCode>
                  <c:ptCount val="4"/>
                  <c:pt idx="0">
                    <c:v>0.82764726786234244</c:v>
                  </c:pt>
                  <c:pt idx="1">
                    <c:v>0.7968688725254619</c:v>
                  </c:pt>
                  <c:pt idx="2">
                    <c:v>0.1</c:v>
                  </c:pt>
                  <c:pt idx="3">
                    <c:v>0.15811388300841908</c:v>
                  </c:pt>
                </c:numCache>
              </c:numRef>
            </c:plus>
            <c:minus>
              <c:numRef>
                <c:f>Sheet1!$C$270:$F$270</c:f>
                <c:numCache>
                  <c:formatCode>General</c:formatCode>
                  <c:ptCount val="4"/>
                  <c:pt idx="0">
                    <c:v>0.82764726786234244</c:v>
                  </c:pt>
                  <c:pt idx="1">
                    <c:v>0.7968688725254619</c:v>
                  </c:pt>
                  <c:pt idx="2">
                    <c:v>0.1</c:v>
                  </c:pt>
                  <c:pt idx="3">
                    <c:v>0.15811388300841908</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Sheet1!$D$256:$G$256</c:f>
              <c:numCache>
                <c:formatCode>General</c:formatCode>
                <c:ptCount val="4"/>
                <c:pt idx="0">
                  <c:v>77.900000000000006</c:v>
                </c:pt>
                <c:pt idx="1">
                  <c:v>19.600000000000001</c:v>
                </c:pt>
                <c:pt idx="2">
                  <c:v>1.1000000000000001</c:v>
                </c:pt>
                <c:pt idx="3">
                  <c:v>3</c:v>
                </c:pt>
              </c:numCache>
            </c:numRef>
          </c:val>
          <c:extLst>
            <c:ext xmlns:c16="http://schemas.microsoft.com/office/drawing/2014/chart" uri="{C3380CC4-5D6E-409C-BE32-E72D297353CC}">
              <c16:uniqueId val="{00000002-1E0F-497D-B614-2873800D1791}"/>
            </c:ext>
          </c:extLst>
        </c:ser>
        <c:ser>
          <c:idx val="3"/>
          <c:order val="3"/>
          <c:tx>
            <c:v>LEAD ACETATE + GREEN TEA EXTRACT MALE</c:v>
          </c:tx>
          <c:spPr>
            <a:solidFill>
              <a:schemeClr val="accent4"/>
            </a:solidFill>
            <a:ln>
              <a:noFill/>
            </a:ln>
            <a:effectLst/>
          </c:spPr>
          <c:invertIfNegative val="0"/>
          <c:errBars>
            <c:errBarType val="both"/>
            <c:errValType val="cust"/>
            <c:noEndCap val="0"/>
            <c:plus>
              <c:numRef>
                <c:f>Sheet1!$C$271:$F$271</c:f>
                <c:numCache>
                  <c:formatCode>General</c:formatCode>
                  <c:ptCount val="4"/>
                  <c:pt idx="0">
                    <c:v>0.6782329983125267</c:v>
                  </c:pt>
                  <c:pt idx="1">
                    <c:v>0.71763500472036612</c:v>
                  </c:pt>
                  <c:pt idx="2">
                    <c:v>0.12247448713915889</c:v>
                  </c:pt>
                  <c:pt idx="3">
                    <c:v>0.1</c:v>
                  </c:pt>
                </c:numCache>
              </c:numRef>
            </c:plus>
            <c:minus>
              <c:numRef>
                <c:f>Sheet1!$C$271:$F$271</c:f>
                <c:numCache>
                  <c:formatCode>General</c:formatCode>
                  <c:ptCount val="4"/>
                  <c:pt idx="0">
                    <c:v>0.6782329983125267</c:v>
                  </c:pt>
                  <c:pt idx="1">
                    <c:v>0.71763500472036612</c:v>
                  </c:pt>
                  <c:pt idx="2">
                    <c:v>0.12247448713915889</c:v>
                  </c:pt>
                  <c:pt idx="3">
                    <c:v>0.1</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Sheet1!$D$257:$G$257</c:f>
              <c:numCache>
                <c:formatCode>General</c:formatCode>
                <c:ptCount val="4"/>
                <c:pt idx="0">
                  <c:v>75.599999999999994</c:v>
                </c:pt>
                <c:pt idx="1">
                  <c:v>21.2</c:v>
                </c:pt>
                <c:pt idx="2">
                  <c:v>3.2</c:v>
                </c:pt>
                <c:pt idx="3">
                  <c:v>1.6</c:v>
                </c:pt>
              </c:numCache>
            </c:numRef>
          </c:val>
          <c:extLst>
            <c:ext xmlns:c16="http://schemas.microsoft.com/office/drawing/2014/chart" uri="{C3380CC4-5D6E-409C-BE32-E72D297353CC}">
              <c16:uniqueId val="{00000003-1E0F-497D-B614-2873800D1791}"/>
            </c:ext>
          </c:extLst>
        </c:ser>
        <c:dLbls>
          <c:showLegendKey val="0"/>
          <c:showVal val="0"/>
          <c:showCatName val="0"/>
          <c:showSerName val="0"/>
          <c:showPercent val="0"/>
          <c:showBubbleSize val="0"/>
        </c:dLbls>
        <c:gapWidth val="219"/>
        <c:overlap val="-27"/>
        <c:axId val="281017344"/>
        <c:axId val="281383680"/>
      </c:barChart>
      <c:catAx>
        <c:axId val="2810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383680"/>
        <c:crosses val="autoZero"/>
        <c:auto val="1"/>
        <c:lblAlgn val="ctr"/>
        <c:lblOffset val="100"/>
        <c:noMultiLvlLbl val="0"/>
      </c:catAx>
      <c:valAx>
        <c:axId val="28138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01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18:32:54.241"/>
    </inkml:context>
    <inkml:brush xml:id="br0">
      <inkml:brushProperty name="width" value="0.025" units="cm"/>
      <inkml:brushProperty name="height" value="0.025" units="cm"/>
    </inkml:brush>
  </inkml:definitions>
  <inkml:trace contextRef="#ctx0" brushRef="#br0">0 0 24575</inkml:trace>
</inkml:ink>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18:32:54.241"/>
    </inkml:context>
    <inkml:brush xml:id="br0">
      <inkml:brushProperty name="width" value="0.025" units="cm"/>
      <inkml:brushProperty name="height" value="0.025" units="cm"/>
    </inkml:brush>
  </inkml:definitions>
  <inkml:trace contextRef="#ctx0" brushRef="#br0">1 0 24575</inkml:trace>
</inkml:ink>
</file>

<file path=customXml/itemProps1.xml><?xml version="1.0" encoding="utf-8"?>
<ds:datastoreItem xmlns:ds="http://schemas.openxmlformats.org/officeDocument/2006/customXml" ds:itemID="{A76CFF69-26D4-43E9-8B33-513C990D6218}">
  <ds:schemaRefs>
    <ds:schemaRef ds:uri="http://schemas.openxmlformats.org/officeDocument/2006/bibliography"/>
  </ds:schemaRefs>
</ds:datastoreItem>
</file>

<file path=customXml/itemProps2.xml><?xml version="1.0" encoding="utf-8"?>
<ds:datastoreItem xmlns:ds="http://schemas.openxmlformats.org/officeDocument/2006/customXml" ds:itemID="{14ECADD6-A6EB-4068-9C5A-2C2BBFE005FD}">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26</Pages>
  <Words>6205</Words>
  <Characters>35374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Rhitoban Ghosh</cp:lastModifiedBy>
  <cp:revision>13</cp:revision>
  <dcterms:created xsi:type="dcterms:W3CDTF">2025-01-12T17:01:00Z</dcterms:created>
  <dcterms:modified xsi:type="dcterms:W3CDTF">2025-01-15T21:15:00Z</dcterms:modified>
</cp:coreProperties>
</file>