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33D775" w14:textId="77777777" w:rsidR="007D1963" w:rsidRPr="00A9713D" w:rsidRDefault="007D1963" w:rsidP="00896755">
      <w:pPr>
        <w:spacing w:line="480" w:lineRule="auto"/>
        <w:jc w:val="center"/>
        <w:rPr>
          <w:rFonts w:ascii="Times New Roman" w:eastAsia="Times New Roman" w:hAnsi="Times New Roman" w:cs="Times New Roman"/>
          <w:b/>
          <w:sz w:val="28"/>
          <w:szCs w:val="28"/>
        </w:rPr>
      </w:pPr>
      <w:r w:rsidRPr="00A9713D">
        <w:rPr>
          <w:rFonts w:ascii="Times New Roman" w:eastAsia="Times New Roman" w:hAnsi="Times New Roman" w:cs="Times New Roman"/>
          <w:b/>
          <w:sz w:val="28"/>
          <w:szCs w:val="28"/>
        </w:rPr>
        <w:t xml:space="preserve">Estimation of Shoreline Erosion and accretion extend in </w:t>
      </w:r>
      <w:proofErr w:type="spellStart"/>
      <w:r w:rsidRPr="00A9713D">
        <w:rPr>
          <w:rFonts w:ascii="Times New Roman" w:eastAsia="Times New Roman" w:hAnsi="Times New Roman" w:cs="Times New Roman"/>
          <w:b/>
          <w:sz w:val="28"/>
          <w:szCs w:val="28"/>
        </w:rPr>
        <w:t>Orashi</w:t>
      </w:r>
      <w:proofErr w:type="spellEnd"/>
      <w:r w:rsidRPr="00A9713D">
        <w:rPr>
          <w:rFonts w:ascii="Times New Roman" w:eastAsia="Times New Roman" w:hAnsi="Times New Roman" w:cs="Times New Roman"/>
          <w:b/>
          <w:sz w:val="28"/>
          <w:szCs w:val="28"/>
        </w:rPr>
        <w:t xml:space="preserve"> river, Rivers State, Nigeria using Geo-spatial and machine learning</w:t>
      </w:r>
    </w:p>
    <w:p w14:paraId="7E4CD38C" w14:textId="202D0B6E" w:rsidR="00BC5126" w:rsidRPr="00BC5126" w:rsidRDefault="00BC5126" w:rsidP="00BC5126">
      <w:pPr>
        <w:spacing w:after="0" w:line="48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w:t>
      </w:r>
    </w:p>
    <w:p w14:paraId="5C7FCB3D" w14:textId="77777777" w:rsidR="00BC5126" w:rsidRPr="00A9713D" w:rsidRDefault="00BC5126" w:rsidP="007D1963">
      <w:pPr>
        <w:spacing w:after="0" w:line="480" w:lineRule="auto"/>
        <w:rPr>
          <w:rFonts w:ascii="Times New Roman" w:hAnsi="Times New Roman" w:cs="Times New Roman"/>
          <w:sz w:val="24"/>
          <w:szCs w:val="24"/>
        </w:rPr>
      </w:pPr>
    </w:p>
    <w:p w14:paraId="5A79AA40" w14:textId="77777777" w:rsidR="007D1963" w:rsidRPr="00A9713D" w:rsidRDefault="007D1963" w:rsidP="007D1963">
      <w:pPr>
        <w:spacing w:line="480" w:lineRule="auto"/>
        <w:jc w:val="both"/>
        <w:rPr>
          <w:rFonts w:ascii="Times New Roman" w:eastAsia="Times New Roman" w:hAnsi="Times New Roman" w:cs="Times New Roman"/>
          <w:b/>
          <w:sz w:val="28"/>
          <w:szCs w:val="28"/>
        </w:rPr>
      </w:pPr>
      <w:r w:rsidRPr="00A9713D">
        <w:rPr>
          <w:rFonts w:ascii="Times New Roman" w:eastAsia="Times New Roman" w:hAnsi="Times New Roman" w:cs="Times New Roman"/>
          <w:b/>
          <w:sz w:val="28"/>
          <w:szCs w:val="28"/>
        </w:rPr>
        <w:t>Abstract:</w:t>
      </w:r>
    </w:p>
    <w:p w14:paraId="6E306F21" w14:textId="103791BD" w:rsidR="005351BE" w:rsidRPr="00A9713D" w:rsidRDefault="005351BE" w:rsidP="007D1963">
      <w:pPr>
        <w:pStyle w:val="NormalWeb"/>
        <w:jc w:val="both"/>
      </w:pPr>
      <w:r w:rsidRPr="00A9713D">
        <w:t xml:space="preserve">This study assesses shoreline erosion and accretion along the </w:t>
      </w:r>
      <w:proofErr w:type="spellStart"/>
      <w:r w:rsidRPr="00A9713D">
        <w:t>Orashi</w:t>
      </w:r>
      <w:proofErr w:type="spellEnd"/>
      <w:r w:rsidRPr="00A9713D">
        <w:t xml:space="preserve"> River in </w:t>
      </w:r>
      <w:proofErr w:type="spellStart"/>
      <w:r w:rsidRPr="00A9713D">
        <w:t>Ahoada</w:t>
      </w:r>
      <w:proofErr w:type="spellEnd"/>
      <w:r w:rsidRPr="00A9713D">
        <w:t xml:space="preserve"> West LGA, Rivers State, Nigeria, using geospatial tools. Landsat imagery spanning five decades (1974–2024) was obtained from the United States Geological Survey (USGS) and analyzed with ArcGIS 10.6 and machine learning techniques to identify changes in the river's shoreline. The results show significant erosion over a 30-year period, with a decrease from 9.09 km² in 1974 to 5.05 km² in 2004. A brief period of accretion occurred in 2014 (7.11 km²), before erosion resumed in 2024 (6.07 km²). Projections suggest further erosion, with an expected shoreline area of 5.23 km² by 2034. The study explores the geological processes driving erosion and accretion, highlighting their impact on coastal stability, ecosystems, and local communities. Erosion rates fluctuated, peaking at 82% from 1974 to 1984, followed by stabilization and subsequent increases. Accretion was most prominent from 2004 to 2014, with a 99% deposition rate. Geospatial tools provided valuable </w:t>
      </w:r>
      <w:r w:rsidR="00A83B3F" w:rsidRPr="00A9713D">
        <w:t>understanding</w:t>
      </w:r>
      <w:r w:rsidRPr="00A9713D">
        <w:t xml:space="preserve"> into quantifying and visualizing shoreline trends, aiding predictive modeling for sustainable coastal management. The integration of remote sensing and GIS allows for a comprehensive understanding of shoreline dynamics, essential for informed decision-making. Predictive modeling emphasizes the importance of continuous monitoring, offering proactive strategies for climate change adaptation and coastal protection.</w:t>
      </w:r>
    </w:p>
    <w:p w14:paraId="7A533C06" w14:textId="77777777" w:rsidR="007D1963" w:rsidRPr="00A9713D" w:rsidRDefault="007D1963" w:rsidP="007D1963">
      <w:pPr>
        <w:pStyle w:val="NormalWeb"/>
        <w:jc w:val="both"/>
      </w:pPr>
    </w:p>
    <w:p w14:paraId="6632A03F" w14:textId="77777777" w:rsidR="007D1963" w:rsidRPr="00A9713D" w:rsidRDefault="007D1963" w:rsidP="00896755">
      <w:pPr>
        <w:pStyle w:val="NormalWeb"/>
        <w:jc w:val="both"/>
      </w:pPr>
      <w:r w:rsidRPr="00A9713D">
        <w:rPr>
          <w:b/>
        </w:rPr>
        <w:t>Keywords</w:t>
      </w:r>
      <w:r w:rsidRPr="00A9713D">
        <w:t xml:space="preserve">: Erosion, accretion, climate change, Machine learning, GIS, </w:t>
      </w:r>
      <w:proofErr w:type="spellStart"/>
      <w:r w:rsidRPr="00A9713D">
        <w:t>Orashi</w:t>
      </w:r>
      <w:proofErr w:type="spellEnd"/>
      <w:r w:rsidRPr="00A9713D">
        <w:t xml:space="preserve"> River</w:t>
      </w:r>
    </w:p>
    <w:p w14:paraId="3F3A8AA5" w14:textId="77777777" w:rsidR="00896755" w:rsidRPr="00A9713D" w:rsidRDefault="00896755" w:rsidP="00896755">
      <w:pPr>
        <w:pStyle w:val="NormalWeb"/>
        <w:jc w:val="both"/>
      </w:pPr>
    </w:p>
    <w:p w14:paraId="43E5BC26" w14:textId="77777777" w:rsidR="00896755" w:rsidRPr="00A9713D" w:rsidRDefault="00896755" w:rsidP="00896755">
      <w:pPr>
        <w:pStyle w:val="NormalWeb"/>
        <w:jc w:val="both"/>
      </w:pPr>
    </w:p>
    <w:p w14:paraId="5F6FE055" w14:textId="77777777" w:rsidR="00896755" w:rsidRPr="00A9713D" w:rsidRDefault="00896755" w:rsidP="00896755">
      <w:pPr>
        <w:pStyle w:val="NormalWeb"/>
        <w:jc w:val="both"/>
      </w:pPr>
    </w:p>
    <w:p w14:paraId="3129776F" w14:textId="77777777" w:rsidR="004F425F" w:rsidRPr="00A9713D" w:rsidRDefault="004F425F" w:rsidP="00896755">
      <w:pPr>
        <w:pStyle w:val="NormalWeb"/>
        <w:jc w:val="both"/>
      </w:pPr>
    </w:p>
    <w:p w14:paraId="554CCFE9" w14:textId="77777777" w:rsidR="004F425F" w:rsidRPr="00A9713D" w:rsidRDefault="004F425F" w:rsidP="00896755">
      <w:pPr>
        <w:pStyle w:val="NormalWeb"/>
        <w:jc w:val="both"/>
      </w:pPr>
    </w:p>
    <w:p w14:paraId="61FE179C" w14:textId="77777777" w:rsidR="00896755" w:rsidRPr="00A9713D" w:rsidRDefault="00896755" w:rsidP="00896755">
      <w:pPr>
        <w:pStyle w:val="NormalWeb"/>
        <w:jc w:val="both"/>
      </w:pPr>
    </w:p>
    <w:p w14:paraId="132B0793" w14:textId="77777777" w:rsidR="00A83B3F" w:rsidRPr="00A9713D" w:rsidRDefault="00A83B3F" w:rsidP="00896755">
      <w:pPr>
        <w:pStyle w:val="NormalWeb"/>
        <w:jc w:val="both"/>
      </w:pPr>
    </w:p>
    <w:p w14:paraId="6BDCA9BD" w14:textId="2F0FE292" w:rsidR="007D1963" w:rsidRPr="00A9713D" w:rsidRDefault="007D1963" w:rsidP="009702FA">
      <w:pPr>
        <w:pStyle w:val="ListParagraph"/>
        <w:numPr>
          <w:ilvl w:val="0"/>
          <w:numId w:val="2"/>
        </w:numPr>
        <w:spacing w:line="360" w:lineRule="auto"/>
        <w:jc w:val="both"/>
        <w:rPr>
          <w:rFonts w:ascii="Times New Roman" w:eastAsia="Times New Roman" w:hAnsi="Times New Roman" w:cs="Times New Roman"/>
          <w:sz w:val="24"/>
          <w:szCs w:val="24"/>
          <w:lang w:eastAsia="en-GB"/>
        </w:rPr>
      </w:pPr>
      <w:r w:rsidRPr="00A9713D">
        <w:rPr>
          <w:rFonts w:ascii="Times New Roman" w:eastAsia="Times New Roman" w:hAnsi="Times New Roman" w:cs="Times New Roman"/>
          <w:b/>
          <w:bCs/>
          <w:sz w:val="24"/>
          <w:szCs w:val="24"/>
          <w:lang w:eastAsia="en-GB"/>
        </w:rPr>
        <w:lastRenderedPageBreak/>
        <w:t>INTRODUCTION</w:t>
      </w:r>
    </w:p>
    <w:p w14:paraId="268FE53F" w14:textId="3EC1C0F5" w:rsidR="005351BE" w:rsidRPr="00A9713D" w:rsidRDefault="005351BE" w:rsidP="005351BE">
      <w:pPr>
        <w:spacing w:line="360" w:lineRule="auto"/>
        <w:ind w:left="360"/>
        <w:jc w:val="both"/>
        <w:rPr>
          <w:rFonts w:ascii="Times New Roman" w:hAnsi="Times New Roman" w:cs="Times New Roman"/>
          <w:sz w:val="24"/>
          <w:szCs w:val="24"/>
        </w:rPr>
      </w:pPr>
      <w:r w:rsidRPr="00A9713D">
        <w:rPr>
          <w:rFonts w:ascii="Times New Roman" w:hAnsi="Times New Roman" w:cs="Times New Roman"/>
          <w:sz w:val="24"/>
          <w:szCs w:val="24"/>
        </w:rPr>
        <w:t xml:space="preserve">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a critical waterway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Local Government Area (LGA), Rivers State, Nigeria, is increasingly threatened by shoreline erosion. This natural process, which involves the gradual removal of coastal land by water forces such as waves, tidal currents, and river flow, poses significant risks to lives, properties, and essential infrastructure (Environmental Protection Agency [EPA], 2023). While erosion is a dominant concern, accretion the deposition of sediment along the shoreline</w:t>
      </w:r>
      <w:r w:rsidR="00A83B3F" w:rsidRPr="00A9713D">
        <w:rPr>
          <w:rFonts w:ascii="Times New Roman" w:hAnsi="Times New Roman" w:cs="Times New Roman"/>
          <w:sz w:val="24"/>
          <w:szCs w:val="24"/>
        </w:rPr>
        <w:t xml:space="preserve"> </w:t>
      </w:r>
      <w:r w:rsidRPr="00A9713D">
        <w:rPr>
          <w:rFonts w:ascii="Times New Roman" w:hAnsi="Times New Roman" w:cs="Times New Roman"/>
          <w:sz w:val="24"/>
          <w:szCs w:val="24"/>
        </w:rPr>
        <w:t>also occurs in certain areas, creating a dynamic interplay between land loss and gain. These opposing processes have profound environmental and socio-economic implications, altering ecosystems, displacing communities, and disrupting livelihoods. Understanding the mechanisms and impacts of shoreline change is therefore essential for effective coastal management and sustainable development. Shoreline change, defined as the loss or gain of land along the water's edge, serves as a critical indicator of environmental health and vulnerability in coastal regions (Almar et al., 2023). Erosion can lead to the destruction of natural habitats, cultural heritage sites, and critical infrastructure, while accretion may alter ecosystems and disrupt human activities. Early detection and analysis of these changes are vital for identifying ecological threats and implementing mitigation measures (Melet et al., 2014). Long-term monitoring of shoreline dynamics provides invaluable insights into the impacts of climate change, human activities, and natural processes on coastal environments. However, traditional methods of shoreline monitoring often lack the precision, scalability, and efficiency required to address these challenges comprehensively. Advancements in geospatial technologies and machine learning have significantly improved shoreline monitoring, enabling researchers and policymakers to analyze shoreline changes with unprecedented accuracy. Recent studies highlight the potential of integrating Geographic Information Systems (GIS) and machine learning algorithms for detecting, mapping, and predicting shoreline changes (Eteh et al., 2024a). These tools enhance data-driven decision-making, allowing for more effective mitigation and adaptation strategies to combat erosion and other coastal hazards (</w:t>
      </w:r>
      <w:proofErr w:type="spellStart"/>
      <w:r w:rsidRPr="00A9713D">
        <w:rPr>
          <w:rFonts w:ascii="Times New Roman" w:hAnsi="Times New Roman" w:cs="Times New Roman"/>
          <w:sz w:val="24"/>
          <w:szCs w:val="24"/>
        </w:rPr>
        <w:t>Khomsin</w:t>
      </w:r>
      <w:proofErr w:type="spellEnd"/>
      <w:r w:rsidRPr="00A9713D">
        <w:rPr>
          <w:rFonts w:ascii="Times New Roman" w:hAnsi="Times New Roman" w:cs="Times New Roman"/>
          <w:sz w:val="24"/>
          <w:szCs w:val="24"/>
        </w:rPr>
        <w:t xml:space="preserve"> et al., 2021). This research aims to leverage geospatial technologies and machine learning techniques to assess the extent of shoreline erosion and accretion along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particularly in </w:t>
      </w:r>
      <w:proofErr w:type="spellStart"/>
      <w:r w:rsidRPr="00A9713D">
        <w:rPr>
          <w:rFonts w:ascii="Times New Roman" w:hAnsi="Times New Roman" w:cs="Times New Roman"/>
          <w:sz w:val="24"/>
          <w:szCs w:val="24"/>
        </w:rPr>
        <w:t>Joinkrama</w:t>
      </w:r>
      <w:proofErr w:type="spellEnd"/>
      <w:r w:rsidRPr="00A9713D">
        <w:rPr>
          <w:rFonts w:ascii="Times New Roman" w:hAnsi="Times New Roman" w:cs="Times New Roman"/>
          <w:sz w:val="24"/>
          <w:szCs w:val="24"/>
        </w:rPr>
        <w:t xml:space="preserve">, Nigeria. By employing historical satellite imagery and data-driven modeling approaches, this study seeks to quantify shoreline dynamics and provide actionable insights into the causes and implications of these changes. </w:t>
      </w:r>
      <w:r w:rsidRPr="00A9713D">
        <w:rPr>
          <w:rFonts w:ascii="Times New Roman" w:hAnsi="Times New Roman" w:cs="Times New Roman"/>
          <w:sz w:val="24"/>
          <w:szCs w:val="24"/>
        </w:rPr>
        <w:lastRenderedPageBreak/>
        <w:t xml:space="preserve">The findings will contribute to the body of knowledge necessary for developing sustainable strategies to protect vulnerable coastal communities and preserve the natural </w:t>
      </w:r>
      <w:proofErr w:type="spellStart"/>
      <w:proofErr w:type="gramStart"/>
      <w:r w:rsidRPr="00A9713D">
        <w:rPr>
          <w:rFonts w:ascii="Times New Roman" w:hAnsi="Times New Roman" w:cs="Times New Roman"/>
          <w:sz w:val="24"/>
          <w:szCs w:val="24"/>
        </w:rPr>
        <w:t>environment.The</w:t>
      </w:r>
      <w:proofErr w:type="spellEnd"/>
      <w:proofErr w:type="gramEnd"/>
      <w:r w:rsidRPr="00A9713D">
        <w:rPr>
          <w:rFonts w:ascii="Times New Roman" w:hAnsi="Times New Roman" w:cs="Times New Roman"/>
          <w:sz w:val="24"/>
          <w:szCs w:val="24"/>
        </w:rPr>
        <w:t xml:space="preserve"> effectiveness of geospatial tools in shoreline change analysis has been demonstrated in multiple studies. For instance, </w:t>
      </w:r>
      <w:proofErr w:type="spellStart"/>
      <w:r w:rsidRPr="00A9713D">
        <w:rPr>
          <w:rFonts w:ascii="Times New Roman" w:hAnsi="Times New Roman" w:cs="Times New Roman"/>
          <w:sz w:val="24"/>
          <w:szCs w:val="24"/>
        </w:rPr>
        <w:t>Okpobiri</w:t>
      </w:r>
      <w:proofErr w:type="spellEnd"/>
      <w:r w:rsidRPr="00A9713D">
        <w:rPr>
          <w:rFonts w:ascii="Times New Roman" w:hAnsi="Times New Roman" w:cs="Times New Roman"/>
          <w:sz w:val="24"/>
          <w:szCs w:val="24"/>
        </w:rPr>
        <w:t xml:space="preserve"> et al. (2025) showcased the potential of GIS and machine learning in monitoring sandbars along the River Niger in the Niger Delta, emphasizing the importance of spatial analysis in understanding sedimentation patterns. Similarly, </w:t>
      </w:r>
      <w:proofErr w:type="spellStart"/>
      <w:r w:rsidRPr="00A9713D">
        <w:rPr>
          <w:rFonts w:ascii="Times New Roman" w:hAnsi="Times New Roman" w:cs="Times New Roman"/>
          <w:sz w:val="24"/>
          <w:szCs w:val="24"/>
        </w:rPr>
        <w:t>Obiene</w:t>
      </w:r>
      <w:proofErr w:type="spellEnd"/>
      <w:r w:rsidRPr="00A9713D">
        <w:rPr>
          <w:rFonts w:ascii="Times New Roman" w:hAnsi="Times New Roman" w:cs="Times New Roman"/>
          <w:sz w:val="24"/>
          <w:szCs w:val="24"/>
        </w:rPr>
        <w:t xml:space="preserve"> et al. (2022) utilized satellite imagery and GIS techniques to reconstruct historical shoreline positions and estimate erosion rates. In another study, </w:t>
      </w:r>
      <w:proofErr w:type="spellStart"/>
      <w:r w:rsidRPr="00A9713D">
        <w:rPr>
          <w:rFonts w:ascii="Times New Roman" w:hAnsi="Times New Roman" w:cs="Times New Roman"/>
          <w:sz w:val="24"/>
          <w:szCs w:val="24"/>
        </w:rPr>
        <w:t>Oborie</w:t>
      </w:r>
      <w:proofErr w:type="spellEnd"/>
      <w:r w:rsidRPr="00A9713D">
        <w:rPr>
          <w:rFonts w:ascii="Times New Roman" w:hAnsi="Times New Roman" w:cs="Times New Roman"/>
          <w:sz w:val="24"/>
          <w:szCs w:val="24"/>
        </w:rPr>
        <w:t xml:space="preserve"> et al. (2023) applied remote sensing techniques to assess shoreline changes and identify high-risk erosion zones, further validating the applicability of geospatial methodologies for shoreline change detection. Additionally, recent research by Eteh et al. (2024b) analyzed the impact of dam management and rainfall patterns on flooding in the Niger Delta using Sentinel-1 SAR data, underscoring the intricate relationship between hydrological changes and shoreline dynamics. Another study by Eteh et al. (2024a) explored the integration of machine learning with the Digital Shoreline Analysis System (DSAS) to examine historical shoreline trends and predict future changes along the River Niger. These studies collectively highlight the importance of employing advanced analytical methods to gain deeper insights into coastal processes and inform policy decisions. These studies collectively highlight the transformative potential of geo-spatial and machine learning technologies in addressing coastal environmental challenges. This research builds on these advancements by leveraging Landsat imagery and machine learning techniques to analyze shoreline erosion and accretion along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The study focuses on identifying patterns of erosion and accretion, quantifying the extent and magnitude of these changes, and exploring their potential causes and implications for the surrounding environment and communities. By integrating geo-spatial tools with machine learning, this research aims to provide a comprehensive understanding of shoreline dynamics in the study area, contributing to the development of robust strategies for coastal management and disaster risk reduction. The significance of this study lies in its potential to inform evidence-based decision-making and sustainable development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By quantifying the extent of shoreline erosion and accretion, the research will provide critical data for identifying high-risk areas, prioritizing intervention efforts, and designing mitigation measures. Furthermore, the use of advanced technologies such as machine learning and GIS will enhance the accuracy and efficiency of shoreline monitoring, </w:t>
      </w:r>
      <w:r w:rsidRPr="00A9713D">
        <w:rPr>
          <w:rFonts w:ascii="Times New Roman" w:hAnsi="Times New Roman" w:cs="Times New Roman"/>
          <w:sz w:val="24"/>
          <w:szCs w:val="24"/>
        </w:rPr>
        <w:lastRenderedPageBreak/>
        <w:t xml:space="preserve">enabling stakeholders to respond more effectively to environmental challenges. Ultimately, this research seeks to safeguard the future of the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communities and the surrounding ecosystem, ensuring their resilience in the face of ongoing environmental change. In summary,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River's shoreline dynamics represent a complex and pressing environmental issue that demands urgent attention. Through the application of geo-spatial tools and machine learning, this study aims to advance our understanding of erosion and accretion processes, providing a foundation for sustainable coastal management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By building on the findings of previous research and leveraging cutting-edge technologies, this research contributes to the growing body of knowledge on shoreline change and its implications for coastal communities in the Niger Delta and beyond.</w:t>
      </w:r>
    </w:p>
    <w:p w14:paraId="2C343F77" w14:textId="2EFB14A6" w:rsidR="007D1963" w:rsidRPr="00A9713D" w:rsidRDefault="005351BE" w:rsidP="005351BE">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1.1</w:t>
      </w:r>
      <w:r w:rsidRPr="00A9713D">
        <w:rPr>
          <w:rFonts w:ascii="Times New Roman" w:eastAsia="Times New Roman" w:hAnsi="Times New Roman" w:cs="Times New Roman"/>
          <w:b/>
          <w:bCs/>
          <w:sz w:val="24"/>
          <w:szCs w:val="24"/>
        </w:rPr>
        <w:tab/>
      </w:r>
      <w:r w:rsidR="007D1963" w:rsidRPr="00A9713D">
        <w:rPr>
          <w:rFonts w:ascii="Times New Roman" w:eastAsia="Times New Roman" w:hAnsi="Times New Roman" w:cs="Times New Roman"/>
          <w:b/>
          <w:bCs/>
          <w:sz w:val="24"/>
          <w:szCs w:val="24"/>
        </w:rPr>
        <w:t>S</w:t>
      </w:r>
      <w:r w:rsidR="009702FA" w:rsidRPr="00A9713D">
        <w:rPr>
          <w:rFonts w:ascii="Times New Roman" w:eastAsia="Times New Roman" w:hAnsi="Times New Roman" w:cs="Times New Roman"/>
          <w:b/>
          <w:bCs/>
          <w:sz w:val="24"/>
          <w:szCs w:val="24"/>
        </w:rPr>
        <w:t>tudy Area</w:t>
      </w:r>
    </w:p>
    <w:p w14:paraId="6B739118" w14:textId="77777777" w:rsidR="007D1963" w:rsidRPr="00A9713D" w:rsidRDefault="007D1963" w:rsidP="00896755">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 xml:space="preserve">The study area is situated in </w:t>
      </w:r>
      <w:proofErr w:type="spellStart"/>
      <w:r w:rsidRPr="00A9713D">
        <w:rPr>
          <w:rFonts w:ascii="Times New Roman" w:eastAsia="Times New Roman" w:hAnsi="Times New Roman" w:cs="Times New Roman"/>
          <w:sz w:val="24"/>
          <w:szCs w:val="24"/>
        </w:rPr>
        <w:t>Ahoada</w:t>
      </w:r>
      <w:proofErr w:type="spellEnd"/>
      <w:r w:rsidRPr="00A9713D">
        <w:rPr>
          <w:rFonts w:ascii="Times New Roman" w:eastAsia="Times New Roman" w:hAnsi="Times New Roman" w:cs="Times New Roman"/>
          <w:sz w:val="24"/>
          <w:szCs w:val="24"/>
        </w:rPr>
        <w:t xml:space="preserve"> West Local Government Area, Rivers State, Nigeria, within latitudes </w:t>
      </w:r>
      <w:r w:rsidRPr="00A9713D">
        <w:rPr>
          <w:rFonts w:ascii="Times New Roman" w:eastAsia="Times New Roman" w:hAnsi="Times New Roman" w:cs="Times New Roman"/>
          <w:bCs/>
          <w:sz w:val="24"/>
          <w:szCs w:val="24"/>
        </w:rPr>
        <w:t>4°58'0"–5°9'11" N</w:t>
      </w:r>
      <w:r w:rsidRPr="00A9713D">
        <w:rPr>
          <w:rFonts w:ascii="Times New Roman" w:eastAsia="Times New Roman" w:hAnsi="Times New Roman" w:cs="Times New Roman"/>
          <w:sz w:val="24"/>
          <w:szCs w:val="24"/>
        </w:rPr>
        <w:t xml:space="preserve"> and longitudes </w:t>
      </w:r>
      <w:r w:rsidRPr="00A9713D">
        <w:rPr>
          <w:rFonts w:ascii="Times New Roman" w:eastAsia="Times New Roman" w:hAnsi="Times New Roman" w:cs="Times New Roman"/>
          <w:bCs/>
          <w:sz w:val="24"/>
          <w:szCs w:val="24"/>
        </w:rPr>
        <w:t>6°26'0"–6°32'28" E</w:t>
      </w:r>
      <w:r w:rsidR="0094111B" w:rsidRPr="00A9713D">
        <w:rPr>
          <w:rFonts w:ascii="Times New Roman" w:eastAsia="Times New Roman" w:hAnsi="Times New Roman" w:cs="Times New Roman"/>
          <w:bCs/>
          <w:sz w:val="24"/>
          <w:szCs w:val="24"/>
        </w:rPr>
        <w:t xml:space="preserve"> (Figure 1)</w:t>
      </w:r>
      <w:r w:rsidRPr="00A9713D">
        <w:rPr>
          <w:rFonts w:ascii="Times New Roman" w:eastAsia="Times New Roman" w:hAnsi="Times New Roman" w:cs="Times New Roman"/>
          <w:sz w:val="24"/>
          <w:szCs w:val="24"/>
        </w:rPr>
        <w:t xml:space="preserve">, encompassing communities such as </w:t>
      </w:r>
      <w:proofErr w:type="spellStart"/>
      <w:r w:rsidRPr="00A9713D">
        <w:rPr>
          <w:rFonts w:ascii="Times New Roman" w:hAnsi="Times New Roman" w:cs="Times New Roman"/>
          <w:sz w:val="24"/>
          <w:szCs w:val="24"/>
        </w:rPr>
        <w:t>Joinkrama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Akinima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Mbiama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Akiogbologbo</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Okaika</w:t>
      </w:r>
      <w:proofErr w:type="spellEnd"/>
      <w:r w:rsidRPr="00A9713D">
        <w:rPr>
          <w:rFonts w:ascii="Times New Roman" w:hAnsi="Times New Roman" w:cs="Times New Roman"/>
          <w:sz w:val="24"/>
          <w:szCs w:val="24"/>
        </w:rPr>
        <w:t xml:space="preserve"> Better Land, </w:t>
      </w:r>
      <w:proofErr w:type="spellStart"/>
      <w:r w:rsidRPr="00A9713D">
        <w:rPr>
          <w:rFonts w:ascii="Times New Roman" w:hAnsi="Times New Roman" w:cs="Times New Roman"/>
          <w:sz w:val="24"/>
          <w:szCs w:val="24"/>
        </w:rPr>
        <w:t>Igovia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Okparaki</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Oruama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Oshie</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Ubeta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Ubie</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Upatabo</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Uyalama</w:t>
      </w:r>
      <w:proofErr w:type="spellEnd"/>
      <w:r w:rsidRPr="00A9713D">
        <w:rPr>
          <w:rFonts w:ascii="Times New Roman" w:eastAsia="Times New Roman" w:hAnsi="Times New Roman" w:cs="Times New Roman"/>
          <w:sz w:val="24"/>
          <w:szCs w:val="24"/>
        </w:rPr>
        <w:t xml:space="preserve"> along the eastern bank of the </w:t>
      </w:r>
      <w:proofErr w:type="spellStart"/>
      <w:r w:rsidRPr="00A9713D">
        <w:rPr>
          <w:rFonts w:ascii="Times New Roman" w:eastAsia="Times New Roman" w:hAnsi="Times New Roman" w:cs="Times New Roman"/>
          <w:sz w:val="24"/>
          <w:szCs w:val="24"/>
        </w:rPr>
        <w:t>Orashi</w:t>
      </w:r>
      <w:proofErr w:type="spellEnd"/>
      <w:r w:rsidRPr="00A9713D">
        <w:rPr>
          <w:rFonts w:ascii="Times New Roman" w:eastAsia="Times New Roman" w:hAnsi="Times New Roman" w:cs="Times New Roman"/>
          <w:sz w:val="24"/>
          <w:szCs w:val="24"/>
        </w:rPr>
        <w:t xml:space="preserve"> River (</w:t>
      </w:r>
      <w:proofErr w:type="spellStart"/>
      <w:r w:rsidRPr="00A9713D">
        <w:rPr>
          <w:rFonts w:ascii="Times New Roman" w:eastAsia="Times New Roman" w:hAnsi="Times New Roman" w:cs="Times New Roman"/>
          <w:sz w:val="24"/>
          <w:szCs w:val="24"/>
        </w:rPr>
        <w:t>Mbajiorgu</w:t>
      </w:r>
      <w:proofErr w:type="spellEnd"/>
      <w:r w:rsidRPr="00A9713D">
        <w:rPr>
          <w:rFonts w:ascii="Times New Roman" w:eastAsia="Times New Roman" w:hAnsi="Times New Roman" w:cs="Times New Roman"/>
          <w:sz w:val="24"/>
          <w:szCs w:val="24"/>
        </w:rPr>
        <w:t xml:space="preserve"> et al., 2003; </w:t>
      </w:r>
      <w:proofErr w:type="spellStart"/>
      <w:r w:rsidRPr="00A9713D">
        <w:rPr>
          <w:rFonts w:ascii="Times New Roman" w:eastAsia="Times New Roman" w:hAnsi="Times New Roman" w:cs="Times New Roman"/>
          <w:sz w:val="24"/>
          <w:szCs w:val="24"/>
        </w:rPr>
        <w:t>Mmom</w:t>
      </w:r>
      <w:proofErr w:type="spellEnd"/>
      <w:r w:rsidRPr="00A9713D">
        <w:rPr>
          <w:rFonts w:ascii="Times New Roman" w:eastAsia="Times New Roman" w:hAnsi="Times New Roman" w:cs="Times New Roman"/>
          <w:sz w:val="24"/>
          <w:szCs w:val="24"/>
        </w:rPr>
        <w:t xml:space="preserve"> &amp; </w:t>
      </w:r>
      <w:proofErr w:type="spellStart"/>
      <w:r w:rsidRPr="00A9713D">
        <w:rPr>
          <w:rFonts w:ascii="Times New Roman" w:eastAsia="Times New Roman" w:hAnsi="Times New Roman" w:cs="Times New Roman"/>
          <w:sz w:val="24"/>
          <w:szCs w:val="24"/>
        </w:rPr>
        <w:t>Aifesehi</w:t>
      </w:r>
      <w:proofErr w:type="spellEnd"/>
      <w:r w:rsidRPr="00A9713D">
        <w:rPr>
          <w:rFonts w:ascii="Times New Roman" w:eastAsia="Times New Roman" w:hAnsi="Times New Roman" w:cs="Times New Roman"/>
          <w:sz w:val="24"/>
          <w:szCs w:val="24"/>
        </w:rPr>
        <w:t xml:space="preserve">, 2013). The </w:t>
      </w:r>
      <w:proofErr w:type="spellStart"/>
      <w:r w:rsidRPr="00A9713D">
        <w:rPr>
          <w:rFonts w:ascii="Times New Roman" w:eastAsia="Times New Roman" w:hAnsi="Times New Roman" w:cs="Times New Roman"/>
          <w:sz w:val="24"/>
          <w:szCs w:val="24"/>
        </w:rPr>
        <w:t>Orashi</w:t>
      </w:r>
      <w:proofErr w:type="spellEnd"/>
      <w:r w:rsidRPr="00A9713D">
        <w:rPr>
          <w:rFonts w:ascii="Times New Roman" w:eastAsia="Times New Roman" w:hAnsi="Times New Roman" w:cs="Times New Roman"/>
          <w:sz w:val="24"/>
          <w:szCs w:val="24"/>
        </w:rPr>
        <w:t xml:space="preserve"> River, originating as a waterfall at </w:t>
      </w:r>
      <w:r w:rsidRPr="00A9713D">
        <w:rPr>
          <w:rFonts w:ascii="Times New Roman" w:eastAsia="Times New Roman" w:hAnsi="Times New Roman" w:cs="Times New Roman"/>
          <w:bCs/>
          <w:sz w:val="24"/>
          <w:szCs w:val="24"/>
        </w:rPr>
        <w:t>183 m above sea level</w:t>
      </w:r>
      <w:r w:rsidRPr="00A9713D">
        <w:rPr>
          <w:rFonts w:ascii="Times New Roman" w:eastAsia="Times New Roman" w:hAnsi="Times New Roman" w:cs="Times New Roman"/>
          <w:sz w:val="24"/>
          <w:szCs w:val="24"/>
        </w:rPr>
        <w:t xml:space="preserve"> in </w:t>
      </w:r>
      <w:proofErr w:type="spellStart"/>
      <w:r w:rsidRPr="00A9713D">
        <w:rPr>
          <w:rFonts w:ascii="Times New Roman" w:eastAsia="Times New Roman" w:hAnsi="Times New Roman" w:cs="Times New Roman"/>
          <w:sz w:val="24"/>
          <w:szCs w:val="24"/>
        </w:rPr>
        <w:t>Ezeama</w:t>
      </w:r>
      <w:proofErr w:type="spellEnd"/>
      <w:r w:rsidRPr="00A9713D">
        <w:rPr>
          <w:rFonts w:ascii="Times New Roman" w:eastAsia="Times New Roman" w:hAnsi="Times New Roman" w:cs="Times New Roman"/>
          <w:sz w:val="24"/>
          <w:szCs w:val="24"/>
        </w:rPr>
        <w:t xml:space="preserve">, </w:t>
      </w:r>
      <w:proofErr w:type="spellStart"/>
      <w:r w:rsidRPr="00A9713D">
        <w:rPr>
          <w:rFonts w:ascii="Times New Roman" w:eastAsia="Times New Roman" w:hAnsi="Times New Roman" w:cs="Times New Roman"/>
          <w:sz w:val="24"/>
          <w:szCs w:val="24"/>
        </w:rPr>
        <w:t>Dikenafai</w:t>
      </w:r>
      <w:proofErr w:type="spellEnd"/>
      <w:r w:rsidRPr="00A9713D">
        <w:rPr>
          <w:rFonts w:ascii="Times New Roman" w:eastAsia="Times New Roman" w:hAnsi="Times New Roman" w:cs="Times New Roman"/>
          <w:sz w:val="24"/>
          <w:szCs w:val="24"/>
        </w:rPr>
        <w:t>, Imo State, flows through Imo, Anambra, Rivers, and Bayelsa states, serving as a critical water source for drinking, agriculture, and fishing (</w:t>
      </w:r>
      <w:proofErr w:type="spellStart"/>
      <w:r w:rsidRPr="00A9713D">
        <w:rPr>
          <w:rFonts w:ascii="Times New Roman" w:eastAsia="Times New Roman" w:hAnsi="Times New Roman" w:cs="Times New Roman"/>
          <w:sz w:val="24"/>
          <w:szCs w:val="24"/>
        </w:rPr>
        <w:t>Anazoo</w:t>
      </w:r>
      <w:proofErr w:type="spellEnd"/>
      <w:r w:rsidRPr="00A9713D">
        <w:rPr>
          <w:rFonts w:ascii="Times New Roman" w:eastAsia="Times New Roman" w:hAnsi="Times New Roman" w:cs="Times New Roman"/>
          <w:sz w:val="24"/>
          <w:szCs w:val="24"/>
        </w:rPr>
        <w:t xml:space="preserve"> &amp; </w:t>
      </w:r>
      <w:proofErr w:type="spellStart"/>
      <w:r w:rsidRPr="00A9713D">
        <w:rPr>
          <w:rFonts w:ascii="Times New Roman" w:eastAsia="Times New Roman" w:hAnsi="Times New Roman" w:cs="Times New Roman"/>
          <w:sz w:val="24"/>
          <w:szCs w:val="24"/>
        </w:rPr>
        <w:t>Ibe</w:t>
      </w:r>
      <w:proofErr w:type="spellEnd"/>
      <w:r w:rsidRPr="00A9713D">
        <w:rPr>
          <w:rFonts w:ascii="Times New Roman" w:eastAsia="Times New Roman" w:hAnsi="Times New Roman" w:cs="Times New Roman"/>
          <w:sz w:val="24"/>
          <w:szCs w:val="24"/>
        </w:rPr>
        <w:t xml:space="preserve">, 2008; </w:t>
      </w:r>
      <w:proofErr w:type="spellStart"/>
      <w:r w:rsidRPr="00A9713D">
        <w:rPr>
          <w:rFonts w:ascii="Times New Roman" w:eastAsia="Times New Roman" w:hAnsi="Times New Roman" w:cs="Times New Roman"/>
          <w:sz w:val="24"/>
          <w:szCs w:val="24"/>
        </w:rPr>
        <w:t>Nema</w:t>
      </w:r>
      <w:proofErr w:type="spellEnd"/>
      <w:r w:rsidRPr="00A9713D">
        <w:rPr>
          <w:rFonts w:ascii="Times New Roman" w:eastAsia="Times New Roman" w:hAnsi="Times New Roman" w:cs="Times New Roman"/>
          <w:sz w:val="24"/>
          <w:szCs w:val="24"/>
        </w:rPr>
        <w:t xml:space="preserve">, 2004). The region lies within the Niger Delta Basin, a Tertiary-Recent sedimentary belt characterized by flat, low-lying terrain prone to seasonal flooding due to poor drainage and a network of rivers, including the </w:t>
      </w:r>
      <w:proofErr w:type="spellStart"/>
      <w:r w:rsidRPr="00A9713D">
        <w:rPr>
          <w:rFonts w:ascii="Times New Roman" w:eastAsia="Times New Roman" w:hAnsi="Times New Roman" w:cs="Times New Roman"/>
          <w:sz w:val="24"/>
          <w:szCs w:val="24"/>
        </w:rPr>
        <w:t>Orashi</w:t>
      </w:r>
      <w:proofErr w:type="spellEnd"/>
      <w:r w:rsidRPr="00A9713D">
        <w:rPr>
          <w:rFonts w:ascii="Times New Roman" w:eastAsia="Times New Roman" w:hAnsi="Times New Roman" w:cs="Times New Roman"/>
          <w:sz w:val="24"/>
          <w:szCs w:val="24"/>
        </w:rPr>
        <w:t xml:space="preserve"> and Taylor Creek (Eteh &amp; Okechukwu, 2021; </w:t>
      </w:r>
      <w:proofErr w:type="spellStart"/>
      <w:r w:rsidRPr="00A9713D">
        <w:rPr>
          <w:rFonts w:ascii="Times New Roman" w:eastAsia="Times New Roman" w:hAnsi="Times New Roman" w:cs="Times New Roman"/>
          <w:sz w:val="24"/>
          <w:szCs w:val="24"/>
        </w:rPr>
        <w:t>Nwankwo</w:t>
      </w:r>
      <w:proofErr w:type="spellEnd"/>
      <w:r w:rsidRPr="00A9713D">
        <w:rPr>
          <w:rFonts w:ascii="Times New Roman" w:eastAsia="Times New Roman" w:hAnsi="Times New Roman" w:cs="Times New Roman"/>
          <w:sz w:val="24"/>
          <w:szCs w:val="24"/>
        </w:rPr>
        <w:t xml:space="preserve"> &amp; </w:t>
      </w:r>
      <w:proofErr w:type="spellStart"/>
      <w:r w:rsidRPr="00A9713D">
        <w:rPr>
          <w:rFonts w:ascii="Times New Roman" w:eastAsia="Times New Roman" w:hAnsi="Times New Roman" w:cs="Times New Roman"/>
          <w:sz w:val="24"/>
          <w:szCs w:val="24"/>
        </w:rPr>
        <w:t>Ekeocha</w:t>
      </w:r>
      <w:proofErr w:type="spellEnd"/>
      <w:r w:rsidRPr="00A9713D">
        <w:rPr>
          <w:rFonts w:ascii="Times New Roman" w:eastAsia="Times New Roman" w:hAnsi="Times New Roman" w:cs="Times New Roman"/>
          <w:sz w:val="24"/>
          <w:szCs w:val="24"/>
        </w:rPr>
        <w:t xml:space="preserve">, 2015). The climate is tropical, with annual rainfall of </w:t>
      </w:r>
      <w:r w:rsidRPr="00A9713D">
        <w:rPr>
          <w:rFonts w:ascii="Times New Roman" w:eastAsia="Times New Roman" w:hAnsi="Times New Roman" w:cs="Times New Roman"/>
          <w:bCs/>
          <w:sz w:val="24"/>
          <w:szCs w:val="24"/>
        </w:rPr>
        <w:t>1,500–4,000 mm</w:t>
      </w:r>
      <w:r w:rsidRPr="00A9713D">
        <w:rPr>
          <w:rFonts w:ascii="Times New Roman" w:eastAsia="Times New Roman" w:hAnsi="Times New Roman" w:cs="Times New Roman"/>
          <w:sz w:val="24"/>
          <w:szCs w:val="24"/>
        </w:rPr>
        <w:t xml:space="preserve"> supporting mangrove forests, freshwater swamps, and lowland rainforests (UNEP, 2021; </w:t>
      </w:r>
      <w:proofErr w:type="spellStart"/>
      <w:r w:rsidRPr="00A9713D">
        <w:rPr>
          <w:rFonts w:ascii="Times New Roman" w:eastAsia="Times New Roman" w:hAnsi="Times New Roman" w:cs="Times New Roman"/>
          <w:sz w:val="24"/>
          <w:szCs w:val="24"/>
        </w:rPr>
        <w:t>Asuk</w:t>
      </w:r>
      <w:proofErr w:type="spellEnd"/>
      <w:r w:rsidRPr="00A9713D">
        <w:rPr>
          <w:rFonts w:ascii="Times New Roman" w:eastAsia="Times New Roman" w:hAnsi="Times New Roman" w:cs="Times New Roman"/>
          <w:sz w:val="24"/>
          <w:szCs w:val="24"/>
        </w:rPr>
        <w:t xml:space="preserve"> et al., 2018). Soils vary from coarse sands to silts, with greyish hues reflecting alluvial deposition (</w:t>
      </w:r>
      <w:proofErr w:type="spellStart"/>
      <w:r w:rsidRPr="00A9713D">
        <w:rPr>
          <w:rFonts w:ascii="Times New Roman" w:eastAsia="Times New Roman" w:hAnsi="Times New Roman" w:cs="Times New Roman"/>
          <w:sz w:val="24"/>
          <w:szCs w:val="24"/>
        </w:rPr>
        <w:t>Nwankwo</w:t>
      </w:r>
      <w:proofErr w:type="spellEnd"/>
      <w:r w:rsidRPr="00A9713D">
        <w:rPr>
          <w:rFonts w:ascii="Times New Roman" w:eastAsia="Times New Roman" w:hAnsi="Times New Roman" w:cs="Times New Roman"/>
          <w:sz w:val="24"/>
          <w:szCs w:val="24"/>
        </w:rPr>
        <w:t xml:space="preserve"> &amp; </w:t>
      </w:r>
      <w:proofErr w:type="spellStart"/>
      <w:r w:rsidRPr="00A9713D">
        <w:rPr>
          <w:rFonts w:ascii="Times New Roman" w:eastAsia="Times New Roman" w:hAnsi="Times New Roman" w:cs="Times New Roman"/>
          <w:sz w:val="24"/>
          <w:szCs w:val="24"/>
        </w:rPr>
        <w:t>Ekeocha</w:t>
      </w:r>
      <w:proofErr w:type="spellEnd"/>
      <w:r w:rsidRPr="00A9713D">
        <w:rPr>
          <w:rFonts w:ascii="Times New Roman" w:eastAsia="Times New Roman" w:hAnsi="Times New Roman" w:cs="Times New Roman"/>
          <w:sz w:val="24"/>
          <w:szCs w:val="24"/>
        </w:rPr>
        <w:t>, 2015).</w:t>
      </w:r>
    </w:p>
    <w:p w14:paraId="4B922FE4" w14:textId="77777777" w:rsidR="0094111B" w:rsidRPr="00A9713D" w:rsidRDefault="0094111B" w:rsidP="0094111B">
      <w:pPr>
        <w:spacing w:line="360" w:lineRule="auto"/>
        <w:jc w:val="both"/>
        <w:rPr>
          <w:rFonts w:ascii="Times New Roman" w:eastAsia="Calibri" w:hAnsi="Times New Roman" w:cs="Times New Roman"/>
          <w:sz w:val="24"/>
          <w:szCs w:val="24"/>
        </w:rPr>
      </w:pPr>
      <w:r w:rsidRPr="00A9713D">
        <w:rPr>
          <w:rFonts w:ascii="Times New Roman" w:hAnsi="Times New Roman" w:cs="Times New Roman"/>
          <w:noProof/>
          <w:sz w:val="24"/>
          <w:szCs w:val="24"/>
        </w:rPr>
        <w:lastRenderedPageBreak/>
        <w:drawing>
          <wp:inline distT="0" distB="0" distL="0" distR="0" wp14:anchorId="0CCF6FEB" wp14:editId="0D053BD4">
            <wp:extent cx="5274028" cy="3861639"/>
            <wp:effectExtent l="0" t="0" r="317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cation map.jpg"/>
                    <pic:cNvPicPr/>
                  </pic:nvPicPr>
                  <pic:blipFill rotWithShape="1">
                    <a:blip r:embed="rId7" cstate="print">
                      <a:extLst>
                        <a:ext uri="{28A0092B-C50C-407E-A947-70E740481C1C}">
                          <a14:useLocalDpi xmlns:a14="http://schemas.microsoft.com/office/drawing/2010/main" val="0"/>
                        </a:ext>
                      </a:extLst>
                    </a:blip>
                    <a:srcRect t="2156" r="10153"/>
                    <a:stretch/>
                  </pic:blipFill>
                  <pic:spPr bwMode="auto">
                    <a:xfrm>
                      <a:off x="0" y="0"/>
                      <a:ext cx="5295194" cy="3877137"/>
                    </a:xfrm>
                    <a:prstGeom prst="rect">
                      <a:avLst/>
                    </a:prstGeom>
                    <a:ln>
                      <a:noFill/>
                    </a:ln>
                    <a:extLst>
                      <a:ext uri="{53640926-AAD7-44D8-BBD7-CCE9431645EC}">
                        <a14:shadowObscured xmlns:a14="http://schemas.microsoft.com/office/drawing/2010/main"/>
                      </a:ext>
                    </a:extLst>
                  </pic:spPr>
                </pic:pic>
              </a:graphicData>
            </a:graphic>
          </wp:inline>
        </w:drawing>
      </w:r>
    </w:p>
    <w:p w14:paraId="42442681" w14:textId="77777777" w:rsidR="0094111B" w:rsidRPr="00A9713D" w:rsidRDefault="0094111B" w:rsidP="0094111B">
      <w:pPr>
        <w:spacing w:line="360" w:lineRule="auto"/>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Figure 1: Study area map</w:t>
      </w:r>
    </w:p>
    <w:p w14:paraId="62D3502A" w14:textId="77777777" w:rsidR="005351BE" w:rsidRPr="00A9713D" w:rsidRDefault="005351BE" w:rsidP="0094111B">
      <w:pPr>
        <w:spacing w:line="360" w:lineRule="auto"/>
        <w:jc w:val="both"/>
        <w:rPr>
          <w:rFonts w:ascii="Times New Roman" w:eastAsia="Calibri" w:hAnsi="Times New Roman" w:cs="Times New Roman"/>
          <w:sz w:val="24"/>
          <w:szCs w:val="24"/>
        </w:rPr>
      </w:pPr>
    </w:p>
    <w:p w14:paraId="4B85F330" w14:textId="467FA8CC" w:rsidR="007D1963" w:rsidRPr="00A9713D" w:rsidRDefault="007D1963" w:rsidP="005351BE">
      <w:pPr>
        <w:pStyle w:val="ListParagraph"/>
        <w:numPr>
          <w:ilvl w:val="1"/>
          <w:numId w:val="3"/>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Geological Setting</w:t>
      </w:r>
    </w:p>
    <w:p w14:paraId="66F65216" w14:textId="40B72C45" w:rsidR="007D1963" w:rsidRPr="00A9713D" w:rsidRDefault="007D1963" w:rsidP="004F425F">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 xml:space="preserve">Geologically, the area forms part of the Niger Delta Basin, structured into three </w:t>
      </w:r>
      <w:proofErr w:type="spellStart"/>
      <w:r w:rsidRPr="00A9713D">
        <w:rPr>
          <w:rFonts w:ascii="Times New Roman" w:eastAsia="Times New Roman" w:hAnsi="Times New Roman" w:cs="Times New Roman"/>
          <w:sz w:val="24"/>
          <w:szCs w:val="24"/>
        </w:rPr>
        <w:t>lithostratigraphic</w:t>
      </w:r>
      <w:proofErr w:type="spellEnd"/>
      <w:r w:rsidRPr="00A9713D">
        <w:rPr>
          <w:rFonts w:ascii="Times New Roman" w:eastAsia="Times New Roman" w:hAnsi="Times New Roman" w:cs="Times New Roman"/>
          <w:sz w:val="24"/>
          <w:szCs w:val="24"/>
        </w:rPr>
        <w:t xml:space="preserve"> units: the </w:t>
      </w:r>
      <w:proofErr w:type="spellStart"/>
      <w:r w:rsidRPr="00A9713D">
        <w:rPr>
          <w:rFonts w:ascii="Times New Roman" w:eastAsia="Times New Roman" w:hAnsi="Times New Roman" w:cs="Times New Roman"/>
          <w:bCs/>
          <w:sz w:val="24"/>
          <w:szCs w:val="24"/>
        </w:rPr>
        <w:t>Akata</w:t>
      </w:r>
      <w:proofErr w:type="spellEnd"/>
      <w:r w:rsidRPr="00A9713D">
        <w:rPr>
          <w:rFonts w:ascii="Times New Roman" w:eastAsia="Times New Roman" w:hAnsi="Times New Roman" w:cs="Times New Roman"/>
          <w:bCs/>
          <w:sz w:val="24"/>
          <w:szCs w:val="24"/>
        </w:rPr>
        <w:t xml:space="preserve"> Formation</w:t>
      </w:r>
      <w:r w:rsidRPr="00A9713D">
        <w:rPr>
          <w:rFonts w:ascii="Times New Roman" w:eastAsia="Times New Roman" w:hAnsi="Times New Roman" w:cs="Times New Roman"/>
          <w:sz w:val="24"/>
          <w:szCs w:val="24"/>
        </w:rPr>
        <w:t xml:space="preserve"> (Paleocene–Holocene), composed of marine shales and turbidite sands that act as hydrocarbon source rocks; the </w:t>
      </w:r>
      <w:r w:rsidRPr="00A9713D">
        <w:rPr>
          <w:rFonts w:ascii="Times New Roman" w:eastAsia="Times New Roman" w:hAnsi="Times New Roman" w:cs="Times New Roman"/>
          <w:bCs/>
          <w:sz w:val="24"/>
          <w:szCs w:val="24"/>
        </w:rPr>
        <w:t>Agbada Formation</w:t>
      </w:r>
      <w:r w:rsidRPr="00A9713D">
        <w:rPr>
          <w:rFonts w:ascii="Times New Roman" w:eastAsia="Times New Roman" w:hAnsi="Times New Roman" w:cs="Times New Roman"/>
          <w:sz w:val="24"/>
          <w:szCs w:val="24"/>
        </w:rPr>
        <w:t xml:space="preserve"> (Eocene–Recent), a paralic sequence of sandstones and shales hosting 99% of the delta’s hydrocarbon reservoirs; and the </w:t>
      </w:r>
      <w:r w:rsidRPr="00A9713D">
        <w:rPr>
          <w:rFonts w:ascii="Times New Roman" w:eastAsia="Times New Roman" w:hAnsi="Times New Roman" w:cs="Times New Roman"/>
          <w:bCs/>
          <w:sz w:val="24"/>
          <w:szCs w:val="24"/>
        </w:rPr>
        <w:t>Benin Formation</w:t>
      </w:r>
      <w:r w:rsidRPr="00A9713D">
        <w:rPr>
          <w:rFonts w:ascii="Times New Roman" w:eastAsia="Times New Roman" w:hAnsi="Times New Roman" w:cs="Times New Roman"/>
          <w:sz w:val="24"/>
          <w:szCs w:val="24"/>
        </w:rPr>
        <w:t xml:space="preserve"> (Miocene–Recent), comprising coarse sands and gravels that form the primary aquifer for groundwater (</w:t>
      </w:r>
      <w:proofErr w:type="spellStart"/>
      <w:r w:rsidRPr="00A9713D">
        <w:rPr>
          <w:rFonts w:ascii="Times New Roman" w:eastAsia="Times New Roman" w:hAnsi="Times New Roman" w:cs="Times New Roman"/>
          <w:sz w:val="24"/>
          <w:szCs w:val="24"/>
        </w:rPr>
        <w:t>Reyment</w:t>
      </w:r>
      <w:proofErr w:type="spellEnd"/>
      <w:r w:rsidRPr="00A9713D">
        <w:rPr>
          <w:rFonts w:ascii="Times New Roman" w:eastAsia="Times New Roman" w:hAnsi="Times New Roman" w:cs="Times New Roman"/>
          <w:sz w:val="24"/>
          <w:szCs w:val="24"/>
        </w:rPr>
        <w:t xml:space="preserve">, 1965; Short &amp; </w:t>
      </w:r>
      <w:proofErr w:type="spellStart"/>
      <w:r w:rsidRPr="00A9713D">
        <w:rPr>
          <w:rFonts w:ascii="Times New Roman" w:eastAsia="Times New Roman" w:hAnsi="Times New Roman" w:cs="Times New Roman"/>
          <w:sz w:val="24"/>
          <w:szCs w:val="24"/>
        </w:rPr>
        <w:t>Stauble</w:t>
      </w:r>
      <w:proofErr w:type="spellEnd"/>
      <w:r w:rsidRPr="00A9713D">
        <w:rPr>
          <w:rFonts w:ascii="Times New Roman" w:eastAsia="Times New Roman" w:hAnsi="Times New Roman" w:cs="Times New Roman"/>
          <w:sz w:val="24"/>
          <w:szCs w:val="24"/>
        </w:rPr>
        <w:t xml:space="preserve">, 1967; </w:t>
      </w:r>
      <w:proofErr w:type="spellStart"/>
      <w:r w:rsidRPr="00A9713D">
        <w:rPr>
          <w:rFonts w:ascii="Times New Roman" w:eastAsia="Times New Roman" w:hAnsi="Times New Roman" w:cs="Times New Roman"/>
          <w:sz w:val="24"/>
          <w:szCs w:val="24"/>
        </w:rPr>
        <w:t>Reijers</w:t>
      </w:r>
      <w:proofErr w:type="spellEnd"/>
      <w:r w:rsidRPr="00A9713D">
        <w:rPr>
          <w:rFonts w:ascii="Times New Roman" w:eastAsia="Times New Roman" w:hAnsi="Times New Roman" w:cs="Times New Roman"/>
          <w:sz w:val="24"/>
          <w:szCs w:val="24"/>
        </w:rPr>
        <w:t>, 2011). The shallow Holocene aquifer (60–90 m depth) within the Benin Formation is recharged by seasonal rainfall, though dry-season shortages impact communities reliant on wells (</w:t>
      </w:r>
      <w:proofErr w:type="spellStart"/>
      <w:r w:rsidRPr="00A9713D">
        <w:rPr>
          <w:rFonts w:ascii="Times New Roman" w:eastAsia="Times New Roman" w:hAnsi="Times New Roman" w:cs="Times New Roman"/>
          <w:sz w:val="24"/>
          <w:szCs w:val="24"/>
        </w:rPr>
        <w:t>Offodile</w:t>
      </w:r>
      <w:proofErr w:type="spellEnd"/>
      <w:r w:rsidRPr="00A9713D">
        <w:rPr>
          <w:rFonts w:ascii="Times New Roman" w:eastAsia="Times New Roman" w:hAnsi="Times New Roman" w:cs="Times New Roman"/>
          <w:sz w:val="24"/>
          <w:szCs w:val="24"/>
        </w:rPr>
        <w:t xml:space="preserve">, 1992; </w:t>
      </w:r>
      <w:proofErr w:type="spellStart"/>
      <w:r w:rsidRPr="00A9713D">
        <w:rPr>
          <w:rFonts w:ascii="Times New Roman" w:eastAsia="Times New Roman" w:hAnsi="Times New Roman" w:cs="Times New Roman"/>
          <w:sz w:val="24"/>
          <w:szCs w:val="24"/>
        </w:rPr>
        <w:t>Abam</w:t>
      </w:r>
      <w:proofErr w:type="spellEnd"/>
      <w:r w:rsidRPr="00A9713D">
        <w:rPr>
          <w:rFonts w:ascii="Times New Roman" w:eastAsia="Times New Roman" w:hAnsi="Times New Roman" w:cs="Times New Roman"/>
          <w:sz w:val="24"/>
          <w:szCs w:val="24"/>
        </w:rPr>
        <w:t xml:space="preserve"> &amp; </w:t>
      </w:r>
      <w:proofErr w:type="spellStart"/>
      <w:r w:rsidRPr="00A9713D">
        <w:rPr>
          <w:rFonts w:ascii="Times New Roman" w:eastAsia="Times New Roman" w:hAnsi="Times New Roman" w:cs="Times New Roman"/>
          <w:sz w:val="24"/>
          <w:szCs w:val="24"/>
        </w:rPr>
        <w:t>Nwankwoala</w:t>
      </w:r>
      <w:proofErr w:type="spellEnd"/>
      <w:r w:rsidRPr="00A9713D">
        <w:rPr>
          <w:rFonts w:ascii="Times New Roman" w:eastAsia="Times New Roman" w:hAnsi="Times New Roman" w:cs="Times New Roman"/>
          <w:sz w:val="24"/>
          <w:szCs w:val="24"/>
        </w:rPr>
        <w:t xml:space="preserve">, 2020). The region’s hydrocarbon resources, exploited by companies like Shell and </w:t>
      </w:r>
      <w:proofErr w:type="spellStart"/>
      <w:r w:rsidRPr="00A9713D">
        <w:rPr>
          <w:rFonts w:ascii="Times New Roman" w:eastAsia="Times New Roman" w:hAnsi="Times New Roman" w:cs="Times New Roman"/>
          <w:sz w:val="24"/>
          <w:szCs w:val="24"/>
        </w:rPr>
        <w:t>Agip</w:t>
      </w:r>
      <w:proofErr w:type="spellEnd"/>
      <w:r w:rsidRPr="00A9713D">
        <w:rPr>
          <w:rFonts w:ascii="Times New Roman" w:eastAsia="Times New Roman" w:hAnsi="Times New Roman" w:cs="Times New Roman"/>
          <w:sz w:val="24"/>
          <w:szCs w:val="24"/>
        </w:rPr>
        <w:t xml:space="preserve">, drive economic activity but exacerbate environmental challenges, including pollution and ecosystem </w:t>
      </w:r>
      <w:r w:rsidRPr="00A9713D">
        <w:rPr>
          <w:rFonts w:ascii="Times New Roman" w:eastAsia="Times New Roman" w:hAnsi="Times New Roman" w:cs="Times New Roman"/>
          <w:sz w:val="24"/>
          <w:szCs w:val="24"/>
        </w:rPr>
        <w:lastRenderedPageBreak/>
        <w:t>disruption, compounded by the delta’s low elevation and complex hydrology (</w:t>
      </w:r>
      <w:proofErr w:type="spellStart"/>
      <w:r w:rsidRPr="00A9713D">
        <w:rPr>
          <w:rFonts w:ascii="Times New Roman" w:eastAsia="Times New Roman" w:hAnsi="Times New Roman" w:cs="Times New Roman"/>
          <w:sz w:val="24"/>
          <w:szCs w:val="24"/>
        </w:rPr>
        <w:t>Oborie</w:t>
      </w:r>
      <w:proofErr w:type="spellEnd"/>
      <w:r w:rsidRPr="00A9713D">
        <w:rPr>
          <w:rFonts w:ascii="Times New Roman" w:eastAsia="Times New Roman" w:hAnsi="Times New Roman" w:cs="Times New Roman"/>
          <w:sz w:val="24"/>
          <w:szCs w:val="24"/>
        </w:rPr>
        <w:t xml:space="preserve"> &amp; </w:t>
      </w:r>
      <w:proofErr w:type="spellStart"/>
      <w:r w:rsidRPr="00A9713D">
        <w:rPr>
          <w:rFonts w:ascii="Times New Roman" w:eastAsia="Times New Roman" w:hAnsi="Times New Roman" w:cs="Times New Roman"/>
          <w:sz w:val="24"/>
          <w:szCs w:val="24"/>
        </w:rPr>
        <w:t>Eteh</w:t>
      </w:r>
      <w:proofErr w:type="spellEnd"/>
      <w:r w:rsidRPr="00A9713D">
        <w:rPr>
          <w:rFonts w:ascii="Times New Roman" w:eastAsia="Times New Roman" w:hAnsi="Times New Roman" w:cs="Times New Roman"/>
          <w:sz w:val="24"/>
          <w:szCs w:val="24"/>
        </w:rPr>
        <w:t>, 2023; Edet, 1993).</w:t>
      </w:r>
    </w:p>
    <w:p w14:paraId="12B80184" w14:textId="11A15AD1" w:rsidR="007D1963" w:rsidRPr="00A9713D" w:rsidRDefault="007D1963" w:rsidP="009702FA">
      <w:pPr>
        <w:pStyle w:val="ListParagraph"/>
        <w:numPr>
          <w:ilvl w:val="0"/>
          <w:numId w:val="2"/>
        </w:numPr>
        <w:spacing w:after="0" w:line="360" w:lineRule="auto"/>
        <w:jc w:val="both"/>
        <w:rPr>
          <w:rFonts w:ascii="Times New Roman" w:eastAsia="Times New Roman" w:hAnsi="Times New Roman" w:cs="Times New Roman"/>
          <w:b/>
          <w:bCs/>
          <w:sz w:val="24"/>
          <w:szCs w:val="24"/>
          <w:lang w:eastAsia="en-GB"/>
        </w:rPr>
      </w:pPr>
      <w:r w:rsidRPr="00A9713D">
        <w:rPr>
          <w:rFonts w:ascii="Times New Roman" w:eastAsia="Times New Roman" w:hAnsi="Times New Roman" w:cs="Times New Roman"/>
          <w:b/>
          <w:bCs/>
          <w:sz w:val="24"/>
          <w:szCs w:val="24"/>
          <w:lang w:eastAsia="en-GB"/>
        </w:rPr>
        <w:t>MATERIALS AND METHODS</w:t>
      </w:r>
    </w:p>
    <w:p w14:paraId="1624BA50" w14:textId="031B1311" w:rsidR="007D1963" w:rsidRPr="00A9713D" w:rsidRDefault="007D1963" w:rsidP="00896755">
      <w:pPr>
        <w:spacing w:before="100" w:beforeAutospacing="1" w:after="100" w:afterAutospacing="1" w:line="360" w:lineRule="auto"/>
        <w:jc w:val="both"/>
        <w:rPr>
          <w:rFonts w:ascii="Times New Roman" w:hAnsi="Times New Roman" w:cs="Times New Roman"/>
          <w:b/>
          <w:bCs/>
          <w:sz w:val="24"/>
          <w:szCs w:val="24"/>
        </w:rPr>
      </w:pPr>
      <w:r w:rsidRPr="00A9713D">
        <w:rPr>
          <w:rStyle w:val="Strong"/>
          <w:rFonts w:ascii="Times New Roman" w:hAnsi="Times New Roman" w:cs="Times New Roman"/>
          <w:sz w:val="24"/>
          <w:szCs w:val="24"/>
        </w:rPr>
        <w:t>Data Collectio</w:t>
      </w:r>
      <w:r w:rsidR="004F425F" w:rsidRPr="00A9713D">
        <w:rPr>
          <w:rStyle w:val="Strong"/>
          <w:rFonts w:ascii="Times New Roman" w:hAnsi="Times New Roman" w:cs="Times New Roman"/>
          <w:sz w:val="24"/>
          <w:szCs w:val="24"/>
        </w:rPr>
        <w:t xml:space="preserve">n   </w:t>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Pr="00A9713D">
        <w:rPr>
          <w:rFonts w:ascii="Times New Roman" w:hAnsi="Times New Roman" w:cs="Times New Roman"/>
          <w:sz w:val="24"/>
          <w:szCs w:val="24"/>
        </w:rPr>
        <w:br/>
        <w:t xml:space="preserve">Data collection for this study involved a combination of field surveys and satellite imagery acquisition. Field surveys were conducted in March 2024 along a 50 km stretch of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utilizing a Garmin 64s GPS unit to record georeferenced shoreline waypoints with a positional accuracy of ≤3 m (Garmin, 2023). A Canon EOS 7D digital camera captured high-resolution (18 MP) photographs of riverbank features, including sediment types, vegetation cover, and anthropogenic activities, which were later geotagged and cross-referenced with satellite data for validation. Field notes provided supplementary observational records. Satellite imagery spanning five decades (1974–2024) was sourced from the United States Geological Survey (USGS) Earth Explorer platform, comprising multispectral Landsat scenes (Path/Row 189/56 and 189/55) with a spatial resolution of 30 m. These included Level-1 Terrain Precision (L1TP) products from Landsat 1, 4, 5, 7, and 8, selected for their cloud-free coverage (&lt;10%) during the dry season (December–February) to minimize atmospheric distortions (USGS, 2023; Jensen, 2015). Key spectral bands—Visible (Blue, Green, Red) and Near-Infrared (NIR)—were prioritized due to their sensitivity to water-land boundaries (</w:t>
      </w:r>
      <w:proofErr w:type="spellStart"/>
      <w:r w:rsidRPr="00A9713D">
        <w:rPr>
          <w:rFonts w:ascii="Times New Roman" w:hAnsi="Times New Roman" w:cs="Times New Roman"/>
          <w:sz w:val="24"/>
          <w:szCs w:val="24"/>
        </w:rPr>
        <w:t>Doxani</w:t>
      </w:r>
      <w:proofErr w:type="spellEnd"/>
      <w:r w:rsidRPr="00A9713D">
        <w:rPr>
          <w:rFonts w:ascii="Times New Roman" w:hAnsi="Times New Roman" w:cs="Times New Roman"/>
          <w:sz w:val="24"/>
          <w:szCs w:val="24"/>
        </w:rPr>
        <w:t xml:space="preserve"> et al., 2020).</w:t>
      </w:r>
    </w:p>
    <w:p w14:paraId="7049E0DC" w14:textId="77777777" w:rsidR="00EA41E1" w:rsidRPr="00A9713D" w:rsidRDefault="007D1963" w:rsidP="00EA41E1">
      <w:pPr>
        <w:pStyle w:val="ListParagraph"/>
        <w:numPr>
          <w:ilvl w:val="1"/>
          <w:numId w:val="2"/>
        </w:numPr>
        <w:spacing w:before="100" w:beforeAutospacing="1" w:after="100" w:afterAutospacing="1" w:line="360" w:lineRule="auto"/>
        <w:jc w:val="both"/>
        <w:rPr>
          <w:rFonts w:ascii="Times New Roman" w:hAnsi="Times New Roman" w:cs="Times New Roman"/>
          <w:sz w:val="24"/>
          <w:szCs w:val="24"/>
        </w:rPr>
      </w:pPr>
      <w:r w:rsidRPr="00A9713D">
        <w:rPr>
          <w:rStyle w:val="Strong"/>
          <w:rFonts w:ascii="Times New Roman" w:hAnsi="Times New Roman" w:cs="Times New Roman"/>
          <w:sz w:val="24"/>
          <w:szCs w:val="24"/>
        </w:rPr>
        <w:t>Data Preprocessing</w:t>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p>
    <w:p w14:paraId="636459AC" w14:textId="7E647E30" w:rsidR="007D1963" w:rsidRPr="00A9713D" w:rsidRDefault="007D1963" w:rsidP="00EA41E1">
      <w:pPr>
        <w:spacing w:before="100" w:beforeAutospacing="1" w:after="100" w:afterAutospacing="1" w:line="36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The preprocessing phase focused on refining raw satellite data to enhance accuracy and usability. Atmospheric correction was applied using the FLAASH algorithm in ArcGIS 10.8 to mitigate scattering effects caused by aerosols and water vapor, ensuring consistent radiometric calibration across scenes (Chavez, 1996). Adjacent Landsat scenes were mosaicked using histogram matching to maintain tonal uniformity across the study area. Georeferencing aligned all imagery to the WGS 1984 UTM Zone 32N coordinate system, leveraging 20 ground control points (GCPs) collected during field surveys to achieve a geometric RMSE of &lt;0.5 pixels (15 m) (Mishra &amp; Coulibaly, 2022). Band composites were generated by combining Blue (Band 2), Green (Band 3), Red (Band 4), and NIR (Band 5) spectral channels to create false-color images that accentuated the contrast between water bodies and terrestrial features (Jensen, 2015). Field-collected GPS waypoints and </w:t>
      </w:r>
      <w:r w:rsidRPr="00A9713D">
        <w:rPr>
          <w:rFonts w:ascii="Times New Roman" w:hAnsi="Times New Roman" w:cs="Times New Roman"/>
          <w:sz w:val="24"/>
          <w:szCs w:val="24"/>
        </w:rPr>
        <w:lastRenderedPageBreak/>
        <w:t xml:space="preserve">photographs were spatially aligned with preprocessed satellite data using protocols outlined by </w:t>
      </w:r>
      <w:proofErr w:type="spellStart"/>
      <w:r w:rsidRPr="00A9713D">
        <w:rPr>
          <w:rFonts w:ascii="Times New Roman" w:hAnsi="Times New Roman" w:cs="Times New Roman"/>
          <w:sz w:val="24"/>
          <w:szCs w:val="24"/>
        </w:rPr>
        <w:t>Congalton</w:t>
      </w:r>
      <w:proofErr w:type="spellEnd"/>
      <w:r w:rsidRPr="00A9713D">
        <w:rPr>
          <w:rFonts w:ascii="Times New Roman" w:hAnsi="Times New Roman" w:cs="Times New Roman"/>
          <w:sz w:val="24"/>
          <w:szCs w:val="24"/>
        </w:rPr>
        <w:t xml:space="preserve"> &amp; Green (2019), ensuring positional accuracy for subsequent analyses.</w:t>
      </w:r>
    </w:p>
    <w:p w14:paraId="1E4929D8" w14:textId="77777777" w:rsidR="004F425F" w:rsidRPr="00A9713D" w:rsidRDefault="004F425F" w:rsidP="00896755">
      <w:pPr>
        <w:spacing w:before="100" w:beforeAutospacing="1" w:after="100" w:afterAutospacing="1" w:line="360" w:lineRule="auto"/>
        <w:jc w:val="both"/>
        <w:rPr>
          <w:rFonts w:ascii="Times New Roman" w:hAnsi="Times New Roman" w:cs="Times New Roman"/>
          <w:b/>
          <w:bCs/>
          <w:sz w:val="24"/>
          <w:szCs w:val="24"/>
        </w:rPr>
      </w:pPr>
    </w:p>
    <w:p w14:paraId="1F07830D" w14:textId="77777777" w:rsidR="00EA41E1" w:rsidRPr="00A9713D" w:rsidRDefault="007D1963" w:rsidP="00EA41E1">
      <w:pPr>
        <w:pStyle w:val="ListParagraph"/>
        <w:numPr>
          <w:ilvl w:val="1"/>
          <w:numId w:val="2"/>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 xml:space="preserve">Data Processing </w:t>
      </w:r>
      <w:r w:rsidR="004F425F" w:rsidRPr="00A9713D">
        <w:rPr>
          <w:rFonts w:ascii="Times New Roman" w:eastAsia="Times New Roman" w:hAnsi="Times New Roman" w:cs="Times New Roman"/>
          <w:sz w:val="24"/>
          <w:szCs w:val="24"/>
        </w:rPr>
        <w:tab/>
      </w:r>
      <w:r w:rsidR="004F425F" w:rsidRPr="00A9713D">
        <w:rPr>
          <w:rFonts w:ascii="Times New Roman" w:eastAsia="Times New Roman" w:hAnsi="Times New Roman" w:cs="Times New Roman"/>
          <w:sz w:val="24"/>
          <w:szCs w:val="24"/>
        </w:rPr>
        <w:tab/>
      </w:r>
      <w:r w:rsidR="004F425F" w:rsidRPr="00A9713D">
        <w:rPr>
          <w:rFonts w:ascii="Times New Roman" w:eastAsia="Times New Roman" w:hAnsi="Times New Roman" w:cs="Times New Roman"/>
          <w:sz w:val="24"/>
          <w:szCs w:val="24"/>
        </w:rPr>
        <w:tab/>
      </w:r>
    </w:p>
    <w:p w14:paraId="3F70A880" w14:textId="436544A7" w:rsidR="007D1963" w:rsidRPr="00A9713D" w:rsidRDefault="007D1963" w:rsidP="00EA41E1">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hAnsi="Times New Roman" w:cs="Times New Roman"/>
          <w:sz w:val="24"/>
          <w:szCs w:val="24"/>
        </w:rPr>
        <w:t xml:space="preserve">Data processing encompassed shoreline extraction, change detection, and predictive modeling. Unsupervised classification using the ISO Cluster algorithm (10 classes) in ArcGIS Pro segmented preprocessed images into distinct land cover categories, including water, vegetation, and bare soil (Richards &amp; Jia, 2006). Classified water bodies were converted to vector polygons, smoothed with a 3x3 majority filter to reduce pixelation, and isolated using SQL queries based on NIR reflectance thresholds (NIR &lt; 0.2 for water). Manual corrections addressed misclassifications caused by shadows or floating vegetation (Lu &amp; </w:t>
      </w:r>
      <w:proofErr w:type="spellStart"/>
      <w:r w:rsidRPr="00A9713D">
        <w:rPr>
          <w:rFonts w:ascii="Times New Roman" w:hAnsi="Times New Roman" w:cs="Times New Roman"/>
          <w:sz w:val="24"/>
          <w:szCs w:val="24"/>
        </w:rPr>
        <w:t>Weng</w:t>
      </w:r>
      <w:proofErr w:type="spellEnd"/>
      <w:r w:rsidRPr="00A9713D">
        <w:rPr>
          <w:rFonts w:ascii="Times New Roman" w:hAnsi="Times New Roman" w:cs="Times New Roman"/>
          <w:sz w:val="24"/>
          <w:szCs w:val="24"/>
        </w:rPr>
        <w:t xml:space="preserve">, 2020; </w:t>
      </w:r>
      <w:proofErr w:type="spellStart"/>
      <w:r w:rsidRPr="00A9713D">
        <w:rPr>
          <w:rFonts w:ascii="Times New Roman" w:hAnsi="Times New Roman" w:cs="Times New Roman"/>
          <w:sz w:val="24"/>
          <w:szCs w:val="24"/>
        </w:rPr>
        <w:t>Doxani</w:t>
      </w:r>
      <w:proofErr w:type="spellEnd"/>
      <w:r w:rsidRPr="00A9713D">
        <w:rPr>
          <w:rFonts w:ascii="Times New Roman" w:hAnsi="Times New Roman" w:cs="Times New Roman"/>
          <w:sz w:val="24"/>
          <w:szCs w:val="24"/>
        </w:rPr>
        <w:t xml:space="preserve"> et al., 2020).</w:t>
      </w:r>
    </w:p>
    <w:p w14:paraId="5FFCFEBB" w14:textId="77777777" w:rsidR="007D1963" w:rsidRPr="00A9713D" w:rsidRDefault="007D1963" w:rsidP="00896755">
      <w:pPr>
        <w:spacing w:before="100" w:beforeAutospacing="1" w:after="100" w:afterAutospacing="1" w:line="360" w:lineRule="auto"/>
        <w:ind w:left="720"/>
        <w:jc w:val="both"/>
        <w:rPr>
          <w:rFonts w:ascii="Times New Roman" w:hAnsi="Times New Roman" w:cs="Times New Roman"/>
          <w:sz w:val="24"/>
          <w:szCs w:val="24"/>
        </w:rPr>
      </w:pPr>
    </w:p>
    <w:p w14:paraId="07C529AC" w14:textId="77777777" w:rsidR="007D1963" w:rsidRPr="00A9713D" w:rsidRDefault="007D1963" w:rsidP="00EA41E1">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hAnsi="Times New Roman" w:cs="Times New Roman"/>
          <w:sz w:val="24"/>
          <w:szCs w:val="24"/>
        </w:rPr>
        <w:t>Change detection analysis involved overlaying sequential shorelines (1974–2024) in ArcGIS. Erosion and accretion extents were quantified using the formulas:</w:t>
      </w:r>
    </w:p>
    <w:p w14:paraId="31DC67E1" w14:textId="77777777" w:rsidR="007D1963" w:rsidRPr="00A9713D" w:rsidRDefault="007D1963" w:rsidP="00896755">
      <w:pPr>
        <w:pStyle w:val="ListParagraph"/>
        <w:spacing w:line="360" w:lineRule="auto"/>
        <w:ind w:firstLine="720"/>
        <w:jc w:val="both"/>
        <w:rPr>
          <w:rFonts w:ascii="Times New Roman" w:eastAsia="Arial" w:hAnsi="Times New Roman" w:cs="Times New Roman"/>
          <w:bCs/>
          <w:color w:val="000000"/>
          <w:w w:val="104"/>
          <w:sz w:val="24"/>
          <w:szCs w:val="24"/>
        </w:rPr>
      </w:pPr>
      <w:r w:rsidRPr="00A9713D">
        <w:rPr>
          <w:rFonts w:ascii="Times New Roman" w:eastAsia="Arial" w:hAnsi="Times New Roman" w:cs="Times New Roman"/>
          <w:bCs/>
          <w:color w:val="000000"/>
          <w:w w:val="104"/>
          <w:sz w:val="24"/>
          <w:szCs w:val="24"/>
        </w:rPr>
        <w:t xml:space="preserve">Erosion = Previous year's area – </w:t>
      </w:r>
      <w:r w:rsidRPr="00A9713D">
        <w:rPr>
          <w:rFonts w:ascii="Times New Roman" w:eastAsia="Times New Roman" w:hAnsi="Times New Roman" w:cs="Times New Roman"/>
          <w:color w:val="000000"/>
          <w:sz w:val="24"/>
          <w:szCs w:val="24"/>
        </w:rPr>
        <w:t xml:space="preserve">Intersect            </w:t>
      </w:r>
      <w:r w:rsidRPr="00A9713D">
        <w:rPr>
          <w:rFonts w:ascii="Times New Roman" w:eastAsia="Times New Roman" w:hAnsi="Times New Roman" w:cs="Times New Roman"/>
          <w:color w:val="000000"/>
          <w:sz w:val="24"/>
          <w:szCs w:val="24"/>
        </w:rPr>
        <w:tab/>
      </w:r>
      <w:r w:rsidRPr="00A9713D">
        <w:rPr>
          <w:rFonts w:ascii="Times New Roman" w:eastAsia="Times New Roman" w:hAnsi="Times New Roman" w:cs="Times New Roman"/>
          <w:color w:val="000000"/>
          <w:sz w:val="24"/>
          <w:szCs w:val="24"/>
        </w:rPr>
        <w:tab/>
      </w:r>
      <w:r w:rsidRPr="00A9713D">
        <w:rPr>
          <w:rFonts w:ascii="Times New Roman" w:eastAsia="Times New Roman" w:hAnsi="Times New Roman" w:cs="Times New Roman"/>
          <w:color w:val="000000"/>
          <w:sz w:val="24"/>
          <w:szCs w:val="24"/>
        </w:rPr>
        <w:tab/>
        <w:t xml:space="preserve">Eq 1.        </w:t>
      </w:r>
    </w:p>
    <w:p w14:paraId="6F89E5A6" w14:textId="77777777" w:rsidR="007D1963" w:rsidRPr="00A9713D" w:rsidRDefault="007D1963" w:rsidP="00896755">
      <w:pPr>
        <w:pStyle w:val="ListParagraph"/>
        <w:spacing w:line="360" w:lineRule="auto"/>
        <w:ind w:firstLine="720"/>
        <w:jc w:val="both"/>
        <w:rPr>
          <w:rFonts w:ascii="Times New Roman" w:eastAsia="Times New Roman" w:hAnsi="Times New Roman" w:cs="Times New Roman"/>
          <w:color w:val="000000"/>
          <w:sz w:val="24"/>
          <w:szCs w:val="24"/>
        </w:rPr>
      </w:pPr>
      <w:r w:rsidRPr="00A9713D">
        <w:rPr>
          <w:rFonts w:ascii="Times New Roman" w:eastAsia="Arial" w:hAnsi="Times New Roman" w:cs="Times New Roman"/>
          <w:bCs/>
          <w:color w:val="000000"/>
          <w:w w:val="104"/>
          <w:sz w:val="24"/>
          <w:szCs w:val="24"/>
        </w:rPr>
        <w:t>Accretion = Area of next year-</w:t>
      </w:r>
      <w:r w:rsidRPr="00A9713D">
        <w:rPr>
          <w:rFonts w:ascii="Times New Roman" w:eastAsia="Times New Roman" w:hAnsi="Times New Roman" w:cs="Times New Roman"/>
          <w:color w:val="000000"/>
          <w:sz w:val="24"/>
          <w:szCs w:val="24"/>
        </w:rPr>
        <w:t xml:space="preserve"> Intersect                                          Eq 2.</w:t>
      </w:r>
    </w:p>
    <w:p w14:paraId="183BF304" w14:textId="77777777" w:rsidR="007D1963" w:rsidRPr="00A9713D" w:rsidRDefault="007D1963" w:rsidP="00EA41E1">
      <w:pPr>
        <w:spacing w:line="360" w:lineRule="auto"/>
        <w:jc w:val="both"/>
        <w:rPr>
          <w:rFonts w:ascii="Times New Roman" w:eastAsia="Arial" w:hAnsi="Times New Roman" w:cs="Times New Roman"/>
          <w:bCs/>
          <w:color w:val="000000"/>
          <w:w w:val="104"/>
          <w:sz w:val="24"/>
          <w:szCs w:val="24"/>
        </w:rPr>
      </w:pPr>
      <w:r w:rsidRPr="00A9713D">
        <w:rPr>
          <w:rFonts w:ascii="Times New Roman" w:eastAsia="Times New Roman" w:hAnsi="Times New Roman" w:cs="Times New Roman"/>
          <w:sz w:val="24"/>
          <w:szCs w:val="24"/>
        </w:rPr>
        <w:t>Paired t-tests assessed significant differences in annual erosion/accretion rates (p &lt; 0.05).</w:t>
      </w:r>
    </w:p>
    <w:p w14:paraId="3A3E620B" w14:textId="77777777" w:rsidR="00EA41E1" w:rsidRPr="00A9713D" w:rsidRDefault="007D1963" w:rsidP="00EA41E1">
      <w:pPr>
        <w:pStyle w:val="ListParagraph"/>
        <w:numPr>
          <w:ilvl w:val="1"/>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 xml:space="preserve">Machine Learning Forecasting </w:t>
      </w:r>
      <w:r w:rsidR="004F425F" w:rsidRPr="00A9713D">
        <w:rPr>
          <w:rFonts w:ascii="Times New Roman" w:eastAsia="Times New Roman" w:hAnsi="Times New Roman" w:cs="Times New Roman"/>
          <w:b/>
          <w:bCs/>
          <w:sz w:val="24"/>
          <w:szCs w:val="24"/>
        </w:rPr>
        <w:tab/>
      </w:r>
      <w:r w:rsidR="004F425F" w:rsidRPr="00A9713D">
        <w:rPr>
          <w:rFonts w:ascii="Times New Roman" w:eastAsia="Times New Roman" w:hAnsi="Times New Roman" w:cs="Times New Roman"/>
          <w:b/>
          <w:bCs/>
          <w:sz w:val="24"/>
          <w:szCs w:val="24"/>
        </w:rPr>
        <w:tab/>
      </w:r>
      <w:r w:rsidR="004F425F" w:rsidRPr="00A9713D">
        <w:rPr>
          <w:rFonts w:ascii="Times New Roman" w:eastAsia="Times New Roman" w:hAnsi="Times New Roman" w:cs="Times New Roman"/>
          <w:b/>
          <w:bCs/>
          <w:sz w:val="24"/>
          <w:szCs w:val="24"/>
        </w:rPr>
        <w:tab/>
      </w:r>
      <w:r w:rsidR="004F425F" w:rsidRPr="00A9713D">
        <w:rPr>
          <w:rFonts w:ascii="Times New Roman" w:eastAsia="Times New Roman" w:hAnsi="Times New Roman" w:cs="Times New Roman"/>
          <w:b/>
          <w:bCs/>
          <w:sz w:val="24"/>
          <w:szCs w:val="24"/>
        </w:rPr>
        <w:tab/>
      </w:r>
    </w:p>
    <w:p w14:paraId="7DF6EC71" w14:textId="06441365" w:rsidR="007D1963" w:rsidRPr="00A9713D" w:rsidRDefault="007D1963" w:rsidP="00EA41E1">
      <w:pPr>
        <w:spacing w:before="100" w:beforeAutospacing="1" w:after="100" w:afterAutospacing="1" w:line="360" w:lineRule="auto"/>
        <w:jc w:val="both"/>
        <w:rPr>
          <w:rFonts w:ascii="Times New Roman" w:eastAsia="Times New Roman" w:hAnsi="Times New Roman" w:cs="Times New Roman"/>
          <w:b/>
          <w:bCs/>
          <w:sz w:val="24"/>
          <w:szCs w:val="24"/>
        </w:rPr>
      </w:pPr>
      <w:r w:rsidRPr="00A9713D">
        <w:rPr>
          <w:rFonts w:ascii="Times New Roman" w:eastAsia="Times New Roman" w:hAnsi="Times New Roman" w:cs="Times New Roman"/>
          <w:sz w:val="24"/>
          <w:szCs w:val="24"/>
        </w:rPr>
        <w:t xml:space="preserve">A univariate linear regression model predicted future shoreline positions using historical data (1974–2024):                                                       </w:t>
      </w:r>
    </w:p>
    <w:p w14:paraId="04D9A09E" w14:textId="77777777" w:rsidR="007D1963" w:rsidRPr="00A9713D" w:rsidRDefault="007D1963" w:rsidP="00896755">
      <w:pPr>
        <w:spacing w:before="100" w:beforeAutospacing="1" w:after="100" w:afterAutospacing="1" w:line="360" w:lineRule="auto"/>
        <w:ind w:left="2880" w:firstLine="720"/>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 xml:space="preserve">y = β₀ + β₁x + ε                                               </w:t>
      </w:r>
      <w:r w:rsidRPr="00A9713D">
        <w:rPr>
          <w:rFonts w:ascii="Times New Roman" w:eastAsia="Times New Roman" w:hAnsi="Times New Roman" w:cs="Times New Roman"/>
          <w:color w:val="000000"/>
          <w:sz w:val="24"/>
          <w:szCs w:val="24"/>
        </w:rPr>
        <w:t>Eq 3.</w:t>
      </w:r>
    </w:p>
    <w:p w14:paraId="2BF380BA" w14:textId="77777777" w:rsidR="007D1963" w:rsidRPr="00A9713D" w:rsidRDefault="007D1963" w:rsidP="00896755">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where y = cumulative area change, x = time (years), β</w:t>
      </w:r>
      <w:r w:rsidRPr="00A9713D">
        <w:rPr>
          <w:rFonts w:ascii="Times New Roman" w:eastAsia="Times New Roman" w:hAnsi="Times New Roman" w:cs="Times New Roman"/>
          <w:sz w:val="24"/>
          <w:szCs w:val="24"/>
          <w:vertAlign w:val="subscript"/>
        </w:rPr>
        <w:t>0​</w:t>
      </w:r>
      <w:r w:rsidRPr="00A9713D">
        <w:rPr>
          <w:rFonts w:ascii="Times New Roman" w:eastAsia="Times New Roman" w:hAnsi="Times New Roman" w:cs="Times New Roman"/>
          <w:sz w:val="24"/>
          <w:szCs w:val="24"/>
        </w:rPr>
        <w:t xml:space="preserve"> = intercept, β</w:t>
      </w:r>
      <w:r w:rsidRPr="00A9713D">
        <w:rPr>
          <w:rFonts w:ascii="Times New Roman" w:eastAsia="Times New Roman" w:hAnsi="Times New Roman" w:cs="Times New Roman"/>
          <w:sz w:val="24"/>
          <w:szCs w:val="24"/>
          <w:vertAlign w:val="subscript"/>
        </w:rPr>
        <w:t>1</w:t>
      </w:r>
      <w:r w:rsidRPr="00A9713D">
        <w:rPr>
          <w:rFonts w:ascii="Times New Roman" w:eastAsia="Times New Roman" w:hAnsi="Times New Roman" w:cs="Times New Roman"/>
          <w:sz w:val="24"/>
          <w:szCs w:val="24"/>
        </w:rPr>
        <w:t>= slope, and ϵ = error term (</w:t>
      </w:r>
      <w:r w:rsidRPr="00A9713D">
        <w:rPr>
          <w:rFonts w:ascii="Times New Roman" w:hAnsi="Times New Roman" w:cs="Times New Roman"/>
          <w:sz w:val="24"/>
          <w:szCs w:val="24"/>
        </w:rPr>
        <w:t>OpenStax. 2023</w:t>
      </w:r>
      <w:r w:rsidRPr="00A9713D">
        <w:rPr>
          <w:rFonts w:ascii="Times New Roman" w:eastAsia="Times New Roman" w:hAnsi="Times New Roman" w:cs="Times New Roman"/>
          <w:sz w:val="24"/>
          <w:szCs w:val="24"/>
        </w:rPr>
        <w:t>). Assumptions of linearity, normality, and homoscedasticity were verified using residual plots and Shapiro-Wilk tests. Data were split into training (1974–2014) and testing (2014–</w:t>
      </w:r>
      <w:r w:rsidRPr="00A9713D">
        <w:rPr>
          <w:rFonts w:ascii="Times New Roman" w:eastAsia="Times New Roman" w:hAnsi="Times New Roman" w:cs="Times New Roman"/>
          <w:sz w:val="24"/>
          <w:szCs w:val="24"/>
        </w:rPr>
        <w:lastRenderedPageBreak/>
        <w:t>2024) sets, achieving an R² of 0.87. Confidence intervals (95%) were computed to quantify prediction uncertainty (Freedman et al., 2020).</w:t>
      </w:r>
    </w:p>
    <w:p w14:paraId="379E234E" w14:textId="002271ED" w:rsidR="007D1963" w:rsidRPr="00A9713D" w:rsidRDefault="007D1963" w:rsidP="00EA41E1">
      <w:pPr>
        <w:pStyle w:val="ListParagraph"/>
        <w:numPr>
          <w:ilvl w:val="1"/>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Uncertainty Mitigation</w:t>
      </w:r>
    </w:p>
    <w:p w14:paraId="20A51F92" w14:textId="3EA58454" w:rsidR="007D1963" w:rsidRPr="00A9713D" w:rsidRDefault="007D1963" w:rsidP="00896755">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Uncertainties were mitigated through rigorous geometric and classification accuracy assessments. Co-registration errors were minimized to RMSE &lt; 0.5 pixels, and confusion matrices derived from 30% stratified random samples yielded an Overall Accuracy of 89% and Kappa coefficient of 0.82, exceeding the 85% threshold for reliable land cover mapping (</w:t>
      </w:r>
      <w:proofErr w:type="spellStart"/>
      <w:r w:rsidRPr="00A9713D">
        <w:rPr>
          <w:rFonts w:ascii="Times New Roman" w:eastAsia="Times New Roman" w:hAnsi="Times New Roman" w:cs="Times New Roman"/>
          <w:sz w:val="24"/>
          <w:szCs w:val="24"/>
        </w:rPr>
        <w:t>Congalton</w:t>
      </w:r>
      <w:proofErr w:type="spellEnd"/>
      <w:r w:rsidRPr="00A9713D">
        <w:rPr>
          <w:rFonts w:ascii="Times New Roman" w:eastAsia="Times New Roman" w:hAnsi="Times New Roman" w:cs="Times New Roman"/>
          <w:sz w:val="24"/>
          <w:szCs w:val="24"/>
        </w:rPr>
        <w:t xml:space="preserve"> &amp; Green, 2019; Foody, 2020).</w:t>
      </w:r>
    </w:p>
    <w:p w14:paraId="79B8F6D5" w14:textId="4A4DA7A3" w:rsidR="007D1963" w:rsidRPr="00A9713D" w:rsidRDefault="007D1963" w:rsidP="00EA41E1">
      <w:pPr>
        <w:pStyle w:val="ListParagraph"/>
        <w:numPr>
          <w:ilvl w:val="1"/>
          <w:numId w:val="2"/>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Limitations and Future Work</w:t>
      </w:r>
    </w:p>
    <w:p w14:paraId="47E23E91" w14:textId="77777777" w:rsidR="007D1963" w:rsidRPr="00A9713D" w:rsidRDefault="007D1963" w:rsidP="00896755">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Spatial Resolution</w:t>
      </w:r>
      <w:r w:rsidRPr="00A9713D">
        <w:rPr>
          <w:rFonts w:ascii="Times New Roman" w:eastAsia="Times New Roman" w:hAnsi="Times New Roman" w:cs="Times New Roman"/>
          <w:sz w:val="24"/>
          <w:szCs w:val="24"/>
        </w:rPr>
        <w:t>: Landsat’s 30-m resolution limited detection of small-scale changes; future studies could integrate high-resolution imagery (e.g., Sentinel-2).</w:t>
      </w:r>
    </w:p>
    <w:p w14:paraId="4D871DD0" w14:textId="77777777" w:rsidR="007D1963" w:rsidRPr="00A9713D" w:rsidRDefault="007D1963" w:rsidP="00896755">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Temporal Gaps</w:t>
      </w:r>
      <w:r w:rsidRPr="00A9713D">
        <w:rPr>
          <w:rFonts w:ascii="Times New Roman" w:eastAsia="Times New Roman" w:hAnsi="Times New Roman" w:cs="Times New Roman"/>
          <w:sz w:val="24"/>
          <w:szCs w:val="24"/>
        </w:rPr>
        <w:t>: Missing data in 1989–1994 due to cloud cover were interpolated, potentially introducing bias.</w:t>
      </w:r>
    </w:p>
    <w:p w14:paraId="538F85EF" w14:textId="77777777" w:rsidR="007D1963" w:rsidRPr="00A9713D" w:rsidRDefault="007D1963" w:rsidP="00896755">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Model Complexity</w:t>
      </w:r>
      <w:r w:rsidRPr="00A9713D">
        <w:rPr>
          <w:rFonts w:ascii="Times New Roman" w:eastAsia="Times New Roman" w:hAnsi="Times New Roman" w:cs="Times New Roman"/>
          <w:sz w:val="24"/>
          <w:szCs w:val="24"/>
        </w:rPr>
        <w:t>: Linear regression assumes monotonic trends; machine learning models (e.g., Random Forest) could capture nonlinear dynamics (Maxwell et al., 2018).</w:t>
      </w:r>
    </w:p>
    <w:p w14:paraId="441205B4" w14:textId="77777777" w:rsidR="007D1963" w:rsidRPr="00A9713D" w:rsidRDefault="007D1963" w:rsidP="007D1963">
      <w:pPr>
        <w:spacing w:before="100" w:beforeAutospacing="1" w:after="100" w:afterAutospacing="1" w:line="240" w:lineRule="auto"/>
        <w:jc w:val="both"/>
        <w:rPr>
          <w:rFonts w:ascii="Times New Roman" w:eastAsia="Times New Roman" w:hAnsi="Times New Roman" w:cs="Times New Roman"/>
          <w:sz w:val="24"/>
          <w:szCs w:val="24"/>
        </w:rPr>
      </w:pPr>
    </w:p>
    <w:p w14:paraId="0271A91B" w14:textId="77777777" w:rsidR="007D1963" w:rsidRPr="00A9713D" w:rsidRDefault="007D1963" w:rsidP="007D1963">
      <w:pPr>
        <w:spacing w:before="100" w:beforeAutospacing="1" w:after="100" w:afterAutospacing="1" w:line="240" w:lineRule="auto"/>
        <w:jc w:val="both"/>
        <w:rPr>
          <w:rFonts w:ascii="Times New Roman" w:eastAsia="Times New Roman" w:hAnsi="Times New Roman" w:cs="Times New Roman"/>
          <w:sz w:val="24"/>
          <w:szCs w:val="24"/>
        </w:rPr>
      </w:pPr>
    </w:p>
    <w:p w14:paraId="5D7114B3" w14:textId="77777777"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noProof/>
          <w:sz w:val="24"/>
          <w:szCs w:val="24"/>
        </w:rPr>
        <w:lastRenderedPageBreak/>
        <w:drawing>
          <wp:inline distT="0" distB="0" distL="0" distR="0" wp14:anchorId="1CD4E300" wp14:editId="2E152635">
            <wp:extent cx="5943600" cy="388410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ORE PIC1 2 JOINKRAMA.jpg"/>
                    <pic:cNvPicPr/>
                  </pic:nvPicPr>
                  <pic:blipFill>
                    <a:blip r:embed="rId8">
                      <a:extLst>
                        <a:ext uri="{28A0092B-C50C-407E-A947-70E740481C1C}">
                          <a14:useLocalDpi xmlns:a14="http://schemas.microsoft.com/office/drawing/2010/main" val="0"/>
                        </a:ext>
                      </a:extLst>
                    </a:blip>
                    <a:stretch>
                      <a:fillRect/>
                    </a:stretch>
                  </pic:blipFill>
                  <pic:spPr>
                    <a:xfrm>
                      <a:off x="0" y="0"/>
                      <a:ext cx="5944310" cy="3884567"/>
                    </a:xfrm>
                    <a:prstGeom prst="rect">
                      <a:avLst/>
                    </a:prstGeom>
                  </pic:spPr>
                </pic:pic>
              </a:graphicData>
            </a:graphic>
          </wp:inline>
        </w:drawing>
      </w:r>
    </w:p>
    <w:p w14:paraId="5633F118" w14:textId="41DC6872"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Plate 1: Erosion along </w:t>
      </w:r>
      <w:proofErr w:type="spellStart"/>
      <w:r w:rsidRPr="00A9713D">
        <w:rPr>
          <w:rFonts w:ascii="Times New Roman" w:hAnsi="Times New Roman" w:cs="Times New Roman"/>
          <w:sz w:val="24"/>
          <w:szCs w:val="24"/>
        </w:rPr>
        <w:t>Joinkrama</w:t>
      </w:r>
      <w:proofErr w:type="spellEnd"/>
      <w:r w:rsidRPr="00A9713D">
        <w:rPr>
          <w:rFonts w:ascii="Times New Roman" w:hAnsi="Times New Roman" w:cs="Times New Roman"/>
          <w:sz w:val="24"/>
          <w:szCs w:val="24"/>
        </w:rPr>
        <w:t xml:space="preserve"> 2 road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Rivers State, Nigeria </w:t>
      </w:r>
    </w:p>
    <w:p w14:paraId="21B4FCF0" w14:textId="77777777" w:rsidR="007D1963" w:rsidRPr="00A9713D" w:rsidRDefault="007D1963" w:rsidP="007D1963">
      <w:pPr>
        <w:spacing w:after="0" w:line="480" w:lineRule="auto"/>
        <w:jc w:val="both"/>
        <w:rPr>
          <w:rFonts w:ascii="Times New Roman" w:hAnsi="Times New Roman" w:cs="Times New Roman"/>
          <w:sz w:val="24"/>
          <w:szCs w:val="24"/>
        </w:rPr>
      </w:pPr>
    </w:p>
    <w:p w14:paraId="37584726" w14:textId="77777777"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noProof/>
          <w:sz w:val="24"/>
          <w:szCs w:val="24"/>
        </w:rPr>
        <w:drawing>
          <wp:inline distT="0" distB="0" distL="0" distR="0" wp14:anchorId="7C67835C" wp14:editId="2A2764E6">
            <wp:extent cx="6098796" cy="3089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ORE PIC1 2 JOIN 2.jpeg"/>
                    <pic:cNvPicPr/>
                  </pic:nvPicPr>
                  <pic:blipFill>
                    <a:blip r:embed="rId9">
                      <a:extLst>
                        <a:ext uri="{28A0092B-C50C-407E-A947-70E740481C1C}">
                          <a14:useLocalDpi xmlns:a14="http://schemas.microsoft.com/office/drawing/2010/main" val="0"/>
                        </a:ext>
                      </a:extLst>
                    </a:blip>
                    <a:stretch>
                      <a:fillRect/>
                    </a:stretch>
                  </pic:blipFill>
                  <pic:spPr>
                    <a:xfrm>
                      <a:off x="0" y="0"/>
                      <a:ext cx="6137165" cy="3108710"/>
                    </a:xfrm>
                    <a:prstGeom prst="rect">
                      <a:avLst/>
                    </a:prstGeom>
                  </pic:spPr>
                </pic:pic>
              </a:graphicData>
            </a:graphic>
          </wp:inline>
        </w:drawing>
      </w:r>
    </w:p>
    <w:p w14:paraId="50AE4CFA" w14:textId="6E09817D"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Plate 2: Erosion along </w:t>
      </w:r>
      <w:proofErr w:type="spellStart"/>
      <w:r w:rsidRPr="00A9713D">
        <w:rPr>
          <w:rFonts w:ascii="Times New Roman" w:hAnsi="Times New Roman" w:cs="Times New Roman"/>
          <w:sz w:val="24"/>
          <w:szCs w:val="24"/>
        </w:rPr>
        <w:t>Akinima</w:t>
      </w:r>
      <w:proofErr w:type="spellEnd"/>
      <w:r w:rsidRPr="00A9713D">
        <w:rPr>
          <w:rFonts w:ascii="Times New Roman" w:hAnsi="Times New Roman" w:cs="Times New Roman"/>
          <w:sz w:val="24"/>
          <w:szCs w:val="24"/>
        </w:rPr>
        <w:t xml:space="preserve"> road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Rivers State, Nigeria </w:t>
      </w:r>
    </w:p>
    <w:p w14:paraId="49CBFA4C" w14:textId="77777777" w:rsidR="007D1963" w:rsidRPr="00A9713D" w:rsidRDefault="007D1963" w:rsidP="007D1963">
      <w:pPr>
        <w:spacing w:after="0" w:line="480" w:lineRule="auto"/>
        <w:jc w:val="both"/>
        <w:rPr>
          <w:rFonts w:ascii="Times New Roman" w:hAnsi="Times New Roman" w:cs="Times New Roman"/>
          <w:sz w:val="24"/>
          <w:szCs w:val="24"/>
        </w:rPr>
      </w:pPr>
      <w:r w:rsidRPr="00A9713D">
        <w:rPr>
          <w:noProof/>
        </w:rPr>
        <w:lastRenderedPageBreak/>
        <w:drawing>
          <wp:inline distT="0" distB="0" distL="0" distR="0" wp14:anchorId="4456846D" wp14:editId="46231E44">
            <wp:extent cx="5943600" cy="3955536"/>
            <wp:effectExtent l="0" t="0" r="0" b="6985"/>
            <wp:docPr id="18" name="Picture 18" descr="https://saction.org/wp-content/uploads/2021/06/jk-road-e1623627958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ction.org/wp-content/uploads/2021/06/jk-road-e162362795876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5536"/>
                    </a:xfrm>
                    <a:prstGeom prst="rect">
                      <a:avLst/>
                    </a:prstGeom>
                    <a:noFill/>
                    <a:ln>
                      <a:noFill/>
                    </a:ln>
                  </pic:spPr>
                </pic:pic>
              </a:graphicData>
            </a:graphic>
          </wp:inline>
        </w:drawing>
      </w:r>
    </w:p>
    <w:p w14:paraId="19D06AAB" w14:textId="524EE5BB"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Plate </w:t>
      </w:r>
      <w:r w:rsidR="00EA41E1" w:rsidRPr="00A9713D">
        <w:rPr>
          <w:rFonts w:ascii="Times New Roman" w:hAnsi="Times New Roman" w:cs="Times New Roman"/>
          <w:sz w:val="24"/>
          <w:szCs w:val="24"/>
        </w:rPr>
        <w:t>3</w:t>
      </w:r>
      <w:r w:rsidRPr="00A9713D">
        <w:rPr>
          <w:rFonts w:ascii="Times New Roman" w:hAnsi="Times New Roman" w:cs="Times New Roman"/>
          <w:sz w:val="24"/>
          <w:szCs w:val="24"/>
        </w:rPr>
        <w:t xml:space="preserve">: Erosion along </w:t>
      </w:r>
      <w:proofErr w:type="spellStart"/>
      <w:r w:rsidRPr="00A9713D">
        <w:rPr>
          <w:rFonts w:ascii="Times New Roman" w:hAnsi="Times New Roman" w:cs="Times New Roman"/>
          <w:sz w:val="24"/>
          <w:szCs w:val="24"/>
        </w:rPr>
        <w:t>Joinkrama</w:t>
      </w:r>
      <w:proofErr w:type="spellEnd"/>
      <w:r w:rsidRPr="00A9713D">
        <w:rPr>
          <w:rFonts w:ascii="Times New Roman" w:hAnsi="Times New Roman" w:cs="Times New Roman"/>
          <w:sz w:val="24"/>
          <w:szCs w:val="24"/>
        </w:rPr>
        <w:t xml:space="preserve"> 3 road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Rivers state, Nigeria </w:t>
      </w:r>
    </w:p>
    <w:p w14:paraId="01EB07C3" w14:textId="77777777" w:rsidR="00EA41E1" w:rsidRPr="00A9713D" w:rsidRDefault="00EA41E1" w:rsidP="007D1963">
      <w:pPr>
        <w:spacing w:after="0" w:line="480" w:lineRule="auto"/>
        <w:jc w:val="both"/>
        <w:rPr>
          <w:rFonts w:ascii="Times New Roman" w:hAnsi="Times New Roman" w:cs="Times New Roman"/>
          <w:sz w:val="24"/>
          <w:szCs w:val="24"/>
        </w:rPr>
      </w:pPr>
    </w:p>
    <w:p w14:paraId="6B98E7CD" w14:textId="543CE827" w:rsidR="00885B2C" w:rsidRPr="00A9713D" w:rsidRDefault="007D1963" w:rsidP="009702FA">
      <w:pPr>
        <w:pStyle w:val="NormalWeb"/>
        <w:numPr>
          <w:ilvl w:val="0"/>
          <w:numId w:val="2"/>
        </w:numPr>
        <w:spacing w:line="360" w:lineRule="auto"/>
        <w:jc w:val="both"/>
      </w:pPr>
      <w:r w:rsidRPr="00A9713D">
        <w:rPr>
          <w:rStyle w:val="Strong"/>
        </w:rPr>
        <w:t>RESULTS AND DISCUSSION</w:t>
      </w:r>
    </w:p>
    <w:p w14:paraId="6401A0D3" w14:textId="75CBFDCA" w:rsidR="00885B2C" w:rsidRPr="00A9713D" w:rsidRDefault="00885B2C" w:rsidP="00EA41E1">
      <w:pPr>
        <w:pStyle w:val="NormalWeb"/>
        <w:numPr>
          <w:ilvl w:val="1"/>
          <w:numId w:val="2"/>
        </w:numPr>
        <w:spacing w:line="360" w:lineRule="auto"/>
        <w:jc w:val="both"/>
      </w:pPr>
      <w:r w:rsidRPr="00A9713D">
        <w:rPr>
          <w:rStyle w:val="Strong"/>
        </w:rPr>
        <w:t>Shoreline Dynamics Over Time</w:t>
      </w:r>
      <w:r w:rsidRPr="00A9713D">
        <w:t xml:space="preserve"> </w:t>
      </w:r>
    </w:p>
    <w:p w14:paraId="2D83BA83" w14:textId="3EAE6380" w:rsidR="00885B2C" w:rsidRPr="00A9713D" w:rsidRDefault="00885B2C" w:rsidP="00D80CED">
      <w:pPr>
        <w:pStyle w:val="NormalWeb"/>
        <w:spacing w:line="360" w:lineRule="auto"/>
        <w:jc w:val="both"/>
      </w:pPr>
      <w:r w:rsidRPr="00A9713D">
        <w:t xml:space="preserve">Table 1 presents an in-depth summary of the river area in square kilometers throughout multiple decades, spanning 1974 to 2024. The data </w:t>
      </w:r>
      <w:r w:rsidR="00C34EA7" w:rsidRPr="00A9713D">
        <w:t>illustrates</w:t>
      </w:r>
      <w:r w:rsidRPr="00A9713D">
        <w:t xml:space="preserve"> the progressive changes in the </w:t>
      </w:r>
      <w:proofErr w:type="spellStart"/>
      <w:r w:rsidRPr="00A9713D">
        <w:t>Orashi</w:t>
      </w:r>
      <w:proofErr w:type="spellEnd"/>
      <w:r w:rsidRPr="00A9713D">
        <w:t xml:space="preserve"> River’s extent. A significant decline in river area from 9.09 km² in 1974 to 5.05 km² in 2004 highlights a substantial erosional phase (</w:t>
      </w:r>
      <w:r w:rsidR="009822C2" w:rsidRPr="00A9713D">
        <w:rPr>
          <w:bCs/>
        </w:rPr>
        <w:t>Table 1 and Figure 2</w:t>
      </w:r>
      <w:r w:rsidRPr="00A9713D">
        <w:t>). This loss of approximately 4.04 km² over three decades underscores the vulnerability of the shoreline to erosional processes during this timeframe</w:t>
      </w:r>
      <w:r w:rsidR="00A83B3F" w:rsidRPr="00A9713D">
        <w:t xml:space="preserve"> such as in plat</w:t>
      </w:r>
      <w:r w:rsidR="009822C2" w:rsidRPr="00A9713D">
        <w:t>e</w:t>
      </w:r>
      <w:r w:rsidR="00A83B3F" w:rsidRPr="00A9713D">
        <w:t xml:space="preserve"> 1 to 3</w:t>
      </w:r>
      <w:r w:rsidRPr="00A9713D">
        <w:t>.</w:t>
      </w:r>
    </w:p>
    <w:p w14:paraId="3196F0BC" w14:textId="4B871E1D" w:rsidR="00885B2C" w:rsidRPr="00A9713D" w:rsidRDefault="00885B2C" w:rsidP="00D80CED">
      <w:pPr>
        <w:pStyle w:val="NormalWeb"/>
        <w:spacing w:line="360" w:lineRule="auto"/>
        <w:jc w:val="both"/>
      </w:pPr>
      <w:r w:rsidRPr="00A9713D">
        <w:rPr>
          <w:noProof/>
        </w:rPr>
        <w:lastRenderedPageBreak/>
        <w:drawing>
          <wp:inline distT="0" distB="0" distL="0" distR="0" wp14:anchorId="4C4CFA48" wp14:editId="402A855B">
            <wp:extent cx="5943600" cy="3986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ult 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5926" cy="3987773"/>
                    </a:xfrm>
                    <a:prstGeom prst="rect">
                      <a:avLst/>
                    </a:prstGeom>
                  </pic:spPr>
                </pic:pic>
              </a:graphicData>
            </a:graphic>
          </wp:inline>
        </w:drawing>
      </w:r>
      <w:r w:rsidRPr="00A9713D">
        <w:t xml:space="preserve">Figure </w:t>
      </w:r>
      <w:r w:rsidR="00B826E6" w:rsidRPr="00A9713D">
        <w:t>2</w:t>
      </w:r>
      <w:r w:rsidRPr="00A9713D">
        <w:t xml:space="preserve">: Map showing shoreline changes in </w:t>
      </w:r>
      <w:proofErr w:type="spellStart"/>
      <w:r w:rsidRPr="00A9713D">
        <w:t>Orashi</w:t>
      </w:r>
      <w:proofErr w:type="spellEnd"/>
      <w:r w:rsidRPr="00A9713D">
        <w:t xml:space="preserve"> River from 1974 to 2024</w:t>
      </w:r>
    </w:p>
    <w:p w14:paraId="069E182B" w14:textId="77777777" w:rsidR="00885B2C" w:rsidRPr="00A9713D" w:rsidRDefault="00885B2C" w:rsidP="00D80CED">
      <w:pPr>
        <w:pStyle w:val="NormalWeb"/>
        <w:spacing w:line="360" w:lineRule="auto"/>
        <w:jc w:val="both"/>
      </w:pPr>
      <w:r w:rsidRPr="00A9713D">
        <w:t>The persistent decline in river area during these years suggests that external factors, such as changes in hydrodynamics, sediment transport dynamics, and increasing human activities, have contributed to the observed pattern. Natural processes like rainfall variability, climate change, and upstream modifications in river discharge could have intensified sediment loss, thereby exacerbating erosion rates. The combination of these natural and anthropogenic influences has reshaped the shoreline, necessitating a deeper investigation into causal factors and mitigation strategies.</w:t>
      </w:r>
    </w:p>
    <w:p w14:paraId="7A11E21D" w14:textId="58351BAF" w:rsidR="00885B2C" w:rsidRPr="00A9713D" w:rsidRDefault="00885B2C" w:rsidP="00D80CED">
      <w:pPr>
        <w:pStyle w:val="NormalWeb"/>
        <w:spacing w:line="360" w:lineRule="auto"/>
        <w:jc w:val="both"/>
      </w:pPr>
      <w:r w:rsidRPr="00A9713D">
        <w:t xml:space="preserve">In contrast, a notable accretion phase was observed in 2014 when the river area increased to 7.11 km², suggesting a temporary reversal of erosion. This increase is likely due to sediment deposition, shifts in hydrodynamics, or anthropogenic influences such as dam construction or dredging activities. However, this trend did not persist, as the river area declined again to 6.07 km² by 2024, reaffirming the dominance of erosional forces (Figures </w:t>
      </w:r>
      <w:r w:rsidR="00B826E6" w:rsidRPr="00A9713D">
        <w:t>2</w:t>
      </w:r>
      <w:r w:rsidRPr="00A9713D">
        <w:t xml:space="preserve"> and </w:t>
      </w:r>
      <w:r w:rsidR="00B826E6" w:rsidRPr="00A9713D">
        <w:t>3</w:t>
      </w:r>
      <w:r w:rsidRPr="00A9713D">
        <w:t xml:space="preserve">). These findings indicate that while accretional phases occur intermittently, the overall trend points to progressive shoreline retreat. </w:t>
      </w:r>
      <w:r w:rsidRPr="00A9713D">
        <w:lastRenderedPageBreak/>
        <w:t xml:space="preserve">The sporadic nature of accretion suggests that sediment availability fluctuates due to seasonal variations, extreme weather events, and hydrological modifications.  </w:t>
      </w:r>
    </w:p>
    <w:p w14:paraId="1B1C7117" w14:textId="5FF5B75C" w:rsidR="00D80CED" w:rsidRPr="00A9713D" w:rsidRDefault="00D80CED" w:rsidP="00D80CED">
      <w:pPr>
        <w:pStyle w:val="NormalWeb"/>
        <w:spacing w:line="480" w:lineRule="auto"/>
        <w:jc w:val="both"/>
        <w:rPr>
          <w:bCs/>
        </w:rPr>
      </w:pPr>
      <w:r w:rsidRPr="00A9713D">
        <w:rPr>
          <w:bCs/>
        </w:rPr>
        <w:t xml:space="preserve">Table 1: Shorelines area in </w:t>
      </w:r>
      <w:proofErr w:type="spellStart"/>
      <w:r w:rsidRPr="00A9713D">
        <w:rPr>
          <w:bCs/>
        </w:rPr>
        <w:t>Orashi</w:t>
      </w:r>
      <w:proofErr w:type="spellEnd"/>
      <w:r w:rsidRPr="00A9713D">
        <w:rPr>
          <w:bCs/>
        </w:rPr>
        <w:t xml:space="preserve"> River from the Landsat imageries (1974-2024)</w:t>
      </w:r>
    </w:p>
    <w:tbl>
      <w:tblPr>
        <w:tblW w:w="8745" w:type="dxa"/>
        <w:tblLook w:val="04A0" w:firstRow="1" w:lastRow="0" w:firstColumn="1" w:lastColumn="0" w:noHBand="0" w:noVBand="1"/>
      </w:tblPr>
      <w:tblGrid>
        <w:gridCol w:w="3865"/>
        <w:gridCol w:w="4880"/>
      </w:tblGrid>
      <w:tr w:rsidR="00D80CED" w:rsidRPr="00A9713D" w14:paraId="2ADDA6B9" w14:textId="77777777" w:rsidTr="00C34EA7">
        <w:trPr>
          <w:trHeight w:val="298"/>
        </w:trPr>
        <w:tc>
          <w:tcPr>
            <w:tcW w:w="3865" w:type="dxa"/>
            <w:tcBorders>
              <w:top w:val="single" w:sz="4" w:space="0" w:color="auto"/>
              <w:bottom w:val="single" w:sz="4" w:space="0" w:color="auto"/>
            </w:tcBorders>
            <w:noWrap/>
            <w:vAlign w:val="bottom"/>
            <w:hideMark/>
          </w:tcPr>
          <w:p w14:paraId="2D2B5141" w14:textId="77777777" w:rsidR="00D80CED" w:rsidRPr="00A9713D" w:rsidRDefault="00D80CED" w:rsidP="00C80C02">
            <w:pPr>
              <w:spacing w:after="0" w:line="240" w:lineRule="auto"/>
              <w:jc w:val="center"/>
              <w:rPr>
                <w:rFonts w:ascii="Times New Roman" w:eastAsia="Times New Roman" w:hAnsi="Times New Roman" w:cs="Times New Roman"/>
                <w:b/>
                <w:color w:val="000000"/>
                <w:sz w:val="24"/>
                <w:szCs w:val="24"/>
              </w:rPr>
            </w:pPr>
            <w:r w:rsidRPr="00A9713D">
              <w:rPr>
                <w:rFonts w:ascii="Times New Roman" w:eastAsia="Times New Roman" w:hAnsi="Times New Roman" w:cs="Times New Roman"/>
                <w:b/>
                <w:color w:val="000000"/>
                <w:sz w:val="24"/>
                <w:szCs w:val="24"/>
              </w:rPr>
              <w:t>Year</w:t>
            </w:r>
          </w:p>
        </w:tc>
        <w:tc>
          <w:tcPr>
            <w:tcW w:w="4880" w:type="dxa"/>
            <w:tcBorders>
              <w:top w:val="single" w:sz="4" w:space="0" w:color="auto"/>
              <w:bottom w:val="single" w:sz="4" w:space="0" w:color="auto"/>
            </w:tcBorders>
            <w:noWrap/>
            <w:vAlign w:val="bottom"/>
            <w:hideMark/>
          </w:tcPr>
          <w:p w14:paraId="71D8F28B" w14:textId="77777777" w:rsidR="00D80CED" w:rsidRPr="00A9713D" w:rsidRDefault="00D80CED" w:rsidP="00C80C02">
            <w:pPr>
              <w:spacing w:after="0" w:line="240" w:lineRule="auto"/>
              <w:jc w:val="center"/>
              <w:rPr>
                <w:rFonts w:ascii="Times New Roman" w:eastAsia="Times New Roman" w:hAnsi="Times New Roman" w:cs="Times New Roman"/>
                <w:b/>
                <w:color w:val="000000"/>
                <w:sz w:val="24"/>
                <w:szCs w:val="24"/>
              </w:rPr>
            </w:pPr>
            <w:r w:rsidRPr="00A9713D">
              <w:rPr>
                <w:rFonts w:ascii="Times New Roman" w:eastAsia="Times New Roman" w:hAnsi="Times New Roman" w:cs="Times New Roman"/>
                <w:b/>
                <w:color w:val="000000"/>
                <w:sz w:val="24"/>
                <w:szCs w:val="24"/>
              </w:rPr>
              <w:t>The River area (km</w:t>
            </w:r>
            <w:r w:rsidRPr="00A9713D">
              <w:rPr>
                <w:rFonts w:ascii="Times New Roman" w:eastAsia="Times New Roman" w:hAnsi="Times New Roman" w:cs="Times New Roman"/>
                <w:b/>
                <w:color w:val="000000"/>
                <w:sz w:val="24"/>
                <w:szCs w:val="24"/>
                <w:vertAlign w:val="superscript"/>
              </w:rPr>
              <w:t>2</w:t>
            </w:r>
            <w:r w:rsidRPr="00A9713D">
              <w:rPr>
                <w:rFonts w:ascii="Times New Roman" w:eastAsia="Times New Roman" w:hAnsi="Times New Roman" w:cs="Times New Roman"/>
                <w:b/>
                <w:color w:val="000000"/>
                <w:sz w:val="24"/>
                <w:szCs w:val="24"/>
              </w:rPr>
              <w:t>)</w:t>
            </w:r>
          </w:p>
        </w:tc>
      </w:tr>
      <w:tr w:rsidR="00D80CED" w:rsidRPr="00A9713D" w14:paraId="49E8F61A" w14:textId="77777777" w:rsidTr="00C34EA7">
        <w:trPr>
          <w:trHeight w:val="298"/>
        </w:trPr>
        <w:tc>
          <w:tcPr>
            <w:tcW w:w="3865" w:type="dxa"/>
            <w:tcBorders>
              <w:top w:val="single" w:sz="4" w:space="0" w:color="auto"/>
            </w:tcBorders>
            <w:noWrap/>
            <w:vAlign w:val="bottom"/>
            <w:hideMark/>
          </w:tcPr>
          <w:p w14:paraId="1451D429"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1974</w:t>
            </w:r>
          </w:p>
        </w:tc>
        <w:tc>
          <w:tcPr>
            <w:tcW w:w="4880" w:type="dxa"/>
            <w:tcBorders>
              <w:top w:val="single" w:sz="4" w:space="0" w:color="auto"/>
            </w:tcBorders>
            <w:noWrap/>
            <w:vAlign w:val="bottom"/>
            <w:hideMark/>
          </w:tcPr>
          <w:p w14:paraId="2244F147"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9.09</w:t>
            </w:r>
          </w:p>
        </w:tc>
      </w:tr>
      <w:tr w:rsidR="00D80CED" w:rsidRPr="00A9713D" w14:paraId="2BE12935" w14:textId="77777777" w:rsidTr="00C34EA7">
        <w:trPr>
          <w:trHeight w:val="298"/>
        </w:trPr>
        <w:tc>
          <w:tcPr>
            <w:tcW w:w="3865" w:type="dxa"/>
            <w:noWrap/>
            <w:vAlign w:val="bottom"/>
            <w:hideMark/>
          </w:tcPr>
          <w:p w14:paraId="09361DF6"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1984</w:t>
            </w:r>
          </w:p>
        </w:tc>
        <w:tc>
          <w:tcPr>
            <w:tcW w:w="4880" w:type="dxa"/>
            <w:noWrap/>
            <w:vAlign w:val="bottom"/>
            <w:hideMark/>
          </w:tcPr>
          <w:p w14:paraId="7C282A06"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6.31</w:t>
            </w:r>
          </w:p>
        </w:tc>
      </w:tr>
      <w:tr w:rsidR="00D80CED" w:rsidRPr="00A9713D" w14:paraId="7AB9DBAC" w14:textId="77777777" w:rsidTr="00C34EA7">
        <w:trPr>
          <w:trHeight w:val="298"/>
        </w:trPr>
        <w:tc>
          <w:tcPr>
            <w:tcW w:w="3865" w:type="dxa"/>
            <w:noWrap/>
            <w:vAlign w:val="bottom"/>
            <w:hideMark/>
          </w:tcPr>
          <w:p w14:paraId="77F6A7FF"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1994</w:t>
            </w:r>
          </w:p>
        </w:tc>
        <w:tc>
          <w:tcPr>
            <w:tcW w:w="4880" w:type="dxa"/>
            <w:noWrap/>
            <w:vAlign w:val="bottom"/>
            <w:hideMark/>
          </w:tcPr>
          <w:p w14:paraId="4C97E85B"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5.82</w:t>
            </w:r>
          </w:p>
        </w:tc>
      </w:tr>
      <w:tr w:rsidR="00D80CED" w:rsidRPr="00A9713D" w14:paraId="59D8C179" w14:textId="77777777" w:rsidTr="00C34EA7">
        <w:trPr>
          <w:trHeight w:val="298"/>
        </w:trPr>
        <w:tc>
          <w:tcPr>
            <w:tcW w:w="3865" w:type="dxa"/>
            <w:noWrap/>
            <w:vAlign w:val="bottom"/>
            <w:hideMark/>
          </w:tcPr>
          <w:p w14:paraId="472D55E9"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2004</w:t>
            </w:r>
          </w:p>
        </w:tc>
        <w:tc>
          <w:tcPr>
            <w:tcW w:w="4880" w:type="dxa"/>
            <w:noWrap/>
            <w:vAlign w:val="bottom"/>
            <w:hideMark/>
          </w:tcPr>
          <w:p w14:paraId="3145B25F"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5.05</w:t>
            </w:r>
          </w:p>
        </w:tc>
      </w:tr>
      <w:tr w:rsidR="00D80CED" w:rsidRPr="00A9713D" w14:paraId="61560066" w14:textId="77777777" w:rsidTr="00C34EA7">
        <w:trPr>
          <w:trHeight w:val="298"/>
        </w:trPr>
        <w:tc>
          <w:tcPr>
            <w:tcW w:w="3865" w:type="dxa"/>
            <w:noWrap/>
            <w:vAlign w:val="bottom"/>
            <w:hideMark/>
          </w:tcPr>
          <w:p w14:paraId="6B832C6D"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2014</w:t>
            </w:r>
          </w:p>
        </w:tc>
        <w:tc>
          <w:tcPr>
            <w:tcW w:w="4880" w:type="dxa"/>
            <w:noWrap/>
            <w:vAlign w:val="bottom"/>
            <w:hideMark/>
          </w:tcPr>
          <w:p w14:paraId="224C39E6"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7.11</w:t>
            </w:r>
          </w:p>
        </w:tc>
      </w:tr>
      <w:tr w:rsidR="00D80CED" w:rsidRPr="00A9713D" w14:paraId="6B403359" w14:textId="77777777" w:rsidTr="00C34EA7">
        <w:trPr>
          <w:trHeight w:val="298"/>
        </w:trPr>
        <w:tc>
          <w:tcPr>
            <w:tcW w:w="3865" w:type="dxa"/>
            <w:noWrap/>
            <w:vAlign w:val="bottom"/>
            <w:hideMark/>
          </w:tcPr>
          <w:p w14:paraId="3B5A2CB6"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2024</w:t>
            </w:r>
          </w:p>
        </w:tc>
        <w:tc>
          <w:tcPr>
            <w:tcW w:w="4880" w:type="dxa"/>
            <w:noWrap/>
            <w:vAlign w:val="bottom"/>
            <w:hideMark/>
          </w:tcPr>
          <w:p w14:paraId="0D720BED"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6.07</w:t>
            </w:r>
          </w:p>
        </w:tc>
      </w:tr>
      <w:tr w:rsidR="00D80CED" w:rsidRPr="00A9713D" w14:paraId="6A6B8B9F" w14:textId="77777777" w:rsidTr="00C34EA7">
        <w:trPr>
          <w:trHeight w:val="298"/>
        </w:trPr>
        <w:tc>
          <w:tcPr>
            <w:tcW w:w="3865" w:type="dxa"/>
            <w:tcBorders>
              <w:bottom w:val="single" w:sz="4" w:space="0" w:color="auto"/>
            </w:tcBorders>
            <w:noWrap/>
            <w:vAlign w:val="bottom"/>
            <w:hideMark/>
          </w:tcPr>
          <w:p w14:paraId="18FEDCA3"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2034 Predicted*</w:t>
            </w:r>
          </w:p>
        </w:tc>
        <w:tc>
          <w:tcPr>
            <w:tcW w:w="4880" w:type="dxa"/>
            <w:tcBorders>
              <w:bottom w:val="single" w:sz="4" w:space="0" w:color="auto"/>
            </w:tcBorders>
            <w:noWrap/>
            <w:vAlign w:val="bottom"/>
            <w:hideMark/>
          </w:tcPr>
          <w:p w14:paraId="04632412"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5.23</w:t>
            </w:r>
          </w:p>
        </w:tc>
      </w:tr>
    </w:tbl>
    <w:p w14:paraId="3AD83EBC" w14:textId="77777777" w:rsidR="00D80CED" w:rsidRPr="00A9713D" w:rsidRDefault="00D80CED" w:rsidP="00D80CED">
      <w:pPr>
        <w:spacing w:line="240" w:lineRule="auto"/>
        <w:jc w:val="both"/>
        <w:rPr>
          <w:rFonts w:ascii="Times New Roman" w:eastAsia="Arial" w:hAnsi="Times New Roman" w:cs="Times New Roman"/>
          <w:bCs/>
          <w:color w:val="000000"/>
          <w:w w:val="104"/>
          <w:sz w:val="24"/>
          <w:szCs w:val="24"/>
        </w:rPr>
      </w:pPr>
    </w:p>
    <w:p w14:paraId="14EB8253" w14:textId="34873946" w:rsidR="00D80CED" w:rsidRPr="00A9713D" w:rsidRDefault="00D80CED" w:rsidP="00D80CED">
      <w:pPr>
        <w:spacing w:line="240" w:lineRule="auto"/>
        <w:jc w:val="both"/>
        <w:rPr>
          <w:rFonts w:ascii="Times New Roman" w:eastAsia="Arial" w:hAnsi="Times New Roman" w:cs="Times New Roman"/>
          <w:bCs/>
          <w:color w:val="000000"/>
          <w:w w:val="104"/>
          <w:sz w:val="24"/>
          <w:szCs w:val="24"/>
        </w:rPr>
      </w:pPr>
      <w:r w:rsidRPr="00A9713D">
        <w:rPr>
          <w:rFonts w:ascii="Times New Roman" w:eastAsia="Arial" w:hAnsi="Times New Roman" w:cs="Times New Roman"/>
          <w:bCs/>
          <w:color w:val="000000"/>
          <w:w w:val="104"/>
          <w:sz w:val="24"/>
          <w:szCs w:val="24"/>
        </w:rPr>
        <w:t>Table 2:</w:t>
      </w:r>
      <w:r w:rsidRPr="00A9713D">
        <w:rPr>
          <w:rFonts w:ascii="Times New Roman" w:eastAsia="Arial" w:hAnsi="Times New Roman" w:cs="Times New Roman"/>
          <w:b/>
          <w:bCs/>
          <w:color w:val="000000"/>
          <w:w w:val="104"/>
          <w:sz w:val="24"/>
          <w:szCs w:val="24"/>
        </w:rPr>
        <w:t xml:space="preserve"> </w:t>
      </w:r>
      <w:r w:rsidRPr="00A9713D">
        <w:rPr>
          <w:rFonts w:ascii="Times New Roman" w:eastAsia="Arial" w:hAnsi="Times New Roman" w:cs="Times New Roman"/>
          <w:bCs/>
          <w:color w:val="000000"/>
          <w:w w:val="104"/>
          <w:sz w:val="24"/>
          <w:szCs w:val="24"/>
        </w:rPr>
        <w:t>Estimating area for erosion and accretion in the study area (</w:t>
      </w:r>
      <w:r w:rsidRPr="00A9713D">
        <w:rPr>
          <w:rFonts w:ascii="Times New Roman" w:hAnsi="Times New Roman" w:cs="Times New Roman"/>
          <w:sz w:val="24"/>
          <w:szCs w:val="24"/>
        </w:rPr>
        <w:t>1974 to 2024)</w:t>
      </w:r>
    </w:p>
    <w:tbl>
      <w:tblPr>
        <w:tblW w:w="9881" w:type="dxa"/>
        <w:tblInd w:w="-5" w:type="dxa"/>
        <w:tblLook w:val="04A0" w:firstRow="1" w:lastRow="0" w:firstColumn="1" w:lastColumn="0" w:noHBand="0" w:noVBand="1"/>
      </w:tblPr>
      <w:tblGrid>
        <w:gridCol w:w="2366"/>
        <w:gridCol w:w="1052"/>
        <w:gridCol w:w="1015"/>
        <w:gridCol w:w="1095"/>
        <w:gridCol w:w="978"/>
        <w:gridCol w:w="1141"/>
        <w:gridCol w:w="1093"/>
        <w:gridCol w:w="1141"/>
      </w:tblGrid>
      <w:tr w:rsidR="00D80CED" w:rsidRPr="00A9713D" w14:paraId="1A042A65" w14:textId="77777777" w:rsidTr="00C34EA7">
        <w:trPr>
          <w:trHeight w:val="714"/>
        </w:trPr>
        <w:tc>
          <w:tcPr>
            <w:tcW w:w="2366" w:type="dxa"/>
            <w:tcBorders>
              <w:top w:val="single" w:sz="4" w:space="0" w:color="auto"/>
              <w:bottom w:val="single" w:sz="4" w:space="0" w:color="auto"/>
            </w:tcBorders>
            <w:shd w:val="clear" w:color="auto" w:fill="auto"/>
            <w:vAlign w:val="center"/>
            <w:hideMark/>
          </w:tcPr>
          <w:p w14:paraId="29F35D54"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Year</w:t>
            </w:r>
          </w:p>
        </w:tc>
        <w:tc>
          <w:tcPr>
            <w:tcW w:w="1052" w:type="dxa"/>
            <w:tcBorders>
              <w:top w:val="single" w:sz="4" w:space="0" w:color="auto"/>
              <w:bottom w:val="single" w:sz="4" w:space="0" w:color="auto"/>
            </w:tcBorders>
            <w:shd w:val="clear" w:color="auto" w:fill="auto"/>
            <w:vAlign w:val="center"/>
            <w:hideMark/>
          </w:tcPr>
          <w:p w14:paraId="78503BAD"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Previous Year (km²)</w:t>
            </w:r>
          </w:p>
        </w:tc>
        <w:tc>
          <w:tcPr>
            <w:tcW w:w="1015" w:type="dxa"/>
            <w:tcBorders>
              <w:top w:val="single" w:sz="4" w:space="0" w:color="auto"/>
              <w:bottom w:val="single" w:sz="4" w:space="0" w:color="auto"/>
            </w:tcBorders>
            <w:shd w:val="clear" w:color="auto" w:fill="auto"/>
            <w:vAlign w:val="center"/>
            <w:hideMark/>
          </w:tcPr>
          <w:p w14:paraId="390E45B9"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Next Year (km²)</w:t>
            </w:r>
          </w:p>
        </w:tc>
        <w:tc>
          <w:tcPr>
            <w:tcW w:w="1095" w:type="dxa"/>
            <w:tcBorders>
              <w:top w:val="single" w:sz="4" w:space="0" w:color="auto"/>
              <w:bottom w:val="single" w:sz="4" w:space="0" w:color="auto"/>
            </w:tcBorders>
            <w:shd w:val="clear" w:color="auto" w:fill="auto"/>
            <w:vAlign w:val="center"/>
            <w:hideMark/>
          </w:tcPr>
          <w:p w14:paraId="73959701"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Intersect (km²)</w:t>
            </w:r>
          </w:p>
        </w:tc>
        <w:tc>
          <w:tcPr>
            <w:tcW w:w="978" w:type="dxa"/>
            <w:tcBorders>
              <w:top w:val="single" w:sz="4" w:space="0" w:color="auto"/>
              <w:bottom w:val="single" w:sz="4" w:space="0" w:color="auto"/>
            </w:tcBorders>
            <w:shd w:val="clear" w:color="auto" w:fill="auto"/>
            <w:vAlign w:val="center"/>
            <w:hideMark/>
          </w:tcPr>
          <w:p w14:paraId="4CCF0889"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Erosion (km²)</w:t>
            </w:r>
          </w:p>
        </w:tc>
        <w:tc>
          <w:tcPr>
            <w:tcW w:w="1141" w:type="dxa"/>
            <w:tcBorders>
              <w:top w:val="single" w:sz="4" w:space="0" w:color="auto"/>
              <w:bottom w:val="single" w:sz="4" w:space="0" w:color="auto"/>
            </w:tcBorders>
            <w:shd w:val="clear" w:color="auto" w:fill="auto"/>
            <w:vAlign w:val="center"/>
            <w:hideMark/>
          </w:tcPr>
          <w:p w14:paraId="3D873D52"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Accretion (km²)</w:t>
            </w:r>
          </w:p>
        </w:tc>
        <w:tc>
          <w:tcPr>
            <w:tcW w:w="1093" w:type="dxa"/>
            <w:tcBorders>
              <w:top w:val="single" w:sz="4" w:space="0" w:color="auto"/>
              <w:bottom w:val="single" w:sz="4" w:space="0" w:color="auto"/>
            </w:tcBorders>
            <w:shd w:val="clear" w:color="auto" w:fill="auto"/>
            <w:vAlign w:val="center"/>
            <w:hideMark/>
          </w:tcPr>
          <w:p w14:paraId="08484C8F"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Erosion (%)</w:t>
            </w:r>
          </w:p>
        </w:tc>
        <w:tc>
          <w:tcPr>
            <w:tcW w:w="1141" w:type="dxa"/>
            <w:tcBorders>
              <w:top w:val="single" w:sz="4" w:space="0" w:color="auto"/>
              <w:bottom w:val="single" w:sz="4" w:space="0" w:color="auto"/>
            </w:tcBorders>
            <w:shd w:val="clear" w:color="auto" w:fill="auto"/>
            <w:vAlign w:val="center"/>
            <w:hideMark/>
          </w:tcPr>
          <w:p w14:paraId="58ADAE4A"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Accretion (%)</w:t>
            </w:r>
          </w:p>
        </w:tc>
      </w:tr>
      <w:tr w:rsidR="00D80CED" w:rsidRPr="00A9713D" w14:paraId="644E7B35" w14:textId="77777777" w:rsidTr="00C34EA7">
        <w:trPr>
          <w:trHeight w:val="262"/>
        </w:trPr>
        <w:tc>
          <w:tcPr>
            <w:tcW w:w="2366" w:type="dxa"/>
            <w:tcBorders>
              <w:top w:val="single" w:sz="4" w:space="0" w:color="auto"/>
            </w:tcBorders>
            <w:shd w:val="clear" w:color="auto" w:fill="auto"/>
            <w:vAlign w:val="center"/>
            <w:hideMark/>
          </w:tcPr>
          <w:p w14:paraId="2CDB328B"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1974-1984</w:t>
            </w:r>
          </w:p>
        </w:tc>
        <w:tc>
          <w:tcPr>
            <w:tcW w:w="1052" w:type="dxa"/>
            <w:tcBorders>
              <w:top w:val="single" w:sz="4" w:space="0" w:color="auto"/>
            </w:tcBorders>
            <w:shd w:val="clear" w:color="auto" w:fill="auto"/>
            <w:vAlign w:val="center"/>
            <w:hideMark/>
          </w:tcPr>
          <w:p w14:paraId="702ECDC5"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9.09</w:t>
            </w:r>
          </w:p>
        </w:tc>
        <w:tc>
          <w:tcPr>
            <w:tcW w:w="1015" w:type="dxa"/>
            <w:tcBorders>
              <w:top w:val="single" w:sz="4" w:space="0" w:color="auto"/>
            </w:tcBorders>
            <w:shd w:val="clear" w:color="auto" w:fill="auto"/>
            <w:vAlign w:val="center"/>
            <w:hideMark/>
          </w:tcPr>
          <w:p w14:paraId="4E98DF26"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6.31</w:t>
            </w:r>
          </w:p>
        </w:tc>
        <w:tc>
          <w:tcPr>
            <w:tcW w:w="1095" w:type="dxa"/>
            <w:tcBorders>
              <w:top w:val="single" w:sz="4" w:space="0" w:color="auto"/>
            </w:tcBorders>
            <w:shd w:val="clear" w:color="auto" w:fill="auto"/>
            <w:vAlign w:val="center"/>
            <w:hideMark/>
          </w:tcPr>
          <w:p w14:paraId="59B593E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5.98</w:t>
            </w:r>
          </w:p>
        </w:tc>
        <w:tc>
          <w:tcPr>
            <w:tcW w:w="978" w:type="dxa"/>
            <w:tcBorders>
              <w:top w:val="single" w:sz="4" w:space="0" w:color="auto"/>
            </w:tcBorders>
            <w:shd w:val="clear" w:color="auto" w:fill="auto"/>
            <w:vAlign w:val="center"/>
            <w:hideMark/>
          </w:tcPr>
          <w:p w14:paraId="25F7589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3.11</w:t>
            </w:r>
          </w:p>
        </w:tc>
        <w:tc>
          <w:tcPr>
            <w:tcW w:w="1141" w:type="dxa"/>
            <w:tcBorders>
              <w:top w:val="single" w:sz="4" w:space="0" w:color="auto"/>
            </w:tcBorders>
            <w:shd w:val="clear" w:color="auto" w:fill="auto"/>
            <w:vAlign w:val="center"/>
            <w:hideMark/>
          </w:tcPr>
          <w:p w14:paraId="1D0D51C6"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0.68</w:t>
            </w:r>
          </w:p>
        </w:tc>
        <w:tc>
          <w:tcPr>
            <w:tcW w:w="1093" w:type="dxa"/>
            <w:tcBorders>
              <w:top w:val="single" w:sz="4" w:space="0" w:color="auto"/>
            </w:tcBorders>
            <w:shd w:val="clear" w:color="auto" w:fill="auto"/>
            <w:vAlign w:val="bottom"/>
            <w:hideMark/>
          </w:tcPr>
          <w:p w14:paraId="2306DB05"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82</w:t>
            </w:r>
          </w:p>
        </w:tc>
        <w:tc>
          <w:tcPr>
            <w:tcW w:w="1141" w:type="dxa"/>
            <w:tcBorders>
              <w:top w:val="single" w:sz="4" w:space="0" w:color="auto"/>
            </w:tcBorders>
            <w:shd w:val="clear" w:color="auto" w:fill="auto"/>
            <w:vAlign w:val="bottom"/>
            <w:hideMark/>
          </w:tcPr>
          <w:p w14:paraId="590D0A3C"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18</w:t>
            </w:r>
          </w:p>
        </w:tc>
      </w:tr>
      <w:tr w:rsidR="00D80CED" w:rsidRPr="00A9713D" w14:paraId="6A71EDAD" w14:textId="77777777" w:rsidTr="00C34EA7">
        <w:trPr>
          <w:trHeight w:val="262"/>
        </w:trPr>
        <w:tc>
          <w:tcPr>
            <w:tcW w:w="2366" w:type="dxa"/>
            <w:shd w:val="clear" w:color="auto" w:fill="auto"/>
            <w:vAlign w:val="center"/>
            <w:hideMark/>
          </w:tcPr>
          <w:p w14:paraId="31D9912C"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1984-1994</w:t>
            </w:r>
          </w:p>
        </w:tc>
        <w:tc>
          <w:tcPr>
            <w:tcW w:w="1052" w:type="dxa"/>
            <w:shd w:val="clear" w:color="auto" w:fill="auto"/>
            <w:vAlign w:val="center"/>
            <w:hideMark/>
          </w:tcPr>
          <w:p w14:paraId="02A3149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6.31</w:t>
            </w:r>
          </w:p>
        </w:tc>
        <w:tc>
          <w:tcPr>
            <w:tcW w:w="1015" w:type="dxa"/>
            <w:shd w:val="clear" w:color="auto" w:fill="auto"/>
            <w:vAlign w:val="center"/>
            <w:hideMark/>
          </w:tcPr>
          <w:p w14:paraId="4558880B"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5.82</w:t>
            </w:r>
          </w:p>
        </w:tc>
        <w:tc>
          <w:tcPr>
            <w:tcW w:w="1095" w:type="dxa"/>
            <w:shd w:val="clear" w:color="auto" w:fill="auto"/>
            <w:vAlign w:val="center"/>
            <w:hideMark/>
          </w:tcPr>
          <w:p w14:paraId="7067DC85"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5.63</w:t>
            </w:r>
          </w:p>
        </w:tc>
        <w:tc>
          <w:tcPr>
            <w:tcW w:w="978" w:type="dxa"/>
            <w:shd w:val="clear" w:color="auto" w:fill="auto"/>
            <w:vAlign w:val="center"/>
            <w:hideMark/>
          </w:tcPr>
          <w:p w14:paraId="5B83D8F2"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0.68</w:t>
            </w:r>
          </w:p>
        </w:tc>
        <w:tc>
          <w:tcPr>
            <w:tcW w:w="1141" w:type="dxa"/>
            <w:shd w:val="clear" w:color="auto" w:fill="auto"/>
            <w:vAlign w:val="center"/>
            <w:hideMark/>
          </w:tcPr>
          <w:p w14:paraId="6C2694DA"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0.19</w:t>
            </w:r>
          </w:p>
        </w:tc>
        <w:tc>
          <w:tcPr>
            <w:tcW w:w="1093" w:type="dxa"/>
            <w:shd w:val="clear" w:color="auto" w:fill="auto"/>
            <w:vAlign w:val="bottom"/>
            <w:hideMark/>
          </w:tcPr>
          <w:p w14:paraId="1F296057"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78</w:t>
            </w:r>
          </w:p>
        </w:tc>
        <w:tc>
          <w:tcPr>
            <w:tcW w:w="1141" w:type="dxa"/>
            <w:shd w:val="clear" w:color="auto" w:fill="auto"/>
            <w:vAlign w:val="bottom"/>
            <w:hideMark/>
          </w:tcPr>
          <w:p w14:paraId="1161A7E0"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22</w:t>
            </w:r>
          </w:p>
        </w:tc>
      </w:tr>
      <w:tr w:rsidR="00D80CED" w:rsidRPr="00A9713D" w14:paraId="0AAFB75A" w14:textId="77777777" w:rsidTr="00C34EA7">
        <w:trPr>
          <w:trHeight w:val="262"/>
        </w:trPr>
        <w:tc>
          <w:tcPr>
            <w:tcW w:w="2366" w:type="dxa"/>
            <w:shd w:val="clear" w:color="auto" w:fill="auto"/>
            <w:vAlign w:val="center"/>
            <w:hideMark/>
          </w:tcPr>
          <w:p w14:paraId="2FB7F39E"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1994-2004</w:t>
            </w:r>
          </w:p>
        </w:tc>
        <w:tc>
          <w:tcPr>
            <w:tcW w:w="1052" w:type="dxa"/>
            <w:shd w:val="clear" w:color="auto" w:fill="auto"/>
            <w:vAlign w:val="center"/>
            <w:hideMark/>
          </w:tcPr>
          <w:p w14:paraId="3F09D236"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5.82</w:t>
            </w:r>
          </w:p>
        </w:tc>
        <w:tc>
          <w:tcPr>
            <w:tcW w:w="1015" w:type="dxa"/>
            <w:shd w:val="clear" w:color="auto" w:fill="auto"/>
            <w:vAlign w:val="center"/>
            <w:hideMark/>
          </w:tcPr>
          <w:p w14:paraId="76D224FA"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5.05</w:t>
            </w:r>
          </w:p>
        </w:tc>
        <w:tc>
          <w:tcPr>
            <w:tcW w:w="1095" w:type="dxa"/>
            <w:shd w:val="clear" w:color="auto" w:fill="auto"/>
            <w:vAlign w:val="center"/>
            <w:hideMark/>
          </w:tcPr>
          <w:p w14:paraId="76E16FF8"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4.93</w:t>
            </w:r>
          </w:p>
        </w:tc>
        <w:tc>
          <w:tcPr>
            <w:tcW w:w="978" w:type="dxa"/>
            <w:shd w:val="clear" w:color="auto" w:fill="auto"/>
            <w:vAlign w:val="center"/>
            <w:hideMark/>
          </w:tcPr>
          <w:p w14:paraId="419185B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0.89</w:t>
            </w:r>
          </w:p>
        </w:tc>
        <w:tc>
          <w:tcPr>
            <w:tcW w:w="1141" w:type="dxa"/>
            <w:shd w:val="clear" w:color="auto" w:fill="auto"/>
            <w:vAlign w:val="center"/>
            <w:hideMark/>
          </w:tcPr>
          <w:p w14:paraId="06C28FE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0.12</w:t>
            </w:r>
          </w:p>
        </w:tc>
        <w:tc>
          <w:tcPr>
            <w:tcW w:w="1093" w:type="dxa"/>
            <w:shd w:val="clear" w:color="auto" w:fill="auto"/>
            <w:vAlign w:val="bottom"/>
            <w:hideMark/>
          </w:tcPr>
          <w:p w14:paraId="71163D2B"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90</w:t>
            </w:r>
          </w:p>
        </w:tc>
        <w:tc>
          <w:tcPr>
            <w:tcW w:w="1141" w:type="dxa"/>
            <w:shd w:val="clear" w:color="auto" w:fill="auto"/>
            <w:vAlign w:val="bottom"/>
            <w:hideMark/>
          </w:tcPr>
          <w:p w14:paraId="7D358EAE"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10</w:t>
            </w:r>
          </w:p>
        </w:tc>
      </w:tr>
      <w:tr w:rsidR="00D80CED" w:rsidRPr="00A9713D" w14:paraId="2DFF9502" w14:textId="77777777" w:rsidTr="00C34EA7">
        <w:trPr>
          <w:trHeight w:val="262"/>
        </w:trPr>
        <w:tc>
          <w:tcPr>
            <w:tcW w:w="2366" w:type="dxa"/>
            <w:shd w:val="clear" w:color="auto" w:fill="auto"/>
            <w:vAlign w:val="center"/>
            <w:hideMark/>
          </w:tcPr>
          <w:p w14:paraId="1219C134"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2004-2014</w:t>
            </w:r>
          </w:p>
        </w:tc>
        <w:tc>
          <w:tcPr>
            <w:tcW w:w="1052" w:type="dxa"/>
            <w:shd w:val="clear" w:color="auto" w:fill="auto"/>
            <w:vAlign w:val="center"/>
            <w:hideMark/>
          </w:tcPr>
          <w:p w14:paraId="0115A2A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5.05</w:t>
            </w:r>
          </w:p>
        </w:tc>
        <w:tc>
          <w:tcPr>
            <w:tcW w:w="1015" w:type="dxa"/>
            <w:shd w:val="clear" w:color="auto" w:fill="auto"/>
            <w:vAlign w:val="center"/>
            <w:hideMark/>
          </w:tcPr>
          <w:p w14:paraId="360D0A47"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7.11</w:t>
            </w:r>
          </w:p>
        </w:tc>
        <w:tc>
          <w:tcPr>
            <w:tcW w:w="1095" w:type="dxa"/>
            <w:shd w:val="clear" w:color="auto" w:fill="auto"/>
            <w:vAlign w:val="center"/>
            <w:hideMark/>
          </w:tcPr>
          <w:p w14:paraId="2D500F1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5.02</w:t>
            </w:r>
          </w:p>
        </w:tc>
        <w:tc>
          <w:tcPr>
            <w:tcW w:w="978" w:type="dxa"/>
            <w:shd w:val="clear" w:color="auto" w:fill="auto"/>
            <w:vAlign w:val="center"/>
            <w:hideMark/>
          </w:tcPr>
          <w:p w14:paraId="735F2391"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0.03</w:t>
            </w:r>
          </w:p>
        </w:tc>
        <w:tc>
          <w:tcPr>
            <w:tcW w:w="1141" w:type="dxa"/>
            <w:shd w:val="clear" w:color="auto" w:fill="auto"/>
            <w:vAlign w:val="center"/>
            <w:hideMark/>
          </w:tcPr>
          <w:p w14:paraId="23E45F7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2.09</w:t>
            </w:r>
          </w:p>
        </w:tc>
        <w:tc>
          <w:tcPr>
            <w:tcW w:w="1093" w:type="dxa"/>
            <w:shd w:val="clear" w:color="auto" w:fill="auto"/>
            <w:vAlign w:val="bottom"/>
            <w:hideMark/>
          </w:tcPr>
          <w:p w14:paraId="0B2E764E"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w:t>
            </w:r>
          </w:p>
        </w:tc>
        <w:tc>
          <w:tcPr>
            <w:tcW w:w="1141" w:type="dxa"/>
            <w:shd w:val="clear" w:color="auto" w:fill="auto"/>
            <w:vAlign w:val="bottom"/>
            <w:hideMark/>
          </w:tcPr>
          <w:p w14:paraId="107D324E"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99</w:t>
            </w:r>
          </w:p>
        </w:tc>
      </w:tr>
      <w:tr w:rsidR="00D80CED" w:rsidRPr="00A9713D" w14:paraId="04BD2AC6" w14:textId="77777777" w:rsidTr="00C34EA7">
        <w:trPr>
          <w:trHeight w:val="262"/>
        </w:trPr>
        <w:tc>
          <w:tcPr>
            <w:tcW w:w="2366" w:type="dxa"/>
            <w:shd w:val="clear" w:color="auto" w:fill="auto"/>
            <w:vAlign w:val="center"/>
            <w:hideMark/>
          </w:tcPr>
          <w:p w14:paraId="410429D2"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2014-2024</w:t>
            </w:r>
          </w:p>
        </w:tc>
        <w:tc>
          <w:tcPr>
            <w:tcW w:w="1052" w:type="dxa"/>
            <w:shd w:val="clear" w:color="auto" w:fill="auto"/>
            <w:vAlign w:val="center"/>
            <w:hideMark/>
          </w:tcPr>
          <w:p w14:paraId="57C52AB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7.11</w:t>
            </w:r>
          </w:p>
        </w:tc>
        <w:tc>
          <w:tcPr>
            <w:tcW w:w="1015" w:type="dxa"/>
            <w:shd w:val="clear" w:color="auto" w:fill="auto"/>
            <w:vAlign w:val="center"/>
            <w:hideMark/>
          </w:tcPr>
          <w:p w14:paraId="42039421"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6.07</w:t>
            </w:r>
          </w:p>
        </w:tc>
        <w:tc>
          <w:tcPr>
            <w:tcW w:w="1095" w:type="dxa"/>
            <w:shd w:val="clear" w:color="auto" w:fill="auto"/>
            <w:vAlign w:val="center"/>
            <w:hideMark/>
          </w:tcPr>
          <w:p w14:paraId="1E5688F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5.95</w:t>
            </w:r>
          </w:p>
        </w:tc>
        <w:tc>
          <w:tcPr>
            <w:tcW w:w="978" w:type="dxa"/>
            <w:shd w:val="clear" w:color="auto" w:fill="auto"/>
            <w:vAlign w:val="center"/>
            <w:hideMark/>
          </w:tcPr>
          <w:p w14:paraId="78D01595"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1.16</w:t>
            </w:r>
          </w:p>
        </w:tc>
        <w:tc>
          <w:tcPr>
            <w:tcW w:w="1141" w:type="dxa"/>
            <w:shd w:val="clear" w:color="auto" w:fill="auto"/>
            <w:vAlign w:val="center"/>
            <w:hideMark/>
          </w:tcPr>
          <w:p w14:paraId="61D8F062"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0.12</w:t>
            </w:r>
          </w:p>
        </w:tc>
        <w:tc>
          <w:tcPr>
            <w:tcW w:w="1093" w:type="dxa"/>
            <w:shd w:val="clear" w:color="auto" w:fill="auto"/>
            <w:vAlign w:val="bottom"/>
            <w:hideMark/>
          </w:tcPr>
          <w:p w14:paraId="5A8AD829"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w:t>
            </w:r>
          </w:p>
        </w:tc>
        <w:tc>
          <w:tcPr>
            <w:tcW w:w="1141" w:type="dxa"/>
            <w:shd w:val="clear" w:color="auto" w:fill="auto"/>
            <w:vAlign w:val="bottom"/>
            <w:hideMark/>
          </w:tcPr>
          <w:p w14:paraId="1B9380B4"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w:t>
            </w:r>
          </w:p>
        </w:tc>
      </w:tr>
      <w:tr w:rsidR="00D80CED" w:rsidRPr="00A9713D" w14:paraId="6720AFC3" w14:textId="77777777" w:rsidTr="00C34EA7">
        <w:trPr>
          <w:trHeight w:val="262"/>
        </w:trPr>
        <w:tc>
          <w:tcPr>
            <w:tcW w:w="2366" w:type="dxa"/>
            <w:tcBorders>
              <w:bottom w:val="single" w:sz="4" w:space="0" w:color="auto"/>
            </w:tcBorders>
            <w:shd w:val="clear" w:color="auto" w:fill="auto"/>
            <w:noWrap/>
            <w:vAlign w:val="center"/>
            <w:hideMark/>
          </w:tcPr>
          <w:p w14:paraId="681E95F0"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2024-2034 Predicted*</w:t>
            </w:r>
          </w:p>
        </w:tc>
        <w:tc>
          <w:tcPr>
            <w:tcW w:w="1052" w:type="dxa"/>
            <w:tcBorders>
              <w:bottom w:val="single" w:sz="4" w:space="0" w:color="auto"/>
            </w:tcBorders>
            <w:shd w:val="clear" w:color="auto" w:fill="auto"/>
            <w:vAlign w:val="center"/>
            <w:hideMark/>
          </w:tcPr>
          <w:p w14:paraId="786B183D"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6.07</w:t>
            </w:r>
          </w:p>
        </w:tc>
        <w:tc>
          <w:tcPr>
            <w:tcW w:w="1015" w:type="dxa"/>
            <w:tcBorders>
              <w:bottom w:val="single" w:sz="4" w:space="0" w:color="auto"/>
            </w:tcBorders>
            <w:shd w:val="clear" w:color="auto" w:fill="auto"/>
            <w:vAlign w:val="center"/>
            <w:hideMark/>
          </w:tcPr>
          <w:p w14:paraId="3F8DC642"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5.23</w:t>
            </w:r>
          </w:p>
        </w:tc>
        <w:tc>
          <w:tcPr>
            <w:tcW w:w="1095" w:type="dxa"/>
            <w:tcBorders>
              <w:bottom w:val="single" w:sz="4" w:space="0" w:color="auto"/>
            </w:tcBorders>
            <w:shd w:val="clear" w:color="auto" w:fill="auto"/>
            <w:vAlign w:val="center"/>
            <w:hideMark/>
          </w:tcPr>
          <w:p w14:paraId="3CFBB39C"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5.19</w:t>
            </w:r>
          </w:p>
        </w:tc>
        <w:tc>
          <w:tcPr>
            <w:tcW w:w="978" w:type="dxa"/>
            <w:tcBorders>
              <w:bottom w:val="single" w:sz="4" w:space="0" w:color="auto"/>
            </w:tcBorders>
            <w:shd w:val="clear" w:color="auto" w:fill="auto"/>
            <w:vAlign w:val="center"/>
            <w:hideMark/>
          </w:tcPr>
          <w:p w14:paraId="1F263526"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0.88</w:t>
            </w:r>
          </w:p>
        </w:tc>
        <w:tc>
          <w:tcPr>
            <w:tcW w:w="1141" w:type="dxa"/>
            <w:tcBorders>
              <w:bottom w:val="single" w:sz="4" w:space="0" w:color="auto"/>
            </w:tcBorders>
            <w:shd w:val="clear" w:color="auto" w:fill="auto"/>
            <w:vAlign w:val="center"/>
            <w:hideMark/>
          </w:tcPr>
          <w:p w14:paraId="17D1C59A"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0.04</w:t>
            </w:r>
          </w:p>
        </w:tc>
        <w:tc>
          <w:tcPr>
            <w:tcW w:w="1093" w:type="dxa"/>
            <w:tcBorders>
              <w:bottom w:val="single" w:sz="4" w:space="0" w:color="auto"/>
            </w:tcBorders>
            <w:shd w:val="clear" w:color="auto" w:fill="auto"/>
            <w:vAlign w:val="center"/>
            <w:hideMark/>
          </w:tcPr>
          <w:p w14:paraId="659673C5"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96</w:t>
            </w:r>
          </w:p>
        </w:tc>
        <w:tc>
          <w:tcPr>
            <w:tcW w:w="1141" w:type="dxa"/>
            <w:tcBorders>
              <w:bottom w:val="single" w:sz="4" w:space="0" w:color="auto"/>
            </w:tcBorders>
            <w:shd w:val="clear" w:color="auto" w:fill="auto"/>
            <w:vAlign w:val="center"/>
            <w:hideMark/>
          </w:tcPr>
          <w:p w14:paraId="57E429B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4</w:t>
            </w:r>
          </w:p>
        </w:tc>
      </w:tr>
    </w:tbl>
    <w:p w14:paraId="6C03AFB8" w14:textId="77777777" w:rsidR="00D80CED" w:rsidRPr="00A9713D" w:rsidRDefault="00D80CED" w:rsidP="00D80CED">
      <w:pPr>
        <w:spacing w:after="0" w:line="480" w:lineRule="auto"/>
        <w:rPr>
          <w:rFonts w:ascii="Times New Roman" w:hAnsi="Times New Roman" w:cs="Times New Roman"/>
          <w:b/>
          <w:sz w:val="24"/>
          <w:szCs w:val="24"/>
        </w:rPr>
      </w:pPr>
    </w:p>
    <w:p w14:paraId="6479048D" w14:textId="77777777" w:rsidR="00D80CED" w:rsidRPr="00A9713D" w:rsidRDefault="00D80CED" w:rsidP="00D80CED">
      <w:pPr>
        <w:pStyle w:val="NormalWeb"/>
        <w:spacing w:line="360" w:lineRule="auto"/>
        <w:jc w:val="both"/>
        <w:rPr>
          <w:noProof/>
        </w:rPr>
      </w:pPr>
    </w:p>
    <w:p w14:paraId="11B085D8" w14:textId="77777777" w:rsidR="00885B2C" w:rsidRPr="00A9713D" w:rsidRDefault="00885B2C" w:rsidP="00D80CED">
      <w:pPr>
        <w:pStyle w:val="NormalWeb"/>
        <w:spacing w:line="360" w:lineRule="auto"/>
        <w:jc w:val="both"/>
        <w:rPr>
          <w:noProof/>
        </w:rPr>
      </w:pPr>
    </w:p>
    <w:p w14:paraId="3C0B632B" w14:textId="77777777" w:rsidR="00885B2C" w:rsidRPr="00A9713D" w:rsidRDefault="00885B2C" w:rsidP="00D80CED">
      <w:pPr>
        <w:pStyle w:val="NormalWeb"/>
        <w:spacing w:line="360" w:lineRule="auto"/>
        <w:jc w:val="both"/>
      </w:pPr>
      <w:r w:rsidRPr="00A9713D">
        <w:rPr>
          <w:noProof/>
        </w:rPr>
        <w:lastRenderedPageBreak/>
        <w:drawing>
          <wp:inline distT="0" distB="0" distL="0" distR="0" wp14:anchorId="3A4ACECC" wp14:editId="28DCAC47">
            <wp:extent cx="5943600" cy="3316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put(13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16605"/>
                    </a:xfrm>
                    <a:prstGeom prst="rect">
                      <a:avLst/>
                    </a:prstGeom>
                  </pic:spPr>
                </pic:pic>
              </a:graphicData>
            </a:graphic>
          </wp:inline>
        </w:drawing>
      </w:r>
    </w:p>
    <w:p w14:paraId="1BE84F33" w14:textId="049CBAA8" w:rsidR="00885B2C" w:rsidRPr="00A9713D" w:rsidRDefault="00885B2C" w:rsidP="00D80CED">
      <w:pPr>
        <w:pStyle w:val="NormalWeb"/>
        <w:spacing w:line="360" w:lineRule="auto"/>
        <w:jc w:val="both"/>
      </w:pPr>
      <w:r w:rsidRPr="00A9713D">
        <w:t xml:space="preserve">Figure 3: Area Against Year in </w:t>
      </w:r>
      <w:proofErr w:type="spellStart"/>
      <w:r w:rsidRPr="00A9713D">
        <w:t>Orashi</w:t>
      </w:r>
      <w:proofErr w:type="spellEnd"/>
      <w:r w:rsidRPr="00A9713D">
        <w:t xml:space="preserve"> River from 1974 to 2024 and Prediction of 2034</w:t>
      </w:r>
    </w:p>
    <w:p w14:paraId="3A33248E" w14:textId="17A15F97" w:rsidR="00885B2C" w:rsidRPr="00A9713D" w:rsidRDefault="00885B2C" w:rsidP="00D80CED">
      <w:pPr>
        <w:pStyle w:val="NormalWeb"/>
        <w:spacing w:line="360" w:lineRule="auto"/>
        <w:jc w:val="both"/>
      </w:pPr>
      <w:r w:rsidRPr="00A9713D">
        <w:t xml:space="preserve">Geospatial modeling was employed to predict future shoreline alterations based on historical trends and environmental parameters. By 2034, it is anticipated that the river area will decrease further to 5.23 km² (Table </w:t>
      </w:r>
      <w:r w:rsidR="009702FA" w:rsidRPr="00A9713D">
        <w:t>1</w:t>
      </w:r>
      <w:r w:rsidRPr="00A9713D">
        <w:t>, Figure 3). This projection aligns with the observed long-term erosion trends and factors such as climate change, human interventions, and sediment transport dynamics. These insights are crucial for coastal planning and intervention strategies.</w:t>
      </w:r>
      <w:r w:rsidR="005F6598" w:rsidRPr="00A9713D">
        <w:t xml:space="preserve"> </w:t>
      </w:r>
      <w:r w:rsidRPr="00A9713D">
        <w:t>Predictive modeling techniqu</w:t>
      </w:r>
      <w:r w:rsidR="005F6598" w:rsidRPr="00A9713D">
        <w:t xml:space="preserve">es, including </w:t>
      </w:r>
      <w:r w:rsidRPr="00A9713D">
        <w:t xml:space="preserve">Convolutional Neural Networks (CNNs), provided insights into the rate of future shoreline change. The models accounted for variables such as precipitation patterns, upstream sediment load, deforestation impacts, and land-use changes. The anticipated reduction in river area highlights the necessity of proactive interventions to minimize further degradation. Such interventions may include improved watershed management practices, afforestation programs, and engineered structures such as revetments and </w:t>
      </w:r>
      <w:proofErr w:type="spellStart"/>
      <w:r w:rsidRPr="00A9713D">
        <w:t>groynes</w:t>
      </w:r>
      <w:proofErr w:type="spellEnd"/>
      <w:r w:rsidRPr="00A9713D">
        <w:t xml:space="preserve"> to mitigate erosion.</w:t>
      </w:r>
    </w:p>
    <w:p w14:paraId="570E2AEF" w14:textId="77777777" w:rsidR="00D80CED" w:rsidRPr="00A9713D" w:rsidRDefault="00D80CED" w:rsidP="00D80CED">
      <w:pPr>
        <w:pStyle w:val="NormalWeb"/>
        <w:spacing w:line="360" w:lineRule="auto"/>
        <w:jc w:val="both"/>
        <w:rPr>
          <w:rStyle w:val="Strong"/>
        </w:rPr>
      </w:pPr>
    </w:p>
    <w:p w14:paraId="5591FA60" w14:textId="77777777" w:rsidR="00D80CED" w:rsidRPr="00A9713D" w:rsidRDefault="00D80CED" w:rsidP="00D80CED">
      <w:pPr>
        <w:pStyle w:val="NormalWeb"/>
        <w:spacing w:line="360" w:lineRule="auto"/>
        <w:jc w:val="both"/>
        <w:rPr>
          <w:rStyle w:val="Strong"/>
        </w:rPr>
      </w:pPr>
    </w:p>
    <w:p w14:paraId="5C3F0FC3" w14:textId="3DF8E0CF" w:rsidR="005F6598" w:rsidRPr="00A9713D" w:rsidRDefault="00885B2C" w:rsidP="00EA41E1">
      <w:pPr>
        <w:pStyle w:val="NormalWeb"/>
        <w:numPr>
          <w:ilvl w:val="1"/>
          <w:numId w:val="2"/>
        </w:numPr>
        <w:spacing w:line="360" w:lineRule="auto"/>
        <w:jc w:val="both"/>
      </w:pPr>
      <w:r w:rsidRPr="00A9713D">
        <w:rPr>
          <w:rStyle w:val="Strong"/>
        </w:rPr>
        <w:t>Spatial and Temporal Patterns of Erosion and Accretion</w:t>
      </w:r>
      <w:r w:rsidRPr="00A9713D">
        <w:t xml:space="preserve"> </w:t>
      </w:r>
    </w:p>
    <w:p w14:paraId="7A4C9257" w14:textId="07771ABC" w:rsidR="00885B2C" w:rsidRPr="00A9713D" w:rsidRDefault="005F6598" w:rsidP="00D80CED">
      <w:pPr>
        <w:pStyle w:val="NormalWeb"/>
        <w:spacing w:line="360" w:lineRule="auto"/>
        <w:jc w:val="both"/>
      </w:pPr>
      <w:r w:rsidRPr="00A9713D">
        <w:lastRenderedPageBreak/>
        <w:t xml:space="preserve">Figures </w:t>
      </w:r>
      <w:r w:rsidR="00B826E6" w:rsidRPr="00A9713D">
        <w:t>4</w:t>
      </w:r>
      <w:r w:rsidR="00885B2C" w:rsidRPr="00A9713D">
        <w:t xml:space="preserve"> provide spatial and graphical representations of shoreline dynamics from 1974 to 2024, illustrating the temporal fluctuations between erosion and accretion phases. The visualization of shoreline movement over five distinct time intervals </w:t>
      </w:r>
      <w:r w:rsidR="009822C2" w:rsidRPr="00A9713D">
        <w:t>allow</w:t>
      </w:r>
      <w:r w:rsidR="00885B2C" w:rsidRPr="00A9713D">
        <w:t xml:space="preserve"> for a clear understanding of erosional hotspots and areas of sediment accumulation. Additionally, Figure </w:t>
      </w:r>
      <w:r w:rsidR="00B826E6" w:rsidRPr="00A9713D">
        <w:t>2</w:t>
      </w:r>
      <w:r w:rsidR="00885B2C" w:rsidRPr="00A9713D">
        <w:t xml:space="preserve"> supplements these insights by illustrating the correlation between river area and time, further emphasizing the variability in shoreline stability.</w:t>
      </w:r>
      <w:r w:rsidRPr="00A9713D">
        <w:t xml:space="preserve"> </w:t>
      </w:r>
      <w:r w:rsidR="00885B2C" w:rsidRPr="00A9713D">
        <w:t>The spatial representation of erosion-prone zones highlights areas that require urgent intervention. Mapping tools provided by GIS enabled the classification of erosion risk levels, allowing stakeholders to prioritize regions vulnerable to severe land loss. Through comparative analysis, the most critical erosion-prone sections of the river were identified, highlighting the necessity of targeted interventions in high-risk locations. These spatial insights are essential for local authorities and policymakers in planning effective shoreline management strategies.</w:t>
      </w:r>
    </w:p>
    <w:p w14:paraId="66970006" w14:textId="5D23E495" w:rsidR="005F6598" w:rsidRPr="00A9713D" w:rsidRDefault="00885B2C" w:rsidP="00EA41E1">
      <w:pPr>
        <w:pStyle w:val="NormalWeb"/>
        <w:numPr>
          <w:ilvl w:val="1"/>
          <w:numId w:val="2"/>
        </w:numPr>
        <w:spacing w:line="360" w:lineRule="auto"/>
        <w:jc w:val="both"/>
      </w:pPr>
      <w:r w:rsidRPr="00A9713D">
        <w:rPr>
          <w:rStyle w:val="Strong"/>
        </w:rPr>
        <w:t>Quantification of Erosion and Accretion</w:t>
      </w:r>
      <w:r w:rsidRPr="00A9713D">
        <w:t xml:space="preserve"> </w:t>
      </w:r>
    </w:p>
    <w:p w14:paraId="49E8E016" w14:textId="4561F2C9" w:rsidR="00885B2C" w:rsidRPr="00A9713D" w:rsidRDefault="00885B2C" w:rsidP="00D80CED">
      <w:pPr>
        <w:pStyle w:val="NormalWeb"/>
        <w:spacing w:line="360" w:lineRule="auto"/>
        <w:jc w:val="both"/>
      </w:pPr>
      <w:r w:rsidRPr="00A9713D">
        <w:t xml:space="preserve">Shoreline erosion and accretion processes in the </w:t>
      </w:r>
      <w:proofErr w:type="spellStart"/>
      <w:r w:rsidRPr="00A9713D">
        <w:t>Orashi</w:t>
      </w:r>
      <w:proofErr w:type="spellEnd"/>
      <w:r w:rsidRPr="00A9713D">
        <w:t xml:space="preserve"> River are influenced by sediment transport, wave action, tidal dynamics, and human interventions such as land use changes and infrastructure development. Analyzing the data in Table 2 and Figures </w:t>
      </w:r>
      <w:r w:rsidR="00B826E6" w:rsidRPr="00A9713D">
        <w:t>4</w:t>
      </w:r>
      <w:r w:rsidRPr="00A9713D">
        <w:t xml:space="preserve"> provides a comprehensive view of these dynamics.</w:t>
      </w:r>
    </w:p>
    <w:p w14:paraId="05E99A24" w14:textId="77777777" w:rsidR="005F6598" w:rsidRPr="00A9713D" w:rsidRDefault="005F6598" w:rsidP="00D80CED">
      <w:pPr>
        <w:pStyle w:val="NormalWeb"/>
        <w:spacing w:line="360" w:lineRule="auto"/>
        <w:jc w:val="both"/>
      </w:pPr>
      <w:r w:rsidRPr="00A9713D">
        <w:rPr>
          <w:noProof/>
        </w:rPr>
        <w:lastRenderedPageBreak/>
        <w:drawing>
          <wp:inline distT="0" distB="0" distL="0" distR="0" wp14:anchorId="1C79FB26" wp14:editId="166B2F57">
            <wp:extent cx="5942965" cy="36440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138).png"/>
                    <pic:cNvPicPr/>
                  </pic:nvPicPr>
                  <pic:blipFill rotWithShape="1">
                    <a:blip r:embed="rId13" cstate="print">
                      <a:extLst>
                        <a:ext uri="{28A0092B-C50C-407E-A947-70E740481C1C}">
                          <a14:useLocalDpi xmlns:a14="http://schemas.microsoft.com/office/drawing/2010/main" val="0"/>
                        </a:ext>
                      </a:extLst>
                    </a:blip>
                    <a:srcRect l="5128" t="653" r="-5128" b="4039"/>
                    <a:stretch/>
                  </pic:blipFill>
                  <pic:spPr bwMode="auto">
                    <a:xfrm>
                      <a:off x="0" y="0"/>
                      <a:ext cx="5947248" cy="3646680"/>
                    </a:xfrm>
                    <a:prstGeom prst="rect">
                      <a:avLst/>
                    </a:prstGeom>
                    <a:ln>
                      <a:noFill/>
                    </a:ln>
                    <a:extLst>
                      <a:ext uri="{53640926-AAD7-44D8-BBD7-CCE9431645EC}">
                        <a14:shadowObscured xmlns:a14="http://schemas.microsoft.com/office/drawing/2010/main"/>
                      </a:ext>
                    </a:extLst>
                  </pic:spPr>
                </pic:pic>
              </a:graphicData>
            </a:graphic>
          </wp:inline>
        </w:drawing>
      </w:r>
    </w:p>
    <w:p w14:paraId="6DCB0B00" w14:textId="206828B8" w:rsidR="005F6598" w:rsidRPr="00A9713D" w:rsidRDefault="005F6598" w:rsidP="00D80CED">
      <w:pPr>
        <w:pStyle w:val="NormalWeb"/>
        <w:spacing w:line="360" w:lineRule="auto"/>
        <w:jc w:val="both"/>
      </w:pPr>
      <w:r w:rsidRPr="00A9713D">
        <w:t xml:space="preserve">Figure </w:t>
      </w:r>
      <w:r w:rsidR="00B826E6" w:rsidRPr="00A9713D">
        <w:t>4</w:t>
      </w:r>
      <w:r w:rsidRPr="00A9713D">
        <w:t xml:space="preserve">: bar chart on erosion and accretion from (1974 to 2024) </w:t>
      </w:r>
    </w:p>
    <w:p w14:paraId="2171FA7C" w14:textId="77777777" w:rsidR="005F6598" w:rsidRPr="00A9713D" w:rsidRDefault="005F6598" w:rsidP="00D80CED">
      <w:pPr>
        <w:pStyle w:val="NormalWeb"/>
        <w:spacing w:line="360" w:lineRule="auto"/>
        <w:jc w:val="both"/>
      </w:pPr>
    </w:p>
    <w:p w14:paraId="2CA327B6" w14:textId="72D96E6F" w:rsidR="00A0738B" w:rsidRPr="00A9713D" w:rsidRDefault="00885B2C" w:rsidP="00EA41E1">
      <w:pPr>
        <w:pStyle w:val="NormalWeb"/>
        <w:numPr>
          <w:ilvl w:val="1"/>
          <w:numId w:val="2"/>
        </w:numPr>
        <w:spacing w:line="360" w:lineRule="auto"/>
        <w:jc w:val="both"/>
      </w:pPr>
      <w:r w:rsidRPr="00A9713D">
        <w:rPr>
          <w:rStyle w:val="Strong"/>
        </w:rPr>
        <w:t>Erosion Trends</w:t>
      </w:r>
      <w:r w:rsidRPr="00A9713D">
        <w:t xml:space="preserve"> </w:t>
      </w:r>
    </w:p>
    <w:p w14:paraId="0A374198" w14:textId="4CB51D43" w:rsidR="00885B2C" w:rsidRPr="00A9713D" w:rsidRDefault="00885B2C" w:rsidP="00D80CED">
      <w:pPr>
        <w:pStyle w:val="NormalWeb"/>
        <w:spacing w:line="360" w:lineRule="auto"/>
        <w:jc w:val="both"/>
      </w:pPr>
      <w:r w:rsidRPr="00A9713D">
        <w:t>Erosion rates varied significantly over the five decades. From 1974 to 1984</w:t>
      </w:r>
      <w:r w:rsidR="00AB7991" w:rsidRPr="00A9713D">
        <w:t xml:space="preserve"> (Table 2)</w:t>
      </w:r>
      <w:r w:rsidRPr="00A9713D">
        <w:t>, erosion accounted for 82% of shoreline changes, indicating a period of intense coastal retreat due to natural and anthropogenic factors. The increased riverbank failure and sediment loss during this period may have resulted from intensified river discharge, seasonal flooding, and deforestation along the riverbanks. The excessive removal of vegetation weakens soil stability, making it more susceptible to erosive forces</w:t>
      </w:r>
      <w:r w:rsidR="00AB7991" w:rsidRPr="00A9713D">
        <w:t xml:space="preserve"> (Figures </w:t>
      </w:r>
      <w:r w:rsidR="00B826E6" w:rsidRPr="00A9713D">
        <w:t>5</w:t>
      </w:r>
      <w:r w:rsidR="00AB7991" w:rsidRPr="00A9713D">
        <w:t>-</w:t>
      </w:r>
      <w:r w:rsidR="00BA1E3A">
        <w:t>10</w:t>
      </w:r>
      <w:bookmarkStart w:id="0" w:name="_GoBack"/>
      <w:bookmarkEnd w:id="0"/>
      <w:r w:rsidR="00AB7991" w:rsidRPr="00A9713D">
        <w:t>)</w:t>
      </w:r>
      <w:r w:rsidRPr="00A9713D">
        <w:t>.</w:t>
      </w:r>
      <w:r w:rsidR="00A0738B" w:rsidRPr="00A9713D">
        <w:t xml:space="preserve"> </w:t>
      </w:r>
      <w:r w:rsidRPr="00A9713D">
        <w:t>Between 1984 and 1994, erosion rates slightly declined to 78%, suggesting some stabilization, though significant shoreline loss continued. The interplay between sediment supply and hydrodynamic forces plays a vital role in this stabilization. Despite the minor reduction in erosion rate, coastal land loss remained a critical issue, emphasizing the ongoing vulnerability of the riverbanks to degradation.</w:t>
      </w:r>
    </w:p>
    <w:p w14:paraId="04DC1AD8" w14:textId="77777777" w:rsidR="00D80CED" w:rsidRPr="00A9713D" w:rsidRDefault="00D80CED" w:rsidP="00D80CED">
      <w:pPr>
        <w:pStyle w:val="NormalWeb"/>
        <w:spacing w:line="360" w:lineRule="auto"/>
        <w:jc w:val="both"/>
      </w:pPr>
    </w:p>
    <w:p w14:paraId="0AFE93E8" w14:textId="77777777" w:rsidR="00A0738B" w:rsidRPr="00A9713D" w:rsidRDefault="00AB7991" w:rsidP="00D80CED">
      <w:pPr>
        <w:pStyle w:val="NormalWeb"/>
        <w:spacing w:line="360" w:lineRule="auto"/>
        <w:jc w:val="both"/>
        <w:rPr>
          <w:noProof/>
        </w:rPr>
      </w:pPr>
      <w:r w:rsidRPr="00A9713D">
        <w:rPr>
          <w:noProof/>
        </w:rPr>
        <w:lastRenderedPageBreak/>
        <mc:AlternateContent>
          <mc:Choice Requires="wps">
            <w:drawing>
              <wp:anchor distT="0" distB="0" distL="114300" distR="114300" simplePos="0" relativeHeight="251660288" behindDoc="0" locked="0" layoutInCell="1" allowOverlap="1" wp14:anchorId="5F8809E6" wp14:editId="00F09DD1">
                <wp:simplePos x="0" y="0"/>
                <wp:positionH relativeFrom="margin">
                  <wp:posOffset>2822222</wp:posOffset>
                </wp:positionH>
                <wp:positionV relativeFrom="paragraph">
                  <wp:posOffset>79022</wp:posOffset>
                </wp:positionV>
                <wp:extent cx="2777067" cy="4158827"/>
                <wp:effectExtent l="0" t="0" r="23495" b="13335"/>
                <wp:wrapNone/>
                <wp:docPr id="5" name="Text Box 5"/>
                <wp:cNvGraphicFramePr/>
                <a:graphic xmlns:a="http://schemas.openxmlformats.org/drawingml/2006/main">
                  <a:graphicData uri="http://schemas.microsoft.com/office/word/2010/wordprocessingShape">
                    <wps:wsp>
                      <wps:cNvSpPr txBox="1"/>
                      <wps:spPr>
                        <a:xfrm>
                          <a:off x="0" y="0"/>
                          <a:ext cx="2777067" cy="4158827"/>
                        </a:xfrm>
                        <a:prstGeom prst="rect">
                          <a:avLst/>
                        </a:prstGeom>
                        <a:solidFill>
                          <a:schemeClr val="lt1"/>
                        </a:solidFill>
                        <a:ln w="6350">
                          <a:solidFill>
                            <a:prstClr val="black"/>
                          </a:solidFill>
                        </a:ln>
                      </wps:spPr>
                      <wps:txbx>
                        <w:txbxContent>
                          <w:p w14:paraId="28EBBB8B" w14:textId="77777777" w:rsidR="00A0738B" w:rsidRDefault="00AB7991">
                            <w:r>
                              <w:rPr>
                                <w:noProof/>
                              </w:rPr>
                              <w:drawing>
                                <wp:inline distT="0" distB="0" distL="0" distR="0" wp14:anchorId="3232E548" wp14:editId="6592C110">
                                  <wp:extent cx="2614507" cy="39955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oreline1984-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4848" cy="40113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8809E6" id="_x0000_t202" coordsize="21600,21600" o:spt="202" path="m,l,21600r21600,l21600,xe">
                <v:stroke joinstyle="miter"/>
                <v:path gradientshapeok="t" o:connecttype="rect"/>
              </v:shapetype>
              <v:shape id="Text Box 5" o:spid="_x0000_s1026" type="#_x0000_t202" style="position:absolute;left:0;text-align:left;margin-left:222.2pt;margin-top:6.2pt;width:218.65pt;height:327.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" fillcolor="white [3201]" strokeweight=".5pt">
                <v:textbox>
                  <w:txbxContent>
                    <w:p w14:paraId="28EBBB8B" w14:textId="77777777" w:rsidR="00A0738B" w:rsidRDefault="00AB7991">
                      <w:r>
                        <w:rPr>
                          <w:noProof/>
                        </w:rPr>
                        <w:drawing>
                          <wp:inline distT="0" distB="0" distL="0" distR="0" wp14:anchorId="3232E548" wp14:editId="6592C110">
                            <wp:extent cx="2614507" cy="39955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oreline1984-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4848" cy="4011334"/>
                                    </a:xfrm>
                                    <a:prstGeom prst="rect">
                                      <a:avLst/>
                                    </a:prstGeom>
                                  </pic:spPr>
                                </pic:pic>
                              </a:graphicData>
                            </a:graphic>
                          </wp:inline>
                        </w:drawing>
                      </w:r>
                    </w:p>
                  </w:txbxContent>
                </v:textbox>
                <w10:wrap anchorx="margin"/>
              </v:shape>
            </w:pict>
          </mc:Fallback>
        </mc:AlternateContent>
      </w:r>
      <w:r w:rsidR="00A0738B" w:rsidRPr="00A9713D">
        <w:rPr>
          <w:noProof/>
        </w:rPr>
        <mc:AlternateContent>
          <mc:Choice Requires="wps">
            <w:drawing>
              <wp:anchor distT="0" distB="0" distL="114300" distR="114300" simplePos="0" relativeHeight="251659264" behindDoc="0" locked="0" layoutInCell="1" allowOverlap="1" wp14:anchorId="29E30590" wp14:editId="0559265B">
                <wp:simplePos x="0" y="0"/>
                <wp:positionH relativeFrom="column">
                  <wp:posOffset>38637</wp:posOffset>
                </wp:positionH>
                <wp:positionV relativeFrom="paragraph">
                  <wp:posOffset>55165</wp:posOffset>
                </wp:positionV>
                <wp:extent cx="2489835" cy="4185633"/>
                <wp:effectExtent l="0" t="0" r="24765" b="24765"/>
                <wp:wrapNone/>
                <wp:docPr id="4" name="Text Box 4"/>
                <wp:cNvGraphicFramePr/>
                <a:graphic xmlns:a="http://schemas.openxmlformats.org/drawingml/2006/main">
                  <a:graphicData uri="http://schemas.microsoft.com/office/word/2010/wordprocessingShape">
                    <wps:wsp>
                      <wps:cNvSpPr txBox="1"/>
                      <wps:spPr>
                        <a:xfrm>
                          <a:off x="0" y="0"/>
                          <a:ext cx="2489835" cy="4185633"/>
                        </a:xfrm>
                        <a:prstGeom prst="rect">
                          <a:avLst/>
                        </a:prstGeom>
                        <a:solidFill>
                          <a:schemeClr val="lt1"/>
                        </a:solidFill>
                        <a:ln w="6350">
                          <a:solidFill>
                            <a:prstClr val="black"/>
                          </a:solidFill>
                        </a:ln>
                      </wps:spPr>
                      <wps:txbx>
                        <w:txbxContent>
                          <w:p w14:paraId="21E4E53B" w14:textId="77777777" w:rsidR="00A0738B" w:rsidRDefault="00A0738B">
                            <w:r>
                              <w:rPr>
                                <w:noProof/>
                              </w:rPr>
                              <w:drawing>
                                <wp:inline distT="0" distB="0" distL="0" distR="0" wp14:anchorId="4A056EB5" wp14:editId="4D75052C">
                                  <wp:extent cx="2300148" cy="406543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oreline1974-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5266" cy="4074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E30590" id="Text Box 4" o:spid="_x0000_s1027" type="#_x0000_t202" style="position:absolute;left:0;text-align:left;margin-left:3.05pt;margin-top:4.35pt;width:196.05pt;height:32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" fillcolor="white [3201]" strokeweight=".5pt">
                <v:textbox>
                  <w:txbxContent>
                    <w:p w14:paraId="21E4E53B" w14:textId="77777777" w:rsidR="00A0738B" w:rsidRDefault="00A0738B">
                      <w:r>
                        <w:rPr>
                          <w:noProof/>
                        </w:rPr>
                        <w:drawing>
                          <wp:inline distT="0" distB="0" distL="0" distR="0" wp14:anchorId="4A056EB5" wp14:editId="4D75052C">
                            <wp:extent cx="2300148" cy="406543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oreline1974-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5266" cy="4074478"/>
                                    </a:xfrm>
                                    <a:prstGeom prst="rect">
                                      <a:avLst/>
                                    </a:prstGeom>
                                  </pic:spPr>
                                </pic:pic>
                              </a:graphicData>
                            </a:graphic>
                          </wp:inline>
                        </w:drawing>
                      </w:r>
                    </w:p>
                  </w:txbxContent>
                </v:textbox>
              </v:shape>
            </w:pict>
          </mc:Fallback>
        </mc:AlternateContent>
      </w:r>
    </w:p>
    <w:p w14:paraId="637CF10A" w14:textId="77777777" w:rsidR="00A0738B" w:rsidRPr="00A9713D" w:rsidRDefault="00A0738B" w:rsidP="00D80CED">
      <w:pPr>
        <w:pStyle w:val="NormalWeb"/>
        <w:spacing w:line="360" w:lineRule="auto"/>
        <w:jc w:val="both"/>
        <w:rPr>
          <w:noProof/>
        </w:rPr>
      </w:pPr>
    </w:p>
    <w:p w14:paraId="4B37EA98" w14:textId="77777777" w:rsidR="00A0738B" w:rsidRPr="00A9713D" w:rsidRDefault="00A0738B" w:rsidP="00D80CED">
      <w:pPr>
        <w:pStyle w:val="NormalWeb"/>
        <w:spacing w:line="360" w:lineRule="auto"/>
        <w:jc w:val="both"/>
        <w:rPr>
          <w:noProof/>
        </w:rPr>
      </w:pPr>
    </w:p>
    <w:p w14:paraId="3B2F9A84" w14:textId="77777777" w:rsidR="00A0738B" w:rsidRPr="00A9713D" w:rsidRDefault="00A0738B" w:rsidP="00D80CED">
      <w:pPr>
        <w:pStyle w:val="NormalWeb"/>
        <w:spacing w:line="360" w:lineRule="auto"/>
        <w:jc w:val="both"/>
        <w:rPr>
          <w:noProof/>
        </w:rPr>
      </w:pPr>
    </w:p>
    <w:p w14:paraId="2C4796DE" w14:textId="77777777" w:rsidR="00A0738B" w:rsidRPr="00A9713D" w:rsidRDefault="00A0738B" w:rsidP="00D80CED">
      <w:pPr>
        <w:pStyle w:val="NormalWeb"/>
        <w:spacing w:line="360" w:lineRule="auto"/>
        <w:jc w:val="both"/>
        <w:rPr>
          <w:noProof/>
        </w:rPr>
      </w:pPr>
    </w:p>
    <w:p w14:paraId="51737F1D" w14:textId="77777777" w:rsidR="00A0738B" w:rsidRPr="00A9713D" w:rsidRDefault="00A0738B" w:rsidP="00D80CED">
      <w:pPr>
        <w:pStyle w:val="NormalWeb"/>
        <w:spacing w:line="360" w:lineRule="auto"/>
        <w:jc w:val="both"/>
        <w:rPr>
          <w:noProof/>
        </w:rPr>
      </w:pPr>
    </w:p>
    <w:p w14:paraId="56E06BC7" w14:textId="77777777" w:rsidR="00AB7991" w:rsidRPr="00A9713D" w:rsidRDefault="00AB7991" w:rsidP="00D80CED">
      <w:pPr>
        <w:pStyle w:val="NormalWeb"/>
        <w:spacing w:line="360" w:lineRule="auto"/>
        <w:jc w:val="both"/>
        <w:rPr>
          <w:noProof/>
        </w:rPr>
      </w:pPr>
    </w:p>
    <w:p w14:paraId="7A938EE0" w14:textId="77777777" w:rsidR="00AB7991" w:rsidRPr="00A9713D" w:rsidRDefault="00AB7991" w:rsidP="00D80CED">
      <w:pPr>
        <w:pStyle w:val="NormalWeb"/>
        <w:spacing w:line="360" w:lineRule="auto"/>
        <w:jc w:val="both"/>
        <w:rPr>
          <w:noProof/>
        </w:rPr>
      </w:pPr>
    </w:p>
    <w:p w14:paraId="09DD2290" w14:textId="77777777" w:rsidR="00A0738B" w:rsidRPr="00A9713D" w:rsidRDefault="00A0738B" w:rsidP="00D80CED">
      <w:pPr>
        <w:pStyle w:val="NormalWeb"/>
        <w:spacing w:line="360" w:lineRule="auto"/>
        <w:jc w:val="both"/>
        <w:rPr>
          <w:noProof/>
        </w:rPr>
      </w:pPr>
    </w:p>
    <w:p w14:paraId="0383931B" w14:textId="77777777" w:rsidR="00A0738B" w:rsidRPr="00A9713D" w:rsidRDefault="00A0738B" w:rsidP="00D80CED">
      <w:pPr>
        <w:pStyle w:val="NormalWeb"/>
        <w:spacing w:line="360" w:lineRule="auto"/>
        <w:jc w:val="both"/>
        <w:rPr>
          <w:noProof/>
        </w:rPr>
      </w:pPr>
    </w:p>
    <w:p w14:paraId="69AF2D66" w14:textId="04D20230" w:rsidR="00A0738B" w:rsidRPr="00A9713D" w:rsidRDefault="00AB7991" w:rsidP="00D80CED">
      <w:pPr>
        <w:pStyle w:val="NormalWeb"/>
        <w:spacing w:line="360" w:lineRule="auto"/>
        <w:jc w:val="both"/>
        <w:rPr>
          <w:noProof/>
        </w:rPr>
      </w:pPr>
      <w:r w:rsidRPr="00A9713D">
        <w:rPr>
          <w:noProof/>
        </w:rPr>
        <w:t xml:space="preserve">Figure </w:t>
      </w:r>
      <w:r w:rsidR="00B826E6" w:rsidRPr="00A9713D">
        <w:rPr>
          <w:noProof/>
        </w:rPr>
        <w:t>5</w:t>
      </w:r>
      <w:r w:rsidR="00A0738B" w:rsidRPr="00A9713D">
        <w:rPr>
          <w:noProof/>
        </w:rPr>
        <w:t>: Map of erosion and accretion area in Orashi River from 1974-1984.</w:t>
      </w:r>
      <w:r w:rsidRPr="00A9713D">
        <w:rPr>
          <w:noProof/>
        </w:rPr>
        <w:t xml:space="preserve"> </w:t>
      </w:r>
    </w:p>
    <w:p w14:paraId="006DA3E9" w14:textId="7398799D" w:rsidR="00A0738B" w:rsidRPr="00A9713D" w:rsidRDefault="00AB7991" w:rsidP="00D80CED">
      <w:pPr>
        <w:pStyle w:val="NormalWeb"/>
        <w:spacing w:line="360" w:lineRule="auto"/>
        <w:jc w:val="both"/>
        <w:rPr>
          <w:noProof/>
        </w:rPr>
      </w:pPr>
      <w:r w:rsidRPr="00A9713D">
        <w:t xml:space="preserve">Figure </w:t>
      </w:r>
      <w:r w:rsidR="00B826E6" w:rsidRPr="00A9713D">
        <w:t>6</w:t>
      </w:r>
      <w:r w:rsidRPr="00A9713D">
        <w:t xml:space="preserve">: Map of erosion and accretion area in </w:t>
      </w:r>
      <w:proofErr w:type="spellStart"/>
      <w:r w:rsidRPr="00A9713D">
        <w:t>Orashi</w:t>
      </w:r>
      <w:proofErr w:type="spellEnd"/>
      <w:r w:rsidRPr="00A9713D">
        <w:t xml:space="preserve"> River from 1984-1994</w:t>
      </w:r>
    </w:p>
    <w:p w14:paraId="0935CCCF" w14:textId="7EDB5D0B" w:rsidR="00885B2C" w:rsidRPr="00A9713D" w:rsidRDefault="00885B2C" w:rsidP="00D80CED">
      <w:pPr>
        <w:pStyle w:val="NormalWeb"/>
        <w:spacing w:line="360" w:lineRule="auto"/>
        <w:jc w:val="both"/>
      </w:pPr>
      <w:r w:rsidRPr="00A9713D">
        <w:t>From 1994 to 2004, erosion intensified again, contributing to 90% of shoreline changes, likely due to increased river discharge, sediment transport modifications, and human activities such as deforestation and construction (Table 2). The loss of sediment from the upstream areas and intensified urbanization near the river may have exacerbated this high erosion rate. Furthermore, the impact of climate change-induced flooding during this period cannot be ignored, as extreme weather events accelerate sediment displacement.</w:t>
      </w:r>
      <w:r w:rsidR="00D80CED" w:rsidRPr="00A9713D">
        <w:t xml:space="preserve"> </w:t>
      </w:r>
      <w:r w:rsidRPr="00A9713D">
        <w:t>A notable shift occurred between 2004 and 2014 when erosion rates dropped dramatically to 1%, while accretion dominated at 99%. This suggests a significant sediment deposition event, possibly due to hydrodynamic changes, altered river flow, or artificial interventions like embankment construction. However, erosion rates rose again from 2014 to 2024, accounting for 9% of shoreline changes, indicating a return to a more balanced erosion-accretion interplay.</w:t>
      </w:r>
    </w:p>
    <w:p w14:paraId="6FFEC64A" w14:textId="65C3911F" w:rsidR="00AB7991" w:rsidRPr="00A9713D" w:rsidRDefault="00885B2C" w:rsidP="00EA41E1">
      <w:pPr>
        <w:pStyle w:val="NormalWeb"/>
        <w:numPr>
          <w:ilvl w:val="1"/>
          <w:numId w:val="2"/>
        </w:numPr>
        <w:spacing w:line="360" w:lineRule="auto"/>
        <w:jc w:val="both"/>
        <w:rPr>
          <w:rStyle w:val="Strong"/>
        </w:rPr>
      </w:pPr>
      <w:r w:rsidRPr="00A9713D">
        <w:rPr>
          <w:rStyle w:val="Strong"/>
        </w:rPr>
        <w:lastRenderedPageBreak/>
        <w:t>Accretion Trends</w:t>
      </w:r>
    </w:p>
    <w:p w14:paraId="1C09E6DB" w14:textId="782809D3" w:rsidR="00885B2C" w:rsidRPr="00A9713D" w:rsidRDefault="00885B2C" w:rsidP="00D80CED">
      <w:pPr>
        <w:pStyle w:val="NormalWeb"/>
        <w:spacing w:line="360" w:lineRule="auto"/>
        <w:jc w:val="both"/>
      </w:pPr>
      <w:r w:rsidRPr="00A9713D">
        <w:t xml:space="preserve"> Accretion patterns displayed significant temporal variations. Initially, between 1974 and 1984, accretion contributed to only 18% of shoreline changes, indicating a sediment deficit. By 1984 to 1994, accretion increased slightly to 22%, likely due to enhanced sediment deposition from upstream sources. However, the most pronounced accretion phase occurred between 2004 and 2014, where 99% of changes were attributed to sediment accumulation (Table 2). This period of rapid accretion could be linked to altered river discharge, anthropogenic modifications, or natural geomorphic shifts.</w:t>
      </w:r>
    </w:p>
    <w:p w14:paraId="42EA12E2" w14:textId="77777777" w:rsidR="00AB7991" w:rsidRPr="00A9713D" w:rsidRDefault="00AB7991" w:rsidP="00D80CED">
      <w:pPr>
        <w:pStyle w:val="NormalWeb"/>
        <w:spacing w:line="360" w:lineRule="auto"/>
        <w:jc w:val="both"/>
      </w:pPr>
      <w:r w:rsidRPr="00A9713D">
        <w:rPr>
          <w:noProof/>
        </w:rPr>
        <mc:AlternateContent>
          <mc:Choice Requires="wps">
            <w:drawing>
              <wp:anchor distT="0" distB="0" distL="114300" distR="114300" simplePos="0" relativeHeight="251662336" behindDoc="0" locked="0" layoutInCell="1" allowOverlap="1" wp14:anchorId="48212326" wp14:editId="3A4E3FD6">
                <wp:simplePos x="0" y="0"/>
                <wp:positionH relativeFrom="margin">
                  <wp:posOffset>3397957</wp:posOffset>
                </wp:positionH>
                <wp:positionV relativeFrom="paragraph">
                  <wp:posOffset>92569</wp:posOffset>
                </wp:positionV>
                <wp:extent cx="2663966" cy="4431177"/>
                <wp:effectExtent l="0" t="0" r="22225" b="26670"/>
                <wp:wrapNone/>
                <wp:docPr id="9" name="Text Box 9"/>
                <wp:cNvGraphicFramePr/>
                <a:graphic xmlns:a="http://schemas.openxmlformats.org/drawingml/2006/main">
                  <a:graphicData uri="http://schemas.microsoft.com/office/word/2010/wordprocessingShape">
                    <wps:wsp>
                      <wps:cNvSpPr txBox="1"/>
                      <wps:spPr>
                        <a:xfrm>
                          <a:off x="0" y="0"/>
                          <a:ext cx="2663966" cy="4431177"/>
                        </a:xfrm>
                        <a:prstGeom prst="rect">
                          <a:avLst/>
                        </a:prstGeom>
                        <a:solidFill>
                          <a:schemeClr val="lt1"/>
                        </a:solidFill>
                        <a:ln w="6350">
                          <a:solidFill>
                            <a:prstClr val="black"/>
                          </a:solidFill>
                        </a:ln>
                      </wps:spPr>
                      <wps:txbx>
                        <w:txbxContent>
                          <w:p w14:paraId="1D020062" w14:textId="77777777" w:rsidR="00AB7991" w:rsidRDefault="00AB7991" w:rsidP="00AB7991">
                            <w:r>
                              <w:rPr>
                                <w:noProof/>
                              </w:rPr>
                              <w:drawing>
                                <wp:inline distT="0" distB="0" distL="0" distR="0" wp14:anchorId="1D5446A6" wp14:editId="452703BB">
                                  <wp:extent cx="2573866" cy="4264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oreline2004-20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3314" cy="42796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212326" id="Text Box 9" o:spid="_x0000_s1028" type="#_x0000_t202" style="position:absolute;left:0;text-align:left;margin-left:267.55pt;margin-top:7.3pt;width:209.75pt;height:348.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" fillcolor="white [3201]" strokeweight=".5pt">
                <v:textbox>
                  <w:txbxContent>
                    <w:p w14:paraId="1D020062" w14:textId="77777777" w:rsidR="00AB7991" w:rsidRDefault="00AB7991" w:rsidP="00AB7991">
                      <w:r>
                        <w:rPr>
                          <w:noProof/>
                        </w:rPr>
                        <w:drawing>
                          <wp:inline distT="0" distB="0" distL="0" distR="0" wp14:anchorId="1D5446A6" wp14:editId="452703BB">
                            <wp:extent cx="2573866" cy="4264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oreline2004-20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3314" cy="4279677"/>
                                    </a:xfrm>
                                    <a:prstGeom prst="rect">
                                      <a:avLst/>
                                    </a:prstGeom>
                                  </pic:spPr>
                                </pic:pic>
                              </a:graphicData>
                            </a:graphic>
                          </wp:inline>
                        </w:drawing>
                      </w:r>
                    </w:p>
                  </w:txbxContent>
                </v:textbox>
                <w10:wrap anchorx="margin"/>
              </v:shape>
            </w:pict>
          </mc:Fallback>
        </mc:AlternateContent>
      </w:r>
      <w:r w:rsidRPr="00A9713D">
        <w:rPr>
          <w:noProof/>
        </w:rPr>
        <w:drawing>
          <wp:inline distT="0" distB="0" distL="0" distR="0" wp14:anchorId="66F3BA6C" wp14:editId="2F43BE97">
            <wp:extent cx="2810510" cy="4560711"/>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oreline1994-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5282" cy="4600909"/>
                    </a:xfrm>
                    <a:prstGeom prst="rect">
                      <a:avLst/>
                    </a:prstGeom>
                  </pic:spPr>
                </pic:pic>
              </a:graphicData>
            </a:graphic>
          </wp:inline>
        </w:drawing>
      </w:r>
    </w:p>
    <w:p w14:paraId="28E35234" w14:textId="75766E42" w:rsidR="00AB7991" w:rsidRPr="00A9713D" w:rsidRDefault="00AB7991" w:rsidP="00D80CED">
      <w:pPr>
        <w:spacing w:line="36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7</w:t>
      </w:r>
      <w:r w:rsidRPr="00A9713D">
        <w:rPr>
          <w:rFonts w:ascii="Times New Roman" w:hAnsi="Times New Roman" w:cs="Times New Roman"/>
          <w:sz w:val="24"/>
          <w:szCs w:val="24"/>
        </w:rPr>
        <w:t xml:space="preserve">: Map of erosion and accretion area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1994-2004.</w:t>
      </w:r>
    </w:p>
    <w:p w14:paraId="33D55029" w14:textId="22E3A4C0" w:rsidR="00AB7991" w:rsidRPr="00A9713D" w:rsidRDefault="00AB7991" w:rsidP="00D80CED">
      <w:pPr>
        <w:spacing w:before="100" w:beforeAutospacing="1" w:after="100" w:afterAutospacing="1" w:line="360" w:lineRule="auto"/>
        <w:jc w:val="both"/>
        <w:outlineLvl w:val="2"/>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8</w:t>
      </w:r>
      <w:r w:rsidRPr="00A9713D">
        <w:rPr>
          <w:rFonts w:ascii="Times New Roman" w:hAnsi="Times New Roman" w:cs="Times New Roman"/>
          <w:sz w:val="24"/>
          <w:szCs w:val="24"/>
        </w:rPr>
        <w:t xml:space="preserve">: Map of erosion and accretion area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2004-2014.</w:t>
      </w:r>
    </w:p>
    <w:p w14:paraId="19710260" w14:textId="77777777" w:rsidR="00885B2C" w:rsidRPr="00A9713D" w:rsidRDefault="00885B2C" w:rsidP="00D80CED">
      <w:pPr>
        <w:pStyle w:val="NormalWeb"/>
        <w:spacing w:line="360" w:lineRule="auto"/>
        <w:jc w:val="both"/>
      </w:pPr>
      <w:r w:rsidRPr="00A9713D">
        <w:lastRenderedPageBreak/>
        <w:t>From 2014 to 2024, accretion rates declined slightly to 9%, suggesting reduced sediment deposition compared to the previous decade, but still playing a critical role in shaping the shoreline. The continuous but slower accumulation of sediment suggests that the forces influencing shoreline stability remain dynamic, necessitating ongoing monitoring.</w:t>
      </w:r>
    </w:p>
    <w:p w14:paraId="1F74C94F" w14:textId="77777777" w:rsidR="00AB7991" w:rsidRPr="00A9713D" w:rsidRDefault="00AB7991" w:rsidP="00D80CED">
      <w:pPr>
        <w:pStyle w:val="NormalWeb"/>
        <w:spacing w:line="360" w:lineRule="auto"/>
        <w:jc w:val="both"/>
      </w:pPr>
    </w:p>
    <w:p w14:paraId="5E5BAA86" w14:textId="77777777" w:rsidR="00AB7991" w:rsidRPr="00A9713D" w:rsidRDefault="00AB7991" w:rsidP="00D80CED">
      <w:pPr>
        <w:pStyle w:val="NormalWeb"/>
        <w:spacing w:line="360" w:lineRule="auto"/>
        <w:jc w:val="both"/>
      </w:pPr>
    </w:p>
    <w:p w14:paraId="7DA9B3D0" w14:textId="77777777" w:rsidR="00AB7991" w:rsidRPr="00A9713D" w:rsidRDefault="00AB7991" w:rsidP="00D80CED">
      <w:pPr>
        <w:pStyle w:val="NormalWeb"/>
        <w:spacing w:line="360" w:lineRule="auto"/>
        <w:jc w:val="center"/>
      </w:pPr>
      <w:r w:rsidRPr="00A9713D">
        <w:rPr>
          <w:b/>
          <w:bCs/>
          <w:noProof/>
        </w:rPr>
        <w:drawing>
          <wp:inline distT="0" distB="0" distL="0" distR="0" wp14:anchorId="54F37C46" wp14:editId="1BF365F8">
            <wp:extent cx="3224021" cy="370687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oreline2014-20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3735" cy="3718048"/>
                    </a:xfrm>
                    <a:prstGeom prst="rect">
                      <a:avLst/>
                    </a:prstGeom>
                  </pic:spPr>
                </pic:pic>
              </a:graphicData>
            </a:graphic>
          </wp:inline>
        </w:drawing>
      </w:r>
    </w:p>
    <w:p w14:paraId="72642A4C" w14:textId="690BCC38" w:rsidR="00AB7991" w:rsidRPr="00A9713D" w:rsidRDefault="00AB7991" w:rsidP="00D80CE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9</w:t>
      </w:r>
      <w:r w:rsidRPr="00A9713D">
        <w:rPr>
          <w:rFonts w:ascii="Times New Roman" w:hAnsi="Times New Roman" w:cs="Times New Roman"/>
          <w:sz w:val="24"/>
          <w:szCs w:val="24"/>
        </w:rPr>
        <w:t xml:space="preserve">: Map of erosion and accretion area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2014-2024.</w:t>
      </w:r>
    </w:p>
    <w:p w14:paraId="07B789A4" w14:textId="77777777" w:rsidR="00D80CED" w:rsidRPr="00A9713D" w:rsidRDefault="00D80CED" w:rsidP="00D80CED">
      <w:pPr>
        <w:pStyle w:val="NormalWeb"/>
        <w:spacing w:line="360" w:lineRule="auto"/>
        <w:jc w:val="both"/>
        <w:rPr>
          <w:rStyle w:val="Strong"/>
        </w:rPr>
      </w:pPr>
    </w:p>
    <w:p w14:paraId="27281EF0" w14:textId="77777777" w:rsidR="00D80CED" w:rsidRPr="00A9713D" w:rsidRDefault="00D80CED" w:rsidP="00D80CED">
      <w:pPr>
        <w:pStyle w:val="NormalWeb"/>
        <w:spacing w:line="360" w:lineRule="auto"/>
        <w:jc w:val="both"/>
        <w:rPr>
          <w:rStyle w:val="Strong"/>
        </w:rPr>
      </w:pPr>
    </w:p>
    <w:p w14:paraId="4937A62B" w14:textId="77777777" w:rsidR="00D80CED" w:rsidRPr="00A9713D" w:rsidRDefault="00D80CED" w:rsidP="00D80CED">
      <w:pPr>
        <w:pStyle w:val="NormalWeb"/>
        <w:spacing w:line="360" w:lineRule="auto"/>
        <w:jc w:val="both"/>
        <w:rPr>
          <w:rStyle w:val="Strong"/>
        </w:rPr>
      </w:pPr>
    </w:p>
    <w:p w14:paraId="76EE964F" w14:textId="77777777" w:rsidR="00D80CED" w:rsidRPr="00A9713D" w:rsidRDefault="00D80CED" w:rsidP="00D80CED">
      <w:pPr>
        <w:pStyle w:val="NormalWeb"/>
        <w:spacing w:line="360" w:lineRule="auto"/>
        <w:jc w:val="both"/>
        <w:rPr>
          <w:rStyle w:val="Strong"/>
        </w:rPr>
      </w:pPr>
    </w:p>
    <w:p w14:paraId="3A095AF9" w14:textId="7623D43F" w:rsidR="00885B2C" w:rsidRPr="00A9713D" w:rsidRDefault="00D80CED" w:rsidP="00D80CED">
      <w:pPr>
        <w:pStyle w:val="NormalWeb"/>
        <w:spacing w:line="360" w:lineRule="auto"/>
        <w:jc w:val="both"/>
      </w:pPr>
      <w:r w:rsidRPr="00A9713D">
        <w:rPr>
          <w:b/>
          <w:bCs/>
          <w:noProof/>
        </w:rPr>
        <w:lastRenderedPageBreak/>
        <mc:AlternateContent>
          <mc:Choice Requires="wps">
            <w:drawing>
              <wp:anchor distT="0" distB="0" distL="114300" distR="114300" simplePos="0" relativeHeight="251663360" behindDoc="0" locked="0" layoutInCell="1" allowOverlap="1" wp14:anchorId="639B9B15" wp14:editId="6399531D">
                <wp:simplePos x="0" y="0"/>
                <wp:positionH relativeFrom="column">
                  <wp:posOffset>3133969</wp:posOffset>
                </wp:positionH>
                <wp:positionV relativeFrom="paragraph">
                  <wp:posOffset>1484923</wp:posOffset>
                </wp:positionV>
                <wp:extent cx="2985379" cy="3040185"/>
                <wp:effectExtent l="0" t="0" r="24765" b="27305"/>
                <wp:wrapNone/>
                <wp:docPr id="19" name="Text Box 19"/>
                <wp:cNvGraphicFramePr/>
                <a:graphic xmlns:a="http://schemas.openxmlformats.org/drawingml/2006/main">
                  <a:graphicData uri="http://schemas.microsoft.com/office/word/2010/wordprocessingShape">
                    <wps:wsp>
                      <wps:cNvSpPr txBox="1"/>
                      <wps:spPr>
                        <a:xfrm>
                          <a:off x="0" y="0"/>
                          <a:ext cx="2985379" cy="3040185"/>
                        </a:xfrm>
                        <a:prstGeom prst="rect">
                          <a:avLst/>
                        </a:prstGeom>
                        <a:solidFill>
                          <a:schemeClr val="lt1"/>
                        </a:solidFill>
                        <a:ln w="6350">
                          <a:solidFill>
                            <a:prstClr val="black"/>
                          </a:solidFill>
                        </a:ln>
                      </wps:spPr>
                      <wps:txbx>
                        <w:txbxContent>
                          <w:p w14:paraId="4723F278" w14:textId="77777777" w:rsidR="00D80CED" w:rsidRDefault="00D80CED">
                            <w:r w:rsidRPr="00D80CED">
                              <w:rPr>
                                <w:rFonts w:ascii="Times New Roman" w:hAnsi="Times New Roman" w:cs="Times New Roman"/>
                                <w:noProof/>
                                <w:sz w:val="24"/>
                                <w:szCs w:val="24"/>
                              </w:rPr>
                              <w:drawing>
                                <wp:inline distT="0" distB="0" distL="0" distR="0" wp14:anchorId="04C6E3F8" wp14:editId="5D245C10">
                                  <wp:extent cx="2719754" cy="2867660"/>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6681" cy="2896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9B9B15" id="Text Box 19" o:spid="_x0000_s1029" type="#_x0000_t202" style="position:absolute;left:0;text-align:left;margin-left:246.75pt;margin-top:116.9pt;width:235.05pt;height:2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" fillcolor="white [3201]" strokeweight=".5pt">
                <v:textbox>
                  <w:txbxContent>
                    <w:p w14:paraId="4723F278" w14:textId="77777777" w:rsidR="00D80CED" w:rsidRDefault="00D80CED">
                      <w:r w:rsidRPr="00D80CED">
                        <w:rPr>
                          <w:rFonts w:ascii="Times New Roman" w:hAnsi="Times New Roman" w:cs="Times New Roman"/>
                          <w:noProof/>
                          <w:sz w:val="24"/>
                          <w:szCs w:val="24"/>
                        </w:rPr>
                        <w:drawing>
                          <wp:inline distT="0" distB="0" distL="0" distR="0" wp14:anchorId="04C6E3F8" wp14:editId="5D245C10">
                            <wp:extent cx="2719754" cy="2867660"/>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681" cy="2896052"/>
                                    </a:xfrm>
                                    <a:prstGeom prst="rect">
                                      <a:avLst/>
                                    </a:prstGeom>
                                    <a:noFill/>
                                    <a:ln>
                                      <a:noFill/>
                                    </a:ln>
                                  </pic:spPr>
                                </pic:pic>
                              </a:graphicData>
                            </a:graphic>
                          </wp:inline>
                        </w:drawing>
                      </w:r>
                    </w:p>
                  </w:txbxContent>
                </v:textbox>
              </v:shape>
            </w:pict>
          </mc:Fallback>
        </mc:AlternateContent>
      </w:r>
      <w:r w:rsidR="00885B2C" w:rsidRPr="00A9713D">
        <w:t>The integration of geospatial tools and machine learning models provided precise quantification and visualization</w:t>
      </w:r>
      <w:r w:rsidRPr="00A9713D">
        <w:t xml:space="preserve"> of shoreline changes. Figures </w:t>
      </w:r>
      <w:r w:rsidR="00346160" w:rsidRPr="00A9713D">
        <w:t>10</w:t>
      </w:r>
      <w:r w:rsidRPr="00A9713D">
        <w:t xml:space="preserve">a to </w:t>
      </w:r>
      <w:r w:rsidR="00346160" w:rsidRPr="00A9713D">
        <w:t>10</w:t>
      </w:r>
      <w:r w:rsidR="00F7069E" w:rsidRPr="00A9713D">
        <w:t>c</w:t>
      </w:r>
      <w:r w:rsidR="00885B2C" w:rsidRPr="00A9713D">
        <w:t xml:space="preserve"> illustrate the spatiotemporal distribution of erosion and accretion zones, assisting in the identification of high-risk areas. By utilizing remote sensing, GIS, and predictive modeling techniques, these analyses offer valuable insights for shoreline management and policy-making.</w:t>
      </w:r>
    </w:p>
    <w:p w14:paraId="13F3C91E" w14:textId="77777777" w:rsidR="00D80CED" w:rsidRPr="00A9713D" w:rsidRDefault="00D80CED" w:rsidP="00D80CED">
      <w:pPr>
        <w:spacing w:line="360" w:lineRule="auto"/>
        <w:jc w:val="both"/>
        <w:rPr>
          <w:rFonts w:ascii="Times New Roman" w:hAnsi="Times New Roman" w:cs="Times New Roman"/>
          <w:sz w:val="24"/>
          <w:szCs w:val="24"/>
        </w:rPr>
      </w:pPr>
      <w:r w:rsidRPr="00A9713D">
        <w:rPr>
          <w:rFonts w:ascii="Times New Roman" w:hAnsi="Times New Roman" w:cs="Times New Roman"/>
          <w:noProof/>
          <w:sz w:val="24"/>
          <w:szCs w:val="24"/>
        </w:rPr>
        <w:drawing>
          <wp:inline distT="0" distB="0" distL="0" distR="0" wp14:anchorId="0C165B40" wp14:editId="50B76650">
            <wp:extent cx="2876062" cy="2969260"/>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8054" cy="3012613"/>
                    </a:xfrm>
                    <a:prstGeom prst="rect">
                      <a:avLst/>
                    </a:prstGeom>
                    <a:noFill/>
                    <a:ln>
                      <a:noFill/>
                    </a:ln>
                  </pic:spPr>
                </pic:pic>
              </a:graphicData>
            </a:graphic>
          </wp:inline>
        </w:drawing>
      </w:r>
    </w:p>
    <w:p w14:paraId="0A774264" w14:textId="7462AF02" w:rsidR="00D80CED" w:rsidRPr="00A9713D" w:rsidRDefault="00D80CED" w:rsidP="00D80CED">
      <w:pPr>
        <w:spacing w:line="360" w:lineRule="auto"/>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10</w:t>
      </w:r>
      <w:r w:rsidRPr="00A9713D">
        <w:rPr>
          <w:rFonts w:ascii="Times New Roman" w:hAnsi="Times New Roman" w:cs="Times New Roman"/>
          <w:sz w:val="24"/>
          <w:szCs w:val="24"/>
        </w:rPr>
        <w:t>a</w:t>
      </w:r>
      <w:r w:rsidR="00A83B3F" w:rsidRPr="00A9713D">
        <w:rPr>
          <w:rFonts w:ascii="Times New Roman" w:hAnsi="Times New Roman" w:cs="Times New Roman"/>
          <w:sz w:val="24"/>
          <w:szCs w:val="24"/>
        </w:rPr>
        <w:t>: Google</w:t>
      </w:r>
      <w:r w:rsidRPr="00A9713D">
        <w:rPr>
          <w:rFonts w:ascii="Times New Roman" w:hAnsi="Times New Roman" w:cs="Times New Roman"/>
          <w:sz w:val="24"/>
          <w:szCs w:val="24"/>
        </w:rPr>
        <w:t xml:space="preserve"> Earth map section of shoreline changes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1974-2024</w:t>
      </w:r>
    </w:p>
    <w:p w14:paraId="1C3ABC8A" w14:textId="78D57A62" w:rsidR="00D80CED" w:rsidRPr="00A9713D" w:rsidRDefault="00D80CED" w:rsidP="00D80CED">
      <w:pPr>
        <w:spacing w:line="360" w:lineRule="auto"/>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10</w:t>
      </w:r>
      <w:r w:rsidR="00F7069E" w:rsidRPr="00A9713D">
        <w:rPr>
          <w:rFonts w:ascii="Times New Roman" w:hAnsi="Times New Roman" w:cs="Times New Roman"/>
          <w:sz w:val="24"/>
          <w:szCs w:val="24"/>
        </w:rPr>
        <w:t>b</w:t>
      </w:r>
      <w:r w:rsidRPr="00A9713D">
        <w:rPr>
          <w:rFonts w:ascii="Times New Roman" w:hAnsi="Times New Roman" w:cs="Times New Roman"/>
          <w:sz w:val="24"/>
          <w:szCs w:val="24"/>
        </w:rPr>
        <w:t xml:space="preserve">: Google Earth map section of shoreline changes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1974-2024</w:t>
      </w:r>
    </w:p>
    <w:p w14:paraId="145FB52E" w14:textId="77777777" w:rsidR="00D80CED" w:rsidRPr="00A9713D" w:rsidRDefault="00D80CED" w:rsidP="00D80CED">
      <w:pPr>
        <w:spacing w:line="360" w:lineRule="auto"/>
        <w:jc w:val="center"/>
        <w:rPr>
          <w:rFonts w:ascii="Times New Roman" w:hAnsi="Times New Roman" w:cs="Times New Roman"/>
          <w:sz w:val="24"/>
          <w:szCs w:val="24"/>
        </w:rPr>
      </w:pPr>
      <w:r w:rsidRPr="00A9713D">
        <w:rPr>
          <w:rFonts w:ascii="Times New Roman" w:hAnsi="Times New Roman" w:cs="Times New Roman"/>
          <w:noProof/>
          <w:sz w:val="24"/>
          <w:szCs w:val="24"/>
        </w:rPr>
        <w:drawing>
          <wp:inline distT="0" distB="0" distL="0" distR="0" wp14:anchorId="26DCF084" wp14:editId="0503CF8C">
            <wp:extent cx="5471567" cy="25556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6732" cy="2576726"/>
                    </a:xfrm>
                    <a:prstGeom prst="rect">
                      <a:avLst/>
                    </a:prstGeom>
                    <a:noFill/>
                    <a:ln>
                      <a:noFill/>
                    </a:ln>
                  </pic:spPr>
                </pic:pic>
              </a:graphicData>
            </a:graphic>
          </wp:inline>
        </w:drawing>
      </w:r>
    </w:p>
    <w:p w14:paraId="36B65E48" w14:textId="019CB946" w:rsidR="00D80CED" w:rsidRPr="00A9713D" w:rsidRDefault="00D80CED" w:rsidP="00D80CED">
      <w:pPr>
        <w:spacing w:line="360" w:lineRule="auto"/>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10</w:t>
      </w:r>
      <w:r w:rsidRPr="00A9713D">
        <w:rPr>
          <w:rFonts w:ascii="Times New Roman" w:hAnsi="Times New Roman" w:cs="Times New Roman"/>
          <w:sz w:val="24"/>
          <w:szCs w:val="24"/>
        </w:rPr>
        <w:t xml:space="preserve">c: Google Earth map section of shoreline changes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1974-2024</w:t>
      </w:r>
    </w:p>
    <w:p w14:paraId="0D4BCF52" w14:textId="77777777" w:rsidR="00D80CED" w:rsidRPr="00A9713D" w:rsidRDefault="00D80CED" w:rsidP="00D80CED">
      <w:pPr>
        <w:pStyle w:val="NormalWeb"/>
        <w:spacing w:line="360" w:lineRule="auto"/>
        <w:jc w:val="both"/>
      </w:pPr>
    </w:p>
    <w:p w14:paraId="305D2421" w14:textId="77777777" w:rsidR="00885B2C" w:rsidRPr="00A9713D" w:rsidRDefault="00885B2C" w:rsidP="00D80CED">
      <w:pPr>
        <w:pStyle w:val="NormalWeb"/>
        <w:spacing w:line="360" w:lineRule="auto"/>
        <w:jc w:val="both"/>
      </w:pPr>
      <w:r w:rsidRPr="00A9713D">
        <w:t>These models effectively analyzed multi-temporal satellite imagery and extracted patterns to forecast future trends. The ability to automate classification through machine learning enhances efficiency in large-scale shoreline monitoring.</w:t>
      </w:r>
    </w:p>
    <w:p w14:paraId="003FC754" w14:textId="78E57F35" w:rsidR="0094111B" w:rsidRPr="00A9713D" w:rsidRDefault="0094111B" w:rsidP="00EA41E1">
      <w:pPr>
        <w:pStyle w:val="NormalWeb"/>
        <w:numPr>
          <w:ilvl w:val="1"/>
          <w:numId w:val="2"/>
        </w:numPr>
        <w:spacing w:line="360" w:lineRule="auto"/>
        <w:jc w:val="both"/>
        <w:rPr>
          <w:b/>
        </w:rPr>
      </w:pPr>
      <w:r w:rsidRPr="00A9713D">
        <w:rPr>
          <w:b/>
        </w:rPr>
        <w:t>T-test</w:t>
      </w:r>
    </w:p>
    <w:p w14:paraId="29CEA3FB" w14:textId="612AE04D" w:rsidR="00362A7C" w:rsidRPr="00A9713D" w:rsidRDefault="00362A7C" w:rsidP="0094111B">
      <w:pPr>
        <w:pStyle w:val="NormalWeb"/>
        <w:spacing w:line="360" w:lineRule="auto"/>
        <w:jc w:val="both"/>
      </w:pPr>
      <w:r w:rsidRPr="00A9713D">
        <w:t xml:space="preserve">The paired t-test results for annual erosion and accretion rates along the shoreline of the </w:t>
      </w:r>
      <w:proofErr w:type="spellStart"/>
      <w:r w:rsidRPr="00A9713D">
        <w:t>Orashi</w:t>
      </w:r>
      <w:proofErr w:type="spellEnd"/>
      <w:r w:rsidRPr="00A9713D">
        <w:t xml:space="preserve"> River in Rivers State, Nigeria, reveal nuanced dynamics in sediment redistribution over the 50-year study period (1974–2024)</w:t>
      </w:r>
      <w:r w:rsidR="0094111B" w:rsidRPr="00A9713D">
        <w:t xml:space="preserve"> in Table </w:t>
      </w:r>
      <w:r w:rsidR="00F7069E" w:rsidRPr="00A9713D">
        <w:t>3</w:t>
      </w:r>
      <w:r w:rsidRPr="00A9713D">
        <w:t xml:space="preserve">, analyzed through geospatial and machine learning techniques. Despite observable fluctuations in erosion and accretion magnitudes across decades, the statistical analysis demonstrates </w:t>
      </w:r>
      <w:r w:rsidRPr="00A9713D">
        <w:rPr>
          <w:rStyle w:val="Strong"/>
          <w:b w:val="0"/>
        </w:rPr>
        <w:t>no significant difference</w:t>
      </w:r>
      <w:r w:rsidRPr="00A9713D">
        <w:t xml:space="preserve"> between mean annual erosion (</w:t>
      </w:r>
      <w:r w:rsidRPr="00A9713D">
        <w:rPr>
          <w:rStyle w:val="katex-mathml"/>
        </w:rPr>
        <w:t>dˉ=0.534 km</w:t>
      </w:r>
      <w:r w:rsidRPr="00A9713D">
        <w:rPr>
          <w:rStyle w:val="katex-mathml"/>
          <w:vertAlign w:val="superscript"/>
        </w:rPr>
        <w:t>2</w:t>
      </w:r>
      <w:r w:rsidRPr="00A9713D">
        <w:t>) and accretion rates at the 95% confidence level (</w:t>
      </w:r>
      <w:r w:rsidRPr="00A9713D">
        <w:rPr>
          <w:rStyle w:val="katex-mathml"/>
        </w:rPr>
        <w:t>t=0.733</w:t>
      </w:r>
      <w:r w:rsidRPr="00A9713D">
        <w:t>,</w:t>
      </w:r>
      <w:r w:rsidR="0094111B" w:rsidRPr="00A9713D">
        <w:t xml:space="preserve"> </w:t>
      </w:r>
      <w:r w:rsidRPr="00A9713D">
        <w:rPr>
          <w:rStyle w:val="mord"/>
        </w:rPr>
        <w:t>p</w:t>
      </w:r>
      <w:r w:rsidRPr="00A9713D">
        <w:rPr>
          <w:rStyle w:val="mrel"/>
        </w:rPr>
        <w:t>&gt;</w:t>
      </w:r>
      <w:r w:rsidRPr="00A9713D">
        <w:rPr>
          <w:rStyle w:val="mord"/>
        </w:rPr>
        <w:t>0.05</w:t>
      </w:r>
      <w:r w:rsidRPr="00A9713D">
        <w:t xml:space="preserve">, </w:t>
      </w:r>
      <w:r w:rsidRPr="00A9713D">
        <w:rPr>
          <w:rStyle w:val="katex-mathml"/>
        </w:rPr>
        <w:t>df=4</w:t>
      </w:r>
      <w:r w:rsidR="0094111B" w:rsidRPr="00A9713D">
        <w:rPr>
          <w:rStyle w:val="katex-mathml"/>
        </w:rPr>
        <w:t xml:space="preserve">, </w:t>
      </w:r>
      <w:r w:rsidRPr="00A9713D">
        <w:t xml:space="preserve">critical </w:t>
      </w:r>
      <w:r w:rsidRPr="00A9713D">
        <w:rPr>
          <w:rStyle w:val="katex-mathml"/>
        </w:rPr>
        <w:t>t=±2.776</w:t>
      </w:r>
      <w:r w:rsidRPr="00A9713D">
        <w:t xml:space="preserve">). This suggests that, while localized changes are evident (e.g., erosion dominated early periods like 1974–1984 at 3.11 km², while accretion spiked to 2.09 km² during 2004–2014), the net balance between sediment loss and gain does not exhibit a statistically consistent directional trend over time. The high variability in differences (standard deviation </w:t>
      </w:r>
      <w:proofErr w:type="spellStart"/>
      <w:r w:rsidRPr="00A9713D">
        <w:rPr>
          <w:rStyle w:val="katex-mathml"/>
        </w:rPr>
        <w:t>s</w:t>
      </w:r>
      <w:r w:rsidRPr="00A9713D">
        <w:rPr>
          <w:rStyle w:val="katex-mathml"/>
          <w:vertAlign w:val="subscript"/>
        </w:rPr>
        <w:t>d</w:t>
      </w:r>
      <w:proofErr w:type="spellEnd"/>
      <w:r w:rsidRPr="00A9713D">
        <w:rPr>
          <w:rStyle w:val="katex-mathml"/>
        </w:rPr>
        <w:t>=1.63 km2</w:t>
      </w:r>
      <w:r w:rsidRPr="00A9713D">
        <w:rPr>
          <w:rStyle w:val="mord"/>
        </w:rPr>
        <w:t>sd</w:t>
      </w:r>
      <w:r w:rsidRPr="00A9713D">
        <w:rPr>
          <w:rStyle w:val="vlist-s"/>
        </w:rPr>
        <w:t>​</w:t>
      </w:r>
      <w:r w:rsidRPr="00A9713D">
        <w:rPr>
          <w:rStyle w:val="mrel"/>
        </w:rPr>
        <w:t>=</w:t>
      </w:r>
      <w:r w:rsidRPr="00A9713D">
        <w:rPr>
          <w:rStyle w:val="mord"/>
        </w:rPr>
        <w:t>1.63km</w:t>
      </w:r>
      <w:r w:rsidRPr="00A9713D">
        <w:rPr>
          <w:rStyle w:val="mord"/>
          <w:vertAlign w:val="superscript"/>
        </w:rPr>
        <w:t>2</w:t>
      </w:r>
      <w:r w:rsidRPr="00A9713D">
        <w:t>) underscores the dynamic and episodic nature of shoreline processes in this fluvial system, likely influenced by seasonal flooding, anthropogenic activities, or sediment supply fluctuations.</w:t>
      </w:r>
    </w:p>
    <w:p w14:paraId="77758C14" w14:textId="25BDBD7A" w:rsidR="0094111B" w:rsidRPr="00A9713D" w:rsidRDefault="0094111B" w:rsidP="0094111B">
      <w:pPr>
        <w:spacing w:before="100" w:beforeAutospacing="1" w:after="100" w:afterAutospacing="1" w:line="240" w:lineRule="auto"/>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Table 3: Comparing paired erosion and accretion values for each time interval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1642"/>
        <w:gridCol w:w="1841"/>
        <w:gridCol w:w="3542"/>
      </w:tblGrid>
      <w:tr w:rsidR="0094111B" w:rsidRPr="00A9713D" w14:paraId="7C6E54E1" w14:textId="77777777" w:rsidTr="00C34EA7">
        <w:trPr>
          <w:jc w:val="center"/>
        </w:trPr>
        <w:tc>
          <w:tcPr>
            <w:tcW w:w="0" w:type="auto"/>
            <w:tcBorders>
              <w:top w:val="single" w:sz="4" w:space="0" w:color="auto"/>
              <w:bottom w:val="single" w:sz="4" w:space="0" w:color="auto"/>
            </w:tcBorders>
            <w:hideMark/>
          </w:tcPr>
          <w:p w14:paraId="738BD6D2" w14:textId="77777777" w:rsidR="0094111B" w:rsidRPr="00A9713D" w:rsidRDefault="0094111B" w:rsidP="00C80C02">
            <w:pPr>
              <w:jc w:val="center"/>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Period</w:t>
            </w:r>
          </w:p>
        </w:tc>
        <w:tc>
          <w:tcPr>
            <w:tcW w:w="0" w:type="auto"/>
            <w:tcBorders>
              <w:top w:val="single" w:sz="4" w:space="0" w:color="auto"/>
              <w:bottom w:val="single" w:sz="4" w:space="0" w:color="auto"/>
            </w:tcBorders>
            <w:hideMark/>
          </w:tcPr>
          <w:p w14:paraId="56BD245C" w14:textId="77777777" w:rsidR="0094111B" w:rsidRPr="00A9713D" w:rsidRDefault="0094111B" w:rsidP="00C80C02">
            <w:pPr>
              <w:jc w:val="center"/>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Erosion (km²)</w:t>
            </w:r>
          </w:p>
        </w:tc>
        <w:tc>
          <w:tcPr>
            <w:tcW w:w="0" w:type="auto"/>
            <w:tcBorders>
              <w:top w:val="single" w:sz="4" w:space="0" w:color="auto"/>
              <w:bottom w:val="single" w:sz="4" w:space="0" w:color="auto"/>
            </w:tcBorders>
            <w:hideMark/>
          </w:tcPr>
          <w:p w14:paraId="3128B0D1" w14:textId="77777777" w:rsidR="0094111B" w:rsidRPr="00A9713D" w:rsidRDefault="0094111B" w:rsidP="00C80C02">
            <w:pPr>
              <w:jc w:val="center"/>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Accretion (km²)</w:t>
            </w:r>
          </w:p>
        </w:tc>
        <w:tc>
          <w:tcPr>
            <w:tcW w:w="0" w:type="auto"/>
            <w:tcBorders>
              <w:top w:val="single" w:sz="4" w:space="0" w:color="auto"/>
              <w:bottom w:val="single" w:sz="4" w:space="0" w:color="auto"/>
            </w:tcBorders>
            <w:hideMark/>
          </w:tcPr>
          <w:p w14:paraId="01142223" w14:textId="77777777" w:rsidR="0094111B" w:rsidRPr="00A9713D" w:rsidRDefault="0094111B" w:rsidP="00C80C02">
            <w:pPr>
              <w:jc w:val="center"/>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Difference (Erosion – Accretion)</w:t>
            </w:r>
          </w:p>
        </w:tc>
      </w:tr>
      <w:tr w:rsidR="0094111B" w:rsidRPr="00A9713D" w14:paraId="13F90ABE" w14:textId="77777777" w:rsidTr="00C34EA7">
        <w:trPr>
          <w:jc w:val="center"/>
        </w:trPr>
        <w:tc>
          <w:tcPr>
            <w:tcW w:w="0" w:type="auto"/>
            <w:tcBorders>
              <w:top w:val="single" w:sz="4" w:space="0" w:color="auto"/>
            </w:tcBorders>
            <w:hideMark/>
          </w:tcPr>
          <w:p w14:paraId="2FBB3679"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1974–1984</w:t>
            </w:r>
          </w:p>
        </w:tc>
        <w:tc>
          <w:tcPr>
            <w:tcW w:w="0" w:type="auto"/>
            <w:tcBorders>
              <w:top w:val="single" w:sz="4" w:space="0" w:color="auto"/>
            </w:tcBorders>
            <w:hideMark/>
          </w:tcPr>
          <w:p w14:paraId="3C259334"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3.11</w:t>
            </w:r>
          </w:p>
        </w:tc>
        <w:tc>
          <w:tcPr>
            <w:tcW w:w="0" w:type="auto"/>
            <w:tcBorders>
              <w:top w:val="single" w:sz="4" w:space="0" w:color="auto"/>
            </w:tcBorders>
            <w:hideMark/>
          </w:tcPr>
          <w:p w14:paraId="088D042A"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0.68</w:t>
            </w:r>
          </w:p>
        </w:tc>
        <w:tc>
          <w:tcPr>
            <w:tcW w:w="0" w:type="auto"/>
            <w:tcBorders>
              <w:top w:val="single" w:sz="4" w:space="0" w:color="auto"/>
            </w:tcBorders>
            <w:hideMark/>
          </w:tcPr>
          <w:p w14:paraId="24E583AB"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2.43</w:t>
            </w:r>
          </w:p>
        </w:tc>
      </w:tr>
      <w:tr w:rsidR="0094111B" w:rsidRPr="00A9713D" w14:paraId="47719F83" w14:textId="77777777" w:rsidTr="00C34EA7">
        <w:trPr>
          <w:jc w:val="center"/>
        </w:trPr>
        <w:tc>
          <w:tcPr>
            <w:tcW w:w="0" w:type="auto"/>
            <w:hideMark/>
          </w:tcPr>
          <w:p w14:paraId="541DE9C6"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1984–1994</w:t>
            </w:r>
          </w:p>
        </w:tc>
        <w:tc>
          <w:tcPr>
            <w:tcW w:w="0" w:type="auto"/>
            <w:hideMark/>
          </w:tcPr>
          <w:p w14:paraId="1A9E271A"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0.68</w:t>
            </w:r>
          </w:p>
        </w:tc>
        <w:tc>
          <w:tcPr>
            <w:tcW w:w="0" w:type="auto"/>
            <w:hideMark/>
          </w:tcPr>
          <w:p w14:paraId="404EBF93"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0.19</w:t>
            </w:r>
          </w:p>
        </w:tc>
        <w:tc>
          <w:tcPr>
            <w:tcW w:w="0" w:type="auto"/>
            <w:hideMark/>
          </w:tcPr>
          <w:p w14:paraId="28184DE9"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0.49</w:t>
            </w:r>
          </w:p>
        </w:tc>
      </w:tr>
      <w:tr w:rsidR="0094111B" w:rsidRPr="00A9713D" w14:paraId="1D95501E" w14:textId="77777777" w:rsidTr="00C34EA7">
        <w:trPr>
          <w:jc w:val="center"/>
        </w:trPr>
        <w:tc>
          <w:tcPr>
            <w:tcW w:w="0" w:type="auto"/>
            <w:hideMark/>
          </w:tcPr>
          <w:p w14:paraId="6D014372"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1994–2004</w:t>
            </w:r>
          </w:p>
        </w:tc>
        <w:tc>
          <w:tcPr>
            <w:tcW w:w="0" w:type="auto"/>
            <w:hideMark/>
          </w:tcPr>
          <w:p w14:paraId="64856AF7"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0.89</w:t>
            </w:r>
          </w:p>
        </w:tc>
        <w:tc>
          <w:tcPr>
            <w:tcW w:w="0" w:type="auto"/>
            <w:hideMark/>
          </w:tcPr>
          <w:p w14:paraId="6D657DFD"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0.12</w:t>
            </w:r>
          </w:p>
        </w:tc>
        <w:tc>
          <w:tcPr>
            <w:tcW w:w="0" w:type="auto"/>
            <w:hideMark/>
          </w:tcPr>
          <w:p w14:paraId="699F4134"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0.77</w:t>
            </w:r>
          </w:p>
        </w:tc>
      </w:tr>
      <w:tr w:rsidR="0094111B" w:rsidRPr="00A9713D" w14:paraId="519B513D" w14:textId="77777777" w:rsidTr="00C34EA7">
        <w:trPr>
          <w:jc w:val="center"/>
        </w:trPr>
        <w:tc>
          <w:tcPr>
            <w:tcW w:w="0" w:type="auto"/>
            <w:hideMark/>
          </w:tcPr>
          <w:p w14:paraId="042F5BC7"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2004–2014</w:t>
            </w:r>
          </w:p>
        </w:tc>
        <w:tc>
          <w:tcPr>
            <w:tcW w:w="0" w:type="auto"/>
            <w:hideMark/>
          </w:tcPr>
          <w:p w14:paraId="27E0A2B5"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0.03</w:t>
            </w:r>
          </w:p>
        </w:tc>
        <w:tc>
          <w:tcPr>
            <w:tcW w:w="0" w:type="auto"/>
            <w:hideMark/>
          </w:tcPr>
          <w:p w14:paraId="6FCEC32E"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2.09</w:t>
            </w:r>
          </w:p>
        </w:tc>
        <w:tc>
          <w:tcPr>
            <w:tcW w:w="0" w:type="auto"/>
            <w:hideMark/>
          </w:tcPr>
          <w:p w14:paraId="6A22BC36"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-2.06</w:t>
            </w:r>
          </w:p>
        </w:tc>
      </w:tr>
      <w:tr w:rsidR="0094111B" w:rsidRPr="00A9713D" w14:paraId="0F30C5A0" w14:textId="77777777" w:rsidTr="00C34EA7">
        <w:trPr>
          <w:jc w:val="center"/>
        </w:trPr>
        <w:tc>
          <w:tcPr>
            <w:tcW w:w="0" w:type="auto"/>
            <w:tcBorders>
              <w:bottom w:val="single" w:sz="4" w:space="0" w:color="auto"/>
            </w:tcBorders>
            <w:hideMark/>
          </w:tcPr>
          <w:p w14:paraId="4E886108"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2014–2024</w:t>
            </w:r>
          </w:p>
        </w:tc>
        <w:tc>
          <w:tcPr>
            <w:tcW w:w="0" w:type="auto"/>
            <w:tcBorders>
              <w:bottom w:val="single" w:sz="4" w:space="0" w:color="auto"/>
            </w:tcBorders>
            <w:hideMark/>
          </w:tcPr>
          <w:p w14:paraId="60FF61DF"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1.16</w:t>
            </w:r>
          </w:p>
        </w:tc>
        <w:tc>
          <w:tcPr>
            <w:tcW w:w="0" w:type="auto"/>
            <w:tcBorders>
              <w:bottom w:val="single" w:sz="4" w:space="0" w:color="auto"/>
            </w:tcBorders>
            <w:hideMark/>
          </w:tcPr>
          <w:p w14:paraId="405A8C6A"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0.12</w:t>
            </w:r>
          </w:p>
        </w:tc>
        <w:tc>
          <w:tcPr>
            <w:tcW w:w="0" w:type="auto"/>
            <w:tcBorders>
              <w:bottom w:val="single" w:sz="4" w:space="0" w:color="auto"/>
            </w:tcBorders>
            <w:hideMark/>
          </w:tcPr>
          <w:p w14:paraId="6CC9A7A1"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1.04</w:t>
            </w:r>
          </w:p>
        </w:tc>
      </w:tr>
    </w:tbl>
    <w:p w14:paraId="5D1A4199" w14:textId="77777777" w:rsidR="0094111B" w:rsidRPr="00A9713D" w:rsidRDefault="0094111B" w:rsidP="0094111B">
      <w:pPr>
        <w:pStyle w:val="NormalWeb"/>
        <w:spacing w:line="360" w:lineRule="auto"/>
        <w:jc w:val="both"/>
      </w:pPr>
    </w:p>
    <w:p w14:paraId="53536671" w14:textId="77777777" w:rsidR="0094111B" w:rsidRPr="00A9713D" w:rsidRDefault="0094111B" w:rsidP="0094111B">
      <w:pPr>
        <w:pStyle w:val="NormalWeb"/>
        <w:spacing w:line="360" w:lineRule="auto"/>
        <w:jc w:val="both"/>
      </w:pPr>
    </w:p>
    <w:p w14:paraId="4B4775E8" w14:textId="7F95282A" w:rsidR="00D80CED" w:rsidRPr="00A9713D" w:rsidRDefault="00362A7C" w:rsidP="00D80CED">
      <w:pPr>
        <w:pStyle w:val="NormalWeb"/>
        <w:spacing w:line="360" w:lineRule="auto"/>
        <w:jc w:val="both"/>
      </w:pPr>
      <w:r w:rsidRPr="00A9713D">
        <w:t xml:space="preserve">The outlier in 2004–2014, where accretion surged to 99% (2.09 km²) against minimal erosion (0.03 km²), disproportionately influenced the dataset, reflecting possible human interventions (e.g., </w:t>
      </w:r>
      <w:r w:rsidRPr="00A9713D">
        <w:lastRenderedPageBreak/>
        <w:t>dredging) or natural sediment deposition events. However, the small sample size (</w:t>
      </w:r>
      <w:r w:rsidRPr="00A9713D">
        <w:rPr>
          <w:rStyle w:val="mord"/>
        </w:rPr>
        <w:t>n</w:t>
      </w:r>
      <w:r w:rsidRPr="00A9713D">
        <w:rPr>
          <w:rStyle w:val="mrel"/>
        </w:rPr>
        <w:t>=</w:t>
      </w:r>
      <w:r w:rsidRPr="00A9713D">
        <w:rPr>
          <w:rStyle w:val="mord"/>
        </w:rPr>
        <w:t>5</w:t>
      </w:r>
      <w:r w:rsidRPr="00A9713D">
        <w:t xml:space="preserve">) limits the statistical power to detect subtle trends, a common challenge in long-term geospatial studies. Machine learning models, trained </w:t>
      </w:r>
      <w:r w:rsidR="00FB20CC" w:rsidRPr="00A9713D">
        <w:t>in</w:t>
      </w:r>
      <w:r w:rsidRPr="00A9713D">
        <w:t xml:space="preserve"> satellite-derived shoreline data, would need to account for this variability to improve predictive accuracy. The results align with the percentages reported in Table 2, where erosion dominated three periods (82%, 78%, and 90%) but reversed sharply in 2004–2014. This inconsistency highlights the importance of integrating geospatial analysis with hydrodynamic and anthropogenic drivers to contextualize erosion-accretion patterns.</w:t>
      </w:r>
    </w:p>
    <w:p w14:paraId="2BA82DBF" w14:textId="77777777" w:rsidR="00EA41E1" w:rsidRPr="00A9713D" w:rsidRDefault="00885B2C" w:rsidP="00EA41E1">
      <w:pPr>
        <w:pStyle w:val="NormalWeb"/>
        <w:numPr>
          <w:ilvl w:val="1"/>
          <w:numId w:val="2"/>
        </w:numPr>
        <w:spacing w:line="360" w:lineRule="auto"/>
        <w:jc w:val="both"/>
      </w:pPr>
      <w:r w:rsidRPr="00A9713D">
        <w:rPr>
          <w:rStyle w:val="Strong"/>
        </w:rPr>
        <w:t>Implications for Coastal Management</w:t>
      </w:r>
      <w:r w:rsidRPr="00A9713D">
        <w:t xml:space="preserve"> </w:t>
      </w:r>
    </w:p>
    <w:p w14:paraId="7DAD9075" w14:textId="345200B7" w:rsidR="00EA41E1" w:rsidRPr="00A9713D" w:rsidRDefault="00885B2C" w:rsidP="00D80CED">
      <w:pPr>
        <w:pStyle w:val="NormalWeb"/>
        <w:spacing w:line="360" w:lineRule="auto"/>
        <w:jc w:val="both"/>
      </w:pPr>
      <w:r w:rsidRPr="00A9713D">
        <w:t>The findings emphasize the need for proactive shoreline management strategies. The identification of persistent erosion zones necessitates intervention measures such as shoreline reinforcement, sediment replenishment, and controlled development policies. Additionally, predictive modeling aids in forecasting future trends, allowing policymakers to implement mitigation strategies to curb further shoreline degradation</w:t>
      </w:r>
    </w:p>
    <w:p w14:paraId="5BB84B64" w14:textId="6D70FC0F" w:rsidR="007D1963" w:rsidRPr="00A9713D" w:rsidRDefault="007D1963" w:rsidP="00EA41E1">
      <w:pPr>
        <w:pStyle w:val="Heading3"/>
        <w:numPr>
          <w:ilvl w:val="0"/>
          <w:numId w:val="2"/>
        </w:numPr>
        <w:spacing w:line="480" w:lineRule="auto"/>
        <w:jc w:val="both"/>
      </w:pPr>
      <w:r w:rsidRPr="00A9713D">
        <w:t>CONCLUSION</w:t>
      </w:r>
    </w:p>
    <w:p w14:paraId="01B27985" w14:textId="415F362E" w:rsidR="00A9713D" w:rsidRPr="00A9713D" w:rsidRDefault="00A9713D" w:rsidP="00A9713D">
      <w:pPr>
        <w:pStyle w:val="NormalWeb"/>
        <w:spacing w:line="360" w:lineRule="auto"/>
        <w:ind w:left="360"/>
        <w:jc w:val="both"/>
      </w:pPr>
      <w:r w:rsidRPr="00A9713D">
        <w:t xml:space="preserve">The study of shoreline dynamics in the </w:t>
      </w:r>
      <w:proofErr w:type="spellStart"/>
      <w:r w:rsidRPr="00A9713D">
        <w:t>Orashi</w:t>
      </w:r>
      <w:proofErr w:type="spellEnd"/>
      <w:r w:rsidRPr="00A9713D">
        <w:t xml:space="preserve"> River, Rivers State, Nigeria, from 1974 to 2024 revealed significant fluctuations between erosion and accretion phases. The period from 1974 to 2004 showed a dominant erosional trend, with the river area declining from 9.09 km² in 1974 to 5.05 km² in 2004, representing a loss of approximately 4.04 km² (44.4%) over three decades. Between 1974 and 1984, erosion contributed to 82% of shoreline changes, and between 1994 and 2004, erosion accounted for 90%. A temporary reversal occurred from 2004 to 2014, where the river area increased to 7.11 km², showing 99% of the changes were due to accretion (2.09 km²), likely driven by hydrodynamic changes or human interventions. However, the river area slightly declined again to 6.07 km² in 2024, reaffirming the continued dominance of erosional forces. Geospatial modeling forecasts further reduction of the river area to 5.23 km² by 2034, with erosion again expected to dominate, accounting for 96% of the shoreline changes between 2024 and 2034. The paired t-test results also revealed no significant difference between erosion and accretion rates at the 95% confidence level (t=0.733, p&gt;0.05), indicating that while localized changes were observed (e.g., 99% accretion from 2004 to 2014), </w:t>
      </w:r>
      <w:r w:rsidRPr="00A9713D">
        <w:lastRenderedPageBreak/>
        <w:t>the overall trend of shoreline degradation remains unpredictable but still leaning towards erosion. The high variability (standard deviation = 1.63 km²) underscores the dynamic nature of shoreline processes influenced by seasonal flooding, anthropogenic activities, and sediment fluctuations.</w:t>
      </w:r>
    </w:p>
    <w:p w14:paraId="3A450DFC" w14:textId="77777777" w:rsidR="00A9713D" w:rsidRPr="00A9713D" w:rsidRDefault="00A9713D" w:rsidP="00A9713D">
      <w:pPr>
        <w:pStyle w:val="Heading3"/>
        <w:spacing w:line="480" w:lineRule="auto"/>
        <w:ind w:left="360"/>
        <w:jc w:val="both"/>
      </w:pPr>
      <w:r w:rsidRPr="00A9713D">
        <w:t>Recommendations</w:t>
      </w:r>
    </w:p>
    <w:p w14:paraId="06364AED" w14:textId="143CDAEC" w:rsidR="00A9713D" w:rsidRPr="00A9713D" w:rsidRDefault="00A9713D" w:rsidP="00A9713D">
      <w:pPr>
        <w:pStyle w:val="Heading3"/>
        <w:numPr>
          <w:ilvl w:val="0"/>
          <w:numId w:val="4"/>
        </w:numPr>
        <w:spacing w:line="480" w:lineRule="auto"/>
        <w:jc w:val="both"/>
        <w:rPr>
          <w:b w:val="0"/>
          <w:bCs w:val="0"/>
        </w:rPr>
      </w:pPr>
      <w:r w:rsidRPr="00A9713D">
        <w:rPr>
          <w:b w:val="0"/>
          <w:bCs w:val="0"/>
        </w:rPr>
        <w:t xml:space="preserve">Given the 44.4% loss of river area from 1974 to 2004 and projected reductions by 2034, immediate interventions such as revetments and </w:t>
      </w:r>
      <w:proofErr w:type="spellStart"/>
      <w:r w:rsidRPr="00A9713D">
        <w:rPr>
          <w:b w:val="0"/>
          <w:bCs w:val="0"/>
        </w:rPr>
        <w:t>groynes</w:t>
      </w:r>
      <w:proofErr w:type="spellEnd"/>
      <w:r w:rsidRPr="00A9713D">
        <w:rPr>
          <w:b w:val="0"/>
          <w:bCs w:val="0"/>
        </w:rPr>
        <w:t xml:space="preserve"> are essential to prevent further erosion.</w:t>
      </w:r>
    </w:p>
    <w:p w14:paraId="6BE5196C" w14:textId="7DA74408" w:rsidR="00A9713D" w:rsidRPr="00A9713D" w:rsidRDefault="00A9713D" w:rsidP="00A9713D">
      <w:pPr>
        <w:pStyle w:val="Heading3"/>
        <w:numPr>
          <w:ilvl w:val="0"/>
          <w:numId w:val="4"/>
        </w:numPr>
        <w:spacing w:line="480" w:lineRule="auto"/>
        <w:jc w:val="both"/>
        <w:rPr>
          <w:b w:val="0"/>
          <w:bCs w:val="0"/>
        </w:rPr>
      </w:pPr>
      <w:r w:rsidRPr="00A9713D">
        <w:rPr>
          <w:b w:val="0"/>
          <w:bCs w:val="0"/>
        </w:rPr>
        <w:t>Programs aimed at stabilizing soil and reducing sediment loss should be implemented, especially along erosion-prone sections, to mitigate deforestation impacts and enhance riverbank stability.</w:t>
      </w:r>
    </w:p>
    <w:p w14:paraId="4F0D2E55" w14:textId="14E9DEDF" w:rsidR="00A9713D" w:rsidRPr="00A9713D" w:rsidRDefault="00A9713D" w:rsidP="00A9713D">
      <w:pPr>
        <w:pStyle w:val="Heading3"/>
        <w:numPr>
          <w:ilvl w:val="0"/>
          <w:numId w:val="4"/>
        </w:numPr>
        <w:spacing w:line="480" w:lineRule="auto"/>
        <w:jc w:val="both"/>
        <w:rPr>
          <w:b w:val="0"/>
          <w:bCs w:val="0"/>
        </w:rPr>
      </w:pPr>
      <w:r w:rsidRPr="00A9713D">
        <w:rPr>
          <w:b w:val="0"/>
          <w:bCs w:val="0"/>
        </w:rPr>
        <w:t>Integrating geospatial technologies and machine learning for real-time monitoring can help track dynamic shoreline changes and improve early warning systems for potential threats.</w:t>
      </w:r>
    </w:p>
    <w:p w14:paraId="47B75483" w14:textId="6AF15E67" w:rsidR="00A9713D" w:rsidRDefault="00A9713D" w:rsidP="00A9713D">
      <w:pPr>
        <w:pStyle w:val="Heading3"/>
        <w:numPr>
          <w:ilvl w:val="0"/>
          <w:numId w:val="4"/>
        </w:numPr>
        <w:spacing w:line="480" w:lineRule="auto"/>
        <w:jc w:val="both"/>
        <w:rPr>
          <w:b w:val="0"/>
          <w:bCs w:val="0"/>
        </w:rPr>
      </w:pPr>
      <w:r w:rsidRPr="00A9713D">
        <w:rPr>
          <w:b w:val="0"/>
          <w:bCs w:val="0"/>
        </w:rPr>
        <w:t>Future shoreline management should consider climate projections to ensure resilience against changing hydrological conditions and extreme weather events.</w:t>
      </w:r>
    </w:p>
    <w:p w14:paraId="6B5AC4DD" w14:textId="533B440C" w:rsidR="00B152A0" w:rsidRDefault="00B152A0" w:rsidP="00B152A0">
      <w:pPr>
        <w:ind w:left="360"/>
      </w:pPr>
    </w:p>
    <w:p w14:paraId="23AE5721" w14:textId="72514D80" w:rsidR="00B152A0" w:rsidRDefault="00B152A0" w:rsidP="00B152A0">
      <w:pPr>
        <w:ind w:left="360"/>
      </w:pPr>
    </w:p>
    <w:p w14:paraId="73DCFE48" w14:textId="77777777" w:rsidR="00B152A0" w:rsidRPr="00B152A0" w:rsidRDefault="00B152A0" w:rsidP="00B152A0">
      <w:pPr>
        <w:pStyle w:val="ListParagraph"/>
        <w:numPr>
          <w:ilvl w:val="0"/>
          <w:numId w:val="4"/>
        </w:numPr>
        <w:rPr>
          <w:highlight w:val="yellow"/>
        </w:rPr>
      </w:pPr>
      <w:r w:rsidRPr="00B152A0">
        <w:rPr>
          <w:highlight w:val="yellow"/>
        </w:rPr>
        <w:t>Disclaimer (Artificial intelligence)</w:t>
      </w:r>
    </w:p>
    <w:p w14:paraId="0013F936" w14:textId="77777777" w:rsidR="00B152A0" w:rsidRPr="00B152A0" w:rsidRDefault="00B152A0" w:rsidP="00BA1E3A">
      <w:pPr>
        <w:pStyle w:val="ListParagraph"/>
        <w:rPr>
          <w:highlight w:val="yellow"/>
        </w:rPr>
      </w:pPr>
    </w:p>
    <w:p w14:paraId="194C3335" w14:textId="77777777" w:rsidR="00B152A0" w:rsidRPr="00BA1E3A" w:rsidRDefault="00B152A0" w:rsidP="00BA1E3A">
      <w:pPr>
        <w:ind w:left="360"/>
        <w:rPr>
          <w:highlight w:val="yellow"/>
        </w:rPr>
      </w:pPr>
      <w:r w:rsidRPr="00BA1E3A">
        <w:rPr>
          <w:highlight w:val="yellow"/>
        </w:rPr>
        <w:t xml:space="preserve">Option 1: </w:t>
      </w:r>
    </w:p>
    <w:p w14:paraId="309D802E" w14:textId="7BAED33E" w:rsidR="00B152A0" w:rsidRPr="00BA1E3A" w:rsidRDefault="00B152A0" w:rsidP="00BA1E3A">
      <w:pPr>
        <w:pStyle w:val="ListParagraph"/>
        <w:rPr>
          <w:highlight w:val="yellow"/>
        </w:rPr>
      </w:pPr>
      <w:r w:rsidRPr="00BA1E3A">
        <w:rPr>
          <w:highlight w:val="yellow"/>
        </w:rPr>
        <w:t>Author(s) hereby declare that NO generative AI technologies such as Large Language Models (</w:t>
      </w:r>
      <w:proofErr w:type="spellStart"/>
      <w:r w:rsidRPr="00BA1E3A">
        <w:rPr>
          <w:highlight w:val="yellow"/>
        </w:rPr>
        <w:t>ChatGPT</w:t>
      </w:r>
      <w:proofErr w:type="spellEnd"/>
      <w:r w:rsidRPr="00BA1E3A">
        <w:rPr>
          <w:highlight w:val="yellow"/>
        </w:rPr>
        <w:t xml:space="preserve">, COPILOT, etc.) and text-to-image generators have been used during the writing or editing of this manuscript. </w:t>
      </w:r>
    </w:p>
    <w:p w14:paraId="48BF87E8" w14:textId="77777777" w:rsidR="00B152A0" w:rsidRPr="00A9713D" w:rsidRDefault="00B152A0" w:rsidP="00B152A0">
      <w:pPr>
        <w:pStyle w:val="Heading3"/>
        <w:spacing w:line="480" w:lineRule="auto"/>
        <w:jc w:val="both"/>
        <w:rPr>
          <w:b w:val="0"/>
          <w:bCs w:val="0"/>
        </w:rPr>
      </w:pPr>
    </w:p>
    <w:p w14:paraId="132E6A79" w14:textId="77777777" w:rsidR="00A9713D" w:rsidRPr="00A9713D" w:rsidRDefault="00A9713D" w:rsidP="00A9713D">
      <w:pPr>
        <w:pStyle w:val="NormalWeb"/>
        <w:ind w:left="720"/>
        <w:rPr>
          <w:color w:val="000000" w:themeColor="text1"/>
        </w:rPr>
      </w:pPr>
    </w:p>
    <w:p w14:paraId="1FAF5128" w14:textId="52A3A6CF" w:rsidR="007D1963" w:rsidRPr="00A9713D" w:rsidRDefault="007D1963" w:rsidP="00EA1467">
      <w:pPr>
        <w:pStyle w:val="ListParagraph"/>
        <w:numPr>
          <w:ilvl w:val="0"/>
          <w:numId w:val="2"/>
        </w:numPr>
        <w:spacing w:line="480" w:lineRule="auto"/>
        <w:jc w:val="both"/>
        <w:rPr>
          <w:rFonts w:ascii="Times New Roman" w:eastAsia="Calibri" w:hAnsi="Times New Roman" w:cs="Times New Roman"/>
          <w:b/>
          <w:sz w:val="24"/>
          <w:szCs w:val="24"/>
        </w:rPr>
      </w:pPr>
      <w:r w:rsidRPr="00A9713D">
        <w:rPr>
          <w:rFonts w:ascii="Times New Roman" w:eastAsia="Calibri" w:hAnsi="Times New Roman" w:cs="Times New Roman"/>
          <w:b/>
          <w:sz w:val="24"/>
          <w:szCs w:val="24"/>
        </w:rPr>
        <w:t xml:space="preserve">REFERENCES </w:t>
      </w:r>
    </w:p>
    <w:p w14:paraId="23C92275" w14:textId="77777777" w:rsidR="007D1963" w:rsidRPr="00A9713D" w:rsidRDefault="007D1963" w:rsidP="007D1963">
      <w:pPr>
        <w:spacing w:after="280" w:line="48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Asuk</w:t>
      </w:r>
      <w:proofErr w:type="spellEnd"/>
      <w:r w:rsidRPr="00A9713D">
        <w:rPr>
          <w:rFonts w:ascii="Times New Roman" w:eastAsia="Calibri" w:hAnsi="Times New Roman" w:cs="Times New Roman"/>
          <w:sz w:val="24"/>
          <w:szCs w:val="24"/>
        </w:rPr>
        <w:t xml:space="preserve"> S.A, </w:t>
      </w:r>
      <w:proofErr w:type="spellStart"/>
      <w:r w:rsidRPr="00A9713D">
        <w:rPr>
          <w:rFonts w:ascii="Times New Roman" w:eastAsia="Calibri" w:hAnsi="Times New Roman" w:cs="Times New Roman"/>
          <w:sz w:val="24"/>
          <w:szCs w:val="24"/>
        </w:rPr>
        <w:t>Offiong</w:t>
      </w:r>
      <w:proofErr w:type="spellEnd"/>
      <w:r w:rsidRPr="00A9713D">
        <w:rPr>
          <w:rFonts w:ascii="Times New Roman" w:eastAsia="Calibri" w:hAnsi="Times New Roman" w:cs="Times New Roman"/>
          <w:sz w:val="24"/>
          <w:szCs w:val="24"/>
        </w:rPr>
        <w:t xml:space="preserve"> E.E, </w:t>
      </w:r>
      <w:proofErr w:type="spellStart"/>
      <w:r w:rsidRPr="00A9713D">
        <w:rPr>
          <w:rFonts w:ascii="Times New Roman" w:eastAsia="Calibri" w:hAnsi="Times New Roman" w:cs="Times New Roman"/>
          <w:sz w:val="24"/>
          <w:szCs w:val="24"/>
        </w:rPr>
        <w:t>Ifebueme</w:t>
      </w:r>
      <w:proofErr w:type="spellEnd"/>
      <w:r w:rsidRPr="00A9713D">
        <w:rPr>
          <w:rFonts w:ascii="Times New Roman" w:eastAsia="Calibri" w:hAnsi="Times New Roman" w:cs="Times New Roman"/>
          <w:sz w:val="24"/>
          <w:szCs w:val="24"/>
        </w:rPr>
        <w:t xml:space="preserve"> N.M, (2018). Species composition and diversity of mangrove swamp forest in southern Nigeria. Int J Avian &amp; Wildlife Biol. 2018;3(2):159-164. DOI: 10.15406/ijawb.2018.03.00078</w:t>
      </w:r>
    </w:p>
    <w:p w14:paraId="763B9B72"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Edet, A. E. (1993). Groundwater Quality Assessment in parts of Eastern Niger Delta, Nigeria. Environmental Geology, Springer-Verlag, 22, 41-46.</w:t>
      </w:r>
    </w:p>
    <w:p w14:paraId="67C7666A"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Etu-Efeotor</w:t>
      </w:r>
      <w:proofErr w:type="spellEnd"/>
      <w:r w:rsidRPr="00A9713D">
        <w:rPr>
          <w:rFonts w:ascii="Times New Roman" w:eastAsia="Calibri" w:hAnsi="Times New Roman" w:cs="Times New Roman"/>
          <w:sz w:val="24"/>
          <w:szCs w:val="24"/>
        </w:rPr>
        <w:t xml:space="preserve">, J. O. (1981). Preliminary hydrogeochemical investigations of surface water in part of the Niger Delta. Bulletin of the Nigeria Mining </w:t>
      </w:r>
      <w:proofErr w:type="spellStart"/>
      <w:r w:rsidRPr="00A9713D">
        <w:rPr>
          <w:rFonts w:ascii="Times New Roman" w:eastAsia="Calibri" w:hAnsi="Times New Roman" w:cs="Times New Roman"/>
          <w:sz w:val="24"/>
          <w:szCs w:val="24"/>
        </w:rPr>
        <w:t>GeoScience</w:t>
      </w:r>
      <w:proofErr w:type="spellEnd"/>
      <w:r w:rsidRPr="00A9713D">
        <w:rPr>
          <w:rFonts w:ascii="Times New Roman" w:eastAsia="Calibri" w:hAnsi="Times New Roman" w:cs="Times New Roman"/>
          <w:sz w:val="24"/>
          <w:szCs w:val="24"/>
        </w:rPr>
        <w:t xml:space="preserve"> Association, 18, 103-110.</w:t>
      </w:r>
    </w:p>
    <w:p w14:paraId="67B0D00A"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Etu</w:t>
      </w:r>
      <w:proofErr w:type="spellEnd"/>
      <w:r w:rsidRPr="00A9713D">
        <w:rPr>
          <w:rFonts w:ascii="Times New Roman" w:eastAsia="Calibri" w:hAnsi="Times New Roman" w:cs="Times New Roman"/>
          <w:sz w:val="24"/>
          <w:szCs w:val="24"/>
        </w:rPr>
        <w:t>–</w:t>
      </w:r>
      <w:proofErr w:type="spellStart"/>
      <w:r w:rsidRPr="00A9713D">
        <w:rPr>
          <w:rFonts w:ascii="Times New Roman" w:eastAsia="Calibri" w:hAnsi="Times New Roman" w:cs="Times New Roman"/>
          <w:sz w:val="24"/>
          <w:szCs w:val="24"/>
        </w:rPr>
        <w:t>Efeotor</w:t>
      </w:r>
      <w:proofErr w:type="spellEnd"/>
      <w:r w:rsidRPr="00A9713D">
        <w:rPr>
          <w:rFonts w:ascii="Times New Roman" w:eastAsia="Calibri" w:hAnsi="Times New Roman" w:cs="Times New Roman"/>
          <w:sz w:val="24"/>
          <w:szCs w:val="24"/>
        </w:rPr>
        <w:t xml:space="preserve">, J. O. (1997). Fundamentals of petroleum geology. </w:t>
      </w:r>
      <w:proofErr w:type="spellStart"/>
      <w:r w:rsidRPr="00A9713D">
        <w:rPr>
          <w:rFonts w:ascii="Times New Roman" w:eastAsia="Calibri" w:hAnsi="Times New Roman" w:cs="Times New Roman"/>
          <w:sz w:val="24"/>
          <w:szCs w:val="24"/>
        </w:rPr>
        <w:t>Paragraphic</w:t>
      </w:r>
      <w:proofErr w:type="spellEnd"/>
      <w:r w:rsidRPr="00A9713D">
        <w:rPr>
          <w:rFonts w:ascii="Times New Roman" w:eastAsia="Calibri" w:hAnsi="Times New Roman" w:cs="Times New Roman"/>
          <w:sz w:val="24"/>
          <w:szCs w:val="24"/>
        </w:rPr>
        <w:t xml:space="preserve"> Publications, Port Harcourt, Nigeria.</w:t>
      </w:r>
    </w:p>
    <w:p w14:paraId="052A002E"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Nwankwo, I., and </w:t>
      </w:r>
      <w:proofErr w:type="spellStart"/>
      <w:r w:rsidRPr="00A9713D">
        <w:rPr>
          <w:rFonts w:ascii="Times New Roman" w:eastAsia="Calibri" w:hAnsi="Times New Roman" w:cs="Times New Roman"/>
          <w:sz w:val="24"/>
          <w:szCs w:val="24"/>
        </w:rPr>
        <w:t>Ekeocha</w:t>
      </w:r>
      <w:proofErr w:type="spellEnd"/>
      <w:r w:rsidRPr="00A9713D">
        <w:rPr>
          <w:rFonts w:ascii="Times New Roman" w:eastAsia="Calibri" w:hAnsi="Times New Roman" w:cs="Times New Roman"/>
          <w:sz w:val="24"/>
          <w:szCs w:val="24"/>
        </w:rPr>
        <w:t xml:space="preserve">, N. (2015). Evaluation of Deviation of Some Soil Contamination Indicators Due to Oil Spillage in </w:t>
      </w:r>
      <w:proofErr w:type="spellStart"/>
      <w:r w:rsidRPr="00A9713D">
        <w:rPr>
          <w:rFonts w:ascii="Times New Roman" w:eastAsia="Calibri" w:hAnsi="Times New Roman" w:cs="Times New Roman"/>
          <w:sz w:val="24"/>
          <w:szCs w:val="24"/>
        </w:rPr>
        <w:t>Joinkrama</w:t>
      </w:r>
      <w:proofErr w:type="spellEnd"/>
      <w:r w:rsidRPr="00A9713D">
        <w:rPr>
          <w:rFonts w:ascii="Times New Roman" w:eastAsia="Calibri" w:hAnsi="Times New Roman" w:cs="Times New Roman"/>
          <w:sz w:val="24"/>
          <w:szCs w:val="24"/>
        </w:rPr>
        <w:t xml:space="preserve">, Rivers State. Scientific Research Journal </w:t>
      </w:r>
      <w:proofErr w:type="spellStart"/>
      <w:r w:rsidRPr="00A9713D">
        <w:rPr>
          <w:rFonts w:ascii="Times New Roman" w:eastAsia="Calibri" w:hAnsi="Times New Roman" w:cs="Times New Roman"/>
          <w:sz w:val="24"/>
          <w:szCs w:val="24"/>
        </w:rPr>
        <w:t>scirj</w:t>
      </w:r>
      <w:proofErr w:type="spellEnd"/>
      <w:r w:rsidRPr="00A9713D">
        <w:rPr>
          <w:rFonts w:ascii="Times New Roman" w:eastAsia="Calibri" w:hAnsi="Times New Roman" w:cs="Times New Roman"/>
          <w:sz w:val="24"/>
          <w:szCs w:val="24"/>
        </w:rPr>
        <w:t>, Volume III, 19–24.</w:t>
      </w:r>
    </w:p>
    <w:p w14:paraId="37559172"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Abam, T. K. S. and </w:t>
      </w:r>
      <w:proofErr w:type="spellStart"/>
      <w:r w:rsidRPr="00A9713D">
        <w:rPr>
          <w:rFonts w:ascii="Times New Roman" w:hAnsi="Times New Roman" w:cs="Times New Roman"/>
          <w:sz w:val="24"/>
          <w:szCs w:val="24"/>
        </w:rPr>
        <w:t>Nwankwoala</w:t>
      </w:r>
      <w:proofErr w:type="spellEnd"/>
      <w:r w:rsidRPr="00A9713D">
        <w:rPr>
          <w:rFonts w:ascii="Times New Roman" w:hAnsi="Times New Roman" w:cs="Times New Roman"/>
          <w:sz w:val="24"/>
          <w:szCs w:val="24"/>
        </w:rPr>
        <w:t>, H. O. (2020) Hydrogeology of Eastern Niger Delta: A Review. Journal of Water Resource and Protection, 12, 741-777.</w:t>
      </w:r>
    </w:p>
    <w:p w14:paraId="68B986BF"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Offodile</w:t>
      </w:r>
      <w:proofErr w:type="spellEnd"/>
      <w:r w:rsidRPr="00A9713D">
        <w:rPr>
          <w:rFonts w:ascii="Times New Roman" w:eastAsia="Calibri" w:hAnsi="Times New Roman" w:cs="Times New Roman"/>
          <w:sz w:val="24"/>
          <w:szCs w:val="24"/>
        </w:rPr>
        <w:t>, M. E. (1992). An Approach to Groundwater Study and Development in Nigeria. Mecon Services Ltd; Jos.</w:t>
      </w:r>
    </w:p>
    <w:p w14:paraId="30734067"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Reijers</w:t>
      </w:r>
      <w:proofErr w:type="spellEnd"/>
      <w:r w:rsidRPr="00A9713D">
        <w:rPr>
          <w:rFonts w:ascii="Times New Roman" w:eastAsia="Calibri" w:hAnsi="Times New Roman" w:cs="Times New Roman"/>
          <w:sz w:val="24"/>
          <w:szCs w:val="24"/>
        </w:rPr>
        <w:t>, T. J. A. (2011). Stratigraphy and Sedimentology of the Niger Delta. Geologic, The Netherlands, 17(3), 133–162.</w:t>
      </w:r>
    </w:p>
    <w:p w14:paraId="507A824A"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Reyment</w:t>
      </w:r>
      <w:proofErr w:type="spellEnd"/>
      <w:r w:rsidRPr="00A9713D">
        <w:rPr>
          <w:rFonts w:ascii="Times New Roman" w:eastAsia="Calibri" w:hAnsi="Times New Roman" w:cs="Times New Roman"/>
          <w:sz w:val="24"/>
          <w:szCs w:val="24"/>
        </w:rPr>
        <w:t>, R. A. (1965). Aspects of the Geology of Nigeria—The Stratigraphy of the Cretaceous and Cenozoic Deposits. Ibadan University Press.</w:t>
      </w:r>
    </w:p>
    <w:p w14:paraId="06E526AE"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Short, K. C., and Stauble, A. J. (1967). Outline of the geology of the Niger Delta. Bull. AAPG, 51, 761-779.</w:t>
      </w:r>
    </w:p>
    <w:p w14:paraId="200993DD"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Udom, G. J., </w:t>
      </w:r>
      <w:proofErr w:type="spellStart"/>
      <w:r w:rsidRPr="00A9713D">
        <w:rPr>
          <w:rFonts w:ascii="Times New Roman" w:eastAsia="Calibri" w:hAnsi="Times New Roman" w:cs="Times New Roman"/>
          <w:sz w:val="24"/>
          <w:szCs w:val="24"/>
        </w:rPr>
        <w:t>Esu</w:t>
      </w:r>
      <w:proofErr w:type="spellEnd"/>
      <w:r w:rsidRPr="00A9713D">
        <w:rPr>
          <w:rFonts w:ascii="Times New Roman" w:eastAsia="Calibri" w:hAnsi="Times New Roman" w:cs="Times New Roman"/>
          <w:sz w:val="24"/>
          <w:szCs w:val="24"/>
        </w:rPr>
        <w:t xml:space="preserve">, E. O., and </w:t>
      </w:r>
      <w:proofErr w:type="spellStart"/>
      <w:r w:rsidRPr="00A9713D">
        <w:rPr>
          <w:rFonts w:ascii="Times New Roman" w:eastAsia="Calibri" w:hAnsi="Times New Roman" w:cs="Times New Roman"/>
          <w:sz w:val="24"/>
          <w:szCs w:val="24"/>
        </w:rPr>
        <w:t>Ekwere</w:t>
      </w:r>
      <w:proofErr w:type="spellEnd"/>
      <w:r w:rsidRPr="00A9713D">
        <w:rPr>
          <w:rFonts w:ascii="Times New Roman" w:eastAsia="Calibri" w:hAnsi="Times New Roman" w:cs="Times New Roman"/>
          <w:sz w:val="24"/>
          <w:szCs w:val="24"/>
        </w:rPr>
        <w:t>, S. J. (1998). Quality status of groundwater in Calabar Municipality, Southeastern Nigeria. Global Journal of Pure and Applied Sciences, 4(2), 163-169.</w:t>
      </w:r>
    </w:p>
    <w:p w14:paraId="2A7A5709"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lastRenderedPageBreak/>
        <w:t xml:space="preserve">Udom, G. J., </w:t>
      </w:r>
      <w:proofErr w:type="spellStart"/>
      <w:r w:rsidRPr="00A9713D">
        <w:rPr>
          <w:rFonts w:ascii="Times New Roman" w:eastAsia="Calibri" w:hAnsi="Times New Roman" w:cs="Times New Roman"/>
          <w:sz w:val="24"/>
          <w:szCs w:val="24"/>
        </w:rPr>
        <w:t>Etu-Efeotor</w:t>
      </w:r>
      <w:proofErr w:type="spellEnd"/>
      <w:r w:rsidRPr="00A9713D">
        <w:rPr>
          <w:rFonts w:ascii="Times New Roman" w:eastAsia="Calibri" w:hAnsi="Times New Roman" w:cs="Times New Roman"/>
          <w:sz w:val="24"/>
          <w:szCs w:val="24"/>
        </w:rPr>
        <w:t xml:space="preserve">, J. O., and </w:t>
      </w:r>
      <w:proofErr w:type="spellStart"/>
      <w:r w:rsidRPr="00A9713D">
        <w:rPr>
          <w:rFonts w:ascii="Times New Roman" w:eastAsia="Calibri" w:hAnsi="Times New Roman" w:cs="Times New Roman"/>
          <w:sz w:val="24"/>
          <w:szCs w:val="24"/>
        </w:rPr>
        <w:t>Esu</w:t>
      </w:r>
      <w:proofErr w:type="spellEnd"/>
      <w:r w:rsidRPr="00A9713D">
        <w:rPr>
          <w:rFonts w:ascii="Times New Roman" w:eastAsia="Calibri" w:hAnsi="Times New Roman" w:cs="Times New Roman"/>
          <w:sz w:val="24"/>
          <w:szCs w:val="24"/>
        </w:rPr>
        <w:t xml:space="preserve">, E. O. (1999). </w:t>
      </w:r>
      <w:proofErr w:type="spellStart"/>
      <w:r w:rsidRPr="00A9713D">
        <w:rPr>
          <w:rFonts w:ascii="Times New Roman" w:eastAsia="Calibri" w:hAnsi="Times New Roman" w:cs="Times New Roman"/>
          <w:sz w:val="24"/>
          <w:szCs w:val="24"/>
        </w:rPr>
        <w:t>Hydrochemical</w:t>
      </w:r>
      <w:proofErr w:type="spellEnd"/>
      <w:r w:rsidRPr="00A9713D">
        <w:rPr>
          <w:rFonts w:ascii="Times New Roman" w:eastAsia="Calibri" w:hAnsi="Times New Roman" w:cs="Times New Roman"/>
          <w:sz w:val="24"/>
          <w:szCs w:val="24"/>
        </w:rPr>
        <w:t xml:space="preserve"> evaluation of groundwater in parts of Port Harcourt and Tai-Eleme Local Government Areas, Rivers State. Global Journal of Pure and Applied Sciences, 5(5), 545-552.</w:t>
      </w:r>
    </w:p>
    <w:p w14:paraId="3269AE44"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United State Geological Survey. (2023). https://www.usgs.gov/.</w:t>
      </w:r>
    </w:p>
    <w:p w14:paraId="1B4F30CF"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United Nations Environment </w:t>
      </w:r>
      <w:proofErr w:type="spellStart"/>
      <w:r w:rsidRPr="00A9713D">
        <w:rPr>
          <w:rFonts w:ascii="Times New Roman" w:eastAsia="Calibri" w:hAnsi="Times New Roman" w:cs="Times New Roman"/>
          <w:sz w:val="24"/>
          <w:szCs w:val="24"/>
        </w:rPr>
        <w:t>Programme</w:t>
      </w:r>
      <w:proofErr w:type="spellEnd"/>
      <w:r w:rsidRPr="00A9713D">
        <w:rPr>
          <w:rFonts w:ascii="Times New Roman" w:eastAsia="Calibri" w:hAnsi="Times New Roman" w:cs="Times New Roman"/>
          <w:sz w:val="24"/>
          <w:szCs w:val="24"/>
        </w:rPr>
        <w:t xml:space="preserve"> (UNEP). (2011). Environmental Assessment of Ogoni land, Nigeria.</w:t>
      </w:r>
    </w:p>
    <w:p w14:paraId="48104154"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Nema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Obih</w:t>
      </w:r>
      <w:proofErr w:type="spellEnd"/>
      <w:r w:rsidRPr="00A9713D">
        <w:rPr>
          <w:rFonts w:ascii="Times New Roman" w:hAnsi="Times New Roman" w:cs="Times New Roman"/>
          <w:sz w:val="24"/>
          <w:szCs w:val="24"/>
        </w:rPr>
        <w:t xml:space="preserve"> (2004). "My Father's Village – Excerpts from a Memoir in Progress (New York)</w:t>
      </w:r>
      <w:proofErr w:type="gramStart"/>
      <w:r w:rsidRPr="00A9713D">
        <w:rPr>
          <w:rFonts w:ascii="Times New Roman" w:hAnsi="Times New Roman" w:cs="Times New Roman"/>
          <w:sz w:val="24"/>
          <w:szCs w:val="24"/>
        </w:rPr>
        <w:t>"  (</w:t>
      </w:r>
      <w:proofErr w:type="gramEnd"/>
      <w:r w:rsidRPr="00A9713D">
        <w:rPr>
          <w:rFonts w:ascii="Times New Roman" w:hAnsi="Times New Roman" w:cs="Times New Roman"/>
          <w:sz w:val="24"/>
          <w:szCs w:val="24"/>
        </w:rPr>
        <w:t xml:space="preserve">PDF).  </w:t>
      </w:r>
      <w:hyperlink r:id="rId26" w:history="1">
        <w:r w:rsidRPr="00A9713D">
          <w:rPr>
            <w:rStyle w:val="Hyperlink"/>
            <w:rFonts w:ascii="Times New Roman" w:hAnsi="Times New Roman" w:cs="Times New Roman"/>
            <w:sz w:val="24"/>
            <w:szCs w:val="24"/>
          </w:rPr>
          <w:t>www.oralhistory-productions.org</w:t>
        </w:r>
      </w:hyperlink>
      <w:r w:rsidRPr="00A9713D">
        <w:rPr>
          <w:rFonts w:ascii="Times New Roman" w:hAnsi="Times New Roman" w:cs="Times New Roman"/>
          <w:sz w:val="24"/>
          <w:szCs w:val="24"/>
        </w:rPr>
        <w:t xml:space="preserve">. </w:t>
      </w:r>
    </w:p>
    <w:p w14:paraId="32A6FBF9"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Afolabi, Matthew, and Stephen Darby (2022) "Spatial and Temporal Variations in Shoreline Changes of the Niger Delta during 1986–2019" </w:t>
      </w:r>
      <w:r w:rsidRPr="00A9713D">
        <w:rPr>
          <w:rStyle w:val="Emphasis"/>
          <w:sz w:val="24"/>
          <w:szCs w:val="24"/>
        </w:rPr>
        <w:t>Coasts</w:t>
      </w:r>
      <w:r w:rsidRPr="00A9713D">
        <w:rPr>
          <w:rFonts w:ascii="Times New Roman" w:hAnsi="Times New Roman" w:cs="Times New Roman"/>
          <w:sz w:val="24"/>
          <w:szCs w:val="24"/>
        </w:rPr>
        <w:t xml:space="preserve"> 2, no. 3: 203-220. </w:t>
      </w:r>
      <w:hyperlink r:id="rId27" w:history="1">
        <w:r w:rsidRPr="00A9713D">
          <w:rPr>
            <w:rStyle w:val="Hyperlink"/>
            <w:rFonts w:ascii="Times New Roman" w:hAnsi="Times New Roman" w:cs="Times New Roman"/>
            <w:sz w:val="24"/>
            <w:szCs w:val="24"/>
          </w:rPr>
          <w:t>https://doi.org/10.3390/coasts2030010</w:t>
        </w:r>
      </w:hyperlink>
    </w:p>
    <w:p w14:paraId="4B1D4BBC" w14:textId="77777777" w:rsidR="007D1963" w:rsidRPr="00A9713D" w:rsidRDefault="007D1963" w:rsidP="007D1963">
      <w:pPr>
        <w:spacing w:after="280" w:line="240" w:lineRule="auto"/>
        <w:ind w:left="630" w:hanging="630"/>
        <w:jc w:val="both"/>
        <w:rPr>
          <w:rFonts w:ascii="Times New Roman" w:hAnsi="Times New Roman" w:cs="Times New Roman"/>
          <w:sz w:val="24"/>
          <w:szCs w:val="24"/>
        </w:rPr>
      </w:pPr>
      <w:proofErr w:type="spellStart"/>
      <w:r w:rsidRPr="00A9713D">
        <w:rPr>
          <w:rFonts w:ascii="Times New Roman" w:hAnsi="Times New Roman" w:cs="Times New Roman"/>
          <w:sz w:val="24"/>
          <w:szCs w:val="24"/>
        </w:rPr>
        <w:t>Obiene</w:t>
      </w:r>
      <w:proofErr w:type="spellEnd"/>
      <w:r w:rsidRPr="00A9713D">
        <w:rPr>
          <w:rFonts w:ascii="Times New Roman" w:hAnsi="Times New Roman" w:cs="Times New Roman"/>
          <w:sz w:val="24"/>
          <w:szCs w:val="24"/>
        </w:rPr>
        <w:t xml:space="preserve">, E. A., Eteh, D. R., &amp; Michael, I. I. (2022). Analysis of Shoreline Changes in </w:t>
      </w:r>
      <w:proofErr w:type="spellStart"/>
      <w:r w:rsidRPr="00A9713D">
        <w:rPr>
          <w:rFonts w:ascii="Times New Roman" w:hAnsi="Times New Roman" w:cs="Times New Roman"/>
          <w:sz w:val="24"/>
          <w:szCs w:val="24"/>
        </w:rPr>
        <w:t>Ikoli</w:t>
      </w:r>
      <w:proofErr w:type="spellEnd"/>
      <w:r w:rsidRPr="00A9713D">
        <w:rPr>
          <w:rFonts w:ascii="Times New Roman" w:hAnsi="Times New Roman" w:cs="Times New Roman"/>
          <w:sz w:val="24"/>
          <w:szCs w:val="24"/>
        </w:rPr>
        <w:t xml:space="preserve"> River in Niger Delta Region Yenagoa, Bayelsa State Using Digital Shoreline Analysis System (DSAS). Journal of Marine Science.</w:t>
      </w:r>
    </w:p>
    <w:p w14:paraId="3DEF41B1"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Eteh D. &amp; </w:t>
      </w:r>
      <w:proofErr w:type="spellStart"/>
      <w:r w:rsidRPr="00A9713D">
        <w:rPr>
          <w:rFonts w:ascii="Times New Roman" w:hAnsi="Times New Roman" w:cs="Times New Roman"/>
          <w:sz w:val="24"/>
          <w:szCs w:val="24"/>
        </w:rPr>
        <w:t>Okpobiri</w:t>
      </w:r>
      <w:proofErr w:type="spellEnd"/>
      <w:r w:rsidRPr="00A9713D">
        <w:rPr>
          <w:rFonts w:ascii="Times New Roman" w:hAnsi="Times New Roman" w:cs="Times New Roman"/>
          <w:sz w:val="24"/>
          <w:szCs w:val="24"/>
        </w:rPr>
        <w:t xml:space="preserve">, O. (2021). Floodplain Mapping and Risks Assessment of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Using Remote Sensing and GIS in the Niger Delta Region, Nigeria. Journal of Geographical Research. 4. 10-16. 10.30564/</w:t>
      </w:r>
      <w:proofErr w:type="gramStart"/>
      <w:r w:rsidRPr="00A9713D">
        <w:rPr>
          <w:rFonts w:ascii="Times New Roman" w:hAnsi="Times New Roman" w:cs="Times New Roman"/>
          <w:sz w:val="24"/>
          <w:szCs w:val="24"/>
        </w:rPr>
        <w:t>jgr.v</w:t>
      </w:r>
      <w:proofErr w:type="gramEnd"/>
      <w:r w:rsidRPr="00A9713D">
        <w:rPr>
          <w:rFonts w:ascii="Times New Roman" w:hAnsi="Times New Roman" w:cs="Times New Roman"/>
          <w:sz w:val="24"/>
          <w:szCs w:val="24"/>
        </w:rPr>
        <w:t>4i2.3014.</w:t>
      </w:r>
    </w:p>
    <w:p w14:paraId="1EB7E757" w14:textId="6E783FB5"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Eteh, D. </w:t>
      </w:r>
      <w:proofErr w:type="gramStart"/>
      <w:r w:rsidRPr="00A9713D">
        <w:rPr>
          <w:rFonts w:ascii="Times New Roman" w:hAnsi="Times New Roman" w:cs="Times New Roman"/>
          <w:sz w:val="24"/>
          <w:szCs w:val="24"/>
        </w:rPr>
        <w:t>R. ,</w:t>
      </w:r>
      <w:proofErr w:type="gramEnd"/>
      <w:r w:rsidRPr="00A9713D">
        <w:rPr>
          <w:rFonts w:ascii="Times New Roman" w:hAnsi="Times New Roman" w:cs="Times New Roman"/>
          <w:sz w:val="24"/>
          <w:szCs w:val="24"/>
        </w:rPr>
        <w:t xml:space="preserve"> Lolade, A. A. ., Nicholas, D. O. ., </w:t>
      </w:r>
      <w:proofErr w:type="spellStart"/>
      <w:r w:rsidRPr="00A9713D">
        <w:rPr>
          <w:rFonts w:ascii="Times New Roman" w:hAnsi="Times New Roman" w:cs="Times New Roman"/>
          <w:sz w:val="24"/>
          <w:szCs w:val="24"/>
        </w:rPr>
        <w:t>Opukumo</w:t>
      </w:r>
      <w:proofErr w:type="spellEnd"/>
      <w:r w:rsidRPr="00A9713D">
        <w:rPr>
          <w:rFonts w:ascii="Times New Roman" w:hAnsi="Times New Roman" w:cs="Times New Roman"/>
          <w:sz w:val="24"/>
          <w:szCs w:val="24"/>
        </w:rPr>
        <w:t xml:space="preserve">, A. W. ., &amp; </w:t>
      </w:r>
      <w:proofErr w:type="spellStart"/>
      <w:r w:rsidRPr="00A9713D">
        <w:rPr>
          <w:rFonts w:ascii="Times New Roman" w:hAnsi="Times New Roman" w:cs="Times New Roman"/>
          <w:sz w:val="24"/>
          <w:szCs w:val="24"/>
        </w:rPr>
        <w:t>Omonefe</w:t>
      </w:r>
      <w:proofErr w:type="spellEnd"/>
      <w:r w:rsidRPr="00A9713D">
        <w:rPr>
          <w:rFonts w:ascii="Times New Roman" w:hAnsi="Times New Roman" w:cs="Times New Roman"/>
          <w:sz w:val="24"/>
          <w:szCs w:val="24"/>
        </w:rPr>
        <w:t xml:space="preserve">, F. (2022). The Environmental Impact of Shoreline Changes and Land Use/Land Cover Change Detection in the Niger Delta Region using Geospatial Technology. Journal of Asian Scientific Research, 12(4), 237–248. </w:t>
      </w:r>
      <w:hyperlink r:id="rId28" w:history="1">
        <w:r w:rsidRPr="00A9713D">
          <w:rPr>
            <w:rStyle w:val="Hyperlink"/>
            <w:rFonts w:ascii="Times New Roman" w:hAnsi="Times New Roman" w:cs="Times New Roman"/>
            <w:sz w:val="24"/>
            <w:szCs w:val="24"/>
          </w:rPr>
          <w:t>https://doi.org/10.55493/5003.v12i4.4650</w:t>
        </w:r>
      </w:hyperlink>
      <w:r w:rsidR="005351BE" w:rsidRPr="00A9713D">
        <w:t xml:space="preserve"> </w:t>
      </w:r>
    </w:p>
    <w:p w14:paraId="1032A563"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Ekong, F. (2017) GIS Based Analysis of Shoreline Change in </w:t>
      </w:r>
      <w:proofErr w:type="spellStart"/>
      <w:r w:rsidRPr="00A9713D">
        <w:rPr>
          <w:rFonts w:ascii="Times New Roman" w:hAnsi="Times New Roman" w:cs="Times New Roman"/>
          <w:sz w:val="24"/>
          <w:szCs w:val="24"/>
        </w:rPr>
        <w:t>Ibeno</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Akwa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Ibom</w:t>
      </w:r>
      <w:proofErr w:type="spellEnd"/>
      <w:r w:rsidRPr="00A9713D">
        <w:rPr>
          <w:rFonts w:ascii="Times New Roman" w:hAnsi="Times New Roman" w:cs="Times New Roman"/>
          <w:sz w:val="24"/>
          <w:szCs w:val="24"/>
        </w:rPr>
        <w:t xml:space="preserve"> State, Nigeria. Journal of Environmental Protection, 8, 637-649. </w:t>
      </w:r>
      <w:proofErr w:type="spellStart"/>
      <w:r w:rsidRPr="00A9713D">
        <w:rPr>
          <w:rFonts w:ascii="Times New Roman" w:hAnsi="Times New Roman" w:cs="Times New Roman"/>
          <w:sz w:val="24"/>
          <w:szCs w:val="24"/>
        </w:rPr>
        <w:t>doi</w:t>
      </w:r>
      <w:proofErr w:type="spellEnd"/>
      <w:r w:rsidRPr="00A9713D">
        <w:rPr>
          <w:rFonts w:ascii="Times New Roman" w:hAnsi="Times New Roman" w:cs="Times New Roman"/>
          <w:sz w:val="24"/>
          <w:szCs w:val="24"/>
        </w:rPr>
        <w:t>: 10.4236/jep.2017.85041.</w:t>
      </w:r>
    </w:p>
    <w:p w14:paraId="01FF83F6"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Oborie</w:t>
      </w:r>
      <w:proofErr w:type="spellEnd"/>
      <w:r w:rsidRPr="00A9713D">
        <w:rPr>
          <w:rFonts w:ascii="Times New Roman" w:hAnsi="Times New Roman" w:cs="Times New Roman"/>
          <w:sz w:val="24"/>
          <w:szCs w:val="24"/>
        </w:rPr>
        <w:t xml:space="preserve">, E., Emmanuel, F. I., &amp; Lawrence, O. E. (2023). Investigation of Coastline Changes in </w:t>
      </w:r>
      <w:proofErr w:type="spellStart"/>
      <w:r w:rsidRPr="00A9713D">
        <w:rPr>
          <w:rFonts w:ascii="Times New Roman" w:hAnsi="Times New Roman" w:cs="Times New Roman"/>
          <w:sz w:val="24"/>
          <w:szCs w:val="24"/>
        </w:rPr>
        <w:t>Sagbama</w:t>
      </w:r>
      <w:proofErr w:type="spellEnd"/>
      <w:r w:rsidRPr="00A9713D">
        <w:rPr>
          <w:rFonts w:ascii="Times New Roman" w:hAnsi="Times New Roman" w:cs="Times New Roman"/>
          <w:sz w:val="24"/>
          <w:szCs w:val="24"/>
        </w:rPr>
        <w:t xml:space="preserve">, LGA </w:t>
      </w:r>
      <w:proofErr w:type="spellStart"/>
      <w:r w:rsidRPr="00A9713D">
        <w:rPr>
          <w:rFonts w:ascii="Times New Roman" w:hAnsi="Times New Roman" w:cs="Times New Roman"/>
          <w:sz w:val="24"/>
          <w:szCs w:val="24"/>
        </w:rPr>
        <w:t>Bayelsa</w:t>
      </w:r>
      <w:proofErr w:type="spellEnd"/>
      <w:r w:rsidRPr="00A9713D">
        <w:rPr>
          <w:rFonts w:ascii="Times New Roman" w:hAnsi="Times New Roman" w:cs="Times New Roman"/>
          <w:sz w:val="24"/>
          <w:szCs w:val="24"/>
        </w:rPr>
        <w:t xml:space="preserve"> State, Nigeria Using Remote Sensing. International Journal of Engineering Technology and Information. 4(4), 1-8. DOI: 10.51626/ijeti.2023.04.00067</w:t>
      </w:r>
    </w:p>
    <w:p w14:paraId="4276224C"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Oborie</w:t>
      </w:r>
      <w:proofErr w:type="spellEnd"/>
      <w:r w:rsidRPr="00A9713D">
        <w:rPr>
          <w:rFonts w:ascii="Times New Roman" w:hAnsi="Times New Roman" w:cs="Times New Roman"/>
          <w:sz w:val="24"/>
          <w:szCs w:val="24"/>
        </w:rPr>
        <w:t xml:space="preserve"> E, </w:t>
      </w:r>
      <w:proofErr w:type="spellStart"/>
      <w:r w:rsidRPr="00A9713D">
        <w:rPr>
          <w:rFonts w:ascii="Times New Roman" w:hAnsi="Times New Roman" w:cs="Times New Roman"/>
          <w:sz w:val="24"/>
          <w:szCs w:val="24"/>
        </w:rPr>
        <w:t>Fatunmibi</w:t>
      </w:r>
      <w:proofErr w:type="spellEnd"/>
      <w:r w:rsidRPr="00A9713D">
        <w:rPr>
          <w:rFonts w:ascii="Times New Roman" w:hAnsi="Times New Roman" w:cs="Times New Roman"/>
          <w:sz w:val="24"/>
          <w:szCs w:val="24"/>
        </w:rPr>
        <w:t xml:space="preserve"> I</w:t>
      </w:r>
      <w:proofErr w:type="gramStart"/>
      <w:r w:rsidRPr="00A9713D">
        <w:rPr>
          <w:rFonts w:ascii="Times New Roman" w:hAnsi="Times New Roman" w:cs="Times New Roman"/>
          <w:sz w:val="24"/>
          <w:szCs w:val="24"/>
        </w:rPr>
        <w:t>, ,</w:t>
      </w:r>
      <w:proofErr w:type="gram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Otutu</w:t>
      </w:r>
      <w:proofErr w:type="spellEnd"/>
      <w:r w:rsidRPr="00A9713D">
        <w:rPr>
          <w:rFonts w:ascii="Times New Roman" w:hAnsi="Times New Roman" w:cs="Times New Roman"/>
          <w:sz w:val="24"/>
          <w:szCs w:val="24"/>
        </w:rPr>
        <w:t xml:space="preserve"> A. O. (2023). Shoreline Change Assessment in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Rivers State, Nigeria, using the Digital Shoreline Analysis System (DSAS). </w:t>
      </w:r>
      <w:proofErr w:type="spellStart"/>
      <w:r w:rsidRPr="00A9713D">
        <w:rPr>
          <w:rFonts w:ascii="Times New Roman" w:hAnsi="Times New Roman" w:cs="Times New Roman"/>
          <w:sz w:val="24"/>
          <w:szCs w:val="24"/>
        </w:rPr>
        <w:t>Sumerianz</w:t>
      </w:r>
      <w:proofErr w:type="spellEnd"/>
      <w:r w:rsidRPr="00A9713D">
        <w:rPr>
          <w:rFonts w:ascii="Times New Roman" w:hAnsi="Times New Roman" w:cs="Times New Roman"/>
          <w:sz w:val="24"/>
          <w:szCs w:val="24"/>
        </w:rPr>
        <w:t xml:space="preserve"> Journal of Scientific Research, 6(4), 70-77.</w:t>
      </w:r>
    </w:p>
    <w:p w14:paraId="490EA4B6"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Oborie</w:t>
      </w:r>
      <w:proofErr w:type="spellEnd"/>
      <w:r w:rsidRPr="00A9713D">
        <w:rPr>
          <w:rFonts w:ascii="Times New Roman" w:hAnsi="Times New Roman" w:cs="Times New Roman"/>
          <w:sz w:val="24"/>
          <w:szCs w:val="24"/>
        </w:rPr>
        <w:t xml:space="preserve"> E &amp; </w:t>
      </w:r>
      <w:proofErr w:type="spellStart"/>
      <w:r w:rsidRPr="00A9713D">
        <w:rPr>
          <w:rFonts w:ascii="Times New Roman" w:hAnsi="Times New Roman" w:cs="Times New Roman"/>
          <w:sz w:val="24"/>
          <w:szCs w:val="24"/>
        </w:rPr>
        <w:t>Eteh</w:t>
      </w:r>
      <w:proofErr w:type="spellEnd"/>
      <w:r w:rsidRPr="00A9713D">
        <w:rPr>
          <w:rFonts w:ascii="Times New Roman" w:hAnsi="Times New Roman" w:cs="Times New Roman"/>
          <w:sz w:val="24"/>
          <w:szCs w:val="24"/>
        </w:rPr>
        <w:t xml:space="preserve"> D. R., 2023. "</w:t>
      </w:r>
      <w:hyperlink r:id="rId29" w:history="1">
        <w:r w:rsidRPr="00A9713D">
          <w:rPr>
            <w:rStyle w:val="Hyperlink"/>
            <w:rFonts w:ascii="Times New Roman" w:hAnsi="Times New Roman" w:cs="Times New Roman"/>
            <w:b/>
            <w:bCs/>
            <w:sz w:val="24"/>
            <w:szCs w:val="24"/>
          </w:rPr>
          <w:t>Flood influence using GIS and remote sensing based morphometric parameters: A case study in Niger delta region</w:t>
        </w:r>
      </w:hyperlink>
      <w:r w:rsidRPr="00A9713D">
        <w:rPr>
          <w:rFonts w:ascii="Times New Roman" w:hAnsi="Times New Roman" w:cs="Times New Roman"/>
          <w:sz w:val="24"/>
          <w:szCs w:val="24"/>
        </w:rPr>
        <w:t xml:space="preserve">," </w:t>
      </w:r>
      <w:hyperlink r:id="rId30" w:history="1">
        <w:r w:rsidRPr="00A9713D">
          <w:rPr>
            <w:rStyle w:val="Hyperlink"/>
            <w:rFonts w:ascii="Times New Roman" w:hAnsi="Times New Roman" w:cs="Times New Roman"/>
            <w:sz w:val="24"/>
            <w:szCs w:val="24"/>
          </w:rPr>
          <w:t>Journal of Asian Scientific Research</w:t>
        </w:r>
      </w:hyperlink>
      <w:r w:rsidRPr="00A9713D">
        <w:rPr>
          <w:rFonts w:ascii="Times New Roman" w:hAnsi="Times New Roman" w:cs="Times New Roman"/>
          <w:sz w:val="24"/>
          <w:szCs w:val="24"/>
        </w:rPr>
        <w:t>, Asian Economic and Social Society, vol. 13(1), pages 1-15.</w:t>
      </w:r>
    </w:p>
    <w:p w14:paraId="51D1C890"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Environmental Protection Agency (EPA). (2023, January 19). Shoreline erosion. Retrieved from </w:t>
      </w:r>
      <w:hyperlink r:id="rId31" w:history="1">
        <w:r w:rsidRPr="00A9713D">
          <w:rPr>
            <w:rStyle w:val="Hyperlink"/>
            <w:rFonts w:ascii="Times New Roman" w:hAnsi="Times New Roman" w:cs="Times New Roman"/>
            <w:sz w:val="24"/>
            <w:szCs w:val="24"/>
          </w:rPr>
          <w:t>https://www.epa.gov/</w:t>
        </w:r>
      </w:hyperlink>
    </w:p>
    <w:p w14:paraId="78080C1C"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lastRenderedPageBreak/>
        <w:t>Ituen</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Uwem</w:t>
      </w:r>
      <w:proofErr w:type="spellEnd"/>
      <w:r w:rsidRPr="00A9713D">
        <w:rPr>
          <w:rFonts w:ascii="Times New Roman" w:hAnsi="Times New Roman" w:cs="Times New Roman"/>
          <w:sz w:val="24"/>
          <w:szCs w:val="24"/>
        </w:rPr>
        <w:t xml:space="preserve"> &amp; U., Johnson, &amp; C., </w:t>
      </w:r>
      <w:proofErr w:type="gramStart"/>
      <w:r w:rsidRPr="00A9713D">
        <w:rPr>
          <w:rFonts w:ascii="Times New Roman" w:hAnsi="Times New Roman" w:cs="Times New Roman"/>
          <w:sz w:val="24"/>
          <w:szCs w:val="24"/>
        </w:rPr>
        <w:t>Njoku,.</w:t>
      </w:r>
      <w:proofErr w:type="gramEnd"/>
      <w:r w:rsidRPr="00A9713D">
        <w:rPr>
          <w:rFonts w:ascii="Times New Roman" w:hAnsi="Times New Roman" w:cs="Times New Roman"/>
          <w:sz w:val="24"/>
          <w:szCs w:val="24"/>
        </w:rPr>
        <w:t xml:space="preserve"> (2014). Shoreline Change Detection in the Niger Delta: A Case Study of </w:t>
      </w:r>
      <w:proofErr w:type="spellStart"/>
      <w:r w:rsidRPr="00A9713D">
        <w:rPr>
          <w:rFonts w:ascii="Times New Roman" w:hAnsi="Times New Roman" w:cs="Times New Roman"/>
          <w:sz w:val="24"/>
          <w:szCs w:val="24"/>
        </w:rPr>
        <w:t>Ibeno</w:t>
      </w:r>
      <w:proofErr w:type="spellEnd"/>
      <w:r w:rsidRPr="00A9713D">
        <w:rPr>
          <w:rFonts w:ascii="Times New Roman" w:hAnsi="Times New Roman" w:cs="Times New Roman"/>
          <w:sz w:val="24"/>
          <w:szCs w:val="24"/>
        </w:rPr>
        <w:t xml:space="preserve"> Shoreline in </w:t>
      </w:r>
      <w:proofErr w:type="spellStart"/>
      <w:r w:rsidRPr="00A9713D">
        <w:rPr>
          <w:rFonts w:ascii="Times New Roman" w:hAnsi="Times New Roman" w:cs="Times New Roman"/>
          <w:sz w:val="24"/>
          <w:szCs w:val="24"/>
        </w:rPr>
        <w:t>Akwa</w:t>
      </w:r>
      <w:proofErr w:type="spellEnd"/>
      <w:r w:rsidRPr="00A9713D">
        <w:rPr>
          <w:rFonts w:ascii="Times New Roman" w:hAnsi="Times New Roman" w:cs="Times New Roman"/>
          <w:sz w:val="24"/>
          <w:szCs w:val="24"/>
        </w:rPr>
        <w:t xml:space="preserve"> Ibom State, </w:t>
      </w:r>
      <w:proofErr w:type="gramStart"/>
      <w:r w:rsidRPr="00A9713D">
        <w:rPr>
          <w:rFonts w:ascii="Times New Roman" w:hAnsi="Times New Roman" w:cs="Times New Roman"/>
          <w:sz w:val="24"/>
          <w:szCs w:val="24"/>
        </w:rPr>
        <w:t>Nigeria..</w:t>
      </w:r>
      <w:proofErr w:type="gramEnd"/>
      <w:r w:rsidRPr="00A9713D">
        <w:rPr>
          <w:rFonts w:ascii="Times New Roman" w:hAnsi="Times New Roman" w:cs="Times New Roman"/>
          <w:sz w:val="24"/>
          <w:szCs w:val="24"/>
        </w:rPr>
        <w:t xml:space="preserve"> 14. 25-34. Global Journal of Human Social Sciences: Geography, Geo-Sciences and Environmental. </w:t>
      </w:r>
      <w:proofErr w:type="gramStart"/>
      <w:r w:rsidRPr="00A9713D">
        <w:rPr>
          <w:rFonts w:ascii="Times New Roman" w:hAnsi="Times New Roman" w:cs="Times New Roman"/>
          <w:sz w:val="24"/>
          <w:szCs w:val="24"/>
        </w:rPr>
        <w:t>,http://globaljournals.us.org</w:t>
      </w:r>
      <w:proofErr w:type="gramEnd"/>
    </w:p>
    <w:p w14:paraId="67C5792B"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Maulud</w:t>
      </w:r>
      <w:proofErr w:type="spellEnd"/>
      <w:r w:rsidRPr="00A9713D">
        <w:rPr>
          <w:rFonts w:ascii="Times New Roman" w:hAnsi="Times New Roman" w:cs="Times New Roman"/>
          <w:sz w:val="24"/>
          <w:szCs w:val="24"/>
        </w:rPr>
        <w:t xml:space="preserve">, </w:t>
      </w:r>
      <w:proofErr w:type="gramStart"/>
      <w:r w:rsidRPr="00A9713D">
        <w:rPr>
          <w:rFonts w:ascii="Times New Roman" w:hAnsi="Times New Roman" w:cs="Times New Roman"/>
          <w:sz w:val="24"/>
          <w:szCs w:val="24"/>
        </w:rPr>
        <w:t xml:space="preserve">K,  </w:t>
      </w:r>
      <w:proofErr w:type="spellStart"/>
      <w:r w:rsidRPr="00A9713D">
        <w:rPr>
          <w:rFonts w:ascii="Times New Roman" w:hAnsi="Times New Roman" w:cs="Times New Roman"/>
          <w:sz w:val="24"/>
          <w:szCs w:val="24"/>
        </w:rPr>
        <w:t>Mohd</w:t>
      </w:r>
      <w:proofErr w:type="spellEnd"/>
      <w:proofErr w:type="gramEnd"/>
      <w:r w:rsidRPr="00A9713D">
        <w:rPr>
          <w:rFonts w:ascii="Times New Roman" w:hAnsi="Times New Roman" w:cs="Times New Roman"/>
          <w:sz w:val="24"/>
          <w:szCs w:val="24"/>
        </w:rPr>
        <w:t xml:space="preserve">, F &amp; </w:t>
      </w:r>
      <w:proofErr w:type="spellStart"/>
      <w:r w:rsidRPr="00A9713D">
        <w:rPr>
          <w:rFonts w:ascii="Times New Roman" w:hAnsi="Times New Roman" w:cs="Times New Roman"/>
          <w:sz w:val="24"/>
          <w:szCs w:val="24"/>
        </w:rPr>
        <w:t>Md</w:t>
      </w:r>
      <w:proofErr w:type="spellEnd"/>
      <w:r w:rsidRPr="00A9713D">
        <w:rPr>
          <w:rFonts w:ascii="Times New Roman" w:hAnsi="Times New Roman" w:cs="Times New Roman"/>
          <w:sz w:val="24"/>
          <w:szCs w:val="24"/>
        </w:rPr>
        <w:t xml:space="preserve"> N, </w:t>
      </w:r>
      <w:proofErr w:type="spellStart"/>
      <w:r w:rsidRPr="00A9713D">
        <w:rPr>
          <w:rFonts w:ascii="Times New Roman" w:hAnsi="Times New Roman" w:cs="Times New Roman"/>
          <w:sz w:val="24"/>
          <w:szCs w:val="24"/>
        </w:rPr>
        <w:t>Noorashikin</w:t>
      </w:r>
      <w:proofErr w:type="spellEnd"/>
      <w:r w:rsidRPr="00A9713D">
        <w:rPr>
          <w:rFonts w:ascii="Times New Roman" w:hAnsi="Times New Roman" w:cs="Times New Roman"/>
          <w:sz w:val="24"/>
          <w:szCs w:val="24"/>
        </w:rPr>
        <w:t xml:space="preserve"> &amp; Wan m. J, Wan s &amp; wan </w:t>
      </w:r>
      <w:proofErr w:type="spellStart"/>
      <w:r w:rsidRPr="00A9713D">
        <w:rPr>
          <w:rFonts w:ascii="Times New Roman" w:hAnsi="Times New Roman" w:cs="Times New Roman"/>
          <w:sz w:val="24"/>
          <w:szCs w:val="24"/>
        </w:rPr>
        <w:t>mohtar</w:t>
      </w:r>
      <w:proofErr w:type="spellEnd"/>
      <w:r w:rsidRPr="00A9713D">
        <w:rPr>
          <w:rFonts w:ascii="Times New Roman" w:hAnsi="Times New Roman" w:cs="Times New Roman"/>
          <w:sz w:val="24"/>
          <w:szCs w:val="24"/>
        </w:rPr>
        <w:t>, Hanna &amp; Adnan, Nor &amp; Syed Abdul Rahman, Syed Ahmad Fadhli. (2024). Vulnerability Assessment and Management for Coastal Erosion. 10.1007/978-3-031-50848-6_6.</w:t>
      </w:r>
    </w:p>
    <w:p w14:paraId="1DC64F26"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Su, </w:t>
      </w:r>
      <w:proofErr w:type="spellStart"/>
      <w:r w:rsidRPr="00A9713D">
        <w:rPr>
          <w:rFonts w:ascii="Times New Roman" w:hAnsi="Times New Roman" w:cs="Times New Roman"/>
          <w:sz w:val="24"/>
          <w:szCs w:val="24"/>
        </w:rPr>
        <w:t>Qianxin</w:t>
      </w:r>
      <w:proofErr w:type="spellEnd"/>
      <w:r w:rsidRPr="00A9713D">
        <w:rPr>
          <w:rFonts w:ascii="Times New Roman" w:hAnsi="Times New Roman" w:cs="Times New Roman"/>
          <w:sz w:val="24"/>
          <w:szCs w:val="24"/>
        </w:rPr>
        <w:t xml:space="preserve"> &amp; Li, </w:t>
      </w:r>
      <w:proofErr w:type="spellStart"/>
      <w:r w:rsidRPr="00A9713D">
        <w:rPr>
          <w:rFonts w:ascii="Times New Roman" w:hAnsi="Times New Roman" w:cs="Times New Roman"/>
          <w:sz w:val="24"/>
          <w:szCs w:val="24"/>
        </w:rPr>
        <w:t>Zhiqiang</w:t>
      </w:r>
      <w:proofErr w:type="spellEnd"/>
      <w:r w:rsidRPr="00A9713D">
        <w:rPr>
          <w:rFonts w:ascii="Times New Roman" w:hAnsi="Times New Roman" w:cs="Times New Roman"/>
          <w:sz w:val="24"/>
          <w:szCs w:val="24"/>
        </w:rPr>
        <w:t xml:space="preserve"> &amp; Li, </w:t>
      </w:r>
      <w:proofErr w:type="spellStart"/>
      <w:r w:rsidRPr="00A9713D">
        <w:rPr>
          <w:rFonts w:ascii="Times New Roman" w:hAnsi="Times New Roman" w:cs="Times New Roman"/>
          <w:sz w:val="24"/>
          <w:szCs w:val="24"/>
        </w:rPr>
        <w:t>Gaocong</w:t>
      </w:r>
      <w:proofErr w:type="spellEnd"/>
      <w:r w:rsidRPr="00A9713D">
        <w:rPr>
          <w:rFonts w:ascii="Times New Roman" w:hAnsi="Times New Roman" w:cs="Times New Roman"/>
          <w:sz w:val="24"/>
          <w:szCs w:val="24"/>
        </w:rPr>
        <w:t xml:space="preserve"> &amp; Zhu, </w:t>
      </w:r>
      <w:proofErr w:type="spellStart"/>
      <w:r w:rsidRPr="00A9713D">
        <w:rPr>
          <w:rFonts w:ascii="Times New Roman" w:hAnsi="Times New Roman" w:cs="Times New Roman"/>
          <w:sz w:val="24"/>
          <w:szCs w:val="24"/>
        </w:rPr>
        <w:t>Daoheng</w:t>
      </w:r>
      <w:proofErr w:type="spellEnd"/>
      <w:r w:rsidRPr="00A9713D">
        <w:rPr>
          <w:rFonts w:ascii="Times New Roman" w:hAnsi="Times New Roman" w:cs="Times New Roman"/>
          <w:sz w:val="24"/>
          <w:szCs w:val="24"/>
        </w:rPr>
        <w:t xml:space="preserve"> &amp; Hu, </w:t>
      </w:r>
      <w:proofErr w:type="spellStart"/>
      <w:r w:rsidRPr="00A9713D">
        <w:rPr>
          <w:rFonts w:ascii="Times New Roman" w:hAnsi="Times New Roman" w:cs="Times New Roman"/>
          <w:sz w:val="24"/>
          <w:szCs w:val="24"/>
        </w:rPr>
        <w:t>Pengpeng</w:t>
      </w:r>
      <w:proofErr w:type="spellEnd"/>
      <w:r w:rsidRPr="00A9713D">
        <w:rPr>
          <w:rFonts w:ascii="Times New Roman" w:hAnsi="Times New Roman" w:cs="Times New Roman"/>
          <w:sz w:val="24"/>
          <w:szCs w:val="24"/>
        </w:rPr>
        <w:t xml:space="preserve">. (2023). Coastal erosion risk assessment of Hainan Island, China. </w:t>
      </w:r>
      <w:proofErr w:type="spellStart"/>
      <w:r w:rsidRPr="00A9713D">
        <w:rPr>
          <w:rFonts w:ascii="Times New Roman" w:hAnsi="Times New Roman" w:cs="Times New Roman"/>
          <w:sz w:val="24"/>
          <w:szCs w:val="24"/>
        </w:rPr>
        <w:t>Acta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Oceanologica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Sinica</w:t>
      </w:r>
      <w:proofErr w:type="spellEnd"/>
      <w:r w:rsidRPr="00A9713D">
        <w:rPr>
          <w:rFonts w:ascii="Times New Roman" w:hAnsi="Times New Roman" w:cs="Times New Roman"/>
          <w:sz w:val="24"/>
          <w:szCs w:val="24"/>
        </w:rPr>
        <w:t>. 42. 79-90. 10.1007/s13131-022-2122-1.</w:t>
      </w:r>
    </w:p>
    <w:p w14:paraId="5BD72731"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Amangabara</w:t>
      </w:r>
      <w:proofErr w:type="spellEnd"/>
      <w:r w:rsidRPr="00A9713D">
        <w:rPr>
          <w:rFonts w:ascii="Times New Roman" w:hAnsi="Times New Roman" w:cs="Times New Roman"/>
          <w:sz w:val="24"/>
          <w:szCs w:val="24"/>
        </w:rPr>
        <w:t xml:space="preserve">, G &amp; </w:t>
      </w:r>
      <w:proofErr w:type="spellStart"/>
      <w:r w:rsidRPr="00A9713D">
        <w:rPr>
          <w:rFonts w:ascii="Times New Roman" w:hAnsi="Times New Roman" w:cs="Times New Roman"/>
          <w:sz w:val="24"/>
          <w:szCs w:val="24"/>
        </w:rPr>
        <w:t>Onyewuchi</w:t>
      </w:r>
      <w:proofErr w:type="spellEnd"/>
      <w:r w:rsidRPr="00A9713D">
        <w:rPr>
          <w:rFonts w:ascii="Times New Roman" w:hAnsi="Times New Roman" w:cs="Times New Roman"/>
          <w:sz w:val="24"/>
          <w:szCs w:val="24"/>
        </w:rPr>
        <w:t>, O. (2021). Morphological Changes along the shoreline of the arcuate Niger Delta from Parts of Delta State to Akwa Ibom State between 1986 and 2016. Ghana Journal of Geography. 13. 221-234. 10.4314/</w:t>
      </w:r>
      <w:proofErr w:type="gramStart"/>
      <w:r w:rsidRPr="00A9713D">
        <w:rPr>
          <w:rFonts w:ascii="Times New Roman" w:hAnsi="Times New Roman" w:cs="Times New Roman"/>
          <w:sz w:val="24"/>
          <w:szCs w:val="24"/>
        </w:rPr>
        <w:t>gjg.v</w:t>
      </w:r>
      <w:proofErr w:type="gramEnd"/>
      <w:r w:rsidRPr="00A9713D">
        <w:rPr>
          <w:rFonts w:ascii="Times New Roman" w:hAnsi="Times New Roman" w:cs="Times New Roman"/>
          <w:sz w:val="24"/>
          <w:szCs w:val="24"/>
        </w:rPr>
        <w:t>13i1.11.</w:t>
      </w:r>
    </w:p>
    <w:p w14:paraId="68075A17"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Parker, B.B. (2003) The Difficulties in Measuring a Consistently Defined Shoreline. Journal of Coastal Research, 38, 44-56</w:t>
      </w:r>
    </w:p>
    <w:p w14:paraId="7D1815A5"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Khomsin</w:t>
      </w:r>
      <w:proofErr w:type="spellEnd"/>
      <w:r w:rsidRPr="00A9713D">
        <w:rPr>
          <w:rFonts w:ascii="Times New Roman" w:hAnsi="Times New Roman" w:cs="Times New Roman"/>
          <w:sz w:val="24"/>
          <w:szCs w:val="24"/>
        </w:rPr>
        <w:t xml:space="preserve">, K, </w:t>
      </w:r>
      <w:proofErr w:type="spellStart"/>
      <w:r w:rsidRPr="00A9713D">
        <w:rPr>
          <w:rFonts w:ascii="Times New Roman" w:hAnsi="Times New Roman" w:cs="Times New Roman"/>
          <w:sz w:val="24"/>
          <w:szCs w:val="24"/>
        </w:rPr>
        <w:t>Pratomo</w:t>
      </w:r>
      <w:proofErr w:type="spellEnd"/>
      <w:r w:rsidRPr="00A9713D">
        <w:rPr>
          <w:rFonts w:ascii="Times New Roman" w:hAnsi="Times New Roman" w:cs="Times New Roman"/>
          <w:sz w:val="24"/>
          <w:szCs w:val="24"/>
        </w:rPr>
        <w:t xml:space="preserve">, D., &amp; </w:t>
      </w:r>
      <w:proofErr w:type="spellStart"/>
      <w:r w:rsidRPr="00A9713D">
        <w:rPr>
          <w:rFonts w:ascii="Times New Roman" w:hAnsi="Times New Roman" w:cs="Times New Roman"/>
          <w:sz w:val="24"/>
          <w:szCs w:val="24"/>
        </w:rPr>
        <w:t>Pramudya</w:t>
      </w:r>
      <w:proofErr w:type="spellEnd"/>
      <w:r w:rsidRPr="00A9713D">
        <w:rPr>
          <w:rFonts w:ascii="Times New Roman" w:hAnsi="Times New Roman" w:cs="Times New Roman"/>
          <w:sz w:val="24"/>
          <w:szCs w:val="24"/>
        </w:rPr>
        <w:t>, F. (2021). Evaluation of shoreline change using multitemporal satellite images. IOP Conference Series: Earth and Environmental Science, 731, 012006. DOI: 10.1088/1755-1315/731/1/012006.</w:t>
      </w:r>
    </w:p>
    <w:p w14:paraId="20034D5C"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lang w:val="it-IT"/>
        </w:rPr>
      </w:pPr>
      <w:r w:rsidRPr="00A9713D">
        <w:rPr>
          <w:rFonts w:ascii="Times New Roman" w:hAnsi="Times New Roman" w:cs="Times New Roman"/>
          <w:sz w:val="24"/>
          <w:szCs w:val="24"/>
        </w:rPr>
        <w:t xml:space="preserve">Almar, R., Stieglitz, T., Addo, K.A. et al. Coastal Zone Changes in West Africa: Challenges and Opportunities for Satellite Earth Observations. </w:t>
      </w:r>
      <w:r w:rsidRPr="00A9713D">
        <w:rPr>
          <w:rFonts w:ascii="Times New Roman" w:hAnsi="Times New Roman" w:cs="Times New Roman"/>
          <w:sz w:val="24"/>
          <w:szCs w:val="24"/>
          <w:lang w:val="it-IT"/>
        </w:rPr>
        <w:t xml:space="preserve">Surv Geophys 44, 249–275 (2023). </w:t>
      </w:r>
      <w:hyperlink r:id="rId32" w:history="1">
        <w:r w:rsidRPr="00A9713D">
          <w:rPr>
            <w:rStyle w:val="Hyperlink"/>
            <w:rFonts w:ascii="Times New Roman" w:hAnsi="Times New Roman" w:cs="Times New Roman"/>
            <w:sz w:val="24"/>
            <w:szCs w:val="24"/>
            <w:lang w:val="it-IT"/>
          </w:rPr>
          <w:t>https://doi.org/10.1007/s10712-022-09721-4</w:t>
        </w:r>
      </w:hyperlink>
    </w:p>
    <w:p w14:paraId="39BB83FC"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lang w:val="it-IT"/>
        </w:rPr>
        <w:t xml:space="preserve">Melet, A., Teatini, P., Le Cozannet, G. et al. </w:t>
      </w:r>
      <w:r w:rsidRPr="00A9713D">
        <w:rPr>
          <w:rFonts w:ascii="Times New Roman" w:hAnsi="Times New Roman" w:cs="Times New Roman"/>
          <w:sz w:val="24"/>
          <w:szCs w:val="24"/>
        </w:rPr>
        <w:t xml:space="preserve">Earth Observations for Monitoring Marine Coastal Hazards and Their Drivers. </w:t>
      </w:r>
      <w:proofErr w:type="spellStart"/>
      <w:r w:rsidRPr="00A9713D">
        <w:rPr>
          <w:rFonts w:ascii="Times New Roman" w:hAnsi="Times New Roman" w:cs="Times New Roman"/>
          <w:sz w:val="24"/>
          <w:szCs w:val="24"/>
        </w:rPr>
        <w:t>Surv</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Geophys</w:t>
      </w:r>
      <w:proofErr w:type="spellEnd"/>
      <w:r w:rsidRPr="00A9713D">
        <w:rPr>
          <w:rFonts w:ascii="Times New Roman" w:hAnsi="Times New Roman" w:cs="Times New Roman"/>
          <w:sz w:val="24"/>
          <w:szCs w:val="24"/>
        </w:rPr>
        <w:t xml:space="preserve"> 41, 1489–1534 (2020). </w:t>
      </w:r>
      <w:hyperlink r:id="rId33" w:history="1">
        <w:r w:rsidRPr="00A9713D">
          <w:rPr>
            <w:rStyle w:val="Hyperlink"/>
            <w:rFonts w:ascii="Times New Roman" w:hAnsi="Times New Roman" w:cs="Times New Roman"/>
            <w:sz w:val="24"/>
            <w:szCs w:val="24"/>
          </w:rPr>
          <w:t>https://doi.org/10.1007/s10712-020-09594-5</w:t>
        </w:r>
      </w:hyperlink>
    </w:p>
    <w:p w14:paraId="69C331E9"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Times New Roman" w:hAnsi="Times New Roman" w:cs="Times New Roman"/>
          <w:sz w:val="24"/>
          <w:szCs w:val="24"/>
        </w:rPr>
        <w:t>OpenStax. (2023, December 13): Introductory Business Statistics 2e Section 13.6 Predicting with a Regression Equation. OpenStax.</w:t>
      </w:r>
    </w:p>
    <w:p w14:paraId="005EAFE9"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Anazoo</w:t>
      </w:r>
      <w:proofErr w:type="spellEnd"/>
      <w:r w:rsidRPr="00A9713D">
        <w:rPr>
          <w:rFonts w:ascii="Times New Roman" w:hAnsi="Times New Roman" w:cs="Times New Roman"/>
          <w:sz w:val="24"/>
          <w:szCs w:val="24"/>
        </w:rPr>
        <w:t xml:space="preserve">, I. J., &amp; Ibe, S. N. (2008). Sanitary quality of </w:t>
      </w:r>
      <w:proofErr w:type="spellStart"/>
      <w:r w:rsidRPr="00A9713D">
        <w:rPr>
          <w:rFonts w:ascii="Times New Roman" w:hAnsi="Times New Roman" w:cs="Times New Roman"/>
          <w:sz w:val="24"/>
          <w:szCs w:val="24"/>
        </w:rPr>
        <w:t>Ulasi</w:t>
      </w:r>
      <w:proofErr w:type="spellEnd"/>
      <w:r w:rsidRPr="00A9713D">
        <w:rPr>
          <w:rFonts w:ascii="Times New Roman" w:hAnsi="Times New Roman" w:cs="Times New Roman"/>
          <w:sz w:val="24"/>
          <w:szCs w:val="24"/>
        </w:rPr>
        <w:t xml:space="preserve"> River, </w:t>
      </w:r>
      <w:proofErr w:type="spellStart"/>
      <w:r w:rsidRPr="00A9713D">
        <w:rPr>
          <w:rFonts w:ascii="Times New Roman" w:hAnsi="Times New Roman" w:cs="Times New Roman"/>
          <w:sz w:val="24"/>
          <w:szCs w:val="24"/>
        </w:rPr>
        <w:t>Okija</w:t>
      </w:r>
      <w:proofErr w:type="spellEnd"/>
      <w:r w:rsidRPr="00A9713D">
        <w:rPr>
          <w:rFonts w:ascii="Times New Roman" w:hAnsi="Times New Roman" w:cs="Times New Roman"/>
          <w:sz w:val="24"/>
          <w:szCs w:val="24"/>
        </w:rPr>
        <w:t>, Anambra State, Nigeria. African Journal of Applied Zoology and Environmental Biology, 7(1). doi:10.4314/</w:t>
      </w:r>
      <w:proofErr w:type="gramStart"/>
      <w:r w:rsidRPr="00A9713D">
        <w:rPr>
          <w:rFonts w:ascii="Times New Roman" w:hAnsi="Times New Roman" w:cs="Times New Roman"/>
          <w:sz w:val="24"/>
          <w:szCs w:val="24"/>
        </w:rPr>
        <w:t>ajazeb.v</w:t>
      </w:r>
      <w:proofErr w:type="gramEnd"/>
      <w:r w:rsidRPr="00A9713D">
        <w:rPr>
          <w:rFonts w:ascii="Times New Roman" w:hAnsi="Times New Roman" w:cs="Times New Roman"/>
          <w:sz w:val="24"/>
          <w:szCs w:val="24"/>
        </w:rPr>
        <w:t>7i1.41147</w:t>
      </w:r>
    </w:p>
    <w:p w14:paraId="4CAD42D8"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Mbajiorgu</w:t>
      </w:r>
      <w:proofErr w:type="spellEnd"/>
      <w:r w:rsidRPr="00A9713D">
        <w:rPr>
          <w:rFonts w:ascii="Times New Roman" w:hAnsi="Times New Roman" w:cs="Times New Roman"/>
          <w:sz w:val="24"/>
          <w:szCs w:val="24"/>
        </w:rPr>
        <w:t xml:space="preserve">, C. C.; et al. (2003). "A water quality study of </w:t>
      </w:r>
      <w:proofErr w:type="spellStart"/>
      <w:r w:rsidRPr="00A9713D">
        <w:rPr>
          <w:rFonts w:ascii="Times New Roman" w:hAnsi="Times New Roman" w:cs="Times New Roman"/>
          <w:sz w:val="24"/>
          <w:szCs w:val="24"/>
        </w:rPr>
        <w:t>Urashi</w:t>
      </w:r>
      <w:proofErr w:type="spellEnd"/>
      <w:r w:rsidRPr="00A9713D">
        <w:rPr>
          <w:rFonts w:ascii="Times New Roman" w:hAnsi="Times New Roman" w:cs="Times New Roman"/>
          <w:sz w:val="24"/>
          <w:szCs w:val="24"/>
        </w:rPr>
        <w:t xml:space="preserve"> river at selected locations" (PDF). 29th WEDC International Conference Towards the Millennium Development Goals: </w:t>
      </w:r>
    </w:p>
    <w:p w14:paraId="2DEA33BC" w14:textId="77777777" w:rsidR="00FC6061" w:rsidRPr="00A9713D" w:rsidRDefault="007D1963" w:rsidP="006D3F18">
      <w:pPr>
        <w:spacing w:after="280" w:line="240" w:lineRule="auto"/>
        <w:ind w:left="630" w:hanging="630"/>
        <w:jc w:val="both"/>
        <w:rPr>
          <w:rFonts w:ascii="Times New Roman" w:hAnsi="Times New Roman" w:cs="Times New Roman"/>
          <w:sz w:val="24"/>
          <w:szCs w:val="24"/>
        </w:rPr>
      </w:pPr>
      <w:r w:rsidRPr="00A9713D">
        <w:rPr>
          <w:rFonts w:ascii="Times New Roman" w:hAnsi="Times New Roman" w:cs="Times New Roman"/>
          <w:sz w:val="24"/>
          <w:szCs w:val="24"/>
          <w:lang w:val="it-IT"/>
        </w:rPr>
        <w:t>Mmom, P. C., &amp; Aifesehi, P. E. (2013). </w:t>
      </w:r>
      <w:r w:rsidRPr="00A9713D">
        <w:rPr>
          <w:rFonts w:ascii="Times New Roman" w:hAnsi="Times New Roman" w:cs="Times New Roman"/>
          <w:sz w:val="24"/>
          <w:szCs w:val="24"/>
        </w:rPr>
        <w:t xml:space="preserve">Impact of the 2012 Flood on Water Quality and Rural Livelihood in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Province of the Niger Delta, Nigeria. Journal of Geography and Geology, 5(3). doi:10.5539/</w:t>
      </w:r>
      <w:proofErr w:type="gramStart"/>
      <w:r w:rsidRPr="00A9713D">
        <w:rPr>
          <w:rFonts w:ascii="Times New Roman" w:hAnsi="Times New Roman" w:cs="Times New Roman"/>
          <w:sz w:val="24"/>
          <w:szCs w:val="24"/>
        </w:rPr>
        <w:t>jgg.v</w:t>
      </w:r>
      <w:proofErr w:type="gramEnd"/>
      <w:r w:rsidRPr="00A9713D">
        <w:rPr>
          <w:rFonts w:ascii="Times New Roman" w:hAnsi="Times New Roman" w:cs="Times New Roman"/>
          <w:sz w:val="24"/>
          <w:szCs w:val="24"/>
        </w:rPr>
        <w:t>5n3p216.</w:t>
      </w:r>
    </w:p>
    <w:p w14:paraId="7BBE984B"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lastRenderedPageBreak/>
        <w:t xml:space="preserve">Garmin. (2023). </w:t>
      </w:r>
      <w:r w:rsidRPr="00A9713D">
        <w:rPr>
          <w:rFonts w:ascii="Times New Roman" w:eastAsia="Calibri" w:hAnsi="Times New Roman" w:cs="Times New Roman"/>
          <w:i/>
          <w:iCs/>
          <w:sz w:val="24"/>
          <w:szCs w:val="24"/>
        </w:rPr>
        <w:t>Garmin GPSMAP 64s Owner’s Manual</w:t>
      </w:r>
      <w:r w:rsidRPr="00A9713D">
        <w:rPr>
          <w:rFonts w:ascii="Times New Roman" w:eastAsia="Calibri" w:hAnsi="Times New Roman" w:cs="Times New Roman"/>
          <w:sz w:val="24"/>
          <w:szCs w:val="24"/>
        </w:rPr>
        <w:t>. Garmin Ltd.</w:t>
      </w:r>
    </w:p>
    <w:p w14:paraId="59E571A0"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Jensen, J. R. (2015). </w:t>
      </w:r>
      <w:r w:rsidRPr="00A9713D">
        <w:rPr>
          <w:rFonts w:ascii="Times New Roman" w:eastAsia="Calibri" w:hAnsi="Times New Roman" w:cs="Times New Roman"/>
          <w:i/>
          <w:iCs/>
          <w:sz w:val="24"/>
          <w:szCs w:val="24"/>
        </w:rPr>
        <w:t>Introductory digital image processing: A remote sensing perspective</w:t>
      </w:r>
      <w:r w:rsidRPr="00A9713D">
        <w:rPr>
          <w:rFonts w:ascii="Times New Roman" w:eastAsia="Calibri" w:hAnsi="Times New Roman" w:cs="Times New Roman"/>
          <w:sz w:val="24"/>
          <w:szCs w:val="24"/>
        </w:rPr>
        <w:t xml:space="preserve"> (4th ed.). Pearson.</w:t>
      </w:r>
    </w:p>
    <w:p w14:paraId="5244F50B"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United States Geological Survey (USGS). (2023). </w:t>
      </w:r>
      <w:r w:rsidRPr="00A9713D">
        <w:rPr>
          <w:rFonts w:ascii="Times New Roman" w:eastAsia="Calibri" w:hAnsi="Times New Roman" w:cs="Times New Roman"/>
          <w:i/>
          <w:iCs/>
          <w:sz w:val="24"/>
          <w:szCs w:val="24"/>
        </w:rPr>
        <w:t>Earth Explorer: Remote sensing data acquisition and analysis platform</w:t>
      </w:r>
      <w:r w:rsidRPr="00A9713D">
        <w:rPr>
          <w:rFonts w:ascii="Times New Roman" w:eastAsia="Calibri" w:hAnsi="Times New Roman" w:cs="Times New Roman"/>
          <w:sz w:val="24"/>
          <w:szCs w:val="24"/>
        </w:rPr>
        <w:t>. https://earthexplorer.usgs.gov</w:t>
      </w:r>
    </w:p>
    <w:p w14:paraId="3A7992BE"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Doxani</w:t>
      </w:r>
      <w:proofErr w:type="spellEnd"/>
      <w:r w:rsidRPr="00A9713D">
        <w:rPr>
          <w:rFonts w:ascii="Times New Roman" w:eastAsia="Calibri" w:hAnsi="Times New Roman" w:cs="Times New Roman"/>
          <w:sz w:val="24"/>
          <w:szCs w:val="24"/>
        </w:rPr>
        <w:t xml:space="preserve">, G., Papadopoulou, M., </w:t>
      </w:r>
      <w:proofErr w:type="spellStart"/>
      <w:r w:rsidRPr="00A9713D">
        <w:rPr>
          <w:rFonts w:ascii="Times New Roman" w:eastAsia="Calibri" w:hAnsi="Times New Roman" w:cs="Times New Roman"/>
          <w:sz w:val="24"/>
          <w:szCs w:val="24"/>
        </w:rPr>
        <w:t>Lafazani</w:t>
      </w:r>
      <w:proofErr w:type="spellEnd"/>
      <w:r w:rsidRPr="00A9713D">
        <w:rPr>
          <w:rFonts w:ascii="Times New Roman" w:eastAsia="Calibri" w:hAnsi="Times New Roman" w:cs="Times New Roman"/>
          <w:sz w:val="24"/>
          <w:szCs w:val="24"/>
        </w:rPr>
        <w:t xml:space="preserve">, P., Tsakiridis, N., &amp; Kotsakis, S. (2020). Shoreline mapping using Sentinel-2 imagery and object-based image analysis. </w:t>
      </w:r>
      <w:r w:rsidRPr="00A9713D">
        <w:rPr>
          <w:rFonts w:ascii="Times New Roman" w:eastAsia="Calibri" w:hAnsi="Times New Roman" w:cs="Times New Roman"/>
          <w:i/>
          <w:iCs/>
          <w:sz w:val="24"/>
          <w:szCs w:val="24"/>
        </w:rPr>
        <w:t>Remote Sensing, 12</w:t>
      </w:r>
      <w:r w:rsidRPr="00A9713D">
        <w:rPr>
          <w:rFonts w:ascii="Times New Roman" w:eastAsia="Calibri" w:hAnsi="Times New Roman" w:cs="Times New Roman"/>
          <w:sz w:val="24"/>
          <w:szCs w:val="24"/>
        </w:rPr>
        <w:t>(21), 3613. https://doi.org/10.3390/rs12213613</w:t>
      </w:r>
    </w:p>
    <w:p w14:paraId="64FF6481"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Chavez, P. S. (1996). Image-based atmospheric corrections—Revisited and improved. </w:t>
      </w:r>
      <w:r w:rsidRPr="00A9713D">
        <w:rPr>
          <w:rFonts w:ascii="Times New Roman" w:eastAsia="Calibri" w:hAnsi="Times New Roman" w:cs="Times New Roman"/>
          <w:i/>
          <w:iCs/>
          <w:sz w:val="24"/>
          <w:szCs w:val="24"/>
        </w:rPr>
        <w:t>Photogrammetric Engineering &amp; Remote Sensing, 62</w:t>
      </w:r>
      <w:r w:rsidRPr="00A9713D">
        <w:rPr>
          <w:rFonts w:ascii="Times New Roman" w:eastAsia="Calibri" w:hAnsi="Times New Roman" w:cs="Times New Roman"/>
          <w:sz w:val="24"/>
          <w:szCs w:val="24"/>
        </w:rPr>
        <w:t>(9), 1025-1036.</w:t>
      </w:r>
    </w:p>
    <w:p w14:paraId="34BF8EC4"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Mishra, A. K., &amp; Coulibaly, P. (2022). Geospatial data preprocessing techniques for flood risk assessment: A review. </w:t>
      </w:r>
      <w:r w:rsidRPr="00A9713D">
        <w:rPr>
          <w:rFonts w:ascii="Times New Roman" w:eastAsia="Calibri" w:hAnsi="Times New Roman" w:cs="Times New Roman"/>
          <w:i/>
          <w:iCs/>
          <w:sz w:val="24"/>
          <w:szCs w:val="24"/>
        </w:rPr>
        <w:t>Hydrology, 9</w:t>
      </w:r>
      <w:r w:rsidRPr="00A9713D">
        <w:rPr>
          <w:rFonts w:ascii="Times New Roman" w:eastAsia="Calibri" w:hAnsi="Times New Roman" w:cs="Times New Roman"/>
          <w:sz w:val="24"/>
          <w:szCs w:val="24"/>
        </w:rPr>
        <w:t>(1), 27. https://doi.org/10.3390/hydrology9010027</w:t>
      </w:r>
    </w:p>
    <w:p w14:paraId="33D4D03E"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Congalton</w:t>
      </w:r>
      <w:proofErr w:type="spellEnd"/>
      <w:r w:rsidRPr="00A9713D">
        <w:rPr>
          <w:rFonts w:ascii="Times New Roman" w:eastAsia="Calibri" w:hAnsi="Times New Roman" w:cs="Times New Roman"/>
          <w:sz w:val="24"/>
          <w:szCs w:val="24"/>
        </w:rPr>
        <w:t xml:space="preserve">, R. G., &amp; Green, K. (2019). </w:t>
      </w:r>
      <w:r w:rsidRPr="00A9713D">
        <w:rPr>
          <w:rFonts w:ascii="Times New Roman" w:eastAsia="Calibri" w:hAnsi="Times New Roman" w:cs="Times New Roman"/>
          <w:i/>
          <w:iCs/>
          <w:sz w:val="24"/>
          <w:szCs w:val="24"/>
        </w:rPr>
        <w:t>Assessing the accuracy of remotely sensed data: Principles and practices</w:t>
      </w:r>
      <w:r w:rsidRPr="00A9713D">
        <w:rPr>
          <w:rFonts w:ascii="Times New Roman" w:eastAsia="Calibri" w:hAnsi="Times New Roman" w:cs="Times New Roman"/>
          <w:sz w:val="24"/>
          <w:szCs w:val="24"/>
        </w:rPr>
        <w:t xml:space="preserve"> (3rd ed.). CRC Press.</w:t>
      </w:r>
    </w:p>
    <w:p w14:paraId="0645A89A"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Richards, J. A., &amp; Jia, X. (2006). </w:t>
      </w:r>
      <w:r w:rsidRPr="00A9713D">
        <w:rPr>
          <w:rFonts w:ascii="Times New Roman" w:eastAsia="Calibri" w:hAnsi="Times New Roman" w:cs="Times New Roman"/>
          <w:i/>
          <w:iCs/>
          <w:sz w:val="24"/>
          <w:szCs w:val="24"/>
        </w:rPr>
        <w:t>Remote sensing digital image analysis: An introduction</w:t>
      </w:r>
      <w:r w:rsidRPr="00A9713D">
        <w:rPr>
          <w:rFonts w:ascii="Times New Roman" w:eastAsia="Calibri" w:hAnsi="Times New Roman" w:cs="Times New Roman"/>
          <w:sz w:val="24"/>
          <w:szCs w:val="24"/>
        </w:rPr>
        <w:t xml:space="preserve"> (4th ed.). Springer.</w:t>
      </w:r>
    </w:p>
    <w:p w14:paraId="3961D9C3"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Lu, D., &amp; Weng, Q. (2020). A survey of image classification methods and techniques for improving classification performance. </w:t>
      </w:r>
      <w:r w:rsidRPr="00A9713D">
        <w:rPr>
          <w:rFonts w:ascii="Times New Roman" w:eastAsia="Calibri" w:hAnsi="Times New Roman" w:cs="Times New Roman"/>
          <w:i/>
          <w:iCs/>
          <w:sz w:val="24"/>
          <w:szCs w:val="24"/>
        </w:rPr>
        <w:t>International Journal of Remote Sensing, 41</w:t>
      </w:r>
      <w:r w:rsidRPr="00A9713D">
        <w:rPr>
          <w:rFonts w:ascii="Times New Roman" w:eastAsia="Calibri" w:hAnsi="Times New Roman" w:cs="Times New Roman"/>
          <w:sz w:val="24"/>
          <w:szCs w:val="24"/>
        </w:rPr>
        <w:t>(12), 4505-4532. https://doi.org/10.1080/01431161.2019.1707846</w:t>
      </w:r>
    </w:p>
    <w:p w14:paraId="694C3994"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Freedman, D., Pisani, R., &amp; Purves, R. (2020). </w:t>
      </w:r>
      <w:r w:rsidRPr="00A9713D">
        <w:rPr>
          <w:rFonts w:ascii="Times New Roman" w:eastAsia="Calibri" w:hAnsi="Times New Roman" w:cs="Times New Roman"/>
          <w:i/>
          <w:iCs/>
          <w:sz w:val="24"/>
          <w:szCs w:val="24"/>
        </w:rPr>
        <w:t>Statistics</w:t>
      </w:r>
      <w:r w:rsidRPr="00A9713D">
        <w:rPr>
          <w:rFonts w:ascii="Times New Roman" w:eastAsia="Calibri" w:hAnsi="Times New Roman" w:cs="Times New Roman"/>
          <w:sz w:val="24"/>
          <w:szCs w:val="24"/>
        </w:rPr>
        <w:t xml:space="preserve"> (5th ed.). W. W. Norton &amp; Company.</w:t>
      </w:r>
    </w:p>
    <w:p w14:paraId="2C49E4C5"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Foody, G. M. (2020). Explaining the unsuitability of the kappa coefficient in the assessment and comparison of the accuracy of thematic maps obtained by image classification. </w:t>
      </w:r>
      <w:r w:rsidRPr="00A9713D">
        <w:rPr>
          <w:rFonts w:ascii="Times New Roman" w:eastAsia="Calibri" w:hAnsi="Times New Roman" w:cs="Times New Roman"/>
          <w:i/>
          <w:iCs/>
          <w:sz w:val="24"/>
          <w:szCs w:val="24"/>
        </w:rPr>
        <w:t>Remote Sensing of Environment, 239</w:t>
      </w:r>
      <w:r w:rsidRPr="00A9713D">
        <w:rPr>
          <w:rFonts w:ascii="Times New Roman" w:eastAsia="Calibri" w:hAnsi="Times New Roman" w:cs="Times New Roman"/>
          <w:sz w:val="24"/>
          <w:szCs w:val="24"/>
        </w:rPr>
        <w:t>, 111630. https://doi.org/10.1016/j.rse.2019.111630</w:t>
      </w:r>
    </w:p>
    <w:p w14:paraId="29DA12AA" w14:textId="66A2917A"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Maxwell, A. E., Warner, T. A., &amp; Fang, F. (2018). Implementation of machine-learning classification in remote sensing: An applied review. </w:t>
      </w:r>
      <w:r w:rsidRPr="00A9713D">
        <w:rPr>
          <w:rFonts w:ascii="Times New Roman" w:eastAsia="Calibri" w:hAnsi="Times New Roman" w:cs="Times New Roman"/>
          <w:i/>
          <w:iCs/>
          <w:sz w:val="24"/>
          <w:szCs w:val="24"/>
        </w:rPr>
        <w:t>International Journal of Remote Sensing, 39</w:t>
      </w:r>
      <w:r w:rsidRPr="00A9713D">
        <w:rPr>
          <w:rFonts w:ascii="Times New Roman" w:eastAsia="Calibri" w:hAnsi="Times New Roman" w:cs="Times New Roman"/>
          <w:sz w:val="24"/>
          <w:szCs w:val="24"/>
        </w:rPr>
        <w:t xml:space="preserve">(9), 2784-2817. </w:t>
      </w:r>
      <w:hyperlink r:id="rId34" w:history="1">
        <w:r w:rsidR="00C34EA7" w:rsidRPr="00A9713D">
          <w:rPr>
            <w:rStyle w:val="Hyperlink"/>
            <w:rFonts w:ascii="Times New Roman" w:eastAsia="Calibri" w:hAnsi="Times New Roman" w:cs="Times New Roman"/>
            <w:sz w:val="24"/>
            <w:szCs w:val="24"/>
          </w:rPr>
          <w:t>https://doi.org/10.1080/01431161.2018.1433343</w:t>
        </w:r>
      </w:hyperlink>
    </w:p>
    <w:p w14:paraId="21811479" w14:textId="77777777" w:rsidR="00C34EA7" w:rsidRPr="00C34EA7" w:rsidRDefault="00C34EA7" w:rsidP="00C34EA7">
      <w:pPr>
        <w:spacing w:after="280" w:line="240" w:lineRule="auto"/>
        <w:ind w:left="630" w:hanging="630"/>
        <w:jc w:val="both"/>
        <w:rPr>
          <w:rFonts w:ascii="Times New Roman" w:eastAsia="Calibri" w:hAnsi="Times New Roman" w:cs="Times New Roman"/>
          <w:sz w:val="24"/>
          <w:szCs w:val="24"/>
        </w:rPr>
      </w:pPr>
      <w:proofErr w:type="spellStart"/>
      <w:r w:rsidRPr="00C34EA7">
        <w:rPr>
          <w:rFonts w:ascii="Times New Roman" w:eastAsia="Calibri" w:hAnsi="Times New Roman" w:cs="Times New Roman"/>
          <w:sz w:val="24"/>
          <w:szCs w:val="24"/>
        </w:rPr>
        <w:t>Okpobiri</w:t>
      </w:r>
      <w:proofErr w:type="spellEnd"/>
      <w:r w:rsidRPr="00C34EA7">
        <w:rPr>
          <w:rFonts w:ascii="Times New Roman" w:eastAsia="Calibri" w:hAnsi="Times New Roman" w:cs="Times New Roman"/>
          <w:sz w:val="24"/>
          <w:szCs w:val="24"/>
        </w:rPr>
        <w:t xml:space="preserve">, </w:t>
      </w:r>
      <w:proofErr w:type="spellStart"/>
      <w:r w:rsidRPr="00C34EA7">
        <w:rPr>
          <w:rFonts w:ascii="Times New Roman" w:eastAsia="Calibri" w:hAnsi="Times New Roman" w:cs="Times New Roman"/>
          <w:sz w:val="24"/>
          <w:szCs w:val="24"/>
        </w:rPr>
        <w:t>Okechukwu</w:t>
      </w:r>
      <w:proofErr w:type="spellEnd"/>
      <w:r w:rsidRPr="00C34EA7">
        <w:rPr>
          <w:rFonts w:ascii="Times New Roman" w:eastAsia="Calibri" w:hAnsi="Times New Roman" w:cs="Times New Roman"/>
          <w:sz w:val="24"/>
          <w:szCs w:val="24"/>
        </w:rPr>
        <w:t xml:space="preserve">, Charles </w:t>
      </w:r>
      <w:proofErr w:type="spellStart"/>
      <w:r w:rsidRPr="00C34EA7">
        <w:rPr>
          <w:rFonts w:ascii="Times New Roman" w:eastAsia="Calibri" w:hAnsi="Times New Roman" w:cs="Times New Roman"/>
          <w:sz w:val="24"/>
          <w:szCs w:val="24"/>
        </w:rPr>
        <w:t>Ugochukwu</w:t>
      </w:r>
      <w:proofErr w:type="spellEnd"/>
      <w:r w:rsidRPr="00C34EA7">
        <w:rPr>
          <w:rFonts w:ascii="Times New Roman" w:eastAsia="Calibri" w:hAnsi="Times New Roman" w:cs="Times New Roman"/>
          <w:sz w:val="24"/>
          <w:szCs w:val="24"/>
        </w:rPr>
        <w:t xml:space="preserve"> Akajiaku, Desmond Rowland Eteh, and Paaru Moses. 2025. “Using Machine Learning and GIS to Monitor Sandbars Along the River Niger in the Niger Delta, Nigeria”. </w:t>
      </w:r>
      <w:r w:rsidRPr="00C34EA7">
        <w:rPr>
          <w:rFonts w:ascii="Times New Roman" w:eastAsia="Calibri" w:hAnsi="Times New Roman" w:cs="Times New Roman"/>
          <w:i/>
          <w:iCs/>
          <w:sz w:val="24"/>
          <w:szCs w:val="24"/>
        </w:rPr>
        <w:t>International Journal of Environment and Climate Change</w:t>
      </w:r>
      <w:r w:rsidRPr="00C34EA7">
        <w:rPr>
          <w:rFonts w:ascii="Times New Roman" w:eastAsia="Calibri" w:hAnsi="Times New Roman" w:cs="Times New Roman"/>
          <w:sz w:val="24"/>
          <w:szCs w:val="24"/>
        </w:rPr>
        <w:t> 15 (2):182-203. https://doi.org/10.9734/ijecc/2025/v15i24721.</w:t>
      </w:r>
    </w:p>
    <w:p w14:paraId="3DBD9909" w14:textId="7A695FBB" w:rsidR="008E469B" w:rsidRPr="00A9713D" w:rsidRDefault="008E469B" w:rsidP="00A45445">
      <w:pPr>
        <w:spacing w:after="280" w:line="240" w:lineRule="auto"/>
        <w:ind w:left="630" w:hanging="630"/>
        <w:jc w:val="both"/>
        <w:rPr>
          <w:rFonts w:ascii="Times New Roman" w:eastAsia="Calibri" w:hAnsi="Times New Roman" w:cs="Times New Roman"/>
          <w:sz w:val="24"/>
          <w:szCs w:val="24"/>
          <w:lang w:val="it-IT"/>
        </w:rPr>
      </w:pPr>
      <w:r w:rsidRPr="00A9713D">
        <w:rPr>
          <w:rFonts w:ascii="Times New Roman" w:eastAsia="Calibri" w:hAnsi="Times New Roman" w:cs="Times New Roman"/>
          <w:sz w:val="24"/>
          <w:szCs w:val="24"/>
        </w:rPr>
        <w:t xml:space="preserve">Eteh, D.R., Paaru, M., </w:t>
      </w:r>
      <w:proofErr w:type="spellStart"/>
      <w:r w:rsidRPr="00A9713D">
        <w:rPr>
          <w:rFonts w:ascii="Times New Roman" w:eastAsia="Calibri" w:hAnsi="Times New Roman" w:cs="Times New Roman"/>
          <w:sz w:val="24"/>
          <w:szCs w:val="24"/>
        </w:rPr>
        <w:t>Egobueze</w:t>
      </w:r>
      <w:proofErr w:type="spellEnd"/>
      <w:r w:rsidRPr="00A9713D">
        <w:rPr>
          <w:rFonts w:ascii="Times New Roman" w:eastAsia="Calibri" w:hAnsi="Times New Roman" w:cs="Times New Roman"/>
          <w:sz w:val="24"/>
          <w:szCs w:val="24"/>
        </w:rPr>
        <w:t>, F.E. </w:t>
      </w:r>
      <w:r w:rsidRPr="00A9713D">
        <w:rPr>
          <w:rFonts w:ascii="Times New Roman" w:eastAsia="Calibri" w:hAnsi="Times New Roman" w:cs="Times New Roman"/>
          <w:i/>
          <w:iCs/>
          <w:sz w:val="24"/>
          <w:szCs w:val="24"/>
        </w:rPr>
        <w:t>et al.</w:t>
      </w:r>
      <w:r w:rsidRPr="00A9713D">
        <w:rPr>
          <w:rFonts w:ascii="Times New Roman" w:eastAsia="Calibri" w:hAnsi="Times New Roman" w:cs="Times New Roman"/>
          <w:sz w:val="24"/>
          <w:szCs w:val="24"/>
        </w:rPr>
        <w:t> Utilizing Machine Learning and DSAS to Analyze Historical Trends and Forecast Future Shoreline Changes Along the River Niger, Niger Delta. </w:t>
      </w:r>
      <w:r w:rsidRPr="00A9713D">
        <w:rPr>
          <w:rFonts w:ascii="Times New Roman" w:eastAsia="Calibri" w:hAnsi="Times New Roman" w:cs="Times New Roman"/>
          <w:i/>
          <w:iCs/>
          <w:sz w:val="24"/>
          <w:szCs w:val="24"/>
        </w:rPr>
        <w:t xml:space="preserve">Water </w:t>
      </w:r>
      <w:proofErr w:type="spellStart"/>
      <w:r w:rsidRPr="00A9713D">
        <w:rPr>
          <w:rFonts w:ascii="Times New Roman" w:eastAsia="Calibri" w:hAnsi="Times New Roman" w:cs="Times New Roman"/>
          <w:i/>
          <w:iCs/>
          <w:sz w:val="24"/>
          <w:szCs w:val="24"/>
        </w:rPr>
        <w:t>Conserv</w:t>
      </w:r>
      <w:proofErr w:type="spellEnd"/>
      <w:r w:rsidRPr="00A9713D">
        <w:rPr>
          <w:rFonts w:ascii="Times New Roman" w:eastAsia="Calibri" w:hAnsi="Times New Roman" w:cs="Times New Roman"/>
          <w:i/>
          <w:iCs/>
          <w:sz w:val="24"/>
          <w:szCs w:val="24"/>
        </w:rPr>
        <w:t xml:space="preserve"> </w:t>
      </w:r>
      <w:proofErr w:type="spellStart"/>
      <w:r w:rsidRPr="00A9713D">
        <w:rPr>
          <w:rFonts w:ascii="Times New Roman" w:eastAsia="Calibri" w:hAnsi="Times New Roman" w:cs="Times New Roman"/>
          <w:i/>
          <w:iCs/>
          <w:sz w:val="24"/>
          <w:szCs w:val="24"/>
        </w:rPr>
        <w:t>Sci</w:t>
      </w:r>
      <w:proofErr w:type="spellEnd"/>
      <w:r w:rsidRPr="00A9713D">
        <w:rPr>
          <w:rFonts w:ascii="Times New Roman" w:eastAsia="Calibri" w:hAnsi="Times New Roman" w:cs="Times New Roman"/>
          <w:i/>
          <w:iCs/>
          <w:sz w:val="24"/>
          <w:szCs w:val="24"/>
        </w:rPr>
        <w:t xml:space="preserve"> </w:t>
      </w:r>
      <w:proofErr w:type="spellStart"/>
      <w:r w:rsidRPr="00A9713D">
        <w:rPr>
          <w:rFonts w:ascii="Times New Roman" w:eastAsia="Calibri" w:hAnsi="Times New Roman" w:cs="Times New Roman"/>
          <w:i/>
          <w:iCs/>
          <w:sz w:val="24"/>
          <w:szCs w:val="24"/>
        </w:rPr>
        <w:t>Eng</w:t>
      </w:r>
      <w:proofErr w:type="spellEnd"/>
      <w:r w:rsidRPr="00A9713D">
        <w:rPr>
          <w:rFonts w:ascii="Times New Roman" w:eastAsia="Calibri" w:hAnsi="Times New Roman" w:cs="Times New Roman"/>
          <w:sz w:val="24"/>
          <w:szCs w:val="24"/>
        </w:rPr>
        <w:t> </w:t>
      </w:r>
      <w:r w:rsidRPr="00A9713D">
        <w:rPr>
          <w:rFonts w:ascii="Times New Roman" w:eastAsia="Calibri" w:hAnsi="Times New Roman" w:cs="Times New Roman"/>
          <w:b/>
          <w:bCs/>
          <w:sz w:val="24"/>
          <w:szCs w:val="24"/>
        </w:rPr>
        <w:t>9</w:t>
      </w:r>
      <w:r w:rsidRPr="00A9713D">
        <w:rPr>
          <w:rFonts w:ascii="Times New Roman" w:eastAsia="Calibri" w:hAnsi="Times New Roman" w:cs="Times New Roman"/>
          <w:sz w:val="24"/>
          <w:szCs w:val="24"/>
        </w:rPr>
        <w:t xml:space="preserve">, 91 (2024). </w:t>
      </w:r>
      <w:hyperlink r:id="rId35" w:history="1">
        <w:r w:rsidR="005351BE" w:rsidRPr="00A9713D">
          <w:rPr>
            <w:rStyle w:val="Hyperlink"/>
            <w:rFonts w:ascii="Times New Roman" w:eastAsia="Calibri" w:hAnsi="Times New Roman" w:cs="Times New Roman"/>
            <w:sz w:val="24"/>
            <w:szCs w:val="24"/>
            <w:lang w:val="it-IT"/>
          </w:rPr>
          <w:t>https://doi.org/10.1007/s41101-024-00324-1</w:t>
        </w:r>
      </w:hyperlink>
    </w:p>
    <w:p w14:paraId="49221D28" w14:textId="77777777" w:rsidR="005351BE" w:rsidRPr="008E469B" w:rsidRDefault="005351BE" w:rsidP="005351BE">
      <w:pPr>
        <w:spacing w:after="280" w:line="240" w:lineRule="auto"/>
        <w:ind w:left="630" w:hanging="630"/>
        <w:jc w:val="both"/>
        <w:rPr>
          <w:rFonts w:ascii="Times New Roman" w:eastAsia="Calibri" w:hAnsi="Times New Roman" w:cs="Times New Roman"/>
          <w:sz w:val="24"/>
          <w:szCs w:val="24"/>
          <w:lang w:val="it-IT"/>
        </w:rPr>
      </w:pPr>
      <w:r w:rsidRPr="00A9713D">
        <w:rPr>
          <w:rFonts w:ascii="Times New Roman" w:eastAsia="Calibri" w:hAnsi="Times New Roman" w:cs="Times New Roman"/>
          <w:sz w:val="24"/>
          <w:szCs w:val="24"/>
          <w:lang w:val="it-IT"/>
        </w:rPr>
        <w:lastRenderedPageBreak/>
        <w:t>Eteh, D.R., Egobueze, F.E., Paaru, M. </w:t>
      </w:r>
      <w:r w:rsidRPr="00A9713D">
        <w:rPr>
          <w:rFonts w:ascii="Times New Roman" w:eastAsia="Calibri" w:hAnsi="Times New Roman" w:cs="Times New Roman"/>
          <w:i/>
          <w:iCs/>
          <w:sz w:val="24"/>
          <w:szCs w:val="24"/>
          <w:lang w:val="it-IT"/>
        </w:rPr>
        <w:t>et al.</w:t>
      </w:r>
      <w:r w:rsidRPr="00A9713D">
        <w:rPr>
          <w:rFonts w:ascii="Times New Roman" w:eastAsia="Calibri" w:hAnsi="Times New Roman" w:cs="Times New Roman"/>
          <w:sz w:val="24"/>
          <w:szCs w:val="24"/>
          <w:lang w:val="it-IT"/>
        </w:rPr>
        <w:t> </w:t>
      </w:r>
      <w:r w:rsidRPr="00A9713D">
        <w:rPr>
          <w:rFonts w:ascii="Times New Roman" w:eastAsia="Calibri" w:hAnsi="Times New Roman" w:cs="Times New Roman"/>
          <w:sz w:val="24"/>
          <w:szCs w:val="24"/>
        </w:rPr>
        <w:t>The impact of dam management and rainfall patterns on flooding in the Niger Delta: using Sentinel-1 SAR data. </w:t>
      </w:r>
      <w:proofErr w:type="spellStart"/>
      <w:r w:rsidRPr="00A9713D">
        <w:rPr>
          <w:rFonts w:ascii="Times New Roman" w:eastAsia="Calibri" w:hAnsi="Times New Roman" w:cs="Times New Roman"/>
          <w:i/>
          <w:iCs/>
          <w:sz w:val="24"/>
          <w:szCs w:val="24"/>
        </w:rPr>
        <w:t>Discov</w:t>
      </w:r>
      <w:proofErr w:type="spellEnd"/>
      <w:r w:rsidRPr="00A9713D">
        <w:rPr>
          <w:rFonts w:ascii="Times New Roman" w:eastAsia="Calibri" w:hAnsi="Times New Roman" w:cs="Times New Roman"/>
          <w:i/>
          <w:iCs/>
          <w:sz w:val="24"/>
          <w:szCs w:val="24"/>
        </w:rPr>
        <w:t xml:space="preserve"> Water</w:t>
      </w:r>
      <w:r w:rsidRPr="00A9713D">
        <w:rPr>
          <w:rFonts w:ascii="Times New Roman" w:eastAsia="Calibri" w:hAnsi="Times New Roman" w:cs="Times New Roman"/>
          <w:sz w:val="24"/>
          <w:szCs w:val="24"/>
        </w:rPr>
        <w:t> </w:t>
      </w:r>
      <w:r w:rsidRPr="00A9713D">
        <w:rPr>
          <w:rFonts w:ascii="Times New Roman" w:eastAsia="Calibri" w:hAnsi="Times New Roman" w:cs="Times New Roman"/>
          <w:b/>
          <w:bCs/>
          <w:sz w:val="24"/>
          <w:szCs w:val="24"/>
        </w:rPr>
        <w:t>4</w:t>
      </w:r>
      <w:r w:rsidRPr="00A9713D">
        <w:rPr>
          <w:rFonts w:ascii="Times New Roman" w:eastAsia="Calibri" w:hAnsi="Times New Roman" w:cs="Times New Roman"/>
          <w:sz w:val="24"/>
          <w:szCs w:val="24"/>
        </w:rPr>
        <w:t xml:space="preserve">, 123 (2024). </w:t>
      </w:r>
      <w:hyperlink r:id="rId36" w:history="1">
        <w:r w:rsidRPr="00A9713D">
          <w:rPr>
            <w:rStyle w:val="Hyperlink"/>
            <w:rFonts w:ascii="Times New Roman" w:eastAsia="Calibri" w:hAnsi="Times New Roman" w:cs="Times New Roman"/>
            <w:sz w:val="24"/>
            <w:szCs w:val="24"/>
            <w:lang w:val="it-IT"/>
          </w:rPr>
          <w:t>https://doi.org/10.1007/s43832-024-00185-8</w:t>
        </w:r>
      </w:hyperlink>
    </w:p>
    <w:p w14:paraId="5EB32D02" w14:textId="77777777" w:rsidR="005351BE" w:rsidRPr="00A45445" w:rsidRDefault="005351BE" w:rsidP="00A45445">
      <w:pPr>
        <w:spacing w:after="280" w:line="240" w:lineRule="auto"/>
        <w:ind w:left="630" w:hanging="630"/>
        <w:jc w:val="both"/>
        <w:rPr>
          <w:rFonts w:ascii="Times New Roman" w:eastAsia="Calibri" w:hAnsi="Times New Roman" w:cs="Times New Roman"/>
          <w:sz w:val="24"/>
          <w:szCs w:val="24"/>
        </w:rPr>
      </w:pPr>
    </w:p>
    <w:p w14:paraId="56745E61" w14:textId="77777777" w:rsidR="00A45445" w:rsidRPr="006D3F18" w:rsidRDefault="00A45445" w:rsidP="006D3F18">
      <w:pPr>
        <w:spacing w:after="280" w:line="240" w:lineRule="auto"/>
        <w:ind w:left="630" w:hanging="630"/>
        <w:jc w:val="both"/>
        <w:rPr>
          <w:rFonts w:ascii="Times New Roman" w:eastAsia="Calibri" w:hAnsi="Times New Roman" w:cs="Times New Roman"/>
          <w:sz w:val="24"/>
          <w:szCs w:val="24"/>
        </w:rPr>
      </w:pPr>
    </w:p>
    <w:sectPr w:rsidR="00A45445" w:rsidRPr="006D3F18" w:rsidSect="00A0738B">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AF87EC" w14:textId="77777777" w:rsidR="00040104" w:rsidRDefault="00040104" w:rsidP="00C30DFB">
      <w:pPr>
        <w:spacing w:after="0" w:line="240" w:lineRule="auto"/>
      </w:pPr>
      <w:r>
        <w:separator/>
      </w:r>
    </w:p>
  </w:endnote>
  <w:endnote w:type="continuationSeparator" w:id="0">
    <w:p w14:paraId="171A02D9" w14:textId="77777777" w:rsidR="00040104" w:rsidRDefault="00040104" w:rsidP="00C30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B7D2F" w14:textId="77777777" w:rsidR="00C30DFB" w:rsidRDefault="00C30DF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A4D99" w14:textId="77777777" w:rsidR="00C30DFB" w:rsidRDefault="00C30DF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376A4" w14:textId="77777777" w:rsidR="00C30DFB" w:rsidRDefault="00C30D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21645" w14:textId="77777777" w:rsidR="00040104" w:rsidRDefault="00040104" w:rsidP="00C30DFB">
      <w:pPr>
        <w:spacing w:after="0" w:line="240" w:lineRule="auto"/>
      </w:pPr>
      <w:r>
        <w:separator/>
      </w:r>
    </w:p>
  </w:footnote>
  <w:footnote w:type="continuationSeparator" w:id="0">
    <w:p w14:paraId="2474BDFF" w14:textId="77777777" w:rsidR="00040104" w:rsidRDefault="00040104" w:rsidP="00C30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3545C" w14:textId="01325142" w:rsidR="00C30DFB" w:rsidRDefault="00040104">
    <w:pPr>
      <w:pStyle w:val="Header"/>
    </w:pPr>
    <w:r>
      <w:rPr>
        <w:noProof/>
      </w:rPr>
      <w:pict w14:anchorId="1D19C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2979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1C3A6" w14:textId="0429BD8C" w:rsidR="00C30DFB" w:rsidRDefault="00040104">
    <w:pPr>
      <w:pStyle w:val="Header"/>
    </w:pPr>
    <w:r>
      <w:rPr>
        <w:noProof/>
      </w:rPr>
      <w:pict w14:anchorId="3781A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2979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0A2FA" w14:textId="7F79F192" w:rsidR="00C30DFB" w:rsidRDefault="00040104">
    <w:pPr>
      <w:pStyle w:val="Header"/>
    </w:pPr>
    <w:r>
      <w:rPr>
        <w:noProof/>
      </w:rPr>
      <w:pict w14:anchorId="58243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2979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1635A"/>
    <w:multiLevelType w:val="multilevel"/>
    <w:tmpl w:val="654208A6"/>
    <w:lvl w:ilvl="0">
      <w:start w:val="1"/>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 w15:restartNumberingAfterBreak="0">
    <w:nsid w:val="482734FA"/>
    <w:multiLevelType w:val="multilevel"/>
    <w:tmpl w:val="4C8C0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CB4C16"/>
    <w:multiLevelType w:val="multilevel"/>
    <w:tmpl w:val="6B90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4F00CB"/>
    <w:multiLevelType w:val="multilevel"/>
    <w:tmpl w:val="8F4035C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B5B"/>
    <w:rsid w:val="00040104"/>
    <w:rsid w:val="001038F9"/>
    <w:rsid w:val="00131FCF"/>
    <w:rsid w:val="00346160"/>
    <w:rsid w:val="00362A7C"/>
    <w:rsid w:val="004F425F"/>
    <w:rsid w:val="005351BE"/>
    <w:rsid w:val="0054134C"/>
    <w:rsid w:val="005F6598"/>
    <w:rsid w:val="0063471D"/>
    <w:rsid w:val="006D3F18"/>
    <w:rsid w:val="007D1963"/>
    <w:rsid w:val="00885B2C"/>
    <w:rsid w:val="00896755"/>
    <w:rsid w:val="008E469B"/>
    <w:rsid w:val="008E4B5B"/>
    <w:rsid w:val="0094111B"/>
    <w:rsid w:val="009702FA"/>
    <w:rsid w:val="009822C2"/>
    <w:rsid w:val="009A2F6B"/>
    <w:rsid w:val="009F20C1"/>
    <w:rsid w:val="00A0738B"/>
    <w:rsid w:val="00A45445"/>
    <w:rsid w:val="00A83B3F"/>
    <w:rsid w:val="00A9713D"/>
    <w:rsid w:val="00AB7991"/>
    <w:rsid w:val="00B152A0"/>
    <w:rsid w:val="00B826E6"/>
    <w:rsid w:val="00BA1E3A"/>
    <w:rsid w:val="00BC5126"/>
    <w:rsid w:val="00C30DFB"/>
    <w:rsid w:val="00C34EA7"/>
    <w:rsid w:val="00C8278B"/>
    <w:rsid w:val="00D426AC"/>
    <w:rsid w:val="00D80CED"/>
    <w:rsid w:val="00D876AB"/>
    <w:rsid w:val="00D97A24"/>
    <w:rsid w:val="00EA1467"/>
    <w:rsid w:val="00EA41E1"/>
    <w:rsid w:val="00F51B99"/>
    <w:rsid w:val="00F7069E"/>
    <w:rsid w:val="00FB20CC"/>
    <w:rsid w:val="00FC6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3A1A93"/>
  <w15:chartTrackingRefBased/>
  <w15:docId w15:val="{2FC8A0E2-3B8B-4153-8AD0-D84385051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D19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E4B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4B5B"/>
    <w:rPr>
      <w:b/>
      <w:bCs/>
    </w:rPr>
  </w:style>
  <w:style w:type="table" w:styleId="TableGrid">
    <w:name w:val="Table Grid"/>
    <w:basedOn w:val="TableNormal"/>
    <w:uiPriority w:val="39"/>
    <w:rsid w:val="007D1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1963"/>
    <w:pPr>
      <w:ind w:left="720"/>
      <w:contextualSpacing/>
    </w:pPr>
  </w:style>
  <w:style w:type="character" w:customStyle="1" w:styleId="Heading3Char">
    <w:name w:val="Heading 3 Char"/>
    <w:basedOn w:val="DefaultParagraphFont"/>
    <w:link w:val="Heading3"/>
    <w:uiPriority w:val="9"/>
    <w:rsid w:val="007D1963"/>
    <w:rPr>
      <w:rFonts w:ascii="Times New Roman" w:eastAsia="Times New Roman" w:hAnsi="Times New Roman" w:cs="Times New Roman"/>
      <w:b/>
      <w:bCs/>
      <w:sz w:val="27"/>
      <w:szCs w:val="27"/>
    </w:rPr>
  </w:style>
  <w:style w:type="character" w:styleId="Emphasis">
    <w:name w:val="Emphasis"/>
    <w:basedOn w:val="DefaultParagraphFont"/>
    <w:uiPriority w:val="20"/>
    <w:qFormat/>
    <w:rsid w:val="007D1963"/>
    <w:rPr>
      <w:i/>
      <w:iCs/>
    </w:rPr>
  </w:style>
  <w:style w:type="character" w:styleId="Hyperlink">
    <w:name w:val="Hyperlink"/>
    <w:basedOn w:val="DefaultParagraphFont"/>
    <w:uiPriority w:val="99"/>
    <w:unhideWhenUsed/>
    <w:rsid w:val="007D1963"/>
    <w:rPr>
      <w:color w:val="0563C1" w:themeColor="hyperlink"/>
      <w:u w:val="single"/>
    </w:rPr>
  </w:style>
  <w:style w:type="character" w:customStyle="1" w:styleId="katex-mathml">
    <w:name w:val="katex-mathml"/>
    <w:basedOn w:val="DefaultParagraphFont"/>
    <w:rsid w:val="00362A7C"/>
  </w:style>
  <w:style w:type="character" w:customStyle="1" w:styleId="mord">
    <w:name w:val="mord"/>
    <w:basedOn w:val="DefaultParagraphFont"/>
    <w:rsid w:val="00362A7C"/>
  </w:style>
  <w:style w:type="character" w:customStyle="1" w:styleId="mrel">
    <w:name w:val="mrel"/>
    <w:basedOn w:val="DefaultParagraphFont"/>
    <w:rsid w:val="00362A7C"/>
  </w:style>
  <w:style w:type="character" w:customStyle="1" w:styleId="vlist-s">
    <w:name w:val="vlist-s"/>
    <w:basedOn w:val="DefaultParagraphFont"/>
    <w:rsid w:val="00362A7C"/>
  </w:style>
  <w:style w:type="character" w:customStyle="1" w:styleId="UnresolvedMention">
    <w:name w:val="Unresolved Mention"/>
    <w:basedOn w:val="DefaultParagraphFont"/>
    <w:uiPriority w:val="99"/>
    <w:semiHidden/>
    <w:unhideWhenUsed/>
    <w:rsid w:val="00C34EA7"/>
    <w:rPr>
      <w:color w:val="605E5C"/>
      <w:shd w:val="clear" w:color="auto" w:fill="E1DFDD"/>
    </w:rPr>
  </w:style>
  <w:style w:type="paragraph" w:styleId="Header">
    <w:name w:val="header"/>
    <w:basedOn w:val="Normal"/>
    <w:link w:val="HeaderChar"/>
    <w:uiPriority w:val="99"/>
    <w:unhideWhenUsed/>
    <w:rsid w:val="00C30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DFB"/>
  </w:style>
  <w:style w:type="paragraph" w:styleId="Footer">
    <w:name w:val="footer"/>
    <w:basedOn w:val="Normal"/>
    <w:link w:val="FooterChar"/>
    <w:uiPriority w:val="99"/>
    <w:unhideWhenUsed/>
    <w:rsid w:val="00C30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867979">
      <w:bodyDiv w:val="1"/>
      <w:marLeft w:val="0"/>
      <w:marRight w:val="0"/>
      <w:marTop w:val="0"/>
      <w:marBottom w:val="0"/>
      <w:divBdr>
        <w:top w:val="none" w:sz="0" w:space="0" w:color="auto"/>
        <w:left w:val="none" w:sz="0" w:space="0" w:color="auto"/>
        <w:bottom w:val="none" w:sz="0" w:space="0" w:color="auto"/>
        <w:right w:val="none" w:sz="0" w:space="0" w:color="auto"/>
      </w:divBdr>
    </w:div>
    <w:div w:id="391197368">
      <w:bodyDiv w:val="1"/>
      <w:marLeft w:val="0"/>
      <w:marRight w:val="0"/>
      <w:marTop w:val="0"/>
      <w:marBottom w:val="0"/>
      <w:divBdr>
        <w:top w:val="none" w:sz="0" w:space="0" w:color="auto"/>
        <w:left w:val="none" w:sz="0" w:space="0" w:color="auto"/>
        <w:bottom w:val="none" w:sz="0" w:space="0" w:color="auto"/>
        <w:right w:val="none" w:sz="0" w:space="0" w:color="auto"/>
      </w:divBdr>
    </w:div>
    <w:div w:id="400176189">
      <w:bodyDiv w:val="1"/>
      <w:marLeft w:val="0"/>
      <w:marRight w:val="0"/>
      <w:marTop w:val="0"/>
      <w:marBottom w:val="0"/>
      <w:divBdr>
        <w:top w:val="none" w:sz="0" w:space="0" w:color="auto"/>
        <w:left w:val="none" w:sz="0" w:space="0" w:color="auto"/>
        <w:bottom w:val="none" w:sz="0" w:space="0" w:color="auto"/>
        <w:right w:val="none" w:sz="0" w:space="0" w:color="auto"/>
      </w:divBdr>
      <w:divsChild>
        <w:div w:id="523784745">
          <w:marLeft w:val="0"/>
          <w:marRight w:val="0"/>
          <w:marTop w:val="0"/>
          <w:marBottom w:val="0"/>
          <w:divBdr>
            <w:top w:val="none" w:sz="0" w:space="0" w:color="auto"/>
            <w:left w:val="none" w:sz="0" w:space="0" w:color="auto"/>
            <w:bottom w:val="none" w:sz="0" w:space="0" w:color="auto"/>
            <w:right w:val="none" w:sz="0" w:space="0" w:color="auto"/>
          </w:divBdr>
          <w:divsChild>
            <w:div w:id="1367172102">
              <w:marLeft w:val="0"/>
              <w:marRight w:val="0"/>
              <w:marTop w:val="0"/>
              <w:marBottom w:val="0"/>
              <w:divBdr>
                <w:top w:val="none" w:sz="0" w:space="0" w:color="auto"/>
                <w:left w:val="none" w:sz="0" w:space="0" w:color="auto"/>
                <w:bottom w:val="none" w:sz="0" w:space="0" w:color="auto"/>
                <w:right w:val="none" w:sz="0" w:space="0" w:color="auto"/>
              </w:divBdr>
              <w:divsChild>
                <w:div w:id="1922367537">
                  <w:marLeft w:val="0"/>
                  <w:marRight w:val="0"/>
                  <w:marTop w:val="0"/>
                  <w:marBottom w:val="0"/>
                  <w:divBdr>
                    <w:top w:val="none" w:sz="0" w:space="0" w:color="auto"/>
                    <w:left w:val="none" w:sz="0" w:space="0" w:color="auto"/>
                    <w:bottom w:val="none" w:sz="0" w:space="0" w:color="auto"/>
                    <w:right w:val="none" w:sz="0" w:space="0" w:color="auto"/>
                  </w:divBdr>
                  <w:divsChild>
                    <w:div w:id="1236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28940">
      <w:bodyDiv w:val="1"/>
      <w:marLeft w:val="0"/>
      <w:marRight w:val="0"/>
      <w:marTop w:val="0"/>
      <w:marBottom w:val="0"/>
      <w:divBdr>
        <w:top w:val="none" w:sz="0" w:space="0" w:color="auto"/>
        <w:left w:val="none" w:sz="0" w:space="0" w:color="auto"/>
        <w:bottom w:val="none" w:sz="0" w:space="0" w:color="auto"/>
        <w:right w:val="none" w:sz="0" w:space="0" w:color="auto"/>
      </w:divBdr>
      <w:divsChild>
        <w:div w:id="508718482">
          <w:marLeft w:val="0"/>
          <w:marRight w:val="0"/>
          <w:marTop w:val="0"/>
          <w:marBottom w:val="0"/>
          <w:divBdr>
            <w:top w:val="none" w:sz="0" w:space="0" w:color="auto"/>
            <w:left w:val="none" w:sz="0" w:space="0" w:color="auto"/>
            <w:bottom w:val="none" w:sz="0" w:space="0" w:color="auto"/>
            <w:right w:val="none" w:sz="0" w:space="0" w:color="auto"/>
          </w:divBdr>
          <w:divsChild>
            <w:div w:id="2044748354">
              <w:marLeft w:val="0"/>
              <w:marRight w:val="0"/>
              <w:marTop w:val="0"/>
              <w:marBottom w:val="0"/>
              <w:divBdr>
                <w:top w:val="none" w:sz="0" w:space="0" w:color="auto"/>
                <w:left w:val="none" w:sz="0" w:space="0" w:color="auto"/>
                <w:bottom w:val="none" w:sz="0" w:space="0" w:color="auto"/>
                <w:right w:val="none" w:sz="0" w:space="0" w:color="auto"/>
              </w:divBdr>
              <w:divsChild>
                <w:div w:id="8143136">
                  <w:marLeft w:val="0"/>
                  <w:marRight w:val="0"/>
                  <w:marTop w:val="0"/>
                  <w:marBottom w:val="0"/>
                  <w:divBdr>
                    <w:top w:val="none" w:sz="0" w:space="0" w:color="auto"/>
                    <w:left w:val="none" w:sz="0" w:space="0" w:color="auto"/>
                    <w:bottom w:val="none" w:sz="0" w:space="0" w:color="auto"/>
                    <w:right w:val="none" w:sz="0" w:space="0" w:color="auto"/>
                  </w:divBdr>
                  <w:divsChild>
                    <w:div w:id="233245777">
                      <w:marLeft w:val="0"/>
                      <w:marRight w:val="0"/>
                      <w:marTop w:val="0"/>
                      <w:marBottom w:val="0"/>
                      <w:divBdr>
                        <w:top w:val="none" w:sz="0" w:space="0" w:color="auto"/>
                        <w:left w:val="none" w:sz="0" w:space="0" w:color="auto"/>
                        <w:bottom w:val="none" w:sz="0" w:space="0" w:color="auto"/>
                        <w:right w:val="none" w:sz="0" w:space="0" w:color="auto"/>
                      </w:divBdr>
                      <w:divsChild>
                        <w:div w:id="1834225417">
                          <w:marLeft w:val="0"/>
                          <w:marRight w:val="0"/>
                          <w:marTop w:val="0"/>
                          <w:marBottom w:val="0"/>
                          <w:divBdr>
                            <w:top w:val="none" w:sz="0" w:space="0" w:color="auto"/>
                            <w:left w:val="none" w:sz="0" w:space="0" w:color="auto"/>
                            <w:bottom w:val="none" w:sz="0" w:space="0" w:color="auto"/>
                            <w:right w:val="none" w:sz="0" w:space="0" w:color="auto"/>
                          </w:divBdr>
                          <w:divsChild>
                            <w:div w:id="1571228402">
                              <w:marLeft w:val="0"/>
                              <w:marRight w:val="0"/>
                              <w:marTop w:val="0"/>
                              <w:marBottom w:val="0"/>
                              <w:divBdr>
                                <w:top w:val="none" w:sz="0" w:space="0" w:color="auto"/>
                                <w:left w:val="none" w:sz="0" w:space="0" w:color="auto"/>
                                <w:bottom w:val="none" w:sz="0" w:space="0" w:color="auto"/>
                                <w:right w:val="none" w:sz="0" w:space="0" w:color="auto"/>
                              </w:divBdr>
                              <w:divsChild>
                                <w:div w:id="1243299653">
                                  <w:marLeft w:val="0"/>
                                  <w:marRight w:val="0"/>
                                  <w:marTop w:val="0"/>
                                  <w:marBottom w:val="0"/>
                                  <w:divBdr>
                                    <w:top w:val="none" w:sz="0" w:space="0" w:color="auto"/>
                                    <w:left w:val="none" w:sz="0" w:space="0" w:color="auto"/>
                                    <w:bottom w:val="none" w:sz="0" w:space="0" w:color="auto"/>
                                    <w:right w:val="none" w:sz="0" w:space="0" w:color="auto"/>
                                  </w:divBdr>
                                  <w:divsChild>
                                    <w:div w:id="19883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2464">
                          <w:marLeft w:val="0"/>
                          <w:marRight w:val="0"/>
                          <w:marTop w:val="0"/>
                          <w:marBottom w:val="0"/>
                          <w:divBdr>
                            <w:top w:val="none" w:sz="0" w:space="0" w:color="auto"/>
                            <w:left w:val="none" w:sz="0" w:space="0" w:color="auto"/>
                            <w:bottom w:val="none" w:sz="0" w:space="0" w:color="auto"/>
                            <w:right w:val="none" w:sz="0" w:space="0" w:color="auto"/>
                          </w:divBdr>
                          <w:divsChild>
                            <w:div w:id="1405833473">
                              <w:marLeft w:val="0"/>
                              <w:marRight w:val="0"/>
                              <w:marTop w:val="0"/>
                              <w:marBottom w:val="0"/>
                              <w:divBdr>
                                <w:top w:val="none" w:sz="0" w:space="0" w:color="auto"/>
                                <w:left w:val="none" w:sz="0" w:space="0" w:color="auto"/>
                                <w:bottom w:val="none" w:sz="0" w:space="0" w:color="auto"/>
                                <w:right w:val="none" w:sz="0" w:space="0" w:color="auto"/>
                              </w:divBdr>
                              <w:divsChild>
                                <w:div w:id="1601908081">
                                  <w:marLeft w:val="0"/>
                                  <w:marRight w:val="0"/>
                                  <w:marTop w:val="0"/>
                                  <w:marBottom w:val="0"/>
                                  <w:divBdr>
                                    <w:top w:val="none" w:sz="0" w:space="0" w:color="auto"/>
                                    <w:left w:val="none" w:sz="0" w:space="0" w:color="auto"/>
                                    <w:bottom w:val="none" w:sz="0" w:space="0" w:color="auto"/>
                                    <w:right w:val="none" w:sz="0" w:space="0" w:color="auto"/>
                                  </w:divBdr>
                                  <w:divsChild>
                                    <w:div w:id="140255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272692">
      <w:bodyDiv w:val="1"/>
      <w:marLeft w:val="0"/>
      <w:marRight w:val="0"/>
      <w:marTop w:val="0"/>
      <w:marBottom w:val="0"/>
      <w:divBdr>
        <w:top w:val="none" w:sz="0" w:space="0" w:color="auto"/>
        <w:left w:val="none" w:sz="0" w:space="0" w:color="auto"/>
        <w:bottom w:val="none" w:sz="0" w:space="0" w:color="auto"/>
        <w:right w:val="none" w:sz="0" w:space="0" w:color="auto"/>
      </w:divBdr>
    </w:div>
    <w:div w:id="685835624">
      <w:bodyDiv w:val="1"/>
      <w:marLeft w:val="0"/>
      <w:marRight w:val="0"/>
      <w:marTop w:val="0"/>
      <w:marBottom w:val="0"/>
      <w:divBdr>
        <w:top w:val="none" w:sz="0" w:space="0" w:color="auto"/>
        <w:left w:val="none" w:sz="0" w:space="0" w:color="auto"/>
        <w:bottom w:val="none" w:sz="0" w:space="0" w:color="auto"/>
        <w:right w:val="none" w:sz="0" w:space="0" w:color="auto"/>
      </w:divBdr>
      <w:divsChild>
        <w:div w:id="24408226">
          <w:marLeft w:val="0"/>
          <w:marRight w:val="0"/>
          <w:marTop w:val="0"/>
          <w:marBottom w:val="0"/>
          <w:divBdr>
            <w:top w:val="none" w:sz="0" w:space="0" w:color="auto"/>
            <w:left w:val="none" w:sz="0" w:space="0" w:color="auto"/>
            <w:bottom w:val="none" w:sz="0" w:space="0" w:color="auto"/>
            <w:right w:val="none" w:sz="0" w:space="0" w:color="auto"/>
          </w:divBdr>
          <w:divsChild>
            <w:div w:id="1806965532">
              <w:marLeft w:val="0"/>
              <w:marRight w:val="0"/>
              <w:marTop w:val="0"/>
              <w:marBottom w:val="0"/>
              <w:divBdr>
                <w:top w:val="none" w:sz="0" w:space="0" w:color="auto"/>
                <w:left w:val="none" w:sz="0" w:space="0" w:color="auto"/>
                <w:bottom w:val="none" w:sz="0" w:space="0" w:color="auto"/>
                <w:right w:val="none" w:sz="0" w:space="0" w:color="auto"/>
              </w:divBdr>
              <w:divsChild>
                <w:div w:id="1123570516">
                  <w:marLeft w:val="0"/>
                  <w:marRight w:val="0"/>
                  <w:marTop w:val="0"/>
                  <w:marBottom w:val="0"/>
                  <w:divBdr>
                    <w:top w:val="none" w:sz="0" w:space="0" w:color="auto"/>
                    <w:left w:val="none" w:sz="0" w:space="0" w:color="auto"/>
                    <w:bottom w:val="none" w:sz="0" w:space="0" w:color="auto"/>
                    <w:right w:val="none" w:sz="0" w:space="0" w:color="auto"/>
                  </w:divBdr>
                  <w:divsChild>
                    <w:div w:id="1213691801">
                      <w:marLeft w:val="0"/>
                      <w:marRight w:val="0"/>
                      <w:marTop w:val="0"/>
                      <w:marBottom w:val="0"/>
                      <w:divBdr>
                        <w:top w:val="none" w:sz="0" w:space="0" w:color="auto"/>
                        <w:left w:val="none" w:sz="0" w:space="0" w:color="auto"/>
                        <w:bottom w:val="none" w:sz="0" w:space="0" w:color="auto"/>
                        <w:right w:val="none" w:sz="0" w:space="0" w:color="auto"/>
                      </w:divBdr>
                      <w:divsChild>
                        <w:div w:id="1700010651">
                          <w:marLeft w:val="0"/>
                          <w:marRight w:val="0"/>
                          <w:marTop w:val="0"/>
                          <w:marBottom w:val="0"/>
                          <w:divBdr>
                            <w:top w:val="none" w:sz="0" w:space="0" w:color="auto"/>
                            <w:left w:val="none" w:sz="0" w:space="0" w:color="auto"/>
                            <w:bottom w:val="none" w:sz="0" w:space="0" w:color="auto"/>
                            <w:right w:val="none" w:sz="0" w:space="0" w:color="auto"/>
                          </w:divBdr>
                          <w:divsChild>
                            <w:div w:id="975790993">
                              <w:marLeft w:val="0"/>
                              <w:marRight w:val="0"/>
                              <w:marTop w:val="0"/>
                              <w:marBottom w:val="0"/>
                              <w:divBdr>
                                <w:top w:val="none" w:sz="0" w:space="0" w:color="auto"/>
                                <w:left w:val="none" w:sz="0" w:space="0" w:color="auto"/>
                                <w:bottom w:val="none" w:sz="0" w:space="0" w:color="auto"/>
                                <w:right w:val="none" w:sz="0" w:space="0" w:color="auto"/>
                              </w:divBdr>
                              <w:divsChild>
                                <w:div w:id="2045903080">
                                  <w:marLeft w:val="0"/>
                                  <w:marRight w:val="0"/>
                                  <w:marTop w:val="0"/>
                                  <w:marBottom w:val="0"/>
                                  <w:divBdr>
                                    <w:top w:val="none" w:sz="0" w:space="0" w:color="auto"/>
                                    <w:left w:val="none" w:sz="0" w:space="0" w:color="auto"/>
                                    <w:bottom w:val="none" w:sz="0" w:space="0" w:color="auto"/>
                                    <w:right w:val="none" w:sz="0" w:space="0" w:color="auto"/>
                                  </w:divBdr>
                                  <w:divsChild>
                                    <w:div w:id="15377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353578">
                          <w:marLeft w:val="0"/>
                          <w:marRight w:val="0"/>
                          <w:marTop w:val="0"/>
                          <w:marBottom w:val="0"/>
                          <w:divBdr>
                            <w:top w:val="none" w:sz="0" w:space="0" w:color="auto"/>
                            <w:left w:val="none" w:sz="0" w:space="0" w:color="auto"/>
                            <w:bottom w:val="none" w:sz="0" w:space="0" w:color="auto"/>
                            <w:right w:val="none" w:sz="0" w:space="0" w:color="auto"/>
                          </w:divBdr>
                          <w:divsChild>
                            <w:div w:id="429741046">
                              <w:marLeft w:val="0"/>
                              <w:marRight w:val="0"/>
                              <w:marTop w:val="0"/>
                              <w:marBottom w:val="0"/>
                              <w:divBdr>
                                <w:top w:val="none" w:sz="0" w:space="0" w:color="auto"/>
                                <w:left w:val="none" w:sz="0" w:space="0" w:color="auto"/>
                                <w:bottom w:val="none" w:sz="0" w:space="0" w:color="auto"/>
                                <w:right w:val="none" w:sz="0" w:space="0" w:color="auto"/>
                              </w:divBdr>
                              <w:divsChild>
                                <w:div w:id="1223252832">
                                  <w:marLeft w:val="0"/>
                                  <w:marRight w:val="0"/>
                                  <w:marTop w:val="0"/>
                                  <w:marBottom w:val="0"/>
                                  <w:divBdr>
                                    <w:top w:val="none" w:sz="0" w:space="0" w:color="auto"/>
                                    <w:left w:val="none" w:sz="0" w:space="0" w:color="auto"/>
                                    <w:bottom w:val="none" w:sz="0" w:space="0" w:color="auto"/>
                                    <w:right w:val="none" w:sz="0" w:space="0" w:color="auto"/>
                                  </w:divBdr>
                                  <w:divsChild>
                                    <w:div w:id="9707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284957">
      <w:bodyDiv w:val="1"/>
      <w:marLeft w:val="0"/>
      <w:marRight w:val="0"/>
      <w:marTop w:val="0"/>
      <w:marBottom w:val="0"/>
      <w:divBdr>
        <w:top w:val="none" w:sz="0" w:space="0" w:color="auto"/>
        <w:left w:val="none" w:sz="0" w:space="0" w:color="auto"/>
        <w:bottom w:val="none" w:sz="0" w:space="0" w:color="auto"/>
        <w:right w:val="none" w:sz="0" w:space="0" w:color="auto"/>
      </w:divBdr>
    </w:div>
    <w:div w:id="816071390">
      <w:bodyDiv w:val="1"/>
      <w:marLeft w:val="0"/>
      <w:marRight w:val="0"/>
      <w:marTop w:val="0"/>
      <w:marBottom w:val="0"/>
      <w:divBdr>
        <w:top w:val="none" w:sz="0" w:space="0" w:color="auto"/>
        <w:left w:val="none" w:sz="0" w:space="0" w:color="auto"/>
        <w:bottom w:val="none" w:sz="0" w:space="0" w:color="auto"/>
        <w:right w:val="none" w:sz="0" w:space="0" w:color="auto"/>
      </w:divBdr>
    </w:div>
    <w:div w:id="1134324940">
      <w:bodyDiv w:val="1"/>
      <w:marLeft w:val="0"/>
      <w:marRight w:val="0"/>
      <w:marTop w:val="0"/>
      <w:marBottom w:val="0"/>
      <w:divBdr>
        <w:top w:val="none" w:sz="0" w:space="0" w:color="auto"/>
        <w:left w:val="none" w:sz="0" w:space="0" w:color="auto"/>
        <w:bottom w:val="none" w:sz="0" w:space="0" w:color="auto"/>
        <w:right w:val="none" w:sz="0" w:space="0" w:color="auto"/>
      </w:divBdr>
    </w:div>
    <w:div w:id="1473987210">
      <w:bodyDiv w:val="1"/>
      <w:marLeft w:val="0"/>
      <w:marRight w:val="0"/>
      <w:marTop w:val="0"/>
      <w:marBottom w:val="0"/>
      <w:divBdr>
        <w:top w:val="none" w:sz="0" w:space="0" w:color="auto"/>
        <w:left w:val="none" w:sz="0" w:space="0" w:color="auto"/>
        <w:bottom w:val="none" w:sz="0" w:space="0" w:color="auto"/>
        <w:right w:val="none" w:sz="0" w:space="0" w:color="auto"/>
      </w:divBdr>
    </w:div>
    <w:div w:id="1480995053">
      <w:bodyDiv w:val="1"/>
      <w:marLeft w:val="0"/>
      <w:marRight w:val="0"/>
      <w:marTop w:val="0"/>
      <w:marBottom w:val="0"/>
      <w:divBdr>
        <w:top w:val="none" w:sz="0" w:space="0" w:color="auto"/>
        <w:left w:val="none" w:sz="0" w:space="0" w:color="auto"/>
        <w:bottom w:val="none" w:sz="0" w:space="0" w:color="auto"/>
        <w:right w:val="none" w:sz="0" w:space="0" w:color="auto"/>
      </w:divBdr>
    </w:div>
    <w:div w:id="1553300748">
      <w:bodyDiv w:val="1"/>
      <w:marLeft w:val="0"/>
      <w:marRight w:val="0"/>
      <w:marTop w:val="0"/>
      <w:marBottom w:val="0"/>
      <w:divBdr>
        <w:top w:val="none" w:sz="0" w:space="0" w:color="auto"/>
        <w:left w:val="none" w:sz="0" w:space="0" w:color="auto"/>
        <w:bottom w:val="none" w:sz="0" w:space="0" w:color="auto"/>
        <w:right w:val="none" w:sz="0" w:space="0" w:color="auto"/>
      </w:divBdr>
    </w:div>
    <w:div w:id="1564021844">
      <w:bodyDiv w:val="1"/>
      <w:marLeft w:val="0"/>
      <w:marRight w:val="0"/>
      <w:marTop w:val="0"/>
      <w:marBottom w:val="0"/>
      <w:divBdr>
        <w:top w:val="none" w:sz="0" w:space="0" w:color="auto"/>
        <w:left w:val="none" w:sz="0" w:space="0" w:color="auto"/>
        <w:bottom w:val="none" w:sz="0" w:space="0" w:color="auto"/>
        <w:right w:val="none" w:sz="0" w:space="0" w:color="auto"/>
      </w:divBdr>
    </w:div>
    <w:div w:id="1638222510">
      <w:bodyDiv w:val="1"/>
      <w:marLeft w:val="0"/>
      <w:marRight w:val="0"/>
      <w:marTop w:val="0"/>
      <w:marBottom w:val="0"/>
      <w:divBdr>
        <w:top w:val="none" w:sz="0" w:space="0" w:color="auto"/>
        <w:left w:val="none" w:sz="0" w:space="0" w:color="auto"/>
        <w:bottom w:val="none" w:sz="0" w:space="0" w:color="auto"/>
        <w:right w:val="none" w:sz="0" w:space="0" w:color="auto"/>
      </w:divBdr>
      <w:divsChild>
        <w:div w:id="2016418607">
          <w:marLeft w:val="0"/>
          <w:marRight w:val="0"/>
          <w:marTop w:val="0"/>
          <w:marBottom w:val="0"/>
          <w:divBdr>
            <w:top w:val="none" w:sz="0" w:space="0" w:color="auto"/>
            <w:left w:val="none" w:sz="0" w:space="0" w:color="auto"/>
            <w:bottom w:val="none" w:sz="0" w:space="0" w:color="auto"/>
            <w:right w:val="none" w:sz="0" w:space="0" w:color="auto"/>
          </w:divBdr>
          <w:divsChild>
            <w:div w:id="750127879">
              <w:marLeft w:val="0"/>
              <w:marRight w:val="0"/>
              <w:marTop w:val="0"/>
              <w:marBottom w:val="0"/>
              <w:divBdr>
                <w:top w:val="none" w:sz="0" w:space="0" w:color="auto"/>
                <w:left w:val="none" w:sz="0" w:space="0" w:color="auto"/>
                <w:bottom w:val="none" w:sz="0" w:space="0" w:color="auto"/>
                <w:right w:val="none" w:sz="0" w:space="0" w:color="auto"/>
              </w:divBdr>
              <w:divsChild>
                <w:div w:id="1747261096">
                  <w:marLeft w:val="0"/>
                  <w:marRight w:val="0"/>
                  <w:marTop w:val="0"/>
                  <w:marBottom w:val="0"/>
                  <w:divBdr>
                    <w:top w:val="none" w:sz="0" w:space="0" w:color="auto"/>
                    <w:left w:val="none" w:sz="0" w:space="0" w:color="auto"/>
                    <w:bottom w:val="none" w:sz="0" w:space="0" w:color="auto"/>
                    <w:right w:val="none" w:sz="0" w:space="0" w:color="auto"/>
                  </w:divBdr>
                  <w:divsChild>
                    <w:div w:id="7038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www.oralhistory-productions.org" TargetMode="External"/><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hyperlink" Target="https://doi.org/10.1080/01431161.2018.1433343" TargetMode="External"/><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ideas.repec.org/a/asi/joasrj/v13y2023i1p1-15id4719.html"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hyperlink" Target="https://doi.org/10.1007/s10712-022-09721-4"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0.jpeg"/><Relationship Id="rId23" Type="http://schemas.openxmlformats.org/officeDocument/2006/relationships/image" Target="media/image130.png"/><Relationship Id="rId28" Type="http://schemas.openxmlformats.org/officeDocument/2006/relationships/hyperlink" Target="https://doi.org/10.55493/5003.v12i4.4650" TargetMode="External"/><Relationship Id="rId36" Type="http://schemas.openxmlformats.org/officeDocument/2006/relationships/hyperlink" Target="https://doi.org/10.1007/s43832-024-00185-8" TargetMode="External"/><Relationship Id="rId10" Type="http://schemas.openxmlformats.org/officeDocument/2006/relationships/image" Target="media/image4.png"/><Relationship Id="rId19" Type="http://schemas.openxmlformats.org/officeDocument/2006/relationships/image" Target="media/image100.jpeg"/><Relationship Id="rId31" Type="http://schemas.openxmlformats.org/officeDocument/2006/relationships/hyperlink" Target="https://www.epa.gov/"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hyperlink" Target="https://doi.org/10.3390/coasts2030010" TargetMode="External"/><Relationship Id="rId30" Type="http://schemas.openxmlformats.org/officeDocument/2006/relationships/hyperlink" Target="https://ideas.repec.org/s/asi/joasrj.html" TargetMode="External"/><Relationship Id="rId35" Type="http://schemas.openxmlformats.org/officeDocument/2006/relationships/hyperlink" Target="https://doi.org/10.1007/s41101-024-00324-1" TargetMode="External"/><Relationship Id="rId43"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0.jpeg"/><Relationship Id="rId25" Type="http://schemas.openxmlformats.org/officeDocument/2006/relationships/image" Target="media/image15.png"/><Relationship Id="rId33" Type="http://schemas.openxmlformats.org/officeDocument/2006/relationships/hyperlink" Target="https://doi.org/10.1007/s10712-020-09594-5"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1044</TotalTime>
  <Pages>27</Pages>
  <Words>6104</Words>
  <Characters>34797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Desmond</dc:creator>
  <cp:keywords/>
  <dc:description/>
  <cp:lastModifiedBy>Desmond</cp:lastModifiedBy>
  <cp:revision>13</cp:revision>
  <dcterms:created xsi:type="dcterms:W3CDTF">2025-03-05T20:51:00Z</dcterms:created>
  <dcterms:modified xsi:type="dcterms:W3CDTF">2025-03-11T20:29:00Z</dcterms:modified>
</cp:coreProperties>
</file>