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9933F" w14:textId="14CCD9FB" w:rsidR="00BD2F17" w:rsidRPr="00BD2F17" w:rsidRDefault="00BD2F17" w:rsidP="00BD2F17">
      <w:pPr>
        <w:spacing w:after="0" w:line="240" w:lineRule="auto"/>
        <w:jc w:val="center"/>
        <w:rPr>
          <w:rFonts w:ascii="Times New Roman" w:eastAsia="Times New Roman" w:hAnsi="Times New Roman" w:cs="Times New Roman"/>
          <w:b/>
          <w:bCs/>
          <w:sz w:val="24"/>
          <w:szCs w:val="24"/>
          <w:lang w:val="en-NG" w:eastAsia="en-NG"/>
        </w:rPr>
      </w:pPr>
      <w:r w:rsidRPr="002434A6">
        <w:rPr>
          <w:rFonts w:ascii="Times New Roman" w:eastAsia="Times New Roman" w:hAnsi="Times New Roman" w:cs="Times New Roman"/>
          <w:b/>
          <w:bCs/>
          <w:sz w:val="24"/>
          <w:szCs w:val="24"/>
          <w:lang w:val="en-NG" w:eastAsia="en-NG"/>
        </w:rPr>
        <w:t>THE EFFECT OF INQUIRY-BASED LEARNING ON THE ACADEMIC PERFORMANCE OF SENIOR SECONDARY SCHOOL PUPILS IN GEOGRAPHY IN ONDO STATE, NIGERIA</w:t>
      </w:r>
    </w:p>
    <w:p w14:paraId="56620194" w14:textId="77777777" w:rsidR="00D93171" w:rsidRPr="002434A6" w:rsidRDefault="00D93171" w:rsidP="002A3F91">
      <w:pPr>
        <w:spacing w:line="240" w:lineRule="auto"/>
        <w:jc w:val="both"/>
        <w:rPr>
          <w:rFonts w:ascii="Times New Roman" w:hAnsi="Times New Roman" w:cs="Times New Roman"/>
          <w:b/>
          <w:sz w:val="24"/>
          <w:szCs w:val="24"/>
        </w:rPr>
      </w:pPr>
    </w:p>
    <w:p w14:paraId="0BEE025E" w14:textId="77777777" w:rsidR="007C48C5" w:rsidRPr="002434A6" w:rsidRDefault="007C48C5" w:rsidP="002A3F91">
      <w:pPr>
        <w:spacing w:line="240" w:lineRule="auto"/>
        <w:jc w:val="both"/>
        <w:rPr>
          <w:rFonts w:ascii="Times New Roman" w:hAnsi="Times New Roman" w:cs="Times New Roman"/>
          <w:b/>
          <w:sz w:val="24"/>
          <w:szCs w:val="24"/>
        </w:rPr>
      </w:pPr>
    </w:p>
    <w:p w14:paraId="54B553B1" w14:textId="6D32F15A" w:rsidR="0043483E" w:rsidRPr="002434A6" w:rsidRDefault="002C3607" w:rsidP="002434A6">
      <w:pPr>
        <w:spacing w:line="240" w:lineRule="auto"/>
        <w:jc w:val="both"/>
        <w:rPr>
          <w:rFonts w:ascii="Times New Roman" w:hAnsi="Times New Roman" w:cs="Times New Roman"/>
          <w:b/>
          <w:sz w:val="24"/>
          <w:szCs w:val="24"/>
        </w:rPr>
      </w:pPr>
      <w:r w:rsidRPr="002434A6">
        <w:rPr>
          <w:rFonts w:ascii="Times New Roman" w:hAnsi="Times New Roman" w:cs="Times New Roman"/>
          <w:b/>
          <w:sz w:val="24"/>
          <w:szCs w:val="24"/>
        </w:rPr>
        <w:t>Abstract</w:t>
      </w:r>
    </w:p>
    <w:p w14:paraId="4DD9F8A4" w14:textId="5B7A7311" w:rsidR="00BD2F17" w:rsidRPr="002434A6" w:rsidRDefault="00BD2F17" w:rsidP="002434A6">
      <w:pPr>
        <w:spacing w:after="0" w:line="240" w:lineRule="auto"/>
        <w:jc w:val="both"/>
        <w:rPr>
          <w:rFonts w:ascii="Times New Roman" w:eastAsia="Times New Roman" w:hAnsi="Times New Roman" w:cs="Times New Roman"/>
          <w:sz w:val="24"/>
          <w:szCs w:val="24"/>
          <w:lang w:val="en-NG" w:eastAsia="en-NG"/>
        </w:rPr>
      </w:pPr>
      <w:r w:rsidRPr="00BD2F17">
        <w:rPr>
          <w:rFonts w:ascii="Times New Roman" w:eastAsia="Times New Roman" w:hAnsi="Times New Roman" w:cs="Times New Roman"/>
          <w:sz w:val="24"/>
          <w:szCs w:val="24"/>
          <w:lang w:val="en-NG" w:eastAsia="en-NG"/>
        </w:rPr>
        <w:t>This study examined how the inquiry-based teaching approach affected the academic performance of senior secondary school pupils in Ondo State's Ondo West Local Government region. At the 0.05 threshold of significance, two research questions were posed and postulated. Pre-test, post-test, and control group designs were used in the study. One hundred (100) senior secondary school students—43 male and 57 female—were chosen at random from the total population using a straightforward random selection procedure. The Geometry Achievement Test [GAT] was the tool utilized to collect data for the study. The sample t-test was used to examine the collected data. The study's findings demonstrated that using an inquiry-based teaching approach improved students' academic performance in geometry. Additionally, the study's results showed no discernible change.</w:t>
      </w:r>
      <w:r w:rsidRPr="002434A6">
        <w:rPr>
          <w:rFonts w:ascii="Times New Roman" w:eastAsia="Times New Roman" w:hAnsi="Times New Roman" w:cs="Times New Roman"/>
          <w:sz w:val="24"/>
          <w:szCs w:val="24"/>
          <w:lang w:val="en-NG" w:eastAsia="en-NG"/>
        </w:rPr>
        <w:t xml:space="preserve"> </w:t>
      </w:r>
      <w:r w:rsidRPr="00BD2F17">
        <w:rPr>
          <w:rFonts w:ascii="Times New Roman" w:eastAsia="Times New Roman" w:hAnsi="Times New Roman" w:cs="Times New Roman"/>
          <w:sz w:val="24"/>
          <w:szCs w:val="24"/>
          <w:lang w:val="en-NG" w:eastAsia="en-NG"/>
        </w:rPr>
        <w:t>The study's conclusions also showed that male and female students exposed to the inquiry-based teaching approach did not significantly differ in their academic performance. Therefore, it is advised that math teachers be encouraged to use the inquiry-based teaching approach when teaching geometry.</w:t>
      </w:r>
    </w:p>
    <w:p w14:paraId="428F44B3" w14:textId="77777777" w:rsidR="00BD2F17" w:rsidRPr="00BD2F17" w:rsidRDefault="00BD2F17" w:rsidP="002434A6">
      <w:pPr>
        <w:spacing w:after="0" w:line="240" w:lineRule="auto"/>
        <w:jc w:val="both"/>
        <w:rPr>
          <w:rFonts w:ascii="Times New Roman" w:eastAsia="Times New Roman" w:hAnsi="Times New Roman" w:cs="Times New Roman"/>
          <w:sz w:val="24"/>
          <w:szCs w:val="24"/>
          <w:lang w:val="en-NG" w:eastAsia="en-NG"/>
        </w:rPr>
      </w:pPr>
    </w:p>
    <w:p w14:paraId="216A1D8A" w14:textId="77777777" w:rsidR="002C3607" w:rsidRPr="002434A6" w:rsidRDefault="004F1132" w:rsidP="002434A6">
      <w:pPr>
        <w:spacing w:line="240" w:lineRule="auto"/>
        <w:jc w:val="both"/>
        <w:rPr>
          <w:rFonts w:ascii="Times New Roman" w:hAnsi="Times New Roman" w:cs="Times New Roman"/>
          <w:sz w:val="24"/>
          <w:szCs w:val="24"/>
        </w:rPr>
      </w:pPr>
      <w:r w:rsidRPr="002434A6">
        <w:rPr>
          <w:rFonts w:ascii="Times New Roman" w:hAnsi="Times New Roman" w:cs="Times New Roman"/>
          <w:b/>
          <w:sz w:val="24"/>
          <w:szCs w:val="24"/>
        </w:rPr>
        <w:t xml:space="preserve">Keywords: </w:t>
      </w:r>
      <w:r w:rsidR="00BB4A68" w:rsidRPr="002434A6">
        <w:rPr>
          <w:rFonts w:ascii="Times New Roman" w:hAnsi="Times New Roman" w:cs="Times New Roman"/>
          <w:sz w:val="24"/>
          <w:szCs w:val="24"/>
        </w:rPr>
        <w:t xml:space="preserve">academic achievement, </w:t>
      </w:r>
      <w:r w:rsidRPr="002434A6">
        <w:rPr>
          <w:rFonts w:ascii="Times New Roman" w:hAnsi="Times New Roman" w:cs="Times New Roman"/>
          <w:sz w:val="24"/>
          <w:szCs w:val="24"/>
        </w:rPr>
        <w:t xml:space="preserve">inquiry method, </w:t>
      </w:r>
      <w:r w:rsidR="00BB4A68" w:rsidRPr="002434A6">
        <w:rPr>
          <w:rFonts w:ascii="Times New Roman" w:hAnsi="Times New Roman" w:cs="Times New Roman"/>
          <w:sz w:val="24"/>
          <w:szCs w:val="24"/>
        </w:rPr>
        <w:t xml:space="preserve">secondary school students, </w:t>
      </w:r>
      <w:r w:rsidR="00E42C68" w:rsidRPr="002434A6">
        <w:rPr>
          <w:rFonts w:ascii="Times New Roman" w:hAnsi="Times New Roman" w:cs="Times New Roman"/>
          <w:sz w:val="24"/>
          <w:szCs w:val="24"/>
        </w:rPr>
        <w:t>geo</w:t>
      </w:r>
      <w:r w:rsidR="00133B04" w:rsidRPr="002434A6">
        <w:rPr>
          <w:rFonts w:ascii="Times New Roman" w:hAnsi="Times New Roman" w:cs="Times New Roman"/>
          <w:sz w:val="24"/>
          <w:szCs w:val="24"/>
        </w:rPr>
        <w:t>metry</w:t>
      </w:r>
      <w:r w:rsidRPr="002434A6">
        <w:rPr>
          <w:rFonts w:ascii="Times New Roman" w:hAnsi="Times New Roman" w:cs="Times New Roman"/>
          <w:sz w:val="24"/>
          <w:szCs w:val="24"/>
        </w:rPr>
        <w:t>, mathematics</w:t>
      </w:r>
      <w:r w:rsidR="00BB4A68" w:rsidRPr="002434A6">
        <w:rPr>
          <w:rFonts w:ascii="Times New Roman" w:hAnsi="Times New Roman" w:cs="Times New Roman"/>
          <w:sz w:val="24"/>
          <w:szCs w:val="24"/>
        </w:rPr>
        <w:t>.</w:t>
      </w:r>
    </w:p>
    <w:p w14:paraId="7EFC0D86" w14:textId="77777777" w:rsidR="002C3607" w:rsidRPr="002434A6" w:rsidRDefault="002C3607" w:rsidP="002434A6">
      <w:pPr>
        <w:spacing w:line="360" w:lineRule="auto"/>
        <w:jc w:val="both"/>
        <w:rPr>
          <w:rFonts w:ascii="Times New Roman" w:hAnsi="Times New Roman" w:cs="Times New Roman"/>
          <w:b/>
          <w:sz w:val="24"/>
          <w:szCs w:val="24"/>
        </w:rPr>
      </w:pPr>
    </w:p>
    <w:p w14:paraId="269FB814" w14:textId="77777777" w:rsidR="00175A4D" w:rsidRPr="002434A6" w:rsidRDefault="00175A4D"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Introduction</w:t>
      </w:r>
    </w:p>
    <w:p w14:paraId="383A7A4A" w14:textId="238D7C9E" w:rsidR="00BD2F17" w:rsidRPr="002434A6" w:rsidRDefault="00BD2F17" w:rsidP="002434A6">
      <w:pPr>
        <w:spacing w:after="0" w:line="240" w:lineRule="auto"/>
        <w:jc w:val="both"/>
        <w:rPr>
          <w:rFonts w:ascii="Times New Roman" w:eastAsia="Times New Roman" w:hAnsi="Times New Roman" w:cs="Times New Roman"/>
          <w:sz w:val="24"/>
          <w:szCs w:val="24"/>
          <w:lang w:val="en-NG" w:eastAsia="en-NG"/>
        </w:rPr>
      </w:pPr>
      <w:r w:rsidRPr="00BD2F17">
        <w:rPr>
          <w:rFonts w:ascii="Times New Roman" w:eastAsia="Times New Roman" w:hAnsi="Times New Roman" w:cs="Times New Roman"/>
          <w:sz w:val="24"/>
          <w:szCs w:val="24"/>
          <w:lang w:val="en-NG" w:eastAsia="en-NG"/>
        </w:rPr>
        <w:t xml:space="preserve">The contributions that mathematical knowledge has made to the modern world's economic, industrial, and technological advancements are readily apparent. The use of calculus, a branch of mathematics, is crucial to many discoveries, including the creation of satellites and the advancement of supersonic travel. So, it should come as no surprise that many professional and employment prospects require a foundation in mathematics. Mathematics is superior to physical biology and social sciences, according to </w:t>
      </w:r>
      <w:proofErr w:type="spellStart"/>
      <w:r w:rsidRPr="00BD2F17">
        <w:rPr>
          <w:rFonts w:ascii="Times New Roman" w:eastAsia="Times New Roman" w:hAnsi="Times New Roman" w:cs="Times New Roman"/>
          <w:sz w:val="24"/>
          <w:szCs w:val="24"/>
          <w:lang w:val="en-NG" w:eastAsia="en-NG"/>
        </w:rPr>
        <w:t>Awolola</w:t>
      </w:r>
      <w:proofErr w:type="spellEnd"/>
      <w:r w:rsidRPr="00BD2F17">
        <w:rPr>
          <w:rFonts w:ascii="Times New Roman" w:eastAsia="Times New Roman" w:hAnsi="Times New Roman" w:cs="Times New Roman"/>
          <w:sz w:val="24"/>
          <w:szCs w:val="24"/>
          <w:lang w:val="en-NG" w:eastAsia="en-NG"/>
        </w:rPr>
        <w:t xml:space="preserve"> (2003), who also claims that there are no unifying factors among the many scientific disciplines.</w:t>
      </w:r>
      <w:r w:rsidR="001770A9" w:rsidRPr="002434A6">
        <w:rPr>
          <w:rFonts w:ascii="Times New Roman" w:hAnsi="Times New Roman" w:cs="Times New Roman"/>
          <w:sz w:val="24"/>
          <w:szCs w:val="24"/>
        </w:rPr>
        <w:t xml:space="preserve"> </w:t>
      </w:r>
      <w:r w:rsidRPr="002434A6">
        <w:rPr>
          <w:rFonts w:ascii="Times New Roman" w:eastAsia="Times New Roman" w:hAnsi="Times New Roman" w:cs="Times New Roman"/>
          <w:sz w:val="24"/>
          <w:szCs w:val="24"/>
          <w:lang w:val="en-NG" w:eastAsia="en-NG"/>
        </w:rPr>
        <w:t>Without mathematics, he said, scientific knowledge is only shallow. The requirement for a system to count and calculate the areas of surfaces and volumes of objects gave rise to mathematics, according to Marut (1999). However, throughout the ages, mathematics has become less concerned with practical issues and more focused on logical and pure intellectual exploration. Science and technology cannot advance without mathematics.</w:t>
      </w:r>
    </w:p>
    <w:p w14:paraId="6A08CAF7" w14:textId="77777777" w:rsidR="00A54F01" w:rsidRPr="002434A6" w:rsidRDefault="00A54F01" w:rsidP="002434A6">
      <w:pPr>
        <w:spacing w:after="0" w:line="240" w:lineRule="auto"/>
        <w:jc w:val="both"/>
        <w:rPr>
          <w:rFonts w:ascii="Times New Roman" w:eastAsia="Times New Roman" w:hAnsi="Times New Roman" w:cs="Times New Roman"/>
          <w:sz w:val="24"/>
          <w:szCs w:val="24"/>
          <w:lang w:val="en-NG" w:eastAsia="en-NG"/>
        </w:rPr>
      </w:pPr>
    </w:p>
    <w:p w14:paraId="07325ED7" w14:textId="77777777" w:rsidR="00A54F01" w:rsidRPr="002434A6" w:rsidRDefault="00A54F01" w:rsidP="002434A6">
      <w:pPr>
        <w:spacing w:after="0" w:line="240" w:lineRule="auto"/>
        <w:jc w:val="both"/>
        <w:rPr>
          <w:rFonts w:ascii="Times New Roman" w:hAnsi="Times New Roman" w:cs="Times New Roman"/>
          <w:sz w:val="24"/>
          <w:szCs w:val="24"/>
        </w:rPr>
      </w:pPr>
      <w:r w:rsidRPr="00A54F01">
        <w:rPr>
          <w:rFonts w:ascii="Times New Roman" w:eastAsia="Times New Roman" w:hAnsi="Times New Roman" w:cs="Times New Roman"/>
          <w:sz w:val="24"/>
          <w:szCs w:val="24"/>
          <w:lang w:val="en-NG" w:eastAsia="en-NG"/>
        </w:rPr>
        <w:t xml:space="preserve">The study of various shapes is the focus of the mathematical field of geometry. The forms could be solid or flat. Any geometric shape in which a straight line connects any two points entirely on the surface is called a plane shape. Shapes that simply have two dimensions—length and breadth—such as squares, rectangles, triangles, parallelograms, and so on, are called plane shapes. Surfaces </w:t>
      </w:r>
      <w:r w:rsidRPr="00A54F01">
        <w:rPr>
          <w:rFonts w:ascii="Times New Roman" w:eastAsia="Times New Roman" w:hAnsi="Times New Roman" w:cs="Times New Roman"/>
          <w:sz w:val="24"/>
          <w:szCs w:val="24"/>
          <w:lang w:val="en-NG" w:eastAsia="en-NG"/>
        </w:rPr>
        <w:lastRenderedPageBreak/>
        <w:t>that might not be fully depicted on a plane surface bind a solid object. They are three-dimensional objects, including cubes, cuboids, cylinders, trapeziums, and others, with dimensions of length, width, and height. Teachers have employed a variety of teaching strategies while instructing geometry, and it is necessary to investigate strategies that will enhance instruction and</w:t>
      </w:r>
      <w:r w:rsidRPr="002434A6">
        <w:rPr>
          <w:rFonts w:ascii="Times New Roman" w:eastAsia="Times New Roman" w:hAnsi="Times New Roman" w:cs="Times New Roman"/>
          <w:sz w:val="24"/>
          <w:szCs w:val="24"/>
          <w:lang w:val="en-NG" w:eastAsia="en-NG"/>
        </w:rPr>
        <w:t xml:space="preserve"> </w:t>
      </w:r>
      <w:r w:rsidR="00D6547C" w:rsidRPr="002434A6">
        <w:rPr>
          <w:rFonts w:ascii="Times New Roman" w:hAnsi="Times New Roman" w:cs="Times New Roman"/>
          <w:sz w:val="24"/>
          <w:szCs w:val="24"/>
        </w:rPr>
        <w:t>improve students’ academic achievement in Mathematics</w:t>
      </w:r>
      <w:r w:rsidR="00175A4D" w:rsidRPr="002434A6">
        <w:rPr>
          <w:rFonts w:ascii="Times New Roman" w:hAnsi="Times New Roman" w:cs="Times New Roman"/>
          <w:sz w:val="24"/>
          <w:szCs w:val="24"/>
        </w:rPr>
        <w:t xml:space="preserve">. </w:t>
      </w:r>
    </w:p>
    <w:p w14:paraId="1AA7B111" w14:textId="77777777" w:rsidR="00A54F01" w:rsidRPr="002434A6" w:rsidRDefault="00A54F01" w:rsidP="002434A6">
      <w:pPr>
        <w:spacing w:after="0" w:line="240" w:lineRule="auto"/>
        <w:jc w:val="both"/>
        <w:rPr>
          <w:rFonts w:ascii="Times New Roman" w:hAnsi="Times New Roman" w:cs="Times New Roman"/>
          <w:sz w:val="24"/>
          <w:szCs w:val="24"/>
        </w:rPr>
      </w:pPr>
    </w:p>
    <w:p w14:paraId="11A7CEA5" w14:textId="77777777" w:rsidR="00A54F01" w:rsidRPr="00A54F01" w:rsidRDefault="00A54F01" w:rsidP="002434A6">
      <w:pPr>
        <w:spacing w:after="0" w:line="240" w:lineRule="auto"/>
        <w:jc w:val="both"/>
        <w:rPr>
          <w:rFonts w:ascii="Times New Roman" w:eastAsia="Times New Roman" w:hAnsi="Times New Roman" w:cs="Times New Roman"/>
          <w:sz w:val="24"/>
          <w:szCs w:val="24"/>
          <w:lang w:val="en-NG" w:eastAsia="en-NG"/>
        </w:rPr>
      </w:pPr>
      <w:r w:rsidRPr="00A54F01">
        <w:rPr>
          <w:rFonts w:ascii="Times New Roman" w:eastAsia="Times New Roman" w:hAnsi="Times New Roman" w:cs="Times New Roman"/>
          <w:sz w:val="24"/>
          <w:szCs w:val="24"/>
          <w:lang w:val="en-NG" w:eastAsia="en-NG"/>
        </w:rPr>
        <w:t>As the foundation of all science subjects, mathematics requires a method or methods that are both systematic and engaging to both teachers and students. Thus, it suggests that the older teacher-</w:t>
      </w:r>
      <w:proofErr w:type="spellStart"/>
      <w:r w:rsidRPr="00A54F01">
        <w:rPr>
          <w:rFonts w:ascii="Times New Roman" w:eastAsia="Times New Roman" w:hAnsi="Times New Roman" w:cs="Times New Roman"/>
          <w:sz w:val="24"/>
          <w:szCs w:val="24"/>
          <w:lang w:val="en-NG" w:eastAsia="en-NG"/>
        </w:rPr>
        <w:t>centered</w:t>
      </w:r>
      <w:proofErr w:type="spellEnd"/>
      <w:r w:rsidRPr="00A54F01">
        <w:rPr>
          <w:rFonts w:ascii="Times New Roman" w:eastAsia="Times New Roman" w:hAnsi="Times New Roman" w:cs="Times New Roman"/>
          <w:sz w:val="24"/>
          <w:szCs w:val="24"/>
          <w:lang w:val="en-NG" w:eastAsia="en-NG"/>
        </w:rPr>
        <w:t xml:space="preserve"> approach might not be able to satisfy the demands of the teaching and learning process in the twenty-first century. Nonetheless, the use of an inquiry-based teaching approach is necessary in order to optimize students' meaningful comprehension of mathematical concepts and to provide them the chance to enhance their learning and comprehension of the subject. For teaching mathematics, a variety of approaches have been modified, including cooperative learning, teacher-</w:t>
      </w:r>
      <w:proofErr w:type="spellStart"/>
      <w:r w:rsidRPr="00A54F01">
        <w:rPr>
          <w:rFonts w:ascii="Times New Roman" w:eastAsia="Times New Roman" w:hAnsi="Times New Roman" w:cs="Times New Roman"/>
          <w:sz w:val="24"/>
          <w:szCs w:val="24"/>
          <w:lang w:val="en-NG" w:eastAsia="en-NG"/>
        </w:rPr>
        <w:t>centered</w:t>
      </w:r>
      <w:proofErr w:type="spellEnd"/>
      <w:r w:rsidRPr="00A54F01">
        <w:rPr>
          <w:rFonts w:ascii="Times New Roman" w:eastAsia="Times New Roman" w:hAnsi="Times New Roman" w:cs="Times New Roman"/>
          <w:sz w:val="24"/>
          <w:szCs w:val="24"/>
          <w:lang w:val="en-NG" w:eastAsia="en-NG"/>
        </w:rPr>
        <w:t>, learner-</w:t>
      </w:r>
      <w:proofErr w:type="spellStart"/>
      <w:r w:rsidRPr="00A54F01">
        <w:rPr>
          <w:rFonts w:ascii="Times New Roman" w:eastAsia="Times New Roman" w:hAnsi="Times New Roman" w:cs="Times New Roman"/>
          <w:sz w:val="24"/>
          <w:szCs w:val="24"/>
          <w:lang w:val="en-NG" w:eastAsia="en-NG"/>
        </w:rPr>
        <w:t>centered</w:t>
      </w:r>
      <w:proofErr w:type="spellEnd"/>
      <w:r w:rsidRPr="00A54F01">
        <w:rPr>
          <w:rFonts w:ascii="Times New Roman" w:eastAsia="Times New Roman" w:hAnsi="Times New Roman" w:cs="Times New Roman"/>
          <w:sz w:val="24"/>
          <w:szCs w:val="24"/>
          <w:lang w:val="en-NG" w:eastAsia="en-NG"/>
        </w:rPr>
        <w:t xml:space="preserve">, and concept mapping strategies. Inquiry-based teaching is one of them. </w:t>
      </w:r>
    </w:p>
    <w:p w14:paraId="4D487194" w14:textId="73493BC8" w:rsidR="00A54F01" w:rsidRPr="002434A6" w:rsidRDefault="00A54F01" w:rsidP="002434A6">
      <w:pPr>
        <w:spacing w:after="0" w:line="240" w:lineRule="auto"/>
        <w:jc w:val="both"/>
        <w:rPr>
          <w:rFonts w:ascii="Times New Roman" w:eastAsia="Times New Roman" w:hAnsi="Times New Roman" w:cs="Times New Roman"/>
          <w:sz w:val="24"/>
          <w:szCs w:val="24"/>
          <w:lang w:val="en-NG" w:eastAsia="en-NG"/>
        </w:rPr>
      </w:pPr>
      <w:r w:rsidRPr="00A54F01">
        <w:rPr>
          <w:rFonts w:ascii="Times New Roman" w:eastAsia="Times New Roman" w:hAnsi="Times New Roman" w:cs="Times New Roman"/>
          <w:sz w:val="24"/>
          <w:szCs w:val="24"/>
          <w:lang w:val="en-NG" w:eastAsia="en-NG"/>
        </w:rPr>
        <w:t xml:space="preserve">The inquiry teaching technique is a teaching approach in which students, sometimes with little assistance from the teacher, strive to identify and develop solutions to acknowledged problems through a process of thorough investigation (Adjei Yeboah, 2020; Calson, 2003). The foundation of science and math process skills is scientific research and instruction. Teaching pupils mathematical process skills, critical thinking, and scientific reasoning techniques employed by scientists is known as mathematics by inquiry (Pratt &amp; </w:t>
      </w:r>
      <w:proofErr w:type="spellStart"/>
      <w:r w:rsidRPr="00A54F01">
        <w:rPr>
          <w:rFonts w:ascii="Times New Roman" w:eastAsia="Times New Roman" w:hAnsi="Times New Roman" w:cs="Times New Roman"/>
          <w:sz w:val="24"/>
          <w:szCs w:val="24"/>
          <w:lang w:val="en-NG" w:eastAsia="en-NG"/>
        </w:rPr>
        <w:t>Itackett</w:t>
      </w:r>
      <w:proofErr w:type="spellEnd"/>
      <w:r w:rsidRPr="00A54F01">
        <w:rPr>
          <w:rFonts w:ascii="Times New Roman" w:eastAsia="Times New Roman" w:hAnsi="Times New Roman" w:cs="Times New Roman"/>
          <w:sz w:val="24"/>
          <w:szCs w:val="24"/>
          <w:lang w:val="en-NG" w:eastAsia="en-NG"/>
        </w:rPr>
        <w:t>, 2008). The inquiry teaching approach gives students the chance to learn new values for themselves as well as new facts, guidelines, and approaches to issues (Esan, 1999). Even though this could be incredibly challenging and time-consuming, students will enjoy learning new things. When we use the inquiry or discovery technique to mean learning, this approach works well for all areas of learning. With the inquiry technique, students thoroughly explore particular subjects.</w:t>
      </w:r>
    </w:p>
    <w:p w14:paraId="74073BE8" w14:textId="77777777" w:rsidR="00A54F01" w:rsidRPr="00A54F01" w:rsidRDefault="00A54F01" w:rsidP="002434A6">
      <w:pPr>
        <w:spacing w:after="0" w:line="240" w:lineRule="auto"/>
        <w:jc w:val="both"/>
        <w:rPr>
          <w:rFonts w:ascii="Times New Roman" w:eastAsia="Times New Roman" w:hAnsi="Times New Roman" w:cs="Times New Roman"/>
          <w:sz w:val="24"/>
          <w:szCs w:val="24"/>
          <w:lang w:val="en-NG" w:eastAsia="en-NG"/>
        </w:rPr>
      </w:pPr>
    </w:p>
    <w:p w14:paraId="5167CE3D" w14:textId="3258F897" w:rsidR="00A54F01" w:rsidRPr="002434A6" w:rsidRDefault="00A54F01" w:rsidP="002434A6">
      <w:pPr>
        <w:spacing w:after="0" w:line="240" w:lineRule="auto"/>
        <w:jc w:val="both"/>
        <w:rPr>
          <w:rFonts w:ascii="Times New Roman" w:eastAsia="Times New Roman" w:hAnsi="Times New Roman" w:cs="Times New Roman"/>
          <w:sz w:val="24"/>
          <w:szCs w:val="24"/>
          <w:lang w:val="en-NG" w:eastAsia="en-NG"/>
        </w:rPr>
      </w:pPr>
      <w:proofErr w:type="spellStart"/>
      <w:r w:rsidRPr="00A54F01">
        <w:rPr>
          <w:rFonts w:ascii="Times New Roman" w:eastAsia="Times New Roman" w:hAnsi="Times New Roman" w:cs="Times New Roman"/>
          <w:sz w:val="24"/>
          <w:szCs w:val="24"/>
          <w:lang w:val="en-NG" w:eastAsia="en-NG"/>
        </w:rPr>
        <w:t>Algbonian</w:t>
      </w:r>
      <w:proofErr w:type="spellEnd"/>
      <w:r w:rsidRPr="00A54F01">
        <w:rPr>
          <w:rFonts w:ascii="Times New Roman" w:eastAsia="Times New Roman" w:hAnsi="Times New Roman" w:cs="Times New Roman"/>
          <w:sz w:val="24"/>
          <w:szCs w:val="24"/>
          <w:lang w:val="en-NG" w:eastAsia="en-NG"/>
        </w:rPr>
        <w:t xml:space="preserve"> and </w:t>
      </w:r>
      <w:proofErr w:type="spellStart"/>
      <w:r w:rsidRPr="00A54F01">
        <w:rPr>
          <w:rFonts w:ascii="Times New Roman" w:eastAsia="Times New Roman" w:hAnsi="Times New Roman" w:cs="Times New Roman"/>
          <w:sz w:val="24"/>
          <w:szCs w:val="24"/>
          <w:lang w:val="en-NG" w:eastAsia="en-NG"/>
        </w:rPr>
        <w:t>Lyanic</w:t>
      </w:r>
      <w:proofErr w:type="spellEnd"/>
      <w:r w:rsidRPr="00A54F01">
        <w:rPr>
          <w:rFonts w:ascii="Times New Roman" w:eastAsia="Times New Roman" w:hAnsi="Times New Roman" w:cs="Times New Roman"/>
          <w:sz w:val="24"/>
          <w:szCs w:val="24"/>
          <w:lang w:val="en-NG" w:eastAsia="en-NG"/>
        </w:rPr>
        <w:t xml:space="preserve"> (2001) define the inquiry-based technique as a process that gives students the chance to learn new values for themselves as well as new truths, rules, and approaches to problems. The teacher lets the students learn things on their own rather than providing them with information. According to Afolabi (2012), the inquiry approach is democratic, participatory, and learner-</w:t>
      </w:r>
      <w:proofErr w:type="spellStart"/>
      <w:r w:rsidRPr="00A54F01">
        <w:rPr>
          <w:rFonts w:ascii="Times New Roman" w:eastAsia="Times New Roman" w:hAnsi="Times New Roman" w:cs="Times New Roman"/>
          <w:sz w:val="24"/>
          <w:szCs w:val="24"/>
          <w:lang w:val="en-NG" w:eastAsia="en-NG"/>
        </w:rPr>
        <w:t>centered</w:t>
      </w:r>
      <w:proofErr w:type="spellEnd"/>
      <w:r w:rsidRPr="00A54F01">
        <w:rPr>
          <w:rFonts w:ascii="Times New Roman" w:eastAsia="Times New Roman" w:hAnsi="Times New Roman" w:cs="Times New Roman"/>
          <w:sz w:val="24"/>
          <w:szCs w:val="24"/>
          <w:lang w:val="en-NG" w:eastAsia="en-NG"/>
        </w:rPr>
        <w:t>, and the teacher's job is to instruct or inspire (</w:t>
      </w:r>
      <w:proofErr w:type="spellStart"/>
      <w:r w:rsidRPr="00A54F01">
        <w:rPr>
          <w:rFonts w:ascii="Times New Roman" w:eastAsia="Times New Roman" w:hAnsi="Times New Roman" w:cs="Times New Roman"/>
          <w:sz w:val="24"/>
          <w:szCs w:val="24"/>
          <w:lang w:val="en-NG" w:eastAsia="en-NG"/>
        </w:rPr>
        <w:t>Akanmu</w:t>
      </w:r>
      <w:proofErr w:type="spellEnd"/>
      <w:r w:rsidRPr="00A54F01">
        <w:rPr>
          <w:rFonts w:ascii="Times New Roman" w:eastAsia="Times New Roman" w:hAnsi="Times New Roman" w:cs="Times New Roman"/>
          <w:sz w:val="24"/>
          <w:szCs w:val="24"/>
          <w:lang w:val="en-NG" w:eastAsia="en-NG"/>
        </w:rPr>
        <w:t xml:space="preserve"> &amp; </w:t>
      </w:r>
      <w:proofErr w:type="spellStart"/>
      <w:r w:rsidRPr="00A54F01">
        <w:rPr>
          <w:rFonts w:ascii="Times New Roman" w:eastAsia="Times New Roman" w:hAnsi="Times New Roman" w:cs="Times New Roman"/>
          <w:sz w:val="24"/>
          <w:szCs w:val="24"/>
          <w:lang w:val="en-NG" w:eastAsia="en-NG"/>
        </w:rPr>
        <w:t>Fajemidagba</w:t>
      </w:r>
      <w:proofErr w:type="spellEnd"/>
      <w:r w:rsidRPr="00A54F01">
        <w:rPr>
          <w:rFonts w:ascii="Times New Roman" w:eastAsia="Times New Roman" w:hAnsi="Times New Roman" w:cs="Times New Roman"/>
          <w:sz w:val="24"/>
          <w:szCs w:val="24"/>
          <w:lang w:val="en-NG" w:eastAsia="en-NG"/>
        </w:rPr>
        <w:t>, 2023). The effectiveness of the inquiry-based teaching approach has been the subject of numerous studies in the sciences and mathematics. According to research by Popoola (2003), pupils who were taught mathematical ideas through the inquiry technique performed better than those who were taught using the traditional method.</w:t>
      </w:r>
      <w:r w:rsidR="00883078" w:rsidRPr="002434A6">
        <w:rPr>
          <w:rFonts w:ascii="Times New Roman" w:hAnsi="Times New Roman" w:cs="Times New Roman"/>
          <w:sz w:val="24"/>
          <w:szCs w:val="24"/>
        </w:rPr>
        <w:t xml:space="preserve"> </w:t>
      </w:r>
      <w:proofErr w:type="spellStart"/>
      <w:r w:rsidRPr="002434A6">
        <w:rPr>
          <w:rFonts w:ascii="Times New Roman" w:eastAsia="Times New Roman" w:hAnsi="Times New Roman" w:cs="Times New Roman"/>
          <w:sz w:val="24"/>
          <w:szCs w:val="24"/>
          <w:lang w:val="en-NG" w:eastAsia="en-NG"/>
        </w:rPr>
        <w:t>Obeka</w:t>
      </w:r>
      <w:proofErr w:type="spellEnd"/>
      <w:r w:rsidRPr="002434A6">
        <w:rPr>
          <w:rFonts w:ascii="Times New Roman" w:eastAsia="Times New Roman" w:hAnsi="Times New Roman" w:cs="Times New Roman"/>
          <w:sz w:val="24"/>
          <w:szCs w:val="24"/>
          <w:lang w:val="en-NG" w:eastAsia="en-NG"/>
        </w:rPr>
        <w:t xml:space="preserve"> (2010) discovered that, in comparison to all other approaches, inquiry had a considerable impact on students' geography achievement. In a similar vein, study by </w:t>
      </w:r>
      <w:proofErr w:type="spellStart"/>
      <w:r w:rsidRPr="002434A6">
        <w:rPr>
          <w:rFonts w:ascii="Times New Roman" w:eastAsia="Times New Roman" w:hAnsi="Times New Roman" w:cs="Times New Roman"/>
          <w:sz w:val="24"/>
          <w:szCs w:val="24"/>
          <w:lang w:val="en-NG" w:eastAsia="en-NG"/>
        </w:rPr>
        <w:t>Seweje</w:t>
      </w:r>
      <w:proofErr w:type="spellEnd"/>
      <w:r w:rsidRPr="002434A6">
        <w:rPr>
          <w:rFonts w:ascii="Times New Roman" w:eastAsia="Times New Roman" w:hAnsi="Times New Roman" w:cs="Times New Roman"/>
          <w:sz w:val="24"/>
          <w:szCs w:val="24"/>
          <w:lang w:val="en-NG" w:eastAsia="en-NG"/>
        </w:rPr>
        <w:t xml:space="preserve"> (2004), Oloyede (2010), and </w:t>
      </w:r>
      <w:proofErr w:type="spellStart"/>
      <w:r w:rsidRPr="002434A6">
        <w:rPr>
          <w:rFonts w:ascii="Times New Roman" w:eastAsia="Times New Roman" w:hAnsi="Times New Roman" w:cs="Times New Roman"/>
          <w:sz w:val="24"/>
          <w:szCs w:val="24"/>
          <w:lang w:val="en-NG" w:eastAsia="en-NG"/>
        </w:rPr>
        <w:t>Igboegwu</w:t>
      </w:r>
      <w:proofErr w:type="spellEnd"/>
      <w:r w:rsidRPr="002434A6">
        <w:rPr>
          <w:rFonts w:ascii="Times New Roman" w:eastAsia="Times New Roman" w:hAnsi="Times New Roman" w:cs="Times New Roman"/>
          <w:sz w:val="24"/>
          <w:szCs w:val="24"/>
          <w:lang w:val="en-NG" w:eastAsia="en-NG"/>
        </w:rPr>
        <w:t xml:space="preserve"> (2012) shown that inquiry-based learning significantly improves students' performance in chemistry when compared to traditional teaching approaches. Additionally, </w:t>
      </w:r>
      <w:proofErr w:type="spellStart"/>
      <w:r w:rsidRPr="002434A6">
        <w:rPr>
          <w:rFonts w:ascii="Times New Roman" w:eastAsia="Times New Roman" w:hAnsi="Times New Roman" w:cs="Times New Roman"/>
          <w:sz w:val="24"/>
          <w:szCs w:val="24"/>
          <w:lang w:val="en-NG" w:eastAsia="en-NG"/>
        </w:rPr>
        <w:t>Nwagbu</w:t>
      </w:r>
      <w:proofErr w:type="spellEnd"/>
      <w:r w:rsidRPr="002434A6">
        <w:rPr>
          <w:rFonts w:ascii="Times New Roman" w:eastAsia="Times New Roman" w:hAnsi="Times New Roman" w:cs="Times New Roman"/>
          <w:sz w:val="24"/>
          <w:szCs w:val="24"/>
          <w:lang w:val="en-NG" w:eastAsia="en-NG"/>
        </w:rPr>
        <w:t xml:space="preserve"> (2010) and Ibrahim (2009) discovered that inquiry-based teaching techniques improved students' performance. According to Lyang (2001), students must engage in specific mental processes as seeing, categorizing, measuring, predicting, inferring, and hypothesizing in order to properly use the inquiry technique. </w:t>
      </w:r>
    </w:p>
    <w:p w14:paraId="7972CFD5" w14:textId="77777777" w:rsidR="002434A6" w:rsidRPr="002434A6" w:rsidRDefault="002434A6" w:rsidP="002434A6">
      <w:pPr>
        <w:spacing w:after="0" w:line="240" w:lineRule="auto"/>
        <w:jc w:val="both"/>
        <w:rPr>
          <w:rFonts w:ascii="Times New Roman" w:eastAsia="Times New Roman" w:hAnsi="Times New Roman" w:cs="Times New Roman"/>
          <w:sz w:val="24"/>
          <w:szCs w:val="24"/>
          <w:lang w:val="en-NG" w:eastAsia="en-NG"/>
        </w:rPr>
      </w:pPr>
    </w:p>
    <w:p w14:paraId="74462A8E" w14:textId="358FFD64" w:rsidR="00A54F01" w:rsidRPr="002434A6" w:rsidRDefault="00A54F01" w:rsidP="002434A6">
      <w:pPr>
        <w:spacing w:after="0" w:line="240" w:lineRule="auto"/>
        <w:jc w:val="both"/>
        <w:rPr>
          <w:rFonts w:ascii="Times New Roman" w:eastAsia="Times New Roman" w:hAnsi="Times New Roman" w:cs="Times New Roman"/>
          <w:sz w:val="24"/>
          <w:szCs w:val="24"/>
          <w:lang w:val="en-NG" w:eastAsia="en-NG"/>
        </w:rPr>
      </w:pPr>
      <w:r w:rsidRPr="00A54F01">
        <w:rPr>
          <w:rFonts w:ascii="Times New Roman" w:eastAsia="Times New Roman" w:hAnsi="Times New Roman" w:cs="Times New Roman"/>
          <w:sz w:val="24"/>
          <w:szCs w:val="24"/>
          <w:lang w:val="en-NG" w:eastAsia="en-NG"/>
        </w:rPr>
        <w:t xml:space="preserve">As a result, there is a great deal of inquiry in the classroom, and the instructor serves as a motivator, moving from one place to another to help the students navigate challenges. The instructor fulfills the role of a resource person by directing the students' knowledge sources. According to </w:t>
      </w:r>
      <w:proofErr w:type="spellStart"/>
      <w:r w:rsidRPr="00A54F01">
        <w:rPr>
          <w:rFonts w:ascii="Times New Roman" w:eastAsia="Times New Roman" w:hAnsi="Times New Roman" w:cs="Times New Roman"/>
          <w:sz w:val="24"/>
          <w:szCs w:val="24"/>
          <w:lang w:val="en-NG" w:eastAsia="en-NG"/>
        </w:rPr>
        <w:t>Bantalem</w:t>
      </w:r>
      <w:proofErr w:type="spellEnd"/>
      <w:r w:rsidRPr="00A54F01">
        <w:rPr>
          <w:rFonts w:ascii="Times New Roman" w:eastAsia="Times New Roman" w:hAnsi="Times New Roman" w:cs="Times New Roman"/>
          <w:sz w:val="24"/>
          <w:szCs w:val="24"/>
          <w:lang w:val="en-NG" w:eastAsia="en-NG"/>
        </w:rPr>
        <w:t xml:space="preserve"> </w:t>
      </w:r>
      <w:r w:rsidRPr="00A54F01">
        <w:rPr>
          <w:rFonts w:ascii="Times New Roman" w:eastAsia="Times New Roman" w:hAnsi="Times New Roman" w:cs="Times New Roman"/>
          <w:sz w:val="24"/>
          <w:szCs w:val="24"/>
          <w:lang w:val="en-NG" w:eastAsia="en-NG"/>
        </w:rPr>
        <w:lastRenderedPageBreak/>
        <w:t>and Kassie (2020), inquiry-based learning is essential for the development of scientific, mathematics, and critical-thinking abilities as well as scientific content knowledge.</w:t>
      </w:r>
      <w:r w:rsidR="002434A6" w:rsidRPr="002434A6">
        <w:rPr>
          <w:rFonts w:ascii="Times New Roman" w:eastAsia="Times New Roman" w:hAnsi="Times New Roman" w:cs="Times New Roman"/>
          <w:sz w:val="24"/>
          <w:szCs w:val="24"/>
          <w:lang w:val="en-NG" w:eastAsia="en-NG"/>
        </w:rPr>
        <w:t xml:space="preserve"> </w:t>
      </w:r>
      <w:r w:rsidRPr="00A54F01">
        <w:rPr>
          <w:rFonts w:ascii="Times New Roman" w:eastAsia="Times New Roman" w:hAnsi="Times New Roman" w:cs="Times New Roman"/>
          <w:sz w:val="24"/>
          <w:szCs w:val="24"/>
          <w:lang w:val="en-NG" w:eastAsia="en-NG"/>
        </w:rPr>
        <w:t>As a socio-cultural category that categorizes and arranges the social ties between men and women, gender has a big impact on education and may work against students' superior arithmetic performance (Akinsola &amp; Igwe, 2002; Johnson, 1984).</w:t>
      </w:r>
    </w:p>
    <w:p w14:paraId="71B3C323" w14:textId="77777777" w:rsidR="00A54F01" w:rsidRPr="00A54F01" w:rsidRDefault="00A54F01" w:rsidP="002434A6">
      <w:pPr>
        <w:spacing w:after="0" w:line="240" w:lineRule="auto"/>
        <w:jc w:val="both"/>
        <w:rPr>
          <w:rFonts w:ascii="Times New Roman" w:eastAsia="Times New Roman" w:hAnsi="Times New Roman" w:cs="Times New Roman"/>
          <w:sz w:val="24"/>
          <w:szCs w:val="24"/>
          <w:lang w:val="en-NG" w:eastAsia="en-NG"/>
        </w:rPr>
      </w:pPr>
    </w:p>
    <w:p w14:paraId="25C33E79" w14:textId="77777777" w:rsidR="00DF2762" w:rsidRPr="002434A6" w:rsidRDefault="00DF2762"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Statement of the Problem</w:t>
      </w:r>
    </w:p>
    <w:p w14:paraId="0EF2A403" w14:textId="46A81B9D" w:rsidR="00A54F01" w:rsidRPr="002434A6" w:rsidRDefault="00A54F01" w:rsidP="002434A6">
      <w:pPr>
        <w:spacing w:after="0" w:line="240" w:lineRule="auto"/>
        <w:jc w:val="both"/>
        <w:rPr>
          <w:rFonts w:ascii="Times New Roman" w:eastAsia="Times New Roman" w:hAnsi="Times New Roman" w:cs="Times New Roman"/>
          <w:sz w:val="24"/>
          <w:szCs w:val="24"/>
          <w:lang w:val="en-NG" w:eastAsia="en-NG"/>
        </w:rPr>
      </w:pPr>
      <w:r w:rsidRPr="00A54F01">
        <w:rPr>
          <w:rFonts w:ascii="Times New Roman" w:eastAsia="Times New Roman" w:hAnsi="Times New Roman" w:cs="Times New Roman"/>
          <w:sz w:val="24"/>
          <w:szCs w:val="24"/>
          <w:lang w:val="en-NG" w:eastAsia="en-NG"/>
        </w:rPr>
        <w:t xml:space="preserve">Math teachers and other pertinent education stakeholders are very concerned about the issue of kids' low math achievement. Geometry is a crucial component of mathematics, and research has shown that pupils struggle with it. Every other subject </w:t>
      </w:r>
      <w:proofErr w:type="gramStart"/>
      <w:r w:rsidRPr="00A54F01">
        <w:rPr>
          <w:rFonts w:ascii="Times New Roman" w:eastAsia="Times New Roman" w:hAnsi="Times New Roman" w:cs="Times New Roman"/>
          <w:sz w:val="24"/>
          <w:szCs w:val="24"/>
          <w:lang w:val="en-NG" w:eastAsia="en-NG"/>
        </w:rPr>
        <w:t>benefits</w:t>
      </w:r>
      <w:proofErr w:type="gramEnd"/>
      <w:r w:rsidRPr="00A54F01">
        <w:rPr>
          <w:rFonts w:ascii="Times New Roman" w:eastAsia="Times New Roman" w:hAnsi="Times New Roman" w:cs="Times New Roman"/>
          <w:sz w:val="24"/>
          <w:szCs w:val="24"/>
          <w:lang w:val="en-NG" w:eastAsia="en-NG"/>
        </w:rPr>
        <w:t xml:space="preserve"> from and is related to geometry. It aids in describing and comprehending the basic characteristics of the physical universe. Even though geometry is important, students' attitudes and levels of interest in the subject have an impact on how well they perform on internal and external exams. Some education stakeholders see teachers' erratic teaching methods and approaches as the cause of students' low academic performance, lack of interest, and negative attitudes about the topics. When teaching geometry, the majority of teachers choose a traditional approach that doesn't seem to help pupils grasp the different mathematical ideas or hone their critical thinking skills (</w:t>
      </w:r>
      <w:proofErr w:type="spellStart"/>
      <w:r w:rsidRPr="00A54F01">
        <w:rPr>
          <w:rFonts w:ascii="Times New Roman" w:eastAsia="Times New Roman" w:hAnsi="Times New Roman" w:cs="Times New Roman"/>
          <w:sz w:val="24"/>
          <w:szCs w:val="24"/>
          <w:lang w:val="en-NG" w:eastAsia="en-NG"/>
        </w:rPr>
        <w:t>Stison</w:t>
      </w:r>
      <w:proofErr w:type="spellEnd"/>
      <w:r w:rsidRPr="00A54F01">
        <w:rPr>
          <w:rFonts w:ascii="Times New Roman" w:eastAsia="Times New Roman" w:hAnsi="Times New Roman" w:cs="Times New Roman"/>
          <w:sz w:val="24"/>
          <w:szCs w:val="24"/>
          <w:lang w:val="en-NG" w:eastAsia="en-NG"/>
        </w:rPr>
        <w:t>, 2004). Therefore, in order to improve students' strong academic performance in mathematics, appropriate and suitable teaching methods must be used.</w:t>
      </w:r>
    </w:p>
    <w:p w14:paraId="4578CEF3" w14:textId="77777777" w:rsidR="00A54F01" w:rsidRPr="00A54F01" w:rsidRDefault="00A54F01" w:rsidP="002434A6">
      <w:pPr>
        <w:spacing w:after="0" w:line="240" w:lineRule="auto"/>
        <w:jc w:val="both"/>
        <w:rPr>
          <w:rFonts w:ascii="Times New Roman" w:eastAsia="Times New Roman" w:hAnsi="Times New Roman" w:cs="Times New Roman"/>
          <w:sz w:val="24"/>
          <w:szCs w:val="24"/>
          <w:lang w:val="en-NG" w:eastAsia="en-NG"/>
        </w:rPr>
      </w:pPr>
    </w:p>
    <w:p w14:paraId="1A505156" w14:textId="77777777" w:rsidR="00044A11" w:rsidRPr="002434A6" w:rsidRDefault="00044A11"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Purpose of the study</w:t>
      </w:r>
    </w:p>
    <w:p w14:paraId="1D519816" w14:textId="77777777" w:rsidR="00B53B22" w:rsidRPr="002434A6" w:rsidRDefault="0081650E" w:rsidP="002434A6">
      <w:pPr>
        <w:jc w:val="both"/>
        <w:rPr>
          <w:rFonts w:ascii="Times New Roman" w:eastAsia="Times New Roman" w:hAnsi="Times New Roman" w:cs="Times New Roman"/>
          <w:sz w:val="24"/>
          <w:szCs w:val="24"/>
          <w:lang w:val="en-NG" w:eastAsia="en-NG"/>
        </w:rPr>
      </w:pPr>
      <w:r w:rsidRPr="002434A6">
        <w:rPr>
          <w:rFonts w:ascii="Times New Roman" w:hAnsi="Times New Roman" w:cs="Times New Roman"/>
          <w:sz w:val="24"/>
          <w:szCs w:val="24"/>
        </w:rPr>
        <w:tab/>
      </w:r>
      <w:r w:rsidR="00B53B22" w:rsidRPr="002434A6">
        <w:rPr>
          <w:rFonts w:ascii="Times New Roman" w:eastAsia="Times New Roman" w:hAnsi="Times New Roman" w:cs="Times New Roman"/>
          <w:sz w:val="24"/>
          <w:szCs w:val="24"/>
          <w:lang w:val="en-NG" w:eastAsia="en-NG"/>
        </w:rPr>
        <w:t>This study's primary goal is to find out how senior secondary school pupils' academic performance in geometry is affected by the inquiry-based teaching approach. to determine whether a student's gender affects their geometry performance.</w:t>
      </w:r>
    </w:p>
    <w:p w14:paraId="6199A373" w14:textId="37296F72" w:rsidR="002434A6" w:rsidRPr="002434A6" w:rsidRDefault="002434A6" w:rsidP="002434A6">
      <w:pPr>
        <w:jc w:val="both"/>
        <w:rPr>
          <w:rFonts w:ascii="Times New Roman" w:eastAsia="Times New Roman" w:hAnsi="Times New Roman" w:cs="Times New Roman"/>
          <w:sz w:val="24"/>
          <w:szCs w:val="24"/>
          <w:lang w:val="en-NG" w:eastAsia="en-NG"/>
        </w:rPr>
      </w:pPr>
      <w:r w:rsidRPr="002434A6">
        <w:rPr>
          <w:rFonts w:ascii="Times New Roman" w:eastAsia="Times New Roman" w:hAnsi="Times New Roman" w:cs="Times New Roman"/>
          <w:sz w:val="24"/>
          <w:szCs w:val="24"/>
          <w:lang w:val="en-NG" w:eastAsia="en-NG"/>
        </w:rPr>
        <w:t>Research Questions</w:t>
      </w:r>
    </w:p>
    <w:p w14:paraId="07A1EB02" w14:textId="4BA53810" w:rsidR="00B53B22" w:rsidRPr="002434A6" w:rsidRDefault="00B53B22" w:rsidP="002434A6">
      <w:pPr>
        <w:spacing w:after="0"/>
        <w:jc w:val="both"/>
        <w:rPr>
          <w:rFonts w:ascii="Times New Roman" w:eastAsia="Times New Roman" w:hAnsi="Times New Roman" w:cs="Times New Roman"/>
          <w:sz w:val="24"/>
          <w:szCs w:val="24"/>
          <w:lang w:val="en-NG" w:eastAsia="en-NG"/>
        </w:rPr>
      </w:pPr>
      <w:r w:rsidRPr="002434A6">
        <w:rPr>
          <w:rFonts w:ascii="Times New Roman" w:eastAsia="Times New Roman" w:hAnsi="Times New Roman" w:cs="Times New Roman"/>
          <w:sz w:val="24"/>
          <w:szCs w:val="24"/>
          <w:lang w:val="en-NG" w:eastAsia="en-NG"/>
        </w:rPr>
        <w:t>To direct the investigation, the following research questions were posed:</w:t>
      </w:r>
      <w:r w:rsidRPr="002434A6">
        <w:rPr>
          <w:rFonts w:ascii="Times New Roman" w:eastAsia="Times New Roman" w:hAnsi="Times New Roman" w:cs="Times New Roman"/>
          <w:sz w:val="24"/>
          <w:szCs w:val="24"/>
          <w:lang w:val="en-NG" w:eastAsia="en-NG"/>
        </w:rPr>
        <w:br/>
        <w:t xml:space="preserve">1. How does the inquiry-based teaching approach affect geometry students' academic performance? </w:t>
      </w:r>
      <w:r w:rsidRPr="002434A6">
        <w:rPr>
          <w:rFonts w:ascii="Times New Roman" w:eastAsia="Times New Roman" w:hAnsi="Times New Roman" w:cs="Times New Roman"/>
          <w:sz w:val="24"/>
          <w:szCs w:val="24"/>
          <w:lang w:val="en-NG" w:eastAsia="en-NG"/>
        </w:rPr>
        <w:br/>
        <w:t xml:space="preserve">2. Will a student's gender affect their academic performance in geometry? </w:t>
      </w:r>
      <w:r w:rsidRPr="002434A6">
        <w:rPr>
          <w:rFonts w:ascii="Times New Roman" w:eastAsia="Times New Roman" w:hAnsi="Times New Roman" w:cs="Times New Roman"/>
          <w:sz w:val="24"/>
          <w:szCs w:val="24"/>
          <w:lang w:val="en-NG" w:eastAsia="en-NG"/>
        </w:rPr>
        <w:br/>
        <w:t>Hypotheses for Research</w:t>
      </w:r>
      <w:r w:rsidRPr="002434A6">
        <w:rPr>
          <w:rFonts w:ascii="Times New Roman" w:eastAsia="Times New Roman" w:hAnsi="Times New Roman" w:cs="Times New Roman"/>
          <w:sz w:val="24"/>
          <w:szCs w:val="24"/>
          <w:lang w:val="en-NG" w:eastAsia="en-NG"/>
        </w:rPr>
        <w:br/>
        <w:t>Ho1: Students who are taught geometry utilizing an inquiry-based approach and those who are taught it conventionally do not significantly differ in their academic performance.</w:t>
      </w:r>
    </w:p>
    <w:p w14:paraId="0C229121" w14:textId="77777777" w:rsidR="00B53B22" w:rsidRPr="00B53B22" w:rsidRDefault="00B53B22" w:rsidP="002434A6">
      <w:pPr>
        <w:spacing w:after="0" w:line="240" w:lineRule="auto"/>
        <w:jc w:val="both"/>
        <w:rPr>
          <w:rFonts w:ascii="Times New Roman" w:eastAsia="Times New Roman" w:hAnsi="Times New Roman" w:cs="Times New Roman"/>
          <w:sz w:val="24"/>
          <w:szCs w:val="24"/>
          <w:lang w:val="en-NG" w:eastAsia="en-NG"/>
        </w:rPr>
      </w:pPr>
      <w:r w:rsidRPr="00B53B22">
        <w:rPr>
          <w:rFonts w:ascii="Times New Roman" w:eastAsia="Times New Roman" w:hAnsi="Times New Roman" w:cs="Times New Roman"/>
          <w:sz w:val="24"/>
          <w:szCs w:val="24"/>
          <w:lang w:val="en-NG" w:eastAsia="en-NG"/>
        </w:rPr>
        <w:t>Ho2: The mean achievement scores of male and female students taught geometry utilizing an inquiry-based teaching approach do not differ significantly.</w:t>
      </w:r>
    </w:p>
    <w:p w14:paraId="7C166CD6" w14:textId="77777777" w:rsidR="00B53B22" w:rsidRPr="002434A6" w:rsidRDefault="00B53B22" w:rsidP="002434A6">
      <w:pPr>
        <w:spacing w:line="360" w:lineRule="auto"/>
        <w:jc w:val="both"/>
        <w:rPr>
          <w:rFonts w:ascii="Times New Roman" w:hAnsi="Times New Roman" w:cs="Times New Roman"/>
          <w:b/>
          <w:sz w:val="24"/>
          <w:szCs w:val="24"/>
        </w:rPr>
      </w:pPr>
    </w:p>
    <w:p w14:paraId="1D4219B6" w14:textId="77777777" w:rsidR="002434A6" w:rsidRPr="002434A6" w:rsidRDefault="002434A6" w:rsidP="002434A6">
      <w:pPr>
        <w:spacing w:line="360" w:lineRule="auto"/>
        <w:jc w:val="both"/>
        <w:rPr>
          <w:rFonts w:ascii="Times New Roman" w:hAnsi="Times New Roman" w:cs="Times New Roman"/>
          <w:b/>
          <w:sz w:val="24"/>
          <w:szCs w:val="24"/>
        </w:rPr>
      </w:pPr>
    </w:p>
    <w:p w14:paraId="5421ED14" w14:textId="77777777" w:rsidR="002434A6" w:rsidRPr="002434A6" w:rsidRDefault="002434A6" w:rsidP="002434A6">
      <w:pPr>
        <w:spacing w:line="360" w:lineRule="auto"/>
        <w:jc w:val="both"/>
        <w:rPr>
          <w:rFonts w:ascii="Times New Roman" w:hAnsi="Times New Roman" w:cs="Times New Roman"/>
          <w:b/>
          <w:sz w:val="24"/>
          <w:szCs w:val="24"/>
        </w:rPr>
      </w:pPr>
    </w:p>
    <w:p w14:paraId="7F0CFAEC" w14:textId="54F953F3" w:rsidR="00DF2762" w:rsidRPr="002434A6" w:rsidRDefault="00DF2762"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lastRenderedPageBreak/>
        <w:t>Methodology</w:t>
      </w:r>
    </w:p>
    <w:p w14:paraId="4A25C489" w14:textId="77777777" w:rsidR="00B53B22" w:rsidRPr="00B53B22" w:rsidRDefault="00B53B22" w:rsidP="002434A6">
      <w:pPr>
        <w:spacing w:after="0" w:line="240" w:lineRule="auto"/>
        <w:jc w:val="both"/>
        <w:rPr>
          <w:rFonts w:ascii="Times New Roman" w:eastAsia="Times New Roman" w:hAnsi="Times New Roman" w:cs="Times New Roman"/>
          <w:sz w:val="24"/>
          <w:szCs w:val="24"/>
          <w:lang w:val="en-NG" w:eastAsia="en-NG"/>
        </w:rPr>
      </w:pPr>
      <w:r w:rsidRPr="00B53B22">
        <w:rPr>
          <w:rFonts w:ascii="Times New Roman" w:eastAsia="Times New Roman" w:hAnsi="Times New Roman" w:cs="Times New Roman"/>
          <w:sz w:val="24"/>
          <w:szCs w:val="24"/>
          <w:lang w:val="en-NG" w:eastAsia="en-NG"/>
        </w:rPr>
        <w:t xml:space="preserve">This study uses a non-randomized pre-test-post-test control group design and is quasi-experimental in nature. The study's dependent variable is geometry achievement scores, while its independent variable is instructional methodologies (traditional method and inquiry-based teaching strategy). The moderating or intervening variable is gender (male and female). </w:t>
      </w:r>
    </w:p>
    <w:p w14:paraId="72A2A319" w14:textId="77777777" w:rsidR="00B53B22" w:rsidRPr="002434A6" w:rsidRDefault="00B53B22" w:rsidP="002434A6">
      <w:pPr>
        <w:spacing w:after="0" w:line="240" w:lineRule="auto"/>
        <w:jc w:val="both"/>
        <w:rPr>
          <w:rFonts w:ascii="Times New Roman" w:eastAsia="Times New Roman" w:hAnsi="Times New Roman" w:cs="Times New Roman"/>
          <w:sz w:val="24"/>
          <w:szCs w:val="24"/>
          <w:lang w:val="en-NG" w:eastAsia="en-NG"/>
        </w:rPr>
      </w:pPr>
      <w:r w:rsidRPr="00B53B22">
        <w:rPr>
          <w:rFonts w:ascii="Times New Roman" w:eastAsia="Times New Roman" w:hAnsi="Times New Roman" w:cs="Times New Roman"/>
          <w:sz w:val="24"/>
          <w:szCs w:val="24"/>
          <w:lang w:val="en-NG" w:eastAsia="en-NG"/>
        </w:rPr>
        <w:t>The study's participants were all twenty-six (26) coeducational public secondary schools in Ondo State, Nigeria's Ondo West Local Government Area, and all senior secondary school two (SSII) pupils enrolled in those schools. One thousand four hundred forty-six (1446) senior secondary school two (SSII) pupils made up the population. One hundred (100) SSS II students were chosen from the population to make up the sample. There were forty-six female pupils and fifty-four male students. For the study, two schools were chosen using a straightforward random sample procedure. One complete class was placed in the experimental group, which used an inquiry-based teaching approach, and the other class was placed in the control group, which used a traditional approach. The geometric topic was introduced to the classes.</w:t>
      </w:r>
    </w:p>
    <w:p w14:paraId="5E955961" w14:textId="77777777" w:rsidR="002434A6" w:rsidRPr="00B53B22" w:rsidRDefault="002434A6" w:rsidP="002434A6">
      <w:pPr>
        <w:spacing w:after="0" w:line="240" w:lineRule="auto"/>
        <w:jc w:val="both"/>
        <w:rPr>
          <w:rFonts w:ascii="Times New Roman" w:eastAsia="Times New Roman" w:hAnsi="Times New Roman" w:cs="Times New Roman"/>
          <w:sz w:val="24"/>
          <w:szCs w:val="24"/>
          <w:lang w:val="en-NG" w:eastAsia="en-NG"/>
        </w:rPr>
      </w:pPr>
    </w:p>
    <w:p w14:paraId="18E408DD" w14:textId="77777777" w:rsidR="00B53B22" w:rsidRPr="002434A6" w:rsidRDefault="00B53B22" w:rsidP="002434A6">
      <w:pPr>
        <w:spacing w:after="0" w:line="240" w:lineRule="auto"/>
        <w:jc w:val="both"/>
        <w:rPr>
          <w:rFonts w:ascii="Times New Roman" w:eastAsia="Times New Roman" w:hAnsi="Times New Roman" w:cs="Times New Roman"/>
          <w:sz w:val="24"/>
          <w:szCs w:val="24"/>
          <w:lang w:val="en-NG" w:eastAsia="en-NG"/>
        </w:rPr>
      </w:pPr>
      <w:r w:rsidRPr="00B53B22">
        <w:rPr>
          <w:rFonts w:ascii="Times New Roman" w:eastAsia="Times New Roman" w:hAnsi="Times New Roman" w:cs="Times New Roman"/>
          <w:sz w:val="24"/>
          <w:szCs w:val="24"/>
          <w:lang w:val="en-NG" w:eastAsia="en-NG"/>
        </w:rPr>
        <w:t xml:space="preserve">The achievement assessment tool was created by two math teachers and approved by a math education specialist. The test comprised fifty multiple-choice questions based on the above specified subjects. After pilot testing the instrument, a reliability coefficient of 0.80 was obtained using Kuder-Richardson Formula 20 (KR-20). The treatment groups were first given the Geometry Achievement Test (GAT) as a pretest, and the results were utilized as covariate measures to adjust for potential pre-existing disparities in the groups' overall ability. </w:t>
      </w:r>
    </w:p>
    <w:p w14:paraId="170A9D31" w14:textId="77777777" w:rsidR="00B53B22" w:rsidRPr="00B53B22" w:rsidRDefault="00B53B22" w:rsidP="002434A6">
      <w:pPr>
        <w:spacing w:after="0" w:line="240" w:lineRule="auto"/>
        <w:jc w:val="both"/>
        <w:rPr>
          <w:rFonts w:ascii="Times New Roman" w:eastAsia="Times New Roman" w:hAnsi="Times New Roman" w:cs="Times New Roman"/>
          <w:sz w:val="24"/>
          <w:szCs w:val="24"/>
          <w:lang w:val="en-NG" w:eastAsia="en-NG"/>
        </w:rPr>
      </w:pPr>
    </w:p>
    <w:p w14:paraId="3190614F" w14:textId="77777777" w:rsidR="00F71689" w:rsidRPr="002434A6" w:rsidRDefault="00F71689"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 xml:space="preserve">Results </w:t>
      </w:r>
    </w:p>
    <w:p w14:paraId="5D23DE09" w14:textId="77777777" w:rsidR="00B53B22" w:rsidRPr="002434A6" w:rsidRDefault="00B53B22" w:rsidP="002434A6">
      <w:pPr>
        <w:spacing w:after="0" w:line="240" w:lineRule="auto"/>
        <w:jc w:val="both"/>
        <w:rPr>
          <w:rFonts w:ascii="Times New Roman" w:eastAsia="Times New Roman" w:hAnsi="Times New Roman" w:cs="Times New Roman"/>
          <w:sz w:val="24"/>
          <w:szCs w:val="24"/>
          <w:lang w:val="en-NG" w:eastAsia="en-NG"/>
        </w:rPr>
      </w:pPr>
      <w:r w:rsidRPr="00B53B22">
        <w:rPr>
          <w:rFonts w:ascii="Times New Roman" w:eastAsia="Times New Roman" w:hAnsi="Times New Roman" w:cs="Times New Roman"/>
          <w:sz w:val="24"/>
          <w:szCs w:val="24"/>
          <w:lang w:val="en-NG" w:eastAsia="en-NG"/>
        </w:rPr>
        <w:t>First research hypothesis: Students who are taught geometry using an inquiry-based approach and those who are taught it conventionally do not significantly differ in their academic performance.</w:t>
      </w:r>
    </w:p>
    <w:p w14:paraId="468A9804" w14:textId="74AE4898" w:rsidR="00B53B22" w:rsidRPr="00B53B22" w:rsidRDefault="00B53B22" w:rsidP="002434A6">
      <w:pPr>
        <w:spacing w:after="0" w:line="240" w:lineRule="auto"/>
        <w:jc w:val="both"/>
        <w:rPr>
          <w:rFonts w:ascii="Times New Roman" w:eastAsia="Times New Roman" w:hAnsi="Times New Roman" w:cs="Times New Roman"/>
          <w:sz w:val="24"/>
          <w:szCs w:val="24"/>
          <w:lang w:val="en-NG" w:eastAsia="en-NG"/>
        </w:rPr>
      </w:pPr>
      <w:r w:rsidRPr="00B53B22">
        <w:rPr>
          <w:rFonts w:ascii="Times New Roman" w:eastAsia="Times New Roman" w:hAnsi="Times New Roman" w:cs="Times New Roman"/>
          <w:sz w:val="24"/>
          <w:szCs w:val="24"/>
          <w:lang w:val="en-NG" w:eastAsia="en-NG"/>
        </w:rPr>
        <w:br/>
        <w:t xml:space="preserve">Table 1: Students' independent samples t-test results for geometry instruction utilizing the traditional method and inquiry-based learning </w:t>
      </w:r>
    </w:p>
    <w:tbl>
      <w:tblPr>
        <w:tblStyle w:val="TableGrid"/>
        <w:tblW w:w="0" w:type="auto"/>
        <w:tblLook w:val="04A0" w:firstRow="1" w:lastRow="0" w:firstColumn="1" w:lastColumn="0" w:noHBand="0" w:noVBand="1"/>
      </w:tblPr>
      <w:tblGrid>
        <w:gridCol w:w="1510"/>
        <w:gridCol w:w="831"/>
        <w:gridCol w:w="945"/>
        <w:gridCol w:w="945"/>
        <w:gridCol w:w="835"/>
        <w:gridCol w:w="899"/>
        <w:gridCol w:w="899"/>
        <w:gridCol w:w="1416"/>
        <w:gridCol w:w="1070"/>
      </w:tblGrid>
      <w:tr w:rsidR="002434A6" w:rsidRPr="002434A6" w14:paraId="5D1C8931" w14:textId="77777777" w:rsidTr="004A75CA">
        <w:tc>
          <w:tcPr>
            <w:tcW w:w="1511" w:type="dxa"/>
          </w:tcPr>
          <w:p w14:paraId="453A6A74"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Variables</w:t>
            </w:r>
          </w:p>
        </w:tc>
        <w:tc>
          <w:tcPr>
            <w:tcW w:w="882" w:type="dxa"/>
          </w:tcPr>
          <w:p w14:paraId="6D12B9C8"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N</w:t>
            </w:r>
          </w:p>
        </w:tc>
        <w:tc>
          <w:tcPr>
            <w:tcW w:w="971" w:type="dxa"/>
          </w:tcPr>
          <w:p w14:paraId="026E1F1A"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X</w:t>
            </w:r>
          </w:p>
        </w:tc>
        <w:tc>
          <w:tcPr>
            <w:tcW w:w="971" w:type="dxa"/>
          </w:tcPr>
          <w:p w14:paraId="55ABDC38" w14:textId="77777777" w:rsidR="004C3938" w:rsidRPr="002434A6" w:rsidRDefault="004C3938" w:rsidP="002434A6">
            <w:pPr>
              <w:jc w:val="both"/>
              <w:rPr>
                <w:rFonts w:ascii="Times New Roman" w:hAnsi="Times New Roman" w:cs="Times New Roman"/>
                <w:sz w:val="24"/>
                <w:szCs w:val="24"/>
              </w:rPr>
            </w:pPr>
            <w:proofErr w:type="gramStart"/>
            <w:r w:rsidRPr="002434A6">
              <w:rPr>
                <w:rFonts w:ascii="Times New Roman" w:hAnsi="Times New Roman" w:cs="Times New Roman"/>
                <w:sz w:val="24"/>
                <w:szCs w:val="24"/>
              </w:rPr>
              <w:t>S.D</w:t>
            </w:r>
            <w:proofErr w:type="gramEnd"/>
          </w:p>
        </w:tc>
        <w:tc>
          <w:tcPr>
            <w:tcW w:w="885" w:type="dxa"/>
          </w:tcPr>
          <w:p w14:paraId="3D2C3DE4" w14:textId="77777777" w:rsidR="004C3938" w:rsidRPr="002434A6" w:rsidRDefault="004C3938" w:rsidP="002434A6">
            <w:pPr>
              <w:jc w:val="both"/>
              <w:rPr>
                <w:rFonts w:ascii="Times New Roman" w:hAnsi="Times New Roman" w:cs="Times New Roman"/>
                <w:sz w:val="24"/>
                <w:szCs w:val="24"/>
              </w:rPr>
            </w:pPr>
            <w:proofErr w:type="spellStart"/>
            <w:r w:rsidRPr="002434A6">
              <w:rPr>
                <w:rFonts w:ascii="Times New Roman" w:hAnsi="Times New Roman" w:cs="Times New Roman"/>
                <w:sz w:val="24"/>
                <w:szCs w:val="24"/>
              </w:rPr>
              <w:t>Df</w:t>
            </w:r>
            <w:proofErr w:type="spellEnd"/>
          </w:p>
        </w:tc>
        <w:tc>
          <w:tcPr>
            <w:tcW w:w="935" w:type="dxa"/>
          </w:tcPr>
          <w:p w14:paraId="654F33BC"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t-</w:t>
            </w:r>
            <w:proofErr w:type="spellStart"/>
            <w:r w:rsidRPr="002434A6">
              <w:rPr>
                <w:rFonts w:ascii="Times New Roman" w:hAnsi="Times New Roman" w:cs="Times New Roman"/>
                <w:sz w:val="24"/>
                <w:szCs w:val="24"/>
              </w:rPr>
              <w:t>cal</w:t>
            </w:r>
            <w:proofErr w:type="spellEnd"/>
          </w:p>
        </w:tc>
        <w:tc>
          <w:tcPr>
            <w:tcW w:w="935" w:type="dxa"/>
          </w:tcPr>
          <w:p w14:paraId="2A80A052"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t-tab</w:t>
            </w:r>
          </w:p>
        </w:tc>
        <w:tc>
          <w:tcPr>
            <w:tcW w:w="1416" w:type="dxa"/>
          </w:tcPr>
          <w:p w14:paraId="23932848"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Level of Significance</w:t>
            </w:r>
          </w:p>
        </w:tc>
        <w:tc>
          <w:tcPr>
            <w:tcW w:w="1070" w:type="dxa"/>
          </w:tcPr>
          <w:p w14:paraId="5F7D185D"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Decision</w:t>
            </w:r>
          </w:p>
        </w:tc>
      </w:tr>
      <w:tr w:rsidR="002434A6" w:rsidRPr="002434A6" w14:paraId="6AA17314" w14:textId="77777777" w:rsidTr="004A75CA">
        <w:tc>
          <w:tcPr>
            <w:tcW w:w="1511" w:type="dxa"/>
          </w:tcPr>
          <w:p w14:paraId="2AC7FBBD"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 xml:space="preserve">Inquiry </w:t>
            </w:r>
            <w:r w:rsidR="00423083" w:rsidRPr="002434A6">
              <w:rPr>
                <w:rFonts w:ascii="Times New Roman" w:hAnsi="Times New Roman" w:cs="Times New Roman"/>
                <w:sz w:val="24"/>
                <w:szCs w:val="24"/>
              </w:rPr>
              <w:t>strategy</w:t>
            </w:r>
          </w:p>
        </w:tc>
        <w:tc>
          <w:tcPr>
            <w:tcW w:w="882" w:type="dxa"/>
          </w:tcPr>
          <w:p w14:paraId="55113A74" w14:textId="77777777" w:rsidR="004C3938" w:rsidRPr="002434A6" w:rsidRDefault="007426AE" w:rsidP="002434A6">
            <w:pPr>
              <w:jc w:val="both"/>
              <w:rPr>
                <w:rFonts w:ascii="Times New Roman" w:hAnsi="Times New Roman" w:cs="Times New Roman"/>
                <w:sz w:val="24"/>
                <w:szCs w:val="24"/>
              </w:rPr>
            </w:pPr>
            <w:r w:rsidRPr="002434A6">
              <w:rPr>
                <w:rFonts w:ascii="Times New Roman" w:hAnsi="Times New Roman" w:cs="Times New Roman"/>
                <w:sz w:val="24"/>
                <w:szCs w:val="24"/>
              </w:rPr>
              <w:t>54</w:t>
            </w:r>
          </w:p>
        </w:tc>
        <w:tc>
          <w:tcPr>
            <w:tcW w:w="971" w:type="dxa"/>
          </w:tcPr>
          <w:p w14:paraId="10FC6835"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72.36</w:t>
            </w:r>
          </w:p>
        </w:tc>
        <w:tc>
          <w:tcPr>
            <w:tcW w:w="971" w:type="dxa"/>
          </w:tcPr>
          <w:p w14:paraId="3E367A98"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58.12</w:t>
            </w:r>
          </w:p>
        </w:tc>
        <w:tc>
          <w:tcPr>
            <w:tcW w:w="885" w:type="dxa"/>
          </w:tcPr>
          <w:p w14:paraId="4B09DBAE"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98</w:t>
            </w:r>
          </w:p>
        </w:tc>
        <w:tc>
          <w:tcPr>
            <w:tcW w:w="935" w:type="dxa"/>
          </w:tcPr>
          <w:p w14:paraId="543D8078"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4.31</w:t>
            </w:r>
          </w:p>
        </w:tc>
        <w:tc>
          <w:tcPr>
            <w:tcW w:w="935" w:type="dxa"/>
          </w:tcPr>
          <w:p w14:paraId="567668C3"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2.18</w:t>
            </w:r>
          </w:p>
        </w:tc>
        <w:tc>
          <w:tcPr>
            <w:tcW w:w="1416" w:type="dxa"/>
          </w:tcPr>
          <w:p w14:paraId="179DF3A2"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0.05</w:t>
            </w:r>
          </w:p>
        </w:tc>
        <w:tc>
          <w:tcPr>
            <w:tcW w:w="1070" w:type="dxa"/>
          </w:tcPr>
          <w:p w14:paraId="21984BD2" w14:textId="77777777"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Rejected</w:t>
            </w:r>
          </w:p>
        </w:tc>
      </w:tr>
      <w:tr w:rsidR="004C3938" w:rsidRPr="002434A6" w14:paraId="50D3B8E8" w14:textId="77777777" w:rsidTr="004A75CA">
        <w:tc>
          <w:tcPr>
            <w:tcW w:w="1511" w:type="dxa"/>
          </w:tcPr>
          <w:p w14:paraId="4EC8C485" w14:textId="77777777" w:rsidR="004C3938" w:rsidRPr="002434A6" w:rsidRDefault="000D2B24" w:rsidP="002434A6">
            <w:pPr>
              <w:jc w:val="both"/>
              <w:rPr>
                <w:rFonts w:ascii="Times New Roman" w:hAnsi="Times New Roman" w:cs="Times New Roman"/>
                <w:sz w:val="24"/>
                <w:szCs w:val="24"/>
              </w:rPr>
            </w:pPr>
            <w:r w:rsidRPr="002434A6">
              <w:rPr>
                <w:rFonts w:ascii="Times New Roman" w:hAnsi="Times New Roman" w:cs="Times New Roman"/>
                <w:sz w:val="24"/>
                <w:szCs w:val="24"/>
              </w:rPr>
              <w:t>Conventional Method</w:t>
            </w:r>
          </w:p>
        </w:tc>
        <w:tc>
          <w:tcPr>
            <w:tcW w:w="882" w:type="dxa"/>
          </w:tcPr>
          <w:p w14:paraId="0727FEA2" w14:textId="77777777" w:rsidR="004C3938" w:rsidRPr="002434A6" w:rsidRDefault="007426AE" w:rsidP="002434A6">
            <w:pPr>
              <w:jc w:val="both"/>
              <w:rPr>
                <w:rFonts w:ascii="Times New Roman" w:hAnsi="Times New Roman" w:cs="Times New Roman"/>
                <w:sz w:val="24"/>
                <w:szCs w:val="24"/>
              </w:rPr>
            </w:pPr>
            <w:r w:rsidRPr="002434A6">
              <w:rPr>
                <w:rFonts w:ascii="Times New Roman" w:hAnsi="Times New Roman" w:cs="Times New Roman"/>
                <w:sz w:val="24"/>
                <w:szCs w:val="24"/>
              </w:rPr>
              <w:t>46</w:t>
            </w:r>
          </w:p>
        </w:tc>
        <w:tc>
          <w:tcPr>
            <w:tcW w:w="971" w:type="dxa"/>
          </w:tcPr>
          <w:p w14:paraId="246037F0" w14:textId="77777777" w:rsidR="004C3938" w:rsidRPr="002434A6" w:rsidRDefault="007426AE" w:rsidP="002434A6">
            <w:pPr>
              <w:jc w:val="both"/>
              <w:rPr>
                <w:rFonts w:ascii="Times New Roman" w:hAnsi="Times New Roman" w:cs="Times New Roman"/>
                <w:sz w:val="24"/>
                <w:szCs w:val="24"/>
              </w:rPr>
            </w:pPr>
            <w:r w:rsidRPr="002434A6">
              <w:rPr>
                <w:rFonts w:ascii="Times New Roman" w:hAnsi="Times New Roman" w:cs="Times New Roman"/>
                <w:sz w:val="24"/>
                <w:szCs w:val="24"/>
              </w:rPr>
              <w:t>6</w:t>
            </w:r>
            <w:r w:rsidR="000D2B24" w:rsidRPr="002434A6">
              <w:rPr>
                <w:rFonts w:ascii="Times New Roman" w:hAnsi="Times New Roman" w:cs="Times New Roman"/>
                <w:sz w:val="24"/>
                <w:szCs w:val="24"/>
              </w:rPr>
              <w:t xml:space="preserve">7.64 </w:t>
            </w:r>
          </w:p>
        </w:tc>
        <w:tc>
          <w:tcPr>
            <w:tcW w:w="971" w:type="dxa"/>
          </w:tcPr>
          <w:p w14:paraId="1A4EB6AD" w14:textId="77777777" w:rsidR="004C3938" w:rsidRPr="002434A6" w:rsidRDefault="000D2B24" w:rsidP="002434A6">
            <w:pPr>
              <w:jc w:val="both"/>
              <w:rPr>
                <w:rFonts w:ascii="Times New Roman" w:hAnsi="Times New Roman" w:cs="Times New Roman"/>
                <w:sz w:val="24"/>
                <w:szCs w:val="24"/>
              </w:rPr>
            </w:pPr>
            <w:r w:rsidRPr="002434A6">
              <w:rPr>
                <w:rFonts w:ascii="Times New Roman" w:hAnsi="Times New Roman" w:cs="Times New Roman"/>
                <w:sz w:val="24"/>
                <w:szCs w:val="24"/>
              </w:rPr>
              <w:t>44.29</w:t>
            </w:r>
          </w:p>
        </w:tc>
        <w:tc>
          <w:tcPr>
            <w:tcW w:w="885" w:type="dxa"/>
          </w:tcPr>
          <w:p w14:paraId="58C2BF12" w14:textId="77777777" w:rsidR="004C3938" w:rsidRPr="002434A6" w:rsidRDefault="004C3938" w:rsidP="002434A6">
            <w:pPr>
              <w:jc w:val="both"/>
              <w:rPr>
                <w:rFonts w:ascii="Times New Roman" w:hAnsi="Times New Roman" w:cs="Times New Roman"/>
                <w:sz w:val="24"/>
                <w:szCs w:val="24"/>
              </w:rPr>
            </w:pPr>
          </w:p>
        </w:tc>
        <w:tc>
          <w:tcPr>
            <w:tcW w:w="935" w:type="dxa"/>
          </w:tcPr>
          <w:p w14:paraId="42290688" w14:textId="77777777" w:rsidR="004C3938" w:rsidRPr="002434A6" w:rsidRDefault="004C3938" w:rsidP="002434A6">
            <w:pPr>
              <w:jc w:val="both"/>
              <w:rPr>
                <w:rFonts w:ascii="Times New Roman" w:hAnsi="Times New Roman" w:cs="Times New Roman"/>
                <w:sz w:val="24"/>
                <w:szCs w:val="24"/>
              </w:rPr>
            </w:pPr>
          </w:p>
        </w:tc>
        <w:tc>
          <w:tcPr>
            <w:tcW w:w="935" w:type="dxa"/>
          </w:tcPr>
          <w:p w14:paraId="3AEC65F3" w14:textId="77777777" w:rsidR="004C3938" w:rsidRPr="002434A6" w:rsidRDefault="004C3938" w:rsidP="002434A6">
            <w:pPr>
              <w:jc w:val="both"/>
              <w:rPr>
                <w:rFonts w:ascii="Times New Roman" w:hAnsi="Times New Roman" w:cs="Times New Roman"/>
                <w:sz w:val="24"/>
                <w:szCs w:val="24"/>
              </w:rPr>
            </w:pPr>
          </w:p>
        </w:tc>
        <w:tc>
          <w:tcPr>
            <w:tcW w:w="1416" w:type="dxa"/>
          </w:tcPr>
          <w:p w14:paraId="1A0FED40" w14:textId="77777777" w:rsidR="004C3938" w:rsidRPr="002434A6" w:rsidRDefault="004C3938" w:rsidP="002434A6">
            <w:pPr>
              <w:jc w:val="both"/>
              <w:rPr>
                <w:rFonts w:ascii="Times New Roman" w:hAnsi="Times New Roman" w:cs="Times New Roman"/>
                <w:sz w:val="24"/>
                <w:szCs w:val="24"/>
              </w:rPr>
            </w:pPr>
          </w:p>
        </w:tc>
        <w:tc>
          <w:tcPr>
            <w:tcW w:w="1070" w:type="dxa"/>
          </w:tcPr>
          <w:p w14:paraId="700D7F26" w14:textId="77777777" w:rsidR="004C3938" w:rsidRPr="002434A6" w:rsidRDefault="004C3938" w:rsidP="002434A6">
            <w:pPr>
              <w:jc w:val="both"/>
              <w:rPr>
                <w:rFonts w:ascii="Times New Roman" w:hAnsi="Times New Roman" w:cs="Times New Roman"/>
                <w:sz w:val="24"/>
                <w:szCs w:val="24"/>
              </w:rPr>
            </w:pPr>
          </w:p>
        </w:tc>
      </w:tr>
    </w:tbl>
    <w:p w14:paraId="65698FE5" w14:textId="77777777" w:rsidR="00F86F8C" w:rsidRPr="002434A6" w:rsidRDefault="00F86F8C" w:rsidP="002434A6">
      <w:pPr>
        <w:spacing w:line="360" w:lineRule="auto"/>
        <w:jc w:val="both"/>
        <w:rPr>
          <w:rFonts w:ascii="Times New Roman" w:hAnsi="Times New Roman" w:cs="Times New Roman"/>
          <w:sz w:val="24"/>
          <w:szCs w:val="24"/>
        </w:rPr>
      </w:pPr>
    </w:p>
    <w:p w14:paraId="1A364EE9" w14:textId="77777777" w:rsidR="00B53B22" w:rsidRPr="002434A6" w:rsidRDefault="00B53B22" w:rsidP="002434A6">
      <w:pPr>
        <w:spacing w:after="0" w:line="240" w:lineRule="auto"/>
        <w:jc w:val="both"/>
        <w:rPr>
          <w:rFonts w:ascii="Times New Roman" w:eastAsia="Times New Roman" w:hAnsi="Times New Roman" w:cs="Times New Roman"/>
          <w:sz w:val="24"/>
          <w:szCs w:val="24"/>
          <w:lang w:val="en-NG" w:eastAsia="en-NG"/>
        </w:rPr>
      </w:pPr>
      <w:r w:rsidRPr="00B53B22">
        <w:rPr>
          <w:rFonts w:ascii="Times New Roman" w:eastAsia="Times New Roman" w:hAnsi="Times New Roman" w:cs="Times New Roman"/>
          <w:sz w:val="24"/>
          <w:szCs w:val="24"/>
          <w:lang w:val="en-NG" w:eastAsia="en-NG"/>
        </w:rPr>
        <w:t>The academic performance of students taught geometry utilizing the inquiry-based teaching approach differs significantly from that of students taught geometry using the standard method, as Table 1 above demonstrates. This indicates that the way teachers teach mathematics affects students' performance because the t-</w:t>
      </w:r>
      <w:proofErr w:type="spellStart"/>
      <w:r w:rsidRPr="00B53B22">
        <w:rPr>
          <w:rFonts w:ascii="Times New Roman" w:eastAsia="Times New Roman" w:hAnsi="Times New Roman" w:cs="Times New Roman"/>
          <w:sz w:val="24"/>
          <w:szCs w:val="24"/>
          <w:lang w:val="en-NG" w:eastAsia="en-NG"/>
        </w:rPr>
        <w:t>cal</w:t>
      </w:r>
      <w:proofErr w:type="spellEnd"/>
      <w:r w:rsidRPr="00B53B22">
        <w:rPr>
          <w:rFonts w:ascii="Times New Roman" w:eastAsia="Times New Roman" w:hAnsi="Times New Roman" w:cs="Times New Roman"/>
          <w:sz w:val="24"/>
          <w:szCs w:val="24"/>
          <w:lang w:val="en-NG" w:eastAsia="en-NG"/>
        </w:rPr>
        <w:t>, or 4.31, is higher than the t-tab, or 2.18, with a degree of freedom of 98 at the 0.05 level of significance.</w:t>
      </w:r>
    </w:p>
    <w:p w14:paraId="373D9D94" w14:textId="77777777" w:rsidR="00B53B22" w:rsidRPr="00B53B22" w:rsidRDefault="00B53B22" w:rsidP="002434A6">
      <w:pPr>
        <w:spacing w:after="0" w:line="240" w:lineRule="auto"/>
        <w:jc w:val="both"/>
        <w:rPr>
          <w:rFonts w:ascii="Times New Roman" w:eastAsia="Times New Roman" w:hAnsi="Times New Roman" w:cs="Times New Roman"/>
          <w:sz w:val="24"/>
          <w:szCs w:val="24"/>
          <w:lang w:val="en-NG" w:eastAsia="en-NG"/>
        </w:rPr>
      </w:pPr>
    </w:p>
    <w:p w14:paraId="30A29886" w14:textId="77777777" w:rsidR="00B53B22" w:rsidRPr="00B53B22" w:rsidRDefault="00B53B22" w:rsidP="002434A6">
      <w:pPr>
        <w:spacing w:after="0" w:line="240" w:lineRule="auto"/>
        <w:jc w:val="both"/>
        <w:rPr>
          <w:rFonts w:ascii="Times New Roman" w:eastAsia="Times New Roman" w:hAnsi="Times New Roman" w:cs="Times New Roman"/>
          <w:sz w:val="24"/>
          <w:szCs w:val="24"/>
          <w:lang w:val="en-NG" w:eastAsia="en-NG"/>
        </w:rPr>
      </w:pPr>
      <w:r w:rsidRPr="00B53B22">
        <w:rPr>
          <w:rFonts w:ascii="Times New Roman" w:eastAsia="Times New Roman" w:hAnsi="Times New Roman" w:cs="Times New Roman"/>
          <w:sz w:val="24"/>
          <w:szCs w:val="24"/>
          <w:lang w:val="en-NG" w:eastAsia="en-NG"/>
        </w:rPr>
        <w:t>Hypothesis 2: When geometry is taught using an inquiry-based approach, there is no discernible difference in the academic performance of male and female pupils.</w:t>
      </w:r>
    </w:p>
    <w:p w14:paraId="1CF5A962" w14:textId="77777777" w:rsidR="00B53B22" w:rsidRPr="00B53B22" w:rsidRDefault="00B53B22" w:rsidP="002434A6">
      <w:pPr>
        <w:spacing w:after="0" w:line="240" w:lineRule="auto"/>
        <w:jc w:val="both"/>
        <w:rPr>
          <w:rFonts w:ascii="Times New Roman" w:eastAsia="Times New Roman" w:hAnsi="Times New Roman" w:cs="Times New Roman"/>
          <w:sz w:val="24"/>
          <w:szCs w:val="24"/>
          <w:lang w:val="en-NG" w:eastAsia="en-NG"/>
        </w:rPr>
      </w:pPr>
      <w:r w:rsidRPr="00B53B22">
        <w:rPr>
          <w:rFonts w:ascii="Times New Roman" w:eastAsia="Times New Roman" w:hAnsi="Times New Roman" w:cs="Times New Roman"/>
          <w:sz w:val="24"/>
          <w:szCs w:val="24"/>
          <w:lang w:val="en-NG" w:eastAsia="en-NG"/>
        </w:rPr>
        <w:lastRenderedPageBreak/>
        <w:t xml:space="preserve">Table 2: t-test analysis of post-test results for students, both male and female, exposed to both traditional and inquiry-based teaching methods </w:t>
      </w:r>
    </w:p>
    <w:tbl>
      <w:tblPr>
        <w:tblW w:w="1006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456"/>
        <w:gridCol w:w="756"/>
        <w:gridCol w:w="636"/>
        <w:gridCol w:w="840"/>
        <w:gridCol w:w="636"/>
        <w:gridCol w:w="622"/>
        <w:gridCol w:w="650"/>
        <w:gridCol w:w="756"/>
        <w:gridCol w:w="763"/>
        <w:gridCol w:w="1107"/>
        <w:gridCol w:w="663"/>
        <w:gridCol w:w="672"/>
      </w:tblGrid>
      <w:tr w:rsidR="002434A6" w:rsidRPr="002434A6" w14:paraId="08E41643" w14:textId="77777777" w:rsidTr="00BF205D">
        <w:trPr>
          <w:trHeight w:val="219"/>
        </w:trPr>
        <w:tc>
          <w:tcPr>
            <w:tcW w:w="1511" w:type="dxa"/>
          </w:tcPr>
          <w:p w14:paraId="7D759DF0"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Group</w:t>
            </w:r>
          </w:p>
        </w:tc>
        <w:tc>
          <w:tcPr>
            <w:tcW w:w="3877" w:type="dxa"/>
            <w:gridSpan w:val="6"/>
          </w:tcPr>
          <w:p w14:paraId="2438FB99"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Male</w:t>
            </w:r>
          </w:p>
        </w:tc>
        <w:tc>
          <w:tcPr>
            <w:tcW w:w="4680" w:type="dxa"/>
            <w:gridSpan w:val="6"/>
          </w:tcPr>
          <w:p w14:paraId="3918D65A"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Female</w:t>
            </w:r>
          </w:p>
        </w:tc>
      </w:tr>
      <w:tr w:rsidR="002434A6" w:rsidRPr="002434A6" w14:paraId="19585F76" w14:textId="77777777" w:rsidTr="00BF205D">
        <w:trPr>
          <w:trHeight w:val="245"/>
        </w:trPr>
        <w:tc>
          <w:tcPr>
            <w:tcW w:w="1511" w:type="dxa"/>
          </w:tcPr>
          <w:p w14:paraId="3136BA78" w14:textId="77777777" w:rsidR="00924A22" w:rsidRPr="002434A6" w:rsidRDefault="00924A22" w:rsidP="002434A6">
            <w:pPr>
              <w:spacing w:line="360" w:lineRule="auto"/>
              <w:jc w:val="both"/>
              <w:rPr>
                <w:rFonts w:ascii="Times New Roman" w:hAnsi="Times New Roman" w:cs="Times New Roman"/>
                <w:sz w:val="24"/>
                <w:szCs w:val="24"/>
              </w:rPr>
            </w:pPr>
          </w:p>
        </w:tc>
        <w:tc>
          <w:tcPr>
            <w:tcW w:w="444" w:type="dxa"/>
          </w:tcPr>
          <w:p w14:paraId="1B9C54EE"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N</w:t>
            </w:r>
          </w:p>
        </w:tc>
        <w:tc>
          <w:tcPr>
            <w:tcW w:w="718" w:type="dxa"/>
          </w:tcPr>
          <w:p w14:paraId="5772DEF0"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X</w:t>
            </w:r>
          </w:p>
        </w:tc>
        <w:tc>
          <w:tcPr>
            <w:tcW w:w="619" w:type="dxa"/>
          </w:tcPr>
          <w:p w14:paraId="6CDF8B08"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SD</w:t>
            </w:r>
          </w:p>
        </w:tc>
        <w:tc>
          <w:tcPr>
            <w:tcW w:w="855" w:type="dxa"/>
          </w:tcPr>
          <w:p w14:paraId="56E596AF"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 xml:space="preserve">t-value </w:t>
            </w:r>
          </w:p>
        </w:tc>
        <w:tc>
          <w:tcPr>
            <w:tcW w:w="607" w:type="dxa"/>
          </w:tcPr>
          <w:p w14:paraId="40D29D41"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p</w:t>
            </w:r>
          </w:p>
        </w:tc>
        <w:tc>
          <w:tcPr>
            <w:tcW w:w="634" w:type="dxa"/>
          </w:tcPr>
          <w:p w14:paraId="6AE78CBE" w14:textId="77777777" w:rsidR="00924A22" w:rsidRPr="002434A6" w:rsidRDefault="00CC3DB6"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S</w:t>
            </w:r>
            <w:r w:rsidR="00924A22" w:rsidRPr="002434A6">
              <w:rPr>
                <w:rFonts w:ascii="Times New Roman" w:hAnsi="Times New Roman" w:cs="Times New Roman"/>
                <w:sz w:val="24"/>
                <w:szCs w:val="24"/>
              </w:rPr>
              <w:t>ig</w:t>
            </w:r>
          </w:p>
        </w:tc>
        <w:tc>
          <w:tcPr>
            <w:tcW w:w="678" w:type="dxa"/>
          </w:tcPr>
          <w:p w14:paraId="500F55D3"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N</w:t>
            </w:r>
          </w:p>
        </w:tc>
        <w:tc>
          <w:tcPr>
            <w:tcW w:w="718" w:type="dxa"/>
          </w:tcPr>
          <w:p w14:paraId="775C62C8"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X</w:t>
            </w:r>
          </w:p>
        </w:tc>
        <w:tc>
          <w:tcPr>
            <w:tcW w:w="764" w:type="dxa"/>
          </w:tcPr>
          <w:p w14:paraId="2E467869"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SD</w:t>
            </w:r>
          </w:p>
        </w:tc>
        <w:tc>
          <w:tcPr>
            <w:tcW w:w="1161" w:type="dxa"/>
          </w:tcPr>
          <w:p w14:paraId="60862165"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t-value</w:t>
            </w:r>
          </w:p>
        </w:tc>
        <w:tc>
          <w:tcPr>
            <w:tcW w:w="667" w:type="dxa"/>
          </w:tcPr>
          <w:p w14:paraId="14BC03F3"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p</w:t>
            </w:r>
          </w:p>
        </w:tc>
        <w:tc>
          <w:tcPr>
            <w:tcW w:w="692" w:type="dxa"/>
          </w:tcPr>
          <w:p w14:paraId="0BF0361B" w14:textId="77777777" w:rsidR="00924A22" w:rsidRPr="002434A6" w:rsidRDefault="00042D6D"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S</w:t>
            </w:r>
            <w:r w:rsidR="00924A22" w:rsidRPr="002434A6">
              <w:rPr>
                <w:rFonts w:ascii="Times New Roman" w:hAnsi="Times New Roman" w:cs="Times New Roman"/>
                <w:sz w:val="24"/>
                <w:szCs w:val="24"/>
              </w:rPr>
              <w:t>ig</w:t>
            </w:r>
          </w:p>
        </w:tc>
      </w:tr>
      <w:tr w:rsidR="002434A6" w:rsidRPr="002434A6" w14:paraId="682997EA" w14:textId="77777777" w:rsidTr="00BF205D">
        <w:trPr>
          <w:trHeight w:val="312"/>
        </w:trPr>
        <w:tc>
          <w:tcPr>
            <w:tcW w:w="1511" w:type="dxa"/>
          </w:tcPr>
          <w:p w14:paraId="6E52E770" w14:textId="77777777" w:rsidR="00924A22" w:rsidRPr="002434A6" w:rsidRDefault="00423083"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Inquiry strategy</w:t>
            </w:r>
          </w:p>
        </w:tc>
        <w:tc>
          <w:tcPr>
            <w:tcW w:w="444" w:type="dxa"/>
          </w:tcPr>
          <w:p w14:paraId="7D85AF04" w14:textId="77777777" w:rsidR="00924A22"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32</w:t>
            </w:r>
          </w:p>
        </w:tc>
        <w:tc>
          <w:tcPr>
            <w:tcW w:w="718" w:type="dxa"/>
          </w:tcPr>
          <w:p w14:paraId="0C982C0F"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67.43</w:t>
            </w:r>
          </w:p>
        </w:tc>
        <w:tc>
          <w:tcPr>
            <w:tcW w:w="619" w:type="dxa"/>
          </w:tcPr>
          <w:p w14:paraId="44DEFBD0"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8.46</w:t>
            </w:r>
          </w:p>
        </w:tc>
        <w:tc>
          <w:tcPr>
            <w:tcW w:w="855" w:type="dxa"/>
            <w:vMerge w:val="restart"/>
          </w:tcPr>
          <w:p w14:paraId="396F3587" w14:textId="77777777" w:rsidR="00924A22" w:rsidRPr="002434A6" w:rsidRDefault="00924A22" w:rsidP="002434A6">
            <w:pPr>
              <w:spacing w:line="360" w:lineRule="auto"/>
              <w:jc w:val="both"/>
              <w:rPr>
                <w:rFonts w:ascii="Times New Roman" w:hAnsi="Times New Roman" w:cs="Times New Roman"/>
                <w:sz w:val="24"/>
                <w:szCs w:val="24"/>
              </w:rPr>
            </w:pPr>
          </w:p>
          <w:p w14:paraId="7A654326"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3.56</w:t>
            </w:r>
          </w:p>
        </w:tc>
        <w:tc>
          <w:tcPr>
            <w:tcW w:w="607" w:type="dxa"/>
            <w:vMerge w:val="restart"/>
          </w:tcPr>
          <w:p w14:paraId="19CDF11C" w14:textId="77777777" w:rsidR="00924A22" w:rsidRPr="002434A6" w:rsidRDefault="00924A22" w:rsidP="002434A6">
            <w:pPr>
              <w:spacing w:line="360" w:lineRule="auto"/>
              <w:jc w:val="both"/>
              <w:rPr>
                <w:rFonts w:ascii="Times New Roman" w:hAnsi="Times New Roman" w:cs="Times New Roman"/>
                <w:sz w:val="24"/>
                <w:szCs w:val="24"/>
              </w:rPr>
            </w:pPr>
          </w:p>
          <w:p w14:paraId="0CA76CA8"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2.65</w:t>
            </w:r>
          </w:p>
        </w:tc>
        <w:tc>
          <w:tcPr>
            <w:tcW w:w="634" w:type="dxa"/>
            <w:vMerge w:val="restart"/>
          </w:tcPr>
          <w:p w14:paraId="0E002653" w14:textId="77777777" w:rsidR="00924A22" w:rsidRPr="002434A6" w:rsidRDefault="00924A22" w:rsidP="002434A6">
            <w:pPr>
              <w:spacing w:line="360" w:lineRule="auto"/>
              <w:jc w:val="both"/>
              <w:rPr>
                <w:rFonts w:ascii="Times New Roman" w:hAnsi="Times New Roman" w:cs="Times New Roman"/>
                <w:sz w:val="24"/>
                <w:szCs w:val="24"/>
              </w:rPr>
            </w:pPr>
          </w:p>
          <w:p w14:paraId="36CB07F5"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NS</w:t>
            </w:r>
          </w:p>
        </w:tc>
        <w:tc>
          <w:tcPr>
            <w:tcW w:w="678" w:type="dxa"/>
          </w:tcPr>
          <w:p w14:paraId="25FD189F" w14:textId="77777777" w:rsidR="00924A22"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22</w:t>
            </w:r>
          </w:p>
        </w:tc>
        <w:tc>
          <w:tcPr>
            <w:tcW w:w="718" w:type="dxa"/>
          </w:tcPr>
          <w:p w14:paraId="79A664B3" w14:textId="77777777" w:rsidR="00924A22"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53.45</w:t>
            </w:r>
          </w:p>
        </w:tc>
        <w:tc>
          <w:tcPr>
            <w:tcW w:w="764" w:type="dxa"/>
          </w:tcPr>
          <w:p w14:paraId="7F72182A" w14:textId="77777777" w:rsidR="00924A22" w:rsidRPr="002434A6" w:rsidRDefault="00BF205D"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75.45</w:t>
            </w:r>
          </w:p>
        </w:tc>
        <w:tc>
          <w:tcPr>
            <w:tcW w:w="1161" w:type="dxa"/>
            <w:vMerge w:val="restart"/>
          </w:tcPr>
          <w:p w14:paraId="57160E40" w14:textId="77777777" w:rsidR="00924A22" w:rsidRPr="002434A6" w:rsidRDefault="00924A22" w:rsidP="002434A6">
            <w:pPr>
              <w:spacing w:line="360" w:lineRule="auto"/>
              <w:jc w:val="both"/>
              <w:rPr>
                <w:rFonts w:ascii="Times New Roman" w:hAnsi="Times New Roman" w:cs="Times New Roman"/>
                <w:sz w:val="24"/>
                <w:szCs w:val="24"/>
              </w:rPr>
            </w:pPr>
          </w:p>
          <w:p w14:paraId="042D84FF" w14:textId="77777777" w:rsidR="00C81B3F" w:rsidRPr="002434A6" w:rsidRDefault="00BF205D"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3.4</w:t>
            </w:r>
            <w:r w:rsidR="00C81B3F" w:rsidRPr="002434A6">
              <w:rPr>
                <w:rFonts w:ascii="Times New Roman" w:hAnsi="Times New Roman" w:cs="Times New Roman"/>
                <w:sz w:val="24"/>
                <w:szCs w:val="24"/>
              </w:rPr>
              <w:t>3</w:t>
            </w:r>
          </w:p>
        </w:tc>
        <w:tc>
          <w:tcPr>
            <w:tcW w:w="667" w:type="dxa"/>
            <w:vMerge w:val="restart"/>
          </w:tcPr>
          <w:p w14:paraId="6153D2A6" w14:textId="77777777" w:rsidR="00924A22" w:rsidRPr="002434A6" w:rsidRDefault="00924A22" w:rsidP="002434A6">
            <w:pPr>
              <w:spacing w:line="360" w:lineRule="auto"/>
              <w:jc w:val="both"/>
              <w:rPr>
                <w:rFonts w:ascii="Times New Roman" w:hAnsi="Times New Roman" w:cs="Times New Roman"/>
                <w:sz w:val="24"/>
                <w:szCs w:val="24"/>
              </w:rPr>
            </w:pPr>
          </w:p>
          <w:p w14:paraId="67C503FE" w14:textId="77777777" w:rsidR="00C81B3F"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2.73</w:t>
            </w:r>
          </w:p>
        </w:tc>
        <w:tc>
          <w:tcPr>
            <w:tcW w:w="692" w:type="dxa"/>
            <w:vMerge w:val="restart"/>
          </w:tcPr>
          <w:p w14:paraId="0C371160" w14:textId="77777777" w:rsidR="00924A22" w:rsidRPr="002434A6" w:rsidRDefault="00924A22" w:rsidP="002434A6">
            <w:pPr>
              <w:spacing w:line="360" w:lineRule="auto"/>
              <w:jc w:val="both"/>
              <w:rPr>
                <w:rFonts w:ascii="Times New Roman" w:hAnsi="Times New Roman" w:cs="Times New Roman"/>
                <w:sz w:val="24"/>
                <w:szCs w:val="24"/>
              </w:rPr>
            </w:pPr>
          </w:p>
          <w:p w14:paraId="37A24B25"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NS</w:t>
            </w:r>
          </w:p>
        </w:tc>
      </w:tr>
      <w:tr w:rsidR="002434A6" w:rsidRPr="002434A6" w14:paraId="43A3B6D0" w14:textId="77777777" w:rsidTr="00BF205D">
        <w:trPr>
          <w:trHeight w:val="423"/>
        </w:trPr>
        <w:tc>
          <w:tcPr>
            <w:tcW w:w="1511" w:type="dxa"/>
          </w:tcPr>
          <w:p w14:paraId="1EB5E52B"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Conventional Method</w:t>
            </w:r>
          </w:p>
        </w:tc>
        <w:tc>
          <w:tcPr>
            <w:tcW w:w="444" w:type="dxa"/>
          </w:tcPr>
          <w:p w14:paraId="43257172" w14:textId="77777777" w:rsidR="00924A22"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25</w:t>
            </w:r>
          </w:p>
        </w:tc>
        <w:tc>
          <w:tcPr>
            <w:tcW w:w="718" w:type="dxa"/>
          </w:tcPr>
          <w:p w14:paraId="0E7DFF8E"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50.40</w:t>
            </w:r>
          </w:p>
        </w:tc>
        <w:tc>
          <w:tcPr>
            <w:tcW w:w="619" w:type="dxa"/>
          </w:tcPr>
          <w:p w14:paraId="12C19599"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8.23</w:t>
            </w:r>
          </w:p>
        </w:tc>
        <w:tc>
          <w:tcPr>
            <w:tcW w:w="855" w:type="dxa"/>
            <w:vMerge/>
          </w:tcPr>
          <w:p w14:paraId="2794CC1A" w14:textId="77777777" w:rsidR="00924A22" w:rsidRPr="002434A6" w:rsidRDefault="00924A22" w:rsidP="002434A6">
            <w:pPr>
              <w:spacing w:line="360" w:lineRule="auto"/>
              <w:jc w:val="both"/>
              <w:rPr>
                <w:rFonts w:ascii="Times New Roman" w:hAnsi="Times New Roman" w:cs="Times New Roman"/>
                <w:sz w:val="24"/>
                <w:szCs w:val="24"/>
              </w:rPr>
            </w:pPr>
          </w:p>
        </w:tc>
        <w:tc>
          <w:tcPr>
            <w:tcW w:w="607" w:type="dxa"/>
            <w:vMerge/>
          </w:tcPr>
          <w:p w14:paraId="1266B9CB" w14:textId="77777777" w:rsidR="00924A22" w:rsidRPr="002434A6" w:rsidRDefault="00924A22" w:rsidP="002434A6">
            <w:pPr>
              <w:spacing w:line="360" w:lineRule="auto"/>
              <w:jc w:val="both"/>
              <w:rPr>
                <w:rFonts w:ascii="Times New Roman" w:hAnsi="Times New Roman" w:cs="Times New Roman"/>
                <w:sz w:val="24"/>
                <w:szCs w:val="24"/>
              </w:rPr>
            </w:pPr>
          </w:p>
        </w:tc>
        <w:tc>
          <w:tcPr>
            <w:tcW w:w="634" w:type="dxa"/>
            <w:vMerge/>
          </w:tcPr>
          <w:p w14:paraId="09F26B01" w14:textId="77777777" w:rsidR="00924A22" w:rsidRPr="002434A6" w:rsidRDefault="00924A22" w:rsidP="002434A6">
            <w:pPr>
              <w:spacing w:line="360" w:lineRule="auto"/>
              <w:jc w:val="both"/>
              <w:rPr>
                <w:rFonts w:ascii="Times New Roman" w:hAnsi="Times New Roman" w:cs="Times New Roman"/>
                <w:sz w:val="24"/>
                <w:szCs w:val="24"/>
              </w:rPr>
            </w:pPr>
          </w:p>
        </w:tc>
        <w:tc>
          <w:tcPr>
            <w:tcW w:w="678" w:type="dxa"/>
          </w:tcPr>
          <w:p w14:paraId="33FFB911" w14:textId="77777777" w:rsidR="00924A22"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21</w:t>
            </w:r>
          </w:p>
        </w:tc>
        <w:tc>
          <w:tcPr>
            <w:tcW w:w="718" w:type="dxa"/>
          </w:tcPr>
          <w:p w14:paraId="746B8163" w14:textId="77777777" w:rsidR="00924A22"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48.71</w:t>
            </w:r>
          </w:p>
          <w:p w14:paraId="5B4FA65A" w14:textId="77777777" w:rsidR="00C81B3F" w:rsidRPr="002434A6" w:rsidRDefault="00C81B3F" w:rsidP="002434A6">
            <w:pPr>
              <w:spacing w:line="360" w:lineRule="auto"/>
              <w:jc w:val="both"/>
              <w:rPr>
                <w:rFonts w:ascii="Times New Roman" w:hAnsi="Times New Roman" w:cs="Times New Roman"/>
                <w:sz w:val="24"/>
                <w:szCs w:val="24"/>
              </w:rPr>
            </w:pPr>
          </w:p>
        </w:tc>
        <w:tc>
          <w:tcPr>
            <w:tcW w:w="764" w:type="dxa"/>
          </w:tcPr>
          <w:p w14:paraId="19ADC069" w14:textId="77777777" w:rsidR="00924A22" w:rsidRPr="002434A6" w:rsidRDefault="00F60028"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67.82</w:t>
            </w:r>
          </w:p>
        </w:tc>
        <w:tc>
          <w:tcPr>
            <w:tcW w:w="1161" w:type="dxa"/>
            <w:vMerge/>
          </w:tcPr>
          <w:p w14:paraId="39BB3D55" w14:textId="77777777" w:rsidR="00924A22" w:rsidRPr="002434A6" w:rsidRDefault="00924A22" w:rsidP="002434A6">
            <w:pPr>
              <w:spacing w:line="360" w:lineRule="auto"/>
              <w:jc w:val="both"/>
              <w:rPr>
                <w:rFonts w:ascii="Times New Roman" w:hAnsi="Times New Roman" w:cs="Times New Roman"/>
                <w:sz w:val="24"/>
                <w:szCs w:val="24"/>
              </w:rPr>
            </w:pPr>
          </w:p>
        </w:tc>
        <w:tc>
          <w:tcPr>
            <w:tcW w:w="667" w:type="dxa"/>
            <w:vMerge/>
          </w:tcPr>
          <w:p w14:paraId="5F2CC0C4" w14:textId="77777777" w:rsidR="00924A22" w:rsidRPr="002434A6" w:rsidRDefault="00924A22" w:rsidP="002434A6">
            <w:pPr>
              <w:spacing w:line="360" w:lineRule="auto"/>
              <w:jc w:val="both"/>
              <w:rPr>
                <w:rFonts w:ascii="Times New Roman" w:hAnsi="Times New Roman" w:cs="Times New Roman"/>
                <w:sz w:val="24"/>
                <w:szCs w:val="24"/>
              </w:rPr>
            </w:pPr>
          </w:p>
        </w:tc>
        <w:tc>
          <w:tcPr>
            <w:tcW w:w="692" w:type="dxa"/>
            <w:vMerge/>
          </w:tcPr>
          <w:p w14:paraId="52EC05B4" w14:textId="77777777" w:rsidR="00924A22" w:rsidRPr="002434A6" w:rsidRDefault="00924A22" w:rsidP="002434A6">
            <w:pPr>
              <w:spacing w:line="360" w:lineRule="auto"/>
              <w:jc w:val="both"/>
              <w:rPr>
                <w:rFonts w:ascii="Times New Roman" w:hAnsi="Times New Roman" w:cs="Times New Roman"/>
                <w:sz w:val="24"/>
                <w:szCs w:val="24"/>
              </w:rPr>
            </w:pPr>
          </w:p>
        </w:tc>
      </w:tr>
    </w:tbl>
    <w:p w14:paraId="7AA91D08" w14:textId="77777777"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P &gt; 0.05 (Result Not significant at 0.05 level), NS = Not Significant.</w:t>
      </w:r>
    </w:p>
    <w:p w14:paraId="23C6FC12" w14:textId="77777777" w:rsidR="00B53B22" w:rsidRPr="00B53B22" w:rsidRDefault="00B53B22" w:rsidP="002434A6">
      <w:pPr>
        <w:spacing w:after="0" w:line="240" w:lineRule="auto"/>
        <w:jc w:val="both"/>
        <w:rPr>
          <w:rFonts w:ascii="Times New Roman" w:eastAsia="Times New Roman" w:hAnsi="Times New Roman" w:cs="Times New Roman"/>
          <w:sz w:val="24"/>
          <w:szCs w:val="24"/>
          <w:lang w:val="en-NG" w:eastAsia="en-NG"/>
        </w:rPr>
      </w:pPr>
      <w:r w:rsidRPr="00B53B22">
        <w:rPr>
          <w:rFonts w:ascii="Times New Roman" w:eastAsia="Times New Roman" w:hAnsi="Times New Roman" w:cs="Times New Roman"/>
          <w:sz w:val="24"/>
          <w:szCs w:val="24"/>
          <w:lang w:val="en-NG" w:eastAsia="en-NG"/>
        </w:rPr>
        <w:t xml:space="preserve">Table 2 indicates that the males' likelihood of error is larger than 0.05 (P = 2.65&gt;0.05) and the females' (P = 2.73&gt;0.05). Males and their female counterparts in the two groups did not differ considerably, according to the data. This suggests that neither the male nor female peers' improved performance in learning geometry was statistically affected by the treatment. The null hypothesis is thus upheld. </w:t>
      </w:r>
    </w:p>
    <w:p w14:paraId="4E1D40DF" w14:textId="77777777" w:rsidR="00DA3DD0" w:rsidRPr="002434A6" w:rsidRDefault="00DA3DD0" w:rsidP="002434A6">
      <w:pPr>
        <w:spacing w:line="360" w:lineRule="auto"/>
        <w:jc w:val="both"/>
        <w:rPr>
          <w:rFonts w:ascii="Times New Roman" w:hAnsi="Times New Roman" w:cs="Times New Roman"/>
          <w:b/>
          <w:sz w:val="24"/>
          <w:szCs w:val="24"/>
        </w:rPr>
      </w:pPr>
    </w:p>
    <w:p w14:paraId="533C3B1D" w14:textId="1CB187FF" w:rsidR="007253BD" w:rsidRPr="002434A6" w:rsidRDefault="007253BD"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 xml:space="preserve">Discussion </w:t>
      </w:r>
    </w:p>
    <w:p w14:paraId="74B71F7E" w14:textId="77777777" w:rsidR="00B53B22" w:rsidRPr="00B53B22" w:rsidRDefault="00B53B22" w:rsidP="002434A6">
      <w:pPr>
        <w:spacing w:after="0" w:line="240" w:lineRule="auto"/>
        <w:jc w:val="both"/>
        <w:rPr>
          <w:rFonts w:ascii="Times New Roman" w:eastAsia="Times New Roman" w:hAnsi="Times New Roman" w:cs="Times New Roman"/>
          <w:sz w:val="24"/>
          <w:szCs w:val="24"/>
          <w:lang w:val="en-NG" w:eastAsia="en-NG"/>
        </w:rPr>
      </w:pPr>
      <w:r w:rsidRPr="00B53B22">
        <w:rPr>
          <w:rFonts w:ascii="Times New Roman" w:eastAsia="Times New Roman" w:hAnsi="Times New Roman" w:cs="Times New Roman"/>
          <w:sz w:val="24"/>
          <w:szCs w:val="24"/>
          <w:lang w:val="en-NG" w:eastAsia="en-NG"/>
        </w:rPr>
        <w:t xml:space="preserve">When comparing the achievement of students taught geometry utilizing an inquiry-based teaching technique to that of their counterparts in the control group, the study's findings revealed a statistically significant difference. According to the study's findings, pupils' performance in mathematics increased when teachers used an inquiry-based approach. Stilson (2004) observed that the inquiry-based teaching approach had a greater impact on students' academic achievement, which was consistent with this. Students' active participation in the teaching and learning process may be the cause of the achievement increase. Also, the results supported the findings of Afolabi &amp; </w:t>
      </w:r>
      <w:proofErr w:type="spellStart"/>
      <w:r w:rsidRPr="00B53B22">
        <w:rPr>
          <w:rFonts w:ascii="Times New Roman" w:eastAsia="Times New Roman" w:hAnsi="Times New Roman" w:cs="Times New Roman"/>
          <w:sz w:val="24"/>
          <w:szCs w:val="24"/>
          <w:lang w:val="en-NG" w:eastAsia="en-NG"/>
        </w:rPr>
        <w:t>Akinbobola</w:t>
      </w:r>
      <w:proofErr w:type="spellEnd"/>
      <w:r w:rsidRPr="00B53B22">
        <w:rPr>
          <w:rFonts w:ascii="Times New Roman" w:eastAsia="Times New Roman" w:hAnsi="Times New Roman" w:cs="Times New Roman"/>
          <w:sz w:val="24"/>
          <w:szCs w:val="24"/>
          <w:lang w:val="en-NG" w:eastAsia="en-NG"/>
        </w:rPr>
        <w:t xml:space="preserve"> (2009) and </w:t>
      </w:r>
      <w:proofErr w:type="spellStart"/>
      <w:r w:rsidRPr="00B53B22">
        <w:rPr>
          <w:rFonts w:ascii="Times New Roman" w:eastAsia="Times New Roman" w:hAnsi="Times New Roman" w:cs="Times New Roman"/>
          <w:sz w:val="24"/>
          <w:szCs w:val="24"/>
          <w:lang w:val="en-NG" w:eastAsia="en-NG"/>
        </w:rPr>
        <w:t>Odutuyi</w:t>
      </w:r>
      <w:proofErr w:type="spellEnd"/>
      <w:r w:rsidRPr="00B53B22">
        <w:rPr>
          <w:rFonts w:ascii="Times New Roman" w:eastAsia="Times New Roman" w:hAnsi="Times New Roman" w:cs="Times New Roman"/>
          <w:sz w:val="24"/>
          <w:szCs w:val="24"/>
          <w:lang w:val="en-NG" w:eastAsia="en-NG"/>
        </w:rPr>
        <w:t xml:space="preserve"> (2012), who discovered that treatment had no beneficial impact on students' performance according to gender.</w:t>
      </w:r>
    </w:p>
    <w:p w14:paraId="54E78E50" w14:textId="0E718084" w:rsidR="00423083" w:rsidRPr="002434A6" w:rsidRDefault="00DA3DD0"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 xml:space="preserve"> </w:t>
      </w:r>
    </w:p>
    <w:p w14:paraId="524B7884" w14:textId="77777777" w:rsidR="002A57C4" w:rsidRPr="002434A6" w:rsidRDefault="002A57C4"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Conclusion</w:t>
      </w:r>
    </w:p>
    <w:p w14:paraId="6FBB96B8" w14:textId="77777777" w:rsidR="002434A6" w:rsidRPr="002434A6" w:rsidRDefault="002434A6" w:rsidP="002434A6">
      <w:pPr>
        <w:spacing w:after="0" w:line="240" w:lineRule="auto"/>
        <w:jc w:val="both"/>
        <w:rPr>
          <w:rFonts w:ascii="Times New Roman" w:eastAsia="Times New Roman" w:hAnsi="Times New Roman" w:cs="Times New Roman"/>
          <w:sz w:val="24"/>
          <w:szCs w:val="24"/>
          <w:lang w:val="en-NG" w:eastAsia="en-NG"/>
        </w:rPr>
      </w:pPr>
      <w:r w:rsidRPr="002434A6">
        <w:rPr>
          <w:rFonts w:ascii="Times New Roman" w:eastAsia="Times New Roman" w:hAnsi="Times New Roman" w:cs="Times New Roman"/>
          <w:sz w:val="24"/>
          <w:szCs w:val="24"/>
          <w:lang w:val="en-NG" w:eastAsia="en-NG"/>
        </w:rPr>
        <w:t xml:space="preserve">The purpose of the study was to ascertain how senior secondary school pupils' academic performance in geometry was affected by an inquiry-based teaching approach. According to the study, pupils who are taught using an inquiry-based approach outperform those who are taught using a traditional approach. The results also showed that students' achievement in geometry was greatly improved when inquiry-based teaching was used in the teaching and learning process. </w:t>
      </w:r>
      <w:r w:rsidRPr="002434A6">
        <w:rPr>
          <w:rFonts w:ascii="Times New Roman" w:eastAsia="Times New Roman" w:hAnsi="Times New Roman" w:cs="Times New Roman"/>
          <w:sz w:val="24"/>
          <w:szCs w:val="24"/>
          <w:lang w:val="en-NG" w:eastAsia="en-NG"/>
        </w:rPr>
        <w:lastRenderedPageBreak/>
        <w:t>However, when using an inquiry-based teaching style, the study found no discernible difference in the mathematical achievement of male and female pupils. This suggested that, if implemented correctly, there is no gender disparity in the application of inquiry-based teaching methods.</w:t>
      </w:r>
    </w:p>
    <w:p w14:paraId="11DE4607" w14:textId="6D8DB091" w:rsidR="002434A6" w:rsidRPr="002434A6" w:rsidRDefault="002434A6" w:rsidP="002434A6">
      <w:pPr>
        <w:spacing w:after="0" w:line="240" w:lineRule="auto"/>
        <w:jc w:val="both"/>
        <w:rPr>
          <w:rFonts w:ascii="Times New Roman" w:eastAsia="Times New Roman" w:hAnsi="Times New Roman" w:cs="Times New Roman"/>
          <w:sz w:val="24"/>
          <w:szCs w:val="24"/>
          <w:lang w:val="en-NG" w:eastAsia="en-NG"/>
        </w:rPr>
      </w:pPr>
      <w:r w:rsidRPr="002434A6">
        <w:rPr>
          <w:rFonts w:ascii="Times New Roman" w:eastAsia="Times New Roman" w:hAnsi="Times New Roman" w:cs="Times New Roman"/>
          <w:sz w:val="24"/>
          <w:szCs w:val="24"/>
          <w:lang w:val="en-NG" w:eastAsia="en-NG"/>
        </w:rPr>
        <w:t xml:space="preserve"> </w:t>
      </w:r>
    </w:p>
    <w:p w14:paraId="2A6EB64D" w14:textId="60F7960D" w:rsidR="002A57C4" w:rsidRPr="002434A6" w:rsidRDefault="002A57C4"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Recommendations</w:t>
      </w:r>
      <w:r w:rsidR="00DA3DD0" w:rsidRPr="002434A6">
        <w:rPr>
          <w:rFonts w:ascii="Times New Roman" w:hAnsi="Times New Roman" w:cs="Times New Roman"/>
          <w:b/>
          <w:sz w:val="24"/>
          <w:szCs w:val="24"/>
        </w:rPr>
        <w:t xml:space="preserve"> </w:t>
      </w:r>
    </w:p>
    <w:p w14:paraId="2687A755" w14:textId="77777777" w:rsidR="002434A6" w:rsidRPr="002434A6" w:rsidRDefault="002434A6" w:rsidP="002434A6">
      <w:pPr>
        <w:spacing w:after="0" w:line="240" w:lineRule="auto"/>
        <w:jc w:val="both"/>
        <w:rPr>
          <w:rFonts w:ascii="Times New Roman" w:eastAsia="Times New Roman" w:hAnsi="Times New Roman" w:cs="Times New Roman"/>
          <w:sz w:val="24"/>
          <w:szCs w:val="24"/>
          <w:lang w:val="en-NG" w:eastAsia="en-NG"/>
        </w:rPr>
      </w:pPr>
      <w:r w:rsidRPr="002434A6">
        <w:rPr>
          <w:rFonts w:ascii="Times New Roman" w:eastAsia="Times New Roman" w:hAnsi="Times New Roman" w:cs="Times New Roman"/>
          <w:sz w:val="24"/>
          <w:szCs w:val="24"/>
          <w:lang w:val="en-NG" w:eastAsia="en-NG"/>
        </w:rPr>
        <w:t xml:space="preserve">The study's conclusions led to the following recommendations being deemed suitable. Based on the results of this investigation, it was suggested that: </w:t>
      </w:r>
      <w:r w:rsidRPr="002434A6">
        <w:rPr>
          <w:rFonts w:ascii="Times New Roman" w:eastAsia="Times New Roman" w:hAnsi="Times New Roman" w:cs="Times New Roman"/>
          <w:sz w:val="24"/>
          <w:szCs w:val="24"/>
          <w:lang w:val="en-NG" w:eastAsia="en-NG"/>
        </w:rPr>
        <w:br/>
        <w:t>1. In the classroom, inquiry-based learning should be implemented realistically. This technique is a good way for teachers to get their students interested in learning mathematics.</w:t>
      </w:r>
      <w:r w:rsidRPr="002434A6">
        <w:rPr>
          <w:rFonts w:ascii="Times New Roman" w:eastAsia="Times New Roman" w:hAnsi="Times New Roman" w:cs="Times New Roman"/>
          <w:sz w:val="24"/>
          <w:szCs w:val="24"/>
          <w:lang w:val="en-NG" w:eastAsia="en-NG"/>
        </w:rPr>
        <w:br/>
        <w:t>2. In order to completely engage kids in learning mathematics through creative methods, the government should help support mathematics teacher education programs.</w:t>
      </w:r>
      <w:r w:rsidRPr="002434A6">
        <w:rPr>
          <w:rFonts w:ascii="Times New Roman" w:eastAsia="Times New Roman" w:hAnsi="Times New Roman" w:cs="Times New Roman"/>
          <w:sz w:val="24"/>
          <w:szCs w:val="24"/>
          <w:lang w:val="en-NG" w:eastAsia="en-NG"/>
        </w:rPr>
        <w:br/>
        <w:t>3. The focus of educators should change from a teacher-</w:t>
      </w:r>
      <w:proofErr w:type="spellStart"/>
      <w:r w:rsidRPr="002434A6">
        <w:rPr>
          <w:rFonts w:ascii="Times New Roman" w:eastAsia="Times New Roman" w:hAnsi="Times New Roman" w:cs="Times New Roman"/>
          <w:sz w:val="24"/>
          <w:szCs w:val="24"/>
          <w:lang w:val="en-NG" w:eastAsia="en-NG"/>
        </w:rPr>
        <w:t>centered</w:t>
      </w:r>
      <w:proofErr w:type="spellEnd"/>
      <w:r w:rsidRPr="002434A6">
        <w:rPr>
          <w:rFonts w:ascii="Times New Roman" w:eastAsia="Times New Roman" w:hAnsi="Times New Roman" w:cs="Times New Roman"/>
          <w:sz w:val="24"/>
          <w:szCs w:val="24"/>
          <w:lang w:val="en-NG" w:eastAsia="en-NG"/>
        </w:rPr>
        <w:t xml:space="preserve"> model to one that emphasizes more activity-based learning, including inquiry-based teaching.</w:t>
      </w:r>
    </w:p>
    <w:p w14:paraId="15291041" w14:textId="77777777" w:rsidR="00DA3DD0" w:rsidRPr="002434A6" w:rsidRDefault="00DA3DD0" w:rsidP="002A3F91">
      <w:pPr>
        <w:spacing w:after="0" w:line="360" w:lineRule="auto"/>
        <w:jc w:val="both"/>
        <w:rPr>
          <w:rFonts w:ascii="Times New Roman" w:hAnsi="Times New Roman" w:cs="Times New Roman"/>
          <w:b/>
          <w:sz w:val="24"/>
          <w:szCs w:val="24"/>
        </w:rPr>
      </w:pPr>
    </w:p>
    <w:p w14:paraId="4C4A6DBB" w14:textId="77777777" w:rsidR="00DA3DD0" w:rsidRPr="002434A6" w:rsidRDefault="00DA3DD0" w:rsidP="002A3F91">
      <w:pPr>
        <w:spacing w:after="0" w:line="360" w:lineRule="auto"/>
        <w:jc w:val="both"/>
        <w:rPr>
          <w:rFonts w:ascii="Times New Roman" w:hAnsi="Times New Roman" w:cs="Times New Roman"/>
          <w:b/>
          <w:sz w:val="24"/>
          <w:szCs w:val="24"/>
        </w:rPr>
      </w:pPr>
    </w:p>
    <w:p w14:paraId="2245EC5F" w14:textId="1D75D3C8" w:rsidR="009046B6" w:rsidRPr="002434A6" w:rsidRDefault="009046B6" w:rsidP="002A3F91">
      <w:pPr>
        <w:spacing w:after="0"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References</w:t>
      </w:r>
    </w:p>
    <w:p w14:paraId="6F89AC82" w14:textId="77777777" w:rsidR="00E11145" w:rsidRPr="002434A6" w:rsidRDefault="00E11145" w:rsidP="002A3F91">
      <w:pPr>
        <w:spacing w:after="0"/>
        <w:ind w:left="1170" w:hanging="1170"/>
        <w:jc w:val="both"/>
        <w:rPr>
          <w:rFonts w:ascii="Times New Roman" w:hAnsi="Times New Roman" w:cs="Times New Roman"/>
          <w:sz w:val="24"/>
          <w:szCs w:val="24"/>
        </w:rPr>
      </w:pPr>
      <w:r w:rsidRPr="002434A6">
        <w:rPr>
          <w:rFonts w:ascii="Times New Roman" w:hAnsi="Times New Roman" w:cs="Times New Roman"/>
          <w:sz w:val="24"/>
          <w:szCs w:val="24"/>
        </w:rPr>
        <w:t xml:space="preserve">Afolabi, F. A. (2012) </w:t>
      </w:r>
      <w:r w:rsidRPr="002434A6">
        <w:rPr>
          <w:rFonts w:ascii="Times New Roman" w:hAnsi="Times New Roman" w:cs="Times New Roman"/>
          <w:i/>
          <w:iCs/>
          <w:sz w:val="24"/>
          <w:szCs w:val="24"/>
        </w:rPr>
        <w:t>Effects of inquiry and action learning strategies on secondary school performance and a</w:t>
      </w:r>
      <w:r w:rsidR="00423083" w:rsidRPr="002434A6">
        <w:rPr>
          <w:rFonts w:ascii="Times New Roman" w:hAnsi="Times New Roman" w:cs="Times New Roman"/>
          <w:i/>
          <w:iCs/>
          <w:sz w:val="24"/>
          <w:szCs w:val="24"/>
        </w:rPr>
        <w:t>ttitude towards Physics in Kwara</w:t>
      </w:r>
      <w:r w:rsidRPr="002434A6">
        <w:rPr>
          <w:rFonts w:ascii="Times New Roman" w:hAnsi="Times New Roman" w:cs="Times New Roman"/>
          <w:i/>
          <w:iCs/>
          <w:sz w:val="24"/>
          <w:szCs w:val="24"/>
        </w:rPr>
        <w:t xml:space="preserve"> State, Nigeria</w:t>
      </w:r>
      <w:r w:rsidRPr="002434A6">
        <w:rPr>
          <w:rFonts w:ascii="Times New Roman" w:hAnsi="Times New Roman" w:cs="Times New Roman"/>
          <w:sz w:val="24"/>
          <w:szCs w:val="24"/>
        </w:rPr>
        <w:t>. Unpublished Ph. D, thesis; University of Ibadan, Ibadan, Nigeria.</w:t>
      </w:r>
    </w:p>
    <w:p w14:paraId="0FABF9AE" w14:textId="394487A7" w:rsidR="0008233C" w:rsidRPr="002434A6" w:rsidRDefault="00492429" w:rsidP="002A3F91">
      <w:pPr>
        <w:spacing w:after="0"/>
        <w:ind w:left="1170" w:hanging="1170"/>
        <w:jc w:val="both"/>
        <w:rPr>
          <w:rFonts w:ascii="Times New Roman" w:hAnsi="Times New Roman" w:cs="Times New Roman"/>
          <w:sz w:val="24"/>
          <w:szCs w:val="24"/>
        </w:rPr>
      </w:pPr>
      <w:r w:rsidRPr="002434A6">
        <w:rPr>
          <w:rFonts w:ascii="Times New Roman" w:hAnsi="Times New Roman" w:cs="Times New Roman"/>
          <w:sz w:val="24"/>
          <w:szCs w:val="24"/>
        </w:rPr>
        <w:t>Afolabi, R.O.,</w:t>
      </w:r>
      <w:r w:rsidR="00DA5909" w:rsidRPr="002434A6">
        <w:rPr>
          <w:rFonts w:ascii="Times New Roman" w:hAnsi="Times New Roman" w:cs="Times New Roman"/>
          <w:sz w:val="24"/>
          <w:szCs w:val="24"/>
        </w:rPr>
        <w:t xml:space="preserve"> </w:t>
      </w:r>
      <w:r w:rsidRPr="002434A6">
        <w:rPr>
          <w:rFonts w:ascii="Times New Roman" w:hAnsi="Times New Roman" w:cs="Times New Roman"/>
          <w:sz w:val="24"/>
          <w:szCs w:val="24"/>
        </w:rPr>
        <w:t xml:space="preserve">&amp; </w:t>
      </w:r>
      <w:proofErr w:type="spellStart"/>
      <w:r w:rsidRPr="002434A6">
        <w:rPr>
          <w:rFonts w:ascii="Times New Roman" w:hAnsi="Times New Roman" w:cs="Times New Roman"/>
          <w:sz w:val="24"/>
          <w:szCs w:val="24"/>
        </w:rPr>
        <w:t>Akinbobola</w:t>
      </w:r>
      <w:proofErr w:type="spellEnd"/>
      <w:r w:rsidRPr="002434A6">
        <w:rPr>
          <w:rFonts w:ascii="Times New Roman" w:hAnsi="Times New Roman" w:cs="Times New Roman"/>
          <w:sz w:val="24"/>
          <w:szCs w:val="24"/>
        </w:rPr>
        <w:t>, A. (</w:t>
      </w:r>
      <w:r w:rsidR="00B0475D" w:rsidRPr="002434A6">
        <w:rPr>
          <w:rFonts w:ascii="Times New Roman" w:hAnsi="Times New Roman" w:cs="Times New Roman"/>
          <w:sz w:val="24"/>
          <w:szCs w:val="24"/>
        </w:rPr>
        <w:t>2009)</w:t>
      </w:r>
      <w:r w:rsidR="00D71F97" w:rsidRPr="002434A6">
        <w:rPr>
          <w:rFonts w:ascii="Times New Roman" w:hAnsi="Times New Roman" w:cs="Times New Roman"/>
          <w:sz w:val="24"/>
          <w:szCs w:val="24"/>
        </w:rPr>
        <w:t xml:space="preserve">. </w:t>
      </w:r>
      <w:r w:rsidR="0008233C" w:rsidRPr="002434A6">
        <w:rPr>
          <w:rFonts w:ascii="Times New Roman" w:hAnsi="Times New Roman" w:cs="Times New Roman"/>
          <w:sz w:val="24"/>
          <w:szCs w:val="24"/>
        </w:rPr>
        <w:t xml:space="preserve">Constructivist problem based learning technique and the academic achievement of physics students with low </w:t>
      </w:r>
      <w:r w:rsidR="00303D8D" w:rsidRPr="002434A6">
        <w:rPr>
          <w:rFonts w:ascii="Times New Roman" w:hAnsi="Times New Roman" w:cs="Times New Roman"/>
          <w:sz w:val="24"/>
          <w:szCs w:val="24"/>
        </w:rPr>
        <w:t xml:space="preserve">ability </w:t>
      </w:r>
      <w:r w:rsidR="0008233C" w:rsidRPr="002434A6">
        <w:rPr>
          <w:rFonts w:ascii="Times New Roman" w:hAnsi="Times New Roman" w:cs="Times New Roman"/>
          <w:sz w:val="24"/>
          <w:szCs w:val="24"/>
        </w:rPr>
        <w:t xml:space="preserve">level </w:t>
      </w:r>
      <w:r w:rsidR="00303D8D" w:rsidRPr="002434A6">
        <w:rPr>
          <w:rFonts w:ascii="Times New Roman" w:hAnsi="Times New Roman" w:cs="Times New Roman"/>
          <w:sz w:val="24"/>
          <w:szCs w:val="24"/>
        </w:rPr>
        <w:t xml:space="preserve">in Nigeria secondary schools. </w:t>
      </w:r>
      <w:r w:rsidR="00303D8D" w:rsidRPr="002434A6">
        <w:rPr>
          <w:rFonts w:ascii="Times New Roman" w:hAnsi="Times New Roman" w:cs="Times New Roman"/>
          <w:i/>
          <w:sz w:val="24"/>
          <w:szCs w:val="24"/>
        </w:rPr>
        <w:t xml:space="preserve">Eurasian Journal </w:t>
      </w:r>
      <w:r w:rsidR="000863CD" w:rsidRPr="002434A6">
        <w:rPr>
          <w:rFonts w:ascii="Times New Roman" w:hAnsi="Times New Roman" w:cs="Times New Roman"/>
          <w:i/>
          <w:sz w:val="24"/>
          <w:szCs w:val="24"/>
        </w:rPr>
        <w:t xml:space="preserve">of </w:t>
      </w:r>
      <w:r w:rsidR="000863CD" w:rsidRPr="002434A6">
        <w:rPr>
          <w:rFonts w:ascii="Times New Roman" w:hAnsi="Times New Roman" w:cs="Times New Roman"/>
          <w:i/>
          <w:sz w:val="24"/>
          <w:szCs w:val="24"/>
          <w:highlight w:val="yellow"/>
        </w:rPr>
        <w:t>p</w:t>
      </w:r>
      <w:r w:rsidR="000863CD" w:rsidRPr="002434A6">
        <w:rPr>
          <w:rFonts w:ascii="Times New Roman" w:hAnsi="Times New Roman" w:cs="Times New Roman"/>
          <w:i/>
          <w:sz w:val="24"/>
          <w:szCs w:val="24"/>
        </w:rPr>
        <w:t xml:space="preserve">hysics and </w:t>
      </w:r>
      <w:r w:rsidR="000863CD" w:rsidRPr="002434A6">
        <w:rPr>
          <w:rFonts w:ascii="Times New Roman" w:hAnsi="Times New Roman" w:cs="Times New Roman"/>
          <w:i/>
          <w:sz w:val="24"/>
          <w:szCs w:val="24"/>
          <w:highlight w:val="yellow"/>
        </w:rPr>
        <w:t>c</w:t>
      </w:r>
      <w:r w:rsidR="000863CD" w:rsidRPr="002434A6">
        <w:rPr>
          <w:rFonts w:ascii="Times New Roman" w:hAnsi="Times New Roman" w:cs="Times New Roman"/>
          <w:i/>
          <w:sz w:val="24"/>
          <w:szCs w:val="24"/>
        </w:rPr>
        <w:t xml:space="preserve">hemistry </w:t>
      </w:r>
      <w:r w:rsidR="000863CD" w:rsidRPr="002434A6">
        <w:rPr>
          <w:rFonts w:ascii="Times New Roman" w:hAnsi="Times New Roman" w:cs="Times New Roman"/>
          <w:i/>
          <w:sz w:val="24"/>
          <w:szCs w:val="24"/>
          <w:highlight w:val="yellow"/>
        </w:rPr>
        <w:t>e</w:t>
      </w:r>
      <w:r w:rsidR="000863CD" w:rsidRPr="002434A6">
        <w:rPr>
          <w:rFonts w:ascii="Times New Roman" w:hAnsi="Times New Roman" w:cs="Times New Roman"/>
          <w:i/>
          <w:sz w:val="24"/>
          <w:szCs w:val="24"/>
        </w:rPr>
        <w:t>ducation</w:t>
      </w:r>
      <w:r w:rsidR="00E67BFD" w:rsidRPr="002434A6">
        <w:rPr>
          <w:rFonts w:ascii="Times New Roman" w:hAnsi="Times New Roman" w:cs="Times New Roman"/>
          <w:i/>
          <w:sz w:val="24"/>
          <w:szCs w:val="24"/>
        </w:rPr>
        <w:t>,</w:t>
      </w:r>
      <w:r w:rsidR="00E67BFD" w:rsidRPr="002434A6">
        <w:rPr>
          <w:rFonts w:ascii="Times New Roman" w:hAnsi="Times New Roman" w:cs="Times New Roman"/>
          <w:iCs/>
          <w:sz w:val="24"/>
          <w:szCs w:val="24"/>
        </w:rPr>
        <w:t>1(1)</w:t>
      </w:r>
      <w:r w:rsidR="006C7C7F" w:rsidRPr="002434A6">
        <w:rPr>
          <w:rFonts w:ascii="Times New Roman" w:hAnsi="Times New Roman" w:cs="Times New Roman"/>
          <w:iCs/>
          <w:sz w:val="24"/>
          <w:szCs w:val="24"/>
        </w:rPr>
        <w:t>, 45-51.</w:t>
      </w:r>
    </w:p>
    <w:p w14:paraId="539644D4" w14:textId="222472D3" w:rsidR="00113F8C" w:rsidRPr="002434A6" w:rsidRDefault="00113F8C" w:rsidP="002A3F91">
      <w:pPr>
        <w:spacing w:after="0"/>
        <w:ind w:left="1170" w:hanging="1170"/>
        <w:jc w:val="both"/>
        <w:rPr>
          <w:rFonts w:ascii="Times New Roman" w:hAnsi="Times New Roman" w:cs="Times New Roman"/>
          <w:i/>
          <w:sz w:val="24"/>
          <w:szCs w:val="24"/>
        </w:rPr>
      </w:pPr>
      <w:r w:rsidRPr="002434A6">
        <w:rPr>
          <w:rFonts w:ascii="Times New Roman" w:hAnsi="Times New Roman" w:cs="Times New Roman"/>
          <w:sz w:val="24"/>
          <w:szCs w:val="24"/>
        </w:rPr>
        <w:t>Akinsola, M. K.</w:t>
      </w:r>
      <w:r w:rsidR="00DA5909" w:rsidRPr="002434A6">
        <w:rPr>
          <w:rFonts w:ascii="Times New Roman" w:hAnsi="Times New Roman" w:cs="Times New Roman"/>
          <w:sz w:val="24"/>
          <w:szCs w:val="24"/>
        </w:rPr>
        <w:t xml:space="preserve"> </w:t>
      </w:r>
      <w:r w:rsidRPr="002434A6">
        <w:rPr>
          <w:rFonts w:ascii="Times New Roman" w:hAnsi="Times New Roman" w:cs="Times New Roman"/>
          <w:sz w:val="24"/>
          <w:szCs w:val="24"/>
        </w:rPr>
        <w:t>&amp;</w:t>
      </w:r>
      <w:r w:rsidR="00A90AAB" w:rsidRPr="002434A6">
        <w:rPr>
          <w:rFonts w:ascii="Times New Roman" w:hAnsi="Times New Roman" w:cs="Times New Roman"/>
          <w:sz w:val="24"/>
          <w:szCs w:val="24"/>
        </w:rPr>
        <w:t xml:space="preserve"> </w:t>
      </w:r>
      <w:r w:rsidRPr="002434A6">
        <w:rPr>
          <w:rFonts w:ascii="Times New Roman" w:hAnsi="Times New Roman" w:cs="Times New Roman"/>
          <w:sz w:val="24"/>
          <w:szCs w:val="24"/>
        </w:rPr>
        <w:t>Igwe, I. O. (2002). The Relative Effect of the Metacognitive Strategy of Framing on Students’ Achievement in Selected Difficult Chemistry Topics.</w:t>
      </w:r>
      <w:r w:rsidR="00766C1A" w:rsidRPr="002434A6">
        <w:rPr>
          <w:rFonts w:ascii="Times New Roman" w:hAnsi="Times New Roman" w:cs="Times New Roman"/>
          <w:sz w:val="24"/>
          <w:szCs w:val="24"/>
        </w:rPr>
        <w:t xml:space="preserve"> </w:t>
      </w:r>
      <w:r w:rsidRPr="002434A6">
        <w:rPr>
          <w:rFonts w:ascii="Times New Roman" w:hAnsi="Times New Roman" w:cs="Times New Roman"/>
          <w:i/>
          <w:sz w:val="24"/>
          <w:szCs w:val="24"/>
        </w:rPr>
        <w:t>Journal of the Science Teachers Association of Nigeria, 37(2), 8-20.</w:t>
      </w:r>
    </w:p>
    <w:p w14:paraId="46DB50D5" w14:textId="77777777" w:rsidR="009046B6" w:rsidRPr="002434A6" w:rsidRDefault="009046B6" w:rsidP="002A3F91">
      <w:pPr>
        <w:spacing w:after="0"/>
        <w:ind w:left="1170" w:hanging="1170"/>
        <w:jc w:val="both"/>
        <w:rPr>
          <w:rFonts w:ascii="Times New Roman" w:hAnsi="Times New Roman" w:cs="Times New Roman"/>
          <w:i/>
          <w:sz w:val="24"/>
          <w:szCs w:val="24"/>
        </w:rPr>
      </w:pPr>
      <w:proofErr w:type="spellStart"/>
      <w:r w:rsidRPr="002434A6">
        <w:rPr>
          <w:rFonts w:ascii="Times New Roman" w:hAnsi="Times New Roman" w:cs="Times New Roman"/>
          <w:sz w:val="24"/>
          <w:szCs w:val="24"/>
        </w:rPr>
        <w:t>Awolola</w:t>
      </w:r>
      <w:proofErr w:type="spellEnd"/>
      <w:r w:rsidRPr="002434A6">
        <w:rPr>
          <w:rFonts w:ascii="Times New Roman" w:hAnsi="Times New Roman" w:cs="Times New Roman"/>
          <w:sz w:val="24"/>
          <w:szCs w:val="24"/>
        </w:rPr>
        <w:t xml:space="preserve"> S. A. (2003)</w:t>
      </w:r>
      <w:r w:rsidR="00766C1A" w:rsidRPr="002434A6">
        <w:rPr>
          <w:rFonts w:ascii="Times New Roman" w:hAnsi="Times New Roman" w:cs="Times New Roman"/>
          <w:sz w:val="24"/>
          <w:szCs w:val="24"/>
        </w:rPr>
        <w:t>.</w:t>
      </w:r>
      <w:r w:rsidRPr="002434A6">
        <w:rPr>
          <w:rFonts w:ascii="Times New Roman" w:hAnsi="Times New Roman" w:cs="Times New Roman"/>
          <w:sz w:val="24"/>
          <w:szCs w:val="24"/>
        </w:rPr>
        <w:t xml:space="preserve"> Effects of computer assisted, coopera</w:t>
      </w:r>
      <w:r w:rsidR="001205EA" w:rsidRPr="002434A6">
        <w:rPr>
          <w:rFonts w:ascii="Times New Roman" w:hAnsi="Times New Roman" w:cs="Times New Roman"/>
          <w:sz w:val="24"/>
          <w:szCs w:val="24"/>
        </w:rPr>
        <w:t>tive and individual learning on students’</w:t>
      </w:r>
      <w:r w:rsidRPr="002434A6">
        <w:rPr>
          <w:rFonts w:ascii="Times New Roman" w:hAnsi="Times New Roman" w:cs="Times New Roman"/>
          <w:sz w:val="24"/>
          <w:szCs w:val="24"/>
        </w:rPr>
        <w:t xml:space="preserve"> performance. Mathematics problem solving. </w:t>
      </w:r>
      <w:r w:rsidRPr="002434A6">
        <w:rPr>
          <w:rFonts w:ascii="Times New Roman" w:hAnsi="Times New Roman" w:cs="Times New Roman"/>
          <w:i/>
          <w:sz w:val="24"/>
          <w:szCs w:val="24"/>
        </w:rPr>
        <w:t xml:space="preserve">International journal of Education and Development </w:t>
      </w:r>
      <w:r w:rsidRPr="002434A6">
        <w:rPr>
          <w:rFonts w:ascii="Times New Roman" w:hAnsi="Times New Roman" w:cs="Times New Roman"/>
          <w:iCs/>
          <w:sz w:val="24"/>
          <w:szCs w:val="24"/>
        </w:rPr>
        <w:t>22</w:t>
      </w:r>
      <w:r w:rsidRPr="002434A6">
        <w:rPr>
          <w:rFonts w:ascii="Times New Roman" w:hAnsi="Times New Roman" w:cs="Times New Roman"/>
          <w:iCs/>
          <w:sz w:val="24"/>
          <w:szCs w:val="24"/>
          <w:highlight w:val="yellow"/>
        </w:rPr>
        <w:t>(1), 163-171</w:t>
      </w:r>
      <w:r w:rsidR="003629EE" w:rsidRPr="002434A6">
        <w:rPr>
          <w:rFonts w:ascii="Times New Roman" w:hAnsi="Times New Roman" w:cs="Times New Roman"/>
          <w:i/>
          <w:sz w:val="24"/>
          <w:szCs w:val="24"/>
          <w:highlight w:val="yellow"/>
        </w:rPr>
        <w:t>.</w:t>
      </w:r>
    </w:p>
    <w:p w14:paraId="66B8D0B8" w14:textId="77777777" w:rsidR="00E11145" w:rsidRPr="002434A6" w:rsidRDefault="00E11145" w:rsidP="002A3F91">
      <w:pPr>
        <w:spacing w:after="0"/>
        <w:ind w:left="1170" w:hanging="1170"/>
        <w:jc w:val="both"/>
        <w:rPr>
          <w:rFonts w:ascii="Times New Roman" w:hAnsi="Times New Roman" w:cs="Times New Roman"/>
          <w:sz w:val="24"/>
          <w:szCs w:val="24"/>
        </w:rPr>
      </w:pPr>
      <w:proofErr w:type="spellStart"/>
      <w:r w:rsidRPr="002434A6">
        <w:rPr>
          <w:rFonts w:ascii="Times New Roman" w:hAnsi="Times New Roman" w:cs="Times New Roman"/>
          <w:sz w:val="24"/>
          <w:szCs w:val="24"/>
        </w:rPr>
        <w:t>Catson</w:t>
      </w:r>
      <w:proofErr w:type="spellEnd"/>
      <w:r w:rsidRPr="002434A6">
        <w:rPr>
          <w:rFonts w:ascii="Times New Roman" w:hAnsi="Times New Roman" w:cs="Times New Roman"/>
          <w:sz w:val="24"/>
          <w:szCs w:val="24"/>
        </w:rPr>
        <w:t>, K. (2003)</w:t>
      </w:r>
      <w:r w:rsidR="00766C1A" w:rsidRPr="002434A6">
        <w:rPr>
          <w:rFonts w:ascii="Times New Roman" w:hAnsi="Times New Roman" w:cs="Times New Roman"/>
          <w:sz w:val="24"/>
          <w:szCs w:val="24"/>
        </w:rPr>
        <w:t>.</w:t>
      </w:r>
      <w:r w:rsidRPr="002434A6">
        <w:rPr>
          <w:rFonts w:ascii="Times New Roman" w:hAnsi="Times New Roman" w:cs="Times New Roman"/>
          <w:sz w:val="24"/>
          <w:szCs w:val="24"/>
        </w:rPr>
        <w:t xml:space="preserve"> Constructivism what it means for my own Teaching center for Development of Teaching and learning 6(1) and Comparis</w:t>
      </w:r>
      <w:r w:rsidR="00CB4B92" w:rsidRPr="002434A6">
        <w:rPr>
          <w:rFonts w:ascii="Times New Roman" w:hAnsi="Times New Roman" w:cs="Times New Roman"/>
          <w:sz w:val="24"/>
          <w:szCs w:val="24"/>
        </w:rPr>
        <w:t>on</w:t>
      </w:r>
      <w:r w:rsidRPr="002434A6">
        <w:rPr>
          <w:rFonts w:ascii="Times New Roman" w:hAnsi="Times New Roman" w:cs="Times New Roman"/>
          <w:sz w:val="24"/>
          <w:szCs w:val="24"/>
        </w:rPr>
        <w:t xml:space="preserve"> of student Achievement across constructivist and Traditional Environment. Unpublished Doctoral Dissertation. University of </w:t>
      </w:r>
      <w:r w:rsidR="00766C1A" w:rsidRPr="002434A6">
        <w:rPr>
          <w:rFonts w:ascii="Times New Roman" w:hAnsi="Times New Roman" w:cs="Times New Roman"/>
          <w:sz w:val="24"/>
          <w:szCs w:val="24"/>
        </w:rPr>
        <w:t>New or land.</w:t>
      </w:r>
    </w:p>
    <w:p w14:paraId="5B2C1EC6" w14:textId="56008114" w:rsidR="00AC4CB8" w:rsidRPr="002434A6" w:rsidRDefault="00AC4CB8" w:rsidP="002A3F91">
      <w:pPr>
        <w:spacing w:after="0"/>
        <w:ind w:left="1170" w:hanging="1170"/>
        <w:jc w:val="both"/>
        <w:rPr>
          <w:rFonts w:ascii="Times New Roman" w:hAnsi="Times New Roman" w:cs="Times New Roman"/>
          <w:sz w:val="24"/>
          <w:szCs w:val="24"/>
        </w:rPr>
      </w:pPr>
      <w:r w:rsidRPr="002434A6">
        <w:rPr>
          <w:rFonts w:ascii="Times New Roman" w:hAnsi="Times New Roman" w:cs="Times New Roman"/>
          <w:sz w:val="24"/>
          <w:szCs w:val="24"/>
        </w:rPr>
        <w:t>Esan, A.O. (199</w:t>
      </w:r>
      <w:r w:rsidR="00A363A4" w:rsidRPr="002434A6">
        <w:rPr>
          <w:rFonts w:ascii="Times New Roman" w:hAnsi="Times New Roman" w:cs="Times New Roman"/>
          <w:sz w:val="24"/>
          <w:szCs w:val="24"/>
        </w:rPr>
        <w:t>9</w:t>
      </w:r>
      <w:r w:rsidR="00A363A4" w:rsidRPr="002434A6">
        <w:rPr>
          <w:rFonts w:ascii="Times New Roman" w:hAnsi="Times New Roman" w:cs="Times New Roman"/>
          <w:i/>
          <w:iCs/>
          <w:sz w:val="24"/>
          <w:szCs w:val="24"/>
        </w:rPr>
        <w:t xml:space="preserve">). Effects of cooperative and individualistic </w:t>
      </w:r>
      <w:r w:rsidR="00256A69" w:rsidRPr="002434A6">
        <w:rPr>
          <w:rFonts w:ascii="Times New Roman" w:hAnsi="Times New Roman" w:cs="Times New Roman"/>
          <w:i/>
          <w:iCs/>
          <w:sz w:val="24"/>
          <w:szCs w:val="24"/>
        </w:rPr>
        <w:t>problem-solving</w:t>
      </w:r>
      <w:r w:rsidR="00A363A4" w:rsidRPr="002434A6">
        <w:rPr>
          <w:rFonts w:ascii="Times New Roman" w:hAnsi="Times New Roman" w:cs="Times New Roman"/>
          <w:i/>
          <w:iCs/>
          <w:sz w:val="24"/>
          <w:szCs w:val="24"/>
        </w:rPr>
        <w:t xml:space="preserve"> strategies on students learning outcomes in secondary school Mathematics.</w:t>
      </w:r>
      <w:r w:rsidR="00A363A4" w:rsidRPr="002434A6">
        <w:rPr>
          <w:rFonts w:ascii="Times New Roman" w:hAnsi="Times New Roman" w:cs="Times New Roman"/>
          <w:sz w:val="24"/>
          <w:szCs w:val="24"/>
        </w:rPr>
        <w:t xml:space="preserve">  An unpublished </w:t>
      </w:r>
      <w:proofErr w:type="spellStart"/>
      <w:proofErr w:type="gramStart"/>
      <w:r w:rsidR="00A363A4" w:rsidRPr="002434A6">
        <w:rPr>
          <w:rFonts w:ascii="Times New Roman" w:hAnsi="Times New Roman" w:cs="Times New Roman"/>
          <w:sz w:val="24"/>
          <w:szCs w:val="24"/>
        </w:rPr>
        <w:t>Ph.D</w:t>
      </w:r>
      <w:proofErr w:type="spellEnd"/>
      <w:proofErr w:type="gramEnd"/>
      <w:r w:rsidR="00A363A4" w:rsidRPr="002434A6">
        <w:rPr>
          <w:rFonts w:ascii="Times New Roman" w:hAnsi="Times New Roman" w:cs="Times New Roman"/>
          <w:sz w:val="24"/>
          <w:szCs w:val="24"/>
        </w:rPr>
        <w:t xml:space="preserve"> thesis ; University of Ibadan, Ibadan Nigeria.</w:t>
      </w:r>
    </w:p>
    <w:p w14:paraId="46A57C67" w14:textId="77777777" w:rsidR="00E11145" w:rsidRPr="002434A6" w:rsidRDefault="006931E9" w:rsidP="002A3F91">
      <w:pPr>
        <w:spacing w:after="0"/>
        <w:ind w:left="1170" w:hanging="1170"/>
        <w:jc w:val="both"/>
        <w:rPr>
          <w:rFonts w:ascii="Times New Roman" w:hAnsi="Times New Roman" w:cs="Times New Roman"/>
          <w:sz w:val="24"/>
          <w:szCs w:val="24"/>
        </w:rPr>
      </w:pPr>
      <w:proofErr w:type="spellStart"/>
      <w:r w:rsidRPr="002434A6">
        <w:rPr>
          <w:rFonts w:ascii="Times New Roman" w:hAnsi="Times New Roman" w:cs="Times New Roman"/>
          <w:sz w:val="24"/>
          <w:szCs w:val="24"/>
        </w:rPr>
        <w:t>Igboegwu</w:t>
      </w:r>
      <w:proofErr w:type="spellEnd"/>
      <w:r w:rsidRPr="002434A6">
        <w:rPr>
          <w:rFonts w:ascii="Times New Roman" w:hAnsi="Times New Roman" w:cs="Times New Roman"/>
          <w:sz w:val="24"/>
          <w:szCs w:val="24"/>
        </w:rPr>
        <w:t>, K. (2012). Effect of mobility on academic achievement of sixty Grade students. Perceptual and motor skills, 75:547-570</w:t>
      </w:r>
      <w:r w:rsidR="00766C1A" w:rsidRPr="002434A6">
        <w:rPr>
          <w:rFonts w:ascii="Times New Roman" w:hAnsi="Times New Roman" w:cs="Times New Roman"/>
          <w:sz w:val="24"/>
          <w:szCs w:val="24"/>
        </w:rPr>
        <w:t>.</w:t>
      </w:r>
    </w:p>
    <w:p w14:paraId="55A25987" w14:textId="77777777" w:rsidR="004C1D63" w:rsidRPr="002434A6" w:rsidRDefault="004C1D63" w:rsidP="002A3F91">
      <w:pPr>
        <w:spacing w:after="0"/>
        <w:ind w:left="1170" w:hanging="1170"/>
        <w:jc w:val="both"/>
        <w:rPr>
          <w:rFonts w:ascii="Times New Roman" w:hAnsi="Times New Roman" w:cs="Times New Roman"/>
          <w:i/>
          <w:iCs/>
          <w:sz w:val="24"/>
          <w:szCs w:val="24"/>
        </w:rPr>
      </w:pPr>
      <w:r w:rsidRPr="002434A6">
        <w:rPr>
          <w:rFonts w:ascii="Times New Roman" w:hAnsi="Times New Roman" w:cs="Times New Roman"/>
          <w:sz w:val="24"/>
          <w:szCs w:val="24"/>
        </w:rPr>
        <w:t xml:space="preserve">Johnson, R. (1994). Innovations in algebraic structures. </w:t>
      </w:r>
      <w:r w:rsidRPr="002434A6">
        <w:rPr>
          <w:rFonts w:ascii="Times New Roman" w:hAnsi="Times New Roman" w:cs="Times New Roman"/>
          <w:i/>
          <w:iCs/>
          <w:sz w:val="24"/>
          <w:szCs w:val="24"/>
        </w:rPr>
        <w:t xml:space="preserve">Journal of Mathematical </w:t>
      </w:r>
      <w:r w:rsidRPr="002434A6">
        <w:rPr>
          <w:rFonts w:ascii="Times New Roman" w:hAnsi="Times New Roman" w:cs="Times New Roman"/>
          <w:i/>
          <w:iCs/>
          <w:sz w:val="24"/>
          <w:szCs w:val="24"/>
          <w:highlight w:val="yellow"/>
        </w:rPr>
        <w:t>Re</w:t>
      </w:r>
      <w:r w:rsidRPr="002434A6">
        <w:rPr>
          <w:rFonts w:ascii="Times New Roman" w:hAnsi="Times New Roman" w:cs="Times New Roman"/>
          <w:i/>
          <w:iCs/>
          <w:sz w:val="24"/>
          <w:szCs w:val="24"/>
        </w:rPr>
        <w:t xml:space="preserve">search, </w:t>
      </w:r>
      <w:r w:rsidRPr="002434A6">
        <w:rPr>
          <w:rFonts w:ascii="Times New Roman" w:hAnsi="Times New Roman" w:cs="Times New Roman"/>
          <w:sz w:val="24"/>
          <w:szCs w:val="24"/>
        </w:rPr>
        <w:t>20(4),300-315.</w:t>
      </w:r>
    </w:p>
    <w:p w14:paraId="50516F47" w14:textId="77777777" w:rsidR="009046B6" w:rsidRPr="002434A6" w:rsidRDefault="009046B6" w:rsidP="002A3F91">
      <w:pPr>
        <w:spacing w:after="0"/>
        <w:ind w:left="1170" w:hanging="1170"/>
        <w:jc w:val="both"/>
        <w:rPr>
          <w:rFonts w:ascii="Times New Roman" w:hAnsi="Times New Roman" w:cs="Times New Roman"/>
          <w:sz w:val="24"/>
          <w:szCs w:val="24"/>
        </w:rPr>
      </w:pPr>
      <w:proofErr w:type="spellStart"/>
      <w:r w:rsidRPr="002434A6">
        <w:rPr>
          <w:rFonts w:ascii="Times New Roman" w:hAnsi="Times New Roman" w:cs="Times New Roman"/>
          <w:sz w:val="24"/>
          <w:szCs w:val="24"/>
        </w:rPr>
        <w:lastRenderedPageBreak/>
        <w:t>Lyany</w:t>
      </w:r>
      <w:proofErr w:type="spellEnd"/>
      <w:r w:rsidRPr="002434A6">
        <w:rPr>
          <w:rFonts w:ascii="Times New Roman" w:hAnsi="Times New Roman" w:cs="Times New Roman"/>
          <w:sz w:val="24"/>
          <w:szCs w:val="24"/>
        </w:rPr>
        <w:t xml:space="preserve"> G. A. (2001) Alternative assessment in</w:t>
      </w:r>
      <w:r w:rsidR="00766C1A" w:rsidRPr="002434A6">
        <w:rPr>
          <w:rFonts w:ascii="Times New Roman" w:hAnsi="Times New Roman" w:cs="Times New Roman"/>
          <w:sz w:val="24"/>
          <w:szCs w:val="24"/>
        </w:rPr>
        <w:t xml:space="preserve"> elementary school mathematics</w:t>
      </w:r>
      <w:r w:rsidR="00766C1A" w:rsidRPr="002434A6">
        <w:rPr>
          <w:rFonts w:ascii="Times New Roman" w:hAnsi="Times New Roman" w:cs="Times New Roman"/>
          <w:i/>
          <w:iCs/>
          <w:sz w:val="24"/>
          <w:szCs w:val="24"/>
        </w:rPr>
        <w:t xml:space="preserve">. </w:t>
      </w:r>
      <w:r w:rsidRPr="002434A6">
        <w:rPr>
          <w:rFonts w:ascii="Times New Roman" w:hAnsi="Times New Roman" w:cs="Times New Roman"/>
          <w:i/>
          <w:iCs/>
          <w:sz w:val="24"/>
          <w:szCs w:val="24"/>
        </w:rPr>
        <w:t>Childhood Education</w:t>
      </w:r>
      <w:r w:rsidRPr="002434A6">
        <w:rPr>
          <w:rFonts w:ascii="Times New Roman" w:hAnsi="Times New Roman" w:cs="Times New Roman"/>
          <w:sz w:val="24"/>
          <w:szCs w:val="24"/>
        </w:rPr>
        <w:t>, 74(4), 220-224</w:t>
      </w:r>
    </w:p>
    <w:p w14:paraId="5F26CB76" w14:textId="77777777" w:rsidR="00C96D71" w:rsidRPr="002434A6" w:rsidRDefault="00C96D71" w:rsidP="002A3F91">
      <w:pPr>
        <w:spacing w:after="0"/>
        <w:ind w:left="1170" w:hanging="1170"/>
        <w:jc w:val="both"/>
        <w:rPr>
          <w:rFonts w:ascii="Times New Roman" w:hAnsi="Times New Roman" w:cs="Times New Roman"/>
          <w:i/>
          <w:sz w:val="24"/>
          <w:szCs w:val="24"/>
        </w:rPr>
      </w:pPr>
      <w:proofErr w:type="spellStart"/>
      <w:r w:rsidRPr="002434A6">
        <w:rPr>
          <w:rFonts w:ascii="Times New Roman" w:hAnsi="Times New Roman" w:cs="Times New Roman"/>
          <w:sz w:val="24"/>
          <w:szCs w:val="24"/>
        </w:rPr>
        <w:t>Nweagbo</w:t>
      </w:r>
      <w:proofErr w:type="spellEnd"/>
      <w:r w:rsidRPr="002434A6">
        <w:rPr>
          <w:rFonts w:ascii="Times New Roman" w:hAnsi="Times New Roman" w:cs="Times New Roman"/>
          <w:sz w:val="24"/>
          <w:szCs w:val="24"/>
        </w:rPr>
        <w:t xml:space="preserve">, J. U. (2010) Status of secondary school science practical work in Akwa </w:t>
      </w:r>
      <w:proofErr w:type="spellStart"/>
      <w:r w:rsidRPr="002434A6">
        <w:rPr>
          <w:rFonts w:ascii="Times New Roman" w:hAnsi="Times New Roman" w:cs="Times New Roman"/>
          <w:sz w:val="24"/>
          <w:szCs w:val="24"/>
        </w:rPr>
        <w:t>Ibon</w:t>
      </w:r>
      <w:proofErr w:type="spellEnd"/>
      <w:r w:rsidRPr="002434A6">
        <w:rPr>
          <w:rFonts w:ascii="Times New Roman" w:hAnsi="Times New Roman" w:cs="Times New Roman"/>
          <w:sz w:val="24"/>
          <w:szCs w:val="24"/>
        </w:rPr>
        <w:t xml:space="preserve"> State, Nigeria. </w:t>
      </w:r>
      <w:r w:rsidRPr="002434A6">
        <w:rPr>
          <w:rFonts w:ascii="Times New Roman" w:hAnsi="Times New Roman" w:cs="Times New Roman"/>
          <w:i/>
          <w:sz w:val="24"/>
          <w:szCs w:val="24"/>
        </w:rPr>
        <w:t xml:space="preserve">African </w:t>
      </w:r>
      <w:r w:rsidRPr="002434A6">
        <w:rPr>
          <w:rFonts w:ascii="Times New Roman" w:hAnsi="Times New Roman" w:cs="Times New Roman"/>
          <w:i/>
          <w:sz w:val="24"/>
          <w:szCs w:val="24"/>
          <w:highlight w:val="yellow"/>
        </w:rPr>
        <w:t>J</w:t>
      </w:r>
      <w:r w:rsidRPr="002434A6">
        <w:rPr>
          <w:rFonts w:ascii="Times New Roman" w:hAnsi="Times New Roman" w:cs="Times New Roman"/>
          <w:i/>
          <w:sz w:val="24"/>
          <w:szCs w:val="24"/>
        </w:rPr>
        <w:t xml:space="preserve">ournal in </w:t>
      </w:r>
      <w:r w:rsidRPr="002434A6">
        <w:rPr>
          <w:rFonts w:ascii="Times New Roman" w:hAnsi="Times New Roman" w:cs="Times New Roman"/>
          <w:i/>
          <w:sz w:val="24"/>
          <w:szCs w:val="24"/>
          <w:highlight w:val="yellow"/>
        </w:rPr>
        <w:t>E</w:t>
      </w:r>
      <w:r w:rsidRPr="002434A6">
        <w:rPr>
          <w:rFonts w:ascii="Times New Roman" w:hAnsi="Times New Roman" w:cs="Times New Roman"/>
          <w:i/>
          <w:sz w:val="24"/>
          <w:szCs w:val="24"/>
        </w:rPr>
        <w:t xml:space="preserve">ducation and </w:t>
      </w:r>
      <w:r w:rsidRPr="002434A6">
        <w:rPr>
          <w:rFonts w:ascii="Times New Roman" w:hAnsi="Times New Roman" w:cs="Times New Roman"/>
          <w:i/>
          <w:sz w:val="24"/>
          <w:szCs w:val="24"/>
          <w:highlight w:val="yellow"/>
        </w:rPr>
        <w:t>I</w:t>
      </w:r>
      <w:r w:rsidRPr="002434A6">
        <w:rPr>
          <w:rFonts w:ascii="Times New Roman" w:hAnsi="Times New Roman" w:cs="Times New Roman"/>
          <w:i/>
          <w:sz w:val="24"/>
          <w:szCs w:val="24"/>
        </w:rPr>
        <w:t xml:space="preserve">nformation </w:t>
      </w:r>
      <w:r w:rsidRPr="002434A6">
        <w:rPr>
          <w:rFonts w:ascii="Times New Roman" w:hAnsi="Times New Roman" w:cs="Times New Roman"/>
          <w:iCs/>
          <w:sz w:val="24"/>
          <w:szCs w:val="24"/>
        </w:rPr>
        <w:t>2(1), 12-29</w:t>
      </w:r>
      <w:r w:rsidR="00766C1A" w:rsidRPr="002434A6">
        <w:rPr>
          <w:rFonts w:ascii="Times New Roman" w:hAnsi="Times New Roman" w:cs="Times New Roman"/>
          <w:iCs/>
          <w:sz w:val="24"/>
          <w:szCs w:val="24"/>
        </w:rPr>
        <w:t>.</w:t>
      </w:r>
    </w:p>
    <w:p w14:paraId="6E585172" w14:textId="77777777" w:rsidR="000F2BE1" w:rsidRPr="002434A6" w:rsidRDefault="000F2BE1" w:rsidP="002A3F91">
      <w:pPr>
        <w:spacing w:after="0"/>
        <w:ind w:left="1170" w:hanging="1170"/>
        <w:jc w:val="both"/>
        <w:rPr>
          <w:rFonts w:ascii="Times New Roman" w:hAnsi="Times New Roman" w:cs="Times New Roman"/>
          <w:i/>
          <w:iCs/>
          <w:sz w:val="24"/>
          <w:szCs w:val="24"/>
        </w:rPr>
      </w:pPr>
      <w:r w:rsidRPr="002434A6">
        <w:rPr>
          <w:rFonts w:ascii="Times New Roman" w:hAnsi="Times New Roman" w:cs="Times New Roman"/>
          <w:sz w:val="24"/>
          <w:szCs w:val="24"/>
        </w:rPr>
        <w:t xml:space="preserve">Marut, J. (1999). Advances in mathematical theories. </w:t>
      </w:r>
      <w:r w:rsidRPr="002434A6">
        <w:rPr>
          <w:rFonts w:ascii="Times New Roman" w:hAnsi="Times New Roman" w:cs="Times New Roman"/>
          <w:i/>
          <w:iCs/>
          <w:sz w:val="24"/>
          <w:szCs w:val="24"/>
        </w:rPr>
        <w:t xml:space="preserve">Journal of Advanced Mathematics, 15(3),245-260. </w:t>
      </w:r>
    </w:p>
    <w:p w14:paraId="4D396B9D" w14:textId="77777777" w:rsidR="006931E9" w:rsidRPr="002434A6" w:rsidRDefault="006931E9" w:rsidP="002A3F91">
      <w:pPr>
        <w:spacing w:after="0"/>
        <w:ind w:left="1170" w:hanging="1170"/>
        <w:jc w:val="both"/>
        <w:rPr>
          <w:rFonts w:ascii="Times New Roman" w:hAnsi="Times New Roman" w:cs="Times New Roman"/>
          <w:i/>
          <w:sz w:val="24"/>
          <w:szCs w:val="24"/>
        </w:rPr>
      </w:pPr>
      <w:proofErr w:type="spellStart"/>
      <w:r w:rsidRPr="002434A6">
        <w:rPr>
          <w:rFonts w:ascii="Times New Roman" w:hAnsi="Times New Roman" w:cs="Times New Roman"/>
          <w:sz w:val="24"/>
          <w:szCs w:val="24"/>
        </w:rPr>
        <w:t>Odutuyi</w:t>
      </w:r>
      <w:proofErr w:type="spellEnd"/>
      <w:r w:rsidRPr="002434A6">
        <w:rPr>
          <w:rFonts w:ascii="Times New Roman" w:hAnsi="Times New Roman" w:cs="Times New Roman"/>
          <w:sz w:val="24"/>
          <w:szCs w:val="24"/>
        </w:rPr>
        <w:t xml:space="preserve">, M. O. (2012) Effect of Inquiry based method on senior secondary school </w:t>
      </w:r>
      <w:r w:rsidR="00766C1A" w:rsidRPr="002434A6">
        <w:rPr>
          <w:rFonts w:ascii="Times New Roman" w:hAnsi="Times New Roman" w:cs="Times New Roman"/>
          <w:sz w:val="24"/>
          <w:szCs w:val="24"/>
        </w:rPr>
        <w:t>students’ a</w:t>
      </w:r>
      <w:r w:rsidRPr="002434A6">
        <w:rPr>
          <w:rFonts w:ascii="Times New Roman" w:hAnsi="Times New Roman" w:cs="Times New Roman"/>
          <w:sz w:val="24"/>
          <w:szCs w:val="24"/>
        </w:rPr>
        <w:t>cademic performance in Chemistry</w:t>
      </w:r>
      <w:r w:rsidR="00766C1A" w:rsidRPr="002434A6">
        <w:rPr>
          <w:rFonts w:ascii="Times New Roman" w:hAnsi="Times New Roman" w:cs="Times New Roman"/>
          <w:sz w:val="24"/>
          <w:szCs w:val="24"/>
        </w:rPr>
        <w:t>.</w:t>
      </w:r>
      <w:r w:rsidRPr="002434A6">
        <w:rPr>
          <w:rFonts w:ascii="Times New Roman" w:hAnsi="Times New Roman" w:cs="Times New Roman"/>
          <w:sz w:val="24"/>
          <w:szCs w:val="24"/>
        </w:rPr>
        <w:t xml:space="preserve"> </w:t>
      </w:r>
      <w:r w:rsidRPr="002434A6">
        <w:rPr>
          <w:rFonts w:ascii="Times New Roman" w:hAnsi="Times New Roman" w:cs="Times New Roman"/>
          <w:i/>
          <w:sz w:val="24"/>
          <w:szCs w:val="24"/>
        </w:rPr>
        <w:t xml:space="preserve">Journal of </w:t>
      </w:r>
      <w:r w:rsidRPr="002434A6">
        <w:rPr>
          <w:rFonts w:ascii="Times New Roman" w:hAnsi="Times New Roman" w:cs="Times New Roman"/>
          <w:i/>
          <w:sz w:val="24"/>
          <w:szCs w:val="24"/>
          <w:highlight w:val="yellow"/>
        </w:rPr>
        <w:t>I</w:t>
      </w:r>
      <w:r w:rsidRPr="002434A6">
        <w:rPr>
          <w:rFonts w:ascii="Times New Roman" w:hAnsi="Times New Roman" w:cs="Times New Roman"/>
          <w:i/>
          <w:sz w:val="24"/>
          <w:szCs w:val="24"/>
        </w:rPr>
        <w:t xml:space="preserve">nstructional </w:t>
      </w:r>
      <w:r w:rsidRPr="002434A6">
        <w:rPr>
          <w:rFonts w:ascii="Times New Roman" w:hAnsi="Times New Roman" w:cs="Times New Roman"/>
          <w:i/>
          <w:sz w:val="24"/>
          <w:szCs w:val="24"/>
          <w:highlight w:val="yellow"/>
        </w:rPr>
        <w:t>S</w:t>
      </w:r>
      <w:r w:rsidRPr="002434A6">
        <w:rPr>
          <w:rFonts w:ascii="Times New Roman" w:hAnsi="Times New Roman" w:cs="Times New Roman"/>
          <w:i/>
          <w:sz w:val="24"/>
          <w:szCs w:val="24"/>
        </w:rPr>
        <w:t xml:space="preserve">ocial </w:t>
      </w:r>
      <w:r w:rsidRPr="002434A6">
        <w:rPr>
          <w:rFonts w:ascii="Times New Roman" w:hAnsi="Times New Roman" w:cs="Times New Roman"/>
          <w:i/>
          <w:sz w:val="24"/>
          <w:szCs w:val="24"/>
          <w:highlight w:val="yellow"/>
        </w:rPr>
        <w:t>R</w:t>
      </w:r>
      <w:r w:rsidRPr="002434A6">
        <w:rPr>
          <w:rFonts w:ascii="Times New Roman" w:hAnsi="Times New Roman" w:cs="Times New Roman"/>
          <w:i/>
          <w:sz w:val="24"/>
          <w:szCs w:val="24"/>
        </w:rPr>
        <w:t>esearch 2, 5-16.</w:t>
      </w:r>
    </w:p>
    <w:p w14:paraId="2EE240C6" w14:textId="58CF6EB3" w:rsidR="00C96D71" w:rsidRPr="002434A6" w:rsidRDefault="00C96D71" w:rsidP="002A3F91">
      <w:pPr>
        <w:spacing w:after="0"/>
        <w:ind w:left="1170" w:hanging="1170"/>
        <w:jc w:val="both"/>
        <w:rPr>
          <w:rFonts w:ascii="Times New Roman" w:hAnsi="Times New Roman" w:cs="Times New Roman"/>
          <w:sz w:val="24"/>
          <w:szCs w:val="24"/>
        </w:rPr>
      </w:pPr>
      <w:r w:rsidRPr="002434A6">
        <w:rPr>
          <w:rFonts w:ascii="Times New Roman" w:hAnsi="Times New Roman" w:cs="Times New Roman"/>
          <w:sz w:val="24"/>
          <w:szCs w:val="24"/>
        </w:rPr>
        <w:t>Oloyede, R. E. (2010)</w:t>
      </w:r>
      <w:r w:rsidR="00256A69" w:rsidRPr="002434A6">
        <w:rPr>
          <w:rStyle w:val="CommentReference"/>
        </w:rPr>
        <w:t>.</w:t>
      </w:r>
      <w:r w:rsidR="00256A69" w:rsidRPr="002434A6">
        <w:rPr>
          <w:rFonts w:ascii="Times New Roman" w:hAnsi="Times New Roman" w:cs="Times New Roman"/>
          <w:sz w:val="24"/>
          <w:szCs w:val="24"/>
        </w:rPr>
        <w:t xml:space="preserve"> W</w:t>
      </w:r>
      <w:r w:rsidRPr="002434A6">
        <w:rPr>
          <w:rFonts w:ascii="Times New Roman" w:hAnsi="Times New Roman" w:cs="Times New Roman"/>
          <w:sz w:val="24"/>
          <w:szCs w:val="24"/>
        </w:rPr>
        <w:t xml:space="preserve">hen does cooperative learning increase </w:t>
      </w:r>
      <w:proofErr w:type="gramStart"/>
      <w:r w:rsidRPr="002434A6">
        <w:rPr>
          <w:rFonts w:ascii="Times New Roman" w:hAnsi="Times New Roman" w:cs="Times New Roman"/>
          <w:sz w:val="24"/>
          <w:szCs w:val="24"/>
        </w:rPr>
        <w:t>students</w:t>
      </w:r>
      <w:proofErr w:type="gramEnd"/>
      <w:r w:rsidRPr="002434A6">
        <w:rPr>
          <w:rFonts w:ascii="Times New Roman" w:hAnsi="Times New Roman" w:cs="Times New Roman"/>
          <w:sz w:val="24"/>
          <w:szCs w:val="24"/>
        </w:rPr>
        <w:t xml:space="preserve"> achievement? </w:t>
      </w:r>
      <w:r w:rsidRPr="002434A6">
        <w:rPr>
          <w:rFonts w:ascii="Times New Roman" w:hAnsi="Times New Roman" w:cs="Times New Roman"/>
          <w:i/>
          <w:iCs/>
          <w:sz w:val="24"/>
          <w:szCs w:val="24"/>
        </w:rPr>
        <w:t>Psychological Bulletin</w:t>
      </w:r>
      <w:r w:rsidRPr="002434A6">
        <w:rPr>
          <w:rFonts w:ascii="Times New Roman" w:hAnsi="Times New Roman" w:cs="Times New Roman"/>
          <w:sz w:val="24"/>
          <w:szCs w:val="24"/>
        </w:rPr>
        <w:t xml:space="preserve"> 94(3)</w:t>
      </w:r>
      <w:r w:rsidR="00766C1A" w:rsidRPr="002434A6">
        <w:rPr>
          <w:rFonts w:ascii="Times New Roman" w:hAnsi="Times New Roman" w:cs="Times New Roman"/>
          <w:sz w:val="24"/>
          <w:szCs w:val="24"/>
        </w:rPr>
        <w:t>,</w:t>
      </w:r>
      <w:r w:rsidRPr="002434A6">
        <w:rPr>
          <w:rFonts w:ascii="Times New Roman" w:hAnsi="Times New Roman" w:cs="Times New Roman"/>
          <w:sz w:val="24"/>
          <w:szCs w:val="24"/>
        </w:rPr>
        <w:t xml:space="preserve"> 429-449</w:t>
      </w:r>
      <w:r w:rsidR="00766C1A" w:rsidRPr="002434A6">
        <w:rPr>
          <w:rFonts w:ascii="Times New Roman" w:hAnsi="Times New Roman" w:cs="Times New Roman"/>
          <w:sz w:val="24"/>
          <w:szCs w:val="24"/>
        </w:rPr>
        <w:t>.</w:t>
      </w:r>
    </w:p>
    <w:p w14:paraId="38DBC47F" w14:textId="77777777" w:rsidR="00C96D71" w:rsidRPr="002434A6" w:rsidRDefault="00C96D71" w:rsidP="002A3F91">
      <w:pPr>
        <w:spacing w:after="0"/>
        <w:ind w:left="1170" w:hanging="1170"/>
        <w:jc w:val="both"/>
        <w:rPr>
          <w:rFonts w:ascii="Times New Roman" w:hAnsi="Times New Roman" w:cs="Times New Roman"/>
          <w:i/>
          <w:iCs/>
          <w:sz w:val="24"/>
          <w:szCs w:val="24"/>
        </w:rPr>
      </w:pPr>
      <w:proofErr w:type="spellStart"/>
      <w:r w:rsidRPr="002434A6">
        <w:rPr>
          <w:rFonts w:ascii="Times New Roman" w:hAnsi="Times New Roman" w:cs="Times New Roman"/>
          <w:sz w:val="24"/>
          <w:szCs w:val="24"/>
        </w:rPr>
        <w:t>Seweye</w:t>
      </w:r>
      <w:proofErr w:type="spellEnd"/>
      <w:r w:rsidR="007A72B3" w:rsidRPr="002434A6">
        <w:rPr>
          <w:rFonts w:ascii="Times New Roman" w:hAnsi="Times New Roman" w:cs="Times New Roman"/>
          <w:sz w:val="24"/>
          <w:szCs w:val="24"/>
        </w:rPr>
        <w:t>,</w:t>
      </w:r>
      <w:r w:rsidRPr="002434A6">
        <w:rPr>
          <w:rFonts w:ascii="Times New Roman" w:hAnsi="Times New Roman" w:cs="Times New Roman"/>
          <w:sz w:val="24"/>
          <w:szCs w:val="24"/>
        </w:rPr>
        <w:t xml:space="preserve"> R. O. (20</w:t>
      </w:r>
      <w:r w:rsidR="007A72B3" w:rsidRPr="002434A6">
        <w:rPr>
          <w:rFonts w:ascii="Times New Roman" w:hAnsi="Times New Roman" w:cs="Times New Roman"/>
          <w:sz w:val="24"/>
          <w:szCs w:val="24"/>
        </w:rPr>
        <w:t>04</w:t>
      </w:r>
      <w:r w:rsidR="002260DF" w:rsidRPr="002434A6">
        <w:rPr>
          <w:rFonts w:ascii="Times New Roman" w:hAnsi="Times New Roman" w:cs="Times New Roman"/>
          <w:sz w:val="24"/>
          <w:szCs w:val="24"/>
        </w:rPr>
        <w:t>). The Challenge of science</w:t>
      </w:r>
      <w:r w:rsidRPr="002434A6">
        <w:rPr>
          <w:rFonts w:ascii="Times New Roman" w:hAnsi="Times New Roman" w:cs="Times New Roman"/>
          <w:sz w:val="24"/>
          <w:szCs w:val="24"/>
        </w:rPr>
        <w:t xml:space="preserve"> teaching in </w:t>
      </w:r>
      <w:r w:rsidRPr="002434A6">
        <w:rPr>
          <w:rFonts w:ascii="Times New Roman" w:hAnsi="Times New Roman" w:cs="Times New Roman"/>
          <w:i/>
          <w:iCs/>
          <w:sz w:val="24"/>
          <w:szCs w:val="24"/>
        </w:rPr>
        <w:t>Nigeria today Journal of Educational foundation and Management</w:t>
      </w:r>
      <w:r w:rsidR="00766C1A" w:rsidRPr="002434A6">
        <w:rPr>
          <w:rFonts w:ascii="Times New Roman" w:hAnsi="Times New Roman" w:cs="Times New Roman"/>
          <w:i/>
          <w:iCs/>
          <w:sz w:val="24"/>
          <w:szCs w:val="24"/>
        </w:rPr>
        <w:t>.</w:t>
      </w:r>
    </w:p>
    <w:p w14:paraId="620E0A6F" w14:textId="77777777" w:rsidR="00AC4CB8" w:rsidRPr="002434A6" w:rsidRDefault="00AC4CB8" w:rsidP="00257EB4">
      <w:pPr>
        <w:spacing w:after="0"/>
        <w:ind w:left="1170" w:hanging="1170"/>
        <w:jc w:val="both"/>
        <w:rPr>
          <w:rFonts w:ascii="Times New Roman" w:hAnsi="Times New Roman" w:cs="Times New Roman"/>
          <w:sz w:val="24"/>
          <w:szCs w:val="24"/>
        </w:rPr>
      </w:pPr>
      <w:r w:rsidRPr="002434A6">
        <w:rPr>
          <w:rFonts w:ascii="Times New Roman" w:hAnsi="Times New Roman" w:cs="Times New Roman"/>
          <w:sz w:val="24"/>
          <w:szCs w:val="24"/>
        </w:rPr>
        <w:t xml:space="preserve">Stinson, D.W (2004). Mathematics as gate keeper, </w:t>
      </w:r>
      <w:proofErr w:type="spellStart"/>
      <w:r w:rsidRPr="002434A6">
        <w:rPr>
          <w:rFonts w:ascii="Times New Roman" w:hAnsi="Times New Roman" w:cs="Times New Roman"/>
          <w:sz w:val="24"/>
          <w:szCs w:val="24"/>
        </w:rPr>
        <w:t>Heuristical</w:t>
      </w:r>
      <w:proofErr w:type="spellEnd"/>
      <w:r w:rsidRPr="002434A6">
        <w:rPr>
          <w:rFonts w:ascii="Times New Roman" w:hAnsi="Times New Roman" w:cs="Times New Roman"/>
          <w:sz w:val="24"/>
          <w:szCs w:val="24"/>
        </w:rPr>
        <w:t xml:space="preserve"> perspectives that aim towards empowering all children with a key to the gate. The Mathematics Educator, 14(1):8-18.</w:t>
      </w:r>
    </w:p>
    <w:p w14:paraId="4FB33D68" w14:textId="77777777" w:rsidR="0003079E" w:rsidRPr="002434A6" w:rsidRDefault="0003079E" w:rsidP="00257EB4">
      <w:pPr>
        <w:spacing w:after="0"/>
        <w:rPr>
          <w:rFonts w:ascii="Times New Roman" w:eastAsia="SimSun" w:hAnsi="Times New Roman" w:cs="Times New Roman"/>
          <w:sz w:val="24"/>
          <w:szCs w:val="24"/>
          <w:lang w:eastAsia="zh-CN"/>
        </w:rPr>
      </w:pPr>
      <w:bookmarkStart w:id="0" w:name="_Hlk171799846"/>
      <w:r w:rsidRPr="002434A6">
        <w:rPr>
          <w:rFonts w:ascii="Times New Roman" w:eastAsia="SimSun" w:hAnsi="Times New Roman" w:cs="Times New Roman"/>
          <w:sz w:val="24"/>
          <w:szCs w:val="24"/>
          <w:lang w:eastAsia="zh-CN"/>
        </w:rPr>
        <w:t xml:space="preserve">Adjei Yeboah. (2020). </w:t>
      </w:r>
      <w:bookmarkEnd w:id="0"/>
      <w:r w:rsidRPr="002434A6">
        <w:rPr>
          <w:rFonts w:ascii="Times New Roman" w:eastAsia="SimSun" w:hAnsi="Times New Roman" w:cs="Times New Roman"/>
          <w:sz w:val="24"/>
          <w:szCs w:val="24"/>
          <w:lang w:eastAsia="zh-CN"/>
        </w:rPr>
        <w:t xml:space="preserve">The impact of inquiry-based method of teaching on the academic </w:t>
      </w:r>
      <w:r w:rsidRPr="002434A6">
        <w:rPr>
          <w:rFonts w:ascii="Times New Roman" w:eastAsia="SimSun" w:hAnsi="Times New Roman" w:cs="Times New Roman"/>
          <w:sz w:val="24"/>
          <w:szCs w:val="24"/>
          <w:lang w:eastAsia="zh-CN"/>
        </w:rPr>
        <w:tab/>
        <w:t xml:space="preserve">performance of primary education students of </w:t>
      </w:r>
      <w:proofErr w:type="spellStart"/>
      <w:r w:rsidRPr="002434A6">
        <w:rPr>
          <w:rFonts w:ascii="Times New Roman" w:eastAsia="SimSun" w:hAnsi="Times New Roman" w:cs="Times New Roman"/>
          <w:sz w:val="24"/>
          <w:szCs w:val="24"/>
          <w:lang w:eastAsia="zh-CN"/>
        </w:rPr>
        <w:t>Atebubu</w:t>
      </w:r>
      <w:proofErr w:type="spellEnd"/>
      <w:r w:rsidRPr="002434A6">
        <w:rPr>
          <w:rFonts w:ascii="Times New Roman" w:eastAsia="SimSun" w:hAnsi="Times New Roman" w:cs="Times New Roman"/>
          <w:sz w:val="24"/>
          <w:szCs w:val="24"/>
          <w:lang w:eastAsia="zh-CN"/>
        </w:rPr>
        <w:t xml:space="preserve"> college of education in general </w:t>
      </w:r>
      <w:r w:rsidRPr="002434A6">
        <w:rPr>
          <w:rFonts w:ascii="Times New Roman" w:eastAsia="SimSun" w:hAnsi="Times New Roman" w:cs="Times New Roman"/>
          <w:sz w:val="24"/>
          <w:szCs w:val="24"/>
          <w:lang w:eastAsia="zh-CN"/>
        </w:rPr>
        <w:tab/>
        <w:t>chemistry. European journal of basic and applied sciences, 7(1), 47. ISSN 2059-3058</w:t>
      </w:r>
    </w:p>
    <w:p w14:paraId="2A47AD01" w14:textId="77777777" w:rsidR="0003079E" w:rsidRPr="002434A6" w:rsidRDefault="0003079E" w:rsidP="00257EB4">
      <w:pPr>
        <w:spacing w:after="0"/>
        <w:rPr>
          <w:rFonts w:ascii="Times New Roman" w:eastAsia="SimSun" w:hAnsi="Times New Roman" w:cs="Times New Roman"/>
          <w:sz w:val="24"/>
          <w:szCs w:val="24"/>
          <w:lang w:eastAsia="zh-CN"/>
        </w:rPr>
      </w:pPr>
      <w:proofErr w:type="spellStart"/>
      <w:r w:rsidRPr="002434A6">
        <w:rPr>
          <w:rFonts w:ascii="Times New Roman" w:eastAsia="SimSun" w:hAnsi="Times New Roman" w:cs="Times New Roman"/>
          <w:sz w:val="24"/>
          <w:szCs w:val="24"/>
          <w:lang w:eastAsia="zh-CN"/>
        </w:rPr>
        <w:t>Bantalem</w:t>
      </w:r>
      <w:proofErr w:type="spellEnd"/>
      <w:r w:rsidRPr="002434A6">
        <w:rPr>
          <w:rFonts w:ascii="Times New Roman" w:eastAsia="SimSun" w:hAnsi="Times New Roman" w:cs="Times New Roman"/>
          <w:sz w:val="24"/>
          <w:szCs w:val="24"/>
          <w:lang w:eastAsia="zh-CN"/>
        </w:rPr>
        <w:t xml:space="preserve">, W and Kassie, S B (2020). Effects of using inquiry-based learning on EFL students’ </w:t>
      </w:r>
      <w:r w:rsidRPr="002434A6">
        <w:rPr>
          <w:rFonts w:ascii="Times New Roman" w:eastAsia="SimSun" w:hAnsi="Times New Roman" w:cs="Times New Roman"/>
          <w:sz w:val="24"/>
          <w:szCs w:val="24"/>
          <w:lang w:eastAsia="zh-CN"/>
        </w:rPr>
        <w:tab/>
        <w:t xml:space="preserve">critical thinking </w:t>
      </w:r>
      <w:proofErr w:type="spellStart"/>
      <w:proofErr w:type="gramStart"/>
      <w:r w:rsidRPr="002434A6">
        <w:rPr>
          <w:rFonts w:ascii="Times New Roman" w:eastAsia="SimSun" w:hAnsi="Times New Roman" w:cs="Times New Roman"/>
          <w:sz w:val="24"/>
          <w:szCs w:val="24"/>
          <w:lang w:eastAsia="zh-CN"/>
        </w:rPr>
        <w:t>skills.Asian</w:t>
      </w:r>
      <w:proofErr w:type="spellEnd"/>
      <w:proofErr w:type="gramEnd"/>
      <w:r w:rsidRPr="002434A6">
        <w:rPr>
          <w:rFonts w:ascii="Times New Roman" w:eastAsia="SimSun" w:hAnsi="Times New Roman" w:cs="Times New Roman"/>
          <w:sz w:val="24"/>
          <w:szCs w:val="24"/>
          <w:lang w:eastAsia="zh-CN"/>
        </w:rPr>
        <w:t xml:space="preserve">-Pacific Journal of Second and Foreign Language Education </w:t>
      </w:r>
      <w:r w:rsidRPr="002434A6">
        <w:rPr>
          <w:rFonts w:ascii="Times New Roman" w:eastAsia="SimSun" w:hAnsi="Times New Roman" w:cs="Times New Roman"/>
          <w:sz w:val="24"/>
          <w:szCs w:val="24"/>
          <w:lang w:eastAsia="zh-CN"/>
        </w:rPr>
        <w:tab/>
        <w:t>5(1)</w:t>
      </w:r>
    </w:p>
    <w:p w14:paraId="1AC4BA42" w14:textId="77777777" w:rsidR="0003079E" w:rsidRPr="002434A6" w:rsidRDefault="0003079E" w:rsidP="00257EB4">
      <w:pPr>
        <w:rPr>
          <w:rFonts w:ascii="Times New Roman" w:eastAsia="SimSun" w:hAnsi="Times New Roman" w:cs="Times New Roman"/>
          <w:sz w:val="24"/>
          <w:szCs w:val="24"/>
          <w:lang w:eastAsia="zh-CN"/>
        </w:rPr>
      </w:pPr>
      <w:bookmarkStart w:id="1" w:name="_Hlk171800056"/>
      <w:proofErr w:type="spellStart"/>
      <w:r w:rsidRPr="002434A6">
        <w:rPr>
          <w:rFonts w:ascii="Times New Roman" w:eastAsia="SimSun" w:hAnsi="Times New Roman" w:cs="Times New Roman"/>
          <w:sz w:val="24"/>
          <w:szCs w:val="24"/>
          <w:lang w:eastAsia="zh-CN"/>
        </w:rPr>
        <w:t>Akanmu</w:t>
      </w:r>
      <w:proofErr w:type="spellEnd"/>
      <w:r w:rsidRPr="002434A6">
        <w:rPr>
          <w:rFonts w:ascii="Times New Roman" w:eastAsia="SimSun" w:hAnsi="Times New Roman" w:cs="Times New Roman"/>
          <w:sz w:val="24"/>
          <w:szCs w:val="24"/>
          <w:lang w:eastAsia="zh-CN"/>
        </w:rPr>
        <w:t xml:space="preserve">, M. A and </w:t>
      </w:r>
      <w:proofErr w:type="spellStart"/>
      <w:r w:rsidRPr="002434A6">
        <w:rPr>
          <w:rFonts w:ascii="Times New Roman" w:eastAsia="SimSun" w:hAnsi="Times New Roman" w:cs="Times New Roman"/>
          <w:sz w:val="24"/>
          <w:szCs w:val="24"/>
          <w:lang w:eastAsia="zh-CN"/>
        </w:rPr>
        <w:t>Fajemidagba</w:t>
      </w:r>
      <w:proofErr w:type="spellEnd"/>
      <w:r w:rsidRPr="002434A6">
        <w:rPr>
          <w:rFonts w:ascii="Times New Roman" w:eastAsia="SimSun" w:hAnsi="Times New Roman" w:cs="Times New Roman"/>
          <w:sz w:val="24"/>
          <w:szCs w:val="24"/>
          <w:lang w:eastAsia="zh-CN"/>
        </w:rPr>
        <w:t>, M. O (2023</w:t>
      </w:r>
      <w:bookmarkEnd w:id="1"/>
      <w:r w:rsidRPr="002434A6">
        <w:rPr>
          <w:rFonts w:ascii="Times New Roman" w:eastAsia="SimSun" w:hAnsi="Times New Roman" w:cs="Times New Roman"/>
          <w:sz w:val="24"/>
          <w:szCs w:val="24"/>
          <w:lang w:eastAsia="zh-CN"/>
        </w:rPr>
        <w:t xml:space="preserve">). Guided-discovery Learning </w:t>
      </w:r>
      <w:r w:rsidRPr="002434A6">
        <w:rPr>
          <w:rFonts w:ascii="Times New Roman" w:eastAsia="SimSun" w:hAnsi="Times New Roman" w:cs="Times New Roman"/>
          <w:sz w:val="24"/>
          <w:szCs w:val="24"/>
          <w:highlight w:val="yellow"/>
          <w:lang w:eastAsia="zh-CN"/>
        </w:rPr>
        <w:t>St</w:t>
      </w:r>
      <w:r w:rsidRPr="002434A6">
        <w:rPr>
          <w:rFonts w:ascii="Times New Roman" w:eastAsia="SimSun" w:hAnsi="Times New Roman" w:cs="Times New Roman"/>
          <w:sz w:val="24"/>
          <w:szCs w:val="24"/>
          <w:lang w:eastAsia="zh-CN"/>
        </w:rPr>
        <w:t xml:space="preserve">rategy and </w:t>
      </w:r>
      <w:r w:rsidRPr="002434A6">
        <w:rPr>
          <w:rFonts w:ascii="Times New Roman" w:eastAsia="SimSun" w:hAnsi="Times New Roman" w:cs="Times New Roman"/>
          <w:sz w:val="24"/>
          <w:szCs w:val="24"/>
          <w:highlight w:val="yellow"/>
          <w:lang w:eastAsia="zh-CN"/>
        </w:rPr>
        <w:t>S</w:t>
      </w:r>
      <w:r w:rsidRPr="002434A6">
        <w:rPr>
          <w:rFonts w:ascii="Times New Roman" w:eastAsia="SimSun" w:hAnsi="Times New Roman" w:cs="Times New Roman"/>
          <w:sz w:val="24"/>
          <w:szCs w:val="24"/>
          <w:lang w:eastAsia="zh-CN"/>
        </w:rPr>
        <w:t xml:space="preserve">enior </w:t>
      </w:r>
      <w:r w:rsidRPr="002434A6">
        <w:rPr>
          <w:rFonts w:ascii="Times New Roman" w:eastAsia="SimSun" w:hAnsi="Times New Roman" w:cs="Times New Roman"/>
          <w:sz w:val="24"/>
          <w:szCs w:val="24"/>
          <w:lang w:eastAsia="zh-CN"/>
        </w:rPr>
        <w:tab/>
      </w:r>
      <w:r w:rsidRPr="002434A6">
        <w:rPr>
          <w:rFonts w:ascii="Times New Roman" w:eastAsia="SimSun" w:hAnsi="Times New Roman" w:cs="Times New Roman"/>
          <w:sz w:val="24"/>
          <w:szCs w:val="24"/>
          <w:highlight w:val="yellow"/>
          <w:lang w:eastAsia="zh-CN"/>
        </w:rPr>
        <w:t>S</w:t>
      </w:r>
      <w:r w:rsidRPr="002434A6">
        <w:rPr>
          <w:rFonts w:ascii="Times New Roman" w:eastAsia="SimSun" w:hAnsi="Times New Roman" w:cs="Times New Roman"/>
          <w:sz w:val="24"/>
          <w:szCs w:val="24"/>
          <w:lang w:eastAsia="zh-CN"/>
        </w:rPr>
        <w:t xml:space="preserve">chool Students </w:t>
      </w:r>
      <w:r w:rsidRPr="002434A6">
        <w:rPr>
          <w:rFonts w:ascii="Times New Roman" w:eastAsia="SimSun" w:hAnsi="Times New Roman" w:cs="Times New Roman"/>
          <w:sz w:val="24"/>
          <w:szCs w:val="24"/>
          <w:highlight w:val="yellow"/>
          <w:lang w:eastAsia="zh-CN"/>
        </w:rPr>
        <w:t>P</w:t>
      </w:r>
      <w:r w:rsidRPr="002434A6">
        <w:rPr>
          <w:rFonts w:ascii="Times New Roman" w:eastAsia="SimSun" w:hAnsi="Times New Roman" w:cs="Times New Roman"/>
          <w:sz w:val="24"/>
          <w:szCs w:val="24"/>
          <w:lang w:eastAsia="zh-CN"/>
        </w:rPr>
        <w:t xml:space="preserve">erformance in Mathematics in </w:t>
      </w:r>
      <w:proofErr w:type="spellStart"/>
      <w:r w:rsidRPr="002434A6">
        <w:rPr>
          <w:rFonts w:ascii="Times New Roman" w:eastAsia="SimSun" w:hAnsi="Times New Roman" w:cs="Times New Roman"/>
          <w:sz w:val="24"/>
          <w:szCs w:val="24"/>
          <w:lang w:eastAsia="zh-CN"/>
        </w:rPr>
        <w:t>Ejigbo</w:t>
      </w:r>
      <w:proofErr w:type="spellEnd"/>
      <w:r w:rsidRPr="002434A6">
        <w:rPr>
          <w:rFonts w:ascii="Times New Roman" w:eastAsia="SimSun" w:hAnsi="Times New Roman" w:cs="Times New Roman"/>
          <w:sz w:val="24"/>
          <w:szCs w:val="24"/>
          <w:lang w:eastAsia="zh-CN"/>
        </w:rPr>
        <w:t xml:space="preserve">, Nigeria. Journal of Education </w:t>
      </w:r>
      <w:r w:rsidRPr="002434A6">
        <w:rPr>
          <w:rFonts w:ascii="Times New Roman" w:eastAsia="SimSun" w:hAnsi="Times New Roman" w:cs="Times New Roman"/>
          <w:sz w:val="24"/>
          <w:szCs w:val="24"/>
          <w:lang w:eastAsia="zh-CN"/>
        </w:rPr>
        <w:tab/>
        <w:t xml:space="preserve">and Practice. www.iiste.org ISSN 2222-1735 (Paper) ISSN 2222-288X.                                                                                                                                           </w:t>
      </w:r>
      <w:r w:rsidRPr="002434A6">
        <w:rPr>
          <w:rFonts w:ascii="Times New Roman" w:eastAsia="SimSun" w:hAnsi="Times New Roman" w:cs="Times New Roman"/>
          <w:sz w:val="24"/>
          <w:szCs w:val="24"/>
          <w:lang w:eastAsia="zh-CN"/>
        </w:rPr>
        <w:tab/>
        <w:t xml:space="preserve"> </w:t>
      </w:r>
    </w:p>
    <w:p w14:paraId="082A46FA" w14:textId="77777777" w:rsidR="0003079E" w:rsidRPr="002434A6" w:rsidRDefault="0003079E" w:rsidP="0003079E">
      <w:pPr>
        <w:ind w:firstLine="720"/>
        <w:rPr>
          <w:rFonts w:ascii="Times New Roman" w:hAnsi="Times New Roman" w:cs="Times New Roman"/>
          <w:sz w:val="24"/>
          <w:szCs w:val="24"/>
        </w:rPr>
      </w:pPr>
    </w:p>
    <w:sectPr w:rsidR="0003079E" w:rsidRPr="002434A6" w:rsidSect="00E505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E75A1" w14:textId="77777777" w:rsidR="00065DEB" w:rsidRDefault="00065DEB" w:rsidP="00064B86">
      <w:pPr>
        <w:spacing w:after="0" w:line="240" w:lineRule="auto"/>
      </w:pPr>
      <w:r>
        <w:separator/>
      </w:r>
    </w:p>
  </w:endnote>
  <w:endnote w:type="continuationSeparator" w:id="0">
    <w:p w14:paraId="681FBAD3" w14:textId="77777777" w:rsidR="00065DEB" w:rsidRDefault="00065DEB" w:rsidP="0006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855E" w14:textId="77777777" w:rsidR="007C48C5" w:rsidRDefault="007C4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291285"/>
      <w:docPartObj>
        <w:docPartGallery w:val="Page Numbers (Bottom of Page)"/>
        <w:docPartUnique/>
      </w:docPartObj>
    </w:sdtPr>
    <w:sdtContent>
      <w:p w14:paraId="1C7AB40A" w14:textId="01AC21A0" w:rsidR="00133B04" w:rsidRDefault="00133B04">
        <w:pPr>
          <w:pStyle w:val="Footer"/>
          <w:jc w:val="center"/>
        </w:pPr>
        <w:r>
          <w:fldChar w:fldCharType="begin"/>
        </w:r>
        <w:r>
          <w:instrText xml:space="preserve"> PAGE   \* MERGEFORMAT </w:instrText>
        </w:r>
        <w:r>
          <w:fldChar w:fldCharType="separate"/>
        </w:r>
        <w:r w:rsidR="00EF2A16">
          <w:rPr>
            <w:noProof/>
          </w:rPr>
          <w:t>8</w:t>
        </w:r>
        <w:r>
          <w:rPr>
            <w:noProof/>
          </w:rPr>
          <w:fldChar w:fldCharType="end"/>
        </w:r>
      </w:p>
    </w:sdtContent>
  </w:sdt>
  <w:p w14:paraId="2A59AB7E" w14:textId="77777777" w:rsidR="00133B04" w:rsidRDefault="00133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EC8F" w14:textId="77777777" w:rsidR="007C48C5" w:rsidRDefault="007C4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90F4" w14:textId="77777777" w:rsidR="00065DEB" w:rsidRDefault="00065DEB" w:rsidP="00064B86">
      <w:pPr>
        <w:spacing w:after="0" w:line="240" w:lineRule="auto"/>
      </w:pPr>
      <w:r>
        <w:separator/>
      </w:r>
    </w:p>
  </w:footnote>
  <w:footnote w:type="continuationSeparator" w:id="0">
    <w:p w14:paraId="480F9542" w14:textId="77777777" w:rsidR="00065DEB" w:rsidRDefault="00065DEB" w:rsidP="0006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AE43E" w14:textId="237C5356" w:rsidR="007C48C5" w:rsidRDefault="00000000">
    <w:pPr>
      <w:pStyle w:val="Header"/>
    </w:pPr>
    <w:r>
      <w:rPr>
        <w:noProof/>
      </w:rPr>
      <w:pict w14:anchorId="5EF2C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532"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6276" w14:textId="7DFAFC29" w:rsidR="007C48C5" w:rsidRDefault="00000000">
    <w:pPr>
      <w:pStyle w:val="Header"/>
    </w:pPr>
    <w:r>
      <w:rPr>
        <w:noProof/>
      </w:rPr>
      <w:pict w14:anchorId="6EE26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533"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4F64B" w14:textId="729CA974" w:rsidR="007C48C5" w:rsidRDefault="00000000">
    <w:pPr>
      <w:pStyle w:val="Header"/>
    </w:pPr>
    <w:r>
      <w:rPr>
        <w:noProof/>
      </w:rPr>
      <w:pict w14:anchorId="4B6EB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531"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3EEF"/>
    <w:multiLevelType w:val="hybridMultilevel"/>
    <w:tmpl w:val="4CE2C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1760C"/>
    <w:multiLevelType w:val="hybridMultilevel"/>
    <w:tmpl w:val="716E0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F721E"/>
    <w:multiLevelType w:val="hybridMultilevel"/>
    <w:tmpl w:val="86EC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298610">
    <w:abstractNumId w:val="2"/>
  </w:num>
  <w:num w:numId="2" w16cid:durableId="1025062792">
    <w:abstractNumId w:val="0"/>
  </w:num>
  <w:num w:numId="3" w16cid:durableId="1744176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3E"/>
    <w:rsid w:val="0000291E"/>
    <w:rsid w:val="00015CBF"/>
    <w:rsid w:val="0003079E"/>
    <w:rsid w:val="00042D6D"/>
    <w:rsid w:val="00043670"/>
    <w:rsid w:val="00044A11"/>
    <w:rsid w:val="00057244"/>
    <w:rsid w:val="00064B86"/>
    <w:rsid w:val="00065DEB"/>
    <w:rsid w:val="0008233C"/>
    <w:rsid w:val="000863CD"/>
    <w:rsid w:val="000D2B24"/>
    <w:rsid w:val="000F2BE1"/>
    <w:rsid w:val="00103135"/>
    <w:rsid w:val="00113D06"/>
    <w:rsid w:val="00113F8C"/>
    <w:rsid w:val="001205EA"/>
    <w:rsid w:val="00121B71"/>
    <w:rsid w:val="00130460"/>
    <w:rsid w:val="00133B04"/>
    <w:rsid w:val="00136B67"/>
    <w:rsid w:val="00140C84"/>
    <w:rsid w:val="001422F3"/>
    <w:rsid w:val="001667EA"/>
    <w:rsid w:val="00175A4D"/>
    <w:rsid w:val="001770A9"/>
    <w:rsid w:val="00191CA0"/>
    <w:rsid w:val="001B36F6"/>
    <w:rsid w:val="001E3E3B"/>
    <w:rsid w:val="002016B3"/>
    <w:rsid w:val="002226A9"/>
    <w:rsid w:val="002260DF"/>
    <w:rsid w:val="00234BF8"/>
    <w:rsid w:val="002434A6"/>
    <w:rsid w:val="0024728C"/>
    <w:rsid w:val="00256A69"/>
    <w:rsid w:val="00257EB4"/>
    <w:rsid w:val="002655F7"/>
    <w:rsid w:val="0027022D"/>
    <w:rsid w:val="00275874"/>
    <w:rsid w:val="00277941"/>
    <w:rsid w:val="00280249"/>
    <w:rsid w:val="00281440"/>
    <w:rsid w:val="00282320"/>
    <w:rsid w:val="00290EFF"/>
    <w:rsid w:val="00297490"/>
    <w:rsid w:val="002A3F91"/>
    <w:rsid w:val="002A57C4"/>
    <w:rsid w:val="002B21E5"/>
    <w:rsid w:val="002B435B"/>
    <w:rsid w:val="002B73E3"/>
    <w:rsid w:val="002C3607"/>
    <w:rsid w:val="002F1727"/>
    <w:rsid w:val="00303D8D"/>
    <w:rsid w:val="00304BD3"/>
    <w:rsid w:val="0032422F"/>
    <w:rsid w:val="00351580"/>
    <w:rsid w:val="003629EE"/>
    <w:rsid w:val="003917D9"/>
    <w:rsid w:val="00395507"/>
    <w:rsid w:val="003A528B"/>
    <w:rsid w:val="003B4B09"/>
    <w:rsid w:val="003C5D58"/>
    <w:rsid w:val="003C68E7"/>
    <w:rsid w:val="003D295F"/>
    <w:rsid w:val="00423083"/>
    <w:rsid w:val="0042481D"/>
    <w:rsid w:val="0043483E"/>
    <w:rsid w:val="00443675"/>
    <w:rsid w:val="00446C60"/>
    <w:rsid w:val="00463022"/>
    <w:rsid w:val="0048189F"/>
    <w:rsid w:val="00492429"/>
    <w:rsid w:val="004A75CA"/>
    <w:rsid w:val="004B0CB1"/>
    <w:rsid w:val="004C1D63"/>
    <w:rsid w:val="004C1FEB"/>
    <w:rsid w:val="004C3938"/>
    <w:rsid w:val="004E09FE"/>
    <w:rsid w:val="004E6154"/>
    <w:rsid w:val="004F1132"/>
    <w:rsid w:val="004F67AC"/>
    <w:rsid w:val="00532F64"/>
    <w:rsid w:val="005342BD"/>
    <w:rsid w:val="00540202"/>
    <w:rsid w:val="005502CF"/>
    <w:rsid w:val="00553ADB"/>
    <w:rsid w:val="005A4CD8"/>
    <w:rsid w:val="005A60E7"/>
    <w:rsid w:val="005B07F6"/>
    <w:rsid w:val="005B3547"/>
    <w:rsid w:val="005B3F65"/>
    <w:rsid w:val="005D3D98"/>
    <w:rsid w:val="005E29F6"/>
    <w:rsid w:val="005E5CF8"/>
    <w:rsid w:val="006002EE"/>
    <w:rsid w:val="00601359"/>
    <w:rsid w:val="00612586"/>
    <w:rsid w:val="006258D2"/>
    <w:rsid w:val="006318A3"/>
    <w:rsid w:val="00670AB2"/>
    <w:rsid w:val="0068218E"/>
    <w:rsid w:val="006931E9"/>
    <w:rsid w:val="006C7C7F"/>
    <w:rsid w:val="006C7ED9"/>
    <w:rsid w:val="006D5EAD"/>
    <w:rsid w:val="006E2777"/>
    <w:rsid w:val="006E56A4"/>
    <w:rsid w:val="006F3212"/>
    <w:rsid w:val="0070165D"/>
    <w:rsid w:val="00710D20"/>
    <w:rsid w:val="007253BD"/>
    <w:rsid w:val="00741746"/>
    <w:rsid w:val="007426AE"/>
    <w:rsid w:val="00766C1A"/>
    <w:rsid w:val="007855E9"/>
    <w:rsid w:val="007A10B3"/>
    <w:rsid w:val="007A72B3"/>
    <w:rsid w:val="007B476D"/>
    <w:rsid w:val="007C48C5"/>
    <w:rsid w:val="007C62F0"/>
    <w:rsid w:val="007C6695"/>
    <w:rsid w:val="007E15A7"/>
    <w:rsid w:val="007E2F40"/>
    <w:rsid w:val="0081650E"/>
    <w:rsid w:val="00853676"/>
    <w:rsid w:val="00861885"/>
    <w:rsid w:val="00883078"/>
    <w:rsid w:val="008A4455"/>
    <w:rsid w:val="008B4CF6"/>
    <w:rsid w:val="008B5314"/>
    <w:rsid w:val="008E0FBF"/>
    <w:rsid w:val="008F3BFE"/>
    <w:rsid w:val="009046B6"/>
    <w:rsid w:val="00905061"/>
    <w:rsid w:val="00913DE3"/>
    <w:rsid w:val="00924A22"/>
    <w:rsid w:val="00934284"/>
    <w:rsid w:val="00952B08"/>
    <w:rsid w:val="00960453"/>
    <w:rsid w:val="00962D55"/>
    <w:rsid w:val="00975FC9"/>
    <w:rsid w:val="00983F30"/>
    <w:rsid w:val="009A7537"/>
    <w:rsid w:val="009C1B93"/>
    <w:rsid w:val="009C3936"/>
    <w:rsid w:val="009D7520"/>
    <w:rsid w:val="009F0023"/>
    <w:rsid w:val="00A02FE7"/>
    <w:rsid w:val="00A363A4"/>
    <w:rsid w:val="00A54F01"/>
    <w:rsid w:val="00A602FE"/>
    <w:rsid w:val="00A6362F"/>
    <w:rsid w:val="00A71809"/>
    <w:rsid w:val="00A76C88"/>
    <w:rsid w:val="00A819D4"/>
    <w:rsid w:val="00A85192"/>
    <w:rsid w:val="00A90AAB"/>
    <w:rsid w:val="00A94BDD"/>
    <w:rsid w:val="00AB11B5"/>
    <w:rsid w:val="00AC4CB8"/>
    <w:rsid w:val="00AC5846"/>
    <w:rsid w:val="00AD22FB"/>
    <w:rsid w:val="00AE5CDD"/>
    <w:rsid w:val="00B0475D"/>
    <w:rsid w:val="00B1208C"/>
    <w:rsid w:val="00B41661"/>
    <w:rsid w:val="00B53B22"/>
    <w:rsid w:val="00B70704"/>
    <w:rsid w:val="00B916C3"/>
    <w:rsid w:val="00BA729C"/>
    <w:rsid w:val="00BB4A68"/>
    <w:rsid w:val="00BD2F17"/>
    <w:rsid w:val="00BF205D"/>
    <w:rsid w:val="00C167D4"/>
    <w:rsid w:val="00C27274"/>
    <w:rsid w:val="00C27C44"/>
    <w:rsid w:val="00C32313"/>
    <w:rsid w:val="00C61A38"/>
    <w:rsid w:val="00C81B3F"/>
    <w:rsid w:val="00C8428E"/>
    <w:rsid w:val="00C96D71"/>
    <w:rsid w:val="00C97EC8"/>
    <w:rsid w:val="00CA1B46"/>
    <w:rsid w:val="00CB375A"/>
    <w:rsid w:val="00CB4B92"/>
    <w:rsid w:val="00CB7814"/>
    <w:rsid w:val="00CC3DB6"/>
    <w:rsid w:val="00CE6318"/>
    <w:rsid w:val="00CE65A5"/>
    <w:rsid w:val="00D05D22"/>
    <w:rsid w:val="00D15BCF"/>
    <w:rsid w:val="00D1768D"/>
    <w:rsid w:val="00D220CA"/>
    <w:rsid w:val="00D30999"/>
    <w:rsid w:val="00D342A1"/>
    <w:rsid w:val="00D53BE0"/>
    <w:rsid w:val="00D6547C"/>
    <w:rsid w:val="00D6788C"/>
    <w:rsid w:val="00D71F97"/>
    <w:rsid w:val="00D87408"/>
    <w:rsid w:val="00D93171"/>
    <w:rsid w:val="00D96039"/>
    <w:rsid w:val="00DA3DD0"/>
    <w:rsid w:val="00DA5909"/>
    <w:rsid w:val="00DB68AD"/>
    <w:rsid w:val="00DB6B37"/>
    <w:rsid w:val="00DD1AF4"/>
    <w:rsid w:val="00DE03BE"/>
    <w:rsid w:val="00DF2762"/>
    <w:rsid w:val="00E11145"/>
    <w:rsid w:val="00E25421"/>
    <w:rsid w:val="00E356DA"/>
    <w:rsid w:val="00E40EDF"/>
    <w:rsid w:val="00E42C68"/>
    <w:rsid w:val="00E447F5"/>
    <w:rsid w:val="00E50577"/>
    <w:rsid w:val="00E67BFD"/>
    <w:rsid w:val="00E82D6B"/>
    <w:rsid w:val="00E97CDE"/>
    <w:rsid w:val="00EA1825"/>
    <w:rsid w:val="00EB145E"/>
    <w:rsid w:val="00EB4649"/>
    <w:rsid w:val="00EB5D12"/>
    <w:rsid w:val="00EF2A16"/>
    <w:rsid w:val="00F10754"/>
    <w:rsid w:val="00F153C2"/>
    <w:rsid w:val="00F15BC2"/>
    <w:rsid w:val="00F34CA8"/>
    <w:rsid w:val="00F51484"/>
    <w:rsid w:val="00F60028"/>
    <w:rsid w:val="00F71689"/>
    <w:rsid w:val="00F720A2"/>
    <w:rsid w:val="00F86F8C"/>
    <w:rsid w:val="00FE2B3F"/>
    <w:rsid w:val="00FE37A7"/>
    <w:rsid w:val="00FF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9C4EC"/>
  <w15:docId w15:val="{41ABB33C-67EE-47CB-8041-EE43130C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83E"/>
    <w:rPr>
      <w:color w:val="0000FF" w:themeColor="hyperlink"/>
      <w:u w:val="single"/>
    </w:rPr>
  </w:style>
  <w:style w:type="paragraph" w:styleId="ListParagraph">
    <w:name w:val="List Paragraph"/>
    <w:basedOn w:val="Normal"/>
    <w:uiPriority w:val="34"/>
    <w:qFormat/>
    <w:rsid w:val="00DF2762"/>
    <w:pPr>
      <w:ind w:left="720"/>
      <w:contextualSpacing/>
    </w:pPr>
  </w:style>
  <w:style w:type="table" w:styleId="TableGrid">
    <w:name w:val="Table Grid"/>
    <w:basedOn w:val="TableNormal"/>
    <w:uiPriority w:val="59"/>
    <w:rsid w:val="004C3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4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86"/>
  </w:style>
  <w:style w:type="paragraph" w:styleId="Footer">
    <w:name w:val="footer"/>
    <w:basedOn w:val="Normal"/>
    <w:link w:val="FooterChar"/>
    <w:uiPriority w:val="99"/>
    <w:unhideWhenUsed/>
    <w:rsid w:val="00064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B86"/>
  </w:style>
  <w:style w:type="character" w:customStyle="1" w:styleId="UnresolvedMention1">
    <w:name w:val="Unresolved Mention1"/>
    <w:basedOn w:val="DefaultParagraphFont"/>
    <w:uiPriority w:val="99"/>
    <w:semiHidden/>
    <w:unhideWhenUsed/>
    <w:rsid w:val="0068218E"/>
    <w:rPr>
      <w:color w:val="605E5C"/>
      <w:shd w:val="clear" w:color="auto" w:fill="E1DFDD"/>
    </w:rPr>
  </w:style>
  <w:style w:type="character" w:styleId="CommentReference">
    <w:name w:val="annotation reference"/>
    <w:basedOn w:val="DefaultParagraphFont"/>
    <w:uiPriority w:val="99"/>
    <w:semiHidden/>
    <w:unhideWhenUsed/>
    <w:rsid w:val="00612586"/>
    <w:rPr>
      <w:sz w:val="16"/>
      <w:szCs w:val="16"/>
    </w:rPr>
  </w:style>
  <w:style w:type="paragraph" w:styleId="CommentText">
    <w:name w:val="annotation text"/>
    <w:basedOn w:val="Normal"/>
    <w:link w:val="CommentTextChar"/>
    <w:uiPriority w:val="99"/>
    <w:semiHidden/>
    <w:unhideWhenUsed/>
    <w:rsid w:val="00612586"/>
    <w:pPr>
      <w:spacing w:line="240" w:lineRule="auto"/>
    </w:pPr>
    <w:rPr>
      <w:sz w:val="20"/>
      <w:szCs w:val="20"/>
    </w:rPr>
  </w:style>
  <w:style w:type="character" w:customStyle="1" w:styleId="CommentTextChar">
    <w:name w:val="Comment Text Char"/>
    <w:basedOn w:val="DefaultParagraphFont"/>
    <w:link w:val="CommentText"/>
    <w:uiPriority w:val="99"/>
    <w:semiHidden/>
    <w:rsid w:val="00612586"/>
    <w:rPr>
      <w:sz w:val="20"/>
      <w:szCs w:val="20"/>
    </w:rPr>
  </w:style>
  <w:style w:type="paragraph" w:styleId="CommentSubject">
    <w:name w:val="annotation subject"/>
    <w:basedOn w:val="CommentText"/>
    <w:next w:val="CommentText"/>
    <w:link w:val="CommentSubjectChar"/>
    <w:uiPriority w:val="99"/>
    <w:semiHidden/>
    <w:unhideWhenUsed/>
    <w:rsid w:val="00612586"/>
    <w:rPr>
      <w:b/>
      <w:bCs/>
    </w:rPr>
  </w:style>
  <w:style w:type="character" w:customStyle="1" w:styleId="CommentSubjectChar">
    <w:name w:val="Comment Subject Char"/>
    <w:basedOn w:val="CommentTextChar"/>
    <w:link w:val="CommentSubject"/>
    <w:uiPriority w:val="99"/>
    <w:semiHidden/>
    <w:rsid w:val="006125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6511">
      <w:bodyDiv w:val="1"/>
      <w:marLeft w:val="0"/>
      <w:marRight w:val="0"/>
      <w:marTop w:val="0"/>
      <w:marBottom w:val="0"/>
      <w:divBdr>
        <w:top w:val="none" w:sz="0" w:space="0" w:color="auto"/>
        <w:left w:val="none" w:sz="0" w:space="0" w:color="auto"/>
        <w:bottom w:val="none" w:sz="0" w:space="0" w:color="auto"/>
        <w:right w:val="none" w:sz="0" w:space="0" w:color="auto"/>
      </w:divBdr>
    </w:div>
    <w:div w:id="146213938">
      <w:bodyDiv w:val="1"/>
      <w:marLeft w:val="0"/>
      <w:marRight w:val="0"/>
      <w:marTop w:val="0"/>
      <w:marBottom w:val="0"/>
      <w:divBdr>
        <w:top w:val="none" w:sz="0" w:space="0" w:color="auto"/>
        <w:left w:val="none" w:sz="0" w:space="0" w:color="auto"/>
        <w:bottom w:val="none" w:sz="0" w:space="0" w:color="auto"/>
        <w:right w:val="none" w:sz="0" w:space="0" w:color="auto"/>
      </w:divBdr>
    </w:div>
    <w:div w:id="268634194">
      <w:bodyDiv w:val="1"/>
      <w:marLeft w:val="0"/>
      <w:marRight w:val="0"/>
      <w:marTop w:val="0"/>
      <w:marBottom w:val="0"/>
      <w:divBdr>
        <w:top w:val="none" w:sz="0" w:space="0" w:color="auto"/>
        <w:left w:val="none" w:sz="0" w:space="0" w:color="auto"/>
        <w:bottom w:val="none" w:sz="0" w:space="0" w:color="auto"/>
        <w:right w:val="none" w:sz="0" w:space="0" w:color="auto"/>
      </w:divBdr>
    </w:div>
    <w:div w:id="353730127">
      <w:bodyDiv w:val="1"/>
      <w:marLeft w:val="0"/>
      <w:marRight w:val="0"/>
      <w:marTop w:val="0"/>
      <w:marBottom w:val="0"/>
      <w:divBdr>
        <w:top w:val="none" w:sz="0" w:space="0" w:color="auto"/>
        <w:left w:val="none" w:sz="0" w:space="0" w:color="auto"/>
        <w:bottom w:val="none" w:sz="0" w:space="0" w:color="auto"/>
        <w:right w:val="none" w:sz="0" w:space="0" w:color="auto"/>
      </w:divBdr>
    </w:div>
    <w:div w:id="432557669">
      <w:bodyDiv w:val="1"/>
      <w:marLeft w:val="0"/>
      <w:marRight w:val="0"/>
      <w:marTop w:val="0"/>
      <w:marBottom w:val="0"/>
      <w:divBdr>
        <w:top w:val="none" w:sz="0" w:space="0" w:color="auto"/>
        <w:left w:val="none" w:sz="0" w:space="0" w:color="auto"/>
        <w:bottom w:val="none" w:sz="0" w:space="0" w:color="auto"/>
        <w:right w:val="none" w:sz="0" w:space="0" w:color="auto"/>
      </w:divBdr>
    </w:div>
    <w:div w:id="433984646">
      <w:bodyDiv w:val="1"/>
      <w:marLeft w:val="0"/>
      <w:marRight w:val="0"/>
      <w:marTop w:val="0"/>
      <w:marBottom w:val="0"/>
      <w:divBdr>
        <w:top w:val="none" w:sz="0" w:space="0" w:color="auto"/>
        <w:left w:val="none" w:sz="0" w:space="0" w:color="auto"/>
        <w:bottom w:val="none" w:sz="0" w:space="0" w:color="auto"/>
        <w:right w:val="none" w:sz="0" w:space="0" w:color="auto"/>
      </w:divBdr>
    </w:div>
    <w:div w:id="676351786">
      <w:bodyDiv w:val="1"/>
      <w:marLeft w:val="0"/>
      <w:marRight w:val="0"/>
      <w:marTop w:val="0"/>
      <w:marBottom w:val="0"/>
      <w:divBdr>
        <w:top w:val="none" w:sz="0" w:space="0" w:color="auto"/>
        <w:left w:val="none" w:sz="0" w:space="0" w:color="auto"/>
        <w:bottom w:val="none" w:sz="0" w:space="0" w:color="auto"/>
        <w:right w:val="none" w:sz="0" w:space="0" w:color="auto"/>
      </w:divBdr>
    </w:div>
    <w:div w:id="826213402">
      <w:bodyDiv w:val="1"/>
      <w:marLeft w:val="0"/>
      <w:marRight w:val="0"/>
      <w:marTop w:val="0"/>
      <w:marBottom w:val="0"/>
      <w:divBdr>
        <w:top w:val="none" w:sz="0" w:space="0" w:color="auto"/>
        <w:left w:val="none" w:sz="0" w:space="0" w:color="auto"/>
        <w:bottom w:val="none" w:sz="0" w:space="0" w:color="auto"/>
        <w:right w:val="none" w:sz="0" w:space="0" w:color="auto"/>
      </w:divBdr>
    </w:div>
    <w:div w:id="830632598">
      <w:bodyDiv w:val="1"/>
      <w:marLeft w:val="0"/>
      <w:marRight w:val="0"/>
      <w:marTop w:val="0"/>
      <w:marBottom w:val="0"/>
      <w:divBdr>
        <w:top w:val="none" w:sz="0" w:space="0" w:color="auto"/>
        <w:left w:val="none" w:sz="0" w:space="0" w:color="auto"/>
        <w:bottom w:val="none" w:sz="0" w:space="0" w:color="auto"/>
        <w:right w:val="none" w:sz="0" w:space="0" w:color="auto"/>
      </w:divBdr>
    </w:div>
    <w:div w:id="975456273">
      <w:bodyDiv w:val="1"/>
      <w:marLeft w:val="0"/>
      <w:marRight w:val="0"/>
      <w:marTop w:val="0"/>
      <w:marBottom w:val="0"/>
      <w:divBdr>
        <w:top w:val="none" w:sz="0" w:space="0" w:color="auto"/>
        <w:left w:val="none" w:sz="0" w:space="0" w:color="auto"/>
        <w:bottom w:val="none" w:sz="0" w:space="0" w:color="auto"/>
        <w:right w:val="none" w:sz="0" w:space="0" w:color="auto"/>
      </w:divBdr>
    </w:div>
    <w:div w:id="1003820942">
      <w:bodyDiv w:val="1"/>
      <w:marLeft w:val="0"/>
      <w:marRight w:val="0"/>
      <w:marTop w:val="0"/>
      <w:marBottom w:val="0"/>
      <w:divBdr>
        <w:top w:val="none" w:sz="0" w:space="0" w:color="auto"/>
        <w:left w:val="none" w:sz="0" w:space="0" w:color="auto"/>
        <w:bottom w:val="none" w:sz="0" w:space="0" w:color="auto"/>
        <w:right w:val="none" w:sz="0" w:space="0" w:color="auto"/>
      </w:divBdr>
    </w:div>
    <w:div w:id="1022366765">
      <w:bodyDiv w:val="1"/>
      <w:marLeft w:val="0"/>
      <w:marRight w:val="0"/>
      <w:marTop w:val="0"/>
      <w:marBottom w:val="0"/>
      <w:divBdr>
        <w:top w:val="none" w:sz="0" w:space="0" w:color="auto"/>
        <w:left w:val="none" w:sz="0" w:space="0" w:color="auto"/>
        <w:bottom w:val="none" w:sz="0" w:space="0" w:color="auto"/>
        <w:right w:val="none" w:sz="0" w:space="0" w:color="auto"/>
      </w:divBdr>
    </w:div>
    <w:div w:id="1074402359">
      <w:bodyDiv w:val="1"/>
      <w:marLeft w:val="0"/>
      <w:marRight w:val="0"/>
      <w:marTop w:val="0"/>
      <w:marBottom w:val="0"/>
      <w:divBdr>
        <w:top w:val="none" w:sz="0" w:space="0" w:color="auto"/>
        <w:left w:val="none" w:sz="0" w:space="0" w:color="auto"/>
        <w:bottom w:val="none" w:sz="0" w:space="0" w:color="auto"/>
        <w:right w:val="none" w:sz="0" w:space="0" w:color="auto"/>
      </w:divBdr>
    </w:div>
    <w:div w:id="1101342766">
      <w:bodyDiv w:val="1"/>
      <w:marLeft w:val="0"/>
      <w:marRight w:val="0"/>
      <w:marTop w:val="0"/>
      <w:marBottom w:val="0"/>
      <w:divBdr>
        <w:top w:val="none" w:sz="0" w:space="0" w:color="auto"/>
        <w:left w:val="none" w:sz="0" w:space="0" w:color="auto"/>
        <w:bottom w:val="none" w:sz="0" w:space="0" w:color="auto"/>
        <w:right w:val="none" w:sz="0" w:space="0" w:color="auto"/>
      </w:divBdr>
    </w:div>
    <w:div w:id="1145199672">
      <w:bodyDiv w:val="1"/>
      <w:marLeft w:val="0"/>
      <w:marRight w:val="0"/>
      <w:marTop w:val="0"/>
      <w:marBottom w:val="0"/>
      <w:divBdr>
        <w:top w:val="none" w:sz="0" w:space="0" w:color="auto"/>
        <w:left w:val="none" w:sz="0" w:space="0" w:color="auto"/>
        <w:bottom w:val="none" w:sz="0" w:space="0" w:color="auto"/>
        <w:right w:val="none" w:sz="0" w:space="0" w:color="auto"/>
      </w:divBdr>
    </w:div>
    <w:div w:id="1303465209">
      <w:bodyDiv w:val="1"/>
      <w:marLeft w:val="0"/>
      <w:marRight w:val="0"/>
      <w:marTop w:val="0"/>
      <w:marBottom w:val="0"/>
      <w:divBdr>
        <w:top w:val="none" w:sz="0" w:space="0" w:color="auto"/>
        <w:left w:val="none" w:sz="0" w:space="0" w:color="auto"/>
        <w:bottom w:val="none" w:sz="0" w:space="0" w:color="auto"/>
        <w:right w:val="none" w:sz="0" w:space="0" w:color="auto"/>
      </w:divBdr>
    </w:div>
    <w:div w:id="1327784715">
      <w:bodyDiv w:val="1"/>
      <w:marLeft w:val="0"/>
      <w:marRight w:val="0"/>
      <w:marTop w:val="0"/>
      <w:marBottom w:val="0"/>
      <w:divBdr>
        <w:top w:val="none" w:sz="0" w:space="0" w:color="auto"/>
        <w:left w:val="none" w:sz="0" w:space="0" w:color="auto"/>
        <w:bottom w:val="none" w:sz="0" w:space="0" w:color="auto"/>
        <w:right w:val="none" w:sz="0" w:space="0" w:color="auto"/>
      </w:divBdr>
    </w:div>
    <w:div w:id="1344432409">
      <w:bodyDiv w:val="1"/>
      <w:marLeft w:val="0"/>
      <w:marRight w:val="0"/>
      <w:marTop w:val="0"/>
      <w:marBottom w:val="0"/>
      <w:divBdr>
        <w:top w:val="none" w:sz="0" w:space="0" w:color="auto"/>
        <w:left w:val="none" w:sz="0" w:space="0" w:color="auto"/>
        <w:bottom w:val="none" w:sz="0" w:space="0" w:color="auto"/>
        <w:right w:val="none" w:sz="0" w:space="0" w:color="auto"/>
      </w:divBdr>
    </w:div>
    <w:div w:id="1531527032">
      <w:bodyDiv w:val="1"/>
      <w:marLeft w:val="0"/>
      <w:marRight w:val="0"/>
      <w:marTop w:val="0"/>
      <w:marBottom w:val="0"/>
      <w:divBdr>
        <w:top w:val="none" w:sz="0" w:space="0" w:color="auto"/>
        <w:left w:val="none" w:sz="0" w:space="0" w:color="auto"/>
        <w:bottom w:val="none" w:sz="0" w:space="0" w:color="auto"/>
        <w:right w:val="none" w:sz="0" w:space="0" w:color="auto"/>
      </w:divBdr>
    </w:div>
    <w:div w:id="1541085583">
      <w:bodyDiv w:val="1"/>
      <w:marLeft w:val="0"/>
      <w:marRight w:val="0"/>
      <w:marTop w:val="0"/>
      <w:marBottom w:val="0"/>
      <w:divBdr>
        <w:top w:val="none" w:sz="0" w:space="0" w:color="auto"/>
        <w:left w:val="none" w:sz="0" w:space="0" w:color="auto"/>
        <w:bottom w:val="none" w:sz="0" w:space="0" w:color="auto"/>
        <w:right w:val="none" w:sz="0" w:space="0" w:color="auto"/>
      </w:divBdr>
    </w:div>
    <w:div w:id="1557818623">
      <w:bodyDiv w:val="1"/>
      <w:marLeft w:val="0"/>
      <w:marRight w:val="0"/>
      <w:marTop w:val="0"/>
      <w:marBottom w:val="0"/>
      <w:divBdr>
        <w:top w:val="none" w:sz="0" w:space="0" w:color="auto"/>
        <w:left w:val="none" w:sz="0" w:space="0" w:color="auto"/>
        <w:bottom w:val="none" w:sz="0" w:space="0" w:color="auto"/>
        <w:right w:val="none" w:sz="0" w:space="0" w:color="auto"/>
      </w:divBdr>
    </w:div>
    <w:div w:id="1661619986">
      <w:bodyDiv w:val="1"/>
      <w:marLeft w:val="0"/>
      <w:marRight w:val="0"/>
      <w:marTop w:val="0"/>
      <w:marBottom w:val="0"/>
      <w:divBdr>
        <w:top w:val="none" w:sz="0" w:space="0" w:color="auto"/>
        <w:left w:val="none" w:sz="0" w:space="0" w:color="auto"/>
        <w:bottom w:val="none" w:sz="0" w:space="0" w:color="auto"/>
        <w:right w:val="none" w:sz="0" w:space="0" w:color="auto"/>
      </w:divBdr>
    </w:div>
    <w:div w:id="1777018169">
      <w:bodyDiv w:val="1"/>
      <w:marLeft w:val="0"/>
      <w:marRight w:val="0"/>
      <w:marTop w:val="0"/>
      <w:marBottom w:val="0"/>
      <w:divBdr>
        <w:top w:val="none" w:sz="0" w:space="0" w:color="auto"/>
        <w:left w:val="none" w:sz="0" w:space="0" w:color="auto"/>
        <w:bottom w:val="none" w:sz="0" w:space="0" w:color="auto"/>
        <w:right w:val="none" w:sz="0" w:space="0" w:color="auto"/>
      </w:divBdr>
    </w:div>
    <w:div w:id="1799103451">
      <w:bodyDiv w:val="1"/>
      <w:marLeft w:val="0"/>
      <w:marRight w:val="0"/>
      <w:marTop w:val="0"/>
      <w:marBottom w:val="0"/>
      <w:divBdr>
        <w:top w:val="none" w:sz="0" w:space="0" w:color="auto"/>
        <w:left w:val="none" w:sz="0" w:space="0" w:color="auto"/>
        <w:bottom w:val="none" w:sz="0" w:space="0" w:color="auto"/>
        <w:right w:val="none" w:sz="0" w:space="0" w:color="auto"/>
      </w:divBdr>
    </w:div>
    <w:div w:id="1824464503">
      <w:bodyDiv w:val="1"/>
      <w:marLeft w:val="0"/>
      <w:marRight w:val="0"/>
      <w:marTop w:val="0"/>
      <w:marBottom w:val="0"/>
      <w:divBdr>
        <w:top w:val="none" w:sz="0" w:space="0" w:color="auto"/>
        <w:left w:val="none" w:sz="0" w:space="0" w:color="auto"/>
        <w:bottom w:val="none" w:sz="0" w:space="0" w:color="auto"/>
        <w:right w:val="none" w:sz="0" w:space="0" w:color="auto"/>
      </w:divBdr>
    </w:div>
    <w:div w:id="1890189514">
      <w:bodyDiv w:val="1"/>
      <w:marLeft w:val="0"/>
      <w:marRight w:val="0"/>
      <w:marTop w:val="0"/>
      <w:marBottom w:val="0"/>
      <w:divBdr>
        <w:top w:val="none" w:sz="0" w:space="0" w:color="auto"/>
        <w:left w:val="none" w:sz="0" w:space="0" w:color="auto"/>
        <w:bottom w:val="none" w:sz="0" w:space="0" w:color="auto"/>
        <w:right w:val="none" w:sz="0" w:space="0" w:color="auto"/>
      </w:divBdr>
    </w:div>
    <w:div w:id="1919246235">
      <w:bodyDiv w:val="1"/>
      <w:marLeft w:val="0"/>
      <w:marRight w:val="0"/>
      <w:marTop w:val="0"/>
      <w:marBottom w:val="0"/>
      <w:divBdr>
        <w:top w:val="none" w:sz="0" w:space="0" w:color="auto"/>
        <w:left w:val="none" w:sz="0" w:space="0" w:color="auto"/>
        <w:bottom w:val="none" w:sz="0" w:space="0" w:color="auto"/>
        <w:right w:val="none" w:sz="0" w:space="0" w:color="auto"/>
      </w:divBdr>
    </w:div>
    <w:div w:id="1954819820">
      <w:bodyDiv w:val="1"/>
      <w:marLeft w:val="0"/>
      <w:marRight w:val="0"/>
      <w:marTop w:val="0"/>
      <w:marBottom w:val="0"/>
      <w:divBdr>
        <w:top w:val="none" w:sz="0" w:space="0" w:color="auto"/>
        <w:left w:val="none" w:sz="0" w:space="0" w:color="auto"/>
        <w:bottom w:val="none" w:sz="0" w:space="0" w:color="auto"/>
        <w:right w:val="none" w:sz="0" w:space="0" w:color="auto"/>
      </w:divBdr>
    </w:div>
    <w:div w:id="2002467295">
      <w:bodyDiv w:val="1"/>
      <w:marLeft w:val="0"/>
      <w:marRight w:val="0"/>
      <w:marTop w:val="0"/>
      <w:marBottom w:val="0"/>
      <w:divBdr>
        <w:top w:val="none" w:sz="0" w:space="0" w:color="auto"/>
        <w:left w:val="none" w:sz="0" w:space="0" w:color="auto"/>
        <w:bottom w:val="none" w:sz="0" w:space="0" w:color="auto"/>
        <w:right w:val="none" w:sz="0" w:space="0" w:color="auto"/>
      </w:divBdr>
    </w:div>
    <w:div w:id="20220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2785</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kayode oloruntoba</cp:lastModifiedBy>
  <cp:revision>3</cp:revision>
  <dcterms:created xsi:type="dcterms:W3CDTF">2024-11-24T23:07:00Z</dcterms:created>
  <dcterms:modified xsi:type="dcterms:W3CDTF">2024-11-24T23:46:00Z</dcterms:modified>
</cp:coreProperties>
</file>