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A917D" w14:textId="0B632237" w:rsidR="001F48CA" w:rsidRDefault="004864D4">
      <w:pPr>
        <w:spacing w:line="360" w:lineRule="auto"/>
        <w:jc w:val="center"/>
        <w:rPr>
          <w:rFonts w:ascii="Times New Roman" w:hAnsi="Times New Roman"/>
          <w:b/>
          <w:bCs/>
          <w:sz w:val="24"/>
          <w:szCs w:val="24"/>
        </w:rPr>
      </w:pPr>
      <w:r>
        <w:rPr>
          <w:rFonts w:ascii="Times New Roman" w:hAnsi="Times New Roman"/>
          <w:b/>
          <w:bCs/>
          <w:sz w:val="24"/>
          <w:szCs w:val="24"/>
        </w:rPr>
        <w:t>Ownership Structure and Financial Reporting Quality of Listed Consumers Goods Companies in Nigeria</w:t>
      </w:r>
    </w:p>
    <w:p w14:paraId="08F2841A" w14:textId="77777777" w:rsidR="00C1723F" w:rsidRDefault="00C1723F">
      <w:pPr>
        <w:spacing w:line="360" w:lineRule="auto"/>
        <w:jc w:val="center"/>
        <w:rPr>
          <w:rFonts w:ascii="Times New Roman" w:hAnsi="Times New Roman"/>
          <w:b/>
          <w:bCs/>
          <w:sz w:val="24"/>
          <w:szCs w:val="24"/>
        </w:rPr>
      </w:pPr>
    </w:p>
    <w:p w14:paraId="47339A0E" w14:textId="30F89B40" w:rsidR="001F48CA" w:rsidRDefault="00435866" w:rsidP="003F1EF4">
      <w:pPr>
        <w:spacing w:line="360" w:lineRule="auto"/>
        <w:jc w:val="center"/>
        <w:rPr>
          <w:rFonts w:ascii="Times New Roman" w:hAnsi="Times New Roman"/>
          <w:b/>
          <w:bCs/>
          <w:sz w:val="24"/>
          <w:szCs w:val="24"/>
        </w:rPr>
      </w:pPr>
      <w:r>
        <w:rPr>
          <w:rFonts w:ascii="Times New Roman" w:hAnsi="Times New Roman"/>
          <w:b/>
          <w:bCs/>
          <w:sz w:val="24"/>
          <w:szCs w:val="24"/>
        </w:rPr>
        <w:t xml:space="preserve"> </w:t>
      </w:r>
    </w:p>
    <w:p w14:paraId="7CB13391" w14:textId="77777777" w:rsidR="001F48CA" w:rsidRDefault="001F48CA">
      <w:pPr>
        <w:spacing w:line="360" w:lineRule="auto"/>
        <w:jc w:val="center"/>
        <w:rPr>
          <w:rFonts w:ascii="Times New Roman" w:hAnsi="Times New Roman"/>
          <w:b/>
          <w:bCs/>
          <w:sz w:val="24"/>
          <w:szCs w:val="24"/>
        </w:rPr>
      </w:pPr>
    </w:p>
    <w:p w14:paraId="35144C85" w14:textId="77777777" w:rsidR="001F48CA" w:rsidRDefault="00435866">
      <w:pPr>
        <w:spacing w:line="360" w:lineRule="auto"/>
        <w:jc w:val="center"/>
        <w:rPr>
          <w:rFonts w:ascii="Times New Roman" w:hAnsi="Times New Roman"/>
          <w:b/>
          <w:bCs/>
          <w:sz w:val="24"/>
          <w:szCs w:val="24"/>
        </w:rPr>
      </w:pPr>
      <w:r>
        <w:rPr>
          <w:rFonts w:ascii="Times New Roman" w:hAnsi="Times New Roman"/>
          <w:b/>
          <w:bCs/>
          <w:sz w:val="24"/>
          <w:szCs w:val="24"/>
        </w:rPr>
        <w:t xml:space="preserve"> </w:t>
      </w:r>
    </w:p>
    <w:p w14:paraId="66C8541E" w14:textId="77777777" w:rsidR="001F48CA" w:rsidRDefault="00435866">
      <w:pPr>
        <w:spacing w:line="360" w:lineRule="auto"/>
        <w:jc w:val="center"/>
        <w:rPr>
          <w:rFonts w:ascii="Times New Roman" w:hAnsi="Times New Roman"/>
          <w:b/>
          <w:bCs/>
          <w:i/>
          <w:iCs/>
          <w:sz w:val="24"/>
          <w:szCs w:val="24"/>
        </w:rPr>
      </w:pPr>
      <w:r>
        <w:rPr>
          <w:rFonts w:ascii="Times New Roman" w:hAnsi="Times New Roman"/>
          <w:b/>
          <w:bCs/>
          <w:i/>
          <w:iCs/>
          <w:sz w:val="24"/>
          <w:szCs w:val="24"/>
        </w:rPr>
        <w:t>ABSTRACT</w:t>
      </w:r>
    </w:p>
    <w:p w14:paraId="2E4FFFE1" w14:textId="46A5C06D" w:rsidR="001F48CA" w:rsidRDefault="00435866">
      <w:pPr>
        <w:spacing w:line="360" w:lineRule="auto"/>
        <w:jc w:val="both"/>
        <w:rPr>
          <w:rFonts w:ascii="Times New Roman" w:hAnsi="Times New Roman"/>
          <w:i/>
          <w:iCs/>
          <w:sz w:val="24"/>
          <w:szCs w:val="24"/>
        </w:rPr>
      </w:pPr>
      <w:r>
        <w:rPr>
          <w:rFonts w:ascii="Times New Roman" w:hAnsi="Times New Roman"/>
          <w:i/>
          <w:iCs/>
          <w:sz w:val="24"/>
          <w:szCs w:val="24"/>
        </w:rPr>
        <w:t>This study examines the impact of ownership structure on financial reporting quality in Nigeria’s listed consumer goods companies. It focuses on managerial ownership, institutional ownership, and ownership concentration. Using an ex-post facto and correlational design, the study analyses secondary data sourced from annual reports of 15 out of 20 consumer goods companies in Nigeria</w:t>
      </w:r>
      <w:r w:rsidR="0029404C">
        <w:rPr>
          <w:rFonts w:ascii="Times New Roman" w:hAnsi="Times New Roman"/>
          <w:i/>
          <w:iCs/>
          <w:sz w:val="24"/>
          <w:szCs w:val="24"/>
        </w:rPr>
        <w:t xml:space="preserve">, </w:t>
      </w:r>
      <w:r w:rsidR="0029404C" w:rsidRPr="0029404C">
        <w:rPr>
          <w:rFonts w:ascii="Times New Roman" w:hAnsi="Times New Roman"/>
          <w:i/>
          <w:iCs/>
          <w:sz w:val="24"/>
          <w:szCs w:val="24"/>
          <w:highlight w:val="green"/>
        </w:rPr>
        <w:t xml:space="preserve">selected based on </w:t>
      </w:r>
      <w:r w:rsidR="0029404C" w:rsidRPr="0029404C">
        <w:rPr>
          <w:rFonts w:ascii="Times New Roman" w:hAnsi="Times New Roman"/>
          <w:i/>
          <w:iCs/>
          <w:highlight w:val="green"/>
        </w:rPr>
        <w:t>availability of data age of listing,</w:t>
      </w:r>
      <w:r>
        <w:rPr>
          <w:rFonts w:ascii="Times New Roman" w:hAnsi="Times New Roman"/>
          <w:i/>
          <w:iCs/>
          <w:sz w:val="24"/>
          <w:szCs w:val="24"/>
        </w:rPr>
        <w:t xml:space="preserve"> over a ten-year period (2012-2021). The Modified Jones model is applied to assess financial reporting quality through discretionary accruals. Data was analysed using panel regression. The results show that managerial and institutional ownership have negative but non-significant effects on reporting quality, while ownership concentration has a positive, though also non-significant, effect. The study concludes that while managerial and institutional ownership do not significantly affect reporting quality, ownership concentration shows a potential positive influence. It recommends optimising managerial ownership, leveraging institutional investors' monitoring role, and strengthening governance for firms with high ownership concentration to improve financial reporting quality.</w:t>
      </w:r>
    </w:p>
    <w:p w14:paraId="4E1833AD" w14:textId="6AD84415" w:rsidR="001F48CA" w:rsidRDefault="00435866">
      <w:pPr>
        <w:spacing w:line="240" w:lineRule="auto"/>
        <w:jc w:val="both"/>
        <w:rPr>
          <w:rFonts w:ascii="Times New Roman" w:hAnsi="Times New Roman"/>
          <w:sz w:val="24"/>
          <w:szCs w:val="24"/>
        </w:rPr>
      </w:pPr>
      <w:r>
        <w:rPr>
          <w:rFonts w:ascii="Times New Roman" w:hAnsi="Times New Roman"/>
          <w:b/>
          <w:bCs/>
          <w:i/>
          <w:iCs/>
          <w:sz w:val="24"/>
          <w:szCs w:val="24"/>
        </w:rPr>
        <w:t>Key words:</w:t>
      </w:r>
      <w:r>
        <w:rPr>
          <w:rFonts w:ascii="Times New Roman" w:hAnsi="Times New Roman"/>
          <w:i/>
          <w:iCs/>
          <w:sz w:val="24"/>
          <w:szCs w:val="24"/>
        </w:rPr>
        <w:t xml:space="preserve"> </w:t>
      </w:r>
      <w:r>
        <w:rPr>
          <w:rFonts w:ascii="Times New Roman" w:hAnsi="Times New Roman"/>
          <w:sz w:val="24"/>
          <w:szCs w:val="24"/>
        </w:rPr>
        <w:t xml:space="preserve">ownership structure, managerial </w:t>
      </w:r>
      <w:proofErr w:type="spellStart"/>
      <w:proofErr w:type="gramStart"/>
      <w:r>
        <w:rPr>
          <w:rFonts w:ascii="Times New Roman" w:hAnsi="Times New Roman"/>
          <w:sz w:val="24"/>
          <w:szCs w:val="24"/>
        </w:rPr>
        <w:t>ownership,institutional</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ownership,ownership</w:t>
      </w:r>
      <w:proofErr w:type="spellEnd"/>
      <w:r>
        <w:rPr>
          <w:rFonts w:ascii="Times New Roman" w:hAnsi="Times New Roman"/>
          <w:sz w:val="24"/>
          <w:szCs w:val="24"/>
        </w:rPr>
        <w:t xml:space="preserve"> concentration,</w:t>
      </w:r>
      <w:r w:rsidR="004864D4">
        <w:rPr>
          <w:rFonts w:ascii="Times New Roman" w:hAnsi="Times New Roman"/>
          <w:sz w:val="24"/>
          <w:szCs w:val="24"/>
        </w:rPr>
        <w:t xml:space="preserve"> </w:t>
      </w:r>
      <w:r>
        <w:rPr>
          <w:rFonts w:ascii="Times New Roman" w:hAnsi="Times New Roman"/>
          <w:sz w:val="24"/>
          <w:szCs w:val="24"/>
        </w:rPr>
        <w:t>financial reporting quality</w:t>
      </w:r>
    </w:p>
    <w:p w14:paraId="0BF12B78" w14:textId="77777777" w:rsidR="001F48CA" w:rsidRDefault="001F48CA">
      <w:pPr>
        <w:spacing w:line="360" w:lineRule="auto"/>
        <w:jc w:val="center"/>
        <w:rPr>
          <w:rFonts w:ascii="Times New Roman" w:hAnsi="Times New Roman"/>
          <w:b/>
          <w:bCs/>
          <w:sz w:val="24"/>
          <w:szCs w:val="24"/>
        </w:rPr>
      </w:pPr>
    </w:p>
    <w:p w14:paraId="3E1D58EF" w14:textId="77777777" w:rsidR="001F48CA" w:rsidRDefault="001F48CA">
      <w:pPr>
        <w:spacing w:line="360" w:lineRule="auto"/>
        <w:jc w:val="center"/>
        <w:rPr>
          <w:rFonts w:ascii="Times New Roman" w:hAnsi="Times New Roman"/>
          <w:b/>
          <w:bCs/>
          <w:sz w:val="24"/>
          <w:szCs w:val="24"/>
        </w:rPr>
      </w:pPr>
    </w:p>
    <w:p w14:paraId="06E9A776" w14:textId="77777777" w:rsidR="001F48CA" w:rsidRDefault="001F48CA">
      <w:pPr>
        <w:spacing w:line="360" w:lineRule="auto"/>
        <w:jc w:val="both"/>
        <w:rPr>
          <w:rFonts w:ascii="Times New Roman" w:hAnsi="Times New Roman"/>
          <w:b/>
          <w:bCs/>
          <w:sz w:val="24"/>
          <w:szCs w:val="24"/>
        </w:rPr>
      </w:pPr>
    </w:p>
    <w:p w14:paraId="4CCA1D27"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INTRODUCTION</w:t>
      </w:r>
    </w:p>
    <w:p w14:paraId="00CD3F5B"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Financial reporting is vital for corporate governance, providing stakeholders with insights into a company's financial health and supporting informed decision-making (</w:t>
      </w:r>
      <w:proofErr w:type="spellStart"/>
      <w:r>
        <w:rPr>
          <w:rFonts w:ascii="Times New Roman" w:hAnsi="Times New Roman"/>
          <w:sz w:val="24"/>
          <w:szCs w:val="24"/>
        </w:rPr>
        <w:t>Ezelibe</w:t>
      </w:r>
      <w:proofErr w:type="spellEnd"/>
      <w:r>
        <w:rPr>
          <w:rFonts w:ascii="Times New Roman" w:hAnsi="Times New Roman"/>
          <w:sz w:val="24"/>
          <w:szCs w:val="24"/>
        </w:rPr>
        <w:t xml:space="preserve">, Nwosu, &amp; </w:t>
      </w:r>
      <w:proofErr w:type="spellStart"/>
      <w:r>
        <w:rPr>
          <w:rFonts w:ascii="Times New Roman" w:hAnsi="Times New Roman"/>
          <w:sz w:val="24"/>
          <w:szCs w:val="24"/>
        </w:rPr>
        <w:t>Orazulike</w:t>
      </w:r>
      <w:proofErr w:type="spellEnd"/>
      <w:r>
        <w:rPr>
          <w:rFonts w:ascii="Times New Roman" w:hAnsi="Times New Roman"/>
          <w:sz w:val="24"/>
          <w:szCs w:val="24"/>
        </w:rPr>
        <w:t xml:space="preserve">, 2017). However, corporate scandals, such as those involving Cadbury Nigeria Plc. </w:t>
      </w:r>
      <w:r>
        <w:rPr>
          <w:rFonts w:ascii="Times New Roman" w:hAnsi="Times New Roman"/>
          <w:sz w:val="24"/>
          <w:szCs w:val="24"/>
        </w:rPr>
        <w:lastRenderedPageBreak/>
        <w:t xml:space="preserve">(2006), </w:t>
      </w:r>
      <w:proofErr w:type="spellStart"/>
      <w:r>
        <w:rPr>
          <w:rFonts w:ascii="Times New Roman" w:hAnsi="Times New Roman"/>
          <w:sz w:val="24"/>
          <w:szCs w:val="24"/>
        </w:rPr>
        <w:t>Afribank</w:t>
      </w:r>
      <w:proofErr w:type="spellEnd"/>
      <w:r>
        <w:rPr>
          <w:rFonts w:ascii="Times New Roman" w:hAnsi="Times New Roman"/>
          <w:sz w:val="24"/>
          <w:szCs w:val="24"/>
        </w:rPr>
        <w:t xml:space="preserve"> Nigeria Plc. (2009), and Intercontinental Bank Plc. (2009), have raised concerns about financial report reliability, driving research into factors influencing financial reporting quality (FRQ), including ownership structure, accounting standards, and disclosure practices. The demand for reliable financial reporting is global, as it influences investment decisions and market efficiency. Investors and other stakeholders rely on financial information to evaluate performance, make decisions, and ensure stability. Ownership structure, a key component of corporate governance, significantly impacts FRQ (Han 2004). This includes managerial, institutional, and concentrated ownership, each affecting financial reporting differently. Managerial ownership aligns management with shareholders, shaping risk-taking and performance (</w:t>
      </w:r>
      <w:proofErr w:type="spellStart"/>
      <w:r>
        <w:rPr>
          <w:rFonts w:ascii="Times New Roman" w:hAnsi="Times New Roman"/>
          <w:sz w:val="24"/>
          <w:szCs w:val="24"/>
        </w:rPr>
        <w:t>Fama</w:t>
      </w:r>
      <w:proofErr w:type="spellEnd"/>
      <w:r>
        <w:rPr>
          <w:rFonts w:ascii="Times New Roman" w:hAnsi="Times New Roman"/>
          <w:sz w:val="24"/>
          <w:szCs w:val="24"/>
        </w:rPr>
        <w:t xml:space="preserve"> &amp; Jensen, 1983). Institutional ownership, such as holdings by mutual funds, enhances governance practices (Grier &amp; </w:t>
      </w:r>
      <w:proofErr w:type="spellStart"/>
      <w:r>
        <w:rPr>
          <w:rFonts w:ascii="Times New Roman" w:hAnsi="Times New Roman"/>
          <w:sz w:val="24"/>
          <w:szCs w:val="24"/>
        </w:rPr>
        <w:t>Zychowicz</w:t>
      </w:r>
      <w:proofErr w:type="spellEnd"/>
      <w:r>
        <w:rPr>
          <w:rFonts w:ascii="Times New Roman" w:hAnsi="Times New Roman"/>
          <w:sz w:val="24"/>
          <w:szCs w:val="24"/>
        </w:rPr>
        <w:t>, 1994). Similarly, ownership concentration influences voting power distribution, governance, and disclosures (</w:t>
      </w:r>
      <w:proofErr w:type="spellStart"/>
      <w:r>
        <w:rPr>
          <w:rFonts w:ascii="Times New Roman" w:hAnsi="Times New Roman"/>
          <w:sz w:val="24"/>
          <w:szCs w:val="24"/>
        </w:rPr>
        <w:t>Sahut</w:t>
      </w:r>
      <w:proofErr w:type="spellEnd"/>
      <w:r>
        <w:rPr>
          <w:rFonts w:ascii="Times New Roman" w:hAnsi="Times New Roman"/>
          <w:sz w:val="24"/>
          <w:szCs w:val="24"/>
        </w:rPr>
        <w:t xml:space="preserve"> &amp; </w:t>
      </w:r>
      <w:proofErr w:type="spellStart"/>
      <w:r>
        <w:rPr>
          <w:rFonts w:ascii="Times New Roman" w:hAnsi="Times New Roman"/>
          <w:sz w:val="24"/>
          <w:szCs w:val="24"/>
        </w:rPr>
        <w:t>Gharbi</w:t>
      </w:r>
      <w:proofErr w:type="spellEnd"/>
      <w:r>
        <w:rPr>
          <w:rFonts w:ascii="Times New Roman" w:hAnsi="Times New Roman"/>
          <w:sz w:val="24"/>
          <w:szCs w:val="24"/>
        </w:rPr>
        <w:t>, 2010).</w:t>
      </w:r>
    </w:p>
    <w:p w14:paraId="5D0445E5" w14:textId="7B4AAD85" w:rsidR="001F48CA" w:rsidRDefault="00435866">
      <w:pPr>
        <w:spacing w:line="360" w:lineRule="auto"/>
        <w:jc w:val="both"/>
        <w:rPr>
          <w:rFonts w:ascii="Times New Roman" w:hAnsi="Times New Roman"/>
          <w:sz w:val="24"/>
          <w:szCs w:val="24"/>
        </w:rPr>
      </w:pPr>
      <w:r>
        <w:rPr>
          <w:rFonts w:ascii="Times New Roman" w:hAnsi="Times New Roman"/>
          <w:sz w:val="24"/>
          <w:szCs w:val="24"/>
        </w:rPr>
        <w:t>Financial scandals, such as those of WorldCom and Enron, have eroded confidence in financial reporting (Agrawal &amp; Chadha, 2005), emphasi</w:t>
      </w:r>
      <w:r w:rsidR="00A5491D">
        <w:rPr>
          <w:rFonts w:ascii="Times New Roman" w:hAnsi="Times New Roman"/>
          <w:sz w:val="24"/>
          <w:szCs w:val="24"/>
        </w:rPr>
        <w:t>s</w:t>
      </w:r>
      <w:r>
        <w:rPr>
          <w:rFonts w:ascii="Times New Roman" w:hAnsi="Times New Roman"/>
          <w:sz w:val="24"/>
          <w:szCs w:val="24"/>
        </w:rPr>
        <w:t>ing the need for robust governance and reporting integrity (Al-</w:t>
      </w:r>
      <w:proofErr w:type="spellStart"/>
      <w:r>
        <w:rPr>
          <w:rFonts w:ascii="Times New Roman" w:hAnsi="Times New Roman"/>
          <w:sz w:val="24"/>
          <w:szCs w:val="24"/>
        </w:rPr>
        <w:t>Dhamari</w:t>
      </w:r>
      <w:proofErr w:type="spellEnd"/>
      <w:r>
        <w:rPr>
          <w:rFonts w:ascii="Times New Roman" w:hAnsi="Times New Roman"/>
          <w:sz w:val="24"/>
          <w:szCs w:val="24"/>
        </w:rPr>
        <w:t xml:space="preserve"> &amp; Ku Ismail, 2013). While strategies like governance reforms and improved audit quality have been proposed (Hamza, Zainal, &amp; Wan, 2019), gaps remain in understanding the influence of ownership structure on FRQ, particularly in Nigeria's listed consumer goods firms. Existing studies primarily focus on other sectors, such as banking and chemicals (Farouk &amp; Shehu, 2013; Shehu &amp; Jibril, 2012; Adebiyi &amp; </w:t>
      </w:r>
      <w:proofErr w:type="spellStart"/>
      <w:r>
        <w:rPr>
          <w:rFonts w:ascii="Times New Roman" w:hAnsi="Times New Roman"/>
          <w:sz w:val="24"/>
          <w:szCs w:val="24"/>
        </w:rPr>
        <w:t>Olowookere</w:t>
      </w:r>
      <w:proofErr w:type="spellEnd"/>
      <w:r>
        <w:rPr>
          <w:rFonts w:ascii="Times New Roman" w:hAnsi="Times New Roman"/>
          <w:sz w:val="24"/>
          <w:szCs w:val="24"/>
        </w:rPr>
        <w:t>, 2016). Limited attention has been given to consumer goods companies, despite their economic significance and unique ownership structures, which include managerial control, institutional investments, and concentrated ownership. This study aims to fill this gap by exploring how these ownership dynamics affect FRQ in the sector.</w:t>
      </w:r>
    </w:p>
    <w:p w14:paraId="07FA591C" w14:textId="168753C2"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This paper seeks to evaluate the impact of ownership structure on FRQ in listed consumer goods companies in Nigeria, with specific objectives to: </w:t>
      </w:r>
      <w:proofErr w:type="spellStart"/>
      <w:r>
        <w:rPr>
          <w:rFonts w:ascii="Times New Roman" w:hAnsi="Times New Roman"/>
          <w:sz w:val="24"/>
          <w:szCs w:val="24"/>
        </w:rPr>
        <w:t>i</w:t>
      </w:r>
      <w:proofErr w:type="spellEnd"/>
      <w:r>
        <w:rPr>
          <w:rFonts w:ascii="Times New Roman" w:hAnsi="Times New Roman"/>
          <w:sz w:val="24"/>
          <w:szCs w:val="24"/>
        </w:rPr>
        <w:t>. Examine the influence of managerial ownership on FRQ. ii. Analy</w:t>
      </w:r>
      <w:r w:rsidR="00A5491D">
        <w:rPr>
          <w:rFonts w:ascii="Times New Roman" w:hAnsi="Times New Roman"/>
          <w:sz w:val="24"/>
          <w:szCs w:val="24"/>
        </w:rPr>
        <w:t>s</w:t>
      </w:r>
      <w:r>
        <w:rPr>
          <w:rFonts w:ascii="Times New Roman" w:hAnsi="Times New Roman"/>
          <w:sz w:val="24"/>
          <w:szCs w:val="24"/>
        </w:rPr>
        <w:t>e the effect of institutional ownership on FRQ. iii. Assess the impact of ownership concentration on FRQ.</w:t>
      </w:r>
    </w:p>
    <w:p w14:paraId="2A3929DE"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The study tests the following null hypotheses: H01: Managerial ownership does not significantly affect FRQ in listed consumer goods companies in Nigeria. H02: Institutional ownership does not significantly affect FRQ in listed consumer goods companies in Nigeria. </w:t>
      </w:r>
      <w:r>
        <w:rPr>
          <w:rFonts w:ascii="Times New Roman" w:hAnsi="Times New Roman"/>
          <w:sz w:val="24"/>
          <w:szCs w:val="24"/>
        </w:rPr>
        <w:lastRenderedPageBreak/>
        <w:t>H03: Ownership concentration does not significantly affect FRQ in listed consumer goods companies in Nigeria.</w:t>
      </w:r>
    </w:p>
    <w:p w14:paraId="6E07E0F1"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The rest of this paper is organised as follows: Section 2 provides a thorough examination of relevant literature, focusing on the ideas of Managerial Ownership, Institutional Ownership, Ownership Concentration and financial reporting quality. Section 3 describes the research methodology, including data collecting and analysis procedures. Section 4 describes the findings, analysis, and examines the consequences of these findings. Finally, Section 5 concludes the study by presenting a summary of the key findings, discussing the limitations of the research, drawing conclusions, and offering recommendations for future studies.</w:t>
      </w:r>
    </w:p>
    <w:p w14:paraId="3F4D7FB4"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2. LITERATURE REVIEW</w:t>
      </w:r>
    </w:p>
    <w:p w14:paraId="1B28E380" w14:textId="77777777" w:rsidR="001F48CA" w:rsidRDefault="00435866">
      <w:pPr>
        <w:spacing w:line="360" w:lineRule="auto"/>
        <w:jc w:val="both"/>
      </w:pPr>
      <w:r>
        <w:rPr>
          <w:rFonts w:ascii="Times New Roman" w:hAnsi="Times New Roman"/>
          <w:b/>
          <w:bCs/>
          <w:sz w:val="24"/>
          <w:szCs w:val="24"/>
        </w:rPr>
        <w:t>2:1 Ownership Structure</w:t>
      </w:r>
      <w:r>
        <w:rPr>
          <w:rFonts w:ascii="Times New Roman" w:hAnsi="Times New Roman"/>
          <w:sz w:val="24"/>
          <w:szCs w:val="24"/>
        </w:rPr>
        <w:t xml:space="preserve">: </w:t>
      </w:r>
    </w:p>
    <w:p w14:paraId="0AAC6771"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Ownership structure encompasses the shareholding of key stakeholders, including institutional, managerial, and concentrated ownership (López-</w:t>
      </w:r>
      <w:proofErr w:type="spellStart"/>
      <w:r>
        <w:rPr>
          <w:rFonts w:ascii="Times New Roman" w:hAnsi="Times New Roman"/>
          <w:sz w:val="24"/>
          <w:szCs w:val="24"/>
        </w:rPr>
        <w:t>Iturriag</w:t>
      </w:r>
      <w:proofErr w:type="spellEnd"/>
      <w:r>
        <w:rPr>
          <w:rFonts w:ascii="Times New Roman" w:hAnsi="Times New Roman"/>
          <w:sz w:val="24"/>
          <w:szCs w:val="24"/>
        </w:rPr>
        <w:t xml:space="preserve"> &amp; Rodríguez-Sanz, 2012; Anwar, 2019). It reflects equity distribution, linking voting power and capital investment, and shapes corporate decisions and performance (Jensen &amp; </w:t>
      </w:r>
      <w:proofErr w:type="spellStart"/>
      <w:r>
        <w:rPr>
          <w:rFonts w:ascii="Times New Roman" w:hAnsi="Times New Roman"/>
          <w:sz w:val="24"/>
          <w:szCs w:val="24"/>
        </w:rPr>
        <w:t>Meckling</w:t>
      </w:r>
      <w:proofErr w:type="spellEnd"/>
      <w:r>
        <w:rPr>
          <w:rFonts w:ascii="Times New Roman" w:hAnsi="Times New Roman"/>
          <w:sz w:val="24"/>
          <w:szCs w:val="24"/>
        </w:rPr>
        <w:t xml:space="preserve">, 1976). Diverse ownership patterns may create conflicts of interest, requiring a deeper understanding of their implications (Hui &amp; </w:t>
      </w:r>
      <w:proofErr w:type="spellStart"/>
      <w:r>
        <w:rPr>
          <w:rFonts w:ascii="Times New Roman" w:hAnsi="Times New Roman"/>
          <w:sz w:val="24"/>
          <w:szCs w:val="24"/>
        </w:rPr>
        <w:t>Khine</w:t>
      </w:r>
      <w:proofErr w:type="spellEnd"/>
      <w:r>
        <w:rPr>
          <w:rFonts w:ascii="Times New Roman" w:hAnsi="Times New Roman"/>
          <w:sz w:val="24"/>
          <w:szCs w:val="24"/>
        </w:rPr>
        <w:t>, 2016).</w:t>
      </w:r>
    </w:p>
    <w:p w14:paraId="13090789"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In essence, ownership structure influences corporate governance, managerial alignment, and efficiency. This study focuses on managerial, institutional, and concentrated ownership as key drivers of financial reporting quality in listed companies.</w:t>
      </w:r>
    </w:p>
    <w:p w14:paraId="5C72D00F"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2.1.1 Managerial Ownership</w:t>
      </w:r>
    </w:p>
    <w:p w14:paraId="3BA4BF9E"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Managerial ownership aligns managers' interests with shareholders, promoting value-maximizing decisions and improved performance (Jensen &amp; </w:t>
      </w:r>
      <w:proofErr w:type="spellStart"/>
      <w:r>
        <w:rPr>
          <w:rFonts w:ascii="Times New Roman" w:hAnsi="Times New Roman"/>
          <w:sz w:val="24"/>
          <w:szCs w:val="24"/>
        </w:rPr>
        <w:t>Meckling</w:t>
      </w:r>
      <w:proofErr w:type="spellEnd"/>
      <w:r>
        <w:rPr>
          <w:rFonts w:ascii="Times New Roman" w:hAnsi="Times New Roman"/>
          <w:sz w:val="24"/>
          <w:szCs w:val="24"/>
        </w:rPr>
        <w:t xml:space="preserve">, 1976; </w:t>
      </w:r>
      <w:proofErr w:type="spellStart"/>
      <w:r>
        <w:rPr>
          <w:rFonts w:ascii="Times New Roman" w:hAnsi="Times New Roman"/>
          <w:sz w:val="24"/>
          <w:szCs w:val="24"/>
        </w:rPr>
        <w:t>Fama</w:t>
      </w:r>
      <w:proofErr w:type="spellEnd"/>
      <w:r>
        <w:rPr>
          <w:rFonts w:ascii="Times New Roman" w:hAnsi="Times New Roman"/>
          <w:sz w:val="24"/>
          <w:szCs w:val="24"/>
        </w:rPr>
        <w:t xml:space="preserve"> &amp; Jensen, 1983). However, excessive ownership may lead to entrenchment, with managers prioritizing personal interests over shareholder value, as seen in empire building and risk aversion (</w:t>
      </w:r>
      <w:proofErr w:type="spellStart"/>
      <w:r>
        <w:rPr>
          <w:rFonts w:ascii="Times New Roman" w:hAnsi="Times New Roman"/>
          <w:sz w:val="24"/>
          <w:szCs w:val="24"/>
        </w:rPr>
        <w:t>Berle</w:t>
      </w:r>
      <w:proofErr w:type="spellEnd"/>
      <w:r>
        <w:rPr>
          <w:rFonts w:ascii="Times New Roman" w:hAnsi="Times New Roman"/>
          <w:sz w:val="24"/>
          <w:szCs w:val="24"/>
        </w:rPr>
        <w:t xml:space="preserve"> &amp; Means, 1932). The optimal level of managerial ownership varies by industry, with high ownership benefiting some sectors but potentially hindering innovation and adaptability in dynamic industries like technology (</w:t>
      </w:r>
      <w:proofErr w:type="spellStart"/>
      <w:r>
        <w:rPr>
          <w:rFonts w:ascii="Times New Roman" w:hAnsi="Times New Roman"/>
          <w:sz w:val="24"/>
          <w:szCs w:val="24"/>
        </w:rPr>
        <w:t>Morck</w:t>
      </w:r>
      <w:proofErr w:type="spellEnd"/>
      <w:r>
        <w:rPr>
          <w:rFonts w:ascii="Times New Roman" w:hAnsi="Times New Roman"/>
          <w:sz w:val="24"/>
          <w:szCs w:val="24"/>
        </w:rPr>
        <w:t xml:space="preserve"> &amp; </w:t>
      </w:r>
      <w:proofErr w:type="spellStart"/>
      <w:r>
        <w:rPr>
          <w:rFonts w:ascii="Times New Roman" w:hAnsi="Times New Roman"/>
          <w:sz w:val="24"/>
          <w:szCs w:val="24"/>
        </w:rPr>
        <w:t>Steier</w:t>
      </w:r>
      <w:proofErr w:type="spellEnd"/>
      <w:r>
        <w:rPr>
          <w:rFonts w:ascii="Times New Roman" w:hAnsi="Times New Roman"/>
          <w:sz w:val="24"/>
          <w:szCs w:val="24"/>
        </w:rPr>
        <w:t>, 2005). Its effectiveness also depends on complementary governance mechanisms, such as board independence and transparency (</w:t>
      </w:r>
      <w:proofErr w:type="spellStart"/>
      <w:r>
        <w:rPr>
          <w:rFonts w:ascii="Times New Roman" w:hAnsi="Times New Roman"/>
          <w:sz w:val="24"/>
          <w:szCs w:val="24"/>
        </w:rPr>
        <w:t>Jaggi</w:t>
      </w:r>
      <w:proofErr w:type="spellEnd"/>
      <w:r>
        <w:rPr>
          <w:rFonts w:ascii="Times New Roman" w:hAnsi="Times New Roman"/>
          <w:sz w:val="24"/>
          <w:szCs w:val="24"/>
        </w:rPr>
        <w:t xml:space="preserve">, 2009). External factors, including economic conditions, can influence its impact. During downturns, high managerial ownership may amplify risk aversion, limiting long-term value </w:t>
      </w:r>
      <w:r>
        <w:rPr>
          <w:rFonts w:ascii="Times New Roman" w:hAnsi="Times New Roman"/>
          <w:sz w:val="24"/>
          <w:szCs w:val="24"/>
        </w:rPr>
        <w:lastRenderedPageBreak/>
        <w:t>creation (</w:t>
      </w:r>
      <w:proofErr w:type="spellStart"/>
      <w:r>
        <w:rPr>
          <w:rFonts w:ascii="Times New Roman" w:hAnsi="Times New Roman"/>
          <w:sz w:val="24"/>
          <w:szCs w:val="24"/>
        </w:rPr>
        <w:t>Hermalin</w:t>
      </w:r>
      <w:proofErr w:type="spellEnd"/>
      <w:r>
        <w:rPr>
          <w:rFonts w:ascii="Times New Roman" w:hAnsi="Times New Roman"/>
          <w:sz w:val="24"/>
          <w:szCs w:val="24"/>
        </w:rPr>
        <w:t xml:space="preserve"> &amp; </w:t>
      </w:r>
      <w:proofErr w:type="spellStart"/>
      <w:r>
        <w:rPr>
          <w:rFonts w:ascii="Times New Roman" w:hAnsi="Times New Roman"/>
          <w:sz w:val="24"/>
          <w:szCs w:val="24"/>
        </w:rPr>
        <w:t>Weisbach</w:t>
      </w:r>
      <w:proofErr w:type="spellEnd"/>
      <w:r>
        <w:rPr>
          <w:rFonts w:ascii="Times New Roman" w:hAnsi="Times New Roman"/>
          <w:sz w:val="24"/>
          <w:szCs w:val="24"/>
        </w:rPr>
        <w:t>, 1991). While managerial ownership can enhance governance, its effectiveness relies on context and robust governance frameworks to balance risks and benefits.</w:t>
      </w:r>
    </w:p>
    <w:p w14:paraId="3A57E704"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2.1.2 Institutional Ownership</w:t>
      </w:r>
    </w:p>
    <w:p w14:paraId="59465D64"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Institutional ownership plays a key role in firm value, governance, and financial reporting quality. Scholars like </w:t>
      </w:r>
      <w:proofErr w:type="spellStart"/>
      <w:r>
        <w:rPr>
          <w:rFonts w:ascii="Times New Roman" w:hAnsi="Times New Roman"/>
          <w:sz w:val="24"/>
          <w:szCs w:val="24"/>
        </w:rPr>
        <w:t>Sahut</w:t>
      </w:r>
      <w:proofErr w:type="spellEnd"/>
      <w:r>
        <w:rPr>
          <w:rFonts w:ascii="Times New Roman" w:hAnsi="Times New Roman"/>
          <w:sz w:val="24"/>
          <w:szCs w:val="24"/>
        </w:rPr>
        <w:t xml:space="preserve"> and </w:t>
      </w:r>
      <w:proofErr w:type="spellStart"/>
      <w:r>
        <w:rPr>
          <w:rFonts w:ascii="Times New Roman" w:hAnsi="Times New Roman"/>
          <w:sz w:val="24"/>
          <w:szCs w:val="24"/>
        </w:rPr>
        <w:t>Gharbi</w:t>
      </w:r>
      <w:proofErr w:type="spellEnd"/>
      <w:r>
        <w:rPr>
          <w:rFonts w:ascii="Times New Roman" w:hAnsi="Times New Roman"/>
          <w:sz w:val="24"/>
          <w:szCs w:val="24"/>
        </w:rPr>
        <w:t xml:space="preserve"> (2010) and </w:t>
      </w:r>
      <w:proofErr w:type="spellStart"/>
      <w:r>
        <w:rPr>
          <w:rFonts w:ascii="Times New Roman" w:hAnsi="Times New Roman"/>
          <w:sz w:val="24"/>
          <w:szCs w:val="24"/>
        </w:rPr>
        <w:t>Oyedokun</w:t>
      </w:r>
      <w:proofErr w:type="spellEnd"/>
      <w:r>
        <w:rPr>
          <w:rFonts w:ascii="Times New Roman" w:hAnsi="Times New Roman"/>
          <w:sz w:val="24"/>
          <w:szCs w:val="24"/>
        </w:rPr>
        <w:t xml:space="preserve"> et al. (2020) highlight its positive effects, particularly in Nigeria's consumer goods sector. Institutional investors, driven by fiduciary responsibilities, engage with firms to ensure accurate valuation and risk assessment, promoting transparency and accountability (Shah et al., 2011).</w:t>
      </w:r>
    </w:p>
    <w:p w14:paraId="7B79B677"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However, the effectiveness of institutional ownership varies by industry, governance frameworks, and factors such as board composition and regulatory environments. While it enhances financial reporting by aligning management actions with shareholder interests, its impact depends on investment strategies and engagement levels.</w:t>
      </w:r>
    </w:p>
    <w:p w14:paraId="0759FE14"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Despite complexities, institutional ownership remains vital in improving financial transparency and governance. Continued research is essential to understand its nuanced effects on corporate performance and reporting practices.</w:t>
      </w:r>
    </w:p>
    <w:p w14:paraId="2274E8B5"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2.1.3 Ownership Concentration</w:t>
      </w:r>
    </w:p>
    <w:p w14:paraId="7A103E5E"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Ownership concentration significantly influences corporate </w:t>
      </w:r>
      <w:proofErr w:type="spellStart"/>
      <w:r>
        <w:rPr>
          <w:rFonts w:ascii="Times New Roman" w:hAnsi="Times New Roman"/>
          <w:sz w:val="24"/>
          <w:szCs w:val="24"/>
        </w:rPr>
        <w:t>behavior</w:t>
      </w:r>
      <w:proofErr w:type="spellEnd"/>
      <w:r>
        <w:rPr>
          <w:rFonts w:ascii="Times New Roman" w:hAnsi="Times New Roman"/>
          <w:sz w:val="24"/>
          <w:szCs w:val="24"/>
        </w:rPr>
        <w:t xml:space="preserve">, governance, and financial reporting quality. </w:t>
      </w:r>
      <w:proofErr w:type="spellStart"/>
      <w:r>
        <w:rPr>
          <w:rFonts w:ascii="Times New Roman" w:hAnsi="Times New Roman"/>
          <w:sz w:val="24"/>
          <w:szCs w:val="24"/>
        </w:rPr>
        <w:t>Sahut</w:t>
      </w:r>
      <w:proofErr w:type="spellEnd"/>
      <w:r>
        <w:rPr>
          <w:rFonts w:ascii="Times New Roman" w:hAnsi="Times New Roman"/>
          <w:sz w:val="24"/>
          <w:szCs w:val="24"/>
        </w:rPr>
        <w:t xml:space="preserve"> and </w:t>
      </w:r>
      <w:proofErr w:type="spellStart"/>
      <w:r>
        <w:rPr>
          <w:rFonts w:ascii="Times New Roman" w:hAnsi="Times New Roman"/>
          <w:sz w:val="24"/>
          <w:szCs w:val="24"/>
        </w:rPr>
        <w:t>Gharbi</w:t>
      </w:r>
      <w:proofErr w:type="spellEnd"/>
      <w:r>
        <w:rPr>
          <w:rFonts w:ascii="Times New Roman" w:hAnsi="Times New Roman"/>
          <w:sz w:val="24"/>
          <w:szCs w:val="24"/>
        </w:rPr>
        <w:t xml:space="preserve"> (2010) emphasize its role in shaping strategies and disclosures, while López-</w:t>
      </w:r>
      <w:proofErr w:type="spellStart"/>
      <w:r>
        <w:rPr>
          <w:rFonts w:ascii="Times New Roman" w:hAnsi="Times New Roman"/>
          <w:sz w:val="24"/>
          <w:szCs w:val="24"/>
        </w:rPr>
        <w:t>Iturriag</w:t>
      </w:r>
      <w:proofErr w:type="spellEnd"/>
      <w:r>
        <w:rPr>
          <w:rFonts w:ascii="Times New Roman" w:hAnsi="Times New Roman"/>
          <w:sz w:val="24"/>
          <w:szCs w:val="24"/>
        </w:rPr>
        <w:t xml:space="preserve"> and Rodríguez-Sanz (2012) highlight its multifaceted and context-dependent nature. High ownership concentration enhances monitoring and aligns managerial actions with shareholder interests, promoting transparency and better reporting practices (</w:t>
      </w:r>
      <w:proofErr w:type="spellStart"/>
      <w:r>
        <w:rPr>
          <w:rFonts w:ascii="Times New Roman" w:hAnsi="Times New Roman"/>
          <w:sz w:val="24"/>
          <w:szCs w:val="24"/>
        </w:rPr>
        <w:t>Elyasiani</w:t>
      </w:r>
      <w:proofErr w:type="spellEnd"/>
      <w:r>
        <w:rPr>
          <w:rFonts w:ascii="Times New Roman" w:hAnsi="Times New Roman"/>
          <w:sz w:val="24"/>
          <w:szCs w:val="24"/>
        </w:rPr>
        <w:t xml:space="preserve"> et al 2010). However, excessive concentration can lead to entrenchment and undue influence by dominant shareholders, resulting in agency conflicts and suboptimal outcomes. The impact of ownership concentration varies by industry and governance context, requiring a balance between its monitoring benefits and potential challenges (López-</w:t>
      </w:r>
      <w:proofErr w:type="spellStart"/>
      <w:r>
        <w:rPr>
          <w:rFonts w:ascii="Times New Roman" w:hAnsi="Times New Roman"/>
          <w:sz w:val="24"/>
          <w:szCs w:val="24"/>
        </w:rPr>
        <w:t>Iturriag</w:t>
      </w:r>
      <w:proofErr w:type="spellEnd"/>
      <w:r>
        <w:rPr>
          <w:rFonts w:ascii="Times New Roman" w:hAnsi="Times New Roman"/>
          <w:sz w:val="24"/>
          <w:szCs w:val="24"/>
        </w:rPr>
        <w:t xml:space="preserve"> &amp; Rodríguez-Sanz, 2012). Understanding these dynamics is crucial for evaluating its effects on financial reporting quality and corporate performance.</w:t>
      </w:r>
    </w:p>
    <w:p w14:paraId="5C359B73"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2.2 Financial reporting Quality</w:t>
      </w:r>
    </w:p>
    <w:p w14:paraId="0F997BFF"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lastRenderedPageBreak/>
        <w:t>Financial reporting quality is vital to corporate governance, emphasizing precision, transparency, and relevance of information (Naser, 1993). It shapes stakeholders' decisions, builds investor confidence, and signals a firm’s commitment to ethical standards, enhancing trust and reputation (</w:t>
      </w:r>
      <w:proofErr w:type="spellStart"/>
      <w:r>
        <w:rPr>
          <w:rFonts w:ascii="Times New Roman" w:hAnsi="Times New Roman"/>
          <w:sz w:val="24"/>
          <w:szCs w:val="24"/>
        </w:rPr>
        <w:t>Alipour</w:t>
      </w:r>
      <w:proofErr w:type="spellEnd"/>
      <w:r>
        <w:rPr>
          <w:rFonts w:ascii="Times New Roman" w:hAnsi="Times New Roman"/>
          <w:sz w:val="24"/>
          <w:szCs w:val="24"/>
        </w:rPr>
        <w:t xml:space="preserve"> &amp; </w:t>
      </w:r>
      <w:proofErr w:type="spellStart"/>
      <w:r>
        <w:rPr>
          <w:rFonts w:ascii="Times New Roman" w:hAnsi="Times New Roman"/>
          <w:sz w:val="24"/>
          <w:szCs w:val="24"/>
        </w:rPr>
        <w:t>Amjadi</w:t>
      </w:r>
      <w:proofErr w:type="spellEnd"/>
      <w:r>
        <w:rPr>
          <w:rFonts w:ascii="Times New Roman" w:hAnsi="Times New Roman"/>
          <w:sz w:val="24"/>
          <w:szCs w:val="24"/>
        </w:rPr>
        <w:t>, 2011).</w:t>
      </w:r>
    </w:p>
    <w:p w14:paraId="0E36AAB9"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Discretionary accruals, reflecting managerial judgment in accounting adjustments, are key to evaluating financial reporting quality (</w:t>
      </w:r>
      <w:proofErr w:type="spellStart"/>
      <w:r>
        <w:rPr>
          <w:rFonts w:ascii="Times New Roman" w:hAnsi="Times New Roman"/>
          <w:sz w:val="24"/>
          <w:szCs w:val="24"/>
        </w:rPr>
        <w:t>Dechow</w:t>
      </w:r>
      <w:proofErr w:type="spellEnd"/>
      <w:r>
        <w:rPr>
          <w:rFonts w:ascii="Times New Roman" w:hAnsi="Times New Roman"/>
          <w:sz w:val="24"/>
          <w:szCs w:val="24"/>
        </w:rPr>
        <w:t xml:space="preserve"> et al., 1995). They reveal managerial influence on reported performance and potential earnings management. Measuring discretionary accruals offers insights into the nature and extent of such influence.</w:t>
      </w:r>
    </w:p>
    <w:p w14:paraId="624040D0"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High discretionary accruals may indicate aggressive earnings management, while lower levels suggest a conservative approach. This highlights the interplay between ownership structure and financial reporting quality, emphasising the need to analyse ownership patterns as drivers of transparency and trust.</w:t>
      </w:r>
    </w:p>
    <w:p w14:paraId="560361F3" w14:textId="77777777" w:rsidR="001F48CA" w:rsidRPr="00C54B6E" w:rsidRDefault="00435866">
      <w:pPr>
        <w:spacing w:line="360" w:lineRule="auto"/>
        <w:jc w:val="both"/>
        <w:rPr>
          <w:rFonts w:ascii="Times New Roman" w:hAnsi="Times New Roman"/>
          <w:b/>
          <w:bCs/>
          <w:sz w:val="24"/>
          <w:szCs w:val="24"/>
          <w:highlight w:val="green"/>
        </w:rPr>
      </w:pPr>
      <w:r w:rsidRPr="00C54B6E">
        <w:rPr>
          <w:rFonts w:ascii="Times New Roman" w:hAnsi="Times New Roman"/>
          <w:b/>
          <w:bCs/>
          <w:sz w:val="24"/>
          <w:szCs w:val="24"/>
          <w:highlight w:val="green"/>
        </w:rPr>
        <w:t>2.3 Theoretical Framework</w:t>
      </w:r>
    </w:p>
    <w:p w14:paraId="0BE7002F" w14:textId="58ED25CC" w:rsidR="00C54B6E" w:rsidRPr="00C54B6E" w:rsidRDefault="00C54B6E" w:rsidP="00C54B6E">
      <w:pPr>
        <w:spacing w:line="360" w:lineRule="auto"/>
        <w:jc w:val="both"/>
        <w:rPr>
          <w:rFonts w:ascii="Times New Roman" w:hAnsi="Times New Roman"/>
          <w:sz w:val="24"/>
          <w:szCs w:val="24"/>
          <w:highlight w:val="green"/>
          <w:lang w:val="en-US"/>
        </w:rPr>
      </w:pPr>
      <w:r w:rsidRPr="00C54B6E">
        <w:rPr>
          <w:rFonts w:ascii="Times New Roman" w:hAnsi="Times New Roman"/>
          <w:sz w:val="24"/>
          <w:szCs w:val="24"/>
          <w:highlight w:val="green"/>
          <w:lang w:val="en-US"/>
        </w:rPr>
        <w:t>A robust theoretical foundation is essential for understanding the relationship between ownership structure and financial reporting quality (FRQ). This study draws on three key theoretical perspectives</w:t>
      </w:r>
      <w:r>
        <w:rPr>
          <w:rFonts w:ascii="Times New Roman" w:hAnsi="Times New Roman"/>
          <w:sz w:val="24"/>
          <w:szCs w:val="24"/>
          <w:highlight w:val="green"/>
          <w:lang w:val="en-US"/>
        </w:rPr>
        <w:t xml:space="preserve"> - </w:t>
      </w:r>
      <w:r w:rsidRPr="00C54B6E">
        <w:rPr>
          <w:rFonts w:ascii="Times New Roman" w:hAnsi="Times New Roman"/>
          <w:sz w:val="24"/>
          <w:szCs w:val="24"/>
          <w:highlight w:val="green"/>
          <w:lang w:val="en-US"/>
        </w:rPr>
        <w:t>Agency Theory, Alignment Effect Theory, and Entrenchment Effect Theory</w:t>
      </w:r>
      <w:r>
        <w:rPr>
          <w:rFonts w:ascii="Times New Roman" w:hAnsi="Times New Roman"/>
          <w:sz w:val="24"/>
          <w:szCs w:val="24"/>
          <w:highlight w:val="green"/>
          <w:lang w:val="en-US"/>
        </w:rPr>
        <w:t xml:space="preserve"> - </w:t>
      </w:r>
      <w:r w:rsidRPr="00C54B6E">
        <w:rPr>
          <w:rFonts w:ascii="Times New Roman" w:hAnsi="Times New Roman"/>
          <w:sz w:val="24"/>
          <w:szCs w:val="24"/>
          <w:highlight w:val="green"/>
          <w:lang w:val="en-US"/>
        </w:rPr>
        <w:t>to explain how different ownership structures influence FRQ.</w:t>
      </w:r>
    </w:p>
    <w:p w14:paraId="37FEB20A" w14:textId="77777777" w:rsidR="00C54B6E" w:rsidRPr="00C54B6E" w:rsidRDefault="00C54B6E" w:rsidP="00C54B6E">
      <w:pPr>
        <w:spacing w:line="360" w:lineRule="auto"/>
        <w:jc w:val="both"/>
        <w:rPr>
          <w:rFonts w:ascii="Times New Roman" w:hAnsi="Times New Roman"/>
          <w:sz w:val="24"/>
          <w:szCs w:val="24"/>
          <w:highlight w:val="green"/>
          <w:lang w:val="en-US"/>
        </w:rPr>
      </w:pPr>
      <w:r w:rsidRPr="00C54B6E">
        <w:rPr>
          <w:rFonts w:ascii="Times New Roman" w:hAnsi="Times New Roman"/>
          <w:b/>
          <w:bCs/>
          <w:sz w:val="24"/>
          <w:szCs w:val="24"/>
          <w:highlight w:val="green"/>
          <w:lang w:val="en-US"/>
        </w:rPr>
        <w:t>Agency Theory</w:t>
      </w:r>
    </w:p>
    <w:p w14:paraId="52CAB70A" w14:textId="5383A6F6" w:rsidR="00C54B6E" w:rsidRPr="00C54B6E" w:rsidRDefault="00C54B6E" w:rsidP="00C54B6E">
      <w:pPr>
        <w:spacing w:line="360" w:lineRule="auto"/>
        <w:jc w:val="both"/>
        <w:rPr>
          <w:rFonts w:ascii="Times New Roman" w:hAnsi="Times New Roman"/>
          <w:sz w:val="24"/>
          <w:szCs w:val="24"/>
          <w:highlight w:val="green"/>
          <w:lang w:val="en-US"/>
        </w:rPr>
      </w:pPr>
      <w:r w:rsidRPr="00C54B6E">
        <w:rPr>
          <w:rFonts w:ascii="Times New Roman" w:hAnsi="Times New Roman"/>
          <w:sz w:val="24"/>
          <w:szCs w:val="24"/>
          <w:highlight w:val="green"/>
          <w:lang w:val="en-US"/>
        </w:rPr>
        <w:t xml:space="preserve">Agency theory, introduced by Jensen and </w:t>
      </w:r>
      <w:proofErr w:type="spellStart"/>
      <w:r w:rsidRPr="00C54B6E">
        <w:rPr>
          <w:rFonts w:ascii="Times New Roman" w:hAnsi="Times New Roman"/>
          <w:sz w:val="24"/>
          <w:szCs w:val="24"/>
          <w:highlight w:val="green"/>
          <w:lang w:val="en-US"/>
        </w:rPr>
        <w:t>Meckling</w:t>
      </w:r>
      <w:proofErr w:type="spellEnd"/>
      <w:r w:rsidRPr="00C54B6E">
        <w:rPr>
          <w:rFonts w:ascii="Times New Roman" w:hAnsi="Times New Roman"/>
          <w:sz w:val="24"/>
          <w:szCs w:val="24"/>
          <w:highlight w:val="green"/>
          <w:lang w:val="en-US"/>
        </w:rPr>
        <w:t xml:space="preserve"> (1976), explores the conflicts of interest that arise in the principal-agent relationship between shareholders and managers. The theory posits that managers, as agents, may act in their own interests rather than in the best interests of shareholders (principals), leading to agency costs and potential misreporting of financial information (Jensen &amp; </w:t>
      </w:r>
      <w:proofErr w:type="spellStart"/>
      <w:r w:rsidRPr="00C54B6E">
        <w:rPr>
          <w:rFonts w:ascii="Times New Roman" w:hAnsi="Times New Roman"/>
          <w:sz w:val="24"/>
          <w:szCs w:val="24"/>
          <w:highlight w:val="green"/>
          <w:lang w:val="en-US"/>
        </w:rPr>
        <w:t>Meckling</w:t>
      </w:r>
      <w:proofErr w:type="spellEnd"/>
      <w:r w:rsidRPr="00C54B6E">
        <w:rPr>
          <w:rFonts w:ascii="Times New Roman" w:hAnsi="Times New Roman"/>
          <w:sz w:val="24"/>
          <w:szCs w:val="24"/>
          <w:highlight w:val="green"/>
          <w:lang w:val="en-US"/>
        </w:rPr>
        <w:t>, 1976). Effective corporate governance mechanisms, including ownership structure, can mitigate these conflicts by aligning managerial incentives with shareholder interests.</w:t>
      </w:r>
      <w:r>
        <w:rPr>
          <w:rFonts w:ascii="Times New Roman" w:hAnsi="Times New Roman"/>
          <w:sz w:val="24"/>
          <w:szCs w:val="24"/>
          <w:highlight w:val="green"/>
          <w:lang w:val="en-US"/>
        </w:rPr>
        <w:t xml:space="preserve"> </w:t>
      </w:r>
      <w:r w:rsidRPr="00C54B6E">
        <w:rPr>
          <w:rFonts w:ascii="Times New Roman" w:hAnsi="Times New Roman"/>
          <w:sz w:val="24"/>
          <w:szCs w:val="24"/>
          <w:highlight w:val="green"/>
          <w:lang w:val="en-US"/>
        </w:rPr>
        <w:t>In the context of this study, managerial ownership plays a dual role. On one hand, as managerial ownership increases, managers have a greater financial stake in the firm, reducing agency conflicts and enhancing FRQ through reduced earnings manipulation and improved transparency (</w:t>
      </w:r>
      <w:proofErr w:type="spellStart"/>
      <w:r w:rsidRPr="00C54B6E">
        <w:rPr>
          <w:rFonts w:ascii="Times New Roman" w:hAnsi="Times New Roman"/>
          <w:sz w:val="24"/>
          <w:szCs w:val="24"/>
          <w:highlight w:val="green"/>
          <w:lang w:val="en-US"/>
        </w:rPr>
        <w:t>Fama</w:t>
      </w:r>
      <w:proofErr w:type="spellEnd"/>
      <w:r w:rsidRPr="00C54B6E">
        <w:rPr>
          <w:rFonts w:ascii="Times New Roman" w:hAnsi="Times New Roman"/>
          <w:sz w:val="24"/>
          <w:szCs w:val="24"/>
          <w:highlight w:val="green"/>
          <w:lang w:val="en-US"/>
        </w:rPr>
        <w:t xml:space="preserve"> &amp; Jensen, 1983). On the other hand, excessive managerial ownership may lead to entrenchment, where managers </w:t>
      </w:r>
      <w:proofErr w:type="spellStart"/>
      <w:r w:rsidRPr="00C54B6E">
        <w:rPr>
          <w:rFonts w:ascii="Times New Roman" w:hAnsi="Times New Roman"/>
          <w:sz w:val="24"/>
          <w:szCs w:val="24"/>
          <w:highlight w:val="green"/>
          <w:lang w:val="en-US"/>
        </w:rPr>
        <w:t>prioriti</w:t>
      </w:r>
      <w:r>
        <w:rPr>
          <w:rFonts w:ascii="Times New Roman" w:hAnsi="Times New Roman"/>
          <w:sz w:val="24"/>
          <w:szCs w:val="24"/>
          <w:highlight w:val="green"/>
          <w:lang w:val="en-US"/>
        </w:rPr>
        <w:t>s</w:t>
      </w:r>
      <w:r w:rsidRPr="00C54B6E">
        <w:rPr>
          <w:rFonts w:ascii="Times New Roman" w:hAnsi="Times New Roman"/>
          <w:sz w:val="24"/>
          <w:szCs w:val="24"/>
          <w:highlight w:val="green"/>
          <w:lang w:val="en-US"/>
        </w:rPr>
        <w:t>e</w:t>
      </w:r>
      <w:proofErr w:type="spellEnd"/>
      <w:r w:rsidRPr="00C54B6E">
        <w:rPr>
          <w:rFonts w:ascii="Times New Roman" w:hAnsi="Times New Roman"/>
          <w:sz w:val="24"/>
          <w:szCs w:val="24"/>
          <w:highlight w:val="green"/>
          <w:lang w:val="en-US"/>
        </w:rPr>
        <w:t xml:space="preserve"> personal control over shareholder value, potentially compromising FRQ (</w:t>
      </w:r>
      <w:proofErr w:type="spellStart"/>
      <w:r w:rsidRPr="00C54B6E">
        <w:rPr>
          <w:rFonts w:ascii="Times New Roman" w:hAnsi="Times New Roman"/>
          <w:sz w:val="24"/>
          <w:szCs w:val="24"/>
          <w:highlight w:val="green"/>
          <w:lang w:val="en-US"/>
        </w:rPr>
        <w:t>Morck</w:t>
      </w:r>
      <w:proofErr w:type="spellEnd"/>
      <w:r w:rsidRPr="00C54B6E">
        <w:rPr>
          <w:rFonts w:ascii="Times New Roman" w:hAnsi="Times New Roman"/>
          <w:sz w:val="24"/>
          <w:szCs w:val="24"/>
          <w:highlight w:val="green"/>
          <w:lang w:val="en-US"/>
        </w:rPr>
        <w:t xml:space="preserve"> et al., 1988).</w:t>
      </w:r>
      <w:r>
        <w:rPr>
          <w:rFonts w:ascii="Times New Roman" w:hAnsi="Times New Roman"/>
          <w:sz w:val="24"/>
          <w:szCs w:val="24"/>
          <w:highlight w:val="green"/>
          <w:lang w:val="en-US"/>
        </w:rPr>
        <w:t xml:space="preserve"> </w:t>
      </w:r>
      <w:r w:rsidR="00184C40">
        <w:rPr>
          <w:rFonts w:ascii="Times New Roman" w:hAnsi="Times New Roman"/>
          <w:sz w:val="24"/>
          <w:szCs w:val="24"/>
          <w:highlight w:val="green"/>
          <w:lang w:val="en-US"/>
        </w:rPr>
        <w:t xml:space="preserve"> </w:t>
      </w:r>
      <w:r w:rsidRPr="00C54B6E">
        <w:rPr>
          <w:rFonts w:ascii="Times New Roman" w:hAnsi="Times New Roman"/>
          <w:sz w:val="24"/>
          <w:szCs w:val="24"/>
          <w:highlight w:val="green"/>
          <w:lang w:val="en-US"/>
        </w:rPr>
        <w:t xml:space="preserve">Thus, based on agency </w:t>
      </w:r>
      <w:r w:rsidRPr="00C54B6E">
        <w:rPr>
          <w:rFonts w:ascii="Times New Roman" w:hAnsi="Times New Roman"/>
          <w:sz w:val="24"/>
          <w:szCs w:val="24"/>
          <w:highlight w:val="green"/>
          <w:lang w:val="en-US"/>
        </w:rPr>
        <w:lastRenderedPageBreak/>
        <w:t>theory, the study hypothesizes</w:t>
      </w:r>
      <w:r>
        <w:rPr>
          <w:rFonts w:ascii="Times New Roman" w:hAnsi="Times New Roman"/>
          <w:sz w:val="24"/>
          <w:szCs w:val="24"/>
          <w:highlight w:val="green"/>
          <w:lang w:val="en-US"/>
        </w:rPr>
        <w:t xml:space="preserve"> in the null form</w:t>
      </w:r>
      <w:r w:rsidRPr="00C54B6E">
        <w:rPr>
          <w:rFonts w:ascii="Times New Roman" w:hAnsi="Times New Roman"/>
          <w:sz w:val="24"/>
          <w:szCs w:val="24"/>
          <w:highlight w:val="green"/>
          <w:lang w:val="en-US"/>
        </w:rPr>
        <w:t xml:space="preserve"> that</w:t>
      </w:r>
      <w:r w:rsidR="00267D3F">
        <w:rPr>
          <w:rFonts w:ascii="Times New Roman" w:hAnsi="Times New Roman"/>
          <w:sz w:val="24"/>
          <w:szCs w:val="24"/>
          <w:lang w:val="en-US"/>
        </w:rPr>
        <w:t xml:space="preserve"> “</w:t>
      </w:r>
      <w:r w:rsidRPr="00184C40">
        <w:rPr>
          <w:rFonts w:ascii="Times New Roman" w:hAnsi="Times New Roman"/>
          <w:i/>
          <w:iCs/>
          <w:sz w:val="24"/>
          <w:szCs w:val="24"/>
          <w:highlight w:val="yellow"/>
          <w:lang w:val="en-US"/>
        </w:rPr>
        <w:t>M</w:t>
      </w:r>
      <w:proofErr w:type="spellStart"/>
      <w:r w:rsidR="00267D3F" w:rsidRPr="00184C40">
        <w:rPr>
          <w:rFonts w:ascii="Times New Roman" w:hAnsi="Times New Roman"/>
          <w:i/>
          <w:iCs/>
          <w:sz w:val="24"/>
          <w:szCs w:val="24"/>
          <w:highlight w:val="yellow"/>
        </w:rPr>
        <w:t>anagerial</w:t>
      </w:r>
      <w:proofErr w:type="spellEnd"/>
      <w:r w:rsidRPr="00184C40">
        <w:rPr>
          <w:rFonts w:ascii="Times New Roman" w:hAnsi="Times New Roman"/>
          <w:i/>
          <w:iCs/>
          <w:sz w:val="24"/>
          <w:szCs w:val="24"/>
          <w:highlight w:val="yellow"/>
        </w:rPr>
        <w:t xml:space="preserve"> ownership has </w:t>
      </w:r>
      <w:r w:rsidR="00267D3F">
        <w:rPr>
          <w:rFonts w:ascii="Times New Roman" w:hAnsi="Times New Roman"/>
          <w:i/>
          <w:iCs/>
          <w:sz w:val="24"/>
          <w:szCs w:val="24"/>
          <w:highlight w:val="yellow"/>
        </w:rPr>
        <w:t xml:space="preserve">no </w:t>
      </w:r>
      <w:r w:rsidRPr="00184C40">
        <w:rPr>
          <w:rFonts w:ascii="Times New Roman" w:hAnsi="Times New Roman"/>
          <w:i/>
          <w:iCs/>
          <w:sz w:val="24"/>
          <w:szCs w:val="24"/>
          <w:highlight w:val="yellow"/>
        </w:rPr>
        <w:t>significant effect on the financial reporting quality of listed consumer goods companies in Nigeria</w:t>
      </w:r>
      <w:r w:rsidR="00267D3F">
        <w:rPr>
          <w:rFonts w:ascii="Times New Roman" w:hAnsi="Times New Roman"/>
          <w:i/>
          <w:iCs/>
          <w:sz w:val="24"/>
          <w:szCs w:val="24"/>
          <w:highlight w:val="yellow"/>
        </w:rPr>
        <w:t xml:space="preserve"> (H0</w:t>
      </w:r>
      <w:r w:rsidR="00267D3F" w:rsidRPr="00267D3F">
        <w:rPr>
          <w:rFonts w:ascii="Times New Roman" w:hAnsi="Times New Roman"/>
          <w:i/>
          <w:iCs/>
          <w:sz w:val="24"/>
          <w:szCs w:val="24"/>
          <w:highlight w:val="yellow"/>
          <w:vertAlign w:val="subscript"/>
        </w:rPr>
        <w:t>1</w:t>
      </w:r>
      <w:r w:rsidR="00267D3F">
        <w:rPr>
          <w:rFonts w:ascii="Times New Roman" w:hAnsi="Times New Roman"/>
          <w:i/>
          <w:iCs/>
          <w:sz w:val="24"/>
          <w:szCs w:val="24"/>
          <w:highlight w:val="yellow"/>
        </w:rPr>
        <w:t>)</w:t>
      </w:r>
      <w:r w:rsidRPr="00184C40">
        <w:rPr>
          <w:rFonts w:ascii="Times New Roman" w:hAnsi="Times New Roman"/>
          <w:i/>
          <w:iCs/>
          <w:sz w:val="24"/>
          <w:szCs w:val="24"/>
          <w:highlight w:val="green"/>
        </w:rPr>
        <w:t>.</w:t>
      </w:r>
    </w:p>
    <w:p w14:paraId="5E42442A" w14:textId="45BB8184" w:rsidR="00C54B6E" w:rsidRPr="00C54B6E" w:rsidRDefault="00C54B6E" w:rsidP="00C54B6E">
      <w:pPr>
        <w:spacing w:line="360" w:lineRule="auto"/>
        <w:jc w:val="both"/>
        <w:rPr>
          <w:rFonts w:ascii="Times New Roman" w:hAnsi="Times New Roman"/>
          <w:sz w:val="24"/>
          <w:szCs w:val="24"/>
          <w:highlight w:val="green"/>
          <w:lang w:val="en-US"/>
        </w:rPr>
      </w:pPr>
      <w:r w:rsidRPr="00C54B6E">
        <w:rPr>
          <w:rFonts w:ascii="Times New Roman" w:hAnsi="Times New Roman"/>
          <w:b/>
          <w:bCs/>
          <w:sz w:val="24"/>
          <w:szCs w:val="24"/>
          <w:highlight w:val="green"/>
          <w:lang w:val="en-US"/>
        </w:rPr>
        <w:t>Alignment Effect Theory</w:t>
      </w:r>
    </w:p>
    <w:p w14:paraId="6111B421" w14:textId="67138400" w:rsidR="00C54B6E" w:rsidRPr="00C54B6E" w:rsidRDefault="00C54B6E" w:rsidP="00C54B6E">
      <w:pPr>
        <w:spacing w:line="360" w:lineRule="auto"/>
        <w:jc w:val="both"/>
        <w:rPr>
          <w:rFonts w:ascii="Times New Roman" w:hAnsi="Times New Roman"/>
          <w:sz w:val="24"/>
          <w:szCs w:val="24"/>
          <w:highlight w:val="green"/>
          <w:lang w:val="en-US"/>
        </w:rPr>
      </w:pPr>
      <w:r w:rsidRPr="00C54B6E">
        <w:rPr>
          <w:rFonts w:ascii="Times New Roman" w:hAnsi="Times New Roman"/>
          <w:sz w:val="24"/>
          <w:szCs w:val="24"/>
          <w:highlight w:val="green"/>
          <w:lang w:val="en-US"/>
        </w:rPr>
        <w:t>The alignment effect theory (</w:t>
      </w:r>
      <w:proofErr w:type="spellStart"/>
      <w:r w:rsidRPr="00C54B6E">
        <w:rPr>
          <w:rFonts w:ascii="Times New Roman" w:hAnsi="Times New Roman"/>
          <w:sz w:val="24"/>
          <w:szCs w:val="24"/>
          <w:highlight w:val="green"/>
          <w:lang w:val="en-US"/>
        </w:rPr>
        <w:t>Bebchuk</w:t>
      </w:r>
      <w:proofErr w:type="spellEnd"/>
      <w:r w:rsidRPr="00C54B6E">
        <w:rPr>
          <w:rFonts w:ascii="Times New Roman" w:hAnsi="Times New Roman"/>
          <w:sz w:val="24"/>
          <w:szCs w:val="24"/>
          <w:highlight w:val="green"/>
          <w:lang w:val="en-US"/>
        </w:rPr>
        <w:t xml:space="preserve">, 1999) builds upon agency theory by emphasizing the positive role of ownership concentration in aligning managerial and shareholder interests. The theory suggests that institutional ownership, as a form of concentrated ownership, enhances monitoring mechanisms and reduces information asymmetry, thereby improving FRQ (Wang &amp; Shailer, 2015). Institutional investors often demand higher transparency and accountability, leading to better financial reporting practices (Shleifer &amp; </w:t>
      </w:r>
      <w:proofErr w:type="spellStart"/>
      <w:r w:rsidRPr="00C54B6E">
        <w:rPr>
          <w:rFonts w:ascii="Times New Roman" w:hAnsi="Times New Roman"/>
          <w:sz w:val="24"/>
          <w:szCs w:val="24"/>
          <w:highlight w:val="green"/>
          <w:lang w:val="en-US"/>
        </w:rPr>
        <w:t>Vishny</w:t>
      </w:r>
      <w:proofErr w:type="spellEnd"/>
      <w:r w:rsidRPr="00C54B6E">
        <w:rPr>
          <w:rFonts w:ascii="Times New Roman" w:hAnsi="Times New Roman"/>
          <w:sz w:val="24"/>
          <w:szCs w:val="24"/>
          <w:highlight w:val="green"/>
          <w:lang w:val="en-US"/>
        </w:rPr>
        <w:t>, 1997).</w:t>
      </w:r>
      <w:r w:rsidR="00184C40">
        <w:rPr>
          <w:rFonts w:ascii="Times New Roman" w:hAnsi="Times New Roman"/>
          <w:sz w:val="24"/>
          <w:szCs w:val="24"/>
          <w:highlight w:val="green"/>
          <w:lang w:val="en-US"/>
        </w:rPr>
        <w:t xml:space="preserve"> </w:t>
      </w:r>
      <w:r w:rsidRPr="00C54B6E">
        <w:rPr>
          <w:rFonts w:ascii="Times New Roman" w:hAnsi="Times New Roman"/>
          <w:sz w:val="24"/>
          <w:szCs w:val="24"/>
          <w:highlight w:val="green"/>
          <w:lang w:val="en-US"/>
        </w:rPr>
        <w:t>However, the effectiveness of institutional ownership in enhancing FRQ depends on the nature of institutional investors</w:t>
      </w:r>
      <w:r w:rsidR="00267D3F">
        <w:rPr>
          <w:rFonts w:ascii="Times New Roman" w:hAnsi="Times New Roman"/>
          <w:sz w:val="24"/>
          <w:szCs w:val="24"/>
          <w:highlight w:val="green"/>
          <w:lang w:val="en-US"/>
        </w:rPr>
        <w:t xml:space="preserve"> - </w:t>
      </w:r>
      <w:r w:rsidRPr="00C54B6E">
        <w:rPr>
          <w:rFonts w:ascii="Times New Roman" w:hAnsi="Times New Roman"/>
          <w:sz w:val="24"/>
          <w:szCs w:val="24"/>
          <w:highlight w:val="green"/>
          <w:lang w:val="en-US"/>
        </w:rPr>
        <w:t>whether they are active monitors or passive investors (</w:t>
      </w:r>
      <w:proofErr w:type="spellStart"/>
      <w:r w:rsidRPr="00C54B6E">
        <w:rPr>
          <w:rFonts w:ascii="Times New Roman" w:hAnsi="Times New Roman"/>
          <w:sz w:val="24"/>
          <w:szCs w:val="24"/>
          <w:highlight w:val="green"/>
          <w:lang w:val="en-US"/>
        </w:rPr>
        <w:t>Bushee</w:t>
      </w:r>
      <w:proofErr w:type="spellEnd"/>
      <w:r w:rsidRPr="00C54B6E">
        <w:rPr>
          <w:rFonts w:ascii="Times New Roman" w:hAnsi="Times New Roman"/>
          <w:sz w:val="24"/>
          <w:szCs w:val="24"/>
          <w:highlight w:val="green"/>
          <w:lang w:val="en-US"/>
        </w:rPr>
        <w:t>, 1998). While active institutional investors promote stronger governance and higher FRQ, passive institutions may lack the incentive to enforce stricter financial reporting standards.</w:t>
      </w:r>
      <w:r w:rsidR="00184C40">
        <w:rPr>
          <w:rFonts w:ascii="Times New Roman" w:hAnsi="Times New Roman"/>
          <w:sz w:val="24"/>
          <w:szCs w:val="24"/>
          <w:highlight w:val="green"/>
          <w:lang w:val="en-US"/>
        </w:rPr>
        <w:t xml:space="preserve"> </w:t>
      </w:r>
      <w:r w:rsidRPr="00C54B6E">
        <w:rPr>
          <w:rFonts w:ascii="Times New Roman" w:hAnsi="Times New Roman"/>
          <w:sz w:val="24"/>
          <w:szCs w:val="24"/>
          <w:highlight w:val="green"/>
          <w:lang w:val="en-US"/>
        </w:rPr>
        <w:t xml:space="preserve">Therefore, this study </w:t>
      </w:r>
      <w:r w:rsidR="00184C40">
        <w:rPr>
          <w:rFonts w:ascii="Times New Roman" w:hAnsi="Times New Roman"/>
          <w:sz w:val="24"/>
          <w:szCs w:val="24"/>
          <w:highlight w:val="green"/>
          <w:lang w:val="en-US"/>
        </w:rPr>
        <w:t>hypothesize</w:t>
      </w:r>
      <w:r w:rsidR="00267D3F">
        <w:rPr>
          <w:rFonts w:ascii="Times New Roman" w:hAnsi="Times New Roman"/>
          <w:sz w:val="24"/>
          <w:szCs w:val="24"/>
          <w:highlight w:val="green"/>
          <w:lang w:val="en-US"/>
        </w:rPr>
        <w:t>s</w:t>
      </w:r>
      <w:r w:rsidR="00184C40">
        <w:rPr>
          <w:rFonts w:ascii="Times New Roman" w:hAnsi="Times New Roman"/>
          <w:sz w:val="24"/>
          <w:szCs w:val="24"/>
          <w:highlight w:val="green"/>
          <w:lang w:val="en-US"/>
        </w:rPr>
        <w:t xml:space="preserve"> that </w:t>
      </w:r>
      <w:r w:rsidR="00267D3F">
        <w:rPr>
          <w:rFonts w:ascii="Times New Roman" w:hAnsi="Times New Roman"/>
          <w:sz w:val="24"/>
          <w:szCs w:val="24"/>
          <w:highlight w:val="green"/>
          <w:lang w:val="en-US"/>
        </w:rPr>
        <w:t>“</w:t>
      </w:r>
      <w:r w:rsidR="00184C40" w:rsidRPr="00184C40">
        <w:rPr>
          <w:rFonts w:ascii="Times New Roman" w:hAnsi="Times New Roman"/>
          <w:i/>
          <w:iCs/>
          <w:sz w:val="24"/>
          <w:szCs w:val="24"/>
          <w:highlight w:val="yellow"/>
          <w:lang w:val="en-US"/>
        </w:rPr>
        <w:t>i</w:t>
      </w:r>
      <w:r w:rsidRPr="00C54B6E">
        <w:rPr>
          <w:rFonts w:ascii="Times New Roman" w:hAnsi="Times New Roman"/>
          <w:i/>
          <w:iCs/>
          <w:sz w:val="24"/>
          <w:szCs w:val="24"/>
          <w:highlight w:val="yellow"/>
          <w:lang w:val="en-US"/>
        </w:rPr>
        <w:t xml:space="preserve">nstitutional ownership has </w:t>
      </w:r>
      <w:r w:rsidR="00267D3F">
        <w:rPr>
          <w:rFonts w:ascii="Times New Roman" w:hAnsi="Times New Roman"/>
          <w:i/>
          <w:iCs/>
          <w:sz w:val="24"/>
          <w:szCs w:val="24"/>
          <w:highlight w:val="yellow"/>
          <w:lang w:val="en-US"/>
        </w:rPr>
        <w:t>no</w:t>
      </w:r>
      <w:r w:rsidRPr="00C54B6E">
        <w:rPr>
          <w:rFonts w:ascii="Times New Roman" w:hAnsi="Times New Roman"/>
          <w:i/>
          <w:iCs/>
          <w:sz w:val="24"/>
          <w:szCs w:val="24"/>
          <w:highlight w:val="yellow"/>
          <w:lang w:val="en-US"/>
        </w:rPr>
        <w:t xml:space="preserve"> significant positive effect on financial reporting quality</w:t>
      </w:r>
      <w:r w:rsidR="00267D3F">
        <w:rPr>
          <w:rFonts w:ascii="Times New Roman" w:hAnsi="Times New Roman"/>
          <w:i/>
          <w:iCs/>
          <w:sz w:val="24"/>
          <w:szCs w:val="24"/>
          <w:highlight w:val="yellow"/>
          <w:lang w:val="en-US"/>
        </w:rPr>
        <w:t>’</w:t>
      </w:r>
      <w:r w:rsidR="00184C40" w:rsidRPr="00184C40">
        <w:rPr>
          <w:rFonts w:ascii="Times New Roman" w:hAnsi="Times New Roman"/>
          <w:i/>
          <w:iCs/>
          <w:sz w:val="24"/>
          <w:szCs w:val="24"/>
          <w:highlight w:val="yellow"/>
          <w:lang w:val="en-US"/>
        </w:rPr>
        <w:t xml:space="preserve"> (H0</w:t>
      </w:r>
      <w:r w:rsidR="00184C40" w:rsidRPr="00184C40">
        <w:rPr>
          <w:rFonts w:ascii="Times New Roman" w:hAnsi="Times New Roman"/>
          <w:i/>
          <w:iCs/>
          <w:sz w:val="24"/>
          <w:szCs w:val="24"/>
          <w:highlight w:val="yellow"/>
          <w:vertAlign w:val="subscript"/>
          <w:lang w:val="en-US"/>
        </w:rPr>
        <w:t>2</w:t>
      </w:r>
      <w:r w:rsidR="00184C40" w:rsidRPr="00184C40">
        <w:rPr>
          <w:rFonts w:ascii="Times New Roman" w:hAnsi="Times New Roman"/>
          <w:i/>
          <w:iCs/>
          <w:sz w:val="24"/>
          <w:szCs w:val="24"/>
          <w:highlight w:val="yellow"/>
          <w:lang w:val="en-US"/>
        </w:rPr>
        <w:t>)</w:t>
      </w:r>
      <w:r w:rsidRPr="00C54B6E">
        <w:rPr>
          <w:rFonts w:ascii="Times New Roman" w:hAnsi="Times New Roman"/>
          <w:i/>
          <w:iCs/>
          <w:sz w:val="24"/>
          <w:szCs w:val="24"/>
          <w:highlight w:val="yellow"/>
          <w:lang w:val="en-US"/>
        </w:rPr>
        <w:t>.</w:t>
      </w:r>
    </w:p>
    <w:p w14:paraId="7F3839A4" w14:textId="77777777" w:rsidR="00C54B6E" w:rsidRPr="00C54B6E" w:rsidRDefault="00C54B6E" w:rsidP="00C54B6E">
      <w:pPr>
        <w:spacing w:line="360" w:lineRule="auto"/>
        <w:jc w:val="both"/>
        <w:rPr>
          <w:rFonts w:ascii="Times New Roman" w:hAnsi="Times New Roman"/>
          <w:sz w:val="24"/>
          <w:szCs w:val="24"/>
          <w:highlight w:val="green"/>
          <w:lang w:val="en-US"/>
        </w:rPr>
      </w:pPr>
      <w:r w:rsidRPr="00C54B6E">
        <w:rPr>
          <w:rFonts w:ascii="Times New Roman" w:hAnsi="Times New Roman"/>
          <w:b/>
          <w:bCs/>
          <w:sz w:val="24"/>
          <w:szCs w:val="24"/>
          <w:highlight w:val="green"/>
          <w:lang w:val="en-US"/>
        </w:rPr>
        <w:t>Entrenchment Effect Theory</w:t>
      </w:r>
    </w:p>
    <w:p w14:paraId="2F864602" w14:textId="5E93DC0B" w:rsidR="00C54B6E" w:rsidRPr="00C54B6E" w:rsidRDefault="00C54B6E" w:rsidP="00C54B6E">
      <w:pPr>
        <w:spacing w:line="360" w:lineRule="auto"/>
        <w:jc w:val="both"/>
        <w:rPr>
          <w:rFonts w:ascii="Times New Roman" w:hAnsi="Times New Roman"/>
          <w:sz w:val="24"/>
          <w:szCs w:val="24"/>
          <w:highlight w:val="green"/>
          <w:lang w:val="en-US"/>
        </w:rPr>
      </w:pPr>
      <w:r w:rsidRPr="00C54B6E">
        <w:rPr>
          <w:rFonts w:ascii="Times New Roman" w:hAnsi="Times New Roman"/>
          <w:sz w:val="24"/>
          <w:szCs w:val="24"/>
          <w:highlight w:val="green"/>
          <w:lang w:val="en-US"/>
        </w:rPr>
        <w:t xml:space="preserve">The entrenchment effect theory, articulated by </w:t>
      </w:r>
      <w:proofErr w:type="spellStart"/>
      <w:r w:rsidRPr="00C54B6E">
        <w:rPr>
          <w:rFonts w:ascii="Times New Roman" w:hAnsi="Times New Roman"/>
          <w:sz w:val="24"/>
          <w:szCs w:val="24"/>
          <w:highlight w:val="green"/>
          <w:lang w:val="en-US"/>
        </w:rPr>
        <w:t>Morck</w:t>
      </w:r>
      <w:proofErr w:type="spellEnd"/>
      <w:r w:rsidRPr="00C54B6E">
        <w:rPr>
          <w:rFonts w:ascii="Times New Roman" w:hAnsi="Times New Roman"/>
          <w:sz w:val="24"/>
          <w:szCs w:val="24"/>
          <w:highlight w:val="green"/>
          <w:lang w:val="en-US"/>
        </w:rPr>
        <w:t xml:space="preserve"> et al. (1988), challenges the assumption that ownership concentration always leads to better governance. It suggests that excessive ownership concentration may empower controlling shareholders or entrenched managers to act in ways that are detrimental to minority shareholders, including earnings management and financial misreporting.</w:t>
      </w:r>
      <w:r w:rsidR="00184C40">
        <w:rPr>
          <w:rFonts w:ascii="Times New Roman" w:hAnsi="Times New Roman"/>
          <w:sz w:val="24"/>
          <w:szCs w:val="24"/>
          <w:highlight w:val="green"/>
          <w:lang w:val="en-US"/>
        </w:rPr>
        <w:t xml:space="preserve"> </w:t>
      </w:r>
      <w:r w:rsidRPr="00C54B6E">
        <w:rPr>
          <w:rFonts w:ascii="Times New Roman" w:hAnsi="Times New Roman"/>
          <w:sz w:val="24"/>
          <w:szCs w:val="24"/>
          <w:highlight w:val="green"/>
          <w:lang w:val="en-US"/>
        </w:rPr>
        <w:t>Ownership concentration, when excessively high, allows dominant shareholders to extract private benefits at the expense of other investors, thereby reducing FRQ (</w:t>
      </w:r>
      <w:proofErr w:type="spellStart"/>
      <w:r w:rsidRPr="00C54B6E">
        <w:rPr>
          <w:rFonts w:ascii="Times New Roman" w:hAnsi="Times New Roman"/>
          <w:sz w:val="24"/>
          <w:szCs w:val="24"/>
          <w:highlight w:val="green"/>
          <w:lang w:val="en-US"/>
        </w:rPr>
        <w:t>Claessens</w:t>
      </w:r>
      <w:proofErr w:type="spellEnd"/>
      <w:r w:rsidRPr="00C54B6E">
        <w:rPr>
          <w:rFonts w:ascii="Times New Roman" w:hAnsi="Times New Roman"/>
          <w:sz w:val="24"/>
          <w:szCs w:val="24"/>
          <w:highlight w:val="green"/>
          <w:lang w:val="en-US"/>
        </w:rPr>
        <w:t xml:space="preserve"> et al., 2002). This phenomenon, known as the expropriation effect, is particularly relevant in environments with weak legal protections for minority shareholders, such as Nigeria’s consumer goods sector (La Porta et al., 1999).</w:t>
      </w:r>
      <w:r w:rsidR="00184C40">
        <w:rPr>
          <w:rFonts w:ascii="Times New Roman" w:hAnsi="Times New Roman"/>
          <w:sz w:val="24"/>
          <w:szCs w:val="24"/>
          <w:highlight w:val="green"/>
          <w:lang w:val="en-US"/>
        </w:rPr>
        <w:t xml:space="preserve"> </w:t>
      </w:r>
      <w:r w:rsidRPr="00C54B6E">
        <w:rPr>
          <w:rFonts w:ascii="Times New Roman" w:hAnsi="Times New Roman"/>
          <w:sz w:val="24"/>
          <w:szCs w:val="24"/>
          <w:highlight w:val="green"/>
          <w:lang w:val="en-US"/>
        </w:rPr>
        <w:t>Accordingly, this study hypothesizes that</w:t>
      </w:r>
      <w:r w:rsidR="00184C40">
        <w:rPr>
          <w:rFonts w:ascii="Times New Roman" w:hAnsi="Times New Roman"/>
          <w:sz w:val="24"/>
          <w:szCs w:val="24"/>
          <w:highlight w:val="green"/>
          <w:lang w:val="en-US"/>
        </w:rPr>
        <w:t xml:space="preserve"> </w:t>
      </w:r>
      <w:r w:rsidR="00184C40" w:rsidRPr="00267D3F">
        <w:rPr>
          <w:rFonts w:ascii="Times New Roman" w:hAnsi="Times New Roman"/>
          <w:i/>
          <w:iCs/>
          <w:sz w:val="24"/>
          <w:szCs w:val="24"/>
          <w:highlight w:val="yellow"/>
          <w:lang w:val="en-US"/>
        </w:rPr>
        <w:t>“</w:t>
      </w:r>
      <w:r w:rsidRPr="00C54B6E">
        <w:rPr>
          <w:rFonts w:ascii="Times New Roman" w:hAnsi="Times New Roman"/>
          <w:i/>
          <w:iCs/>
          <w:sz w:val="24"/>
          <w:szCs w:val="24"/>
          <w:highlight w:val="yellow"/>
          <w:lang w:val="en-US"/>
        </w:rPr>
        <w:t xml:space="preserve">Ownership concentration has </w:t>
      </w:r>
      <w:r w:rsidR="00267D3F">
        <w:rPr>
          <w:rFonts w:ascii="Times New Roman" w:hAnsi="Times New Roman"/>
          <w:i/>
          <w:iCs/>
          <w:sz w:val="24"/>
          <w:szCs w:val="24"/>
          <w:highlight w:val="yellow"/>
          <w:lang w:val="en-US"/>
        </w:rPr>
        <w:t>no</w:t>
      </w:r>
      <w:r w:rsidRPr="00C54B6E">
        <w:rPr>
          <w:rFonts w:ascii="Times New Roman" w:hAnsi="Times New Roman"/>
          <w:i/>
          <w:iCs/>
          <w:sz w:val="24"/>
          <w:szCs w:val="24"/>
          <w:highlight w:val="yellow"/>
          <w:lang w:val="en-US"/>
        </w:rPr>
        <w:t xml:space="preserve"> significant negative impact on financial reporting quality</w:t>
      </w:r>
      <w:r w:rsidR="00184C40" w:rsidRPr="00267D3F">
        <w:rPr>
          <w:rFonts w:ascii="Times New Roman" w:hAnsi="Times New Roman"/>
          <w:i/>
          <w:iCs/>
          <w:sz w:val="24"/>
          <w:szCs w:val="24"/>
          <w:highlight w:val="yellow"/>
          <w:lang w:val="en-US"/>
        </w:rPr>
        <w:t>” (H</w:t>
      </w:r>
      <w:r w:rsidR="00D30DB1">
        <w:rPr>
          <w:rFonts w:ascii="Times New Roman" w:hAnsi="Times New Roman"/>
          <w:i/>
          <w:iCs/>
          <w:sz w:val="24"/>
          <w:szCs w:val="24"/>
          <w:highlight w:val="yellow"/>
          <w:lang w:val="en-US"/>
        </w:rPr>
        <w:t>0</w:t>
      </w:r>
      <w:r w:rsidR="00184C40" w:rsidRPr="00D30DB1">
        <w:rPr>
          <w:rFonts w:ascii="Times New Roman" w:hAnsi="Times New Roman"/>
          <w:i/>
          <w:iCs/>
          <w:sz w:val="24"/>
          <w:szCs w:val="24"/>
          <w:highlight w:val="yellow"/>
          <w:vertAlign w:val="subscript"/>
          <w:lang w:val="en-US"/>
        </w:rPr>
        <w:t>3</w:t>
      </w:r>
      <w:r w:rsidR="00184C40" w:rsidRPr="00267D3F">
        <w:rPr>
          <w:rFonts w:ascii="Times New Roman" w:hAnsi="Times New Roman"/>
          <w:i/>
          <w:iCs/>
          <w:sz w:val="24"/>
          <w:szCs w:val="24"/>
          <w:highlight w:val="yellow"/>
          <w:lang w:val="en-US"/>
        </w:rPr>
        <w:t>)</w:t>
      </w:r>
      <w:r w:rsidRPr="00C54B6E">
        <w:rPr>
          <w:rFonts w:ascii="Times New Roman" w:hAnsi="Times New Roman"/>
          <w:i/>
          <w:iCs/>
          <w:sz w:val="24"/>
          <w:szCs w:val="24"/>
          <w:highlight w:val="yellow"/>
          <w:lang w:val="en-US"/>
        </w:rPr>
        <w:t>.</w:t>
      </w:r>
    </w:p>
    <w:p w14:paraId="0A8F1F8E" w14:textId="18453D0F" w:rsidR="00C54B6E" w:rsidRDefault="00267D3F" w:rsidP="00C54B6E">
      <w:pPr>
        <w:spacing w:line="360" w:lineRule="auto"/>
        <w:jc w:val="both"/>
        <w:rPr>
          <w:rFonts w:ascii="Times New Roman" w:hAnsi="Times New Roman"/>
          <w:sz w:val="24"/>
          <w:szCs w:val="24"/>
          <w:highlight w:val="green"/>
          <w:lang w:val="en-US"/>
        </w:rPr>
      </w:pPr>
      <w:r w:rsidRPr="00512E4F">
        <w:rPr>
          <w:rFonts w:ascii="Times New Roman" w:hAnsi="Times New Roman"/>
          <w:sz w:val="24"/>
          <w:szCs w:val="24"/>
          <w:highlight w:val="green"/>
          <w:lang w:val="en-US"/>
        </w:rPr>
        <w:t>In c</w:t>
      </w:r>
      <w:r w:rsidR="00C54B6E" w:rsidRPr="00C54B6E">
        <w:rPr>
          <w:rFonts w:ascii="Times New Roman" w:hAnsi="Times New Roman"/>
          <w:sz w:val="24"/>
          <w:szCs w:val="24"/>
          <w:highlight w:val="green"/>
          <w:lang w:val="en-US"/>
        </w:rPr>
        <w:t>onclusion</w:t>
      </w:r>
      <w:r>
        <w:rPr>
          <w:rFonts w:ascii="Times New Roman" w:hAnsi="Times New Roman"/>
          <w:sz w:val="24"/>
          <w:szCs w:val="24"/>
          <w:highlight w:val="green"/>
          <w:lang w:val="en-US"/>
        </w:rPr>
        <w:t>, the</w:t>
      </w:r>
      <w:r w:rsidR="0063173F">
        <w:rPr>
          <w:rFonts w:ascii="Times New Roman" w:hAnsi="Times New Roman"/>
          <w:sz w:val="24"/>
          <w:szCs w:val="24"/>
          <w:highlight w:val="green"/>
          <w:lang w:val="en-US"/>
        </w:rPr>
        <w:t xml:space="preserve"> study is underpinned by the</w:t>
      </w:r>
      <w:r>
        <w:rPr>
          <w:rFonts w:ascii="Times New Roman" w:hAnsi="Times New Roman"/>
          <w:sz w:val="24"/>
          <w:szCs w:val="24"/>
          <w:highlight w:val="green"/>
          <w:lang w:val="en-US"/>
        </w:rPr>
        <w:t xml:space="preserve"> integration of t</w:t>
      </w:r>
      <w:r w:rsidR="00C54B6E" w:rsidRPr="00C54B6E">
        <w:rPr>
          <w:rFonts w:ascii="Times New Roman" w:hAnsi="Times New Roman"/>
          <w:sz w:val="24"/>
          <w:szCs w:val="24"/>
          <w:highlight w:val="green"/>
          <w:lang w:val="en-US"/>
        </w:rPr>
        <w:t xml:space="preserve">hese three theoretical perspectives </w:t>
      </w:r>
      <w:r w:rsidR="0063173F">
        <w:rPr>
          <w:rFonts w:ascii="Times New Roman" w:hAnsi="Times New Roman"/>
          <w:sz w:val="24"/>
          <w:szCs w:val="24"/>
          <w:highlight w:val="green"/>
          <w:lang w:val="en-US"/>
        </w:rPr>
        <w:t xml:space="preserve">as they together </w:t>
      </w:r>
      <w:r w:rsidR="00C54B6E" w:rsidRPr="00C54B6E">
        <w:rPr>
          <w:rFonts w:ascii="Times New Roman" w:hAnsi="Times New Roman"/>
          <w:sz w:val="24"/>
          <w:szCs w:val="24"/>
          <w:highlight w:val="green"/>
          <w:lang w:val="en-US"/>
        </w:rPr>
        <w:t xml:space="preserve">provide a comprehensive framework for examining the relationship between ownership structure and FRQ. While agency theory underscores the importance of managerial incentives, the alignment effect theory highlights the role of institutional monitoring, and the entrenchment effect theory cautions against excessive ownership concentration. </w:t>
      </w:r>
    </w:p>
    <w:p w14:paraId="270AF431" w14:textId="77777777" w:rsidR="00D30DB1" w:rsidRDefault="00D30DB1" w:rsidP="00C54B6E">
      <w:pPr>
        <w:spacing w:line="360" w:lineRule="auto"/>
        <w:jc w:val="both"/>
        <w:rPr>
          <w:rFonts w:ascii="Times New Roman" w:hAnsi="Times New Roman"/>
          <w:sz w:val="24"/>
          <w:szCs w:val="24"/>
          <w:highlight w:val="green"/>
          <w:lang w:val="en-US"/>
        </w:rPr>
      </w:pPr>
    </w:p>
    <w:p w14:paraId="35BBFD16" w14:textId="77777777" w:rsidR="00D30DB1" w:rsidRPr="00C54B6E" w:rsidRDefault="00D30DB1" w:rsidP="00C54B6E">
      <w:pPr>
        <w:spacing w:line="360" w:lineRule="auto"/>
        <w:jc w:val="both"/>
        <w:rPr>
          <w:rFonts w:ascii="Times New Roman" w:hAnsi="Times New Roman"/>
          <w:sz w:val="24"/>
          <w:szCs w:val="24"/>
          <w:highlight w:val="green"/>
          <w:lang w:val="en-US"/>
        </w:rPr>
      </w:pPr>
    </w:p>
    <w:p w14:paraId="629D94E8"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2.4 Empirical Review</w:t>
      </w:r>
    </w:p>
    <w:p w14:paraId="526669C3"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Several studies have explored the relationship between ownership structure and financial reporting quality, shedding light on the influence of different types of ownership and corporate governance mechanisms across various countries.</w:t>
      </w:r>
    </w:p>
    <w:p w14:paraId="3DF443BE" w14:textId="77777777" w:rsidR="001F48CA" w:rsidRDefault="001F48CA">
      <w:pPr>
        <w:spacing w:line="360" w:lineRule="auto"/>
        <w:jc w:val="both"/>
        <w:rPr>
          <w:rFonts w:ascii="Times New Roman" w:hAnsi="Times New Roman"/>
          <w:sz w:val="24"/>
          <w:szCs w:val="24"/>
        </w:rPr>
      </w:pPr>
    </w:p>
    <w:p w14:paraId="5ED7AB0F" w14:textId="77777777" w:rsidR="001F48CA" w:rsidRDefault="00435866">
      <w:pPr>
        <w:spacing w:line="360" w:lineRule="auto"/>
        <w:jc w:val="both"/>
      </w:pPr>
      <w:r>
        <w:rPr>
          <w:rFonts w:ascii="Times New Roman" w:hAnsi="Times New Roman"/>
          <w:sz w:val="24"/>
          <w:szCs w:val="24"/>
        </w:rPr>
        <w:t xml:space="preserve">Chau and </w:t>
      </w:r>
      <w:proofErr w:type="spellStart"/>
      <w:r>
        <w:rPr>
          <w:rFonts w:ascii="Times New Roman" w:hAnsi="Times New Roman"/>
          <w:sz w:val="24"/>
          <w:szCs w:val="24"/>
        </w:rPr>
        <w:t>Gray</w:t>
      </w:r>
      <w:proofErr w:type="spellEnd"/>
      <w:r>
        <w:rPr>
          <w:rFonts w:ascii="Times New Roman" w:hAnsi="Times New Roman"/>
          <w:sz w:val="24"/>
          <w:szCs w:val="24"/>
        </w:rPr>
        <w:t xml:space="preserve"> (2002) examined the impact of managerial ownership on financial reporting quality in Australian firms, finding a positive relationship between higher managerial ownership and greater transparency, indicating more accurate and informative financial reporting. Similarly, Hamza et al. (2019) conducted a study in Jordanian firms, which found that managerial ownership significantly improved financial reporting quality by reducing earnings management practices.</w:t>
      </w:r>
      <w:r>
        <w:t xml:space="preserve"> </w:t>
      </w:r>
      <w:r>
        <w:rPr>
          <w:rFonts w:ascii="Times New Roman" w:hAnsi="Times New Roman"/>
          <w:sz w:val="24"/>
          <w:szCs w:val="24"/>
        </w:rPr>
        <w:t xml:space="preserve">Yang et al. (2008) find that moderate executive ownership reduces earnings management, while director and </w:t>
      </w:r>
      <w:proofErr w:type="spellStart"/>
      <w:r>
        <w:rPr>
          <w:rFonts w:ascii="Times New Roman" w:hAnsi="Times New Roman"/>
          <w:sz w:val="24"/>
          <w:szCs w:val="24"/>
        </w:rPr>
        <w:t>blockholder</w:t>
      </w:r>
      <w:proofErr w:type="spellEnd"/>
      <w:r>
        <w:rPr>
          <w:rFonts w:ascii="Times New Roman" w:hAnsi="Times New Roman"/>
          <w:sz w:val="24"/>
          <w:szCs w:val="24"/>
        </w:rPr>
        <w:t xml:space="preserve"> ownership increase it, raising concerns for financial reporting quality.</w:t>
      </w:r>
    </w:p>
    <w:p w14:paraId="12CA52E4"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In contrast, </w:t>
      </w:r>
      <w:proofErr w:type="spellStart"/>
      <w:r>
        <w:rPr>
          <w:rFonts w:ascii="Times New Roman" w:hAnsi="Times New Roman"/>
          <w:sz w:val="24"/>
          <w:szCs w:val="24"/>
        </w:rPr>
        <w:t>Jaggi</w:t>
      </w:r>
      <w:proofErr w:type="spellEnd"/>
      <w:r>
        <w:rPr>
          <w:rFonts w:ascii="Times New Roman" w:hAnsi="Times New Roman"/>
          <w:sz w:val="24"/>
          <w:szCs w:val="24"/>
        </w:rPr>
        <w:t xml:space="preserve"> and Leung (2007) explored the effectiveness of audit committees in controlling earnings management in Hong Kong firms, noting that their effectiveness diminished in firms with family-dominated boards. Liu and Lu (2007) further explored this theme in China, showing that stronger corporate governance resulted in lower earnings management, especially when there were agency conflicts between controlling and minority shareholders.</w:t>
      </w:r>
    </w:p>
    <w:p w14:paraId="76DAB2A4"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The relationship between institutional ownership and financial reporting quality has also been widely studied, particularly in emerging economies. Ahmed &amp; Samir &amp; </w:t>
      </w:r>
      <w:proofErr w:type="spellStart"/>
      <w:r>
        <w:rPr>
          <w:rFonts w:ascii="Times New Roman" w:hAnsi="Times New Roman"/>
          <w:sz w:val="24"/>
          <w:szCs w:val="24"/>
        </w:rPr>
        <w:t>Abdelmoneim</w:t>
      </w:r>
      <w:proofErr w:type="spellEnd"/>
      <w:r>
        <w:rPr>
          <w:rFonts w:ascii="Times New Roman" w:hAnsi="Times New Roman"/>
          <w:sz w:val="24"/>
          <w:szCs w:val="24"/>
        </w:rPr>
        <w:t xml:space="preserve">. (2021) examined the influence of institutional ownership on the value relevance of Accounting Information (AI) in Egyptian non-financial firms, result shows that Accounting </w:t>
      </w:r>
      <w:proofErr w:type="gramStart"/>
      <w:r>
        <w:rPr>
          <w:rFonts w:ascii="Times New Roman" w:hAnsi="Times New Roman"/>
          <w:sz w:val="24"/>
          <w:szCs w:val="24"/>
        </w:rPr>
        <w:t>information  reported</w:t>
      </w:r>
      <w:proofErr w:type="gramEnd"/>
      <w:r>
        <w:rPr>
          <w:rFonts w:ascii="Times New Roman" w:hAnsi="Times New Roman"/>
          <w:sz w:val="24"/>
          <w:szCs w:val="24"/>
        </w:rPr>
        <w:t xml:space="preserve"> by these companies is value-relevant, and institutional ownership significantly influences its value relevant.</w:t>
      </w:r>
    </w:p>
    <w:p w14:paraId="3F043829"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 Chen et al. (2011) reached similar conclusions in China, emphasizing that institutional ownership led to lower earnings management and enhanced transparency, but with variations based on the level of institutional investor activism.</w:t>
      </w:r>
    </w:p>
    <w:p w14:paraId="1FEB5D08"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lastRenderedPageBreak/>
        <w:t xml:space="preserve">Chan et al. (2014) and Park and Shin (2018) focused on the role of institutional investors in enhancing financial reporting quality, with both studies revealing that institutional ownership, particularly mutual funds in China and Korea, was associated with improved transparency and reduced earnings management. Similarly, Huang et al. (2017) and </w:t>
      </w:r>
      <w:proofErr w:type="spellStart"/>
      <w:r>
        <w:rPr>
          <w:rFonts w:ascii="Times New Roman" w:hAnsi="Times New Roman"/>
          <w:sz w:val="24"/>
          <w:szCs w:val="24"/>
        </w:rPr>
        <w:t>Gopikumar</w:t>
      </w:r>
      <w:proofErr w:type="spellEnd"/>
      <w:r>
        <w:rPr>
          <w:rFonts w:ascii="Times New Roman" w:hAnsi="Times New Roman"/>
          <w:sz w:val="24"/>
          <w:szCs w:val="24"/>
        </w:rPr>
        <w:t xml:space="preserve"> et al. (2022) found that institutional ownership was positively correlated with earnings quality, although the level of concentration varied the relationship.</w:t>
      </w:r>
    </w:p>
    <w:p w14:paraId="235CB11B"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Ownership concentration has also been linked to financial reporting quality. </w:t>
      </w:r>
      <w:proofErr w:type="spellStart"/>
      <w:r>
        <w:rPr>
          <w:rFonts w:ascii="Times New Roman" w:hAnsi="Times New Roman"/>
          <w:sz w:val="24"/>
          <w:szCs w:val="24"/>
        </w:rPr>
        <w:t>Aharony</w:t>
      </w:r>
      <w:proofErr w:type="spellEnd"/>
      <w:r>
        <w:rPr>
          <w:rFonts w:ascii="Times New Roman" w:hAnsi="Times New Roman"/>
          <w:sz w:val="24"/>
          <w:szCs w:val="24"/>
        </w:rPr>
        <w:t xml:space="preserve"> et al. (2010) and Chen et al. (2014) found that concentrated ownership, particularly with controlling shareholders, improved transparency and earnings quality. However, they noted potential risks of managerial entrenchment and reduced external monitoring. </w:t>
      </w:r>
      <w:proofErr w:type="spellStart"/>
      <w:r>
        <w:rPr>
          <w:rFonts w:ascii="Times New Roman" w:hAnsi="Times New Roman"/>
          <w:sz w:val="24"/>
          <w:szCs w:val="24"/>
        </w:rPr>
        <w:t>Tessema</w:t>
      </w:r>
      <w:proofErr w:type="spellEnd"/>
      <w:r>
        <w:rPr>
          <w:rFonts w:ascii="Times New Roman" w:hAnsi="Times New Roman"/>
          <w:sz w:val="24"/>
          <w:szCs w:val="24"/>
        </w:rPr>
        <w:t xml:space="preserve"> et al. (2018) also found that higher ownership concentration in Korean firms improved transparency but could lead to conflicts of interest.</w:t>
      </w:r>
    </w:p>
    <w:p w14:paraId="3603314D"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Rafique et al. (2015) highlighted the complexity of ownership structure and financial reporting quality in multiple countries, noting that while higher ownership concentration often correlates with lower financial reporting quality, individual and group ownership structures can also influence earnings management practices. This complexity was further demonstrated by Arthur et al. (2019), who uncovered a non-linear relationship between national financial reporting quality and ownership structure across different countries, suggesting that ownership concentration can either improve or hinder financial reporting quality depending on the context.</w:t>
      </w:r>
    </w:p>
    <w:p w14:paraId="33871E4E"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In China, the impact of ownership concentration was studied by Ahmed and Ahmed (2022), who found a positive association with firm performance, particularly after the stock split reform. However, state ownership was found to have a negative impact on financial performance. Pandey and </w:t>
      </w:r>
      <w:proofErr w:type="spellStart"/>
      <w:r>
        <w:rPr>
          <w:rFonts w:ascii="Times New Roman" w:hAnsi="Times New Roman"/>
          <w:sz w:val="24"/>
          <w:szCs w:val="24"/>
        </w:rPr>
        <w:t>Sahu</w:t>
      </w:r>
      <w:proofErr w:type="spellEnd"/>
      <w:r>
        <w:rPr>
          <w:rFonts w:ascii="Times New Roman" w:hAnsi="Times New Roman"/>
          <w:sz w:val="24"/>
          <w:szCs w:val="24"/>
        </w:rPr>
        <w:t xml:space="preserve"> (2022) also explored the effects of ownership concentration in India, revealing that while it worsened horizontal agency problems, it did not necessarily enhance financial performance, advocating for stricter external regulations to protect minority shareholders.</w:t>
      </w:r>
    </w:p>
    <w:p w14:paraId="61A26D2D"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Huang and </w:t>
      </w:r>
      <w:proofErr w:type="spellStart"/>
      <w:r>
        <w:rPr>
          <w:rFonts w:ascii="Times New Roman" w:hAnsi="Times New Roman"/>
          <w:sz w:val="24"/>
          <w:szCs w:val="24"/>
        </w:rPr>
        <w:t>Xue</w:t>
      </w:r>
      <w:proofErr w:type="spellEnd"/>
      <w:r>
        <w:rPr>
          <w:rFonts w:ascii="Times New Roman" w:hAnsi="Times New Roman"/>
          <w:sz w:val="24"/>
          <w:szCs w:val="24"/>
        </w:rPr>
        <w:t xml:space="preserve"> (2016) focused on share pledges in China, revealing that concentrated ownership could lead to earnings manipulation, especially when major shareholders had vested interests, underscoring the importance of understanding regulatory changes in shaping financial reporting practices.</w:t>
      </w:r>
    </w:p>
    <w:p w14:paraId="2F434532"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These studies collectively highlight the dynamic interplay between ownership structure, governance mechanisms, and financial reporting quality, showing that the effects of ownership </w:t>
      </w:r>
      <w:r>
        <w:rPr>
          <w:rFonts w:ascii="Times New Roman" w:hAnsi="Times New Roman"/>
          <w:sz w:val="24"/>
          <w:szCs w:val="24"/>
        </w:rPr>
        <w:lastRenderedPageBreak/>
        <w:t>concentration, managerial ownership, and institutional investors vary across different regulatory environments and corporate settings.</w:t>
      </w:r>
    </w:p>
    <w:p w14:paraId="42C24D94"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3.0 METHODOLOGY</w:t>
      </w:r>
    </w:p>
    <w:p w14:paraId="33270C5F"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3.1 Research Design</w:t>
      </w:r>
    </w:p>
    <w:p w14:paraId="7C1257AC"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The study adopts an ex-post facto research design, utilizing pre-collected quantitative secondary data, which allows for analysing the impact of ownership structure on financial reporting quality without direct manipulation. A correlational design is used to explore relationships between variables, without implying causation, enhancing our understanding of ownership's influence on financial reporting.</w:t>
      </w:r>
    </w:p>
    <w:p w14:paraId="66BA6668" w14:textId="25FF4667" w:rsidR="001F48CA" w:rsidRDefault="00435866">
      <w:pPr>
        <w:spacing w:line="360" w:lineRule="auto"/>
        <w:jc w:val="both"/>
        <w:rPr>
          <w:rFonts w:ascii="Times New Roman" w:hAnsi="Times New Roman"/>
          <w:sz w:val="24"/>
          <w:szCs w:val="24"/>
        </w:rPr>
      </w:pPr>
      <w:r>
        <w:rPr>
          <w:rFonts w:ascii="Times New Roman" w:hAnsi="Times New Roman"/>
          <w:sz w:val="24"/>
          <w:szCs w:val="24"/>
        </w:rPr>
        <w:t>The population includes 20 consumer goods companies listed on the Nigerian Exchange Group (NGX) as of December 31, 2021. A purposive sample of 15 companies (75% of the sector) is selected</w:t>
      </w:r>
      <w:r w:rsidR="0004182F">
        <w:rPr>
          <w:rFonts w:ascii="Times New Roman" w:hAnsi="Times New Roman"/>
          <w:sz w:val="24"/>
          <w:szCs w:val="24"/>
        </w:rPr>
        <w:t xml:space="preserve"> </w:t>
      </w:r>
      <w:r w:rsidR="0004182F" w:rsidRPr="0004182F">
        <w:rPr>
          <w:rFonts w:ascii="Times New Roman" w:hAnsi="Times New Roman"/>
          <w:sz w:val="24"/>
          <w:szCs w:val="24"/>
          <w:highlight w:val="green"/>
        </w:rPr>
        <w:t>based on factors such as listing age (starting from the older firms, dating back to 1960) and data availability</w:t>
      </w:r>
      <w:r w:rsidRPr="0004182F">
        <w:rPr>
          <w:rFonts w:ascii="Times New Roman" w:hAnsi="Times New Roman"/>
          <w:sz w:val="24"/>
          <w:szCs w:val="24"/>
          <w:highlight w:val="green"/>
        </w:rPr>
        <w:t>,</w:t>
      </w:r>
      <w:r>
        <w:rPr>
          <w:rFonts w:ascii="Times New Roman" w:hAnsi="Times New Roman"/>
          <w:sz w:val="24"/>
          <w:szCs w:val="24"/>
        </w:rPr>
        <w:t xml:space="preserve"> covering 2012-2021, with 150 firm-year observations. Secondary data from annual reports are used, extracting ownership data from the Directors' report and financial reporting quality variables from the statements of comprehensive income, financial position, and notes to the accounts.</w:t>
      </w:r>
    </w:p>
    <w:p w14:paraId="17F7869D"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3.2   Model Specification</w:t>
      </w:r>
    </w:p>
    <w:p w14:paraId="0DF3FEEB"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The econometric model adopted in this study is stated below:</w:t>
      </w:r>
    </w:p>
    <w:p w14:paraId="64873497" w14:textId="77777777" w:rsidR="001F48CA" w:rsidRDefault="00435866">
      <w:pPr>
        <w:spacing w:line="360" w:lineRule="auto"/>
        <w:jc w:val="both"/>
        <w:rPr>
          <w:rFonts w:ascii="Times New Roman" w:hAnsi="Times New Roman"/>
          <w:sz w:val="24"/>
          <w:szCs w:val="24"/>
        </w:rPr>
      </w:pPr>
      <w:proofErr w:type="spellStart"/>
      <w:r>
        <w:rPr>
          <w:rFonts w:ascii="Times New Roman" w:hAnsi="Times New Roman"/>
          <w:sz w:val="24"/>
          <w:szCs w:val="24"/>
        </w:rPr>
        <w:t>DACCRit</w:t>
      </w:r>
      <w:proofErr w:type="spellEnd"/>
      <w:r>
        <w:rPr>
          <w:rFonts w:ascii="Times New Roman" w:hAnsi="Times New Roman"/>
          <w:sz w:val="24"/>
          <w:szCs w:val="24"/>
        </w:rPr>
        <w:t xml:space="preserve"> = β0 +β1MGROS</w:t>
      </w:r>
      <w:r>
        <w:rPr>
          <w:rFonts w:ascii="Times New Roman" w:hAnsi="Times New Roman"/>
          <w:sz w:val="24"/>
          <w:szCs w:val="24"/>
          <w:vertAlign w:val="subscript"/>
        </w:rPr>
        <w:t>it</w:t>
      </w:r>
      <w:r>
        <w:rPr>
          <w:rFonts w:ascii="Times New Roman" w:hAnsi="Times New Roman"/>
          <w:sz w:val="24"/>
          <w:szCs w:val="24"/>
        </w:rPr>
        <w:t>+β2INST</w:t>
      </w:r>
      <w:r>
        <w:rPr>
          <w:rFonts w:ascii="Times New Roman" w:hAnsi="Times New Roman"/>
          <w:sz w:val="24"/>
          <w:szCs w:val="24"/>
          <w:vertAlign w:val="subscript"/>
        </w:rPr>
        <w:t>it</w:t>
      </w:r>
      <w:r>
        <w:rPr>
          <w:rFonts w:ascii="Times New Roman" w:hAnsi="Times New Roman"/>
          <w:sz w:val="24"/>
          <w:szCs w:val="24"/>
        </w:rPr>
        <w:t>+ β3OWNCONS</w:t>
      </w:r>
      <w:r>
        <w:rPr>
          <w:rFonts w:ascii="Times New Roman" w:hAnsi="Times New Roman"/>
          <w:sz w:val="24"/>
          <w:szCs w:val="24"/>
          <w:vertAlign w:val="subscript"/>
        </w:rPr>
        <w:t>it</w:t>
      </w:r>
      <w:r>
        <w:rPr>
          <w:rFonts w:ascii="Times New Roman" w:hAnsi="Times New Roman"/>
          <w:sz w:val="24"/>
          <w:szCs w:val="24"/>
        </w:rPr>
        <w:t xml:space="preserve"> + β5SIZEit + β6LEV</w:t>
      </w:r>
      <w:r>
        <w:rPr>
          <w:rFonts w:ascii="Times New Roman" w:hAnsi="Times New Roman"/>
          <w:sz w:val="24"/>
          <w:szCs w:val="24"/>
          <w:vertAlign w:val="subscript"/>
        </w:rPr>
        <w:t>it</w:t>
      </w:r>
      <w:r>
        <w:rPr>
          <w:rFonts w:ascii="Times New Roman" w:hAnsi="Times New Roman"/>
          <w:sz w:val="24"/>
          <w:szCs w:val="24"/>
        </w:rPr>
        <w:t xml:space="preserve"> + </w:t>
      </w:r>
      <w:proofErr w:type="spellStart"/>
      <w:r>
        <w:rPr>
          <w:rFonts w:ascii="Times New Roman" w:hAnsi="Times New Roman"/>
          <w:sz w:val="28"/>
          <w:szCs w:val="28"/>
        </w:rPr>
        <w:t>ε</w:t>
      </w:r>
      <w:r>
        <w:rPr>
          <w:rFonts w:ascii="Times New Roman" w:hAnsi="Times New Roman"/>
          <w:sz w:val="24"/>
          <w:szCs w:val="24"/>
          <w:vertAlign w:val="subscript"/>
        </w:rPr>
        <w:t>it</w:t>
      </w:r>
      <w:proofErr w:type="spellEnd"/>
      <w:r>
        <w:rPr>
          <w:rFonts w:ascii="Times New Roman" w:hAnsi="Times New Roman"/>
          <w:sz w:val="24"/>
          <w:szCs w:val="24"/>
          <w:vertAlign w:val="subscript"/>
        </w:rPr>
        <w:t xml:space="preserve"> </w:t>
      </w:r>
      <w:r>
        <w:rPr>
          <w:rFonts w:ascii="Times New Roman" w:hAnsi="Times New Roman"/>
          <w:sz w:val="24"/>
          <w:szCs w:val="24"/>
        </w:rPr>
        <w:t xml:space="preserve">    </w:t>
      </w:r>
    </w:p>
    <w:p w14:paraId="31F9800A"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where:</w:t>
      </w:r>
    </w:p>
    <w:p w14:paraId="4BB1CAC9" w14:textId="77777777" w:rsidR="001F48CA" w:rsidRDefault="00435866">
      <w:pPr>
        <w:spacing w:line="360" w:lineRule="auto"/>
        <w:jc w:val="both"/>
        <w:rPr>
          <w:rFonts w:ascii="Times New Roman" w:hAnsi="Times New Roman"/>
          <w:sz w:val="24"/>
          <w:szCs w:val="24"/>
        </w:rPr>
      </w:pPr>
      <w:proofErr w:type="spellStart"/>
      <w:r>
        <w:rPr>
          <w:rFonts w:ascii="Times New Roman" w:hAnsi="Times New Roman"/>
          <w:sz w:val="24"/>
          <w:szCs w:val="24"/>
        </w:rPr>
        <w:t>DACCR</w:t>
      </w:r>
      <w:r>
        <w:rPr>
          <w:rFonts w:ascii="Times New Roman" w:hAnsi="Times New Roman"/>
          <w:sz w:val="24"/>
          <w:szCs w:val="24"/>
          <w:vertAlign w:val="subscript"/>
        </w:rPr>
        <w:t>it</w:t>
      </w:r>
      <w:proofErr w:type="spellEnd"/>
      <w:r>
        <w:rPr>
          <w:rFonts w:ascii="Times New Roman" w:hAnsi="Times New Roman"/>
          <w:sz w:val="24"/>
          <w:szCs w:val="24"/>
        </w:rPr>
        <w:t xml:space="preserve"> = discretionary accruals (</w:t>
      </w:r>
      <w:proofErr w:type="spellStart"/>
      <w:r>
        <w:rPr>
          <w:rFonts w:ascii="Times New Roman" w:hAnsi="Times New Roman"/>
          <w:sz w:val="24"/>
          <w:szCs w:val="24"/>
        </w:rPr>
        <w:t>i.e</w:t>
      </w:r>
      <w:proofErr w:type="spellEnd"/>
      <w:r>
        <w:rPr>
          <w:rFonts w:ascii="Times New Roman" w:hAnsi="Times New Roman"/>
          <w:sz w:val="24"/>
          <w:szCs w:val="24"/>
        </w:rPr>
        <w:t xml:space="preserve"> Financial Reporting Quality)</w:t>
      </w:r>
    </w:p>
    <w:p w14:paraId="7EBD61F9" w14:textId="77777777" w:rsidR="001F48CA" w:rsidRDefault="00435866">
      <w:pPr>
        <w:spacing w:line="360" w:lineRule="auto"/>
        <w:jc w:val="both"/>
        <w:rPr>
          <w:rFonts w:ascii="Times New Roman" w:hAnsi="Times New Roman"/>
          <w:sz w:val="24"/>
          <w:szCs w:val="24"/>
        </w:rPr>
      </w:pPr>
      <w:proofErr w:type="spellStart"/>
      <w:r>
        <w:rPr>
          <w:rFonts w:ascii="Times New Roman" w:hAnsi="Times New Roman"/>
          <w:sz w:val="24"/>
          <w:szCs w:val="24"/>
        </w:rPr>
        <w:t>MGROS</w:t>
      </w:r>
      <w:r>
        <w:rPr>
          <w:rFonts w:ascii="Times New Roman" w:hAnsi="Times New Roman"/>
          <w:sz w:val="24"/>
          <w:szCs w:val="24"/>
          <w:vertAlign w:val="subscript"/>
        </w:rPr>
        <w:t>it</w:t>
      </w:r>
      <w:proofErr w:type="spellEnd"/>
      <w:r>
        <w:rPr>
          <w:rFonts w:ascii="Times New Roman" w:hAnsi="Times New Roman"/>
          <w:sz w:val="24"/>
          <w:szCs w:val="24"/>
        </w:rPr>
        <w:t xml:space="preserve"> = managerial ownership,</w:t>
      </w:r>
    </w:p>
    <w:p w14:paraId="42648F4F" w14:textId="77777777" w:rsidR="001F48CA" w:rsidRDefault="00435866">
      <w:pPr>
        <w:spacing w:line="360" w:lineRule="auto"/>
        <w:jc w:val="both"/>
        <w:rPr>
          <w:rFonts w:ascii="Times New Roman" w:hAnsi="Times New Roman"/>
          <w:sz w:val="24"/>
          <w:szCs w:val="24"/>
        </w:rPr>
      </w:pPr>
      <w:proofErr w:type="spellStart"/>
      <w:r>
        <w:rPr>
          <w:rFonts w:ascii="Times New Roman" w:hAnsi="Times New Roman"/>
          <w:sz w:val="24"/>
          <w:szCs w:val="24"/>
        </w:rPr>
        <w:t>INST</w:t>
      </w:r>
      <w:r>
        <w:rPr>
          <w:rFonts w:ascii="Times New Roman" w:hAnsi="Times New Roman"/>
          <w:sz w:val="24"/>
          <w:szCs w:val="24"/>
          <w:vertAlign w:val="subscript"/>
        </w:rPr>
        <w:t>it</w:t>
      </w:r>
      <w:proofErr w:type="spellEnd"/>
      <w:r>
        <w:rPr>
          <w:rFonts w:ascii="Times New Roman" w:hAnsi="Times New Roman"/>
          <w:sz w:val="24"/>
          <w:szCs w:val="24"/>
        </w:rPr>
        <w:t xml:space="preserve"> = institutional ownership</w:t>
      </w:r>
    </w:p>
    <w:p w14:paraId="26DA9B4C" w14:textId="77777777" w:rsidR="001F48CA" w:rsidRDefault="00435866">
      <w:pPr>
        <w:spacing w:line="360" w:lineRule="auto"/>
        <w:jc w:val="both"/>
        <w:rPr>
          <w:rFonts w:ascii="Times New Roman" w:hAnsi="Times New Roman"/>
          <w:sz w:val="24"/>
          <w:szCs w:val="24"/>
        </w:rPr>
      </w:pPr>
      <w:proofErr w:type="spellStart"/>
      <w:r>
        <w:rPr>
          <w:rFonts w:ascii="Times New Roman" w:hAnsi="Times New Roman"/>
          <w:sz w:val="24"/>
          <w:szCs w:val="24"/>
        </w:rPr>
        <w:t>OWNCONS</w:t>
      </w:r>
      <w:r>
        <w:rPr>
          <w:rFonts w:ascii="Times New Roman" w:hAnsi="Times New Roman"/>
          <w:sz w:val="24"/>
          <w:szCs w:val="24"/>
          <w:vertAlign w:val="subscript"/>
        </w:rPr>
        <w:t>it</w:t>
      </w:r>
      <w:proofErr w:type="spellEnd"/>
      <w:r>
        <w:rPr>
          <w:rFonts w:ascii="Times New Roman" w:hAnsi="Times New Roman"/>
          <w:sz w:val="24"/>
          <w:szCs w:val="24"/>
        </w:rPr>
        <w:t xml:space="preserve"> = Ownership concentration, </w:t>
      </w:r>
    </w:p>
    <w:p w14:paraId="2B848508" w14:textId="77777777" w:rsidR="001F48CA" w:rsidRDefault="00435866">
      <w:pPr>
        <w:spacing w:line="360" w:lineRule="auto"/>
        <w:jc w:val="both"/>
        <w:rPr>
          <w:rFonts w:ascii="Times New Roman" w:hAnsi="Times New Roman"/>
          <w:sz w:val="24"/>
          <w:szCs w:val="24"/>
        </w:rPr>
      </w:pPr>
      <w:proofErr w:type="spellStart"/>
      <w:r>
        <w:rPr>
          <w:rFonts w:ascii="Times New Roman" w:hAnsi="Times New Roman"/>
          <w:sz w:val="24"/>
          <w:szCs w:val="24"/>
        </w:rPr>
        <w:t>SIZE</w:t>
      </w:r>
      <w:r>
        <w:rPr>
          <w:rFonts w:ascii="Times New Roman" w:hAnsi="Times New Roman"/>
          <w:sz w:val="24"/>
          <w:szCs w:val="24"/>
          <w:vertAlign w:val="subscript"/>
        </w:rPr>
        <w:t>it</w:t>
      </w:r>
      <w:proofErr w:type="spellEnd"/>
      <w:r>
        <w:rPr>
          <w:rFonts w:ascii="Times New Roman" w:hAnsi="Times New Roman"/>
          <w:sz w:val="24"/>
          <w:szCs w:val="24"/>
        </w:rPr>
        <w:t xml:space="preserve"> = Firms Size,</w:t>
      </w:r>
    </w:p>
    <w:p w14:paraId="15F05641" w14:textId="77777777" w:rsidR="001F48CA" w:rsidRDefault="00435866">
      <w:pPr>
        <w:spacing w:line="360" w:lineRule="auto"/>
        <w:jc w:val="both"/>
        <w:rPr>
          <w:rFonts w:ascii="Times New Roman" w:hAnsi="Times New Roman"/>
          <w:sz w:val="24"/>
          <w:szCs w:val="24"/>
        </w:rPr>
      </w:pPr>
      <w:proofErr w:type="spellStart"/>
      <w:r>
        <w:rPr>
          <w:rFonts w:ascii="Times New Roman" w:hAnsi="Times New Roman"/>
          <w:sz w:val="24"/>
          <w:szCs w:val="24"/>
        </w:rPr>
        <w:t>LEV</w:t>
      </w:r>
      <w:r>
        <w:rPr>
          <w:rFonts w:ascii="Times New Roman" w:hAnsi="Times New Roman"/>
          <w:sz w:val="24"/>
          <w:szCs w:val="24"/>
          <w:vertAlign w:val="subscript"/>
        </w:rPr>
        <w:t>it</w:t>
      </w:r>
      <w:proofErr w:type="spellEnd"/>
      <w:r>
        <w:rPr>
          <w:rFonts w:ascii="Times New Roman" w:hAnsi="Times New Roman"/>
          <w:sz w:val="24"/>
          <w:szCs w:val="24"/>
        </w:rPr>
        <w:t xml:space="preserve"> = Firms Financial Leverage,</w:t>
      </w:r>
    </w:p>
    <w:p w14:paraId="4029C6FE"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βo = Intercept,</w:t>
      </w:r>
    </w:p>
    <w:p w14:paraId="1DC3CDC6"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lastRenderedPageBreak/>
        <w:t>β1- β6 = Coefficient and</w:t>
      </w:r>
    </w:p>
    <w:p w14:paraId="7BB9F40D" w14:textId="77777777" w:rsidR="001F48CA" w:rsidRDefault="00435866">
      <w:pPr>
        <w:spacing w:line="360" w:lineRule="auto"/>
        <w:jc w:val="both"/>
        <w:rPr>
          <w:rFonts w:ascii="Times New Roman" w:hAnsi="Times New Roman"/>
          <w:sz w:val="24"/>
          <w:szCs w:val="24"/>
        </w:rPr>
      </w:pPr>
      <w:proofErr w:type="spellStart"/>
      <w:r>
        <w:rPr>
          <w:rFonts w:ascii="Times New Roman" w:hAnsi="Times New Roman"/>
          <w:sz w:val="28"/>
          <w:szCs w:val="28"/>
        </w:rPr>
        <w:t>ε</w:t>
      </w:r>
      <w:r>
        <w:rPr>
          <w:rFonts w:ascii="Times New Roman" w:hAnsi="Times New Roman"/>
          <w:sz w:val="24"/>
          <w:szCs w:val="24"/>
          <w:vertAlign w:val="subscript"/>
        </w:rPr>
        <w:t>it</w:t>
      </w:r>
      <w:proofErr w:type="spellEnd"/>
      <w:r>
        <w:rPr>
          <w:rFonts w:ascii="Times New Roman" w:hAnsi="Times New Roman"/>
          <w:sz w:val="24"/>
          <w:szCs w:val="24"/>
        </w:rPr>
        <w:t xml:space="preserve"> = Error term.   </w:t>
      </w:r>
    </w:p>
    <w:p w14:paraId="27D48FBC" w14:textId="77777777" w:rsidR="001F48CA" w:rsidRDefault="00435866">
      <w:pPr>
        <w:suppressAutoHyphens w:val="0"/>
        <w:spacing w:after="200" w:line="360" w:lineRule="auto"/>
        <w:jc w:val="both"/>
        <w:textAlignment w:val="auto"/>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t>Control variables</w:t>
      </w:r>
    </w:p>
    <w:p w14:paraId="209AE043" w14:textId="280157DB" w:rsidR="001F48CA" w:rsidRDefault="00435866">
      <w:pPr>
        <w:suppressAutoHyphens w:val="0"/>
        <w:spacing w:after="200" w:line="360" w:lineRule="auto"/>
        <w:jc w:val="both"/>
        <w:textAlignment w:val="auto"/>
        <w:rPr>
          <w:rFonts w:ascii="Times New Roman" w:hAnsi="Times New Roman"/>
          <w:sz w:val="24"/>
          <w:szCs w:val="24"/>
        </w:rPr>
      </w:pPr>
      <w:r>
        <w:rPr>
          <w:rFonts w:ascii="Times New Roman" w:hAnsi="Times New Roman"/>
          <w:sz w:val="24"/>
          <w:szCs w:val="24"/>
        </w:rPr>
        <w:t>Two control variables are used in this study. They are firm size and financial leverage. Their measurements are also presented in Table 1</w:t>
      </w:r>
    </w:p>
    <w:p w14:paraId="709A3052" w14:textId="0C5E6248" w:rsidR="001F48CA" w:rsidRDefault="00435866">
      <w:pPr>
        <w:suppressAutoHyphens w:val="0"/>
        <w:spacing w:after="0" w:line="360" w:lineRule="auto"/>
        <w:ind w:firstLine="720"/>
        <w:jc w:val="both"/>
        <w:textAlignment w:val="auto"/>
      </w:pPr>
      <w:r>
        <w:rPr>
          <w:rFonts w:ascii="Times New Roman" w:hAnsi="Times New Roman"/>
          <w:b/>
          <w:sz w:val="24"/>
          <w:szCs w:val="24"/>
        </w:rPr>
        <w:t xml:space="preserve">Table 1: Variable Definition and Measurement </w:t>
      </w:r>
    </w:p>
    <w:tbl>
      <w:tblPr>
        <w:tblW w:w="9270" w:type="dxa"/>
        <w:tblInd w:w="100" w:type="dxa"/>
        <w:tblCellMar>
          <w:left w:w="10" w:type="dxa"/>
          <w:right w:w="10" w:type="dxa"/>
        </w:tblCellMar>
        <w:tblLook w:val="04A0" w:firstRow="1" w:lastRow="0" w:firstColumn="1" w:lastColumn="0" w:noHBand="0" w:noVBand="1"/>
      </w:tblPr>
      <w:tblGrid>
        <w:gridCol w:w="2872"/>
        <w:gridCol w:w="1628"/>
        <w:gridCol w:w="4770"/>
      </w:tblGrid>
      <w:tr w:rsidR="001F48CA" w14:paraId="1E3BF35D"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3CACA7" w14:textId="77777777" w:rsidR="001F48CA" w:rsidRDefault="00435866">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Variable</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B86E0A" w14:textId="77777777" w:rsidR="001F48CA" w:rsidRDefault="00435866">
            <w:pPr>
              <w:suppressAutoHyphens w:val="0"/>
              <w:spacing w:after="200" w:line="360" w:lineRule="auto"/>
              <w:jc w:val="both"/>
              <w:textAlignment w:val="auto"/>
              <w:rPr>
                <w:rFonts w:ascii="Times New Roman" w:hAnsi="Times New Roman"/>
                <w:sz w:val="24"/>
                <w:szCs w:val="24"/>
              </w:rPr>
            </w:pPr>
            <w:r>
              <w:rPr>
                <w:rFonts w:ascii="Times New Roman" w:hAnsi="Times New Roman"/>
                <w:sz w:val="24"/>
                <w:szCs w:val="24"/>
              </w:rPr>
              <w:t>Type of Variable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625AA2" w14:textId="77777777" w:rsidR="001F48CA" w:rsidRDefault="00435866">
            <w:pPr>
              <w:suppressAutoHyphens w:val="0"/>
              <w:spacing w:after="200" w:line="360" w:lineRule="auto"/>
              <w:jc w:val="both"/>
              <w:textAlignment w:val="auto"/>
              <w:rPr>
                <w:rFonts w:ascii="Times New Roman" w:hAnsi="Times New Roman"/>
                <w:sz w:val="24"/>
                <w:szCs w:val="24"/>
              </w:rPr>
            </w:pPr>
            <w:r>
              <w:rPr>
                <w:rFonts w:ascii="Times New Roman" w:hAnsi="Times New Roman"/>
                <w:sz w:val="24"/>
                <w:szCs w:val="24"/>
              </w:rPr>
              <w:t>Measurement</w:t>
            </w:r>
          </w:p>
        </w:tc>
      </w:tr>
      <w:tr w:rsidR="001F48CA" w14:paraId="201D9D3B"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F3E9A8"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Financial Reporting Quality</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57DF0C"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 xml:space="preserve">Independent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D16506" w14:textId="5CCAB424" w:rsidR="001F48CA" w:rsidRDefault="003E22EE">
            <w:pPr>
              <w:suppressAutoHyphens w:val="0"/>
              <w:spacing w:after="200" w:line="360" w:lineRule="auto"/>
              <w:textAlignment w:val="auto"/>
              <w:rPr>
                <w:rFonts w:ascii="Times New Roman" w:hAnsi="Times New Roman"/>
                <w:sz w:val="24"/>
                <w:szCs w:val="24"/>
              </w:rPr>
            </w:pPr>
            <w:r w:rsidRPr="003E22EE">
              <w:rPr>
                <w:rFonts w:ascii="Times New Roman" w:hAnsi="Times New Roman"/>
                <w:sz w:val="24"/>
                <w:szCs w:val="24"/>
                <w:highlight w:val="green"/>
              </w:rPr>
              <w:t>The degree to which financial statements reflect the firm’s true financial position without earnings management, measured using Discretionary Accruals (DA) from the Modified Jones Model.</w:t>
            </w:r>
            <w:r w:rsidRPr="003E22EE">
              <w:rPr>
                <w:rFonts w:ascii="Times New Roman" w:hAnsi="Times New Roman"/>
                <w:sz w:val="24"/>
                <w:szCs w:val="24"/>
                <w:highlight w:val="green"/>
              </w:rPr>
              <w:br/>
              <w:t>(</w:t>
            </w:r>
            <w:proofErr w:type="spellStart"/>
            <w:r w:rsidRPr="003E22EE">
              <w:rPr>
                <w:rFonts w:ascii="Times New Roman" w:hAnsi="Times New Roman"/>
                <w:sz w:val="24"/>
                <w:szCs w:val="24"/>
                <w:highlight w:val="green"/>
              </w:rPr>
              <w:t>Dechow</w:t>
            </w:r>
            <w:proofErr w:type="spellEnd"/>
            <w:r w:rsidRPr="003E22EE">
              <w:rPr>
                <w:rFonts w:ascii="Times New Roman" w:hAnsi="Times New Roman"/>
                <w:sz w:val="24"/>
                <w:szCs w:val="24"/>
                <w:highlight w:val="green"/>
              </w:rPr>
              <w:t xml:space="preserve"> et al.,1995)</w:t>
            </w:r>
          </w:p>
        </w:tc>
      </w:tr>
      <w:tr w:rsidR="001F48CA" w14:paraId="15F342B1" w14:textId="77777777">
        <w:trPr>
          <w:trHeight w:val="612"/>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259243"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Managerial Ownership</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68E629"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Independent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529A38"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 of Total Shares held by Directors (</w:t>
            </w:r>
            <w:proofErr w:type="spellStart"/>
            <w:r>
              <w:rPr>
                <w:rFonts w:ascii="Times New Roman" w:hAnsi="Times New Roman"/>
                <w:sz w:val="24"/>
                <w:szCs w:val="24"/>
              </w:rPr>
              <w:t>Karathanssis</w:t>
            </w:r>
            <w:proofErr w:type="spellEnd"/>
            <w:r>
              <w:rPr>
                <w:rFonts w:ascii="Times New Roman" w:hAnsi="Times New Roman"/>
                <w:sz w:val="24"/>
                <w:szCs w:val="24"/>
              </w:rPr>
              <w:t xml:space="preserve"> &amp; </w:t>
            </w:r>
            <w:proofErr w:type="spellStart"/>
            <w:r>
              <w:rPr>
                <w:rFonts w:ascii="Times New Roman" w:hAnsi="Times New Roman"/>
                <w:sz w:val="24"/>
                <w:szCs w:val="24"/>
              </w:rPr>
              <w:t>Drakos</w:t>
            </w:r>
            <w:proofErr w:type="spellEnd"/>
            <w:r>
              <w:rPr>
                <w:rFonts w:ascii="Times New Roman" w:hAnsi="Times New Roman"/>
                <w:sz w:val="24"/>
                <w:szCs w:val="24"/>
              </w:rPr>
              <w:t>, 2004)</w:t>
            </w:r>
          </w:p>
        </w:tc>
      </w:tr>
      <w:tr w:rsidR="001F48CA" w14:paraId="4ED15A36"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524CCE"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Institutional Ownership</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593FC5"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Independent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F0469A"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 of Total Shares held by Institutions (Koh, 2007)</w:t>
            </w:r>
          </w:p>
        </w:tc>
      </w:tr>
      <w:tr w:rsidR="001F48CA" w14:paraId="5F9C720C"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7EA268"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Ownership concentration</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2952FD"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Independent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617A45"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 of those that have up to 5% or more in the total shares in issue (SEC, 2011)</w:t>
            </w:r>
          </w:p>
        </w:tc>
      </w:tr>
      <w:tr w:rsidR="001F48CA" w14:paraId="65693C14"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D00D0E"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Firms size</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918BA2"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Control</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A68C82"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Natural logarithm of total assets (</w:t>
            </w:r>
            <w:proofErr w:type="spellStart"/>
            <w:r>
              <w:rPr>
                <w:rFonts w:ascii="Times New Roman" w:hAnsi="Times New Roman"/>
                <w:sz w:val="24"/>
                <w:szCs w:val="24"/>
              </w:rPr>
              <w:t>Roodposhti</w:t>
            </w:r>
            <w:proofErr w:type="spellEnd"/>
            <w:r>
              <w:rPr>
                <w:rFonts w:ascii="Times New Roman" w:hAnsi="Times New Roman"/>
                <w:sz w:val="24"/>
                <w:szCs w:val="24"/>
              </w:rPr>
              <w:t xml:space="preserve"> &amp; Chashmis,2011)</w:t>
            </w:r>
          </w:p>
        </w:tc>
      </w:tr>
      <w:tr w:rsidR="001F48CA" w14:paraId="4EEEDFD2"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32B7D7"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Firms financial leverage</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C36E26"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Control</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6586BE" w14:textId="77777777" w:rsidR="001F48CA" w:rsidRDefault="00435866">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 xml:space="preserve">Ratio of total liabilities to total assets (Kamran &amp; </w:t>
            </w:r>
            <w:proofErr w:type="spellStart"/>
            <w:r>
              <w:rPr>
                <w:rFonts w:ascii="Times New Roman" w:hAnsi="Times New Roman"/>
                <w:sz w:val="24"/>
                <w:szCs w:val="24"/>
              </w:rPr>
              <w:t>Attaullah</w:t>
            </w:r>
            <w:proofErr w:type="spellEnd"/>
            <w:r>
              <w:rPr>
                <w:rFonts w:ascii="Times New Roman" w:hAnsi="Times New Roman"/>
                <w:sz w:val="24"/>
                <w:szCs w:val="24"/>
              </w:rPr>
              <w:t>, 2014)</w:t>
            </w:r>
          </w:p>
        </w:tc>
      </w:tr>
    </w:tbl>
    <w:p w14:paraId="3D0D48FD" w14:textId="0069B549" w:rsidR="001F48CA" w:rsidRDefault="00435866">
      <w:pPr>
        <w:suppressAutoHyphens w:val="0"/>
        <w:spacing w:after="200" w:line="360" w:lineRule="auto"/>
        <w:textAlignment w:val="auto"/>
      </w:pPr>
      <w:r>
        <w:rPr>
          <w:rFonts w:ascii="Times New Roman" w:hAnsi="Times New Roman"/>
          <w:sz w:val="24"/>
          <w:szCs w:val="24"/>
        </w:rPr>
        <w:t xml:space="preserve">         </w:t>
      </w:r>
      <w:r>
        <w:rPr>
          <w:rFonts w:ascii="Times New Roman" w:hAnsi="Times New Roman"/>
          <w:b/>
          <w:sz w:val="24"/>
          <w:szCs w:val="24"/>
        </w:rPr>
        <w:t>Source: Author’s Compilation</w:t>
      </w:r>
      <w:r w:rsidR="003E22EE">
        <w:rPr>
          <w:rFonts w:ascii="Times New Roman" w:hAnsi="Times New Roman"/>
          <w:b/>
          <w:sz w:val="24"/>
          <w:szCs w:val="24"/>
        </w:rPr>
        <w:t xml:space="preserve"> </w:t>
      </w:r>
      <w:r w:rsidR="003E22EE" w:rsidRPr="003E22EE">
        <w:rPr>
          <w:rFonts w:ascii="Times New Roman" w:hAnsi="Times New Roman"/>
          <w:b/>
          <w:sz w:val="24"/>
          <w:szCs w:val="24"/>
          <w:highlight w:val="green"/>
        </w:rPr>
        <w:t>(2023).</w:t>
      </w:r>
    </w:p>
    <w:p w14:paraId="41B5F99C"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 xml:space="preserve">3.3 Method of data analysis </w:t>
      </w:r>
    </w:p>
    <w:p w14:paraId="7D35BE7E" w14:textId="075BF35E"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Panel regression analysis is employed to examine ownership structure's effect on financial reporting quality. This method is chosen for its ability to handle time and cross-sectional data, providing more robust results by reducing the degree of freedom problem and multicollinearity, </w:t>
      </w:r>
      <w:r>
        <w:rPr>
          <w:rFonts w:ascii="Times New Roman" w:hAnsi="Times New Roman"/>
          <w:sz w:val="24"/>
          <w:szCs w:val="24"/>
        </w:rPr>
        <w:lastRenderedPageBreak/>
        <w:t>while capturing firm-specific effects. The Hausman specification test determines whether fixed or random effects are appropriate. The T-test and F-test assess individual and overall statistical significance, and the goodness of fit is evaluated using the coefficient of determination (R²). Preliminary tests, including descriptive statistics, normality, correlation analysis, variance inflation, and heteroscedasticity tests, are conducted. All analyses are performed at a 5% significance level using STATA 13 software.</w:t>
      </w:r>
    </w:p>
    <w:p w14:paraId="6D942022" w14:textId="21F9655B" w:rsidR="00E20BFF" w:rsidRPr="00E20BFF" w:rsidRDefault="00E20BFF">
      <w:pPr>
        <w:spacing w:line="360" w:lineRule="auto"/>
        <w:jc w:val="both"/>
        <w:rPr>
          <w:rFonts w:ascii="Times New Roman" w:hAnsi="Times New Roman"/>
          <w:b/>
          <w:sz w:val="24"/>
          <w:szCs w:val="24"/>
        </w:rPr>
      </w:pPr>
      <w:r w:rsidRPr="00E20BFF">
        <w:rPr>
          <w:rFonts w:ascii="Times New Roman" w:hAnsi="Times New Roman"/>
          <w:b/>
          <w:sz w:val="24"/>
          <w:szCs w:val="24"/>
        </w:rPr>
        <w:t xml:space="preserve">Result and Discussion: </w:t>
      </w:r>
    </w:p>
    <w:p w14:paraId="11D9EC66" w14:textId="3947823B"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Data Analysis</w:t>
      </w:r>
    </w:p>
    <w:p w14:paraId="704ECC02"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4.1 Descriptive Statistics</w:t>
      </w:r>
    </w:p>
    <w:p w14:paraId="19F56975"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Descriptive statistics provide key features of the data such as minimum and maximum values, mean, median, standard deviation, skewness, kurtosis, and Jacque-</w:t>
      </w:r>
      <w:proofErr w:type="spellStart"/>
      <w:r>
        <w:rPr>
          <w:rFonts w:ascii="Times New Roman" w:hAnsi="Times New Roman"/>
          <w:sz w:val="24"/>
          <w:szCs w:val="24"/>
        </w:rPr>
        <w:t>Bera</w:t>
      </w:r>
      <w:proofErr w:type="spellEnd"/>
      <w:r>
        <w:rPr>
          <w:rFonts w:ascii="Times New Roman" w:hAnsi="Times New Roman"/>
          <w:sz w:val="24"/>
          <w:szCs w:val="24"/>
        </w:rPr>
        <w:t xml:space="preserve"> statistics with associated probabilities. These statistics offer insights into the distribution and characteristics of the variables used in the analysis.</w:t>
      </w:r>
    </w:p>
    <w:p w14:paraId="76DB6360" w14:textId="707CE15C" w:rsidR="001F48CA" w:rsidRDefault="00435866">
      <w:pPr>
        <w:spacing w:line="360" w:lineRule="auto"/>
        <w:jc w:val="both"/>
        <w:rPr>
          <w:rFonts w:ascii="Times New Roman" w:hAnsi="Times New Roman"/>
          <w:b/>
          <w:sz w:val="24"/>
          <w:szCs w:val="24"/>
        </w:rPr>
      </w:pPr>
      <w:r>
        <w:rPr>
          <w:rFonts w:ascii="Times New Roman" w:hAnsi="Times New Roman"/>
          <w:b/>
          <w:sz w:val="24"/>
          <w:szCs w:val="24"/>
        </w:rPr>
        <w:t xml:space="preserve">Table </w:t>
      </w:r>
      <w:r w:rsidR="00A01C6A">
        <w:rPr>
          <w:rFonts w:ascii="Times New Roman" w:hAnsi="Times New Roman"/>
          <w:b/>
          <w:sz w:val="24"/>
          <w:szCs w:val="24"/>
        </w:rPr>
        <w:t>2</w:t>
      </w:r>
      <w:r>
        <w:rPr>
          <w:rFonts w:ascii="Times New Roman" w:hAnsi="Times New Roman"/>
          <w:b/>
          <w:sz w:val="24"/>
          <w:szCs w:val="24"/>
        </w:rPr>
        <w:t>: Descriptive Statistics Result</w:t>
      </w:r>
    </w:p>
    <w:tbl>
      <w:tblPr>
        <w:tblW w:w="9338" w:type="dxa"/>
        <w:tblInd w:w="30" w:type="dxa"/>
        <w:tblLayout w:type="fixed"/>
        <w:tblCellMar>
          <w:left w:w="10" w:type="dxa"/>
          <w:right w:w="10" w:type="dxa"/>
        </w:tblCellMar>
        <w:tblLook w:val="04A0" w:firstRow="1" w:lastRow="0" w:firstColumn="1" w:lastColumn="0" w:noHBand="0" w:noVBand="1"/>
      </w:tblPr>
      <w:tblGrid>
        <w:gridCol w:w="1487"/>
        <w:gridCol w:w="1309"/>
        <w:gridCol w:w="1308"/>
        <w:gridCol w:w="1309"/>
        <w:gridCol w:w="1308"/>
        <w:gridCol w:w="1309"/>
        <w:gridCol w:w="1308"/>
      </w:tblGrid>
      <w:tr w:rsidR="001F48CA" w14:paraId="65DFC41E" w14:textId="77777777">
        <w:trPr>
          <w:trHeight w:val="432"/>
        </w:trPr>
        <w:tc>
          <w:tcPr>
            <w:tcW w:w="1487"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59804AB7"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Measure</w:t>
            </w:r>
          </w:p>
        </w:tc>
        <w:tc>
          <w:tcPr>
            <w:tcW w:w="1309"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29BF3D9A"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DACCR</w:t>
            </w:r>
          </w:p>
        </w:tc>
        <w:tc>
          <w:tcPr>
            <w:tcW w:w="1308"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28AAFEBC"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MGROS</w:t>
            </w:r>
          </w:p>
        </w:tc>
        <w:tc>
          <w:tcPr>
            <w:tcW w:w="1309"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42FB3835"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INST</w:t>
            </w:r>
          </w:p>
        </w:tc>
        <w:tc>
          <w:tcPr>
            <w:tcW w:w="1308"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3AA80ECA"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OWNCONS</w:t>
            </w:r>
          </w:p>
        </w:tc>
        <w:tc>
          <w:tcPr>
            <w:tcW w:w="1309"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5C4C2470" w14:textId="118A48FC" w:rsidR="001F48CA" w:rsidRDefault="0076142F">
            <w:pPr>
              <w:spacing w:line="360" w:lineRule="auto"/>
              <w:jc w:val="both"/>
              <w:rPr>
                <w:rFonts w:ascii="Times New Roman" w:hAnsi="Times New Roman"/>
                <w:sz w:val="24"/>
                <w:szCs w:val="24"/>
              </w:rPr>
            </w:pPr>
            <w:bookmarkStart w:id="0" w:name="_Hlk194081856"/>
            <w:r>
              <w:rPr>
                <w:rFonts w:ascii="Times New Roman" w:hAnsi="Times New Roman"/>
                <w:sz w:val="24"/>
                <w:szCs w:val="24"/>
              </w:rPr>
              <w:t>FSZ</w:t>
            </w:r>
            <w:bookmarkEnd w:id="0"/>
          </w:p>
        </w:tc>
        <w:tc>
          <w:tcPr>
            <w:tcW w:w="1308"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701EBA58"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LEV</w:t>
            </w:r>
          </w:p>
        </w:tc>
      </w:tr>
      <w:tr w:rsidR="001F48CA" w14:paraId="4260904B" w14:textId="77777777">
        <w:trPr>
          <w:trHeight w:val="432"/>
        </w:trPr>
        <w:tc>
          <w:tcPr>
            <w:tcW w:w="1487" w:type="dxa"/>
            <w:tcBorders>
              <w:top w:val="single" w:sz="4" w:space="0" w:color="000000"/>
            </w:tcBorders>
            <w:shd w:val="clear" w:color="auto" w:fill="auto"/>
            <w:tcMar>
              <w:top w:w="0" w:type="dxa"/>
              <w:left w:w="0" w:type="dxa"/>
              <w:bottom w:w="0" w:type="dxa"/>
              <w:right w:w="0" w:type="dxa"/>
            </w:tcMar>
            <w:vAlign w:val="bottom"/>
          </w:tcPr>
          <w:p w14:paraId="5473A05E"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Mean</w:t>
            </w:r>
          </w:p>
        </w:tc>
        <w:tc>
          <w:tcPr>
            <w:tcW w:w="1309" w:type="dxa"/>
            <w:tcBorders>
              <w:top w:val="single" w:sz="4" w:space="0" w:color="000000"/>
            </w:tcBorders>
            <w:shd w:val="clear" w:color="auto" w:fill="auto"/>
            <w:tcMar>
              <w:top w:w="0" w:type="dxa"/>
              <w:left w:w="0" w:type="dxa"/>
              <w:bottom w:w="0" w:type="dxa"/>
              <w:right w:w="0" w:type="dxa"/>
            </w:tcMar>
            <w:vAlign w:val="bottom"/>
          </w:tcPr>
          <w:p w14:paraId="72DC1E72"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0.7695</w:t>
            </w:r>
          </w:p>
        </w:tc>
        <w:tc>
          <w:tcPr>
            <w:tcW w:w="1308" w:type="dxa"/>
            <w:tcBorders>
              <w:top w:val="single" w:sz="4" w:space="0" w:color="000000"/>
            </w:tcBorders>
            <w:shd w:val="clear" w:color="auto" w:fill="auto"/>
            <w:tcMar>
              <w:top w:w="0" w:type="dxa"/>
              <w:left w:w="0" w:type="dxa"/>
              <w:bottom w:w="0" w:type="dxa"/>
              <w:right w:w="0" w:type="dxa"/>
            </w:tcMar>
            <w:vAlign w:val="bottom"/>
          </w:tcPr>
          <w:p w14:paraId="0188F5A0"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0.0754</w:t>
            </w:r>
          </w:p>
        </w:tc>
        <w:tc>
          <w:tcPr>
            <w:tcW w:w="1309" w:type="dxa"/>
            <w:tcBorders>
              <w:top w:val="single" w:sz="4" w:space="0" w:color="000000"/>
            </w:tcBorders>
            <w:shd w:val="clear" w:color="auto" w:fill="auto"/>
            <w:tcMar>
              <w:top w:w="0" w:type="dxa"/>
              <w:left w:w="0" w:type="dxa"/>
              <w:bottom w:w="0" w:type="dxa"/>
              <w:right w:w="0" w:type="dxa"/>
            </w:tcMar>
            <w:vAlign w:val="bottom"/>
          </w:tcPr>
          <w:p w14:paraId="7E43B87D"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0.3456</w:t>
            </w:r>
          </w:p>
        </w:tc>
        <w:tc>
          <w:tcPr>
            <w:tcW w:w="1308" w:type="dxa"/>
            <w:tcBorders>
              <w:top w:val="single" w:sz="4" w:space="0" w:color="000000"/>
            </w:tcBorders>
            <w:shd w:val="clear" w:color="auto" w:fill="auto"/>
            <w:tcMar>
              <w:top w:w="0" w:type="dxa"/>
              <w:left w:w="0" w:type="dxa"/>
              <w:bottom w:w="0" w:type="dxa"/>
              <w:right w:w="0" w:type="dxa"/>
            </w:tcMar>
            <w:vAlign w:val="bottom"/>
          </w:tcPr>
          <w:p w14:paraId="07098A8D"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0.5171</w:t>
            </w:r>
          </w:p>
        </w:tc>
        <w:tc>
          <w:tcPr>
            <w:tcW w:w="1309" w:type="dxa"/>
            <w:tcBorders>
              <w:top w:val="single" w:sz="4" w:space="0" w:color="000000"/>
            </w:tcBorders>
            <w:shd w:val="clear" w:color="auto" w:fill="auto"/>
            <w:tcMar>
              <w:top w:w="0" w:type="dxa"/>
              <w:left w:w="0" w:type="dxa"/>
              <w:bottom w:w="0" w:type="dxa"/>
              <w:right w:w="0" w:type="dxa"/>
            </w:tcMar>
            <w:vAlign w:val="bottom"/>
          </w:tcPr>
          <w:p w14:paraId="1414FAE6"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166,028,577</w:t>
            </w:r>
          </w:p>
        </w:tc>
        <w:tc>
          <w:tcPr>
            <w:tcW w:w="1308" w:type="dxa"/>
            <w:tcBorders>
              <w:top w:val="single" w:sz="4" w:space="0" w:color="000000"/>
            </w:tcBorders>
            <w:shd w:val="clear" w:color="auto" w:fill="auto"/>
            <w:tcMar>
              <w:top w:w="0" w:type="dxa"/>
              <w:left w:w="0" w:type="dxa"/>
              <w:bottom w:w="0" w:type="dxa"/>
              <w:right w:w="0" w:type="dxa"/>
            </w:tcMar>
            <w:vAlign w:val="bottom"/>
          </w:tcPr>
          <w:p w14:paraId="03E9FB76"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0.5482</w:t>
            </w:r>
          </w:p>
        </w:tc>
      </w:tr>
      <w:tr w:rsidR="001F48CA" w14:paraId="01EBDB9A" w14:textId="77777777">
        <w:trPr>
          <w:trHeight w:val="432"/>
        </w:trPr>
        <w:tc>
          <w:tcPr>
            <w:tcW w:w="1487" w:type="dxa"/>
            <w:shd w:val="clear" w:color="auto" w:fill="auto"/>
            <w:tcMar>
              <w:top w:w="0" w:type="dxa"/>
              <w:left w:w="0" w:type="dxa"/>
              <w:bottom w:w="0" w:type="dxa"/>
              <w:right w:w="0" w:type="dxa"/>
            </w:tcMar>
            <w:vAlign w:val="bottom"/>
          </w:tcPr>
          <w:p w14:paraId="0D8C7074"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Median</w:t>
            </w:r>
          </w:p>
        </w:tc>
        <w:tc>
          <w:tcPr>
            <w:tcW w:w="1309" w:type="dxa"/>
            <w:shd w:val="clear" w:color="auto" w:fill="auto"/>
            <w:tcMar>
              <w:top w:w="0" w:type="dxa"/>
              <w:left w:w="0" w:type="dxa"/>
              <w:bottom w:w="0" w:type="dxa"/>
              <w:right w:w="0" w:type="dxa"/>
            </w:tcMar>
            <w:vAlign w:val="bottom"/>
          </w:tcPr>
          <w:p w14:paraId="5FC2D87F"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0.7490</w:t>
            </w:r>
          </w:p>
        </w:tc>
        <w:tc>
          <w:tcPr>
            <w:tcW w:w="1308" w:type="dxa"/>
            <w:shd w:val="clear" w:color="auto" w:fill="auto"/>
            <w:tcMar>
              <w:top w:w="0" w:type="dxa"/>
              <w:left w:w="0" w:type="dxa"/>
              <w:bottom w:w="0" w:type="dxa"/>
              <w:right w:w="0" w:type="dxa"/>
            </w:tcMar>
            <w:vAlign w:val="bottom"/>
          </w:tcPr>
          <w:p w14:paraId="50F86F7B"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0.0554</w:t>
            </w:r>
          </w:p>
        </w:tc>
        <w:tc>
          <w:tcPr>
            <w:tcW w:w="1309" w:type="dxa"/>
            <w:shd w:val="clear" w:color="auto" w:fill="auto"/>
            <w:tcMar>
              <w:top w:w="0" w:type="dxa"/>
              <w:left w:w="0" w:type="dxa"/>
              <w:bottom w:w="0" w:type="dxa"/>
              <w:right w:w="0" w:type="dxa"/>
            </w:tcMar>
            <w:vAlign w:val="bottom"/>
          </w:tcPr>
          <w:p w14:paraId="65D99860"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0.4949</w:t>
            </w:r>
          </w:p>
        </w:tc>
        <w:tc>
          <w:tcPr>
            <w:tcW w:w="1308" w:type="dxa"/>
            <w:shd w:val="clear" w:color="auto" w:fill="auto"/>
            <w:tcMar>
              <w:top w:w="0" w:type="dxa"/>
              <w:left w:w="0" w:type="dxa"/>
              <w:bottom w:w="0" w:type="dxa"/>
              <w:right w:w="0" w:type="dxa"/>
            </w:tcMar>
            <w:vAlign w:val="bottom"/>
          </w:tcPr>
          <w:p w14:paraId="67B77AC8"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0.6412</w:t>
            </w:r>
          </w:p>
        </w:tc>
        <w:tc>
          <w:tcPr>
            <w:tcW w:w="1309" w:type="dxa"/>
            <w:shd w:val="clear" w:color="auto" w:fill="auto"/>
            <w:tcMar>
              <w:top w:w="0" w:type="dxa"/>
              <w:left w:w="0" w:type="dxa"/>
              <w:bottom w:w="0" w:type="dxa"/>
              <w:right w:w="0" w:type="dxa"/>
            </w:tcMar>
            <w:vAlign w:val="bottom"/>
          </w:tcPr>
          <w:p w14:paraId="04EE37AE"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 106,366,698</w:t>
            </w:r>
          </w:p>
        </w:tc>
        <w:tc>
          <w:tcPr>
            <w:tcW w:w="1308" w:type="dxa"/>
            <w:shd w:val="clear" w:color="auto" w:fill="auto"/>
            <w:tcMar>
              <w:top w:w="0" w:type="dxa"/>
              <w:left w:w="0" w:type="dxa"/>
              <w:bottom w:w="0" w:type="dxa"/>
              <w:right w:w="0" w:type="dxa"/>
            </w:tcMar>
            <w:vAlign w:val="bottom"/>
          </w:tcPr>
          <w:p w14:paraId="41DACCB4"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0.5576</w:t>
            </w:r>
          </w:p>
        </w:tc>
      </w:tr>
      <w:tr w:rsidR="001F48CA" w14:paraId="69580DC6" w14:textId="77777777">
        <w:trPr>
          <w:trHeight w:val="432"/>
        </w:trPr>
        <w:tc>
          <w:tcPr>
            <w:tcW w:w="1487" w:type="dxa"/>
            <w:shd w:val="clear" w:color="auto" w:fill="auto"/>
            <w:tcMar>
              <w:top w:w="0" w:type="dxa"/>
              <w:left w:w="0" w:type="dxa"/>
              <w:bottom w:w="0" w:type="dxa"/>
              <w:right w:w="0" w:type="dxa"/>
            </w:tcMar>
            <w:vAlign w:val="bottom"/>
          </w:tcPr>
          <w:p w14:paraId="50545DFD"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Minimum</w:t>
            </w:r>
          </w:p>
        </w:tc>
        <w:tc>
          <w:tcPr>
            <w:tcW w:w="1309" w:type="dxa"/>
            <w:shd w:val="clear" w:color="auto" w:fill="auto"/>
            <w:tcMar>
              <w:top w:w="0" w:type="dxa"/>
              <w:left w:w="0" w:type="dxa"/>
              <w:bottom w:w="0" w:type="dxa"/>
              <w:right w:w="0" w:type="dxa"/>
            </w:tcMar>
            <w:vAlign w:val="bottom"/>
          </w:tcPr>
          <w:p w14:paraId="4FA691D9"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0.6778</w:t>
            </w:r>
          </w:p>
        </w:tc>
        <w:tc>
          <w:tcPr>
            <w:tcW w:w="1308" w:type="dxa"/>
            <w:shd w:val="clear" w:color="auto" w:fill="auto"/>
            <w:tcMar>
              <w:top w:w="0" w:type="dxa"/>
              <w:left w:w="0" w:type="dxa"/>
              <w:bottom w:w="0" w:type="dxa"/>
              <w:right w:w="0" w:type="dxa"/>
            </w:tcMar>
            <w:vAlign w:val="bottom"/>
          </w:tcPr>
          <w:p w14:paraId="443601A1"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0.0003</w:t>
            </w:r>
          </w:p>
        </w:tc>
        <w:tc>
          <w:tcPr>
            <w:tcW w:w="1309" w:type="dxa"/>
            <w:shd w:val="clear" w:color="auto" w:fill="auto"/>
            <w:tcMar>
              <w:top w:w="0" w:type="dxa"/>
              <w:left w:w="0" w:type="dxa"/>
              <w:bottom w:w="0" w:type="dxa"/>
              <w:right w:w="0" w:type="dxa"/>
            </w:tcMar>
            <w:vAlign w:val="bottom"/>
          </w:tcPr>
          <w:p w14:paraId="66E9687C"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0.0294</w:t>
            </w:r>
          </w:p>
        </w:tc>
        <w:tc>
          <w:tcPr>
            <w:tcW w:w="1308" w:type="dxa"/>
            <w:shd w:val="clear" w:color="auto" w:fill="auto"/>
            <w:tcMar>
              <w:top w:w="0" w:type="dxa"/>
              <w:left w:w="0" w:type="dxa"/>
              <w:bottom w:w="0" w:type="dxa"/>
              <w:right w:w="0" w:type="dxa"/>
            </w:tcMar>
            <w:vAlign w:val="bottom"/>
          </w:tcPr>
          <w:p w14:paraId="235A4593"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0.0010</w:t>
            </w:r>
          </w:p>
        </w:tc>
        <w:tc>
          <w:tcPr>
            <w:tcW w:w="1309" w:type="dxa"/>
            <w:shd w:val="clear" w:color="auto" w:fill="auto"/>
            <w:tcMar>
              <w:top w:w="0" w:type="dxa"/>
              <w:left w:w="0" w:type="dxa"/>
              <w:bottom w:w="0" w:type="dxa"/>
              <w:right w:w="0" w:type="dxa"/>
            </w:tcMar>
            <w:vAlign w:val="bottom"/>
          </w:tcPr>
          <w:p w14:paraId="592BDACA"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1,794,749</w:t>
            </w:r>
          </w:p>
        </w:tc>
        <w:tc>
          <w:tcPr>
            <w:tcW w:w="1308" w:type="dxa"/>
            <w:shd w:val="clear" w:color="auto" w:fill="auto"/>
            <w:tcMar>
              <w:top w:w="0" w:type="dxa"/>
              <w:left w:w="0" w:type="dxa"/>
              <w:bottom w:w="0" w:type="dxa"/>
              <w:right w:w="0" w:type="dxa"/>
            </w:tcMar>
            <w:vAlign w:val="bottom"/>
          </w:tcPr>
          <w:p w14:paraId="02754EAE"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0.0569</w:t>
            </w:r>
          </w:p>
        </w:tc>
      </w:tr>
      <w:tr w:rsidR="001F48CA" w14:paraId="41EB5FBE" w14:textId="77777777">
        <w:trPr>
          <w:trHeight w:val="432"/>
        </w:trPr>
        <w:tc>
          <w:tcPr>
            <w:tcW w:w="1487" w:type="dxa"/>
            <w:shd w:val="clear" w:color="auto" w:fill="auto"/>
            <w:tcMar>
              <w:top w:w="0" w:type="dxa"/>
              <w:left w:w="0" w:type="dxa"/>
              <w:bottom w:w="0" w:type="dxa"/>
              <w:right w:w="0" w:type="dxa"/>
            </w:tcMar>
            <w:vAlign w:val="bottom"/>
          </w:tcPr>
          <w:p w14:paraId="72155758"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Maximum</w:t>
            </w:r>
          </w:p>
        </w:tc>
        <w:tc>
          <w:tcPr>
            <w:tcW w:w="1309" w:type="dxa"/>
            <w:shd w:val="clear" w:color="auto" w:fill="auto"/>
            <w:tcMar>
              <w:top w:w="0" w:type="dxa"/>
              <w:left w:w="0" w:type="dxa"/>
              <w:bottom w:w="0" w:type="dxa"/>
              <w:right w:w="0" w:type="dxa"/>
            </w:tcMar>
            <w:vAlign w:val="bottom"/>
          </w:tcPr>
          <w:p w14:paraId="37C4C9D3"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3.1920</w:t>
            </w:r>
          </w:p>
        </w:tc>
        <w:tc>
          <w:tcPr>
            <w:tcW w:w="1308" w:type="dxa"/>
            <w:shd w:val="clear" w:color="auto" w:fill="auto"/>
            <w:tcMar>
              <w:top w:w="0" w:type="dxa"/>
              <w:left w:w="0" w:type="dxa"/>
              <w:bottom w:w="0" w:type="dxa"/>
              <w:right w:w="0" w:type="dxa"/>
            </w:tcMar>
            <w:vAlign w:val="bottom"/>
          </w:tcPr>
          <w:p w14:paraId="137F6B10"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0.2628</w:t>
            </w:r>
          </w:p>
        </w:tc>
        <w:tc>
          <w:tcPr>
            <w:tcW w:w="1309" w:type="dxa"/>
            <w:shd w:val="clear" w:color="auto" w:fill="auto"/>
            <w:tcMar>
              <w:top w:w="0" w:type="dxa"/>
              <w:left w:w="0" w:type="dxa"/>
              <w:bottom w:w="0" w:type="dxa"/>
              <w:right w:w="0" w:type="dxa"/>
            </w:tcMar>
            <w:vAlign w:val="bottom"/>
          </w:tcPr>
          <w:p w14:paraId="1A3AFC43"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0.7497</w:t>
            </w:r>
          </w:p>
        </w:tc>
        <w:tc>
          <w:tcPr>
            <w:tcW w:w="1308" w:type="dxa"/>
            <w:shd w:val="clear" w:color="auto" w:fill="auto"/>
            <w:tcMar>
              <w:top w:w="0" w:type="dxa"/>
              <w:left w:w="0" w:type="dxa"/>
              <w:bottom w:w="0" w:type="dxa"/>
              <w:right w:w="0" w:type="dxa"/>
            </w:tcMar>
            <w:vAlign w:val="bottom"/>
          </w:tcPr>
          <w:p w14:paraId="63EC59B3"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0.9893</w:t>
            </w:r>
          </w:p>
        </w:tc>
        <w:tc>
          <w:tcPr>
            <w:tcW w:w="1309" w:type="dxa"/>
            <w:shd w:val="clear" w:color="auto" w:fill="auto"/>
            <w:tcMar>
              <w:top w:w="0" w:type="dxa"/>
              <w:left w:w="0" w:type="dxa"/>
              <w:bottom w:w="0" w:type="dxa"/>
              <w:right w:w="0" w:type="dxa"/>
            </w:tcMar>
            <w:vAlign w:val="bottom"/>
          </w:tcPr>
          <w:p w14:paraId="7D3A0D2D"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825,689,552</w:t>
            </w:r>
          </w:p>
        </w:tc>
        <w:tc>
          <w:tcPr>
            <w:tcW w:w="1308" w:type="dxa"/>
            <w:shd w:val="clear" w:color="auto" w:fill="auto"/>
            <w:tcMar>
              <w:top w:w="0" w:type="dxa"/>
              <w:left w:w="0" w:type="dxa"/>
              <w:bottom w:w="0" w:type="dxa"/>
              <w:right w:w="0" w:type="dxa"/>
            </w:tcMar>
            <w:vAlign w:val="bottom"/>
          </w:tcPr>
          <w:p w14:paraId="37187FCB"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0.9796</w:t>
            </w:r>
          </w:p>
        </w:tc>
      </w:tr>
      <w:tr w:rsidR="001F48CA" w14:paraId="17107FE6" w14:textId="77777777">
        <w:trPr>
          <w:trHeight w:val="432"/>
        </w:trPr>
        <w:tc>
          <w:tcPr>
            <w:tcW w:w="1487" w:type="dxa"/>
            <w:tcBorders>
              <w:bottom w:val="single" w:sz="4" w:space="0" w:color="000000"/>
            </w:tcBorders>
            <w:shd w:val="clear" w:color="auto" w:fill="auto"/>
            <w:tcMar>
              <w:top w:w="0" w:type="dxa"/>
              <w:left w:w="0" w:type="dxa"/>
              <w:bottom w:w="0" w:type="dxa"/>
              <w:right w:w="0" w:type="dxa"/>
            </w:tcMar>
            <w:vAlign w:val="bottom"/>
          </w:tcPr>
          <w:p w14:paraId="7DC4E36C"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Std. Dev.</w:t>
            </w:r>
          </w:p>
        </w:tc>
        <w:tc>
          <w:tcPr>
            <w:tcW w:w="1309" w:type="dxa"/>
            <w:tcBorders>
              <w:bottom w:val="single" w:sz="4" w:space="0" w:color="000000"/>
            </w:tcBorders>
            <w:shd w:val="clear" w:color="auto" w:fill="auto"/>
            <w:tcMar>
              <w:top w:w="0" w:type="dxa"/>
              <w:left w:w="0" w:type="dxa"/>
              <w:bottom w:w="0" w:type="dxa"/>
              <w:right w:w="0" w:type="dxa"/>
            </w:tcMar>
            <w:vAlign w:val="bottom"/>
          </w:tcPr>
          <w:p w14:paraId="0555998E"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0.7269</w:t>
            </w:r>
          </w:p>
        </w:tc>
        <w:tc>
          <w:tcPr>
            <w:tcW w:w="1308" w:type="dxa"/>
            <w:tcBorders>
              <w:bottom w:val="single" w:sz="4" w:space="0" w:color="000000"/>
            </w:tcBorders>
            <w:shd w:val="clear" w:color="auto" w:fill="auto"/>
            <w:tcMar>
              <w:top w:w="0" w:type="dxa"/>
              <w:left w:w="0" w:type="dxa"/>
              <w:bottom w:w="0" w:type="dxa"/>
              <w:right w:w="0" w:type="dxa"/>
            </w:tcMar>
            <w:vAlign w:val="bottom"/>
          </w:tcPr>
          <w:p w14:paraId="3FF07EAE"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0.0721</w:t>
            </w:r>
          </w:p>
        </w:tc>
        <w:tc>
          <w:tcPr>
            <w:tcW w:w="1309" w:type="dxa"/>
            <w:tcBorders>
              <w:bottom w:val="single" w:sz="4" w:space="0" w:color="000000"/>
            </w:tcBorders>
            <w:shd w:val="clear" w:color="auto" w:fill="auto"/>
            <w:tcMar>
              <w:top w:w="0" w:type="dxa"/>
              <w:left w:w="0" w:type="dxa"/>
              <w:bottom w:w="0" w:type="dxa"/>
              <w:right w:w="0" w:type="dxa"/>
            </w:tcMar>
            <w:vAlign w:val="bottom"/>
          </w:tcPr>
          <w:p w14:paraId="0838A57E"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0.2739</w:t>
            </w:r>
          </w:p>
        </w:tc>
        <w:tc>
          <w:tcPr>
            <w:tcW w:w="1308" w:type="dxa"/>
            <w:tcBorders>
              <w:bottom w:val="single" w:sz="4" w:space="0" w:color="000000"/>
            </w:tcBorders>
            <w:shd w:val="clear" w:color="auto" w:fill="auto"/>
            <w:tcMar>
              <w:top w:w="0" w:type="dxa"/>
              <w:left w:w="0" w:type="dxa"/>
              <w:bottom w:w="0" w:type="dxa"/>
              <w:right w:w="0" w:type="dxa"/>
            </w:tcMar>
            <w:vAlign w:val="bottom"/>
          </w:tcPr>
          <w:p w14:paraId="003182CF"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0.3142</w:t>
            </w:r>
          </w:p>
        </w:tc>
        <w:tc>
          <w:tcPr>
            <w:tcW w:w="1309" w:type="dxa"/>
            <w:tcBorders>
              <w:bottom w:val="single" w:sz="4" w:space="0" w:color="000000"/>
            </w:tcBorders>
            <w:shd w:val="clear" w:color="auto" w:fill="auto"/>
            <w:tcMar>
              <w:top w:w="0" w:type="dxa"/>
              <w:left w:w="0" w:type="dxa"/>
              <w:bottom w:w="0" w:type="dxa"/>
              <w:right w:w="0" w:type="dxa"/>
            </w:tcMar>
            <w:vAlign w:val="bottom"/>
          </w:tcPr>
          <w:p w14:paraId="0673DCE0"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181,236,704</w:t>
            </w:r>
          </w:p>
        </w:tc>
        <w:tc>
          <w:tcPr>
            <w:tcW w:w="1308" w:type="dxa"/>
            <w:tcBorders>
              <w:bottom w:val="single" w:sz="4" w:space="0" w:color="000000"/>
            </w:tcBorders>
            <w:shd w:val="clear" w:color="auto" w:fill="auto"/>
            <w:tcMar>
              <w:top w:w="0" w:type="dxa"/>
              <w:left w:w="0" w:type="dxa"/>
              <w:bottom w:w="0" w:type="dxa"/>
              <w:right w:w="0" w:type="dxa"/>
            </w:tcMar>
            <w:vAlign w:val="bottom"/>
          </w:tcPr>
          <w:p w14:paraId="25ED2E28"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0.1603</w:t>
            </w:r>
          </w:p>
        </w:tc>
      </w:tr>
    </w:tbl>
    <w:p w14:paraId="253C4D92" w14:textId="1578A4AC" w:rsidR="005E3776" w:rsidRDefault="005E3776">
      <w:pPr>
        <w:spacing w:line="360" w:lineRule="auto"/>
        <w:jc w:val="both"/>
        <w:rPr>
          <w:rFonts w:ascii="Times New Roman" w:hAnsi="Times New Roman"/>
          <w:sz w:val="24"/>
          <w:szCs w:val="24"/>
        </w:rPr>
      </w:pPr>
      <w:r w:rsidRPr="00640ADF">
        <w:rPr>
          <w:rFonts w:ascii="Times New Roman" w:hAnsi="Times New Roman"/>
          <w:sz w:val="24"/>
          <w:szCs w:val="24"/>
        </w:rPr>
        <w:t>Source: Computer Output (Stata 13.0)</w:t>
      </w:r>
    </w:p>
    <w:p w14:paraId="070E41B9" w14:textId="2546B938"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It is observed from Table </w:t>
      </w:r>
      <w:r w:rsidR="00A01C6A">
        <w:rPr>
          <w:rFonts w:ascii="Times New Roman" w:hAnsi="Times New Roman"/>
          <w:sz w:val="24"/>
          <w:szCs w:val="24"/>
        </w:rPr>
        <w:t>2</w:t>
      </w:r>
      <w:r>
        <w:rPr>
          <w:rFonts w:ascii="Times New Roman" w:hAnsi="Times New Roman"/>
          <w:sz w:val="24"/>
          <w:szCs w:val="24"/>
        </w:rPr>
        <w:t xml:space="preserve"> financial reporting quality (DACCR) has a mean value of   0.7695 while it has minimum and maximum values of   0.6778 and 3.1920 respectively. The standard deviation has a value of   0.7269 indicating that DACCR is clustered around the mean. Since the mean (0.7695) is relatively greater than the median (0.7490), DACCR is slightly skewed to the right. </w:t>
      </w:r>
    </w:p>
    <w:p w14:paraId="48FC0EC7"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The result further revealed managerial ownership (MGROS) has a mean value </w:t>
      </w:r>
      <w:proofErr w:type="gramStart"/>
      <w:r>
        <w:rPr>
          <w:rFonts w:ascii="Times New Roman" w:hAnsi="Times New Roman"/>
          <w:sz w:val="24"/>
          <w:szCs w:val="24"/>
        </w:rPr>
        <w:t>of  0.0754</w:t>
      </w:r>
      <w:proofErr w:type="gramEnd"/>
      <w:r>
        <w:rPr>
          <w:rFonts w:ascii="Times New Roman" w:hAnsi="Times New Roman"/>
          <w:sz w:val="24"/>
          <w:szCs w:val="24"/>
        </w:rPr>
        <w:t xml:space="preserve">, while it has minimum and maximum values of   0.0003 and 0.2628   respectively. The standard </w:t>
      </w:r>
      <w:r>
        <w:rPr>
          <w:rFonts w:ascii="Times New Roman" w:hAnsi="Times New Roman"/>
          <w:sz w:val="24"/>
          <w:szCs w:val="24"/>
        </w:rPr>
        <w:lastRenderedPageBreak/>
        <w:t xml:space="preserve">deviation has a value of 0.0721, which implies that it is clustered around the mean. Since the mean (0.0721) is greater than the median (0.0554, it indicates that MGROS is skewed to the right. </w:t>
      </w:r>
    </w:p>
    <w:p w14:paraId="08CFC775"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Institutional ownership (INST) has a mean value of    0.3456 while it has minimum and maximum values of   0.0294 and 0.7497 respectively.  It implies that at average firms under review have a maximum of 74.97% ownership. The standard deviation reported relatively small value of   0.2739 shows that INST is slightly dispersed away from the mean. Since the mean is less r than the median (0.4949, it indicates that INST is slightly skewed to the left. </w:t>
      </w:r>
    </w:p>
    <w:p w14:paraId="26237AD8"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Ownership concentration (OWNCONS) has a mean value of 0.5171 while it has minimum and maximum values of   0.00100 and 0.9893 respectively. The standard deviation reported a value of 0.3142 meaning that OWNCONS is not clustered around the mean. Since the mean (0.5171) is relatively lesser than the median (0.6413), it implies that the variable is slightly skewed to the left. </w:t>
      </w:r>
    </w:p>
    <w:p w14:paraId="3A2C71CF" w14:textId="20DFBC0C" w:rsidR="001F48CA" w:rsidRDefault="00435866">
      <w:pPr>
        <w:spacing w:line="360" w:lineRule="auto"/>
        <w:jc w:val="both"/>
        <w:rPr>
          <w:rFonts w:ascii="Times New Roman" w:hAnsi="Times New Roman"/>
          <w:sz w:val="24"/>
          <w:szCs w:val="24"/>
        </w:rPr>
      </w:pPr>
      <w:r>
        <w:rPr>
          <w:rFonts w:ascii="Times New Roman" w:hAnsi="Times New Roman"/>
          <w:sz w:val="24"/>
          <w:szCs w:val="24"/>
        </w:rPr>
        <w:t>Firm size (</w:t>
      </w:r>
      <w:r w:rsidR="0076142F" w:rsidRPr="0076142F">
        <w:rPr>
          <w:rFonts w:ascii="Times New Roman" w:hAnsi="Times New Roman"/>
          <w:sz w:val="24"/>
          <w:szCs w:val="24"/>
        </w:rPr>
        <w:t>FSZ</w:t>
      </w:r>
      <w:r>
        <w:rPr>
          <w:rFonts w:ascii="Times New Roman" w:hAnsi="Times New Roman"/>
          <w:sz w:val="24"/>
          <w:szCs w:val="24"/>
        </w:rPr>
        <w:t xml:space="preserve">) has a mean value of N166,028,576, while it has minimum and maximum values of   1,794,749 and 825,689,552 respectively. The standard deviation reported relatively small values N181,236,704 shows that </w:t>
      </w:r>
      <w:r w:rsidR="0076142F" w:rsidRPr="0076142F">
        <w:rPr>
          <w:rFonts w:ascii="Times New Roman" w:hAnsi="Times New Roman"/>
          <w:sz w:val="24"/>
          <w:szCs w:val="24"/>
        </w:rPr>
        <w:t>FSZ</w:t>
      </w:r>
      <w:r>
        <w:rPr>
          <w:rFonts w:ascii="Times New Roman" w:hAnsi="Times New Roman"/>
          <w:sz w:val="24"/>
          <w:szCs w:val="24"/>
        </w:rPr>
        <w:t xml:space="preserve"> is not clustered around the mean. The mean of N166,028,576 is greater than the median value of N106,366,698. This implies that </w:t>
      </w:r>
      <w:r w:rsidR="0076142F" w:rsidRPr="0076142F">
        <w:rPr>
          <w:rFonts w:ascii="Times New Roman" w:hAnsi="Times New Roman"/>
          <w:sz w:val="24"/>
          <w:szCs w:val="24"/>
        </w:rPr>
        <w:t>FSZ</w:t>
      </w:r>
      <w:r>
        <w:rPr>
          <w:rFonts w:ascii="Times New Roman" w:hAnsi="Times New Roman"/>
          <w:sz w:val="24"/>
          <w:szCs w:val="24"/>
        </w:rPr>
        <w:t xml:space="preserve"> is slightly skewed to the right.</w:t>
      </w:r>
    </w:p>
    <w:p w14:paraId="5616D4A9"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Leverage (LEV) has a mean value of 0.5482, while it has minimum and maximum values of   0.0569 and 0.9796 respectively.  The standard deviation reported relatively small values 0.1603 shows that LEV is not clustered around the mean. The mean value of 0.5482, relatively less than the median, 0.5576 which indicates that data are slightly skewed to the left.</w:t>
      </w:r>
    </w:p>
    <w:p w14:paraId="44E935A8"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 xml:space="preserve">4.2 Diagnostic Tests </w:t>
      </w:r>
    </w:p>
    <w:p w14:paraId="41BC34D7"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Prior to execution of regression analysis, it is of paramount importance to check whether the regression assumptions are fulfilled. The basic diagnostic tests required in running a regression analysis include normality, multicollinearity and heteroskedasticity test. These tests re carried out in the following subsections.</w:t>
      </w:r>
    </w:p>
    <w:p w14:paraId="6C43E888"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4.2.1</w:t>
      </w:r>
      <w:r>
        <w:rPr>
          <w:rFonts w:ascii="Times New Roman" w:hAnsi="Times New Roman"/>
          <w:b/>
          <w:bCs/>
          <w:sz w:val="24"/>
          <w:szCs w:val="24"/>
        </w:rPr>
        <w:tab/>
        <w:t>Normality Test</w:t>
      </w:r>
    </w:p>
    <w:p w14:paraId="043C8DBD" w14:textId="7E1DDDB3" w:rsidR="001F48CA" w:rsidRDefault="00435866">
      <w:pPr>
        <w:spacing w:line="360" w:lineRule="auto"/>
        <w:jc w:val="both"/>
        <w:rPr>
          <w:rFonts w:ascii="Times New Roman" w:hAnsi="Times New Roman"/>
          <w:sz w:val="24"/>
          <w:szCs w:val="24"/>
        </w:rPr>
      </w:pPr>
      <w:r>
        <w:rPr>
          <w:rFonts w:ascii="Times New Roman" w:hAnsi="Times New Roman"/>
          <w:sz w:val="24"/>
          <w:szCs w:val="24"/>
        </w:rPr>
        <w:lastRenderedPageBreak/>
        <w:t>Two tests are conducted to confirm data normality, namely Skewness and Kurtosis tests.  Appendix</w:t>
      </w:r>
      <w:r w:rsidR="00021B9B">
        <w:rPr>
          <w:rFonts w:ascii="Times New Roman" w:hAnsi="Times New Roman"/>
          <w:sz w:val="24"/>
          <w:szCs w:val="24"/>
        </w:rPr>
        <w:t xml:space="preserve"> I</w:t>
      </w:r>
      <w:r>
        <w:rPr>
          <w:rFonts w:ascii="Times New Roman" w:hAnsi="Times New Roman"/>
          <w:sz w:val="24"/>
          <w:szCs w:val="24"/>
        </w:rPr>
        <w:t xml:space="preserve"> pressures the detail of the results which are extracted and presented in Table </w:t>
      </w:r>
      <w:r w:rsidR="00A01C6A">
        <w:rPr>
          <w:rFonts w:ascii="Times New Roman" w:hAnsi="Times New Roman"/>
          <w:sz w:val="24"/>
          <w:szCs w:val="24"/>
        </w:rPr>
        <w:t>3</w:t>
      </w:r>
      <w:r>
        <w:rPr>
          <w:rFonts w:ascii="Times New Roman" w:hAnsi="Times New Roman"/>
          <w:sz w:val="24"/>
          <w:szCs w:val="24"/>
        </w:rPr>
        <w:t xml:space="preserve"> below.</w:t>
      </w:r>
    </w:p>
    <w:p w14:paraId="22164788" w14:textId="5FA7FFEE" w:rsidR="001F48CA" w:rsidRDefault="00435866">
      <w:pPr>
        <w:spacing w:line="360" w:lineRule="auto"/>
        <w:jc w:val="both"/>
        <w:rPr>
          <w:rFonts w:ascii="Times New Roman" w:hAnsi="Times New Roman"/>
          <w:sz w:val="24"/>
          <w:szCs w:val="24"/>
        </w:rPr>
      </w:pPr>
      <w:r>
        <w:rPr>
          <w:rFonts w:ascii="Times New Roman" w:hAnsi="Times New Roman"/>
          <w:sz w:val="24"/>
          <w:szCs w:val="24"/>
        </w:rPr>
        <w:t>As can be observed from the result in Table</w:t>
      </w:r>
      <w:r w:rsidR="0076142F">
        <w:rPr>
          <w:rFonts w:ascii="Times New Roman" w:hAnsi="Times New Roman"/>
          <w:sz w:val="24"/>
          <w:szCs w:val="24"/>
        </w:rPr>
        <w:t xml:space="preserve"> </w:t>
      </w:r>
      <w:r w:rsidR="00A01C6A">
        <w:rPr>
          <w:rFonts w:ascii="Times New Roman" w:hAnsi="Times New Roman"/>
          <w:sz w:val="24"/>
          <w:szCs w:val="24"/>
        </w:rPr>
        <w:t xml:space="preserve">3 </w:t>
      </w:r>
      <w:r>
        <w:rPr>
          <w:rFonts w:ascii="Times New Roman" w:hAnsi="Times New Roman"/>
          <w:sz w:val="24"/>
          <w:szCs w:val="24"/>
        </w:rPr>
        <w:t xml:space="preserve">the Skewness for MGROS and </w:t>
      </w:r>
      <w:r w:rsidR="0076142F" w:rsidRPr="0076142F">
        <w:rPr>
          <w:rFonts w:ascii="Times New Roman" w:hAnsi="Times New Roman"/>
          <w:sz w:val="24"/>
          <w:szCs w:val="24"/>
        </w:rPr>
        <w:t>FSZ</w:t>
      </w:r>
      <w:r>
        <w:rPr>
          <w:rFonts w:ascii="Times New Roman" w:hAnsi="Times New Roman"/>
          <w:sz w:val="24"/>
          <w:szCs w:val="24"/>
        </w:rPr>
        <w:t>, and all the Kurtosis values fall outside the threshold of between -1 and +1, indicating that not all the study variables are normally distributed. Log transformation has been undertaken to normalize the variables that are not normally distributed.</w:t>
      </w:r>
    </w:p>
    <w:p w14:paraId="4BC2E4E7" w14:textId="42DD0FD9" w:rsidR="001F48CA" w:rsidRDefault="00435866">
      <w:pPr>
        <w:tabs>
          <w:tab w:val="left" w:pos="990"/>
        </w:tabs>
        <w:suppressAutoHyphens w:val="0"/>
        <w:autoSpaceDE w:val="0"/>
        <w:spacing w:after="0" w:line="360" w:lineRule="auto"/>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Table </w:t>
      </w:r>
      <w:r w:rsidR="00A01C6A">
        <w:rPr>
          <w:rFonts w:ascii="Times New Roman" w:eastAsia="Times New Roman" w:hAnsi="Times New Roman"/>
          <w:b/>
          <w:sz w:val="24"/>
          <w:szCs w:val="24"/>
        </w:rPr>
        <w:t>3</w:t>
      </w:r>
      <w:r>
        <w:rPr>
          <w:rFonts w:ascii="Times New Roman" w:eastAsia="Times New Roman" w:hAnsi="Times New Roman"/>
          <w:b/>
          <w:sz w:val="24"/>
          <w:szCs w:val="24"/>
        </w:rPr>
        <w:t>: Skewness and Kurtosis Results</w:t>
      </w:r>
    </w:p>
    <w:tbl>
      <w:tblPr>
        <w:tblW w:w="7480" w:type="dxa"/>
        <w:tblCellMar>
          <w:left w:w="10" w:type="dxa"/>
          <w:right w:w="10" w:type="dxa"/>
        </w:tblCellMar>
        <w:tblLook w:val="04A0" w:firstRow="1" w:lastRow="0" w:firstColumn="1" w:lastColumn="0" w:noHBand="0" w:noVBand="1"/>
      </w:tblPr>
      <w:tblGrid>
        <w:gridCol w:w="1870"/>
        <w:gridCol w:w="1870"/>
        <w:gridCol w:w="1870"/>
        <w:gridCol w:w="1870"/>
      </w:tblGrid>
      <w:tr w:rsidR="001F48CA" w14:paraId="1D8EBF77" w14:textId="77777777">
        <w:tc>
          <w:tcPr>
            <w:tcW w:w="1870" w:type="dxa"/>
            <w:tcBorders>
              <w:top w:val="single" w:sz="4" w:space="0" w:color="000000"/>
              <w:bottom w:val="single" w:sz="4" w:space="0" w:color="000000"/>
            </w:tcBorders>
            <w:shd w:val="clear" w:color="auto" w:fill="auto"/>
            <w:tcMar>
              <w:top w:w="0" w:type="dxa"/>
              <w:left w:w="108" w:type="dxa"/>
              <w:bottom w:w="0" w:type="dxa"/>
              <w:right w:w="108" w:type="dxa"/>
            </w:tcMar>
          </w:tcPr>
          <w:p w14:paraId="0ED44A1D"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Variables</w:t>
            </w:r>
          </w:p>
        </w:tc>
        <w:tc>
          <w:tcPr>
            <w:tcW w:w="1870" w:type="dxa"/>
            <w:tcBorders>
              <w:top w:val="single" w:sz="4" w:space="0" w:color="000000"/>
              <w:bottom w:val="single" w:sz="4" w:space="0" w:color="000000"/>
            </w:tcBorders>
            <w:shd w:val="clear" w:color="auto" w:fill="auto"/>
            <w:tcMar>
              <w:top w:w="0" w:type="dxa"/>
              <w:left w:w="108" w:type="dxa"/>
              <w:bottom w:w="0" w:type="dxa"/>
              <w:right w:w="108" w:type="dxa"/>
            </w:tcMar>
          </w:tcPr>
          <w:p w14:paraId="012BE5FF" w14:textId="77777777" w:rsidR="001F48CA" w:rsidRDefault="00435866">
            <w:pPr>
              <w:tabs>
                <w:tab w:val="left" w:pos="990"/>
              </w:tabs>
              <w:suppressAutoHyphens w:val="0"/>
              <w:autoSpaceDE w:val="0"/>
              <w:spacing w:after="0" w:line="360" w:lineRule="auto"/>
              <w:jc w:val="center"/>
              <w:textAlignment w:val="auto"/>
              <w:rPr>
                <w:rFonts w:ascii="Times New Roman" w:eastAsia="Times New Roman" w:hAnsi="Times New Roman"/>
                <w:b/>
                <w:kern w:val="0"/>
                <w:sz w:val="24"/>
                <w:szCs w:val="24"/>
                <w:lang w:val="en-US"/>
              </w:rPr>
            </w:pPr>
            <w:proofErr w:type="spellStart"/>
            <w:r>
              <w:rPr>
                <w:rFonts w:ascii="Times New Roman" w:eastAsia="Times New Roman" w:hAnsi="Times New Roman"/>
                <w:b/>
                <w:kern w:val="0"/>
                <w:sz w:val="24"/>
                <w:szCs w:val="24"/>
                <w:lang w:val="en-US"/>
              </w:rPr>
              <w:t>Obs</w:t>
            </w:r>
            <w:proofErr w:type="spellEnd"/>
          </w:p>
        </w:tc>
        <w:tc>
          <w:tcPr>
            <w:tcW w:w="1870" w:type="dxa"/>
            <w:tcBorders>
              <w:top w:val="single" w:sz="4" w:space="0" w:color="000000"/>
              <w:bottom w:val="single" w:sz="4" w:space="0" w:color="000000"/>
            </w:tcBorders>
            <w:shd w:val="clear" w:color="auto" w:fill="auto"/>
            <w:tcMar>
              <w:top w:w="0" w:type="dxa"/>
              <w:left w:w="108" w:type="dxa"/>
              <w:bottom w:w="0" w:type="dxa"/>
              <w:right w:w="108" w:type="dxa"/>
            </w:tcMar>
          </w:tcPr>
          <w:p w14:paraId="0C23289A"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Skewness</w:t>
            </w:r>
          </w:p>
        </w:tc>
        <w:tc>
          <w:tcPr>
            <w:tcW w:w="1870" w:type="dxa"/>
            <w:tcBorders>
              <w:top w:val="single" w:sz="4" w:space="0" w:color="000000"/>
              <w:bottom w:val="single" w:sz="4" w:space="0" w:color="000000"/>
            </w:tcBorders>
            <w:shd w:val="clear" w:color="auto" w:fill="auto"/>
            <w:tcMar>
              <w:top w:w="0" w:type="dxa"/>
              <w:left w:w="108" w:type="dxa"/>
              <w:bottom w:w="0" w:type="dxa"/>
              <w:right w:w="108" w:type="dxa"/>
            </w:tcMar>
          </w:tcPr>
          <w:p w14:paraId="3BD961EE"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Kurtosis</w:t>
            </w:r>
          </w:p>
        </w:tc>
      </w:tr>
      <w:tr w:rsidR="001F48CA" w14:paraId="155679C5" w14:textId="77777777">
        <w:tc>
          <w:tcPr>
            <w:tcW w:w="1870" w:type="dxa"/>
            <w:tcBorders>
              <w:top w:val="single" w:sz="4" w:space="0" w:color="000000"/>
            </w:tcBorders>
            <w:shd w:val="clear" w:color="auto" w:fill="auto"/>
            <w:tcMar>
              <w:top w:w="0" w:type="dxa"/>
              <w:left w:w="108" w:type="dxa"/>
              <w:bottom w:w="0" w:type="dxa"/>
              <w:right w:w="108" w:type="dxa"/>
            </w:tcMar>
          </w:tcPr>
          <w:p w14:paraId="08540BDB"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DACCR</w:t>
            </w:r>
          </w:p>
        </w:tc>
        <w:tc>
          <w:tcPr>
            <w:tcW w:w="1870" w:type="dxa"/>
            <w:tcBorders>
              <w:top w:val="single" w:sz="4" w:space="0" w:color="000000"/>
            </w:tcBorders>
            <w:shd w:val="clear" w:color="auto" w:fill="auto"/>
            <w:tcMar>
              <w:top w:w="0" w:type="dxa"/>
              <w:left w:w="108" w:type="dxa"/>
              <w:bottom w:w="0" w:type="dxa"/>
              <w:right w:w="108" w:type="dxa"/>
            </w:tcMar>
          </w:tcPr>
          <w:p w14:paraId="1B5778F3" w14:textId="77777777" w:rsidR="001F48CA" w:rsidRDefault="00435866">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tcBorders>
              <w:top w:val="single" w:sz="4" w:space="0" w:color="000000"/>
            </w:tcBorders>
            <w:shd w:val="clear" w:color="auto" w:fill="auto"/>
            <w:tcMar>
              <w:top w:w="0" w:type="dxa"/>
              <w:left w:w="108" w:type="dxa"/>
              <w:bottom w:w="0" w:type="dxa"/>
              <w:right w:w="108" w:type="dxa"/>
            </w:tcMar>
          </w:tcPr>
          <w:p w14:paraId="05C7B216"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0.8660</w:t>
            </w:r>
          </w:p>
        </w:tc>
        <w:tc>
          <w:tcPr>
            <w:tcW w:w="1870" w:type="dxa"/>
            <w:tcBorders>
              <w:top w:val="single" w:sz="4" w:space="0" w:color="000000"/>
            </w:tcBorders>
            <w:shd w:val="clear" w:color="auto" w:fill="auto"/>
            <w:tcMar>
              <w:top w:w="0" w:type="dxa"/>
              <w:left w:w="108" w:type="dxa"/>
              <w:bottom w:w="0" w:type="dxa"/>
              <w:right w:w="108" w:type="dxa"/>
            </w:tcMar>
          </w:tcPr>
          <w:p w14:paraId="5907A51F"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1.9390</w:t>
            </w:r>
          </w:p>
        </w:tc>
      </w:tr>
      <w:tr w:rsidR="001F48CA" w14:paraId="5FE88C01" w14:textId="77777777">
        <w:tc>
          <w:tcPr>
            <w:tcW w:w="1870" w:type="dxa"/>
            <w:shd w:val="clear" w:color="auto" w:fill="auto"/>
            <w:tcMar>
              <w:top w:w="0" w:type="dxa"/>
              <w:left w:w="108" w:type="dxa"/>
              <w:bottom w:w="0" w:type="dxa"/>
              <w:right w:w="108" w:type="dxa"/>
            </w:tcMar>
          </w:tcPr>
          <w:p w14:paraId="318A366F"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MGROS</w:t>
            </w:r>
          </w:p>
        </w:tc>
        <w:tc>
          <w:tcPr>
            <w:tcW w:w="1870" w:type="dxa"/>
            <w:shd w:val="clear" w:color="auto" w:fill="auto"/>
            <w:tcMar>
              <w:top w:w="0" w:type="dxa"/>
              <w:left w:w="108" w:type="dxa"/>
              <w:bottom w:w="0" w:type="dxa"/>
              <w:right w:w="108" w:type="dxa"/>
            </w:tcMar>
          </w:tcPr>
          <w:p w14:paraId="1E571F30" w14:textId="77777777" w:rsidR="001F48CA" w:rsidRDefault="00435866">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shd w:val="clear" w:color="auto" w:fill="auto"/>
            <w:tcMar>
              <w:top w:w="0" w:type="dxa"/>
              <w:left w:w="108" w:type="dxa"/>
              <w:bottom w:w="0" w:type="dxa"/>
              <w:right w:w="108" w:type="dxa"/>
            </w:tcMar>
          </w:tcPr>
          <w:p w14:paraId="0F542645"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1.4220</w:t>
            </w:r>
          </w:p>
        </w:tc>
        <w:tc>
          <w:tcPr>
            <w:tcW w:w="1870" w:type="dxa"/>
            <w:shd w:val="clear" w:color="auto" w:fill="auto"/>
            <w:tcMar>
              <w:top w:w="0" w:type="dxa"/>
              <w:left w:w="108" w:type="dxa"/>
              <w:bottom w:w="0" w:type="dxa"/>
              <w:right w:w="108" w:type="dxa"/>
            </w:tcMar>
          </w:tcPr>
          <w:p w14:paraId="2A4CD087"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1.5437</w:t>
            </w:r>
          </w:p>
        </w:tc>
      </w:tr>
      <w:tr w:rsidR="001F48CA" w14:paraId="7E16372E" w14:textId="77777777">
        <w:tc>
          <w:tcPr>
            <w:tcW w:w="1870" w:type="dxa"/>
            <w:shd w:val="clear" w:color="auto" w:fill="auto"/>
            <w:tcMar>
              <w:top w:w="0" w:type="dxa"/>
              <w:left w:w="108" w:type="dxa"/>
              <w:bottom w:w="0" w:type="dxa"/>
              <w:right w:w="108" w:type="dxa"/>
            </w:tcMar>
          </w:tcPr>
          <w:p w14:paraId="774FEEB5"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INST</w:t>
            </w:r>
          </w:p>
        </w:tc>
        <w:tc>
          <w:tcPr>
            <w:tcW w:w="1870" w:type="dxa"/>
            <w:shd w:val="clear" w:color="auto" w:fill="auto"/>
            <w:tcMar>
              <w:top w:w="0" w:type="dxa"/>
              <w:left w:w="108" w:type="dxa"/>
              <w:bottom w:w="0" w:type="dxa"/>
              <w:right w:w="108" w:type="dxa"/>
            </w:tcMar>
          </w:tcPr>
          <w:p w14:paraId="5085889E" w14:textId="77777777" w:rsidR="001F48CA" w:rsidRDefault="00435866">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shd w:val="clear" w:color="auto" w:fill="auto"/>
            <w:tcMar>
              <w:top w:w="0" w:type="dxa"/>
              <w:left w:w="108" w:type="dxa"/>
              <w:bottom w:w="0" w:type="dxa"/>
              <w:right w:w="108" w:type="dxa"/>
            </w:tcMar>
          </w:tcPr>
          <w:p w14:paraId="2DD700C6"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0.0522</w:t>
            </w:r>
          </w:p>
        </w:tc>
        <w:tc>
          <w:tcPr>
            <w:tcW w:w="1870" w:type="dxa"/>
            <w:shd w:val="clear" w:color="auto" w:fill="auto"/>
            <w:tcMar>
              <w:top w:w="0" w:type="dxa"/>
              <w:left w:w="108" w:type="dxa"/>
              <w:bottom w:w="0" w:type="dxa"/>
              <w:right w:w="108" w:type="dxa"/>
            </w:tcMar>
          </w:tcPr>
          <w:p w14:paraId="2C456A92"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-1.7917</w:t>
            </w:r>
          </w:p>
        </w:tc>
      </w:tr>
      <w:tr w:rsidR="001F48CA" w14:paraId="76D250E5" w14:textId="77777777">
        <w:tc>
          <w:tcPr>
            <w:tcW w:w="1870" w:type="dxa"/>
            <w:shd w:val="clear" w:color="auto" w:fill="auto"/>
            <w:tcMar>
              <w:top w:w="0" w:type="dxa"/>
              <w:left w:w="108" w:type="dxa"/>
              <w:bottom w:w="0" w:type="dxa"/>
              <w:right w:w="108" w:type="dxa"/>
            </w:tcMar>
          </w:tcPr>
          <w:p w14:paraId="354FDF3D"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OWNCONS</w:t>
            </w:r>
          </w:p>
        </w:tc>
        <w:tc>
          <w:tcPr>
            <w:tcW w:w="1870" w:type="dxa"/>
            <w:shd w:val="clear" w:color="auto" w:fill="auto"/>
            <w:tcMar>
              <w:top w:w="0" w:type="dxa"/>
              <w:left w:w="108" w:type="dxa"/>
              <w:bottom w:w="0" w:type="dxa"/>
              <w:right w:w="108" w:type="dxa"/>
            </w:tcMar>
          </w:tcPr>
          <w:p w14:paraId="543406FE" w14:textId="77777777" w:rsidR="001F48CA" w:rsidRDefault="00435866">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shd w:val="clear" w:color="auto" w:fill="auto"/>
            <w:tcMar>
              <w:top w:w="0" w:type="dxa"/>
              <w:left w:w="108" w:type="dxa"/>
              <w:bottom w:w="0" w:type="dxa"/>
              <w:right w:w="108" w:type="dxa"/>
            </w:tcMar>
          </w:tcPr>
          <w:p w14:paraId="6AFD2453"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-0.2461</w:t>
            </w:r>
          </w:p>
        </w:tc>
        <w:tc>
          <w:tcPr>
            <w:tcW w:w="1870" w:type="dxa"/>
            <w:shd w:val="clear" w:color="auto" w:fill="auto"/>
            <w:tcMar>
              <w:top w:w="0" w:type="dxa"/>
              <w:left w:w="108" w:type="dxa"/>
              <w:bottom w:w="0" w:type="dxa"/>
              <w:right w:w="108" w:type="dxa"/>
            </w:tcMar>
          </w:tcPr>
          <w:p w14:paraId="0C676D21"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-1.4625</w:t>
            </w:r>
          </w:p>
        </w:tc>
      </w:tr>
      <w:tr w:rsidR="001F48CA" w14:paraId="704BE20C" w14:textId="77777777">
        <w:tc>
          <w:tcPr>
            <w:tcW w:w="1870" w:type="dxa"/>
            <w:shd w:val="clear" w:color="auto" w:fill="auto"/>
            <w:tcMar>
              <w:top w:w="0" w:type="dxa"/>
              <w:left w:w="108" w:type="dxa"/>
              <w:bottom w:w="0" w:type="dxa"/>
              <w:right w:w="108" w:type="dxa"/>
            </w:tcMar>
          </w:tcPr>
          <w:p w14:paraId="7D764D16" w14:textId="1F19E25D" w:rsidR="001F48CA" w:rsidRDefault="00846A32">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sidRPr="00846A32">
              <w:rPr>
                <w:rFonts w:ascii="Times New Roman" w:eastAsia="Times New Roman" w:hAnsi="Times New Roman"/>
                <w:kern w:val="0"/>
                <w:sz w:val="24"/>
                <w:szCs w:val="24"/>
                <w:lang w:val="en-US"/>
              </w:rPr>
              <w:t>FSZ</w:t>
            </w:r>
          </w:p>
        </w:tc>
        <w:tc>
          <w:tcPr>
            <w:tcW w:w="1870" w:type="dxa"/>
            <w:shd w:val="clear" w:color="auto" w:fill="auto"/>
            <w:tcMar>
              <w:top w:w="0" w:type="dxa"/>
              <w:left w:w="108" w:type="dxa"/>
              <w:bottom w:w="0" w:type="dxa"/>
              <w:right w:w="108" w:type="dxa"/>
            </w:tcMar>
          </w:tcPr>
          <w:p w14:paraId="3E783469" w14:textId="77777777" w:rsidR="001F48CA" w:rsidRDefault="00435866">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shd w:val="clear" w:color="auto" w:fill="auto"/>
            <w:tcMar>
              <w:top w:w="0" w:type="dxa"/>
              <w:left w:w="108" w:type="dxa"/>
              <w:bottom w:w="0" w:type="dxa"/>
              <w:right w:w="108" w:type="dxa"/>
            </w:tcMar>
          </w:tcPr>
          <w:p w14:paraId="247F7DE2"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1.56</w:t>
            </w:r>
          </w:p>
        </w:tc>
        <w:tc>
          <w:tcPr>
            <w:tcW w:w="1870" w:type="dxa"/>
            <w:shd w:val="clear" w:color="auto" w:fill="auto"/>
            <w:tcMar>
              <w:top w:w="0" w:type="dxa"/>
              <w:left w:w="108" w:type="dxa"/>
              <w:bottom w:w="0" w:type="dxa"/>
              <w:right w:w="108" w:type="dxa"/>
            </w:tcMar>
          </w:tcPr>
          <w:p w14:paraId="4A0D037E"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2.26</w:t>
            </w:r>
          </w:p>
        </w:tc>
      </w:tr>
      <w:tr w:rsidR="001F48CA" w14:paraId="483ED2D2" w14:textId="77777777">
        <w:tc>
          <w:tcPr>
            <w:tcW w:w="1870" w:type="dxa"/>
            <w:tcBorders>
              <w:bottom w:val="single" w:sz="4" w:space="0" w:color="000000"/>
            </w:tcBorders>
            <w:shd w:val="clear" w:color="auto" w:fill="auto"/>
            <w:tcMar>
              <w:top w:w="0" w:type="dxa"/>
              <w:left w:w="108" w:type="dxa"/>
              <w:bottom w:w="0" w:type="dxa"/>
              <w:right w:w="108" w:type="dxa"/>
            </w:tcMar>
          </w:tcPr>
          <w:p w14:paraId="2A2BC811"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LEV</w:t>
            </w:r>
          </w:p>
        </w:tc>
        <w:tc>
          <w:tcPr>
            <w:tcW w:w="1870" w:type="dxa"/>
            <w:tcBorders>
              <w:bottom w:val="single" w:sz="4" w:space="0" w:color="000000"/>
            </w:tcBorders>
            <w:shd w:val="clear" w:color="auto" w:fill="auto"/>
            <w:tcMar>
              <w:top w:w="0" w:type="dxa"/>
              <w:left w:w="108" w:type="dxa"/>
              <w:bottom w:w="0" w:type="dxa"/>
              <w:right w:w="108" w:type="dxa"/>
            </w:tcMar>
          </w:tcPr>
          <w:p w14:paraId="6CA7089E" w14:textId="77777777" w:rsidR="001F48CA" w:rsidRDefault="00435866">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tcBorders>
              <w:bottom w:val="single" w:sz="4" w:space="0" w:color="000000"/>
            </w:tcBorders>
            <w:shd w:val="clear" w:color="auto" w:fill="auto"/>
            <w:tcMar>
              <w:top w:w="0" w:type="dxa"/>
              <w:left w:w="108" w:type="dxa"/>
              <w:bottom w:w="0" w:type="dxa"/>
              <w:right w:w="108" w:type="dxa"/>
            </w:tcMar>
          </w:tcPr>
          <w:p w14:paraId="5F028A6F"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-0.1926</w:t>
            </w:r>
          </w:p>
        </w:tc>
        <w:tc>
          <w:tcPr>
            <w:tcW w:w="1870" w:type="dxa"/>
            <w:tcBorders>
              <w:bottom w:val="single" w:sz="4" w:space="0" w:color="000000"/>
            </w:tcBorders>
            <w:shd w:val="clear" w:color="auto" w:fill="auto"/>
            <w:tcMar>
              <w:top w:w="0" w:type="dxa"/>
              <w:left w:w="108" w:type="dxa"/>
              <w:bottom w:w="0" w:type="dxa"/>
              <w:right w:w="108" w:type="dxa"/>
            </w:tcMar>
          </w:tcPr>
          <w:p w14:paraId="7F85BA08" w14:textId="77777777" w:rsidR="001F48CA" w:rsidRDefault="00435866">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0.6304</w:t>
            </w:r>
          </w:p>
        </w:tc>
      </w:tr>
    </w:tbl>
    <w:p w14:paraId="2D2A9D54" w14:textId="77777777" w:rsidR="001F48CA" w:rsidRDefault="00435866">
      <w:pPr>
        <w:suppressAutoHyphens w:val="0"/>
        <w:spacing w:after="200" w:line="360" w:lineRule="auto"/>
        <w:textAlignment w:val="auto"/>
      </w:pPr>
      <w:bookmarkStart w:id="1" w:name="_Hlk194077161"/>
      <w:r>
        <w:rPr>
          <w:rFonts w:ascii="Times New Roman" w:hAnsi="Times New Roman"/>
          <w:b/>
          <w:sz w:val="24"/>
          <w:szCs w:val="24"/>
        </w:rPr>
        <w:t xml:space="preserve">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bookmarkEnd w:id="1"/>
      <w:r>
        <w:rPr>
          <w:rFonts w:ascii="Times New Roman" w:eastAsia="Times New Roman" w:hAnsi="Times New Roman"/>
          <w:sz w:val="24"/>
          <w:szCs w:val="24"/>
        </w:rPr>
        <w:t>)</w:t>
      </w:r>
    </w:p>
    <w:p w14:paraId="56E26D97"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4.2.2</w:t>
      </w:r>
      <w:r>
        <w:rPr>
          <w:rFonts w:ascii="Times New Roman" w:hAnsi="Times New Roman"/>
          <w:b/>
          <w:bCs/>
          <w:sz w:val="24"/>
          <w:szCs w:val="24"/>
        </w:rPr>
        <w:tab/>
        <w:t>Multicollinearity Test</w:t>
      </w:r>
    </w:p>
    <w:p w14:paraId="47931E09"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Two tests are conducted to establish the presence or absence of multicollinearity among the independent variables. These include the correlation matrix and variance inflation factor and tolerance levels.</w:t>
      </w:r>
    </w:p>
    <w:p w14:paraId="71F4137C"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a)</w:t>
      </w:r>
      <w:r>
        <w:rPr>
          <w:rFonts w:ascii="Times New Roman" w:hAnsi="Times New Roman"/>
          <w:b/>
          <w:bCs/>
          <w:sz w:val="24"/>
          <w:szCs w:val="24"/>
        </w:rPr>
        <w:tab/>
        <w:t>Correlation matrix</w:t>
      </w:r>
    </w:p>
    <w:p w14:paraId="3B9C828B" w14:textId="1A9E4C24"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In examining the level of association or correlation between the independent variables of the study, the Pearson correlations matrix is adopted as presented in Table 4. The result of the Pearson correlation analysis indicates that the highest correlation coefficient between the independent variables is -0.3889 for MGROS and OWNCONS.  Judging from the result of the correlation matrix, there is no indication of multicollinearity between the independent variables of the study as the highest correlation coefficient between the variables is below the threshold of 0.7 as suggested by </w:t>
      </w:r>
      <w:proofErr w:type="spellStart"/>
      <w:r>
        <w:rPr>
          <w:rFonts w:ascii="Times New Roman" w:hAnsi="Times New Roman"/>
          <w:sz w:val="24"/>
          <w:szCs w:val="24"/>
        </w:rPr>
        <w:t>Pallant</w:t>
      </w:r>
      <w:proofErr w:type="spellEnd"/>
      <w:r>
        <w:rPr>
          <w:rFonts w:ascii="Times New Roman" w:hAnsi="Times New Roman"/>
          <w:sz w:val="24"/>
          <w:szCs w:val="24"/>
        </w:rPr>
        <w:t xml:space="preserve"> (2005).</w:t>
      </w:r>
    </w:p>
    <w:p w14:paraId="7E48EA21" w14:textId="1D33C903" w:rsidR="001F48CA" w:rsidRDefault="00435866">
      <w:pPr>
        <w:suppressAutoHyphens w:val="0"/>
        <w:spacing w:after="200" w:line="360" w:lineRule="auto"/>
        <w:textAlignment w:val="auto"/>
        <w:rPr>
          <w:rFonts w:ascii="Times New Roman" w:hAnsi="Times New Roman"/>
          <w:b/>
          <w:sz w:val="24"/>
          <w:szCs w:val="24"/>
        </w:rPr>
      </w:pPr>
      <w:r>
        <w:rPr>
          <w:rFonts w:ascii="Times New Roman" w:hAnsi="Times New Roman"/>
          <w:b/>
          <w:sz w:val="24"/>
          <w:szCs w:val="24"/>
        </w:rPr>
        <w:t>Table 4: Results of Pearson Correlation (N=150)</w:t>
      </w:r>
    </w:p>
    <w:tbl>
      <w:tblPr>
        <w:tblW w:w="7190" w:type="dxa"/>
        <w:tblCellMar>
          <w:left w:w="10" w:type="dxa"/>
          <w:right w:w="10" w:type="dxa"/>
        </w:tblCellMar>
        <w:tblLook w:val="04A0" w:firstRow="1" w:lastRow="0" w:firstColumn="1" w:lastColumn="0" w:noHBand="0" w:noVBand="1"/>
      </w:tblPr>
      <w:tblGrid>
        <w:gridCol w:w="1430"/>
        <w:gridCol w:w="1350"/>
        <w:gridCol w:w="1440"/>
        <w:gridCol w:w="1530"/>
        <w:gridCol w:w="1440"/>
      </w:tblGrid>
      <w:tr w:rsidR="001F48CA" w14:paraId="11994B18" w14:textId="77777777">
        <w:tc>
          <w:tcPr>
            <w:tcW w:w="1430" w:type="dxa"/>
            <w:tcBorders>
              <w:top w:val="single" w:sz="4" w:space="0" w:color="000000"/>
              <w:bottom w:val="single" w:sz="4" w:space="0" w:color="000000"/>
            </w:tcBorders>
            <w:shd w:val="clear" w:color="auto" w:fill="auto"/>
            <w:tcMar>
              <w:top w:w="0" w:type="dxa"/>
              <w:left w:w="108" w:type="dxa"/>
              <w:bottom w:w="0" w:type="dxa"/>
              <w:right w:w="108" w:type="dxa"/>
            </w:tcMar>
          </w:tcPr>
          <w:p w14:paraId="4E4AF9CF" w14:textId="77777777" w:rsidR="001F48CA" w:rsidRDefault="00435866">
            <w:pPr>
              <w:suppressAutoHyphens w:val="0"/>
              <w:spacing w:after="0" w:line="360" w:lineRule="auto"/>
              <w:textAlignment w:val="auto"/>
              <w:rPr>
                <w:rFonts w:ascii="Times New Roman" w:hAnsi="Times New Roman"/>
                <w:b/>
                <w:kern w:val="0"/>
                <w:sz w:val="24"/>
                <w:szCs w:val="24"/>
              </w:rPr>
            </w:pPr>
            <w:r>
              <w:rPr>
                <w:rFonts w:ascii="Times New Roman" w:hAnsi="Times New Roman"/>
                <w:b/>
                <w:kern w:val="0"/>
                <w:sz w:val="24"/>
                <w:szCs w:val="24"/>
              </w:rPr>
              <w:t>Variable</w:t>
            </w:r>
          </w:p>
        </w:tc>
        <w:tc>
          <w:tcPr>
            <w:tcW w:w="1350" w:type="dxa"/>
            <w:tcBorders>
              <w:top w:val="single" w:sz="4" w:space="0" w:color="000000"/>
              <w:bottom w:val="single" w:sz="4" w:space="0" w:color="000000"/>
            </w:tcBorders>
            <w:shd w:val="clear" w:color="auto" w:fill="auto"/>
            <w:tcMar>
              <w:top w:w="0" w:type="dxa"/>
              <w:left w:w="108" w:type="dxa"/>
              <w:bottom w:w="0" w:type="dxa"/>
              <w:right w:w="108" w:type="dxa"/>
            </w:tcMar>
          </w:tcPr>
          <w:p w14:paraId="2D5E63ED" w14:textId="77777777" w:rsidR="001F48CA" w:rsidRDefault="00435866">
            <w:pPr>
              <w:suppressAutoHyphens w:val="0"/>
              <w:spacing w:after="0" w:line="360" w:lineRule="auto"/>
              <w:textAlignment w:val="auto"/>
              <w:rPr>
                <w:rFonts w:ascii="Times New Roman" w:hAnsi="Times New Roman"/>
                <w:b/>
                <w:kern w:val="0"/>
                <w:sz w:val="24"/>
                <w:szCs w:val="24"/>
              </w:rPr>
            </w:pPr>
            <w:r>
              <w:rPr>
                <w:rFonts w:ascii="Times New Roman" w:hAnsi="Times New Roman"/>
                <w:b/>
                <w:kern w:val="0"/>
                <w:sz w:val="24"/>
                <w:szCs w:val="24"/>
              </w:rPr>
              <w:t>MGROS</w:t>
            </w:r>
          </w:p>
        </w:tc>
        <w:tc>
          <w:tcPr>
            <w:tcW w:w="1440" w:type="dxa"/>
            <w:tcBorders>
              <w:top w:val="single" w:sz="4" w:space="0" w:color="000000"/>
              <w:bottom w:val="single" w:sz="4" w:space="0" w:color="000000"/>
            </w:tcBorders>
            <w:shd w:val="clear" w:color="auto" w:fill="auto"/>
            <w:tcMar>
              <w:top w:w="0" w:type="dxa"/>
              <w:left w:w="108" w:type="dxa"/>
              <w:bottom w:w="0" w:type="dxa"/>
              <w:right w:w="108" w:type="dxa"/>
            </w:tcMar>
          </w:tcPr>
          <w:p w14:paraId="192C39E4" w14:textId="77777777" w:rsidR="001F48CA" w:rsidRDefault="00435866">
            <w:pPr>
              <w:suppressAutoHyphens w:val="0"/>
              <w:spacing w:after="0" w:line="360" w:lineRule="auto"/>
              <w:textAlignment w:val="auto"/>
              <w:rPr>
                <w:rFonts w:ascii="Times New Roman" w:hAnsi="Times New Roman"/>
                <w:b/>
                <w:kern w:val="0"/>
                <w:sz w:val="24"/>
                <w:szCs w:val="24"/>
              </w:rPr>
            </w:pPr>
            <w:r>
              <w:rPr>
                <w:rFonts w:ascii="Times New Roman" w:hAnsi="Times New Roman"/>
                <w:b/>
                <w:kern w:val="0"/>
                <w:sz w:val="24"/>
                <w:szCs w:val="24"/>
              </w:rPr>
              <w:t>INST</w:t>
            </w:r>
          </w:p>
        </w:tc>
        <w:tc>
          <w:tcPr>
            <w:tcW w:w="1530" w:type="dxa"/>
            <w:tcBorders>
              <w:top w:val="single" w:sz="4" w:space="0" w:color="000000"/>
              <w:bottom w:val="single" w:sz="4" w:space="0" w:color="000000"/>
            </w:tcBorders>
            <w:shd w:val="clear" w:color="auto" w:fill="auto"/>
            <w:tcMar>
              <w:top w:w="0" w:type="dxa"/>
              <w:left w:w="108" w:type="dxa"/>
              <w:bottom w:w="0" w:type="dxa"/>
              <w:right w:w="108" w:type="dxa"/>
            </w:tcMar>
          </w:tcPr>
          <w:p w14:paraId="50B59B8C" w14:textId="77777777" w:rsidR="001F48CA" w:rsidRDefault="00435866">
            <w:pPr>
              <w:suppressAutoHyphens w:val="0"/>
              <w:spacing w:after="0" w:line="360" w:lineRule="auto"/>
              <w:textAlignment w:val="auto"/>
              <w:rPr>
                <w:rFonts w:ascii="Times New Roman" w:hAnsi="Times New Roman"/>
                <w:b/>
                <w:kern w:val="0"/>
                <w:sz w:val="24"/>
                <w:szCs w:val="24"/>
              </w:rPr>
            </w:pPr>
            <w:r>
              <w:rPr>
                <w:rFonts w:ascii="Times New Roman" w:hAnsi="Times New Roman"/>
                <w:b/>
                <w:kern w:val="0"/>
                <w:sz w:val="24"/>
                <w:szCs w:val="24"/>
              </w:rPr>
              <w:t>OWNCONS</w:t>
            </w:r>
          </w:p>
        </w:tc>
        <w:tc>
          <w:tcPr>
            <w:tcW w:w="1440" w:type="dxa"/>
            <w:tcBorders>
              <w:top w:val="single" w:sz="4" w:space="0" w:color="000000"/>
              <w:bottom w:val="single" w:sz="4" w:space="0" w:color="000000"/>
            </w:tcBorders>
            <w:shd w:val="clear" w:color="auto" w:fill="auto"/>
            <w:tcMar>
              <w:top w:w="0" w:type="dxa"/>
              <w:left w:w="108" w:type="dxa"/>
              <w:bottom w:w="0" w:type="dxa"/>
              <w:right w:w="108" w:type="dxa"/>
            </w:tcMar>
          </w:tcPr>
          <w:p w14:paraId="621D1AC8" w14:textId="0573618C" w:rsidR="001F48CA" w:rsidRDefault="00846A32">
            <w:pPr>
              <w:suppressAutoHyphens w:val="0"/>
              <w:spacing w:after="0" w:line="360" w:lineRule="auto"/>
              <w:textAlignment w:val="auto"/>
              <w:rPr>
                <w:rFonts w:ascii="Times New Roman" w:hAnsi="Times New Roman"/>
                <w:b/>
                <w:kern w:val="0"/>
                <w:sz w:val="24"/>
                <w:szCs w:val="24"/>
              </w:rPr>
            </w:pPr>
            <w:r w:rsidRPr="00846A32">
              <w:rPr>
                <w:rFonts w:ascii="Times New Roman" w:hAnsi="Times New Roman"/>
                <w:b/>
                <w:kern w:val="0"/>
                <w:sz w:val="24"/>
                <w:szCs w:val="24"/>
              </w:rPr>
              <w:t>FSZ</w:t>
            </w:r>
          </w:p>
        </w:tc>
      </w:tr>
      <w:tr w:rsidR="001F48CA" w14:paraId="0491D61D" w14:textId="77777777">
        <w:tc>
          <w:tcPr>
            <w:tcW w:w="1430" w:type="dxa"/>
            <w:tcBorders>
              <w:top w:val="single" w:sz="4" w:space="0" w:color="000000"/>
            </w:tcBorders>
            <w:shd w:val="clear" w:color="auto" w:fill="auto"/>
            <w:tcMar>
              <w:top w:w="0" w:type="dxa"/>
              <w:left w:w="108" w:type="dxa"/>
              <w:bottom w:w="0" w:type="dxa"/>
              <w:right w:w="108" w:type="dxa"/>
            </w:tcMar>
          </w:tcPr>
          <w:p w14:paraId="40E2826E"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lastRenderedPageBreak/>
              <w:t>MGROS</w:t>
            </w:r>
          </w:p>
        </w:tc>
        <w:tc>
          <w:tcPr>
            <w:tcW w:w="1350" w:type="dxa"/>
            <w:tcBorders>
              <w:top w:val="single" w:sz="4" w:space="0" w:color="000000"/>
            </w:tcBorders>
            <w:shd w:val="clear" w:color="auto" w:fill="auto"/>
            <w:tcMar>
              <w:top w:w="0" w:type="dxa"/>
              <w:left w:w="108" w:type="dxa"/>
              <w:bottom w:w="0" w:type="dxa"/>
              <w:right w:w="108" w:type="dxa"/>
            </w:tcMar>
          </w:tcPr>
          <w:p w14:paraId="4CB27DF7"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1.0000</w:t>
            </w:r>
          </w:p>
        </w:tc>
        <w:tc>
          <w:tcPr>
            <w:tcW w:w="1440" w:type="dxa"/>
            <w:tcBorders>
              <w:top w:val="single" w:sz="4" w:space="0" w:color="000000"/>
            </w:tcBorders>
            <w:shd w:val="clear" w:color="auto" w:fill="auto"/>
            <w:tcMar>
              <w:top w:w="0" w:type="dxa"/>
              <w:left w:w="108" w:type="dxa"/>
              <w:bottom w:w="0" w:type="dxa"/>
              <w:right w:w="108" w:type="dxa"/>
            </w:tcMar>
          </w:tcPr>
          <w:p w14:paraId="76975BEC" w14:textId="77777777" w:rsidR="001F48CA" w:rsidRDefault="001F48CA">
            <w:pPr>
              <w:suppressAutoHyphens w:val="0"/>
              <w:spacing w:after="0" w:line="360" w:lineRule="auto"/>
              <w:textAlignment w:val="auto"/>
              <w:rPr>
                <w:rFonts w:ascii="Times New Roman" w:hAnsi="Times New Roman"/>
                <w:kern w:val="0"/>
                <w:sz w:val="24"/>
                <w:szCs w:val="24"/>
              </w:rPr>
            </w:pPr>
          </w:p>
        </w:tc>
        <w:tc>
          <w:tcPr>
            <w:tcW w:w="1530" w:type="dxa"/>
            <w:tcBorders>
              <w:top w:val="single" w:sz="4" w:space="0" w:color="000000"/>
            </w:tcBorders>
            <w:shd w:val="clear" w:color="auto" w:fill="auto"/>
            <w:tcMar>
              <w:top w:w="0" w:type="dxa"/>
              <w:left w:w="108" w:type="dxa"/>
              <w:bottom w:w="0" w:type="dxa"/>
              <w:right w:w="108" w:type="dxa"/>
            </w:tcMar>
          </w:tcPr>
          <w:p w14:paraId="27AE5BDB" w14:textId="77777777" w:rsidR="001F48CA" w:rsidRDefault="001F48CA">
            <w:pPr>
              <w:suppressAutoHyphens w:val="0"/>
              <w:spacing w:after="0" w:line="360" w:lineRule="auto"/>
              <w:textAlignment w:val="auto"/>
              <w:rPr>
                <w:rFonts w:ascii="Times New Roman" w:hAnsi="Times New Roman"/>
                <w:kern w:val="0"/>
                <w:sz w:val="24"/>
                <w:szCs w:val="24"/>
              </w:rPr>
            </w:pPr>
          </w:p>
        </w:tc>
        <w:tc>
          <w:tcPr>
            <w:tcW w:w="1440" w:type="dxa"/>
            <w:tcBorders>
              <w:top w:val="single" w:sz="4" w:space="0" w:color="000000"/>
            </w:tcBorders>
            <w:shd w:val="clear" w:color="auto" w:fill="auto"/>
            <w:tcMar>
              <w:top w:w="0" w:type="dxa"/>
              <w:left w:w="108" w:type="dxa"/>
              <w:bottom w:w="0" w:type="dxa"/>
              <w:right w:w="108" w:type="dxa"/>
            </w:tcMar>
          </w:tcPr>
          <w:p w14:paraId="6706A26B" w14:textId="77777777" w:rsidR="001F48CA" w:rsidRDefault="001F48CA">
            <w:pPr>
              <w:suppressAutoHyphens w:val="0"/>
              <w:spacing w:after="0" w:line="360" w:lineRule="auto"/>
              <w:textAlignment w:val="auto"/>
              <w:rPr>
                <w:rFonts w:ascii="Times New Roman" w:hAnsi="Times New Roman"/>
                <w:kern w:val="0"/>
                <w:sz w:val="24"/>
                <w:szCs w:val="24"/>
              </w:rPr>
            </w:pPr>
          </w:p>
        </w:tc>
      </w:tr>
      <w:tr w:rsidR="001F48CA" w14:paraId="166ACA62" w14:textId="77777777">
        <w:tc>
          <w:tcPr>
            <w:tcW w:w="1430" w:type="dxa"/>
            <w:shd w:val="clear" w:color="auto" w:fill="auto"/>
            <w:tcMar>
              <w:top w:w="0" w:type="dxa"/>
              <w:left w:w="108" w:type="dxa"/>
              <w:bottom w:w="0" w:type="dxa"/>
              <w:right w:w="108" w:type="dxa"/>
            </w:tcMar>
          </w:tcPr>
          <w:p w14:paraId="69CFD7F2"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INST</w:t>
            </w:r>
          </w:p>
        </w:tc>
        <w:tc>
          <w:tcPr>
            <w:tcW w:w="1350" w:type="dxa"/>
            <w:shd w:val="clear" w:color="auto" w:fill="auto"/>
            <w:tcMar>
              <w:top w:w="0" w:type="dxa"/>
              <w:left w:w="108" w:type="dxa"/>
              <w:bottom w:w="0" w:type="dxa"/>
              <w:right w:w="108" w:type="dxa"/>
            </w:tcMar>
          </w:tcPr>
          <w:p w14:paraId="659C4EB5"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0.2291</w:t>
            </w:r>
          </w:p>
        </w:tc>
        <w:tc>
          <w:tcPr>
            <w:tcW w:w="1440" w:type="dxa"/>
            <w:shd w:val="clear" w:color="auto" w:fill="auto"/>
            <w:tcMar>
              <w:top w:w="0" w:type="dxa"/>
              <w:left w:w="108" w:type="dxa"/>
              <w:bottom w:w="0" w:type="dxa"/>
              <w:right w:w="108" w:type="dxa"/>
            </w:tcMar>
          </w:tcPr>
          <w:p w14:paraId="38844FE5"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1.0000</w:t>
            </w:r>
          </w:p>
        </w:tc>
        <w:tc>
          <w:tcPr>
            <w:tcW w:w="1530" w:type="dxa"/>
            <w:shd w:val="clear" w:color="auto" w:fill="auto"/>
            <w:tcMar>
              <w:top w:w="0" w:type="dxa"/>
              <w:left w:w="108" w:type="dxa"/>
              <w:bottom w:w="0" w:type="dxa"/>
              <w:right w:w="108" w:type="dxa"/>
            </w:tcMar>
          </w:tcPr>
          <w:p w14:paraId="46F9CB60" w14:textId="77777777" w:rsidR="001F48CA" w:rsidRDefault="001F48CA">
            <w:pPr>
              <w:suppressAutoHyphens w:val="0"/>
              <w:spacing w:after="0" w:line="360" w:lineRule="auto"/>
              <w:textAlignment w:val="auto"/>
              <w:rPr>
                <w:rFonts w:ascii="Times New Roman" w:hAnsi="Times New Roman"/>
                <w:kern w:val="0"/>
                <w:sz w:val="24"/>
                <w:szCs w:val="24"/>
              </w:rPr>
            </w:pPr>
          </w:p>
        </w:tc>
        <w:tc>
          <w:tcPr>
            <w:tcW w:w="1440" w:type="dxa"/>
            <w:shd w:val="clear" w:color="auto" w:fill="auto"/>
            <w:tcMar>
              <w:top w:w="0" w:type="dxa"/>
              <w:left w:w="108" w:type="dxa"/>
              <w:bottom w:w="0" w:type="dxa"/>
              <w:right w:w="108" w:type="dxa"/>
            </w:tcMar>
          </w:tcPr>
          <w:p w14:paraId="77FBEAC7" w14:textId="77777777" w:rsidR="001F48CA" w:rsidRDefault="001F48CA">
            <w:pPr>
              <w:suppressAutoHyphens w:val="0"/>
              <w:spacing w:after="0" w:line="360" w:lineRule="auto"/>
              <w:textAlignment w:val="auto"/>
              <w:rPr>
                <w:rFonts w:ascii="Times New Roman" w:hAnsi="Times New Roman"/>
                <w:kern w:val="0"/>
                <w:sz w:val="24"/>
                <w:szCs w:val="24"/>
              </w:rPr>
            </w:pPr>
          </w:p>
        </w:tc>
      </w:tr>
      <w:tr w:rsidR="001F48CA" w14:paraId="5AF2A3CB" w14:textId="77777777">
        <w:tc>
          <w:tcPr>
            <w:tcW w:w="1430" w:type="dxa"/>
            <w:shd w:val="clear" w:color="auto" w:fill="auto"/>
            <w:tcMar>
              <w:top w:w="0" w:type="dxa"/>
              <w:left w:w="108" w:type="dxa"/>
              <w:bottom w:w="0" w:type="dxa"/>
              <w:right w:w="108" w:type="dxa"/>
            </w:tcMar>
          </w:tcPr>
          <w:p w14:paraId="19E2CF45"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OWNCONS</w:t>
            </w:r>
          </w:p>
        </w:tc>
        <w:tc>
          <w:tcPr>
            <w:tcW w:w="1350" w:type="dxa"/>
            <w:shd w:val="clear" w:color="auto" w:fill="auto"/>
            <w:tcMar>
              <w:top w:w="0" w:type="dxa"/>
              <w:left w:w="108" w:type="dxa"/>
              <w:bottom w:w="0" w:type="dxa"/>
              <w:right w:w="108" w:type="dxa"/>
            </w:tcMar>
          </w:tcPr>
          <w:p w14:paraId="2D36505A"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-0.3889</w:t>
            </w:r>
          </w:p>
        </w:tc>
        <w:tc>
          <w:tcPr>
            <w:tcW w:w="1440" w:type="dxa"/>
            <w:shd w:val="clear" w:color="auto" w:fill="auto"/>
            <w:tcMar>
              <w:top w:w="0" w:type="dxa"/>
              <w:left w:w="108" w:type="dxa"/>
              <w:bottom w:w="0" w:type="dxa"/>
              <w:right w:w="108" w:type="dxa"/>
            </w:tcMar>
          </w:tcPr>
          <w:p w14:paraId="17B54EB6"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-0.0122</w:t>
            </w:r>
          </w:p>
        </w:tc>
        <w:tc>
          <w:tcPr>
            <w:tcW w:w="1530" w:type="dxa"/>
            <w:shd w:val="clear" w:color="auto" w:fill="auto"/>
            <w:tcMar>
              <w:top w:w="0" w:type="dxa"/>
              <w:left w:w="108" w:type="dxa"/>
              <w:bottom w:w="0" w:type="dxa"/>
              <w:right w:w="108" w:type="dxa"/>
            </w:tcMar>
          </w:tcPr>
          <w:p w14:paraId="21995092"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1.0000</w:t>
            </w:r>
          </w:p>
        </w:tc>
        <w:tc>
          <w:tcPr>
            <w:tcW w:w="1440" w:type="dxa"/>
            <w:shd w:val="clear" w:color="auto" w:fill="auto"/>
            <w:tcMar>
              <w:top w:w="0" w:type="dxa"/>
              <w:left w:w="108" w:type="dxa"/>
              <w:bottom w:w="0" w:type="dxa"/>
              <w:right w:w="108" w:type="dxa"/>
            </w:tcMar>
          </w:tcPr>
          <w:p w14:paraId="11B4AA36" w14:textId="77777777" w:rsidR="001F48CA" w:rsidRDefault="001F48CA">
            <w:pPr>
              <w:suppressAutoHyphens w:val="0"/>
              <w:spacing w:after="0" w:line="360" w:lineRule="auto"/>
              <w:textAlignment w:val="auto"/>
              <w:rPr>
                <w:rFonts w:ascii="Times New Roman" w:hAnsi="Times New Roman"/>
                <w:kern w:val="0"/>
                <w:sz w:val="24"/>
                <w:szCs w:val="24"/>
              </w:rPr>
            </w:pPr>
          </w:p>
        </w:tc>
      </w:tr>
      <w:tr w:rsidR="001F48CA" w14:paraId="3B337E22" w14:textId="77777777">
        <w:tc>
          <w:tcPr>
            <w:tcW w:w="1430" w:type="dxa"/>
            <w:shd w:val="clear" w:color="auto" w:fill="auto"/>
            <w:tcMar>
              <w:top w:w="0" w:type="dxa"/>
              <w:left w:w="108" w:type="dxa"/>
              <w:bottom w:w="0" w:type="dxa"/>
              <w:right w:w="108" w:type="dxa"/>
            </w:tcMar>
          </w:tcPr>
          <w:p w14:paraId="29829C35" w14:textId="1E3E8226" w:rsidR="001F48CA" w:rsidRDefault="00846A32">
            <w:pPr>
              <w:suppressAutoHyphens w:val="0"/>
              <w:spacing w:after="0" w:line="360" w:lineRule="auto"/>
              <w:textAlignment w:val="auto"/>
              <w:rPr>
                <w:rFonts w:ascii="Times New Roman" w:hAnsi="Times New Roman"/>
                <w:kern w:val="0"/>
                <w:sz w:val="24"/>
                <w:szCs w:val="24"/>
              </w:rPr>
            </w:pPr>
            <w:r w:rsidRPr="00846A32">
              <w:rPr>
                <w:rFonts w:ascii="Times New Roman" w:hAnsi="Times New Roman"/>
                <w:kern w:val="0"/>
                <w:sz w:val="24"/>
                <w:szCs w:val="24"/>
              </w:rPr>
              <w:t>FSZ</w:t>
            </w:r>
          </w:p>
        </w:tc>
        <w:tc>
          <w:tcPr>
            <w:tcW w:w="1350" w:type="dxa"/>
            <w:shd w:val="clear" w:color="auto" w:fill="auto"/>
            <w:tcMar>
              <w:top w:w="0" w:type="dxa"/>
              <w:left w:w="108" w:type="dxa"/>
              <w:bottom w:w="0" w:type="dxa"/>
              <w:right w:w="108" w:type="dxa"/>
            </w:tcMar>
          </w:tcPr>
          <w:p w14:paraId="12AF6197"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0.0274</w:t>
            </w:r>
          </w:p>
        </w:tc>
        <w:tc>
          <w:tcPr>
            <w:tcW w:w="1440" w:type="dxa"/>
            <w:shd w:val="clear" w:color="auto" w:fill="auto"/>
            <w:tcMar>
              <w:top w:w="0" w:type="dxa"/>
              <w:left w:w="108" w:type="dxa"/>
              <w:bottom w:w="0" w:type="dxa"/>
              <w:right w:w="108" w:type="dxa"/>
            </w:tcMar>
          </w:tcPr>
          <w:p w14:paraId="6D3FAA81"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0.3798</w:t>
            </w:r>
          </w:p>
        </w:tc>
        <w:tc>
          <w:tcPr>
            <w:tcW w:w="1530" w:type="dxa"/>
            <w:shd w:val="clear" w:color="auto" w:fill="auto"/>
            <w:tcMar>
              <w:top w:w="0" w:type="dxa"/>
              <w:left w:w="108" w:type="dxa"/>
              <w:bottom w:w="0" w:type="dxa"/>
              <w:right w:w="108" w:type="dxa"/>
            </w:tcMar>
          </w:tcPr>
          <w:p w14:paraId="3E7D1019"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-0.1411</w:t>
            </w:r>
          </w:p>
        </w:tc>
        <w:tc>
          <w:tcPr>
            <w:tcW w:w="1440" w:type="dxa"/>
            <w:shd w:val="clear" w:color="auto" w:fill="auto"/>
            <w:tcMar>
              <w:top w:w="0" w:type="dxa"/>
              <w:left w:w="108" w:type="dxa"/>
              <w:bottom w:w="0" w:type="dxa"/>
              <w:right w:w="108" w:type="dxa"/>
            </w:tcMar>
          </w:tcPr>
          <w:p w14:paraId="5EDF6506"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1.0000</w:t>
            </w:r>
          </w:p>
        </w:tc>
      </w:tr>
      <w:tr w:rsidR="001F48CA" w14:paraId="16757CC4" w14:textId="77777777">
        <w:tc>
          <w:tcPr>
            <w:tcW w:w="1430" w:type="dxa"/>
            <w:tcBorders>
              <w:bottom w:val="single" w:sz="4" w:space="0" w:color="000000"/>
            </w:tcBorders>
            <w:shd w:val="clear" w:color="auto" w:fill="auto"/>
            <w:tcMar>
              <w:top w:w="0" w:type="dxa"/>
              <w:left w:w="108" w:type="dxa"/>
              <w:bottom w:w="0" w:type="dxa"/>
              <w:right w:w="108" w:type="dxa"/>
            </w:tcMar>
          </w:tcPr>
          <w:p w14:paraId="417AA7DB"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LEV</w:t>
            </w:r>
          </w:p>
        </w:tc>
        <w:tc>
          <w:tcPr>
            <w:tcW w:w="1350" w:type="dxa"/>
            <w:tcBorders>
              <w:bottom w:val="single" w:sz="4" w:space="0" w:color="000000"/>
            </w:tcBorders>
            <w:shd w:val="clear" w:color="auto" w:fill="auto"/>
            <w:tcMar>
              <w:top w:w="0" w:type="dxa"/>
              <w:left w:w="108" w:type="dxa"/>
              <w:bottom w:w="0" w:type="dxa"/>
              <w:right w:w="108" w:type="dxa"/>
            </w:tcMar>
          </w:tcPr>
          <w:p w14:paraId="19865DAB"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0.0040</w:t>
            </w:r>
          </w:p>
        </w:tc>
        <w:tc>
          <w:tcPr>
            <w:tcW w:w="1440" w:type="dxa"/>
            <w:tcBorders>
              <w:bottom w:val="single" w:sz="4" w:space="0" w:color="000000"/>
            </w:tcBorders>
            <w:shd w:val="clear" w:color="auto" w:fill="auto"/>
            <w:tcMar>
              <w:top w:w="0" w:type="dxa"/>
              <w:left w:w="108" w:type="dxa"/>
              <w:bottom w:w="0" w:type="dxa"/>
              <w:right w:w="108" w:type="dxa"/>
            </w:tcMar>
          </w:tcPr>
          <w:p w14:paraId="52C42C2E"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0.2520</w:t>
            </w:r>
          </w:p>
        </w:tc>
        <w:tc>
          <w:tcPr>
            <w:tcW w:w="1530" w:type="dxa"/>
            <w:tcBorders>
              <w:bottom w:val="single" w:sz="4" w:space="0" w:color="000000"/>
            </w:tcBorders>
            <w:shd w:val="clear" w:color="auto" w:fill="auto"/>
            <w:tcMar>
              <w:top w:w="0" w:type="dxa"/>
              <w:left w:w="108" w:type="dxa"/>
              <w:bottom w:w="0" w:type="dxa"/>
              <w:right w:w="108" w:type="dxa"/>
            </w:tcMar>
          </w:tcPr>
          <w:p w14:paraId="4ADFD05B"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0.2143</w:t>
            </w:r>
          </w:p>
        </w:tc>
        <w:tc>
          <w:tcPr>
            <w:tcW w:w="1440" w:type="dxa"/>
            <w:tcBorders>
              <w:bottom w:val="single" w:sz="4" w:space="0" w:color="000000"/>
            </w:tcBorders>
            <w:shd w:val="clear" w:color="auto" w:fill="auto"/>
            <w:tcMar>
              <w:top w:w="0" w:type="dxa"/>
              <w:left w:w="108" w:type="dxa"/>
              <w:bottom w:w="0" w:type="dxa"/>
              <w:right w:w="108" w:type="dxa"/>
            </w:tcMar>
          </w:tcPr>
          <w:p w14:paraId="0748FF44" w14:textId="77777777" w:rsidR="001F48CA" w:rsidRDefault="00435866">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0.0940</w:t>
            </w:r>
          </w:p>
        </w:tc>
      </w:tr>
    </w:tbl>
    <w:p w14:paraId="3440335C" w14:textId="77777777" w:rsidR="001F48CA" w:rsidRDefault="00435866">
      <w:pPr>
        <w:suppressAutoHyphens w:val="0"/>
        <w:spacing w:after="0" w:line="360" w:lineRule="auto"/>
        <w:jc w:val="both"/>
        <w:textAlignment w:val="auto"/>
      </w:pPr>
      <w:r>
        <w:rPr>
          <w:rFonts w:ascii="Times New Roman" w:hAnsi="Times New Roman"/>
          <w:b/>
          <w:bCs/>
          <w:sz w:val="24"/>
          <w:szCs w:val="24"/>
        </w:rPr>
        <w:t xml:space="preserve">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1DFF2731"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b)</w:t>
      </w:r>
      <w:r>
        <w:rPr>
          <w:rFonts w:ascii="Times New Roman" w:hAnsi="Times New Roman"/>
          <w:b/>
          <w:bCs/>
          <w:sz w:val="24"/>
          <w:szCs w:val="24"/>
        </w:rPr>
        <w:tab/>
        <w:t>Variance Inflation Factor (VIF) and Tolerance Level</w:t>
      </w:r>
    </w:p>
    <w:p w14:paraId="608F4350" w14:textId="05FF444C"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Table </w:t>
      </w:r>
      <w:r w:rsidR="00A01C6A">
        <w:rPr>
          <w:rFonts w:ascii="Times New Roman" w:hAnsi="Times New Roman"/>
          <w:sz w:val="24"/>
          <w:szCs w:val="24"/>
        </w:rPr>
        <w:t>5</w:t>
      </w:r>
      <w:r>
        <w:rPr>
          <w:rFonts w:ascii="Times New Roman" w:hAnsi="Times New Roman"/>
          <w:sz w:val="24"/>
          <w:szCs w:val="24"/>
        </w:rPr>
        <w:t xml:space="preserve"> presents the result of multicollinearity test based on VIF and Tolerance level performed on the variables of the study.</w:t>
      </w:r>
    </w:p>
    <w:p w14:paraId="73163CF6" w14:textId="6A3FFAAA" w:rsidR="001F48CA" w:rsidRDefault="00435866">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Table </w:t>
      </w:r>
      <w:r w:rsidR="00A01C6A">
        <w:rPr>
          <w:rFonts w:ascii="Times New Roman" w:eastAsia="Times New Roman" w:hAnsi="Times New Roman"/>
          <w:b/>
          <w:sz w:val="24"/>
          <w:szCs w:val="24"/>
        </w:rPr>
        <w:t>5</w:t>
      </w:r>
      <w:r>
        <w:rPr>
          <w:rFonts w:ascii="Times New Roman" w:eastAsia="Times New Roman" w:hAnsi="Times New Roman"/>
          <w:b/>
          <w:sz w:val="24"/>
          <w:szCs w:val="24"/>
        </w:rPr>
        <w:t xml:space="preserve">: Results of Variance Inflation Factor and Tolerance  </w:t>
      </w:r>
    </w:p>
    <w:tbl>
      <w:tblPr>
        <w:tblW w:w="4405" w:type="dxa"/>
        <w:tblCellMar>
          <w:left w:w="10" w:type="dxa"/>
          <w:right w:w="10" w:type="dxa"/>
        </w:tblCellMar>
        <w:tblLook w:val="04A0" w:firstRow="1" w:lastRow="0" w:firstColumn="1" w:lastColumn="0" w:noHBand="0" w:noVBand="1"/>
      </w:tblPr>
      <w:tblGrid>
        <w:gridCol w:w="1803"/>
        <w:gridCol w:w="1072"/>
        <w:gridCol w:w="1530"/>
      </w:tblGrid>
      <w:tr w:rsidR="001F48CA" w14:paraId="7CD73C58" w14:textId="77777777">
        <w:tc>
          <w:tcPr>
            <w:tcW w:w="1803" w:type="dxa"/>
            <w:tcBorders>
              <w:top w:val="single" w:sz="4" w:space="0" w:color="000000"/>
              <w:bottom w:val="single" w:sz="4" w:space="0" w:color="000000"/>
            </w:tcBorders>
            <w:shd w:val="clear" w:color="auto" w:fill="auto"/>
            <w:tcMar>
              <w:top w:w="0" w:type="dxa"/>
              <w:left w:w="108" w:type="dxa"/>
              <w:bottom w:w="0" w:type="dxa"/>
              <w:right w:w="108" w:type="dxa"/>
            </w:tcMar>
          </w:tcPr>
          <w:p w14:paraId="372D8E99" w14:textId="77777777" w:rsidR="001F48CA" w:rsidRDefault="00435866">
            <w:pPr>
              <w:suppressAutoHyphens w:val="0"/>
              <w:spacing w:after="0" w:line="360" w:lineRule="auto"/>
              <w:jc w:val="both"/>
              <w:textAlignment w:val="auto"/>
              <w:rPr>
                <w:rFonts w:ascii="Times New Roman" w:eastAsia="Times New Roman" w:hAnsi="Times New Roman"/>
                <w:b/>
                <w:kern w:val="0"/>
                <w:sz w:val="24"/>
                <w:szCs w:val="24"/>
              </w:rPr>
            </w:pPr>
            <w:r>
              <w:rPr>
                <w:rFonts w:ascii="Times New Roman" w:eastAsia="Times New Roman" w:hAnsi="Times New Roman"/>
                <w:b/>
                <w:kern w:val="0"/>
                <w:sz w:val="24"/>
                <w:szCs w:val="24"/>
              </w:rPr>
              <w:t>Variable</w:t>
            </w:r>
          </w:p>
        </w:tc>
        <w:tc>
          <w:tcPr>
            <w:tcW w:w="1072" w:type="dxa"/>
            <w:tcBorders>
              <w:top w:val="single" w:sz="4" w:space="0" w:color="000000"/>
              <w:bottom w:val="single" w:sz="4" w:space="0" w:color="000000"/>
            </w:tcBorders>
            <w:shd w:val="clear" w:color="auto" w:fill="auto"/>
            <w:tcMar>
              <w:top w:w="0" w:type="dxa"/>
              <w:left w:w="108" w:type="dxa"/>
              <w:bottom w:w="0" w:type="dxa"/>
              <w:right w:w="108" w:type="dxa"/>
            </w:tcMar>
          </w:tcPr>
          <w:p w14:paraId="69C44657" w14:textId="77777777" w:rsidR="001F48CA" w:rsidRDefault="00435866">
            <w:pPr>
              <w:suppressAutoHyphens w:val="0"/>
              <w:spacing w:after="0" w:line="360" w:lineRule="auto"/>
              <w:jc w:val="both"/>
              <w:textAlignment w:val="auto"/>
              <w:rPr>
                <w:rFonts w:ascii="Times New Roman" w:eastAsia="Times New Roman" w:hAnsi="Times New Roman"/>
                <w:b/>
                <w:kern w:val="0"/>
                <w:sz w:val="24"/>
                <w:szCs w:val="24"/>
              </w:rPr>
            </w:pPr>
            <w:r>
              <w:rPr>
                <w:rFonts w:ascii="Times New Roman" w:eastAsia="Times New Roman" w:hAnsi="Times New Roman"/>
                <w:b/>
                <w:kern w:val="0"/>
                <w:sz w:val="24"/>
                <w:szCs w:val="24"/>
              </w:rPr>
              <w:t>VIF</w:t>
            </w:r>
          </w:p>
        </w:tc>
        <w:tc>
          <w:tcPr>
            <w:tcW w:w="1530" w:type="dxa"/>
            <w:tcBorders>
              <w:top w:val="single" w:sz="4" w:space="0" w:color="000000"/>
              <w:bottom w:val="single" w:sz="4" w:space="0" w:color="000000"/>
            </w:tcBorders>
            <w:shd w:val="clear" w:color="auto" w:fill="auto"/>
            <w:tcMar>
              <w:top w:w="0" w:type="dxa"/>
              <w:left w:w="108" w:type="dxa"/>
              <w:bottom w:w="0" w:type="dxa"/>
              <w:right w:w="108" w:type="dxa"/>
            </w:tcMar>
          </w:tcPr>
          <w:p w14:paraId="29CB71BE" w14:textId="77777777" w:rsidR="001F48CA" w:rsidRDefault="00435866">
            <w:pPr>
              <w:suppressAutoHyphens w:val="0"/>
              <w:spacing w:after="0" w:line="360" w:lineRule="auto"/>
              <w:jc w:val="both"/>
              <w:textAlignment w:val="auto"/>
              <w:rPr>
                <w:rFonts w:ascii="Times New Roman" w:eastAsia="Times New Roman" w:hAnsi="Times New Roman"/>
                <w:b/>
                <w:kern w:val="0"/>
                <w:sz w:val="24"/>
                <w:szCs w:val="24"/>
              </w:rPr>
            </w:pPr>
            <w:r>
              <w:rPr>
                <w:rFonts w:ascii="Times New Roman" w:eastAsia="Times New Roman" w:hAnsi="Times New Roman"/>
                <w:b/>
                <w:kern w:val="0"/>
                <w:sz w:val="24"/>
                <w:szCs w:val="24"/>
              </w:rPr>
              <w:t>1/VIF</w:t>
            </w:r>
          </w:p>
        </w:tc>
      </w:tr>
      <w:tr w:rsidR="001F48CA" w14:paraId="100CB839" w14:textId="77777777">
        <w:tc>
          <w:tcPr>
            <w:tcW w:w="1803" w:type="dxa"/>
            <w:tcBorders>
              <w:top w:val="single" w:sz="4" w:space="0" w:color="000000"/>
            </w:tcBorders>
            <w:shd w:val="clear" w:color="auto" w:fill="auto"/>
            <w:tcMar>
              <w:top w:w="0" w:type="dxa"/>
              <w:left w:w="108" w:type="dxa"/>
              <w:bottom w:w="0" w:type="dxa"/>
              <w:right w:w="108" w:type="dxa"/>
            </w:tcMar>
          </w:tcPr>
          <w:p w14:paraId="6832F041" w14:textId="77777777" w:rsidR="001F48CA" w:rsidRDefault="00435866">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MGROS</w:t>
            </w:r>
          </w:p>
        </w:tc>
        <w:tc>
          <w:tcPr>
            <w:tcW w:w="1072" w:type="dxa"/>
            <w:tcBorders>
              <w:top w:val="single" w:sz="4" w:space="0" w:color="000000"/>
            </w:tcBorders>
            <w:shd w:val="clear" w:color="auto" w:fill="auto"/>
            <w:tcMar>
              <w:top w:w="0" w:type="dxa"/>
              <w:left w:w="108" w:type="dxa"/>
              <w:bottom w:w="0" w:type="dxa"/>
              <w:right w:w="108" w:type="dxa"/>
            </w:tcMar>
          </w:tcPr>
          <w:p w14:paraId="0537EA39" w14:textId="77777777" w:rsidR="001F48CA" w:rsidRDefault="00435866">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1.33</w:t>
            </w:r>
          </w:p>
        </w:tc>
        <w:tc>
          <w:tcPr>
            <w:tcW w:w="1530" w:type="dxa"/>
            <w:tcBorders>
              <w:top w:val="single" w:sz="4" w:space="0" w:color="000000"/>
            </w:tcBorders>
            <w:shd w:val="clear" w:color="auto" w:fill="auto"/>
            <w:tcMar>
              <w:top w:w="0" w:type="dxa"/>
              <w:left w:w="108" w:type="dxa"/>
              <w:bottom w:w="0" w:type="dxa"/>
              <w:right w:w="108" w:type="dxa"/>
            </w:tcMar>
          </w:tcPr>
          <w:p w14:paraId="4D2142CE" w14:textId="77777777" w:rsidR="001F48CA" w:rsidRDefault="00435866">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0.7820</w:t>
            </w:r>
          </w:p>
        </w:tc>
      </w:tr>
      <w:tr w:rsidR="001F48CA" w14:paraId="25340A3E" w14:textId="77777777">
        <w:tc>
          <w:tcPr>
            <w:tcW w:w="1803" w:type="dxa"/>
            <w:shd w:val="clear" w:color="auto" w:fill="auto"/>
            <w:tcMar>
              <w:top w:w="0" w:type="dxa"/>
              <w:left w:w="108" w:type="dxa"/>
              <w:bottom w:w="0" w:type="dxa"/>
              <w:right w:w="108" w:type="dxa"/>
            </w:tcMar>
          </w:tcPr>
          <w:p w14:paraId="53041EF3" w14:textId="77777777" w:rsidR="001F48CA" w:rsidRDefault="00435866">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INST</w:t>
            </w:r>
          </w:p>
        </w:tc>
        <w:tc>
          <w:tcPr>
            <w:tcW w:w="1072" w:type="dxa"/>
            <w:shd w:val="clear" w:color="auto" w:fill="auto"/>
            <w:tcMar>
              <w:top w:w="0" w:type="dxa"/>
              <w:left w:w="108" w:type="dxa"/>
              <w:bottom w:w="0" w:type="dxa"/>
              <w:right w:w="108" w:type="dxa"/>
            </w:tcMar>
          </w:tcPr>
          <w:p w14:paraId="60242B9D" w14:textId="77777777" w:rsidR="001F48CA" w:rsidRDefault="00435866">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1.30</w:t>
            </w:r>
          </w:p>
        </w:tc>
        <w:tc>
          <w:tcPr>
            <w:tcW w:w="1530" w:type="dxa"/>
            <w:shd w:val="clear" w:color="auto" w:fill="auto"/>
            <w:tcMar>
              <w:top w:w="0" w:type="dxa"/>
              <w:left w:w="108" w:type="dxa"/>
              <w:bottom w:w="0" w:type="dxa"/>
              <w:right w:w="108" w:type="dxa"/>
            </w:tcMar>
          </w:tcPr>
          <w:p w14:paraId="66AA0FFB" w14:textId="77777777" w:rsidR="001F48CA" w:rsidRDefault="00435866">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0.7534</w:t>
            </w:r>
          </w:p>
        </w:tc>
      </w:tr>
      <w:tr w:rsidR="001F48CA" w14:paraId="58C88843" w14:textId="77777777">
        <w:tc>
          <w:tcPr>
            <w:tcW w:w="1803" w:type="dxa"/>
            <w:shd w:val="clear" w:color="auto" w:fill="auto"/>
            <w:tcMar>
              <w:top w:w="0" w:type="dxa"/>
              <w:left w:w="108" w:type="dxa"/>
              <w:bottom w:w="0" w:type="dxa"/>
              <w:right w:w="108" w:type="dxa"/>
            </w:tcMar>
          </w:tcPr>
          <w:p w14:paraId="5879C23E" w14:textId="77777777" w:rsidR="001F48CA" w:rsidRDefault="00435866">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OWNCONS</w:t>
            </w:r>
          </w:p>
        </w:tc>
        <w:tc>
          <w:tcPr>
            <w:tcW w:w="1072" w:type="dxa"/>
            <w:shd w:val="clear" w:color="auto" w:fill="auto"/>
            <w:tcMar>
              <w:top w:w="0" w:type="dxa"/>
              <w:left w:w="108" w:type="dxa"/>
              <w:bottom w:w="0" w:type="dxa"/>
              <w:right w:w="108" w:type="dxa"/>
            </w:tcMar>
          </w:tcPr>
          <w:p w14:paraId="521D9692" w14:textId="77777777" w:rsidR="001F48CA" w:rsidRDefault="00435866">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1.28</w:t>
            </w:r>
          </w:p>
        </w:tc>
        <w:tc>
          <w:tcPr>
            <w:tcW w:w="1530" w:type="dxa"/>
            <w:shd w:val="clear" w:color="auto" w:fill="auto"/>
            <w:tcMar>
              <w:top w:w="0" w:type="dxa"/>
              <w:left w:w="108" w:type="dxa"/>
              <w:bottom w:w="0" w:type="dxa"/>
              <w:right w:w="108" w:type="dxa"/>
            </w:tcMar>
          </w:tcPr>
          <w:p w14:paraId="542634E8" w14:textId="77777777" w:rsidR="001F48CA" w:rsidRDefault="00435866">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0.7717</w:t>
            </w:r>
          </w:p>
        </w:tc>
      </w:tr>
      <w:tr w:rsidR="001F48CA" w14:paraId="2345FF44" w14:textId="77777777">
        <w:tc>
          <w:tcPr>
            <w:tcW w:w="1803" w:type="dxa"/>
            <w:shd w:val="clear" w:color="auto" w:fill="auto"/>
            <w:tcMar>
              <w:top w:w="0" w:type="dxa"/>
              <w:left w:w="108" w:type="dxa"/>
              <w:bottom w:w="0" w:type="dxa"/>
              <w:right w:w="108" w:type="dxa"/>
            </w:tcMar>
          </w:tcPr>
          <w:p w14:paraId="20206655" w14:textId="51F97D6E" w:rsidR="001F48CA" w:rsidRDefault="00846A32">
            <w:pPr>
              <w:suppressAutoHyphens w:val="0"/>
              <w:spacing w:after="0" w:line="360" w:lineRule="auto"/>
              <w:jc w:val="both"/>
              <w:textAlignment w:val="auto"/>
              <w:rPr>
                <w:rFonts w:ascii="Times New Roman" w:eastAsia="Times New Roman" w:hAnsi="Times New Roman"/>
                <w:kern w:val="0"/>
                <w:sz w:val="24"/>
                <w:szCs w:val="24"/>
              </w:rPr>
            </w:pPr>
            <w:r w:rsidRPr="00846A32">
              <w:rPr>
                <w:rFonts w:ascii="Times New Roman" w:eastAsia="Times New Roman" w:hAnsi="Times New Roman"/>
                <w:kern w:val="0"/>
                <w:sz w:val="24"/>
                <w:szCs w:val="24"/>
              </w:rPr>
              <w:t>FSZ</w:t>
            </w:r>
          </w:p>
        </w:tc>
        <w:tc>
          <w:tcPr>
            <w:tcW w:w="1072" w:type="dxa"/>
            <w:shd w:val="clear" w:color="auto" w:fill="auto"/>
            <w:tcMar>
              <w:top w:w="0" w:type="dxa"/>
              <w:left w:w="108" w:type="dxa"/>
              <w:bottom w:w="0" w:type="dxa"/>
              <w:right w:w="108" w:type="dxa"/>
            </w:tcMar>
          </w:tcPr>
          <w:p w14:paraId="16028540" w14:textId="77777777" w:rsidR="001F48CA" w:rsidRDefault="00435866">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1.22</w:t>
            </w:r>
          </w:p>
        </w:tc>
        <w:tc>
          <w:tcPr>
            <w:tcW w:w="1530" w:type="dxa"/>
            <w:shd w:val="clear" w:color="auto" w:fill="auto"/>
            <w:tcMar>
              <w:top w:w="0" w:type="dxa"/>
              <w:left w:w="108" w:type="dxa"/>
              <w:bottom w:w="0" w:type="dxa"/>
              <w:right w:w="108" w:type="dxa"/>
            </w:tcMar>
          </w:tcPr>
          <w:p w14:paraId="79BEAED4" w14:textId="77777777" w:rsidR="001F48CA" w:rsidRDefault="00435866">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0.8202</w:t>
            </w:r>
          </w:p>
        </w:tc>
      </w:tr>
      <w:tr w:rsidR="001F48CA" w14:paraId="40C3AD9F" w14:textId="77777777">
        <w:tc>
          <w:tcPr>
            <w:tcW w:w="1803" w:type="dxa"/>
            <w:tcBorders>
              <w:bottom w:val="single" w:sz="4" w:space="0" w:color="000000"/>
            </w:tcBorders>
            <w:shd w:val="clear" w:color="auto" w:fill="auto"/>
            <w:tcMar>
              <w:top w:w="0" w:type="dxa"/>
              <w:left w:w="108" w:type="dxa"/>
              <w:bottom w:w="0" w:type="dxa"/>
              <w:right w:w="108" w:type="dxa"/>
            </w:tcMar>
          </w:tcPr>
          <w:p w14:paraId="4F5E9E1B" w14:textId="77777777" w:rsidR="001F48CA" w:rsidRDefault="00435866">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LEV</w:t>
            </w:r>
          </w:p>
        </w:tc>
        <w:tc>
          <w:tcPr>
            <w:tcW w:w="1072" w:type="dxa"/>
            <w:tcBorders>
              <w:bottom w:val="single" w:sz="4" w:space="0" w:color="000000"/>
            </w:tcBorders>
            <w:shd w:val="clear" w:color="auto" w:fill="auto"/>
            <w:tcMar>
              <w:top w:w="0" w:type="dxa"/>
              <w:left w:w="108" w:type="dxa"/>
              <w:bottom w:w="0" w:type="dxa"/>
              <w:right w:w="108" w:type="dxa"/>
            </w:tcMar>
          </w:tcPr>
          <w:p w14:paraId="7BE459CE" w14:textId="77777777" w:rsidR="001F48CA" w:rsidRDefault="00435866">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1.13</w:t>
            </w:r>
          </w:p>
        </w:tc>
        <w:tc>
          <w:tcPr>
            <w:tcW w:w="1530" w:type="dxa"/>
            <w:tcBorders>
              <w:bottom w:val="single" w:sz="4" w:space="0" w:color="000000"/>
            </w:tcBorders>
            <w:shd w:val="clear" w:color="auto" w:fill="auto"/>
            <w:tcMar>
              <w:top w:w="0" w:type="dxa"/>
              <w:left w:w="108" w:type="dxa"/>
              <w:bottom w:w="0" w:type="dxa"/>
              <w:right w:w="108" w:type="dxa"/>
            </w:tcMar>
          </w:tcPr>
          <w:p w14:paraId="0256388A" w14:textId="77777777" w:rsidR="001F48CA" w:rsidRDefault="00435866">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0.8868</w:t>
            </w:r>
          </w:p>
        </w:tc>
      </w:tr>
      <w:tr w:rsidR="001F48CA" w14:paraId="7B36FC73" w14:textId="77777777">
        <w:tc>
          <w:tcPr>
            <w:tcW w:w="1803" w:type="dxa"/>
            <w:tcBorders>
              <w:top w:val="single" w:sz="4" w:space="0" w:color="000000"/>
            </w:tcBorders>
            <w:shd w:val="clear" w:color="auto" w:fill="auto"/>
            <w:tcMar>
              <w:top w:w="0" w:type="dxa"/>
              <w:left w:w="108" w:type="dxa"/>
              <w:bottom w:w="0" w:type="dxa"/>
              <w:right w:w="108" w:type="dxa"/>
            </w:tcMar>
          </w:tcPr>
          <w:p w14:paraId="2DE87C0A" w14:textId="77777777" w:rsidR="001F48CA" w:rsidRDefault="00435866">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Mean VIF</w:t>
            </w:r>
          </w:p>
        </w:tc>
        <w:tc>
          <w:tcPr>
            <w:tcW w:w="1072" w:type="dxa"/>
            <w:tcBorders>
              <w:top w:val="single" w:sz="4" w:space="0" w:color="000000"/>
            </w:tcBorders>
            <w:shd w:val="clear" w:color="auto" w:fill="auto"/>
            <w:tcMar>
              <w:top w:w="0" w:type="dxa"/>
              <w:left w:w="108" w:type="dxa"/>
              <w:bottom w:w="0" w:type="dxa"/>
              <w:right w:w="108" w:type="dxa"/>
            </w:tcMar>
          </w:tcPr>
          <w:p w14:paraId="4AEB5CDB" w14:textId="77777777" w:rsidR="001F48CA" w:rsidRDefault="00435866">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1.25</w:t>
            </w:r>
          </w:p>
        </w:tc>
        <w:tc>
          <w:tcPr>
            <w:tcW w:w="1530" w:type="dxa"/>
            <w:tcBorders>
              <w:top w:val="single" w:sz="4" w:space="0" w:color="000000"/>
            </w:tcBorders>
            <w:shd w:val="clear" w:color="auto" w:fill="auto"/>
            <w:tcMar>
              <w:top w:w="0" w:type="dxa"/>
              <w:left w:w="108" w:type="dxa"/>
              <w:bottom w:w="0" w:type="dxa"/>
              <w:right w:w="108" w:type="dxa"/>
            </w:tcMar>
          </w:tcPr>
          <w:p w14:paraId="42561380" w14:textId="77777777" w:rsidR="001F48CA" w:rsidRDefault="001F48CA">
            <w:pPr>
              <w:suppressAutoHyphens w:val="0"/>
              <w:spacing w:after="0" w:line="360" w:lineRule="auto"/>
              <w:jc w:val="both"/>
              <w:textAlignment w:val="auto"/>
              <w:rPr>
                <w:rFonts w:ascii="Times New Roman" w:eastAsia="Times New Roman" w:hAnsi="Times New Roman"/>
                <w:kern w:val="0"/>
                <w:sz w:val="24"/>
                <w:szCs w:val="24"/>
              </w:rPr>
            </w:pPr>
          </w:p>
        </w:tc>
      </w:tr>
    </w:tbl>
    <w:p w14:paraId="077FB7A6" w14:textId="5B6AB3FD"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As can be observed from Table </w:t>
      </w:r>
      <w:r w:rsidR="00A01C6A">
        <w:rPr>
          <w:rFonts w:ascii="Times New Roman" w:hAnsi="Times New Roman"/>
          <w:sz w:val="24"/>
          <w:szCs w:val="24"/>
        </w:rPr>
        <w:t>5</w:t>
      </w:r>
      <w:r>
        <w:rPr>
          <w:rFonts w:ascii="Times New Roman" w:hAnsi="Times New Roman"/>
          <w:sz w:val="24"/>
          <w:szCs w:val="24"/>
        </w:rPr>
        <w:t xml:space="preserve">, the VIF ranges between 1.13 to 1.33 with a mean of 1.25 which is below the threshold of 10, indicating the absence of multicollinearity among the variables of the study. </w:t>
      </w:r>
    </w:p>
    <w:p w14:paraId="49B51620"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On the other hand, the tolerance level(I/VIF) ranges from values of 0.7717 to 0.8868 which is above the threshold of 0.1 also indicating the absence of multicollinearity among the variables of the study. It can thus be concluded from the above that, there is no multicollinearity among the variables of this study.</w:t>
      </w:r>
    </w:p>
    <w:p w14:paraId="431E93A7"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4.2.3</w:t>
      </w:r>
      <w:r>
        <w:rPr>
          <w:rFonts w:ascii="Times New Roman" w:hAnsi="Times New Roman"/>
          <w:b/>
          <w:bCs/>
          <w:sz w:val="24"/>
          <w:szCs w:val="24"/>
        </w:rPr>
        <w:tab/>
        <w:t>Heteroskedasticity Test</w:t>
      </w:r>
    </w:p>
    <w:p w14:paraId="07135932" w14:textId="1F127E14"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The result obtained from the heteroskedasticity test presented in Table </w:t>
      </w:r>
      <w:r w:rsidR="00A01C6A">
        <w:rPr>
          <w:rFonts w:ascii="Times New Roman" w:hAnsi="Times New Roman"/>
          <w:sz w:val="24"/>
          <w:szCs w:val="24"/>
        </w:rPr>
        <w:t>6</w:t>
      </w:r>
      <w:r>
        <w:rPr>
          <w:rFonts w:ascii="Times New Roman" w:hAnsi="Times New Roman"/>
          <w:sz w:val="24"/>
          <w:szCs w:val="24"/>
        </w:rPr>
        <w:t xml:space="preserve"> show a p-value of 0.0269 which is less than the critical value of 0.05, implying the presence of heteroskedasticity and unequal variance.  As a result of the presence of heteroskedasticity in the study model, the robust regression test was further performed to correct the heteroskedasticity presence.</w:t>
      </w:r>
    </w:p>
    <w:p w14:paraId="0C517962" w14:textId="57BEEA0D" w:rsidR="001F48CA" w:rsidRDefault="00435866">
      <w:pPr>
        <w:suppressAutoHyphens w:val="0"/>
        <w:autoSpaceDE w:val="0"/>
        <w:spacing w:after="0" w:line="360" w:lineRule="auto"/>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Table </w:t>
      </w:r>
      <w:r w:rsidR="00A01C6A">
        <w:rPr>
          <w:rFonts w:ascii="Times New Roman" w:eastAsia="Times New Roman" w:hAnsi="Times New Roman"/>
          <w:b/>
          <w:sz w:val="24"/>
          <w:szCs w:val="24"/>
        </w:rPr>
        <w:t>6</w:t>
      </w:r>
      <w:r>
        <w:rPr>
          <w:rFonts w:ascii="Times New Roman" w:eastAsia="Times New Roman" w:hAnsi="Times New Roman"/>
          <w:b/>
          <w:sz w:val="24"/>
          <w:szCs w:val="24"/>
        </w:rPr>
        <w:t>: Heteroskedasticity Test Result</w:t>
      </w:r>
    </w:p>
    <w:tbl>
      <w:tblPr>
        <w:tblW w:w="8745" w:type="dxa"/>
        <w:tblInd w:w="93" w:type="dxa"/>
        <w:tblCellMar>
          <w:left w:w="10" w:type="dxa"/>
          <w:right w:w="10" w:type="dxa"/>
        </w:tblCellMar>
        <w:tblLook w:val="04A0" w:firstRow="1" w:lastRow="0" w:firstColumn="1" w:lastColumn="0" w:noHBand="0" w:noVBand="1"/>
      </w:tblPr>
      <w:tblGrid>
        <w:gridCol w:w="2445"/>
        <w:gridCol w:w="1890"/>
        <w:gridCol w:w="2250"/>
        <w:gridCol w:w="2160"/>
      </w:tblGrid>
      <w:tr w:rsidR="001F48CA" w14:paraId="1BEB20FF" w14:textId="77777777">
        <w:trPr>
          <w:trHeight w:val="105"/>
        </w:trPr>
        <w:tc>
          <w:tcPr>
            <w:tcW w:w="8745" w:type="dxa"/>
            <w:gridSpan w:val="4"/>
            <w:tcBorders>
              <w:top w:val="single" w:sz="4" w:space="0" w:color="000000"/>
            </w:tcBorders>
            <w:shd w:val="clear" w:color="auto" w:fill="auto"/>
            <w:tcMar>
              <w:top w:w="0" w:type="dxa"/>
              <w:left w:w="108" w:type="dxa"/>
              <w:bottom w:w="0" w:type="dxa"/>
              <w:right w:w="108" w:type="dxa"/>
            </w:tcMar>
          </w:tcPr>
          <w:p w14:paraId="2CAA4A24" w14:textId="77777777" w:rsidR="001F48CA" w:rsidRDefault="00435866">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Variable                             Chi-Sq. Value                       Probability Value               </w:t>
            </w:r>
          </w:p>
        </w:tc>
      </w:tr>
      <w:tr w:rsidR="001F48CA" w14:paraId="6D5A4E46" w14:textId="77777777">
        <w:trPr>
          <w:trHeight w:val="105"/>
        </w:trPr>
        <w:tc>
          <w:tcPr>
            <w:tcW w:w="8745" w:type="dxa"/>
            <w:gridSpan w:val="4"/>
            <w:tcBorders>
              <w:top w:val="single" w:sz="4" w:space="0" w:color="000000"/>
            </w:tcBorders>
            <w:shd w:val="clear" w:color="auto" w:fill="auto"/>
            <w:tcMar>
              <w:top w:w="0" w:type="dxa"/>
              <w:left w:w="108" w:type="dxa"/>
              <w:bottom w:w="0" w:type="dxa"/>
              <w:right w:w="108" w:type="dxa"/>
            </w:tcMar>
          </w:tcPr>
          <w:p w14:paraId="265D88EA" w14:textId="77777777" w:rsidR="001F48CA" w:rsidRDefault="001F48CA">
            <w:pPr>
              <w:suppressAutoHyphens w:val="0"/>
              <w:spacing w:after="0" w:line="360" w:lineRule="auto"/>
              <w:jc w:val="both"/>
              <w:textAlignment w:val="auto"/>
              <w:rPr>
                <w:rFonts w:ascii="Times New Roman" w:eastAsia="Times New Roman" w:hAnsi="Times New Roman"/>
                <w:b/>
                <w:sz w:val="24"/>
                <w:szCs w:val="24"/>
              </w:rPr>
            </w:pPr>
          </w:p>
        </w:tc>
      </w:tr>
      <w:tr w:rsidR="001F48CA" w14:paraId="1A3E62D0" w14:textId="77777777">
        <w:trPr>
          <w:trHeight w:val="300"/>
        </w:trPr>
        <w:tc>
          <w:tcPr>
            <w:tcW w:w="2445" w:type="dxa"/>
            <w:shd w:val="clear" w:color="auto" w:fill="auto"/>
            <w:tcMar>
              <w:top w:w="0" w:type="dxa"/>
              <w:left w:w="108" w:type="dxa"/>
              <w:bottom w:w="0" w:type="dxa"/>
              <w:right w:w="108" w:type="dxa"/>
            </w:tcMar>
            <w:vAlign w:val="center"/>
          </w:tcPr>
          <w:p w14:paraId="3C79C865" w14:textId="77777777" w:rsidR="001F48CA" w:rsidRDefault="00435866">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Model </w:t>
            </w:r>
          </w:p>
        </w:tc>
        <w:tc>
          <w:tcPr>
            <w:tcW w:w="1890" w:type="dxa"/>
            <w:shd w:val="clear" w:color="auto" w:fill="auto"/>
            <w:tcMar>
              <w:top w:w="0" w:type="dxa"/>
              <w:left w:w="108" w:type="dxa"/>
              <w:bottom w:w="0" w:type="dxa"/>
              <w:right w:w="108" w:type="dxa"/>
            </w:tcMar>
            <w:vAlign w:val="center"/>
          </w:tcPr>
          <w:p w14:paraId="27099300"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4.90</w:t>
            </w:r>
          </w:p>
        </w:tc>
        <w:tc>
          <w:tcPr>
            <w:tcW w:w="2250" w:type="dxa"/>
            <w:shd w:val="clear" w:color="auto" w:fill="auto"/>
            <w:tcMar>
              <w:top w:w="0" w:type="dxa"/>
              <w:left w:w="108" w:type="dxa"/>
              <w:bottom w:w="0" w:type="dxa"/>
              <w:right w:w="108" w:type="dxa"/>
            </w:tcMar>
            <w:vAlign w:val="center"/>
          </w:tcPr>
          <w:p w14:paraId="35592557" w14:textId="77777777" w:rsidR="001F48CA" w:rsidRDefault="00435866">
            <w:pPr>
              <w:suppressAutoHyphens w:val="0"/>
              <w:spacing w:after="0" w:line="36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0.0269</w:t>
            </w:r>
          </w:p>
        </w:tc>
        <w:tc>
          <w:tcPr>
            <w:tcW w:w="2160" w:type="dxa"/>
            <w:shd w:val="clear" w:color="auto" w:fill="auto"/>
            <w:tcMar>
              <w:top w:w="0" w:type="dxa"/>
              <w:left w:w="10" w:type="dxa"/>
              <w:bottom w:w="0" w:type="dxa"/>
              <w:right w:w="10" w:type="dxa"/>
            </w:tcMar>
          </w:tcPr>
          <w:p w14:paraId="37FA593E" w14:textId="77777777" w:rsidR="001F48CA" w:rsidRDefault="001F48CA">
            <w:pPr>
              <w:suppressAutoHyphens w:val="0"/>
              <w:spacing w:after="0" w:line="360" w:lineRule="auto"/>
              <w:jc w:val="right"/>
              <w:textAlignment w:val="auto"/>
              <w:rPr>
                <w:rFonts w:ascii="Times New Roman" w:eastAsia="Times New Roman" w:hAnsi="Times New Roman"/>
                <w:sz w:val="24"/>
                <w:szCs w:val="24"/>
              </w:rPr>
            </w:pPr>
          </w:p>
        </w:tc>
      </w:tr>
    </w:tbl>
    <w:p w14:paraId="66617D62" w14:textId="77777777" w:rsidR="001F48CA" w:rsidRDefault="001F48CA">
      <w:pPr>
        <w:suppressAutoHyphens w:val="0"/>
        <w:autoSpaceDE w:val="0"/>
        <w:spacing w:after="0" w:line="360" w:lineRule="auto"/>
        <w:jc w:val="both"/>
        <w:textAlignment w:val="auto"/>
        <w:rPr>
          <w:rFonts w:ascii="Times New Roman" w:eastAsia="Times New Roman" w:hAnsi="Times New Roman"/>
          <w:sz w:val="24"/>
          <w:szCs w:val="24"/>
        </w:rPr>
      </w:pPr>
    </w:p>
    <w:tbl>
      <w:tblPr>
        <w:tblW w:w="8745" w:type="dxa"/>
        <w:tblInd w:w="93" w:type="dxa"/>
        <w:tblCellMar>
          <w:left w:w="10" w:type="dxa"/>
          <w:right w:w="10" w:type="dxa"/>
        </w:tblCellMar>
        <w:tblLook w:val="04A0" w:firstRow="1" w:lastRow="0" w:firstColumn="1" w:lastColumn="0" w:noHBand="0" w:noVBand="1"/>
      </w:tblPr>
      <w:tblGrid>
        <w:gridCol w:w="8745"/>
      </w:tblGrid>
      <w:tr w:rsidR="001F48CA" w14:paraId="2B22F563" w14:textId="77777777">
        <w:trPr>
          <w:trHeight w:val="100"/>
        </w:trPr>
        <w:tc>
          <w:tcPr>
            <w:tcW w:w="8745" w:type="dxa"/>
            <w:tcBorders>
              <w:top w:val="single" w:sz="4" w:space="0" w:color="000000"/>
            </w:tcBorders>
            <w:shd w:val="clear" w:color="auto" w:fill="auto"/>
            <w:tcMar>
              <w:top w:w="0" w:type="dxa"/>
              <w:left w:w="108" w:type="dxa"/>
              <w:bottom w:w="0" w:type="dxa"/>
              <w:right w:w="108" w:type="dxa"/>
            </w:tcMar>
          </w:tcPr>
          <w:p w14:paraId="4513FECE" w14:textId="77777777" w:rsidR="001F48CA" w:rsidRDefault="00435866">
            <w:pPr>
              <w:suppressAutoHyphens w:val="0"/>
              <w:autoSpaceDE w:val="0"/>
              <w:spacing w:after="0" w:line="360" w:lineRule="auto"/>
              <w:textAlignment w:val="auto"/>
            </w:pPr>
            <w:r>
              <w:rPr>
                <w:rFonts w:ascii="Times New Roman" w:hAnsi="Times New Roman"/>
                <w:b/>
                <w:sz w:val="24"/>
                <w:szCs w:val="24"/>
              </w:rPr>
              <w:t xml:space="preserve">Note: </w:t>
            </w:r>
            <w:r>
              <w:rPr>
                <w:rFonts w:ascii="Times New Roman" w:hAnsi="Times New Roman"/>
                <w:sz w:val="24"/>
                <w:szCs w:val="24"/>
              </w:rPr>
              <w:t>H</w:t>
            </w:r>
            <w:r>
              <w:rPr>
                <w:rFonts w:ascii="Times New Roman" w:hAnsi="Times New Roman"/>
                <w:sz w:val="24"/>
                <w:szCs w:val="24"/>
                <w:vertAlign w:val="subscript"/>
              </w:rPr>
              <w:t xml:space="preserve">o </w:t>
            </w:r>
            <w:r>
              <w:rPr>
                <w:rFonts w:ascii="Times New Roman" w:eastAsia="Times New Roman" w:hAnsi="Times New Roman"/>
                <w:sz w:val="24"/>
                <w:szCs w:val="24"/>
              </w:rPr>
              <w:t xml:space="preserve">(null): </w:t>
            </w:r>
            <w:proofErr w:type="spellStart"/>
            <w:r>
              <w:rPr>
                <w:rFonts w:ascii="Times New Roman" w:eastAsia="Times New Roman" w:hAnsi="Times New Roman"/>
                <w:sz w:val="24"/>
                <w:szCs w:val="24"/>
              </w:rPr>
              <w:t>Homoskedastic</w:t>
            </w:r>
            <w:proofErr w:type="spellEnd"/>
          </w:p>
        </w:tc>
      </w:tr>
    </w:tbl>
    <w:p w14:paraId="772C948E" w14:textId="77777777" w:rsidR="001F48CA" w:rsidRDefault="00435866">
      <w:pPr>
        <w:suppressAutoHyphens w:val="0"/>
        <w:spacing w:after="0" w:line="360" w:lineRule="auto"/>
        <w:jc w:val="both"/>
        <w:textAlignment w:val="auto"/>
      </w:pPr>
      <w:r>
        <w:rPr>
          <w:rFonts w:ascii="Times New Roman" w:eastAsia="Times New Roman" w:hAnsi="Times New Roman"/>
          <w:b/>
          <w:sz w:val="24"/>
          <w:szCs w:val="24"/>
        </w:rPr>
        <w:t xml:space="preserve">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044BF145" w14:textId="77777777" w:rsidR="001F48CA" w:rsidRDefault="001F48CA">
      <w:pPr>
        <w:suppressAutoHyphens w:val="0"/>
        <w:spacing w:after="0" w:line="360" w:lineRule="auto"/>
        <w:jc w:val="both"/>
        <w:textAlignment w:val="auto"/>
        <w:rPr>
          <w:rFonts w:ascii="Times New Roman" w:eastAsia="Times New Roman" w:hAnsi="Times New Roman"/>
          <w:sz w:val="24"/>
          <w:szCs w:val="24"/>
        </w:rPr>
      </w:pPr>
    </w:p>
    <w:p w14:paraId="707383E9"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4.2.4</w:t>
      </w:r>
      <w:r>
        <w:rPr>
          <w:rFonts w:ascii="Times New Roman" w:hAnsi="Times New Roman"/>
          <w:b/>
          <w:bCs/>
          <w:sz w:val="24"/>
          <w:szCs w:val="24"/>
        </w:rPr>
        <w:tab/>
        <w:t xml:space="preserve">Hausman Specification /Breusch and Pagan </w:t>
      </w:r>
      <w:proofErr w:type="spellStart"/>
      <w:r>
        <w:rPr>
          <w:rFonts w:ascii="Times New Roman" w:hAnsi="Times New Roman"/>
          <w:b/>
          <w:bCs/>
          <w:sz w:val="24"/>
          <w:szCs w:val="24"/>
        </w:rPr>
        <w:t>Lagrangian</w:t>
      </w:r>
      <w:proofErr w:type="spellEnd"/>
      <w:r>
        <w:rPr>
          <w:rFonts w:ascii="Times New Roman" w:hAnsi="Times New Roman"/>
          <w:b/>
          <w:bCs/>
          <w:sz w:val="24"/>
          <w:szCs w:val="24"/>
        </w:rPr>
        <w:t xml:space="preserve">  </w:t>
      </w:r>
    </w:p>
    <w:p w14:paraId="1A98630E" w14:textId="0F164020"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The Hausman Specification test result presented in Table </w:t>
      </w:r>
      <w:r w:rsidR="00A01C6A">
        <w:rPr>
          <w:rFonts w:ascii="Times New Roman" w:hAnsi="Times New Roman"/>
          <w:sz w:val="24"/>
          <w:szCs w:val="24"/>
        </w:rPr>
        <w:t>7</w:t>
      </w:r>
      <w:r>
        <w:rPr>
          <w:rFonts w:ascii="Times New Roman" w:hAnsi="Times New Roman"/>
          <w:sz w:val="24"/>
          <w:szCs w:val="24"/>
        </w:rPr>
        <w:t xml:space="preserve"> has a p-value of 0.8258 which is greater than the significance level of 0.05, implying that the null hypothesis be accepted at 5% level of significance. This implies that the random effect model is preferable to the fixed effect model. </w:t>
      </w:r>
    </w:p>
    <w:p w14:paraId="631CC8A8" w14:textId="1170BDED" w:rsidR="001F48CA" w:rsidRDefault="00435866">
      <w:pPr>
        <w:suppressAutoHyphens w:val="0"/>
        <w:spacing w:after="0" w:line="360" w:lineRule="auto"/>
        <w:jc w:val="both"/>
        <w:textAlignment w:val="auto"/>
      </w:pPr>
      <w:r>
        <w:rPr>
          <w:rFonts w:ascii="Times New Roman" w:eastAsia="Times New Roman" w:hAnsi="Times New Roman"/>
          <w:b/>
          <w:sz w:val="24"/>
          <w:szCs w:val="24"/>
        </w:rPr>
        <w:t xml:space="preserve">Table </w:t>
      </w:r>
      <w:r w:rsidR="00A01C6A">
        <w:rPr>
          <w:rFonts w:ascii="Times New Roman" w:eastAsia="Times New Roman" w:hAnsi="Times New Roman"/>
          <w:b/>
          <w:sz w:val="24"/>
          <w:szCs w:val="24"/>
        </w:rPr>
        <w:t>7</w:t>
      </w:r>
      <w:r>
        <w:rPr>
          <w:rFonts w:ascii="Times New Roman" w:eastAsia="Times New Roman" w:hAnsi="Times New Roman"/>
          <w:b/>
          <w:sz w:val="24"/>
          <w:szCs w:val="24"/>
        </w:rPr>
        <w:t xml:space="preserve">:  Result of Hausman Specification Test </w:t>
      </w:r>
    </w:p>
    <w:tbl>
      <w:tblPr>
        <w:tblW w:w="8745" w:type="dxa"/>
        <w:tblInd w:w="93" w:type="dxa"/>
        <w:tblCellMar>
          <w:left w:w="10" w:type="dxa"/>
          <w:right w:w="10" w:type="dxa"/>
        </w:tblCellMar>
        <w:tblLook w:val="04A0" w:firstRow="1" w:lastRow="0" w:firstColumn="1" w:lastColumn="0" w:noHBand="0" w:noVBand="1"/>
      </w:tblPr>
      <w:tblGrid>
        <w:gridCol w:w="2715"/>
        <w:gridCol w:w="1890"/>
        <w:gridCol w:w="2772"/>
        <w:gridCol w:w="1368"/>
      </w:tblGrid>
      <w:tr w:rsidR="001F48CA" w14:paraId="0E7ADB34" w14:textId="77777777">
        <w:trPr>
          <w:trHeight w:val="105"/>
        </w:trPr>
        <w:tc>
          <w:tcPr>
            <w:tcW w:w="7377" w:type="dxa"/>
            <w:gridSpan w:val="3"/>
            <w:tcBorders>
              <w:top w:val="single" w:sz="4" w:space="0" w:color="000000"/>
            </w:tcBorders>
            <w:shd w:val="clear" w:color="auto" w:fill="auto"/>
            <w:tcMar>
              <w:top w:w="0" w:type="dxa"/>
              <w:left w:w="108" w:type="dxa"/>
              <w:bottom w:w="0" w:type="dxa"/>
              <w:right w:w="108" w:type="dxa"/>
            </w:tcMar>
          </w:tcPr>
          <w:p w14:paraId="624AB430" w14:textId="77777777" w:rsidR="001F48CA" w:rsidRDefault="00435866">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Test Summary                  Chi-Sq. Value                       Probability Value               </w:t>
            </w:r>
          </w:p>
        </w:tc>
        <w:tc>
          <w:tcPr>
            <w:tcW w:w="1368" w:type="dxa"/>
            <w:shd w:val="clear" w:color="auto" w:fill="auto"/>
            <w:tcMar>
              <w:top w:w="0" w:type="dxa"/>
              <w:left w:w="10" w:type="dxa"/>
              <w:bottom w:w="0" w:type="dxa"/>
              <w:right w:w="10" w:type="dxa"/>
            </w:tcMar>
          </w:tcPr>
          <w:p w14:paraId="66EF8980" w14:textId="77777777" w:rsidR="001F48CA" w:rsidRDefault="001F48CA">
            <w:pPr>
              <w:suppressAutoHyphens w:val="0"/>
              <w:spacing w:after="0" w:line="360" w:lineRule="auto"/>
              <w:jc w:val="both"/>
              <w:textAlignment w:val="auto"/>
              <w:rPr>
                <w:rFonts w:ascii="Times New Roman" w:eastAsia="Times New Roman" w:hAnsi="Times New Roman"/>
                <w:b/>
                <w:sz w:val="24"/>
                <w:szCs w:val="24"/>
              </w:rPr>
            </w:pPr>
          </w:p>
        </w:tc>
      </w:tr>
      <w:tr w:rsidR="001F48CA" w14:paraId="6DE32C1B" w14:textId="77777777">
        <w:trPr>
          <w:trHeight w:val="300"/>
        </w:trPr>
        <w:tc>
          <w:tcPr>
            <w:tcW w:w="271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A381C5B" w14:textId="77777777" w:rsidR="001F48CA" w:rsidRDefault="00435866">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Cross-section random</w:t>
            </w:r>
          </w:p>
        </w:tc>
        <w:tc>
          <w:tcPr>
            <w:tcW w:w="189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5A486F4" w14:textId="77777777" w:rsidR="001F48CA" w:rsidRDefault="00435866">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     0.90</w:t>
            </w:r>
          </w:p>
        </w:tc>
        <w:tc>
          <w:tcPr>
            <w:tcW w:w="277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3DA2BD0" w14:textId="77777777" w:rsidR="001F48CA" w:rsidRDefault="00435866">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                   0.8258</w:t>
            </w:r>
          </w:p>
        </w:tc>
        <w:tc>
          <w:tcPr>
            <w:tcW w:w="1368" w:type="dxa"/>
            <w:shd w:val="clear" w:color="auto" w:fill="auto"/>
            <w:tcMar>
              <w:top w:w="0" w:type="dxa"/>
              <w:left w:w="10" w:type="dxa"/>
              <w:bottom w:w="0" w:type="dxa"/>
              <w:right w:w="10" w:type="dxa"/>
            </w:tcMar>
          </w:tcPr>
          <w:p w14:paraId="23CF9711" w14:textId="77777777" w:rsidR="001F48CA" w:rsidRDefault="001F48CA">
            <w:pPr>
              <w:suppressAutoHyphens w:val="0"/>
              <w:spacing w:after="0" w:line="360" w:lineRule="auto"/>
              <w:textAlignment w:val="auto"/>
              <w:rPr>
                <w:rFonts w:ascii="Times New Roman" w:eastAsia="Times New Roman" w:hAnsi="Times New Roman"/>
                <w:sz w:val="24"/>
                <w:szCs w:val="24"/>
              </w:rPr>
            </w:pPr>
          </w:p>
        </w:tc>
      </w:tr>
      <w:tr w:rsidR="001F48CA" w14:paraId="4B812598" w14:textId="77777777">
        <w:trPr>
          <w:trHeight w:val="100"/>
        </w:trPr>
        <w:tc>
          <w:tcPr>
            <w:tcW w:w="8745" w:type="dxa"/>
            <w:gridSpan w:val="4"/>
            <w:shd w:val="clear" w:color="auto" w:fill="auto"/>
            <w:tcMar>
              <w:top w:w="0" w:type="dxa"/>
              <w:left w:w="108" w:type="dxa"/>
              <w:bottom w:w="0" w:type="dxa"/>
              <w:right w:w="108" w:type="dxa"/>
            </w:tcMar>
          </w:tcPr>
          <w:p w14:paraId="3F200C35" w14:textId="77777777" w:rsidR="001F48CA" w:rsidRDefault="00435866">
            <w:pPr>
              <w:suppressAutoHyphens w:val="0"/>
              <w:autoSpaceDE w:val="0"/>
              <w:spacing w:after="0" w:line="360" w:lineRule="auto"/>
              <w:textAlignment w:val="auto"/>
            </w:pPr>
            <w:r>
              <w:rPr>
                <w:rFonts w:ascii="Times New Roman" w:hAnsi="Times New Roman"/>
                <w:b/>
                <w:sz w:val="24"/>
                <w:szCs w:val="24"/>
              </w:rPr>
              <w:t xml:space="preserve">Note: </w:t>
            </w:r>
            <w:r>
              <w:rPr>
                <w:rFonts w:ascii="Times New Roman" w:hAnsi="Times New Roman"/>
                <w:sz w:val="24"/>
                <w:szCs w:val="24"/>
              </w:rPr>
              <w:t>H</w:t>
            </w:r>
            <w:r>
              <w:rPr>
                <w:rFonts w:ascii="Times New Roman" w:hAnsi="Times New Roman"/>
                <w:sz w:val="24"/>
                <w:szCs w:val="24"/>
                <w:vertAlign w:val="subscript"/>
              </w:rPr>
              <w:t>o</w:t>
            </w:r>
            <w:r>
              <w:rPr>
                <w:rFonts w:ascii="Times New Roman" w:hAnsi="Times New Roman"/>
                <w:sz w:val="24"/>
                <w:szCs w:val="24"/>
              </w:rPr>
              <w:t>: Random effect model is preferable to fixed effect model</w:t>
            </w:r>
          </w:p>
        </w:tc>
      </w:tr>
    </w:tbl>
    <w:p w14:paraId="348C17FA" w14:textId="77777777" w:rsidR="001F48CA" w:rsidRDefault="00435866">
      <w:pPr>
        <w:suppressAutoHyphens w:val="0"/>
        <w:spacing w:after="200" w:line="360" w:lineRule="auto"/>
        <w:jc w:val="both"/>
        <w:textAlignment w:val="auto"/>
      </w:pPr>
      <w:r>
        <w:rPr>
          <w:rFonts w:ascii="Times New Roman" w:eastAsia="Times New Roman" w:hAnsi="Times New Roman"/>
          <w:b/>
          <w:sz w:val="24"/>
          <w:szCs w:val="24"/>
        </w:rPr>
        <w:t xml:space="preserve">   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7D80B0E7" w14:textId="0B51AD8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The choice of the random effect model by the Hausman Specification test further necessitates the Breusch and Pagan </w:t>
      </w:r>
      <w:proofErr w:type="spellStart"/>
      <w:r>
        <w:rPr>
          <w:rFonts w:ascii="Times New Roman" w:hAnsi="Times New Roman"/>
          <w:sz w:val="24"/>
          <w:szCs w:val="24"/>
        </w:rPr>
        <w:t>Lagrangian</w:t>
      </w:r>
      <w:proofErr w:type="spellEnd"/>
      <w:r>
        <w:rPr>
          <w:rFonts w:ascii="Times New Roman" w:hAnsi="Times New Roman"/>
          <w:sz w:val="24"/>
          <w:szCs w:val="24"/>
        </w:rPr>
        <w:t xml:space="preserve"> multiplier test for random effects to be conducted in order to choose between the result of the pooled OLS and the random effect model. The result of the Breusch-Pagan LM test presented in Table </w:t>
      </w:r>
      <w:r w:rsidR="00A01C6A">
        <w:rPr>
          <w:rFonts w:ascii="Times New Roman" w:hAnsi="Times New Roman"/>
          <w:sz w:val="24"/>
          <w:szCs w:val="24"/>
        </w:rPr>
        <w:t>8</w:t>
      </w:r>
      <w:r>
        <w:rPr>
          <w:rFonts w:ascii="Times New Roman" w:hAnsi="Times New Roman"/>
          <w:sz w:val="24"/>
          <w:szCs w:val="24"/>
        </w:rPr>
        <w:t xml:space="preserve">, has the F-statistic p-values is 0.2236, which is statistically not significant at 5% level. This implies that the Pooled </w:t>
      </w:r>
      <w:r w:rsidR="00846A32">
        <w:rPr>
          <w:rFonts w:ascii="Times New Roman" w:hAnsi="Times New Roman"/>
          <w:sz w:val="24"/>
          <w:szCs w:val="24"/>
        </w:rPr>
        <w:t>O</w:t>
      </w:r>
      <w:r>
        <w:rPr>
          <w:rFonts w:ascii="Times New Roman" w:hAnsi="Times New Roman"/>
          <w:sz w:val="24"/>
          <w:szCs w:val="24"/>
        </w:rPr>
        <w:t>LS model is more preferable to the Random Effect Model.</w:t>
      </w:r>
    </w:p>
    <w:p w14:paraId="4D0F7B03" w14:textId="328E7375" w:rsidR="001F48CA" w:rsidRDefault="00435866">
      <w:pPr>
        <w:spacing w:line="360" w:lineRule="auto"/>
        <w:jc w:val="both"/>
      </w:pPr>
      <w:r>
        <w:t xml:space="preserve"> </w:t>
      </w:r>
      <w:r>
        <w:rPr>
          <w:rFonts w:ascii="Times New Roman" w:hAnsi="Times New Roman"/>
          <w:b/>
          <w:bCs/>
          <w:sz w:val="24"/>
          <w:szCs w:val="24"/>
        </w:rPr>
        <w:t xml:space="preserve">Table </w:t>
      </w:r>
      <w:r w:rsidR="00A01C6A">
        <w:rPr>
          <w:rFonts w:ascii="Times New Roman" w:hAnsi="Times New Roman"/>
          <w:b/>
          <w:bCs/>
          <w:sz w:val="24"/>
          <w:szCs w:val="24"/>
        </w:rPr>
        <w:t>8:</w:t>
      </w:r>
      <w:r>
        <w:rPr>
          <w:rFonts w:ascii="Times New Roman" w:hAnsi="Times New Roman"/>
          <w:b/>
          <w:bCs/>
          <w:sz w:val="24"/>
          <w:szCs w:val="24"/>
        </w:rPr>
        <w:t xml:space="preserve">  Result of Breusch and Pagan </w:t>
      </w:r>
      <w:proofErr w:type="spellStart"/>
      <w:r>
        <w:rPr>
          <w:rFonts w:ascii="Times New Roman" w:hAnsi="Times New Roman"/>
          <w:b/>
          <w:bCs/>
          <w:sz w:val="24"/>
          <w:szCs w:val="24"/>
        </w:rPr>
        <w:t>Lagrangian</w:t>
      </w:r>
      <w:proofErr w:type="spellEnd"/>
      <w:r>
        <w:rPr>
          <w:rFonts w:ascii="Times New Roman" w:hAnsi="Times New Roman"/>
          <w:b/>
          <w:bCs/>
          <w:sz w:val="24"/>
          <w:szCs w:val="24"/>
        </w:rPr>
        <w:t xml:space="preserve"> multiplier test for random effect for Financial Sector</w:t>
      </w:r>
    </w:p>
    <w:tbl>
      <w:tblPr>
        <w:tblW w:w="9285" w:type="dxa"/>
        <w:tblCellMar>
          <w:left w:w="10" w:type="dxa"/>
          <w:right w:w="10" w:type="dxa"/>
        </w:tblCellMar>
        <w:tblLook w:val="04A0" w:firstRow="1" w:lastRow="0" w:firstColumn="1" w:lastColumn="0" w:noHBand="0" w:noVBand="1"/>
      </w:tblPr>
      <w:tblGrid>
        <w:gridCol w:w="3252"/>
        <w:gridCol w:w="2518"/>
        <w:gridCol w:w="2944"/>
        <w:gridCol w:w="545"/>
        <w:gridCol w:w="26"/>
      </w:tblGrid>
      <w:tr w:rsidR="001F48CA" w14:paraId="1EF58C19" w14:textId="77777777">
        <w:trPr>
          <w:trHeight w:val="105"/>
        </w:trPr>
        <w:tc>
          <w:tcPr>
            <w:tcW w:w="9285" w:type="dxa"/>
            <w:gridSpan w:val="5"/>
            <w:tcBorders>
              <w:top w:val="single" w:sz="4" w:space="0" w:color="000000"/>
            </w:tcBorders>
            <w:shd w:val="clear" w:color="auto" w:fill="auto"/>
            <w:tcMar>
              <w:top w:w="0" w:type="dxa"/>
              <w:left w:w="108" w:type="dxa"/>
              <w:bottom w:w="0" w:type="dxa"/>
              <w:right w:w="108" w:type="dxa"/>
            </w:tcMar>
          </w:tcPr>
          <w:p w14:paraId="65EF0DE9" w14:textId="77777777" w:rsidR="001F48CA" w:rsidRDefault="00435866">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Test Statistic                                  F-statistic Value                        Probability Value               </w:t>
            </w:r>
          </w:p>
        </w:tc>
      </w:tr>
      <w:tr w:rsidR="001F48CA" w14:paraId="6D5F47E9" w14:textId="77777777">
        <w:trPr>
          <w:trHeight w:val="105"/>
        </w:trPr>
        <w:tc>
          <w:tcPr>
            <w:tcW w:w="9285" w:type="dxa"/>
            <w:gridSpan w:val="5"/>
            <w:tcBorders>
              <w:top w:val="single" w:sz="4" w:space="0" w:color="000000"/>
            </w:tcBorders>
            <w:shd w:val="clear" w:color="auto" w:fill="auto"/>
            <w:tcMar>
              <w:top w:w="0" w:type="dxa"/>
              <w:left w:w="108" w:type="dxa"/>
              <w:bottom w:w="0" w:type="dxa"/>
              <w:right w:w="108" w:type="dxa"/>
            </w:tcMar>
          </w:tcPr>
          <w:p w14:paraId="4D0C5680" w14:textId="77777777" w:rsidR="001F48CA" w:rsidRDefault="001F48CA">
            <w:pPr>
              <w:suppressAutoHyphens w:val="0"/>
              <w:spacing w:after="0" w:line="360" w:lineRule="auto"/>
              <w:jc w:val="both"/>
              <w:textAlignment w:val="auto"/>
              <w:rPr>
                <w:rFonts w:ascii="Times New Roman" w:eastAsia="Times New Roman" w:hAnsi="Times New Roman"/>
                <w:b/>
                <w:sz w:val="24"/>
                <w:szCs w:val="24"/>
              </w:rPr>
            </w:pPr>
          </w:p>
        </w:tc>
      </w:tr>
      <w:tr w:rsidR="001F48CA" w14:paraId="5E502EAD" w14:textId="77777777">
        <w:trPr>
          <w:trHeight w:val="297"/>
        </w:trPr>
        <w:tc>
          <w:tcPr>
            <w:tcW w:w="3252" w:type="dxa"/>
            <w:shd w:val="clear" w:color="auto" w:fill="auto"/>
            <w:tcMar>
              <w:top w:w="0" w:type="dxa"/>
              <w:left w:w="108" w:type="dxa"/>
              <w:bottom w:w="0" w:type="dxa"/>
              <w:right w:w="108" w:type="dxa"/>
            </w:tcMar>
            <w:vAlign w:val="center"/>
          </w:tcPr>
          <w:p w14:paraId="7B56A68F" w14:textId="77777777" w:rsidR="001F48CA" w:rsidRDefault="00435866">
            <w:pPr>
              <w:suppressAutoHyphens w:val="0"/>
              <w:spacing w:after="0" w:line="360" w:lineRule="auto"/>
              <w:textAlignment w:val="auto"/>
              <w:rPr>
                <w:rFonts w:ascii="Times New Roman" w:eastAsia="Times New Roman" w:hAnsi="Times New Roman"/>
                <w:sz w:val="24"/>
                <w:szCs w:val="24"/>
              </w:rPr>
            </w:pPr>
            <w:proofErr w:type="gramStart"/>
            <w:r>
              <w:rPr>
                <w:rFonts w:ascii="Times New Roman" w:eastAsia="Times New Roman" w:hAnsi="Times New Roman"/>
                <w:sz w:val="24"/>
                <w:szCs w:val="24"/>
              </w:rPr>
              <w:t>LM  test</w:t>
            </w:r>
            <w:proofErr w:type="gramEnd"/>
          </w:p>
        </w:tc>
        <w:tc>
          <w:tcPr>
            <w:tcW w:w="2518" w:type="dxa"/>
            <w:shd w:val="clear" w:color="auto" w:fill="auto"/>
            <w:tcMar>
              <w:top w:w="0" w:type="dxa"/>
              <w:left w:w="108" w:type="dxa"/>
              <w:bottom w:w="0" w:type="dxa"/>
              <w:right w:w="108" w:type="dxa"/>
            </w:tcMar>
            <w:vAlign w:val="center"/>
          </w:tcPr>
          <w:p w14:paraId="4640B1F6" w14:textId="77777777" w:rsidR="001F48CA" w:rsidRDefault="00435866">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         0.58</w:t>
            </w:r>
          </w:p>
        </w:tc>
        <w:tc>
          <w:tcPr>
            <w:tcW w:w="2944" w:type="dxa"/>
            <w:shd w:val="clear" w:color="auto" w:fill="auto"/>
            <w:tcMar>
              <w:top w:w="0" w:type="dxa"/>
              <w:left w:w="108" w:type="dxa"/>
              <w:bottom w:w="0" w:type="dxa"/>
              <w:right w:w="108" w:type="dxa"/>
            </w:tcMar>
            <w:vAlign w:val="center"/>
          </w:tcPr>
          <w:p w14:paraId="3AF80781"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0.2236</w:t>
            </w:r>
          </w:p>
        </w:tc>
        <w:tc>
          <w:tcPr>
            <w:tcW w:w="571" w:type="dxa"/>
            <w:gridSpan w:val="2"/>
            <w:shd w:val="clear" w:color="auto" w:fill="auto"/>
            <w:tcMar>
              <w:top w:w="0" w:type="dxa"/>
              <w:left w:w="10" w:type="dxa"/>
              <w:bottom w:w="0" w:type="dxa"/>
              <w:right w:w="10" w:type="dxa"/>
            </w:tcMar>
          </w:tcPr>
          <w:p w14:paraId="5844B13C" w14:textId="77777777" w:rsidR="001F48CA" w:rsidRDefault="001F48CA">
            <w:pPr>
              <w:suppressAutoHyphens w:val="0"/>
              <w:spacing w:after="0" w:line="360" w:lineRule="auto"/>
              <w:jc w:val="center"/>
              <w:textAlignment w:val="auto"/>
              <w:rPr>
                <w:rFonts w:ascii="Times New Roman" w:eastAsia="Times New Roman" w:hAnsi="Times New Roman"/>
                <w:sz w:val="24"/>
                <w:szCs w:val="24"/>
              </w:rPr>
            </w:pPr>
          </w:p>
        </w:tc>
      </w:tr>
      <w:tr w:rsidR="001F48CA" w14:paraId="5AA845F4" w14:textId="77777777">
        <w:trPr>
          <w:trHeight w:val="100"/>
        </w:trPr>
        <w:tc>
          <w:tcPr>
            <w:tcW w:w="9259" w:type="dxa"/>
            <w:gridSpan w:val="4"/>
            <w:tcBorders>
              <w:top w:val="single" w:sz="4" w:space="0" w:color="000000"/>
            </w:tcBorders>
            <w:shd w:val="clear" w:color="auto" w:fill="auto"/>
            <w:tcMar>
              <w:top w:w="0" w:type="dxa"/>
              <w:left w:w="108" w:type="dxa"/>
              <w:bottom w:w="0" w:type="dxa"/>
              <w:right w:w="108" w:type="dxa"/>
            </w:tcMar>
          </w:tcPr>
          <w:p w14:paraId="451B818F" w14:textId="77777777" w:rsidR="001F48CA" w:rsidRDefault="00435866">
            <w:pPr>
              <w:suppressAutoHyphens w:val="0"/>
              <w:autoSpaceDE w:val="0"/>
              <w:spacing w:after="0" w:line="360" w:lineRule="auto"/>
              <w:textAlignment w:val="auto"/>
            </w:pPr>
            <w:r>
              <w:rPr>
                <w:rFonts w:ascii="Times New Roman" w:hAnsi="Times New Roman"/>
                <w:b/>
                <w:sz w:val="24"/>
                <w:szCs w:val="24"/>
              </w:rPr>
              <w:t xml:space="preserve">Note: </w:t>
            </w:r>
            <w:r>
              <w:rPr>
                <w:rFonts w:ascii="Times New Roman" w:hAnsi="Times New Roman"/>
                <w:sz w:val="24"/>
                <w:szCs w:val="24"/>
              </w:rPr>
              <w:t>H</w:t>
            </w:r>
            <w:r>
              <w:rPr>
                <w:rFonts w:ascii="Times New Roman" w:hAnsi="Times New Roman"/>
                <w:sz w:val="24"/>
                <w:szCs w:val="24"/>
                <w:vertAlign w:val="subscript"/>
              </w:rPr>
              <w:t>o</w:t>
            </w:r>
            <w:r>
              <w:rPr>
                <w:rFonts w:ascii="Times New Roman" w:hAnsi="Times New Roman"/>
                <w:sz w:val="24"/>
                <w:szCs w:val="24"/>
              </w:rPr>
              <w:t xml:space="preserve">:  Random Effect Model is preferred to Pooled OLS regression Model </w:t>
            </w:r>
          </w:p>
        </w:tc>
        <w:tc>
          <w:tcPr>
            <w:tcW w:w="26" w:type="dxa"/>
            <w:shd w:val="clear" w:color="auto" w:fill="auto"/>
            <w:tcMar>
              <w:top w:w="0" w:type="dxa"/>
              <w:left w:w="10" w:type="dxa"/>
              <w:bottom w:w="0" w:type="dxa"/>
              <w:right w:w="10" w:type="dxa"/>
            </w:tcMar>
          </w:tcPr>
          <w:p w14:paraId="4B461534" w14:textId="77777777" w:rsidR="001F48CA" w:rsidRDefault="001F48CA">
            <w:pPr>
              <w:suppressAutoHyphens w:val="0"/>
              <w:autoSpaceDE w:val="0"/>
              <w:spacing w:after="0" w:line="360" w:lineRule="auto"/>
              <w:textAlignment w:val="auto"/>
            </w:pPr>
          </w:p>
        </w:tc>
      </w:tr>
    </w:tbl>
    <w:p w14:paraId="04908839" w14:textId="77777777" w:rsidR="001F48CA" w:rsidRDefault="00435866">
      <w:pPr>
        <w:suppressAutoHyphens w:val="0"/>
        <w:spacing w:after="200" w:line="360" w:lineRule="auto"/>
        <w:jc w:val="both"/>
        <w:textAlignment w:val="auto"/>
      </w:pPr>
      <w:r>
        <w:rPr>
          <w:rFonts w:ascii="Times New Roman" w:eastAsia="Times New Roman" w:hAnsi="Times New Roman"/>
          <w:b/>
          <w:sz w:val="24"/>
          <w:szCs w:val="24"/>
        </w:rPr>
        <w:t xml:space="preserve"> 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37C6995F" w14:textId="77777777" w:rsidR="001F48CA" w:rsidRDefault="00435866">
      <w:pPr>
        <w:spacing w:line="360" w:lineRule="auto"/>
        <w:jc w:val="both"/>
      </w:pPr>
      <w:r>
        <w:rPr>
          <w:rFonts w:ascii="Times New Roman" w:hAnsi="Times New Roman"/>
          <w:b/>
          <w:bCs/>
          <w:sz w:val="24"/>
          <w:szCs w:val="24"/>
        </w:rPr>
        <w:t>4.3</w:t>
      </w:r>
      <w:r>
        <w:rPr>
          <w:rFonts w:ascii="Times New Roman" w:hAnsi="Times New Roman"/>
          <w:b/>
          <w:bCs/>
          <w:sz w:val="24"/>
          <w:szCs w:val="24"/>
        </w:rPr>
        <w:tab/>
        <w:t>Results of Regression Analysis</w:t>
      </w:r>
      <w:r>
        <w:rPr>
          <w:rFonts w:ascii="Times New Roman" w:hAnsi="Times New Roman"/>
          <w:sz w:val="24"/>
          <w:szCs w:val="24"/>
        </w:rPr>
        <w:t>.</w:t>
      </w:r>
    </w:p>
    <w:p w14:paraId="58F6A0DC" w14:textId="204C93B4" w:rsidR="001F48CA" w:rsidRDefault="00435866">
      <w:pPr>
        <w:suppressAutoHyphens w:val="0"/>
        <w:spacing w:after="0" w:line="360"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lastRenderedPageBreak/>
        <w:t xml:space="preserve">The Pooled OLS results are presented in Table </w:t>
      </w:r>
      <w:r w:rsidR="00A01C6A">
        <w:rPr>
          <w:rFonts w:ascii="Times New Roman" w:eastAsia="Times New Roman" w:hAnsi="Times New Roman"/>
          <w:sz w:val="24"/>
          <w:szCs w:val="24"/>
        </w:rPr>
        <w:t>9</w:t>
      </w:r>
    </w:p>
    <w:p w14:paraId="0885FF7A" w14:textId="729725D6" w:rsidR="001F48CA" w:rsidRDefault="00435866">
      <w:pPr>
        <w:suppressAutoHyphens w:val="0"/>
        <w:autoSpaceDE w:val="0"/>
        <w:spacing w:after="0" w:line="360" w:lineRule="auto"/>
        <w:textAlignment w:val="auto"/>
      </w:pPr>
      <w:r>
        <w:rPr>
          <w:rFonts w:ascii="Times New Roman" w:eastAsia="Times New Roman" w:hAnsi="Times New Roman"/>
          <w:b/>
          <w:sz w:val="24"/>
          <w:szCs w:val="24"/>
        </w:rPr>
        <w:t xml:space="preserve">Table </w:t>
      </w:r>
      <w:r w:rsidR="00A01C6A">
        <w:rPr>
          <w:rFonts w:ascii="Times New Roman" w:eastAsia="Times New Roman" w:hAnsi="Times New Roman"/>
          <w:b/>
          <w:sz w:val="24"/>
          <w:szCs w:val="24"/>
        </w:rPr>
        <w:t>9</w:t>
      </w:r>
      <w:r>
        <w:rPr>
          <w:rFonts w:ascii="Times New Roman" w:eastAsia="Times New Roman" w:hAnsi="Times New Roman"/>
          <w:b/>
          <w:sz w:val="24"/>
          <w:szCs w:val="24"/>
        </w:rPr>
        <w:t xml:space="preserve">: Summary of Pooled OLS Regression Results </w:t>
      </w:r>
    </w:p>
    <w:tbl>
      <w:tblPr>
        <w:tblW w:w="7336" w:type="dxa"/>
        <w:tblCellMar>
          <w:left w:w="10" w:type="dxa"/>
          <w:right w:w="10" w:type="dxa"/>
        </w:tblCellMar>
        <w:tblLook w:val="04A0" w:firstRow="1" w:lastRow="0" w:firstColumn="1" w:lastColumn="0" w:noHBand="0" w:noVBand="1"/>
      </w:tblPr>
      <w:tblGrid>
        <w:gridCol w:w="1776"/>
        <w:gridCol w:w="367"/>
        <w:gridCol w:w="1562"/>
        <w:gridCol w:w="1651"/>
        <w:gridCol w:w="1980"/>
      </w:tblGrid>
      <w:tr w:rsidR="001F48CA" w14:paraId="68F1A183" w14:textId="77777777">
        <w:trPr>
          <w:trHeight w:val="105"/>
        </w:trPr>
        <w:tc>
          <w:tcPr>
            <w:tcW w:w="1776" w:type="dxa"/>
            <w:tcBorders>
              <w:top w:val="single" w:sz="4" w:space="0" w:color="000000"/>
            </w:tcBorders>
            <w:shd w:val="clear" w:color="auto" w:fill="auto"/>
            <w:tcMar>
              <w:top w:w="0" w:type="dxa"/>
              <w:left w:w="108" w:type="dxa"/>
              <w:bottom w:w="0" w:type="dxa"/>
              <w:right w:w="108" w:type="dxa"/>
            </w:tcMar>
          </w:tcPr>
          <w:p w14:paraId="17A69FD9" w14:textId="77777777" w:rsidR="001F48CA" w:rsidRDefault="00435866">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           DACCR</w:t>
            </w:r>
          </w:p>
        </w:tc>
        <w:tc>
          <w:tcPr>
            <w:tcW w:w="5560" w:type="dxa"/>
            <w:gridSpan w:val="4"/>
            <w:tcBorders>
              <w:top w:val="single" w:sz="4" w:space="0" w:color="000000"/>
            </w:tcBorders>
            <w:shd w:val="clear" w:color="auto" w:fill="auto"/>
            <w:tcMar>
              <w:top w:w="0" w:type="dxa"/>
              <w:left w:w="108" w:type="dxa"/>
              <w:bottom w:w="0" w:type="dxa"/>
              <w:right w:w="108" w:type="dxa"/>
            </w:tcMar>
          </w:tcPr>
          <w:p w14:paraId="6E4F07F8" w14:textId="77777777" w:rsidR="001F48CA" w:rsidRDefault="00435866">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        Coefficient            t statistics             Probability                 </w:t>
            </w:r>
          </w:p>
        </w:tc>
      </w:tr>
      <w:tr w:rsidR="001F48CA" w14:paraId="6918746E" w14:textId="77777777">
        <w:trPr>
          <w:trHeight w:val="300"/>
        </w:trPr>
        <w:tc>
          <w:tcPr>
            <w:tcW w:w="2143" w:type="dxa"/>
            <w:gridSpan w:val="2"/>
            <w:shd w:val="clear" w:color="auto" w:fill="auto"/>
            <w:tcMar>
              <w:top w:w="0" w:type="dxa"/>
              <w:left w:w="108" w:type="dxa"/>
              <w:bottom w:w="0" w:type="dxa"/>
              <w:right w:w="108" w:type="dxa"/>
            </w:tcMar>
            <w:vAlign w:val="center"/>
          </w:tcPr>
          <w:p w14:paraId="18CE1880"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MGROS</w:t>
            </w:r>
          </w:p>
        </w:tc>
        <w:tc>
          <w:tcPr>
            <w:tcW w:w="1562" w:type="dxa"/>
            <w:shd w:val="clear" w:color="auto" w:fill="auto"/>
            <w:tcMar>
              <w:top w:w="0" w:type="dxa"/>
              <w:left w:w="108" w:type="dxa"/>
              <w:bottom w:w="0" w:type="dxa"/>
              <w:right w:w="108" w:type="dxa"/>
            </w:tcMar>
            <w:vAlign w:val="center"/>
          </w:tcPr>
          <w:p w14:paraId="358EAE48" w14:textId="77777777" w:rsidR="001F48CA" w:rsidRDefault="00435866">
            <w:pPr>
              <w:suppressAutoHyphens w:val="0"/>
              <w:spacing w:after="0" w:line="360" w:lineRule="auto"/>
              <w:ind w:right="-139"/>
              <w:jc w:val="center"/>
              <w:textAlignment w:val="auto"/>
              <w:rPr>
                <w:rFonts w:ascii="Times New Roman" w:eastAsia="Times New Roman" w:hAnsi="Times New Roman"/>
                <w:sz w:val="24"/>
                <w:szCs w:val="24"/>
              </w:rPr>
            </w:pPr>
            <w:r>
              <w:rPr>
                <w:rFonts w:ascii="Times New Roman" w:eastAsia="Times New Roman" w:hAnsi="Times New Roman"/>
                <w:sz w:val="24"/>
                <w:szCs w:val="24"/>
              </w:rPr>
              <w:t>-1.5196</w:t>
            </w:r>
          </w:p>
        </w:tc>
        <w:tc>
          <w:tcPr>
            <w:tcW w:w="1651" w:type="dxa"/>
            <w:shd w:val="clear" w:color="auto" w:fill="auto"/>
            <w:tcMar>
              <w:top w:w="0" w:type="dxa"/>
              <w:left w:w="108" w:type="dxa"/>
              <w:bottom w:w="0" w:type="dxa"/>
              <w:right w:w="108" w:type="dxa"/>
            </w:tcMar>
          </w:tcPr>
          <w:p w14:paraId="3DC0DA72" w14:textId="77777777" w:rsidR="001F48CA" w:rsidRDefault="00435866">
            <w:pPr>
              <w:suppressAutoHyphens w:val="0"/>
              <w:spacing w:after="0" w:line="360" w:lineRule="auto"/>
              <w:ind w:right="-108"/>
              <w:jc w:val="center"/>
              <w:textAlignment w:val="auto"/>
              <w:rPr>
                <w:rFonts w:ascii="Times New Roman" w:eastAsia="Times New Roman" w:hAnsi="Times New Roman"/>
                <w:sz w:val="24"/>
                <w:szCs w:val="24"/>
              </w:rPr>
            </w:pPr>
            <w:r>
              <w:rPr>
                <w:rFonts w:ascii="Times New Roman" w:eastAsia="Times New Roman" w:hAnsi="Times New Roman"/>
                <w:sz w:val="24"/>
                <w:szCs w:val="24"/>
              </w:rPr>
              <w:t>-1.72</w:t>
            </w:r>
          </w:p>
        </w:tc>
        <w:tc>
          <w:tcPr>
            <w:tcW w:w="1980" w:type="dxa"/>
            <w:shd w:val="clear" w:color="auto" w:fill="auto"/>
            <w:tcMar>
              <w:top w:w="0" w:type="dxa"/>
              <w:left w:w="108" w:type="dxa"/>
              <w:bottom w:w="0" w:type="dxa"/>
              <w:right w:w="108" w:type="dxa"/>
            </w:tcMar>
            <w:vAlign w:val="center"/>
          </w:tcPr>
          <w:p w14:paraId="2A891C89" w14:textId="77777777" w:rsidR="001F48CA" w:rsidRDefault="00435866">
            <w:pPr>
              <w:suppressAutoHyphens w:val="0"/>
              <w:spacing w:after="0" w:line="360" w:lineRule="auto"/>
              <w:ind w:right="-108"/>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0.088</w:t>
            </w:r>
          </w:p>
        </w:tc>
      </w:tr>
      <w:tr w:rsidR="001F48CA" w14:paraId="06E5CDDE" w14:textId="77777777">
        <w:trPr>
          <w:trHeight w:val="300"/>
        </w:trPr>
        <w:tc>
          <w:tcPr>
            <w:tcW w:w="2143" w:type="dxa"/>
            <w:gridSpan w:val="2"/>
            <w:shd w:val="clear" w:color="auto" w:fill="auto"/>
            <w:tcMar>
              <w:top w:w="0" w:type="dxa"/>
              <w:left w:w="108" w:type="dxa"/>
              <w:bottom w:w="0" w:type="dxa"/>
              <w:right w:w="108" w:type="dxa"/>
            </w:tcMar>
            <w:vAlign w:val="center"/>
          </w:tcPr>
          <w:p w14:paraId="6A3796CC" w14:textId="77777777" w:rsidR="001F48CA" w:rsidRDefault="00435866">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         INST</w:t>
            </w:r>
          </w:p>
        </w:tc>
        <w:tc>
          <w:tcPr>
            <w:tcW w:w="1562" w:type="dxa"/>
            <w:shd w:val="clear" w:color="auto" w:fill="auto"/>
            <w:tcMar>
              <w:top w:w="0" w:type="dxa"/>
              <w:left w:w="108" w:type="dxa"/>
              <w:bottom w:w="0" w:type="dxa"/>
              <w:right w:w="108" w:type="dxa"/>
            </w:tcMar>
            <w:vAlign w:val="center"/>
          </w:tcPr>
          <w:p w14:paraId="71A0ED18"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-0.3387</w:t>
            </w:r>
          </w:p>
        </w:tc>
        <w:tc>
          <w:tcPr>
            <w:tcW w:w="1651" w:type="dxa"/>
            <w:shd w:val="clear" w:color="auto" w:fill="auto"/>
            <w:tcMar>
              <w:top w:w="0" w:type="dxa"/>
              <w:left w:w="108" w:type="dxa"/>
              <w:bottom w:w="0" w:type="dxa"/>
              <w:right w:w="108" w:type="dxa"/>
            </w:tcMar>
          </w:tcPr>
          <w:p w14:paraId="45B49B84" w14:textId="77777777" w:rsidR="001F48CA" w:rsidRDefault="00435866">
            <w:pPr>
              <w:suppressAutoHyphens w:val="0"/>
              <w:spacing w:after="0" w:line="360" w:lineRule="auto"/>
              <w:ind w:right="-288"/>
              <w:textAlignment w:val="auto"/>
              <w:rPr>
                <w:rFonts w:ascii="Times New Roman" w:eastAsia="Times New Roman" w:hAnsi="Times New Roman"/>
                <w:sz w:val="24"/>
                <w:szCs w:val="24"/>
              </w:rPr>
            </w:pPr>
            <w:r>
              <w:rPr>
                <w:rFonts w:ascii="Times New Roman" w:eastAsia="Times New Roman" w:hAnsi="Times New Roman"/>
                <w:sz w:val="24"/>
                <w:szCs w:val="24"/>
              </w:rPr>
              <w:t xml:space="preserve">        -1.42</w:t>
            </w:r>
          </w:p>
        </w:tc>
        <w:tc>
          <w:tcPr>
            <w:tcW w:w="1980" w:type="dxa"/>
            <w:shd w:val="clear" w:color="auto" w:fill="auto"/>
            <w:tcMar>
              <w:top w:w="0" w:type="dxa"/>
              <w:left w:w="108" w:type="dxa"/>
              <w:bottom w:w="0" w:type="dxa"/>
              <w:right w:w="108" w:type="dxa"/>
            </w:tcMar>
            <w:vAlign w:val="center"/>
          </w:tcPr>
          <w:p w14:paraId="3CBF0313" w14:textId="77777777" w:rsidR="001F48CA" w:rsidRDefault="00435866">
            <w:pPr>
              <w:suppressAutoHyphens w:val="0"/>
              <w:spacing w:after="0" w:line="360" w:lineRule="auto"/>
              <w:ind w:right="-288"/>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0.157</w:t>
            </w:r>
          </w:p>
        </w:tc>
      </w:tr>
      <w:tr w:rsidR="001F48CA" w14:paraId="6B5BA1C1" w14:textId="77777777">
        <w:trPr>
          <w:trHeight w:val="300"/>
        </w:trPr>
        <w:tc>
          <w:tcPr>
            <w:tcW w:w="2143" w:type="dxa"/>
            <w:gridSpan w:val="2"/>
            <w:shd w:val="clear" w:color="auto" w:fill="auto"/>
            <w:tcMar>
              <w:top w:w="0" w:type="dxa"/>
              <w:left w:w="108" w:type="dxa"/>
              <w:bottom w:w="0" w:type="dxa"/>
              <w:right w:w="108" w:type="dxa"/>
            </w:tcMar>
            <w:vAlign w:val="center"/>
          </w:tcPr>
          <w:p w14:paraId="39176895"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OWNCONS</w:t>
            </w:r>
          </w:p>
        </w:tc>
        <w:tc>
          <w:tcPr>
            <w:tcW w:w="1562" w:type="dxa"/>
            <w:shd w:val="clear" w:color="auto" w:fill="auto"/>
            <w:tcMar>
              <w:top w:w="0" w:type="dxa"/>
              <w:left w:w="108" w:type="dxa"/>
              <w:bottom w:w="0" w:type="dxa"/>
              <w:right w:w="108" w:type="dxa"/>
            </w:tcMar>
            <w:vAlign w:val="center"/>
          </w:tcPr>
          <w:p w14:paraId="5213F90A" w14:textId="77777777" w:rsidR="001F48CA" w:rsidRDefault="00435866">
            <w:pPr>
              <w:suppressAutoHyphens w:val="0"/>
              <w:spacing w:after="0" w:line="360" w:lineRule="auto"/>
              <w:ind w:right="-108"/>
              <w:jc w:val="center"/>
              <w:textAlignment w:val="auto"/>
              <w:rPr>
                <w:rFonts w:ascii="Times New Roman" w:eastAsia="Times New Roman" w:hAnsi="Times New Roman"/>
                <w:sz w:val="24"/>
                <w:szCs w:val="24"/>
              </w:rPr>
            </w:pPr>
            <w:r>
              <w:rPr>
                <w:rFonts w:ascii="Times New Roman" w:eastAsia="Times New Roman" w:hAnsi="Times New Roman"/>
                <w:sz w:val="24"/>
                <w:szCs w:val="24"/>
              </w:rPr>
              <w:t>0.2519</w:t>
            </w:r>
          </w:p>
        </w:tc>
        <w:tc>
          <w:tcPr>
            <w:tcW w:w="1651" w:type="dxa"/>
            <w:shd w:val="clear" w:color="auto" w:fill="auto"/>
            <w:tcMar>
              <w:top w:w="0" w:type="dxa"/>
              <w:left w:w="108" w:type="dxa"/>
              <w:bottom w:w="0" w:type="dxa"/>
              <w:right w:w="108" w:type="dxa"/>
            </w:tcMar>
          </w:tcPr>
          <w:p w14:paraId="6345D776"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1.23</w:t>
            </w:r>
          </w:p>
        </w:tc>
        <w:tc>
          <w:tcPr>
            <w:tcW w:w="1980" w:type="dxa"/>
            <w:shd w:val="clear" w:color="auto" w:fill="auto"/>
            <w:tcMar>
              <w:top w:w="0" w:type="dxa"/>
              <w:left w:w="108" w:type="dxa"/>
              <w:bottom w:w="0" w:type="dxa"/>
              <w:right w:w="108" w:type="dxa"/>
            </w:tcMar>
            <w:vAlign w:val="center"/>
          </w:tcPr>
          <w:p w14:paraId="0967BA1D"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0.221</w:t>
            </w:r>
          </w:p>
        </w:tc>
      </w:tr>
      <w:tr w:rsidR="001F48CA" w14:paraId="563A831A" w14:textId="77777777">
        <w:trPr>
          <w:trHeight w:val="300"/>
        </w:trPr>
        <w:tc>
          <w:tcPr>
            <w:tcW w:w="2143" w:type="dxa"/>
            <w:gridSpan w:val="2"/>
            <w:shd w:val="clear" w:color="auto" w:fill="auto"/>
            <w:tcMar>
              <w:top w:w="0" w:type="dxa"/>
              <w:left w:w="108" w:type="dxa"/>
              <w:bottom w:w="0" w:type="dxa"/>
              <w:right w:w="108" w:type="dxa"/>
            </w:tcMar>
            <w:vAlign w:val="center"/>
          </w:tcPr>
          <w:p w14:paraId="3559644C" w14:textId="586ED4EB" w:rsidR="001F48CA" w:rsidRDefault="00846A32">
            <w:pPr>
              <w:suppressAutoHyphens w:val="0"/>
              <w:spacing w:after="0" w:line="360" w:lineRule="auto"/>
              <w:jc w:val="center"/>
              <w:textAlignment w:val="auto"/>
              <w:rPr>
                <w:rFonts w:ascii="Times New Roman" w:eastAsia="Times New Roman" w:hAnsi="Times New Roman"/>
                <w:sz w:val="24"/>
                <w:szCs w:val="24"/>
              </w:rPr>
            </w:pPr>
            <w:r w:rsidRPr="00846A32">
              <w:rPr>
                <w:rFonts w:ascii="Times New Roman" w:eastAsia="Times New Roman" w:hAnsi="Times New Roman"/>
                <w:sz w:val="24"/>
                <w:szCs w:val="24"/>
              </w:rPr>
              <w:t>FSZ</w:t>
            </w:r>
          </w:p>
        </w:tc>
        <w:tc>
          <w:tcPr>
            <w:tcW w:w="1562" w:type="dxa"/>
            <w:shd w:val="clear" w:color="auto" w:fill="auto"/>
            <w:tcMar>
              <w:top w:w="0" w:type="dxa"/>
              <w:left w:w="108" w:type="dxa"/>
              <w:bottom w:w="0" w:type="dxa"/>
              <w:right w:w="108" w:type="dxa"/>
            </w:tcMar>
            <w:vAlign w:val="center"/>
          </w:tcPr>
          <w:p w14:paraId="416982C3" w14:textId="77777777" w:rsidR="001F48CA" w:rsidRDefault="00435866">
            <w:pPr>
              <w:suppressAutoHyphens w:val="0"/>
              <w:spacing w:after="0" w:line="360" w:lineRule="auto"/>
              <w:ind w:right="-108"/>
              <w:jc w:val="center"/>
              <w:textAlignment w:val="auto"/>
              <w:rPr>
                <w:rFonts w:ascii="Times New Roman" w:eastAsia="Times New Roman" w:hAnsi="Times New Roman"/>
                <w:sz w:val="24"/>
                <w:szCs w:val="24"/>
              </w:rPr>
            </w:pPr>
            <w:r>
              <w:rPr>
                <w:rFonts w:ascii="Times New Roman" w:eastAsia="Times New Roman" w:hAnsi="Times New Roman"/>
                <w:sz w:val="24"/>
                <w:szCs w:val="24"/>
              </w:rPr>
              <w:t>0.2729</w:t>
            </w:r>
          </w:p>
        </w:tc>
        <w:tc>
          <w:tcPr>
            <w:tcW w:w="1651" w:type="dxa"/>
            <w:shd w:val="clear" w:color="auto" w:fill="auto"/>
            <w:tcMar>
              <w:top w:w="0" w:type="dxa"/>
              <w:left w:w="108" w:type="dxa"/>
              <w:bottom w:w="0" w:type="dxa"/>
              <w:right w:w="108" w:type="dxa"/>
            </w:tcMar>
          </w:tcPr>
          <w:p w14:paraId="07CA53CD"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3.00</w:t>
            </w:r>
          </w:p>
        </w:tc>
        <w:tc>
          <w:tcPr>
            <w:tcW w:w="1980" w:type="dxa"/>
            <w:shd w:val="clear" w:color="auto" w:fill="auto"/>
            <w:tcMar>
              <w:top w:w="0" w:type="dxa"/>
              <w:left w:w="108" w:type="dxa"/>
              <w:bottom w:w="0" w:type="dxa"/>
              <w:right w:w="108" w:type="dxa"/>
            </w:tcMar>
            <w:vAlign w:val="center"/>
          </w:tcPr>
          <w:p w14:paraId="77FD9498"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0.003</w:t>
            </w:r>
          </w:p>
        </w:tc>
      </w:tr>
      <w:tr w:rsidR="001F48CA" w14:paraId="7B03555F" w14:textId="77777777">
        <w:trPr>
          <w:trHeight w:val="300"/>
        </w:trPr>
        <w:tc>
          <w:tcPr>
            <w:tcW w:w="2143" w:type="dxa"/>
            <w:gridSpan w:val="2"/>
            <w:shd w:val="clear" w:color="auto" w:fill="auto"/>
            <w:tcMar>
              <w:top w:w="0" w:type="dxa"/>
              <w:left w:w="108" w:type="dxa"/>
              <w:bottom w:w="0" w:type="dxa"/>
              <w:right w:w="108" w:type="dxa"/>
            </w:tcMar>
            <w:vAlign w:val="center"/>
          </w:tcPr>
          <w:p w14:paraId="1DC46E44"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LEV</w:t>
            </w:r>
          </w:p>
        </w:tc>
        <w:tc>
          <w:tcPr>
            <w:tcW w:w="1562" w:type="dxa"/>
            <w:shd w:val="clear" w:color="auto" w:fill="auto"/>
            <w:tcMar>
              <w:top w:w="0" w:type="dxa"/>
              <w:left w:w="108" w:type="dxa"/>
              <w:bottom w:w="0" w:type="dxa"/>
              <w:right w:w="108" w:type="dxa"/>
            </w:tcMar>
            <w:vAlign w:val="center"/>
          </w:tcPr>
          <w:p w14:paraId="13C6D6CF" w14:textId="77777777" w:rsidR="001F48CA" w:rsidRDefault="00435866">
            <w:pPr>
              <w:suppressAutoHyphens w:val="0"/>
              <w:spacing w:after="0" w:line="360" w:lineRule="auto"/>
              <w:ind w:right="-108"/>
              <w:jc w:val="center"/>
              <w:textAlignment w:val="auto"/>
              <w:rPr>
                <w:rFonts w:ascii="Times New Roman" w:eastAsia="Times New Roman" w:hAnsi="Times New Roman"/>
                <w:sz w:val="24"/>
                <w:szCs w:val="24"/>
              </w:rPr>
            </w:pPr>
            <w:r>
              <w:rPr>
                <w:rFonts w:ascii="Times New Roman" w:eastAsia="Times New Roman" w:hAnsi="Times New Roman"/>
                <w:sz w:val="24"/>
                <w:szCs w:val="24"/>
              </w:rPr>
              <w:t>0.6256</w:t>
            </w:r>
          </w:p>
        </w:tc>
        <w:tc>
          <w:tcPr>
            <w:tcW w:w="1651" w:type="dxa"/>
            <w:shd w:val="clear" w:color="auto" w:fill="auto"/>
            <w:tcMar>
              <w:top w:w="0" w:type="dxa"/>
              <w:left w:w="108" w:type="dxa"/>
              <w:bottom w:w="0" w:type="dxa"/>
              <w:right w:w="108" w:type="dxa"/>
            </w:tcMar>
          </w:tcPr>
          <w:p w14:paraId="4E2B8E34"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1.67</w:t>
            </w:r>
          </w:p>
        </w:tc>
        <w:tc>
          <w:tcPr>
            <w:tcW w:w="1980" w:type="dxa"/>
            <w:shd w:val="clear" w:color="auto" w:fill="auto"/>
            <w:tcMar>
              <w:top w:w="0" w:type="dxa"/>
              <w:left w:w="108" w:type="dxa"/>
              <w:bottom w:w="0" w:type="dxa"/>
              <w:right w:w="108" w:type="dxa"/>
            </w:tcMar>
            <w:vAlign w:val="center"/>
          </w:tcPr>
          <w:p w14:paraId="77FB33E8"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0.097</w:t>
            </w:r>
          </w:p>
        </w:tc>
      </w:tr>
      <w:tr w:rsidR="001F48CA" w14:paraId="53CD4DD7" w14:textId="77777777">
        <w:trPr>
          <w:trHeight w:val="300"/>
        </w:trPr>
        <w:tc>
          <w:tcPr>
            <w:tcW w:w="2143" w:type="dxa"/>
            <w:gridSpan w:val="2"/>
            <w:shd w:val="clear" w:color="auto" w:fill="auto"/>
            <w:tcMar>
              <w:top w:w="0" w:type="dxa"/>
              <w:left w:w="108" w:type="dxa"/>
              <w:bottom w:w="0" w:type="dxa"/>
              <w:right w:w="108" w:type="dxa"/>
            </w:tcMar>
            <w:vAlign w:val="center"/>
          </w:tcPr>
          <w:p w14:paraId="49EF14B9"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C</w:t>
            </w:r>
          </w:p>
        </w:tc>
        <w:tc>
          <w:tcPr>
            <w:tcW w:w="1562" w:type="dxa"/>
            <w:shd w:val="clear" w:color="auto" w:fill="auto"/>
            <w:tcMar>
              <w:top w:w="0" w:type="dxa"/>
              <w:left w:w="108" w:type="dxa"/>
              <w:bottom w:w="0" w:type="dxa"/>
              <w:right w:w="108" w:type="dxa"/>
            </w:tcMar>
            <w:vAlign w:val="center"/>
          </w:tcPr>
          <w:p w14:paraId="73FAD6BE"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-1.6181</w:t>
            </w:r>
          </w:p>
        </w:tc>
        <w:tc>
          <w:tcPr>
            <w:tcW w:w="1651" w:type="dxa"/>
            <w:shd w:val="clear" w:color="auto" w:fill="auto"/>
            <w:tcMar>
              <w:top w:w="0" w:type="dxa"/>
              <w:left w:w="108" w:type="dxa"/>
              <w:bottom w:w="0" w:type="dxa"/>
              <w:right w:w="108" w:type="dxa"/>
            </w:tcMar>
          </w:tcPr>
          <w:p w14:paraId="790D398C"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-2.19</w:t>
            </w:r>
          </w:p>
        </w:tc>
        <w:tc>
          <w:tcPr>
            <w:tcW w:w="1980" w:type="dxa"/>
            <w:shd w:val="clear" w:color="auto" w:fill="auto"/>
            <w:tcMar>
              <w:top w:w="0" w:type="dxa"/>
              <w:left w:w="108" w:type="dxa"/>
              <w:bottom w:w="0" w:type="dxa"/>
              <w:right w:w="108" w:type="dxa"/>
            </w:tcMar>
            <w:vAlign w:val="center"/>
          </w:tcPr>
          <w:p w14:paraId="0B6599E3"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0.030</w:t>
            </w:r>
          </w:p>
        </w:tc>
      </w:tr>
      <w:tr w:rsidR="001F48CA" w14:paraId="18864EFF" w14:textId="77777777">
        <w:trPr>
          <w:trHeight w:val="300"/>
        </w:trPr>
        <w:tc>
          <w:tcPr>
            <w:tcW w:w="2143" w:type="dxa"/>
            <w:gridSpan w:val="2"/>
            <w:shd w:val="clear" w:color="auto" w:fill="auto"/>
            <w:tcMar>
              <w:top w:w="0" w:type="dxa"/>
              <w:left w:w="108" w:type="dxa"/>
              <w:bottom w:w="0" w:type="dxa"/>
              <w:right w:w="108" w:type="dxa"/>
            </w:tcMar>
            <w:vAlign w:val="center"/>
          </w:tcPr>
          <w:p w14:paraId="063009AD" w14:textId="77777777" w:rsidR="001F48CA" w:rsidRDefault="001F48CA">
            <w:pPr>
              <w:suppressAutoHyphens w:val="0"/>
              <w:spacing w:after="0" w:line="360" w:lineRule="auto"/>
              <w:textAlignment w:val="auto"/>
              <w:rPr>
                <w:rFonts w:ascii="Times New Roman" w:eastAsia="Times New Roman" w:hAnsi="Times New Roman"/>
                <w:sz w:val="24"/>
                <w:szCs w:val="24"/>
              </w:rPr>
            </w:pPr>
          </w:p>
        </w:tc>
        <w:tc>
          <w:tcPr>
            <w:tcW w:w="1562" w:type="dxa"/>
            <w:shd w:val="clear" w:color="auto" w:fill="auto"/>
            <w:tcMar>
              <w:top w:w="0" w:type="dxa"/>
              <w:left w:w="108" w:type="dxa"/>
              <w:bottom w:w="0" w:type="dxa"/>
              <w:right w:w="108" w:type="dxa"/>
            </w:tcMar>
            <w:vAlign w:val="center"/>
          </w:tcPr>
          <w:p w14:paraId="7BEFD9C8" w14:textId="77777777" w:rsidR="001F48CA" w:rsidRDefault="001F48CA">
            <w:pPr>
              <w:suppressAutoHyphens w:val="0"/>
              <w:spacing w:after="0" w:line="360" w:lineRule="auto"/>
              <w:jc w:val="center"/>
              <w:textAlignment w:val="auto"/>
              <w:rPr>
                <w:rFonts w:ascii="Times New Roman" w:eastAsia="Times New Roman" w:hAnsi="Times New Roman"/>
                <w:sz w:val="24"/>
                <w:szCs w:val="24"/>
              </w:rPr>
            </w:pPr>
          </w:p>
        </w:tc>
        <w:tc>
          <w:tcPr>
            <w:tcW w:w="1651" w:type="dxa"/>
            <w:shd w:val="clear" w:color="auto" w:fill="auto"/>
            <w:tcMar>
              <w:top w:w="0" w:type="dxa"/>
              <w:left w:w="108" w:type="dxa"/>
              <w:bottom w:w="0" w:type="dxa"/>
              <w:right w:w="108" w:type="dxa"/>
            </w:tcMar>
          </w:tcPr>
          <w:p w14:paraId="3B82C6BE" w14:textId="77777777" w:rsidR="001F48CA" w:rsidRDefault="001F48CA">
            <w:pPr>
              <w:suppressAutoHyphens w:val="0"/>
              <w:spacing w:after="0" w:line="360" w:lineRule="auto"/>
              <w:textAlignment w:val="auto"/>
              <w:rPr>
                <w:rFonts w:ascii="Times New Roman" w:eastAsia="Times New Roman" w:hAnsi="Times New Roman"/>
                <w:sz w:val="24"/>
                <w:szCs w:val="24"/>
              </w:rPr>
            </w:pPr>
          </w:p>
        </w:tc>
        <w:tc>
          <w:tcPr>
            <w:tcW w:w="1980" w:type="dxa"/>
            <w:shd w:val="clear" w:color="auto" w:fill="auto"/>
            <w:noWrap/>
            <w:tcMar>
              <w:top w:w="0" w:type="dxa"/>
              <w:left w:w="108" w:type="dxa"/>
              <w:bottom w:w="0" w:type="dxa"/>
              <w:right w:w="108" w:type="dxa"/>
            </w:tcMar>
            <w:vAlign w:val="bottom"/>
          </w:tcPr>
          <w:p w14:paraId="230F2EE2" w14:textId="77777777" w:rsidR="001F48CA" w:rsidRDefault="001F48CA">
            <w:pPr>
              <w:suppressAutoHyphens w:val="0"/>
              <w:spacing w:after="0" w:line="360" w:lineRule="auto"/>
              <w:textAlignment w:val="auto"/>
              <w:rPr>
                <w:rFonts w:ascii="Times New Roman" w:eastAsia="Times New Roman" w:hAnsi="Times New Roman"/>
                <w:sz w:val="24"/>
                <w:szCs w:val="24"/>
              </w:rPr>
            </w:pPr>
          </w:p>
        </w:tc>
      </w:tr>
      <w:tr w:rsidR="001F48CA" w14:paraId="6860C8E8" w14:textId="77777777">
        <w:trPr>
          <w:trHeight w:val="300"/>
        </w:trPr>
        <w:tc>
          <w:tcPr>
            <w:tcW w:w="2143" w:type="dxa"/>
            <w:gridSpan w:val="2"/>
            <w:shd w:val="clear" w:color="auto" w:fill="auto"/>
            <w:tcMar>
              <w:top w:w="0" w:type="dxa"/>
              <w:left w:w="108" w:type="dxa"/>
              <w:bottom w:w="0" w:type="dxa"/>
              <w:right w:w="108" w:type="dxa"/>
            </w:tcMar>
            <w:vAlign w:val="center"/>
          </w:tcPr>
          <w:p w14:paraId="73915DA2" w14:textId="77777777" w:rsidR="001F48CA" w:rsidRDefault="00435866">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R-squared</w:t>
            </w:r>
          </w:p>
        </w:tc>
        <w:tc>
          <w:tcPr>
            <w:tcW w:w="1562" w:type="dxa"/>
            <w:shd w:val="clear" w:color="auto" w:fill="auto"/>
            <w:tcMar>
              <w:top w:w="0" w:type="dxa"/>
              <w:left w:w="108" w:type="dxa"/>
              <w:bottom w:w="0" w:type="dxa"/>
              <w:right w:w="108" w:type="dxa"/>
            </w:tcMar>
            <w:vAlign w:val="center"/>
          </w:tcPr>
          <w:p w14:paraId="2AC1F741"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0.1276</w:t>
            </w:r>
          </w:p>
        </w:tc>
        <w:tc>
          <w:tcPr>
            <w:tcW w:w="1651" w:type="dxa"/>
            <w:shd w:val="clear" w:color="auto" w:fill="auto"/>
            <w:tcMar>
              <w:top w:w="0" w:type="dxa"/>
              <w:left w:w="108" w:type="dxa"/>
              <w:bottom w:w="0" w:type="dxa"/>
              <w:right w:w="108" w:type="dxa"/>
            </w:tcMar>
          </w:tcPr>
          <w:p w14:paraId="6E374590" w14:textId="77777777" w:rsidR="001F48CA" w:rsidRDefault="001F48CA">
            <w:pPr>
              <w:suppressAutoHyphens w:val="0"/>
              <w:spacing w:after="0" w:line="360" w:lineRule="auto"/>
              <w:textAlignment w:val="auto"/>
              <w:rPr>
                <w:rFonts w:ascii="Times New Roman" w:eastAsia="Times New Roman" w:hAnsi="Times New Roman"/>
                <w:sz w:val="24"/>
                <w:szCs w:val="24"/>
              </w:rPr>
            </w:pPr>
          </w:p>
        </w:tc>
        <w:tc>
          <w:tcPr>
            <w:tcW w:w="1980" w:type="dxa"/>
            <w:shd w:val="clear" w:color="auto" w:fill="auto"/>
            <w:noWrap/>
            <w:tcMar>
              <w:top w:w="0" w:type="dxa"/>
              <w:left w:w="108" w:type="dxa"/>
              <w:bottom w:w="0" w:type="dxa"/>
              <w:right w:w="108" w:type="dxa"/>
            </w:tcMar>
            <w:vAlign w:val="bottom"/>
          </w:tcPr>
          <w:p w14:paraId="5974940E" w14:textId="77777777" w:rsidR="001F48CA" w:rsidRDefault="001F48CA">
            <w:pPr>
              <w:suppressAutoHyphens w:val="0"/>
              <w:spacing w:after="0" w:line="360" w:lineRule="auto"/>
              <w:textAlignment w:val="auto"/>
              <w:rPr>
                <w:rFonts w:ascii="Times New Roman" w:eastAsia="Times New Roman" w:hAnsi="Times New Roman"/>
                <w:sz w:val="24"/>
                <w:szCs w:val="24"/>
              </w:rPr>
            </w:pPr>
          </w:p>
        </w:tc>
      </w:tr>
      <w:tr w:rsidR="001F48CA" w14:paraId="673013F5" w14:textId="77777777">
        <w:trPr>
          <w:trHeight w:val="300"/>
        </w:trPr>
        <w:tc>
          <w:tcPr>
            <w:tcW w:w="2143" w:type="dxa"/>
            <w:gridSpan w:val="2"/>
            <w:shd w:val="clear" w:color="auto" w:fill="auto"/>
            <w:tcMar>
              <w:top w:w="0" w:type="dxa"/>
              <w:left w:w="108" w:type="dxa"/>
              <w:bottom w:w="0" w:type="dxa"/>
              <w:right w:w="108" w:type="dxa"/>
            </w:tcMar>
            <w:vAlign w:val="center"/>
          </w:tcPr>
          <w:p w14:paraId="640854BB" w14:textId="77777777" w:rsidR="001F48CA" w:rsidRDefault="00435866">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F-statistic</w:t>
            </w:r>
          </w:p>
        </w:tc>
        <w:tc>
          <w:tcPr>
            <w:tcW w:w="1562" w:type="dxa"/>
            <w:shd w:val="clear" w:color="auto" w:fill="auto"/>
            <w:tcMar>
              <w:top w:w="0" w:type="dxa"/>
              <w:left w:w="108" w:type="dxa"/>
              <w:bottom w:w="0" w:type="dxa"/>
              <w:right w:w="108" w:type="dxa"/>
            </w:tcMar>
            <w:vAlign w:val="center"/>
          </w:tcPr>
          <w:p w14:paraId="2EA76BB7" w14:textId="77777777" w:rsidR="001F48CA" w:rsidRDefault="00435866">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      4.21</w:t>
            </w:r>
          </w:p>
        </w:tc>
        <w:tc>
          <w:tcPr>
            <w:tcW w:w="1651" w:type="dxa"/>
            <w:shd w:val="clear" w:color="auto" w:fill="auto"/>
            <w:tcMar>
              <w:top w:w="0" w:type="dxa"/>
              <w:left w:w="108" w:type="dxa"/>
              <w:bottom w:w="0" w:type="dxa"/>
              <w:right w:w="108" w:type="dxa"/>
            </w:tcMar>
          </w:tcPr>
          <w:p w14:paraId="67DC26E4" w14:textId="77777777" w:rsidR="001F48CA" w:rsidRDefault="001F48CA">
            <w:pPr>
              <w:suppressAutoHyphens w:val="0"/>
              <w:spacing w:after="0" w:line="360" w:lineRule="auto"/>
              <w:textAlignment w:val="auto"/>
              <w:rPr>
                <w:rFonts w:ascii="Times New Roman" w:eastAsia="Times New Roman" w:hAnsi="Times New Roman"/>
                <w:sz w:val="24"/>
                <w:szCs w:val="24"/>
              </w:rPr>
            </w:pPr>
          </w:p>
        </w:tc>
        <w:tc>
          <w:tcPr>
            <w:tcW w:w="1980" w:type="dxa"/>
            <w:shd w:val="clear" w:color="auto" w:fill="auto"/>
            <w:noWrap/>
            <w:tcMar>
              <w:top w:w="0" w:type="dxa"/>
              <w:left w:w="108" w:type="dxa"/>
              <w:bottom w:w="0" w:type="dxa"/>
              <w:right w:w="108" w:type="dxa"/>
            </w:tcMar>
            <w:vAlign w:val="bottom"/>
          </w:tcPr>
          <w:p w14:paraId="03CCE9C0" w14:textId="77777777" w:rsidR="001F48CA" w:rsidRDefault="001F48CA">
            <w:pPr>
              <w:suppressAutoHyphens w:val="0"/>
              <w:spacing w:after="0" w:line="360" w:lineRule="auto"/>
              <w:textAlignment w:val="auto"/>
              <w:rPr>
                <w:rFonts w:ascii="Times New Roman" w:eastAsia="Times New Roman" w:hAnsi="Times New Roman"/>
                <w:sz w:val="24"/>
                <w:szCs w:val="24"/>
              </w:rPr>
            </w:pPr>
          </w:p>
        </w:tc>
      </w:tr>
      <w:tr w:rsidR="001F48CA" w14:paraId="41CCBA85" w14:textId="77777777">
        <w:trPr>
          <w:trHeight w:val="300"/>
        </w:trPr>
        <w:tc>
          <w:tcPr>
            <w:tcW w:w="2143" w:type="dxa"/>
            <w:gridSpan w:val="2"/>
            <w:tcBorders>
              <w:bottom w:val="single" w:sz="4" w:space="0" w:color="000000"/>
            </w:tcBorders>
            <w:shd w:val="clear" w:color="auto" w:fill="auto"/>
            <w:tcMar>
              <w:top w:w="0" w:type="dxa"/>
              <w:left w:w="108" w:type="dxa"/>
              <w:bottom w:w="0" w:type="dxa"/>
              <w:right w:w="108" w:type="dxa"/>
            </w:tcMar>
            <w:vAlign w:val="center"/>
          </w:tcPr>
          <w:p w14:paraId="3A7A9A76" w14:textId="77777777" w:rsidR="001F48CA" w:rsidRDefault="00435866">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Prob(F-statistic)</w:t>
            </w:r>
          </w:p>
        </w:tc>
        <w:tc>
          <w:tcPr>
            <w:tcW w:w="1562" w:type="dxa"/>
            <w:tcBorders>
              <w:bottom w:val="single" w:sz="4" w:space="0" w:color="000000"/>
            </w:tcBorders>
            <w:shd w:val="clear" w:color="auto" w:fill="auto"/>
            <w:tcMar>
              <w:top w:w="0" w:type="dxa"/>
              <w:left w:w="108" w:type="dxa"/>
              <w:bottom w:w="0" w:type="dxa"/>
              <w:right w:w="108" w:type="dxa"/>
            </w:tcMar>
            <w:vAlign w:val="center"/>
          </w:tcPr>
          <w:p w14:paraId="0C846F65" w14:textId="77777777" w:rsidR="001F48CA" w:rsidRDefault="00435866">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0.0013</w:t>
            </w:r>
          </w:p>
        </w:tc>
        <w:tc>
          <w:tcPr>
            <w:tcW w:w="1651" w:type="dxa"/>
            <w:tcBorders>
              <w:bottom w:val="single" w:sz="4" w:space="0" w:color="000000"/>
            </w:tcBorders>
            <w:shd w:val="clear" w:color="auto" w:fill="auto"/>
            <w:tcMar>
              <w:top w:w="0" w:type="dxa"/>
              <w:left w:w="108" w:type="dxa"/>
              <w:bottom w:w="0" w:type="dxa"/>
              <w:right w:w="108" w:type="dxa"/>
            </w:tcMar>
          </w:tcPr>
          <w:p w14:paraId="4FB236F4" w14:textId="77777777" w:rsidR="001F48CA" w:rsidRDefault="001F48CA">
            <w:pPr>
              <w:suppressAutoHyphens w:val="0"/>
              <w:spacing w:after="0" w:line="360" w:lineRule="auto"/>
              <w:jc w:val="center"/>
              <w:textAlignment w:val="auto"/>
              <w:rPr>
                <w:rFonts w:ascii="Times New Roman" w:eastAsia="Times New Roman" w:hAnsi="Times New Roman"/>
                <w:sz w:val="24"/>
                <w:szCs w:val="24"/>
              </w:rPr>
            </w:pPr>
          </w:p>
        </w:tc>
        <w:tc>
          <w:tcPr>
            <w:tcW w:w="1980" w:type="dxa"/>
            <w:tcBorders>
              <w:bottom w:val="single" w:sz="4" w:space="0" w:color="000000"/>
            </w:tcBorders>
            <w:shd w:val="clear" w:color="auto" w:fill="auto"/>
            <w:tcMar>
              <w:top w:w="0" w:type="dxa"/>
              <w:left w:w="108" w:type="dxa"/>
              <w:bottom w:w="0" w:type="dxa"/>
              <w:right w:w="108" w:type="dxa"/>
            </w:tcMar>
            <w:vAlign w:val="center"/>
          </w:tcPr>
          <w:p w14:paraId="02F31080" w14:textId="77777777" w:rsidR="001F48CA" w:rsidRDefault="001F48CA">
            <w:pPr>
              <w:suppressAutoHyphens w:val="0"/>
              <w:spacing w:after="0" w:line="360" w:lineRule="auto"/>
              <w:jc w:val="center"/>
              <w:textAlignment w:val="auto"/>
              <w:rPr>
                <w:rFonts w:ascii="Times New Roman" w:eastAsia="Times New Roman" w:hAnsi="Times New Roman"/>
                <w:sz w:val="24"/>
                <w:szCs w:val="24"/>
              </w:rPr>
            </w:pPr>
          </w:p>
        </w:tc>
      </w:tr>
    </w:tbl>
    <w:p w14:paraId="661C46C0" w14:textId="77777777" w:rsidR="001F48CA" w:rsidRDefault="00435866">
      <w:pPr>
        <w:suppressAutoHyphens w:val="0"/>
        <w:spacing w:after="0" w:line="360" w:lineRule="auto"/>
        <w:ind w:left="720"/>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  Observations</w:t>
      </w:r>
      <w:r>
        <w:rPr>
          <w:rFonts w:ascii="Times New Roman" w:eastAsia="Times New Roman" w:hAnsi="Times New Roman"/>
          <w:sz w:val="24"/>
          <w:szCs w:val="24"/>
        </w:rPr>
        <w:tab/>
      </w:r>
      <w:r>
        <w:rPr>
          <w:rFonts w:ascii="Times New Roman" w:eastAsia="Times New Roman" w:hAnsi="Times New Roman"/>
          <w:sz w:val="24"/>
          <w:szCs w:val="24"/>
        </w:rPr>
        <w:tab/>
        <w:t xml:space="preserve">          150</w:t>
      </w:r>
    </w:p>
    <w:p w14:paraId="65D31AB3" w14:textId="77777777" w:rsidR="001F48CA" w:rsidRDefault="00435866">
      <w:pPr>
        <w:suppressAutoHyphens w:val="0"/>
        <w:spacing w:after="200" w:line="360" w:lineRule="auto"/>
        <w:ind w:left="720"/>
        <w:jc w:val="both"/>
        <w:textAlignment w:val="auto"/>
      </w:pPr>
      <w:r>
        <w:rPr>
          <w:rFonts w:ascii="Times New Roman" w:eastAsia="Times New Roman" w:hAnsi="Times New Roman"/>
          <w:b/>
          <w:sz w:val="24"/>
          <w:szCs w:val="24"/>
        </w:rPr>
        <w:t xml:space="preserve">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6EB434E5" w14:textId="307AA998"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4.4</w:t>
      </w:r>
      <w:r>
        <w:rPr>
          <w:rFonts w:ascii="Times New Roman" w:hAnsi="Times New Roman"/>
          <w:b/>
          <w:bCs/>
          <w:sz w:val="24"/>
          <w:szCs w:val="24"/>
        </w:rPr>
        <w:tab/>
        <w:t>Summary of Findings</w:t>
      </w:r>
    </w:p>
    <w:p w14:paraId="125E164D" w14:textId="77777777" w:rsidR="001F48CA" w:rsidRDefault="00435866">
      <w:pPr>
        <w:spacing w:line="360" w:lineRule="auto"/>
        <w:jc w:val="both"/>
      </w:pPr>
      <w:r>
        <w:rPr>
          <w:rFonts w:ascii="Times New Roman" w:hAnsi="Times New Roman"/>
          <w:b/>
          <w:bCs/>
          <w:sz w:val="24"/>
          <w:szCs w:val="24"/>
        </w:rPr>
        <w:t>Managerial Ownership</w:t>
      </w:r>
      <w:r>
        <w:rPr>
          <w:rFonts w:ascii="Times New Roman" w:hAnsi="Times New Roman"/>
          <w:sz w:val="24"/>
          <w:szCs w:val="24"/>
        </w:rPr>
        <w:t>: The results obtained from data analysis suggest that managerial ownership has a negative and non-significant effect on the financial reporting quality of listed consumer goods companies in Nigeria. The null hypothesis which states that managerial ownership has no significant effect on the financial reporting quality of listed consumer goods companies in Nigeria is, therefore, accepted.</w:t>
      </w:r>
    </w:p>
    <w:p w14:paraId="3E8A4B09" w14:textId="77777777" w:rsidR="001F48CA" w:rsidRDefault="00435866">
      <w:pPr>
        <w:spacing w:line="360" w:lineRule="auto"/>
        <w:jc w:val="both"/>
      </w:pPr>
      <w:r>
        <w:rPr>
          <w:rFonts w:ascii="Times New Roman" w:hAnsi="Times New Roman"/>
          <w:b/>
          <w:bCs/>
          <w:sz w:val="24"/>
          <w:szCs w:val="24"/>
        </w:rPr>
        <w:t>Institutional Ownership</w:t>
      </w:r>
      <w:r>
        <w:rPr>
          <w:rFonts w:ascii="Times New Roman" w:hAnsi="Times New Roman"/>
          <w:sz w:val="24"/>
          <w:szCs w:val="24"/>
        </w:rPr>
        <w:t>: The results obtained from data analysis suggest that institutional ownership has a negative and non-significant effect on the financial reporting quality of listed consumer goods companies in Nigeria. The null hypothesis which states that institutional ownership has no significant effect on the financial reporting quality of listed consumer goods companies in Nigeria is, therefore, accepted.</w:t>
      </w:r>
    </w:p>
    <w:p w14:paraId="5A6D618C" w14:textId="77777777" w:rsidR="001F48CA" w:rsidRDefault="00435866">
      <w:pPr>
        <w:spacing w:line="360" w:lineRule="auto"/>
        <w:jc w:val="both"/>
      </w:pPr>
      <w:r>
        <w:rPr>
          <w:rFonts w:ascii="Times New Roman" w:hAnsi="Times New Roman"/>
          <w:b/>
          <w:bCs/>
          <w:sz w:val="24"/>
          <w:szCs w:val="24"/>
        </w:rPr>
        <w:t>Ownership concentration</w:t>
      </w:r>
      <w:r>
        <w:rPr>
          <w:rFonts w:ascii="Times New Roman" w:hAnsi="Times New Roman"/>
          <w:sz w:val="24"/>
          <w:szCs w:val="24"/>
        </w:rPr>
        <w:t>: The results obtained from data analysis suggest that ownership concentration has a positive but non-significant effect on the financial reporting quality of listed consumer goods companies in Nigeria. The null hypothesis which states that ownership concentration has no significant effect on the financial reporting quality of listed consumer goods companies in Nigeria is, therefore, accepted.</w:t>
      </w:r>
    </w:p>
    <w:p w14:paraId="31442A6D"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lastRenderedPageBreak/>
        <w:t>4.5</w:t>
      </w:r>
      <w:r>
        <w:rPr>
          <w:rFonts w:ascii="Times New Roman" w:hAnsi="Times New Roman"/>
          <w:b/>
          <w:bCs/>
          <w:sz w:val="24"/>
          <w:szCs w:val="24"/>
        </w:rPr>
        <w:tab/>
        <w:t>Discussion of Findings</w:t>
      </w:r>
    </w:p>
    <w:p w14:paraId="1F1C6706"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The primary objective of the study was to explore the influence of ownership structure on the financial reporting quality of consumer goods firms in Nigeria. The study focused on managerial ownership, institutional ownership, and ownership concentration as potential determinants of financial reporting quality. The main findings of this investigation, as discussed below, according to the study objective.</w:t>
      </w:r>
    </w:p>
    <w:p w14:paraId="1FA91957"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Objective one: Examine the effect of managerial ownership on financial reporting quality of listed consumer goods companies in Nigeria.</w:t>
      </w:r>
    </w:p>
    <w:p w14:paraId="353DCF03"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The study has evidenced a negative and non-significant effect of managerial ownership on the financial reporting quality of listed consumer goods companies in Nigeria. This evidence is not supported by the results of prior studies such as Chau and </w:t>
      </w:r>
      <w:proofErr w:type="spellStart"/>
      <w:r>
        <w:rPr>
          <w:rFonts w:ascii="Times New Roman" w:hAnsi="Times New Roman"/>
          <w:sz w:val="24"/>
          <w:szCs w:val="24"/>
        </w:rPr>
        <w:t>Gray</w:t>
      </w:r>
      <w:proofErr w:type="spellEnd"/>
      <w:r>
        <w:rPr>
          <w:rFonts w:ascii="Times New Roman" w:hAnsi="Times New Roman"/>
          <w:sz w:val="24"/>
          <w:szCs w:val="24"/>
        </w:rPr>
        <w:t xml:space="preserve"> (2002), Yang et al. (2008), Liu and Lu (2012), Hamza, Zainal and Wan (2019) who found a positive and significant relationship between managerial ownership and financial reporting quality proxied by discretionary accruals. The differences in those results and this study can be attributed to their settings. The evidence is, however supported by the entrenchment effect theory which states that the level of managerial ownership can lead to the likelihood of self-serving behaviours and decision-making that may not necessarily align with the broader strategic objectives of the company. As managers amass a substantial ownership stake, they can wield considerable influence over critical corporate decisions, potentially leading to actions that enhance their own position but may not be optimal for shareholder value maximization.</w:t>
      </w:r>
    </w:p>
    <w:p w14:paraId="1F3B669B"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The evidence in this study does not support the alignment effect theory which postulates that when managers possess ownership stakes in the company, their financial fortunes become intricately linked with the firm's performance. Accordingly, managers are more inclined to make decisions that are in alignment with the broader interests of shareholders, as their personal wealth is directly affected by the company's success. A positive and significant relationship is therefore expected between managerial ownership and financial reporting quality.</w:t>
      </w:r>
    </w:p>
    <w:p w14:paraId="44DC0AD8"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 xml:space="preserve">Objective two: Ascertain the effect of institutional ownership on financial reporting quality of listed consumer goods companies in Nigeria. </w:t>
      </w:r>
    </w:p>
    <w:p w14:paraId="4898E5B2"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The results of this study suggest that institutional ownership has a negative and non-significant effect on financial reporting quality. The study results are not supported by prior studies such as Ahmed et al, Chen et al. (2014), Chan et al. (2014), Huang et al. (2017), </w:t>
      </w:r>
      <w:proofErr w:type="spellStart"/>
      <w:r>
        <w:rPr>
          <w:rFonts w:ascii="Times New Roman" w:hAnsi="Times New Roman"/>
          <w:sz w:val="24"/>
          <w:szCs w:val="24"/>
        </w:rPr>
        <w:t>Gopikumar</w:t>
      </w:r>
      <w:proofErr w:type="spellEnd"/>
      <w:r>
        <w:rPr>
          <w:rFonts w:ascii="Times New Roman" w:hAnsi="Times New Roman"/>
          <w:sz w:val="24"/>
          <w:szCs w:val="24"/>
        </w:rPr>
        <w:t xml:space="preserve"> et al. </w:t>
      </w:r>
      <w:r>
        <w:rPr>
          <w:rFonts w:ascii="Times New Roman" w:hAnsi="Times New Roman"/>
          <w:sz w:val="24"/>
          <w:szCs w:val="24"/>
        </w:rPr>
        <w:lastRenderedPageBreak/>
        <w:t>(2022), and Park and Shin (2018) who found positive and significant effect of institutional ownership and financial reporting quality.  The non-supporting evidence could also be attributed to the settings of the research.</w:t>
      </w:r>
    </w:p>
    <w:p w14:paraId="2CB0C6B7"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The evidence is not supported by the agency theory which holds that institutional investors, possessing substantial ownership stakes, hold the potential to monitor and discipline managerial behaviour, thereby mitigating agency conflicts (</w:t>
      </w:r>
      <w:proofErr w:type="spellStart"/>
      <w:r>
        <w:rPr>
          <w:rFonts w:ascii="Times New Roman" w:hAnsi="Times New Roman"/>
          <w:sz w:val="24"/>
          <w:szCs w:val="24"/>
        </w:rPr>
        <w:t>Bebchuk</w:t>
      </w:r>
      <w:proofErr w:type="spellEnd"/>
      <w:r>
        <w:rPr>
          <w:rFonts w:ascii="Times New Roman" w:hAnsi="Times New Roman"/>
          <w:sz w:val="24"/>
          <w:szCs w:val="24"/>
        </w:rPr>
        <w:t xml:space="preserve"> &amp; Cohen, 2005). Their active participation in corporate governance mechanisms, such as voting on crucial matters and engaging in dialogue with management, can function as a safeguard against value-detracting managerial actions, and enhance promoting firm performance.</w:t>
      </w:r>
    </w:p>
    <w:p w14:paraId="14C42749"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Objective three: Determine the effect of ownership concentration on financial reporting quality of listed consumer goods companies in Nigeria.</w:t>
      </w:r>
    </w:p>
    <w:p w14:paraId="4423D5F7" w14:textId="77777777" w:rsidR="001F48CA" w:rsidRDefault="00435866">
      <w:pPr>
        <w:spacing w:line="360" w:lineRule="auto"/>
        <w:jc w:val="both"/>
      </w:pPr>
      <w:r>
        <w:rPr>
          <w:rFonts w:ascii="Times New Roman" w:hAnsi="Times New Roman"/>
          <w:sz w:val="24"/>
          <w:szCs w:val="24"/>
        </w:rPr>
        <w:t xml:space="preserve">The results of this study evidence a positive but non-significant effect of ownership concentration on financial reporting quality of listed consumer goods companies in Nigeria. This result is supported by a number of studies that have found a positive effect of ownership concentration on financial reporting quality such as </w:t>
      </w:r>
      <w:proofErr w:type="spellStart"/>
      <w:r>
        <w:rPr>
          <w:rFonts w:ascii="Times New Roman" w:hAnsi="Times New Roman"/>
          <w:sz w:val="24"/>
          <w:szCs w:val="24"/>
        </w:rPr>
        <w:t>Tessema</w:t>
      </w:r>
      <w:proofErr w:type="spellEnd"/>
      <w:r>
        <w:rPr>
          <w:rFonts w:ascii="Times New Roman" w:hAnsi="Times New Roman"/>
          <w:sz w:val="24"/>
          <w:szCs w:val="24"/>
        </w:rPr>
        <w:t xml:space="preserve"> et al 2018, </w:t>
      </w:r>
      <w:proofErr w:type="spellStart"/>
      <w:r>
        <w:rPr>
          <w:rFonts w:ascii="Times New Roman" w:hAnsi="Times New Roman"/>
          <w:sz w:val="24"/>
          <w:szCs w:val="24"/>
        </w:rPr>
        <w:t>Aharony</w:t>
      </w:r>
      <w:proofErr w:type="spellEnd"/>
      <w:r>
        <w:rPr>
          <w:rFonts w:ascii="Times New Roman" w:hAnsi="Times New Roman"/>
          <w:sz w:val="24"/>
          <w:szCs w:val="24"/>
        </w:rPr>
        <w:t xml:space="preserve"> (2010), Rafique et al. (2015), Ch</w:t>
      </w:r>
      <w:bookmarkStart w:id="2" w:name="_GoBack"/>
      <w:bookmarkEnd w:id="2"/>
      <w:r>
        <w:rPr>
          <w:rFonts w:ascii="Times New Roman" w:hAnsi="Times New Roman"/>
          <w:sz w:val="24"/>
          <w:szCs w:val="24"/>
        </w:rPr>
        <w:t xml:space="preserve">en et al. (2014), Arthur et al. (2019), Shehu and </w:t>
      </w:r>
      <w:proofErr w:type="spellStart"/>
      <w:r>
        <w:rPr>
          <w:rFonts w:ascii="Times New Roman" w:hAnsi="Times New Roman"/>
          <w:sz w:val="24"/>
          <w:szCs w:val="24"/>
        </w:rPr>
        <w:t>Jibrin</w:t>
      </w:r>
      <w:proofErr w:type="spellEnd"/>
      <w:r>
        <w:rPr>
          <w:rFonts w:ascii="Times New Roman" w:hAnsi="Times New Roman"/>
          <w:sz w:val="24"/>
          <w:szCs w:val="24"/>
        </w:rPr>
        <w:t xml:space="preserve"> (2012)</w:t>
      </w:r>
      <w:r>
        <w:rPr>
          <w:rFonts w:ascii="Times New Roman" w:hAnsi="Times New Roman"/>
          <w:color w:val="C00000"/>
          <w:sz w:val="24"/>
          <w:szCs w:val="24"/>
        </w:rPr>
        <w:t>,</w:t>
      </w:r>
      <w:r>
        <w:rPr>
          <w:rFonts w:ascii="Times New Roman" w:hAnsi="Times New Roman"/>
          <w:sz w:val="24"/>
          <w:szCs w:val="24"/>
        </w:rPr>
        <w:t xml:space="preserve"> and Pandey and </w:t>
      </w:r>
      <w:proofErr w:type="spellStart"/>
      <w:r>
        <w:rPr>
          <w:rFonts w:ascii="Times New Roman" w:hAnsi="Times New Roman"/>
          <w:sz w:val="24"/>
          <w:szCs w:val="24"/>
        </w:rPr>
        <w:t>Sahu</w:t>
      </w:r>
      <w:proofErr w:type="spellEnd"/>
      <w:r>
        <w:rPr>
          <w:rFonts w:ascii="Times New Roman" w:hAnsi="Times New Roman"/>
          <w:sz w:val="24"/>
          <w:szCs w:val="24"/>
        </w:rPr>
        <w:t xml:space="preserve"> 2022 </w:t>
      </w:r>
    </w:p>
    <w:p w14:paraId="2DD43248"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The results of this study are supported by the agency theory which has stressed the need to closely monitor entrench management that has the potential to expropriate firm resources. Concentrated ownership helps to achieve this objective.</w:t>
      </w:r>
    </w:p>
    <w:p w14:paraId="4099CDEC" w14:textId="6CC8FB91"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5.0 CONCLUSION AND RECOMMENDATIONS</w:t>
      </w:r>
    </w:p>
    <w:p w14:paraId="7567D139" w14:textId="0B874AFF" w:rsidR="00E20BFF" w:rsidRDefault="00E20BFF">
      <w:pPr>
        <w:spacing w:line="360" w:lineRule="auto"/>
        <w:jc w:val="both"/>
        <w:rPr>
          <w:rFonts w:ascii="Times New Roman" w:hAnsi="Times New Roman"/>
          <w:b/>
          <w:bCs/>
          <w:sz w:val="24"/>
          <w:szCs w:val="24"/>
        </w:rPr>
      </w:pPr>
      <w:r>
        <w:rPr>
          <w:rFonts w:ascii="Times New Roman" w:hAnsi="Times New Roman"/>
          <w:b/>
          <w:bCs/>
          <w:sz w:val="24"/>
          <w:szCs w:val="24"/>
        </w:rPr>
        <w:t xml:space="preserve">Conclusion: </w:t>
      </w:r>
    </w:p>
    <w:p w14:paraId="77C419F6" w14:textId="552BF735" w:rsidR="002B759F" w:rsidRPr="002B759F" w:rsidRDefault="002B759F" w:rsidP="002B759F">
      <w:pPr>
        <w:spacing w:line="360" w:lineRule="auto"/>
        <w:jc w:val="both"/>
        <w:rPr>
          <w:rFonts w:ascii="Times New Roman" w:hAnsi="Times New Roman"/>
          <w:sz w:val="24"/>
          <w:szCs w:val="24"/>
          <w:highlight w:val="green"/>
        </w:rPr>
      </w:pPr>
      <w:r w:rsidRPr="002B759F">
        <w:rPr>
          <w:rFonts w:ascii="Times New Roman" w:hAnsi="Times New Roman"/>
          <w:sz w:val="24"/>
          <w:szCs w:val="24"/>
          <w:highlight w:val="green"/>
        </w:rPr>
        <w:t>This study examined the relationship between ownership structure and financial reporting quality (FRQ) in listed consumer goods firms in Nigeria. The findings indicate that managerial ownership had a negative but statistically insignificant effect on FRQ, suggesting that increased managerial stakes may not necessarily improve financial reporting transparency. Similarly, institutional ownership also exhibited a negative, though insignificant, impact on FRQ, implying that institutional investors may not exert sufficient influence on financial reporting practices in this sector. In contrast, ownership concentration showed a positive association with FRQ, yet this relationship was not statistically significant, indicating that concentrated ownership does not strongly determine reporting quality in this context.</w:t>
      </w:r>
    </w:p>
    <w:p w14:paraId="267798C1" w14:textId="77777777" w:rsidR="002B759F" w:rsidRDefault="002B759F" w:rsidP="002B759F">
      <w:pPr>
        <w:spacing w:line="360" w:lineRule="auto"/>
        <w:jc w:val="both"/>
        <w:rPr>
          <w:rFonts w:ascii="Times New Roman" w:hAnsi="Times New Roman"/>
          <w:sz w:val="24"/>
          <w:szCs w:val="24"/>
        </w:rPr>
      </w:pPr>
      <w:r w:rsidRPr="002B759F">
        <w:rPr>
          <w:rFonts w:ascii="Times New Roman" w:hAnsi="Times New Roman"/>
          <w:sz w:val="24"/>
          <w:szCs w:val="24"/>
          <w:highlight w:val="green"/>
        </w:rPr>
        <w:lastRenderedPageBreak/>
        <w:t>These results suggest that while ownership structure plays a role in financial reporting practices, its effects may be contingent on other governance mechanisms, regulatory frameworks, and firm-specific factors. The study highlights the need for stronger corporate governance policies to enhance FRQ, particularly by ensuring that managerial and institutional ownership structures foster transparency rather than opportunistic behaviour. Future research could explore these relationships in different industries and incorporate moderating variables such as board independence and regulatory enforcement to provide deeper insights</w:t>
      </w:r>
    </w:p>
    <w:p w14:paraId="30A355BC" w14:textId="59BF99AE" w:rsidR="001F48CA" w:rsidRDefault="00435866" w:rsidP="002B759F">
      <w:pPr>
        <w:spacing w:line="360" w:lineRule="auto"/>
        <w:jc w:val="both"/>
        <w:rPr>
          <w:rFonts w:ascii="Times New Roman" w:hAnsi="Times New Roman"/>
          <w:b/>
          <w:bCs/>
          <w:sz w:val="24"/>
          <w:szCs w:val="24"/>
        </w:rPr>
      </w:pPr>
      <w:r>
        <w:rPr>
          <w:rFonts w:ascii="Times New Roman" w:hAnsi="Times New Roman"/>
          <w:b/>
          <w:bCs/>
          <w:sz w:val="24"/>
          <w:szCs w:val="24"/>
        </w:rPr>
        <w:t>Recommendations</w:t>
      </w:r>
    </w:p>
    <w:p w14:paraId="051CEB30"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Based on the key findings, the following recommendations are tailored to maximize the positive impact of ownership structure on financial reporting quality:</w:t>
      </w:r>
    </w:p>
    <w:p w14:paraId="41773467" w14:textId="77777777" w:rsidR="001F48CA" w:rsidRDefault="00435866">
      <w:pPr>
        <w:spacing w:line="360" w:lineRule="auto"/>
        <w:jc w:val="both"/>
      </w:pPr>
      <w:proofErr w:type="spellStart"/>
      <w:r>
        <w:rPr>
          <w:rFonts w:ascii="Times New Roman" w:hAnsi="Times New Roman"/>
          <w:sz w:val="24"/>
          <w:szCs w:val="24"/>
        </w:rPr>
        <w:t>i</w:t>
      </w:r>
      <w:proofErr w:type="spellEnd"/>
      <w:r>
        <w:rPr>
          <w:rFonts w:ascii="Times New Roman" w:hAnsi="Times New Roman"/>
          <w:sz w:val="24"/>
          <w:szCs w:val="24"/>
        </w:rPr>
        <w:t xml:space="preserve">. </w:t>
      </w:r>
      <w:r>
        <w:rPr>
          <w:rFonts w:ascii="Times New Roman" w:hAnsi="Times New Roman"/>
          <w:b/>
          <w:bCs/>
          <w:sz w:val="24"/>
          <w:szCs w:val="24"/>
        </w:rPr>
        <w:t>Optimizing Managerial Ownership Levels</w:t>
      </w:r>
      <w:r>
        <w:rPr>
          <w:rFonts w:ascii="Times New Roman" w:hAnsi="Times New Roman"/>
          <w:sz w:val="24"/>
          <w:szCs w:val="24"/>
        </w:rPr>
        <w:t>: Considering the negative effect of managerial ownership on financial reporting quality, organizations should not rely only on managerial ownership to address agency concerns.  Companies should establish ownership thresholds that encourage commitment to transparent reporting while minimizing potential conflicts of interest.</w:t>
      </w:r>
    </w:p>
    <w:p w14:paraId="15223474" w14:textId="77777777" w:rsidR="001F48CA" w:rsidRDefault="00435866">
      <w:pPr>
        <w:spacing w:line="360" w:lineRule="auto"/>
        <w:jc w:val="both"/>
      </w:pPr>
      <w:r>
        <w:rPr>
          <w:rFonts w:ascii="Times New Roman" w:hAnsi="Times New Roman"/>
          <w:sz w:val="24"/>
          <w:szCs w:val="24"/>
        </w:rPr>
        <w:t xml:space="preserve">ii. </w:t>
      </w:r>
      <w:r>
        <w:rPr>
          <w:rFonts w:ascii="Times New Roman" w:hAnsi="Times New Roman"/>
          <w:b/>
          <w:bCs/>
          <w:sz w:val="24"/>
          <w:szCs w:val="24"/>
        </w:rPr>
        <w:t>Leveraging Institutional Investors' Monitoring Role</w:t>
      </w:r>
      <w:r>
        <w:rPr>
          <w:rFonts w:ascii="Times New Roman" w:hAnsi="Times New Roman"/>
          <w:sz w:val="24"/>
          <w:szCs w:val="24"/>
        </w:rPr>
        <w:t>: Acknowledging the role of institutional ownership in promoting transparency, companies should actively engage with institutional investors. Establishing regular channels of communication to discuss financial reporting practices and governance mechanisms can enhance institutional monitoring and its influence on reporting quality.</w:t>
      </w:r>
    </w:p>
    <w:p w14:paraId="5C43023B" w14:textId="77777777" w:rsidR="001F48CA" w:rsidRDefault="00435866">
      <w:pPr>
        <w:spacing w:line="360" w:lineRule="auto"/>
        <w:jc w:val="both"/>
        <w:rPr>
          <w:rFonts w:ascii="Times New Roman" w:hAnsi="Times New Roman"/>
          <w:sz w:val="24"/>
          <w:szCs w:val="24"/>
        </w:rPr>
      </w:pPr>
      <w:r>
        <w:rPr>
          <w:rFonts w:ascii="Times New Roman" w:hAnsi="Times New Roman"/>
          <w:sz w:val="24"/>
          <w:szCs w:val="24"/>
        </w:rPr>
        <w:t xml:space="preserve">iii. </w:t>
      </w:r>
      <w:r>
        <w:rPr>
          <w:rFonts w:ascii="Times New Roman" w:hAnsi="Times New Roman"/>
          <w:b/>
          <w:bCs/>
          <w:sz w:val="24"/>
          <w:szCs w:val="24"/>
        </w:rPr>
        <w:t>Governance Mechanisms for Concentrated Ownership</w:t>
      </w:r>
      <w:r>
        <w:rPr>
          <w:rFonts w:ascii="Times New Roman" w:hAnsi="Times New Roman"/>
          <w:sz w:val="24"/>
          <w:szCs w:val="24"/>
        </w:rPr>
        <w:t>: Given the positive effect of ownership concentration on financial reporting quality, firms with substantial ownership concentration should prioritize robust governance mechanisms. Independent board oversight, external audits, and transparent reporting practices can mitigate potential agency conflicts and ensure that financial reporting quality is not compromised.</w:t>
      </w:r>
    </w:p>
    <w:p w14:paraId="3A571283" w14:textId="77777777" w:rsidR="00FB3E70" w:rsidRDefault="00FB3E70" w:rsidP="00FB3E70">
      <w:pPr>
        <w:spacing w:line="360" w:lineRule="auto"/>
        <w:jc w:val="both"/>
      </w:pPr>
    </w:p>
    <w:p w14:paraId="61945A73" w14:textId="77777777" w:rsidR="004902D5" w:rsidRDefault="004902D5" w:rsidP="004902D5">
      <w:pPr>
        <w:tabs>
          <w:tab w:val="left" w:pos="2696"/>
        </w:tabs>
        <w:rPr>
          <w:rFonts w:ascii="Arial" w:hAnsi="Arial" w:cs="Arial"/>
          <w:sz w:val="20"/>
          <w:szCs w:val="20"/>
        </w:rPr>
      </w:pPr>
      <w:bookmarkStart w:id="3" w:name="_Hlk183685723"/>
    </w:p>
    <w:p w14:paraId="135EE48B" w14:textId="77777777" w:rsidR="004902D5" w:rsidRPr="00E20BFF" w:rsidRDefault="004902D5" w:rsidP="004902D5">
      <w:pPr>
        <w:rPr>
          <w:b/>
          <w:kern w:val="2"/>
          <w:highlight w:val="yellow"/>
          <w:lang w:val="en-US"/>
        </w:rPr>
      </w:pPr>
      <w:bookmarkStart w:id="4" w:name="_Hlk193540946"/>
      <w:bookmarkStart w:id="5" w:name="_Hlk180402183"/>
      <w:bookmarkStart w:id="6" w:name="_Hlk183680988"/>
      <w:r w:rsidRPr="00E20BFF">
        <w:rPr>
          <w:b/>
          <w:kern w:val="2"/>
          <w:highlight w:val="yellow"/>
          <w:lang w:val="en-US"/>
        </w:rPr>
        <w:t>Disclaimer (Artificial intelligence)</w:t>
      </w:r>
    </w:p>
    <w:p w14:paraId="3A725827" w14:textId="77777777" w:rsidR="004902D5" w:rsidRPr="009C5487" w:rsidRDefault="004902D5" w:rsidP="004902D5">
      <w:pPr>
        <w:rPr>
          <w:kern w:val="2"/>
          <w:highlight w:val="yellow"/>
          <w:lang w:val="en-US"/>
        </w:rPr>
      </w:pPr>
      <w:r w:rsidRPr="009C5487">
        <w:rPr>
          <w:kern w:val="2"/>
          <w:highlight w:val="yellow"/>
          <w:lang w:val="en-US"/>
        </w:rPr>
        <w:t xml:space="preserve">Option 1: </w:t>
      </w:r>
    </w:p>
    <w:p w14:paraId="4FAC97B9" w14:textId="77777777" w:rsidR="004902D5" w:rsidRPr="009C5487" w:rsidRDefault="004902D5" w:rsidP="004902D5">
      <w:pPr>
        <w:rPr>
          <w:kern w:val="2"/>
          <w:highlight w:val="yellow"/>
          <w:lang w:val="en-US"/>
        </w:rPr>
      </w:pPr>
      <w:r w:rsidRPr="009C5487">
        <w:rPr>
          <w:kern w:val="2"/>
          <w:highlight w:val="yellow"/>
          <w:lang w:val="en-US"/>
        </w:rPr>
        <w:lastRenderedPageBreak/>
        <w:t>Author(s) hereby declare that NO generative AI technologies such as Large Language Models (</w:t>
      </w:r>
      <w:proofErr w:type="spellStart"/>
      <w:r w:rsidRPr="009C5487">
        <w:rPr>
          <w:kern w:val="2"/>
          <w:highlight w:val="yellow"/>
          <w:lang w:val="en-US"/>
        </w:rPr>
        <w:t>ChatGPT</w:t>
      </w:r>
      <w:proofErr w:type="spellEnd"/>
      <w:r w:rsidRPr="009C5487">
        <w:rPr>
          <w:kern w:val="2"/>
          <w:highlight w:val="yellow"/>
          <w:lang w:val="en-US"/>
        </w:rPr>
        <w:t xml:space="preserve">, COPILOT, etc.) and text-to-image generators have been used during the writing or editing of this manuscript. </w:t>
      </w:r>
    </w:p>
    <w:p w14:paraId="2B457FF5" w14:textId="77777777" w:rsidR="004902D5" w:rsidRPr="009C5487" w:rsidRDefault="004902D5" w:rsidP="004902D5">
      <w:pPr>
        <w:rPr>
          <w:kern w:val="2"/>
          <w:highlight w:val="yellow"/>
          <w:lang w:val="en-US"/>
        </w:rPr>
      </w:pPr>
      <w:r w:rsidRPr="009C5487">
        <w:rPr>
          <w:kern w:val="2"/>
          <w:highlight w:val="yellow"/>
          <w:lang w:val="en-US"/>
        </w:rPr>
        <w:t xml:space="preserve">Option 2: </w:t>
      </w:r>
    </w:p>
    <w:p w14:paraId="244A9520" w14:textId="77777777" w:rsidR="004902D5" w:rsidRPr="009C5487" w:rsidRDefault="004902D5" w:rsidP="004902D5">
      <w:pPr>
        <w:rPr>
          <w:kern w:val="2"/>
          <w:highlight w:val="yellow"/>
          <w:lang w:val="en-US"/>
        </w:rPr>
      </w:pPr>
      <w:r w:rsidRPr="009C5487">
        <w:rPr>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C47AC2A" w14:textId="77777777" w:rsidR="004902D5" w:rsidRPr="009C5487" w:rsidRDefault="004902D5" w:rsidP="004902D5">
      <w:pPr>
        <w:rPr>
          <w:kern w:val="2"/>
          <w:highlight w:val="yellow"/>
          <w:lang w:val="en-US"/>
        </w:rPr>
      </w:pPr>
      <w:r w:rsidRPr="009C5487">
        <w:rPr>
          <w:kern w:val="2"/>
          <w:highlight w:val="yellow"/>
          <w:lang w:val="en-US"/>
        </w:rPr>
        <w:t>Details of the AI usage are given below:</w:t>
      </w:r>
    </w:p>
    <w:p w14:paraId="44A4A24C" w14:textId="77777777" w:rsidR="004902D5" w:rsidRPr="009C5487" w:rsidRDefault="004902D5" w:rsidP="004902D5">
      <w:pPr>
        <w:rPr>
          <w:kern w:val="2"/>
          <w:highlight w:val="yellow"/>
          <w:lang w:val="en-US"/>
        </w:rPr>
      </w:pPr>
      <w:r w:rsidRPr="009C5487">
        <w:rPr>
          <w:kern w:val="2"/>
          <w:highlight w:val="yellow"/>
          <w:lang w:val="en-US"/>
        </w:rPr>
        <w:t>1.</w:t>
      </w:r>
    </w:p>
    <w:p w14:paraId="7AF30BAE" w14:textId="77777777" w:rsidR="004902D5" w:rsidRPr="009C5487" w:rsidRDefault="004902D5" w:rsidP="004902D5">
      <w:pPr>
        <w:rPr>
          <w:kern w:val="2"/>
          <w:highlight w:val="yellow"/>
          <w:lang w:val="en-US"/>
        </w:rPr>
      </w:pPr>
      <w:r w:rsidRPr="009C5487">
        <w:rPr>
          <w:kern w:val="2"/>
          <w:highlight w:val="yellow"/>
          <w:lang w:val="en-US"/>
        </w:rPr>
        <w:t>2.</w:t>
      </w:r>
    </w:p>
    <w:p w14:paraId="59141CC1" w14:textId="77777777" w:rsidR="004902D5" w:rsidRPr="009C5487" w:rsidRDefault="004902D5" w:rsidP="004902D5">
      <w:pPr>
        <w:rPr>
          <w:kern w:val="2"/>
          <w:lang w:val="en-US"/>
        </w:rPr>
      </w:pPr>
      <w:r w:rsidRPr="009C5487">
        <w:rPr>
          <w:kern w:val="2"/>
          <w:highlight w:val="yellow"/>
          <w:lang w:val="en-US"/>
        </w:rPr>
        <w:t>3.</w:t>
      </w:r>
      <w:bookmarkEnd w:id="4"/>
    </w:p>
    <w:bookmarkEnd w:id="3"/>
    <w:bookmarkEnd w:id="5"/>
    <w:bookmarkEnd w:id="6"/>
    <w:p w14:paraId="01570CB9" w14:textId="77777777" w:rsidR="00FB3E70" w:rsidRDefault="00FB3E70">
      <w:pPr>
        <w:spacing w:line="360" w:lineRule="auto"/>
        <w:jc w:val="both"/>
      </w:pPr>
    </w:p>
    <w:p w14:paraId="4F90F75B" w14:textId="77777777" w:rsidR="001F48CA" w:rsidRDefault="00435866">
      <w:pPr>
        <w:spacing w:line="360" w:lineRule="auto"/>
        <w:jc w:val="both"/>
        <w:rPr>
          <w:rFonts w:ascii="Times New Roman" w:hAnsi="Times New Roman"/>
          <w:b/>
          <w:bCs/>
          <w:sz w:val="24"/>
          <w:szCs w:val="24"/>
        </w:rPr>
      </w:pPr>
      <w:r>
        <w:rPr>
          <w:rFonts w:ascii="Times New Roman" w:hAnsi="Times New Roman"/>
          <w:b/>
          <w:bCs/>
          <w:sz w:val="24"/>
          <w:szCs w:val="24"/>
        </w:rPr>
        <w:t>Reference</w:t>
      </w:r>
    </w:p>
    <w:p w14:paraId="076E3A86" w14:textId="77777777" w:rsidR="001F48CA" w:rsidRDefault="00435866">
      <w:pPr>
        <w:spacing w:line="360" w:lineRule="auto"/>
        <w:jc w:val="both"/>
      </w:pPr>
      <w:r>
        <w:rPr>
          <w:rFonts w:ascii="Times New Roman" w:hAnsi="Times New Roman"/>
          <w:sz w:val="24"/>
          <w:szCs w:val="24"/>
        </w:rPr>
        <w:t xml:space="preserve">Adebiyi, W. K., &amp; </w:t>
      </w:r>
      <w:proofErr w:type="spellStart"/>
      <w:r>
        <w:rPr>
          <w:rFonts w:ascii="Times New Roman" w:hAnsi="Times New Roman"/>
          <w:sz w:val="24"/>
          <w:szCs w:val="24"/>
        </w:rPr>
        <w:t>Olowookere</w:t>
      </w:r>
      <w:proofErr w:type="spellEnd"/>
      <w:r>
        <w:rPr>
          <w:rFonts w:ascii="Times New Roman" w:hAnsi="Times New Roman"/>
          <w:sz w:val="24"/>
          <w:szCs w:val="24"/>
        </w:rPr>
        <w:t xml:space="preserve">, J. K. (2016). Ownership structure and the quality of </w:t>
      </w:r>
      <w:r>
        <w:rPr>
          <w:rFonts w:ascii="Times New Roman" w:hAnsi="Times New Roman"/>
          <w:sz w:val="24"/>
          <w:szCs w:val="24"/>
        </w:rPr>
        <w:tab/>
        <w:t xml:space="preserve">financial reporting: evidence from Nigeria deposit money banks. </w:t>
      </w:r>
      <w:r>
        <w:rPr>
          <w:rFonts w:ascii="Times New Roman" w:hAnsi="Times New Roman"/>
          <w:i/>
          <w:iCs/>
          <w:sz w:val="24"/>
          <w:szCs w:val="24"/>
        </w:rPr>
        <w:t xml:space="preserve">International </w:t>
      </w:r>
      <w:r>
        <w:rPr>
          <w:rFonts w:ascii="Times New Roman" w:hAnsi="Times New Roman"/>
          <w:i/>
          <w:iCs/>
          <w:sz w:val="24"/>
          <w:szCs w:val="24"/>
        </w:rPr>
        <w:tab/>
        <w:t>Journal of Economics, Commerce and Management</w:t>
      </w:r>
      <w:r>
        <w:rPr>
          <w:rFonts w:ascii="Times New Roman" w:hAnsi="Times New Roman"/>
          <w:sz w:val="24"/>
          <w:szCs w:val="24"/>
        </w:rPr>
        <w:t xml:space="preserve">, 4(1), 541-552. Retrieved from: </w:t>
      </w:r>
      <w:r>
        <w:rPr>
          <w:rFonts w:ascii="Times New Roman" w:hAnsi="Times New Roman"/>
          <w:sz w:val="24"/>
          <w:szCs w:val="24"/>
        </w:rPr>
        <w:tab/>
      </w:r>
      <w:hyperlink r:id="rId6" w:history="1">
        <w:r w:rsidR="001F48CA">
          <w:rPr>
            <w:rStyle w:val="Hyperlink"/>
            <w:rFonts w:ascii="Times New Roman" w:hAnsi="Times New Roman"/>
            <w:sz w:val="24"/>
            <w:szCs w:val="24"/>
          </w:rPr>
          <w:t>https://ijecm.co.uk/wp-content/uploads/2016/01/4130.pdf</w:t>
        </w:r>
      </w:hyperlink>
      <w:r>
        <w:rPr>
          <w:rFonts w:ascii="Times New Roman" w:hAnsi="Times New Roman"/>
          <w:sz w:val="24"/>
          <w:szCs w:val="24"/>
        </w:rPr>
        <w:t xml:space="preserve"> </w:t>
      </w:r>
    </w:p>
    <w:p w14:paraId="2AC7DFB4" w14:textId="77777777" w:rsidR="001F48CA" w:rsidRDefault="00435866">
      <w:pPr>
        <w:spacing w:line="360" w:lineRule="auto"/>
        <w:jc w:val="both"/>
      </w:pPr>
      <w:r>
        <w:rPr>
          <w:rFonts w:ascii="Times New Roman" w:hAnsi="Times New Roman"/>
          <w:sz w:val="24"/>
          <w:szCs w:val="24"/>
        </w:rPr>
        <w:t xml:space="preserve">Agrawal, A., &amp; Chadha, S. (2005). Corporate governance and accounting scandals. </w:t>
      </w:r>
      <w:r>
        <w:rPr>
          <w:rFonts w:ascii="Times New Roman" w:hAnsi="Times New Roman"/>
          <w:i/>
          <w:iCs/>
          <w:sz w:val="24"/>
          <w:szCs w:val="24"/>
        </w:rPr>
        <w:t xml:space="preserve">Journal </w:t>
      </w:r>
      <w:r>
        <w:rPr>
          <w:rFonts w:ascii="Times New Roman" w:hAnsi="Times New Roman"/>
          <w:i/>
          <w:iCs/>
          <w:sz w:val="24"/>
          <w:szCs w:val="24"/>
        </w:rPr>
        <w:tab/>
        <w:t>of Law and Economics</w:t>
      </w:r>
      <w:r>
        <w:rPr>
          <w:rFonts w:ascii="Times New Roman" w:hAnsi="Times New Roman"/>
          <w:sz w:val="24"/>
          <w:szCs w:val="24"/>
        </w:rPr>
        <w:t xml:space="preserve">, 48(2), 371–406. </w:t>
      </w:r>
      <w:hyperlink r:id="rId7" w:history="1">
        <w:r w:rsidR="001F48CA">
          <w:rPr>
            <w:rStyle w:val="Hyperlink"/>
            <w:rFonts w:ascii="Times New Roman" w:hAnsi="Times New Roman"/>
            <w:sz w:val="24"/>
            <w:szCs w:val="24"/>
          </w:rPr>
          <w:t>https://doi.org/10.2139/ssrn.595138</w:t>
        </w:r>
      </w:hyperlink>
      <w:r>
        <w:rPr>
          <w:rFonts w:ascii="Times New Roman" w:hAnsi="Times New Roman"/>
          <w:sz w:val="24"/>
          <w:szCs w:val="24"/>
        </w:rPr>
        <w:t xml:space="preserve"> </w:t>
      </w:r>
    </w:p>
    <w:p w14:paraId="50DDB8A2" w14:textId="77777777" w:rsidR="001F48CA" w:rsidRDefault="00435866">
      <w:pPr>
        <w:spacing w:line="360" w:lineRule="auto"/>
        <w:jc w:val="both"/>
      </w:pPr>
      <w:proofErr w:type="spellStart"/>
      <w:r>
        <w:rPr>
          <w:rFonts w:ascii="Times New Roman" w:hAnsi="Times New Roman"/>
          <w:sz w:val="24"/>
          <w:szCs w:val="24"/>
        </w:rPr>
        <w:t>Aboud</w:t>
      </w:r>
      <w:proofErr w:type="spellEnd"/>
      <w:r>
        <w:rPr>
          <w:rFonts w:ascii="Times New Roman" w:hAnsi="Times New Roman"/>
          <w:sz w:val="24"/>
          <w:szCs w:val="24"/>
        </w:rPr>
        <w:t>, Ahmed &amp; Diab, Ahmed. (2022). Ownership Characteristics and Financial</w:t>
      </w:r>
      <w:r>
        <w:rPr>
          <w:rFonts w:ascii="Times New Roman" w:hAnsi="Times New Roman"/>
          <w:sz w:val="24"/>
          <w:szCs w:val="24"/>
        </w:rPr>
        <w:tab/>
        <w:t>Performance: Evidence from Chinese Split-Share Structure Reform. Sustainability.</w:t>
      </w:r>
      <w:r>
        <w:rPr>
          <w:rFonts w:ascii="Times New Roman" w:hAnsi="Times New Roman"/>
          <w:sz w:val="24"/>
          <w:szCs w:val="24"/>
        </w:rPr>
        <w:tab/>
      </w:r>
      <w:r>
        <w:rPr>
          <w:rFonts w:ascii="Times New Roman" w:hAnsi="Times New Roman"/>
          <w:i/>
          <w:iCs/>
          <w:sz w:val="24"/>
          <w:szCs w:val="24"/>
        </w:rPr>
        <w:t>MDPI Journals</w:t>
      </w:r>
      <w:r>
        <w:rPr>
          <w:rFonts w:ascii="Times New Roman" w:hAnsi="Times New Roman"/>
          <w:sz w:val="24"/>
          <w:szCs w:val="24"/>
        </w:rPr>
        <w:t xml:space="preserve">   14(12). 7240. </w:t>
      </w:r>
      <w:hyperlink r:id="rId8" w:history="1">
        <w:r w:rsidR="001F48CA">
          <w:rPr>
            <w:rStyle w:val="Hyperlink"/>
            <w:rFonts w:ascii="Times New Roman" w:hAnsi="Times New Roman"/>
            <w:sz w:val="24"/>
            <w:szCs w:val="24"/>
          </w:rPr>
          <w:t>https://doi.org/10.3390/su14127240</w:t>
        </w:r>
      </w:hyperlink>
      <w:r>
        <w:rPr>
          <w:rFonts w:ascii="Times New Roman" w:hAnsi="Times New Roman"/>
          <w:sz w:val="24"/>
          <w:szCs w:val="24"/>
        </w:rPr>
        <w:t xml:space="preserve">. </w:t>
      </w:r>
    </w:p>
    <w:p w14:paraId="6500FA30" w14:textId="77777777" w:rsidR="001F48CA" w:rsidRDefault="00435866">
      <w:pPr>
        <w:spacing w:line="360" w:lineRule="auto"/>
        <w:jc w:val="both"/>
      </w:pPr>
      <w:proofErr w:type="spellStart"/>
      <w:r>
        <w:rPr>
          <w:rFonts w:ascii="Times New Roman" w:hAnsi="Times New Roman"/>
          <w:sz w:val="24"/>
          <w:szCs w:val="24"/>
        </w:rPr>
        <w:t>Aharony</w:t>
      </w:r>
      <w:proofErr w:type="spellEnd"/>
      <w:r>
        <w:rPr>
          <w:rFonts w:ascii="Times New Roman" w:hAnsi="Times New Roman"/>
          <w:sz w:val="24"/>
          <w:szCs w:val="24"/>
        </w:rPr>
        <w:t xml:space="preserve">, J. &amp; </w:t>
      </w:r>
      <w:proofErr w:type="spellStart"/>
      <w:r>
        <w:rPr>
          <w:rFonts w:ascii="Times New Roman" w:hAnsi="Times New Roman"/>
          <w:sz w:val="24"/>
          <w:szCs w:val="24"/>
        </w:rPr>
        <w:t>Barniv</w:t>
      </w:r>
      <w:proofErr w:type="spellEnd"/>
      <w:r>
        <w:rPr>
          <w:rFonts w:ascii="Times New Roman" w:hAnsi="Times New Roman"/>
          <w:sz w:val="24"/>
          <w:szCs w:val="24"/>
        </w:rPr>
        <w:t xml:space="preserve">, R. &amp; Falk, H. (2010). The impact of mandatory IFRS adoption on </w:t>
      </w:r>
      <w:r>
        <w:rPr>
          <w:rFonts w:ascii="Times New Roman" w:hAnsi="Times New Roman"/>
          <w:sz w:val="24"/>
          <w:szCs w:val="24"/>
        </w:rPr>
        <w:tab/>
        <w:t>equity</w:t>
      </w:r>
      <w:r>
        <w:rPr>
          <w:rFonts w:ascii="Times New Roman" w:hAnsi="Times New Roman"/>
          <w:sz w:val="24"/>
          <w:szCs w:val="24"/>
        </w:rPr>
        <w:tab/>
        <w:t xml:space="preserve">valuation of accounting numbers for security investors in the EU. </w:t>
      </w:r>
      <w:r>
        <w:rPr>
          <w:rFonts w:ascii="Times New Roman" w:hAnsi="Times New Roman"/>
          <w:sz w:val="24"/>
          <w:szCs w:val="24"/>
        </w:rPr>
        <w:tab/>
      </w:r>
      <w:r>
        <w:rPr>
          <w:rFonts w:ascii="Times New Roman" w:hAnsi="Times New Roman"/>
          <w:i/>
          <w:iCs/>
          <w:sz w:val="24"/>
          <w:szCs w:val="24"/>
        </w:rPr>
        <w:t>European</w:t>
      </w:r>
      <w:r>
        <w:rPr>
          <w:rFonts w:ascii="Times New Roman" w:hAnsi="Times New Roman"/>
          <w:i/>
          <w:iCs/>
          <w:sz w:val="24"/>
          <w:szCs w:val="24"/>
        </w:rPr>
        <w:tab/>
        <w:t>Accounting</w:t>
      </w:r>
      <w:r>
        <w:rPr>
          <w:rFonts w:ascii="Times New Roman" w:hAnsi="Times New Roman"/>
          <w:i/>
          <w:iCs/>
          <w:sz w:val="24"/>
          <w:szCs w:val="24"/>
        </w:rPr>
        <w:tab/>
        <w:t>Review.</w:t>
      </w:r>
      <w:r>
        <w:rPr>
          <w:rFonts w:ascii="Times New Roman" w:hAnsi="Times New Roman"/>
          <w:sz w:val="24"/>
          <w:szCs w:val="24"/>
        </w:rPr>
        <w:t xml:space="preserve"> 19. 535-578. </w:t>
      </w:r>
      <w:r>
        <w:rPr>
          <w:rFonts w:ascii="Times New Roman" w:hAnsi="Times New Roman"/>
          <w:sz w:val="24"/>
          <w:szCs w:val="24"/>
        </w:rPr>
        <w:tab/>
      </w:r>
      <w:hyperlink r:id="rId9" w:history="1">
        <w:r w:rsidR="001F48CA">
          <w:rPr>
            <w:rStyle w:val="Hyperlink"/>
            <w:rFonts w:ascii="Times New Roman" w:hAnsi="Times New Roman"/>
            <w:sz w:val="24"/>
            <w:szCs w:val="24"/>
          </w:rPr>
          <w:t>https://doi.org/10.1080/09638180.2010.506285</w:t>
        </w:r>
      </w:hyperlink>
      <w:r>
        <w:rPr>
          <w:rFonts w:ascii="Times New Roman" w:hAnsi="Times New Roman"/>
          <w:sz w:val="24"/>
          <w:szCs w:val="24"/>
        </w:rPr>
        <w:t xml:space="preserve"> </w:t>
      </w:r>
    </w:p>
    <w:p w14:paraId="718AED62" w14:textId="77777777" w:rsidR="001F48CA" w:rsidRDefault="00435866">
      <w:pPr>
        <w:spacing w:line="360" w:lineRule="auto"/>
        <w:jc w:val="both"/>
      </w:pPr>
      <w:r>
        <w:rPr>
          <w:rFonts w:ascii="Times New Roman" w:hAnsi="Times New Roman"/>
          <w:sz w:val="24"/>
          <w:szCs w:val="24"/>
        </w:rPr>
        <w:t xml:space="preserve">Ahmed &amp; Samir &amp; </w:t>
      </w:r>
      <w:proofErr w:type="spellStart"/>
      <w:r>
        <w:rPr>
          <w:rFonts w:ascii="Times New Roman" w:hAnsi="Times New Roman"/>
          <w:sz w:val="24"/>
          <w:szCs w:val="24"/>
        </w:rPr>
        <w:t>Abdelmoneim</w:t>
      </w:r>
      <w:proofErr w:type="spellEnd"/>
      <w:r>
        <w:rPr>
          <w:rFonts w:ascii="Times New Roman" w:hAnsi="Times New Roman"/>
          <w:sz w:val="24"/>
          <w:szCs w:val="24"/>
        </w:rPr>
        <w:t>. (2021). The impact of institutional ownership on the value</w:t>
      </w:r>
      <w:r>
        <w:rPr>
          <w:rFonts w:ascii="Times New Roman" w:hAnsi="Times New Roman"/>
          <w:sz w:val="24"/>
          <w:szCs w:val="24"/>
        </w:rPr>
        <w:tab/>
        <w:t xml:space="preserve">relevance of accounting information: evidence from Egypt. </w:t>
      </w:r>
      <w:r>
        <w:rPr>
          <w:rFonts w:ascii="Times New Roman" w:hAnsi="Times New Roman"/>
          <w:i/>
          <w:iCs/>
          <w:sz w:val="24"/>
          <w:szCs w:val="24"/>
        </w:rPr>
        <w:t>Journal of Financial</w:t>
      </w:r>
      <w:r>
        <w:rPr>
          <w:rFonts w:ascii="Times New Roman" w:hAnsi="Times New Roman"/>
          <w:i/>
          <w:iCs/>
          <w:sz w:val="24"/>
          <w:szCs w:val="24"/>
        </w:rPr>
        <w:tab/>
        <w:t>Reporting and Accounting</w:t>
      </w:r>
      <w:r>
        <w:rPr>
          <w:rFonts w:ascii="Times New Roman" w:hAnsi="Times New Roman"/>
          <w:sz w:val="24"/>
          <w:szCs w:val="24"/>
        </w:rPr>
        <w:t xml:space="preserve">, 1-17. </w:t>
      </w:r>
      <w:hyperlink r:id="rId10" w:history="1">
        <w:r w:rsidR="001F48CA">
          <w:rPr>
            <w:rStyle w:val="Hyperlink"/>
            <w:rFonts w:ascii="Times New Roman" w:hAnsi="Times New Roman"/>
            <w:sz w:val="24"/>
            <w:szCs w:val="24"/>
          </w:rPr>
          <w:t>https://doi.org/10.1108/JFRA-05-2021-0130</w:t>
        </w:r>
      </w:hyperlink>
      <w:r>
        <w:rPr>
          <w:rFonts w:ascii="Times New Roman" w:hAnsi="Times New Roman"/>
          <w:sz w:val="24"/>
          <w:szCs w:val="24"/>
        </w:rPr>
        <w:t xml:space="preserve">   </w:t>
      </w:r>
    </w:p>
    <w:p w14:paraId="79C1C2A8" w14:textId="77777777" w:rsidR="001F48CA" w:rsidRDefault="00435866">
      <w:pPr>
        <w:spacing w:line="360" w:lineRule="auto"/>
        <w:jc w:val="both"/>
      </w:pPr>
      <w:r>
        <w:rPr>
          <w:rFonts w:ascii="Times New Roman" w:hAnsi="Times New Roman"/>
          <w:sz w:val="24"/>
          <w:szCs w:val="24"/>
        </w:rPr>
        <w:t>Al-</w:t>
      </w:r>
      <w:proofErr w:type="spellStart"/>
      <w:r>
        <w:rPr>
          <w:rFonts w:ascii="Times New Roman" w:hAnsi="Times New Roman"/>
          <w:sz w:val="24"/>
          <w:szCs w:val="24"/>
        </w:rPr>
        <w:t>Dhamari</w:t>
      </w:r>
      <w:proofErr w:type="spellEnd"/>
      <w:r>
        <w:rPr>
          <w:rFonts w:ascii="Times New Roman" w:hAnsi="Times New Roman"/>
          <w:sz w:val="24"/>
          <w:szCs w:val="24"/>
        </w:rPr>
        <w:t xml:space="preserve">, R. A., &amp; Ismail, K. N. I. K. (2013). Governance structure, ownership structure </w:t>
      </w:r>
      <w:r>
        <w:rPr>
          <w:rFonts w:ascii="Times New Roman" w:hAnsi="Times New Roman"/>
          <w:sz w:val="24"/>
          <w:szCs w:val="24"/>
        </w:rPr>
        <w:tab/>
        <w:t>and</w:t>
      </w:r>
      <w:r>
        <w:rPr>
          <w:rFonts w:ascii="Times New Roman" w:hAnsi="Times New Roman"/>
          <w:sz w:val="24"/>
          <w:szCs w:val="24"/>
        </w:rPr>
        <w:tab/>
        <w:t xml:space="preserve">earnings predictability: Malaysian evidence. </w:t>
      </w:r>
      <w:r>
        <w:rPr>
          <w:rFonts w:ascii="Times New Roman" w:hAnsi="Times New Roman"/>
          <w:i/>
          <w:iCs/>
          <w:sz w:val="24"/>
          <w:szCs w:val="24"/>
        </w:rPr>
        <w:t xml:space="preserve">Asian Academy of Management </w:t>
      </w:r>
      <w:r>
        <w:rPr>
          <w:rFonts w:ascii="Times New Roman" w:hAnsi="Times New Roman"/>
          <w:i/>
          <w:iCs/>
          <w:sz w:val="24"/>
          <w:szCs w:val="24"/>
        </w:rPr>
        <w:lastRenderedPageBreak/>
        <w:tab/>
        <w:t>Journal of</w:t>
      </w:r>
      <w:r>
        <w:rPr>
          <w:rFonts w:ascii="Times New Roman" w:hAnsi="Times New Roman"/>
          <w:i/>
          <w:iCs/>
          <w:sz w:val="24"/>
          <w:szCs w:val="24"/>
        </w:rPr>
        <w:tab/>
        <w:t>Accounting and Finance</w:t>
      </w:r>
      <w:r>
        <w:rPr>
          <w:rFonts w:ascii="Times New Roman" w:hAnsi="Times New Roman"/>
          <w:sz w:val="24"/>
          <w:szCs w:val="24"/>
        </w:rPr>
        <w:t xml:space="preserve">, 9(1), 1-23., Available at SSRN: </w:t>
      </w:r>
      <w:r>
        <w:rPr>
          <w:rFonts w:ascii="Times New Roman" w:hAnsi="Times New Roman"/>
          <w:sz w:val="24"/>
          <w:szCs w:val="24"/>
        </w:rPr>
        <w:tab/>
      </w:r>
      <w:hyperlink r:id="rId11" w:history="1">
        <w:r w:rsidR="001F48CA">
          <w:rPr>
            <w:rStyle w:val="Hyperlink"/>
            <w:rFonts w:ascii="Times New Roman" w:hAnsi="Times New Roman"/>
            <w:sz w:val="24"/>
            <w:szCs w:val="24"/>
          </w:rPr>
          <w:t>https://ssrn.com/abstract=2945299</w:t>
        </w:r>
      </w:hyperlink>
      <w:r>
        <w:rPr>
          <w:rFonts w:ascii="Times New Roman" w:hAnsi="Times New Roman"/>
          <w:sz w:val="24"/>
          <w:szCs w:val="24"/>
        </w:rPr>
        <w:t xml:space="preserve"> </w:t>
      </w:r>
    </w:p>
    <w:p w14:paraId="1955A331" w14:textId="77777777" w:rsidR="001F48CA" w:rsidRDefault="00435866">
      <w:pPr>
        <w:spacing w:line="360" w:lineRule="auto"/>
        <w:jc w:val="both"/>
      </w:pPr>
      <w:proofErr w:type="spellStart"/>
      <w:r>
        <w:rPr>
          <w:rFonts w:ascii="Times New Roman" w:hAnsi="Times New Roman"/>
          <w:sz w:val="24"/>
          <w:szCs w:val="24"/>
        </w:rPr>
        <w:t>Alipour</w:t>
      </w:r>
      <w:proofErr w:type="spellEnd"/>
      <w:r>
        <w:rPr>
          <w:rFonts w:ascii="Times New Roman" w:hAnsi="Times New Roman"/>
          <w:sz w:val="24"/>
          <w:szCs w:val="24"/>
        </w:rPr>
        <w:t>, M., &amp;</w:t>
      </w:r>
      <w:proofErr w:type="spellStart"/>
      <w:r>
        <w:rPr>
          <w:rFonts w:ascii="Times New Roman" w:hAnsi="Times New Roman"/>
          <w:sz w:val="24"/>
          <w:szCs w:val="24"/>
        </w:rPr>
        <w:t>Amjadi</w:t>
      </w:r>
      <w:proofErr w:type="spellEnd"/>
      <w:r>
        <w:rPr>
          <w:rFonts w:ascii="Times New Roman" w:hAnsi="Times New Roman"/>
          <w:sz w:val="24"/>
          <w:szCs w:val="24"/>
        </w:rPr>
        <w:t xml:space="preserve">, H. (2011). The effect of ownership structure on listed companies' </w:t>
      </w:r>
      <w:r>
        <w:rPr>
          <w:rFonts w:ascii="Times New Roman" w:hAnsi="Times New Roman"/>
          <w:sz w:val="24"/>
          <w:szCs w:val="24"/>
        </w:rPr>
        <w:tab/>
        <w:t>corporate</w:t>
      </w:r>
      <w:r>
        <w:rPr>
          <w:rFonts w:ascii="Times New Roman" w:hAnsi="Times New Roman"/>
          <w:sz w:val="24"/>
          <w:szCs w:val="24"/>
        </w:rPr>
        <w:tab/>
        <w:t xml:space="preserve">performance in Tehran stock exchange: An empirical evidence of Iran. </w:t>
      </w:r>
      <w:r>
        <w:rPr>
          <w:rFonts w:ascii="Times New Roman" w:hAnsi="Times New Roman"/>
          <w:sz w:val="24"/>
          <w:szCs w:val="24"/>
        </w:rPr>
        <w:tab/>
      </w:r>
      <w:r>
        <w:rPr>
          <w:rFonts w:ascii="Times New Roman" w:hAnsi="Times New Roman"/>
          <w:i/>
          <w:iCs/>
          <w:sz w:val="24"/>
          <w:szCs w:val="24"/>
        </w:rPr>
        <w:t>International</w:t>
      </w:r>
      <w:r>
        <w:rPr>
          <w:rFonts w:ascii="Times New Roman" w:hAnsi="Times New Roman"/>
          <w:i/>
          <w:iCs/>
          <w:sz w:val="24"/>
          <w:szCs w:val="24"/>
        </w:rPr>
        <w:tab/>
        <w:t>Journal of Business and Social Sciences</w:t>
      </w:r>
      <w:r>
        <w:rPr>
          <w:rFonts w:ascii="Times New Roman" w:hAnsi="Times New Roman"/>
          <w:sz w:val="24"/>
          <w:szCs w:val="24"/>
        </w:rPr>
        <w:t>, 13(2), 156- 182. Retrieved</w:t>
      </w:r>
      <w:r>
        <w:rPr>
          <w:rFonts w:ascii="Times New Roman" w:hAnsi="Times New Roman"/>
          <w:sz w:val="24"/>
          <w:szCs w:val="24"/>
        </w:rPr>
        <w:tab/>
        <w:t>from:</w:t>
      </w:r>
      <w:r>
        <w:t xml:space="preserve"> </w:t>
      </w:r>
      <w:hyperlink r:id="rId12" w:history="1">
        <w:r w:rsidR="001F48CA">
          <w:rPr>
            <w:rStyle w:val="Hyperlink"/>
            <w:rFonts w:ascii="Times New Roman" w:hAnsi="Times New Roman"/>
            <w:sz w:val="24"/>
            <w:szCs w:val="24"/>
          </w:rPr>
          <w:t>https://ijbssnet.com/journals/Vol._2_No._13_Special_Issue_July_2011/6.pdf</w:t>
        </w:r>
      </w:hyperlink>
      <w:r>
        <w:rPr>
          <w:rFonts w:ascii="Times New Roman" w:hAnsi="Times New Roman"/>
          <w:sz w:val="24"/>
          <w:szCs w:val="24"/>
        </w:rPr>
        <w:t xml:space="preserve"> </w:t>
      </w:r>
    </w:p>
    <w:p w14:paraId="05624188" w14:textId="77777777" w:rsidR="001F48CA" w:rsidRDefault="00435866">
      <w:pPr>
        <w:spacing w:line="360" w:lineRule="auto"/>
        <w:jc w:val="both"/>
      </w:pPr>
      <w:r>
        <w:rPr>
          <w:rFonts w:ascii="Times New Roman" w:hAnsi="Times New Roman"/>
          <w:sz w:val="24"/>
          <w:szCs w:val="24"/>
        </w:rPr>
        <w:t xml:space="preserve">Anwar, S. (2019). The influence of ownership structure, asset structure, and earning </w:t>
      </w:r>
      <w:r>
        <w:rPr>
          <w:rFonts w:ascii="Times New Roman" w:hAnsi="Times New Roman"/>
          <w:sz w:val="24"/>
          <w:szCs w:val="24"/>
        </w:rPr>
        <w:tab/>
        <w:t xml:space="preserve">volatility on debt policy in Indonesia. </w:t>
      </w:r>
      <w:r>
        <w:rPr>
          <w:rFonts w:ascii="Times New Roman" w:hAnsi="Times New Roman"/>
          <w:i/>
          <w:iCs/>
          <w:sz w:val="24"/>
          <w:szCs w:val="24"/>
        </w:rPr>
        <w:t>Journal of Accounting and Strategic</w:t>
      </w:r>
      <w:r>
        <w:rPr>
          <w:rFonts w:ascii="Times New Roman" w:hAnsi="Times New Roman"/>
          <w:i/>
          <w:iCs/>
          <w:sz w:val="24"/>
          <w:szCs w:val="24"/>
        </w:rPr>
        <w:tab/>
        <w:t>Finance</w:t>
      </w:r>
      <w:r>
        <w:rPr>
          <w:rFonts w:ascii="Times New Roman" w:hAnsi="Times New Roman"/>
          <w:sz w:val="24"/>
          <w:szCs w:val="24"/>
        </w:rPr>
        <w:t>,</w:t>
      </w:r>
      <w:r>
        <w:rPr>
          <w:rFonts w:ascii="Times New Roman" w:hAnsi="Times New Roman"/>
          <w:sz w:val="24"/>
          <w:szCs w:val="24"/>
        </w:rPr>
        <w:tab/>
        <w:t xml:space="preserve">2(1), 93-106. </w:t>
      </w:r>
      <w:hyperlink r:id="rId13" w:history="1">
        <w:r w:rsidR="001F48CA">
          <w:rPr>
            <w:rStyle w:val="Hyperlink"/>
            <w:rFonts w:ascii="Times New Roman" w:hAnsi="Times New Roman"/>
            <w:sz w:val="24"/>
            <w:szCs w:val="24"/>
          </w:rPr>
          <w:t>https://doi.org/10.33005/jasf.v2i1.54</w:t>
        </w:r>
      </w:hyperlink>
      <w:r>
        <w:rPr>
          <w:rFonts w:ascii="Times New Roman" w:hAnsi="Times New Roman"/>
          <w:sz w:val="24"/>
          <w:szCs w:val="24"/>
        </w:rPr>
        <w:t xml:space="preserve"> </w:t>
      </w:r>
    </w:p>
    <w:p w14:paraId="2578B0C3" w14:textId="77777777" w:rsidR="001F48CA" w:rsidRDefault="00435866">
      <w:pPr>
        <w:spacing w:line="360" w:lineRule="auto"/>
        <w:jc w:val="both"/>
      </w:pPr>
      <w:r>
        <w:rPr>
          <w:rFonts w:ascii="Times New Roman" w:hAnsi="Times New Roman"/>
          <w:sz w:val="24"/>
          <w:szCs w:val="24"/>
        </w:rPr>
        <w:t xml:space="preserve">Arthur, N., Chen, H., &amp; Tang, Q. (2019). Corporate ownership concentration and financial </w:t>
      </w:r>
      <w:r>
        <w:rPr>
          <w:rFonts w:ascii="Times New Roman" w:hAnsi="Times New Roman"/>
          <w:sz w:val="24"/>
          <w:szCs w:val="24"/>
        </w:rPr>
        <w:tab/>
        <w:t xml:space="preserve">reporting quality: International evidence. </w:t>
      </w:r>
      <w:r>
        <w:rPr>
          <w:rFonts w:ascii="Times New Roman" w:hAnsi="Times New Roman"/>
          <w:i/>
          <w:iCs/>
          <w:sz w:val="24"/>
          <w:szCs w:val="24"/>
        </w:rPr>
        <w:t xml:space="preserve">Journal of Financial Reporting and </w:t>
      </w:r>
      <w:r>
        <w:rPr>
          <w:rFonts w:ascii="Times New Roman" w:hAnsi="Times New Roman"/>
          <w:i/>
          <w:iCs/>
          <w:sz w:val="24"/>
          <w:szCs w:val="24"/>
        </w:rPr>
        <w:tab/>
        <w:t>Accounting</w:t>
      </w:r>
      <w:r>
        <w:rPr>
          <w:rFonts w:ascii="Times New Roman" w:hAnsi="Times New Roman"/>
          <w:sz w:val="24"/>
          <w:szCs w:val="24"/>
        </w:rPr>
        <w:t xml:space="preserve">, 17(1), 104-132. </w:t>
      </w:r>
      <w:hyperlink r:id="rId14" w:history="1">
        <w:r w:rsidR="001F48CA">
          <w:rPr>
            <w:rStyle w:val="Hyperlink"/>
            <w:rFonts w:ascii="Times New Roman" w:hAnsi="Times New Roman"/>
            <w:sz w:val="24"/>
            <w:szCs w:val="24"/>
          </w:rPr>
          <w:t>https://doi.org/10.1108/JFRA-07-2017-0051</w:t>
        </w:r>
      </w:hyperlink>
      <w:r>
        <w:rPr>
          <w:rFonts w:ascii="Times New Roman" w:hAnsi="Times New Roman"/>
          <w:sz w:val="24"/>
          <w:szCs w:val="24"/>
        </w:rPr>
        <w:t xml:space="preserve"> </w:t>
      </w:r>
    </w:p>
    <w:p w14:paraId="2221DEB7" w14:textId="77777777" w:rsidR="001F48CA" w:rsidRDefault="001F48CA">
      <w:pPr>
        <w:spacing w:line="360" w:lineRule="auto"/>
        <w:jc w:val="both"/>
        <w:rPr>
          <w:rFonts w:ascii="Times New Roman" w:hAnsi="Times New Roman"/>
          <w:sz w:val="24"/>
          <w:szCs w:val="24"/>
        </w:rPr>
      </w:pPr>
    </w:p>
    <w:p w14:paraId="0869DCF7" w14:textId="77777777" w:rsidR="001F48CA" w:rsidRDefault="00435866">
      <w:pPr>
        <w:spacing w:line="360" w:lineRule="auto"/>
        <w:jc w:val="both"/>
      </w:pPr>
      <w:proofErr w:type="spellStart"/>
      <w:r>
        <w:rPr>
          <w:rFonts w:ascii="Times New Roman" w:hAnsi="Times New Roman"/>
          <w:sz w:val="24"/>
          <w:szCs w:val="24"/>
        </w:rPr>
        <w:t>Bebchuk</w:t>
      </w:r>
      <w:proofErr w:type="spellEnd"/>
      <w:r>
        <w:rPr>
          <w:rFonts w:ascii="Times New Roman" w:hAnsi="Times New Roman"/>
          <w:sz w:val="24"/>
          <w:szCs w:val="24"/>
        </w:rPr>
        <w:t>, L. A. &amp; Roe, M. J. (1999). A theory of path dependence in corporate ownership and</w:t>
      </w:r>
      <w:r>
        <w:rPr>
          <w:rFonts w:ascii="Times New Roman" w:hAnsi="Times New Roman"/>
          <w:sz w:val="24"/>
          <w:szCs w:val="24"/>
        </w:rPr>
        <w:tab/>
        <w:t xml:space="preserve">governance. </w:t>
      </w:r>
      <w:r>
        <w:rPr>
          <w:rFonts w:ascii="Times New Roman" w:hAnsi="Times New Roman"/>
          <w:i/>
          <w:iCs/>
          <w:sz w:val="24"/>
          <w:szCs w:val="24"/>
        </w:rPr>
        <w:t>Stanford Law Review,</w:t>
      </w:r>
      <w:r>
        <w:rPr>
          <w:rFonts w:ascii="Times New Roman" w:hAnsi="Times New Roman"/>
          <w:sz w:val="24"/>
          <w:szCs w:val="24"/>
        </w:rPr>
        <w:t xml:space="preserve"> 52(1), 127-170. </w:t>
      </w:r>
      <w:r>
        <w:rPr>
          <w:rFonts w:ascii="Times New Roman" w:hAnsi="Times New Roman"/>
          <w:sz w:val="24"/>
          <w:szCs w:val="24"/>
        </w:rPr>
        <w:tab/>
      </w:r>
      <w:hyperlink r:id="rId15" w:history="1">
        <w:r w:rsidR="001F48CA">
          <w:rPr>
            <w:rStyle w:val="Hyperlink"/>
            <w:rFonts w:ascii="Times New Roman" w:hAnsi="Times New Roman"/>
            <w:sz w:val="24"/>
            <w:szCs w:val="24"/>
          </w:rPr>
          <w:t>https://doi.org/10.2307/1229459</w:t>
        </w:r>
      </w:hyperlink>
      <w:r>
        <w:rPr>
          <w:rFonts w:ascii="Times New Roman" w:hAnsi="Times New Roman"/>
          <w:sz w:val="24"/>
          <w:szCs w:val="24"/>
        </w:rPr>
        <w:t xml:space="preserve"> </w:t>
      </w:r>
    </w:p>
    <w:p w14:paraId="604E91F9" w14:textId="77777777" w:rsidR="001F48CA" w:rsidRDefault="00435866">
      <w:pPr>
        <w:spacing w:line="360" w:lineRule="auto"/>
        <w:jc w:val="both"/>
      </w:pPr>
      <w:proofErr w:type="spellStart"/>
      <w:r>
        <w:rPr>
          <w:rFonts w:ascii="Times New Roman" w:hAnsi="Times New Roman"/>
          <w:sz w:val="24"/>
          <w:szCs w:val="24"/>
        </w:rPr>
        <w:t>Berle</w:t>
      </w:r>
      <w:proofErr w:type="spellEnd"/>
      <w:r>
        <w:rPr>
          <w:rFonts w:ascii="Times New Roman" w:hAnsi="Times New Roman"/>
          <w:sz w:val="24"/>
          <w:szCs w:val="24"/>
        </w:rPr>
        <w:t xml:space="preserve">, A. A., &amp; Means, G. C. (1932). The modern corporation and private property. </w:t>
      </w:r>
      <w:r>
        <w:rPr>
          <w:rFonts w:ascii="Times New Roman" w:hAnsi="Times New Roman"/>
          <w:i/>
          <w:iCs/>
          <w:sz w:val="24"/>
          <w:szCs w:val="24"/>
        </w:rPr>
        <w:t xml:space="preserve">New </w:t>
      </w:r>
      <w:r>
        <w:rPr>
          <w:rFonts w:ascii="Times New Roman" w:hAnsi="Times New Roman"/>
          <w:i/>
          <w:iCs/>
          <w:sz w:val="24"/>
          <w:szCs w:val="24"/>
        </w:rPr>
        <w:tab/>
        <w:t>York:</w:t>
      </w:r>
      <w:r>
        <w:rPr>
          <w:rFonts w:ascii="Times New Roman" w:hAnsi="Times New Roman"/>
          <w:i/>
          <w:iCs/>
          <w:sz w:val="24"/>
          <w:szCs w:val="24"/>
        </w:rPr>
        <w:tab/>
        <w:t>Macmillan.</w:t>
      </w:r>
    </w:p>
    <w:p w14:paraId="4142D7AC" w14:textId="77777777" w:rsidR="001F48CA" w:rsidRDefault="00435866">
      <w:pPr>
        <w:spacing w:line="360" w:lineRule="auto"/>
        <w:jc w:val="both"/>
      </w:pPr>
      <w:r>
        <w:rPr>
          <w:rFonts w:ascii="Times New Roman" w:hAnsi="Times New Roman"/>
          <w:sz w:val="24"/>
          <w:szCs w:val="24"/>
        </w:rPr>
        <w:t xml:space="preserve">Chan et al 2014. Does mutual fund </w:t>
      </w:r>
      <w:r>
        <w:rPr>
          <w:rFonts w:ascii="Times New Roman" w:hAnsi="Times New Roman"/>
          <w:sz w:val="24"/>
          <w:szCs w:val="24"/>
        </w:rPr>
        <w:tab/>
        <w:t>ownership</w:t>
      </w:r>
      <w:r>
        <w:rPr>
          <w:rFonts w:ascii="Times New Roman" w:hAnsi="Times New Roman"/>
          <w:sz w:val="24"/>
          <w:szCs w:val="24"/>
        </w:rPr>
        <w:tab/>
        <w:t>affect</w:t>
      </w:r>
      <w:r>
        <w:rPr>
          <w:rFonts w:ascii="Times New Roman" w:hAnsi="Times New Roman"/>
          <w:sz w:val="24"/>
          <w:szCs w:val="24"/>
        </w:rPr>
        <w:tab/>
        <w:t>financial reporting quality for</w:t>
      </w:r>
      <w:r>
        <w:rPr>
          <w:rFonts w:ascii="Times New Roman" w:hAnsi="Times New Roman"/>
          <w:sz w:val="24"/>
          <w:szCs w:val="24"/>
        </w:rPr>
        <w:tab/>
        <w:t xml:space="preserve">Chinese privately-owned </w:t>
      </w:r>
      <w:proofErr w:type="spellStart"/>
      <w:proofErr w:type="gramStart"/>
      <w:r>
        <w:rPr>
          <w:rFonts w:ascii="Times New Roman" w:hAnsi="Times New Roman"/>
          <w:sz w:val="24"/>
          <w:szCs w:val="24"/>
        </w:rPr>
        <w:t>enterprises?,</w:t>
      </w:r>
      <w:proofErr w:type="gramEnd"/>
      <w:r>
        <w:rPr>
          <w:rFonts w:ascii="Times New Roman" w:hAnsi="Times New Roman"/>
          <w:i/>
          <w:iCs/>
          <w:sz w:val="24"/>
          <w:szCs w:val="24"/>
        </w:rPr>
        <w:t>International</w:t>
      </w:r>
      <w:proofErr w:type="spellEnd"/>
      <w:r>
        <w:rPr>
          <w:rFonts w:ascii="Times New Roman" w:hAnsi="Times New Roman"/>
          <w:i/>
          <w:iCs/>
          <w:sz w:val="24"/>
          <w:szCs w:val="24"/>
        </w:rPr>
        <w:tab/>
        <w:t>Review of Financial Analysis</w:t>
      </w:r>
      <w:r>
        <w:rPr>
          <w:rFonts w:ascii="Times New Roman" w:hAnsi="Times New Roman"/>
          <w:sz w:val="24"/>
          <w:szCs w:val="24"/>
        </w:rPr>
        <w:t>,</w:t>
      </w:r>
      <w:r>
        <w:rPr>
          <w:rFonts w:ascii="Times New Roman" w:hAnsi="Times New Roman"/>
          <w:sz w:val="24"/>
          <w:szCs w:val="24"/>
        </w:rPr>
        <w:tab/>
        <w:t>Elsevier, 36(C), 131-</w:t>
      </w:r>
      <w:r>
        <w:rPr>
          <w:rFonts w:ascii="Times New Roman" w:hAnsi="Times New Roman"/>
          <w:sz w:val="24"/>
          <w:szCs w:val="24"/>
        </w:rPr>
        <w:tab/>
        <w:t>140.</w:t>
      </w:r>
      <w:r>
        <w:rPr>
          <w:rFonts w:ascii="Times New Roman" w:hAnsi="Times New Roman"/>
          <w:sz w:val="24"/>
          <w:szCs w:val="24"/>
        </w:rPr>
        <w:tab/>
      </w:r>
      <w:hyperlink r:id="rId16" w:history="1">
        <w:r w:rsidR="001F48CA">
          <w:rPr>
            <w:rStyle w:val="Hyperlink"/>
            <w:rFonts w:ascii="Times New Roman" w:hAnsi="Times New Roman"/>
            <w:sz w:val="24"/>
            <w:szCs w:val="24"/>
          </w:rPr>
          <w:t>https://doi.org/10.1016/j.irfa.2014.02.004</w:t>
        </w:r>
      </w:hyperlink>
      <w:r>
        <w:rPr>
          <w:rFonts w:ascii="Times New Roman" w:hAnsi="Times New Roman"/>
          <w:sz w:val="24"/>
          <w:szCs w:val="24"/>
        </w:rPr>
        <w:t xml:space="preserve"> </w:t>
      </w:r>
    </w:p>
    <w:p w14:paraId="3C58AFA3" w14:textId="77777777" w:rsidR="001F48CA" w:rsidRDefault="00435866">
      <w:pPr>
        <w:spacing w:line="360" w:lineRule="auto"/>
        <w:jc w:val="both"/>
      </w:pPr>
      <w:r>
        <w:rPr>
          <w:rFonts w:ascii="Times New Roman" w:hAnsi="Times New Roman"/>
          <w:sz w:val="24"/>
          <w:szCs w:val="24"/>
        </w:rPr>
        <w:t xml:space="preserve">Chau, Gerald &amp; </w:t>
      </w:r>
      <w:proofErr w:type="spellStart"/>
      <w:r>
        <w:rPr>
          <w:rFonts w:ascii="Times New Roman" w:hAnsi="Times New Roman"/>
          <w:sz w:val="24"/>
          <w:szCs w:val="24"/>
        </w:rPr>
        <w:t>Gray</w:t>
      </w:r>
      <w:proofErr w:type="spellEnd"/>
      <w:r>
        <w:rPr>
          <w:rFonts w:ascii="Times New Roman" w:hAnsi="Times New Roman"/>
          <w:sz w:val="24"/>
          <w:szCs w:val="24"/>
        </w:rPr>
        <w:t xml:space="preserve">, Sidney J., 2010. Family ownership, board independence and </w:t>
      </w:r>
      <w:r>
        <w:rPr>
          <w:rFonts w:ascii="Times New Roman" w:hAnsi="Times New Roman"/>
          <w:sz w:val="24"/>
          <w:szCs w:val="24"/>
        </w:rPr>
        <w:tab/>
        <w:t xml:space="preserve">voluntary disclosure: Evidence from Hong Kong, </w:t>
      </w:r>
      <w:r>
        <w:rPr>
          <w:rFonts w:ascii="Times New Roman" w:hAnsi="Times New Roman"/>
          <w:i/>
          <w:iCs/>
          <w:sz w:val="24"/>
          <w:szCs w:val="24"/>
        </w:rPr>
        <w:t xml:space="preserve">Journal of International </w:t>
      </w:r>
      <w:r>
        <w:rPr>
          <w:rFonts w:ascii="Times New Roman" w:hAnsi="Times New Roman"/>
          <w:i/>
          <w:iCs/>
          <w:sz w:val="24"/>
          <w:szCs w:val="24"/>
        </w:rPr>
        <w:tab/>
        <w:t>Accounting, Auditing and Taxation</w:t>
      </w:r>
      <w:r>
        <w:rPr>
          <w:rFonts w:ascii="Times New Roman" w:hAnsi="Times New Roman"/>
          <w:sz w:val="24"/>
          <w:szCs w:val="24"/>
        </w:rPr>
        <w:t xml:space="preserve">, Elsevier, 19(2), 93-109. </w:t>
      </w:r>
      <w:r>
        <w:rPr>
          <w:rFonts w:ascii="Times New Roman" w:hAnsi="Times New Roman"/>
          <w:sz w:val="24"/>
          <w:szCs w:val="24"/>
        </w:rPr>
        <w:tab/>
      </w:r>
      <w:hyperlink r:id="rId17" w:history="1">
        <w:r w:rsidR="001F48CA">
          <w:rPr>
            <w:rStyle w:val="Hyperlink"/>
            <w:rFonts w:ascii="Times New Roman" w:hAnsi="Times New Roman"/>
            <w:sz w:val="24"/>
            <w:szCs w:val="24"/>
          </w:rPr>
          <w:t>https://doi.org/10.1016/j.intaccaudtax.2010.07.002</w:t>
        </w:r>
      </w:hyperlink>
      <w:r>
        <w:rPr>
          <w:rFonts w:ascii="Times New Roman" w:hAnsi="Times New Roman"/>
          <w:sz w:val="24"/>
          <w:szCs w:val="24"/>
        </w:rPr>
        <w:t xml:space="preserve"> </w:t>
      </w:r>
    </w:p>
    <w:p w14:paraId="3156C500" w14:textId="77777777" w:rsidR="001F48CA" w:rsidRDefault="00435866">
      <w:pPr>
        <w:spacing w:line="360" w:lineRule="auto"/>
        <w:jc w:val="both"/>
      </w:pPr>
      <w:r>
        <w:rPr>
          <w:rFonts w:ascii="Times New Roman" w:hAnsi="Times New Roman"/>
          <w:sz w:val="24"/>
          <w:szCs w:val="24"/>
        </w:rPr>
        <w:t xml:space="preserve">Chen, A., Kao, L., &amp; Lu, C. (2014). Controlling ownership and firm performance in </w:t>
      </w:r>
      <w:r>
        <w:rPr>
          <w:rFonts w:ascii="Times New Roman" w:hAnsi="Times New Roman"/>
          <w:sz w:val="24"/>
          <w:szCs w:val="24"/>
        </w:rPr>
        <w:tab/>
      </w:r>
      <w:proofErr w:type="spellStart"/>
      <w:proofErr w:type="gramStart"/>
      <w:r>
        <w:rPr>
          <w:rFonts w:ascii="Times New Roman" w:hAnsi="Times New Roman"/>
          <w:sz w:val="24"/>
          <w:szCs w:val="24"/>
        </w:rPr>
        <w:t>Taiwan:The</w:t>
      </w:r>
      <w:proofErr w:type="spellEnd"/>
      <w:proofErr w:type="gramEnd"/>
      <w:r>
        <w:rPr>
          <w:rFonts w:ascii="Times New Roman" w:hAnsi="Times New Roman"/>
          <w:sz w:val="24"/>
          <w:szCs w:val="24"/>
        </w:rPr>
        <w:t xml:space="preserve"> role of external competition and internal governance. </w:t>
      </w:r>
      <w:r>
        <w:rPr>
          <w:rFonts w:ascii="Times New Roman" w:hAnsi="Times New Roman"/>
          <w:i/>
          <w:iCs/>
          <w:sz w:val="24"/>
          <w:szCs w:val="24"/>
        </w:rPr>
        <w:t xml:space="preserve">Pacific-Basin </w:t>
      </w:r>
      <w:r>
        <w:rPr>
          <w:rFonts w:ascii="Times New Roman" w:hAnsi="Times New Roman"/>
          <w:i/>
          <w:iCs/>
          <w:sz w:val="24"/>
          <w:szCs w:val="24"/>
        </w:rPr>
        <w:tab/>
        <w:t>Finance Journal</w:t>
      </w:r>
      <w:r>
        <w:rPr>
          <w:rFonts w:ascii="Times New Roman" w:hAnsi="Times New Roman"/>
          <w:sz w:val="24"/>
          <w:szCs w:val="24"/>
        </w:rPr>
        <w:t xml:space="preserve">,28, 27-53. </w:t>
      </w:r>
      <w:hyperlink r:id="rId18" w:history="1">
        <w:r w:rsidR="001F48CA">
          <w:rPr>
            <w:rStyle w:val="Hyperlink"/>
            <w:rFonts w:ascii="Times New Roman" w:hAnsi="Times New Roman"/>
            <w:sz w:val="24"/>
            <w:szCs w:val="24"/>
          </w:rPr>
          <w:t>https://doi.org/10.1016/j.pacfin.2014.04.007</w:t>
        </w:r>
      </w:hyperlink>
      <w:r>
        <w:rPr>
          <w:rFonts w:ascii="Times New Roman" w:hAnsi="Times New Roman"/>
          <w:sz w:val="24"/>
          <w:szCs w:val="24"/>
        </w:rPr>
        <w:t xml:space="preserve"> </w:t>
      </w:r>
    </w:p>
    <w:p w14:paraId="68D06119" w14:textId="77777777" w:rsidR="001F48CA" w:rsidRDefault="00435866">
      <w:pPr>
        <w:spacing w:line="360" w:lineRule="auto"/>
        <w:jc w:val="both"/>
        <w:rPr>
          <w:rFonts w:ascii="Times New Roman" w:hAnsi="Times New Roman"/>
          <w:sz w:val="24"/>
          <w:szCs w:val="24"/>
        </w:rPr>
      </w:pPr>
      <w:proofErr w:type="spellStart"/>
      <w:r>
        <w:rPr>
          <w:rFonts w:ascii="Times New Roman" w:hAnsi="Times New Roman"/>
          <w:sz w:val="24"/>
          <w:szCs w:val="24"/>
        </w:rPr>
        <w:t>Dechow</w:t>
      </w:r>
      <w:proofErr w:type="spellEnd"/>
      <w:r>
        <w:rPr>
          <w:rFonts w:ascii="Times New Roman" w:hAnsi="Times New Roman"/>
          <w:sz w:val="24"/>
          <w:szCs w:val="24"/>
        </w:rPr>
        <w:t xml:space="preserve">, P. M., Sloan, R. G., &amp; Sweeny, A. P. (1995). Detecting earnings management. The </w:t>
      </w:r>
      <w:r>
        <w:rPr>
          <w:rFonts w:ascii="Times New Roman" w:hAnsi="Times New Roman"/>
          <w:sz w:val="24"/>
          <w:szCs w:val="24"/>
        </w:rPr>
        <w:tab/>
        <w:t>Accounting Review, 70(2), 193-225</w:t>
      </w:r>
    </w:p>
    <w:p w14:paraId="1D29DC98" w14:textId="77777777" w:rsidR="001F48CA" w:rsidRDefault="00435866">
      <w:pPr>
        <w:spacing w:line="360" w:lineRule="auto"/>
        <w:jc w:val="both"/>
      </w:pPr>
      <w:r>
        <w:rPr>
          <w:rFonts w:ascii="Times New Roman" w:hAnsi="Times New Roman"/>
          <w:sz w:val="24"/>
          <w:szCs w:val="24"/>
        </w:rPr>
        <w:lastRenderedPageBreak/>
        <w:t>Dumitru-</w:t>
      </w:r>
      <w:proofErr w:type="spellStart"/>
      <w:r>
        <w:rPr>
          <w:rFonts w:ascii="Times New Roman" w:hAnsi="Times New Roman"/>
          <w:sz w:val="24"/>
          <w:szCs w:val="24"/>
        </w:rPr>
        <w:t>Nicusor</w:t>
      </w:r>
      <w:proofErr w:type="spellEnd"/>
      <w:r>
        <w:rPr>
          <w:rFonts w:ascii="Times New Roman" w:hAnsi="Times New Roman"/>
          <w:sz w:val="24"/>
          <w:szCs w:val="24"/>
        </w:rPr>
        <w:t xml:space="preserve"> CARAUSU, 2015. "Monitor </w:t>
      </w:r>
      <w:proofErr w:type="gramStart"/>
      <w:r>
        <w:rPr>
          <w:rFonts w:ascii="Times New Roman" w:hAnsi="Times New Roman"/>
          <w:sz w:val="24"/>
          <w:szCs w:val="24"/>
        </w:rPr>
        <w:t>And</w:t>
      </w:r>
      <w:proofErr w:type="gramEnd"/>
      <w:r>
        <w:rPr>
          <w:rFonts w:ascii="Times New Roman" w:hAnsi="Times New Roman"/>
          <w:sz w:val="24"/>
          <w:szCs w:val="24"/>
        </w:rPr>
        <w:t xml:space="preserve"> Control In Companies: An Agency Theory</w:t>
      </w:r>
      <w:r>
        <w:rPr>
          <w:rFonts w:ascii="Times New Roman" w:hAnsi="Times New Roman"/>
          <w:sz w:val="24"/>
          <w:szCs w:val="24"/>
        </w:rPr>
        <w:tab/>
        <w:t xml:space="preserve">Approach," </w:t>
      </w:r>
      <w:r>
        <w:rPr>
          <w:rFonts w:ascii="Times New Roman" w:hAnsi="Times New Roman"/>
          <w:i/>
          <w:iCs/>
          <w:sz w:val="24"/>
          <w:szCs w:val="24"/>
        </w:rPr>
        <w:t>Journal of Public Administration, Finance and Law</w:t>
      </w:r>
      <w:r>
        <w:rPr>
          <w:rFonts w:ascii="Times New Roman" w:hAnsi="Times New Roman"/>
          <w:sz w:val="24"/>
          <w:szCs w:val="24"/>
        </w:rPr>
        <w:t>, 0(</w:t>
      </w:r>
      <w:proofErr w:type="spellStart"/>
      <w:r>
        <w:rPr>
          <w:rFonts w:ascii="Times New Roman" w:hAnsi="Times New Roman"/>
          <w:sz w:val="24"/>
          <w:szCs w:val="24"/>
        </w:rPr>
        <w:t>i</w:t>
      </w:r>
      <w:proofErr w:type="spellEnd"/>
      <w:r>
        <w:rPr>
          <w:rFonts w:ascii="Times New Roman" w:hAnsi="Times New Roman"/>
          <w:sz w:val="24"/>
          <w:szCs w:val="24"/>
        </w:rPr>
        <w:t>), 46-60,</w:t>
      </w:r>
      <w:r>
        <w:rPr>
          <w:rFonts w:ascii="Times New Roman" w:hAnsi="Times New Roman"/>
          <w:sz w:val="24"/>
          <w:szCs w:val="24"/>
        </w:rPr>
        <w:tab/>
      </w:r>
      <w:hyperlink r:id="rId19" w:history="1">
        <w:r w:rsidR="001F48CA">
          <w:rPr>
            <w:rStyle w:val="Hyperlink"/>
            <w:rFonts w:ascii="Times New Roman" w:hAnsi="Times New Roman"/>
            <w:sz w:val="24"/>
            <w:szCs w:val="24"/>
          </w:rPr>
          <w:t>https://ideas.repec.org/a/aic/jopafl/y2015vs2p46-60.html</w:t>
        </w:r>
      </w:hyperlink>
      <w:r>
        <w:rPr>
          <w:rFonts w:ascii="Times New Roman" w:hAnsi="Times New Roman"/>
          <w:sz w:val="24"/>
          <w:szCs w:val="24"/>
        </w:rPr>
        <w:t xml:space="preserve">   </w:t>
      </w:r>
    </w:p>
    <w:p w14:paraId="6A0064E5" w14:textId="77777777" w:rsidR="001F48CA" w:rsidRDefault="00435866">
      <w:pPr>
        <w:spacing w:line="360" w:lineRule="auto"/>
        <w:jc w:val="both"/>
      </w:pPr>
      <w:proofErr w:type="spellStart"/>
      <w:r>
        <w:rPr>
          <w:rFonts w:ascii="Times New Roman" w:hAnsi="Times New Roman"/>
          <w:sz w:val="24"/>
          <w:szCs w:val="24"/>
        </w:rPr>
        <w:t>Elyasiani</w:t>
      </w:r>
      <w:proofErr w:type="spellEnd"/>
      <w:r>
        <w:rPr>
          <w:rFonts w:ascii="Times New Roman" w:hAnsi="Times New Roman"/>
          <w:sz w:val="24"/>
          <w:szCs w:val="24"/>
        </w:rPr>
        <w:t>, E.</w:t>
      </w:r>
      <w:proofErr w:type="gramStart"/>
      <w:r>
        <w:rPr>
          <w:rFonts w:ascii="Times New Roman" w:hAnsi="Times New Roman"/>
          <w:sz w:val="24"/>
          <w:szCs w:val="24"/>
        </w:rPr>
        <w:t>,  Jia</w:t>
      </w:r>
      <w:proofErr w:type="gramEnd"/>
      <w:r>
        <w:rPr>
          <w:rFonts w:ascii="Times New Roman" w:hAnsi="Times New Roman"/>
          <w:sz w:val="24"/>
          <w:szCs w:val="24"/>
        </w:rPr>
        <w:t xml:space="preserve">, J. &amp; Mao, C. (2010). Institutional ownership stability and </w:t>
      </w:r>
      <w:r>
        <w:rPr>
          <w:rFonts w:ascii="Times New Roman" w:hAnsi="Times New Roman"/>
          <w:sz w:val="24"/>
          <w:szCs w:val="24"/>
        </w:rPr>
        <w:tab/>
        <w:t>the cost of</w:t>
      </w:r>
      <w:r>
        <w:rPr>
          <w:rFonts w:ascii="Times New Roman" w:hAnsi="Times New Roman"/>
          <w:sz w:val="24"/>
          <w:szCs w:val="24"/>
        </w:rPr>
        <w:tab/>
        <w:t>debt.</w:t>
      </w:r>
      <w:r>
        <w:rPr>
          <w:rFonts w:ascii="Times New Roman" w:hAnsi="Times New Roman"/>
          <w:sz w:val="24"/>
          <w:szCs w:val="24"/>
        </w:rPr>
        <w:tab/>
      </w:r>
      <w:r>
        <w:rPr>
          <w:rFonts w:ascii="Times New Roman" w:hAnsi="Times New Roman"/>
          <w:i/>
          <w:iCs/>
          <w:sz w:val="24"/>
          <w:szCs w:val="24"/>
        </w:rPr>
        <w:t>Journal of Financial Markets</w:t>
      </w:r>
      <w:r>
        <w:rPr>
          <w:rFonts w:ascii="Times New Roman" w:hAnsi="Times New Roman"/>
          <w:sz w:val="24"/>
          <w:szCs w:val="24"/>
        </w:rPr>
        <w:t xml:space="preserve">. 13. 475-500. </w:t>
      </w:r>
      <w:r>
        <w:rPr>
          <w:rFonts w:ascii="Times New Roman" w:hAnsi="Times New Roman"/>
          <w:sz w:val="24"/>
          <w:szCs w:val="24"/>
        </w:rPr>
        <w:tab/>
      </w:r>
      <w:hyperlink r:id="rId20" w:history="1">
        <w:r w:rsidR="001F48CA">
          <w:rPr>
            <w:rStyle w:val="Hyperlink"/>
            <w:rFonts w:ascii="Times New Roman" w:hAnsi="Times New Roman"/>
            <w:sz w:val="24"/>
            <w:szCs w:val="24"/>
          </w:rPr>
          <w:t>https://doi.org/10.1016/j.finmar.2010.05.001</w:t>
        </w:r>
      </w:hyperlink>
      <w:r>
        <w:rPr>
          <w:rFonts w:ascii="Times New Roman" w:hAnsi="Times New Roman"/>
          <w:sz w:val="24"/>
          <w:szCs w:val="24"/>
        </w:rPr>
        <w:t xml:space="preserve">. </w:t>
      </w:r>
    </w:p>
    <w:p w14:paraId="2C2B8F71" w14:textId="77777777" w:rsidR="001F48CA" w:rsidRDefault="00435866">
      <w:pPr>
        <w:spacing w:line="360" w:lineRule="auto"/>
        <w:jc w:val="both"/>
      </w:pPr>
      <w:proofErr w:type="spellStart"/>
      <w:r>
        <w:rPr>
          <w:rFonts w:ascii="Times New Roman" w:hAnsi="Times New Roman"/>
          <w:sz w:val="24"/>
          <w:szCs w:val="24"/>
        </w:rPr>
        <w:t>Ezelibe</w:t>
      </w:r>
      <w:proofErr w:type="spellEnd"/>
      <w:r>
        <w:rPr>
          <w:rFonts w:ascii="Times New Roman" w:hAnsi="Times New Roman"/>
          <w:sz w:val="24"/>
          <w:szCs w:val="24"/>
        </w:rPr>
        <w:t xml:space="preserve">, C. P., Nwosu, O., &amp; </w:t>
      </w:r>
      <w:proofErr w:type="spellStart"/>
      <w:r>
        <w:rPr>
          <w:rFonts w:ascii="Times New Roman" w:hAnsi="Times New Roman"/>
          <w:sz w:val="24"/>
          <w:szCs w:val="24"/>
        </w:rPr>
        <w:t>Orazulike</w:t>
      </w:r>
      <w:proofErr w:type="spellEnd"/>
      <w:proofErr w:type="gramStart"/>
      <w:r>
        <w:rPr>
          <w:rFonts w:ascii="Times New Roman" w:hAnsi="Times New Roman"/>
          <w:sz w:val="24"/>
          <w:szCs w:val="24"/>
        </w:rPr>
        <w:t>, .</w:t>
      </w:r>
      <w:proofErr w:type="gramEnd"/>
      <w:r>
        <w:rPr>
          <w:rFonts w:ascii="Times New Roman" w:hAnsi="Times New Roman"/>
          <w:sz w:val="24"/>
          <w:szCs w:val="24"/>
        </w:rPr>
        <w:t>(2017). Empirical investigation of corporate</w:t>
      </w:r>
      <w:r>
        <w:rPr>
          <w:rFonts w:ascii="Times New Roman" w:hAnsi="Times New Roman"/>
          <w:sz w:val="24"/>
          <w:szCs w:val="24"/>
        </w:rPr>
        <w:tab/>
        <w:t xml:space="preserve">governance and financial reporting quality of quoted companies in Nigeria. </w:t>
      </w:r>
      <w:r>
        <w:rPr>
          <w:rFonts w:ascii="Times New Roman" w:hAnsi="Times New Roman"/>
          <w:sz w:val="24"/>
          <w:szCs w:val="24"/>
        </w:rPr>
        <w:tab/>
      </w:r>
      <w:r>
        <w:rPr>
          <w:rFonts w:ascii="Times New Roman" w:hAnsi="Times New Roman"/>
          <w:i/>
          <w:iCs/>
          <w:sz w:val="24"/>
          <w:szCs w:val="24"/>
        </w:rPr>
        <w:t>International Journal of Economics and Business Management Resources</w:t>
      </w:r>
      <w:r>
        <w:rPr>
          <w:rFonts w:ascii="Times New Roman" w:hAnsi="Times New Roman"/>
          <w:sz w:val="24"/>
          <w:szCs w:val="24"/>
        </w:rPr>
        <w:t xml:space="preserve">, 1(5), </w:t>
      </w:r>
      <w:r>
        <w:rPr>
          <w:rFonts w:ascii="Times New Roman" w:hAnsi="Times New Roman"/>
          <w:sz w:val="24"/>
          <w:szCs w:val="24"/>
        </w:rPr>
        <w:tab/>
        <w:t>117–137. Retrieved from:</w:t>
      </w:r>
      <w:r>
        <w:rPr>
          <w:rFonts w:ascii="Times New Roman" w:hAnsi="Times New Roman"/>
          <w:sz w:val="24"/>
          <w:szCs w:val="24"/>
        </w:rPr>
        <w:tab/>
      </w:r>
      <w:hyperlink r:id="rId21" w:history="1">
        <w:r w:rsidR="001F48CA">
          <w:rPr>
            <w:rStyle w:val="Hyperlink"/>
            <w:rFonts w:ascii="Times New Roman" w:hAnsi="Times New Roman"/>
            <w:sz w:val="24"/>
            <w:szCs w:val="24"/>
          </w:rPr>
          <w:t>https://www.academia.edu/35183708</w:t>
        </w:r>
      </w:hyperlink>
      <w:r>
        <w:rPr>
          <w:rFonts w:ascii="Times New Roman" w:hAnsi="Times New Roman"/>
          <w:sz w:val="24"/>
          <w:szCs w:val="24"/>
        </w:rPr>
        <w:t xml:space="preserve"> </w:t>
      </w:r>
    </w:p>
    <w:p w14:paraId="1E2AAB42" w14:textId="77777777" w:rsidR="001F48CA" w:rsidRDefault="00435866">
      <w:pPr>
        <w:spacing w:line="360" w:lineRule="auto"/>
        <w:jc w:val="both"/>
      </w:pPr>
      <w:proofErr w:type="spellStart"/>
      <w:proofErr w:type="gramStart"/>
      <w:r>
        <w:rPr>
          <w:rFonts w:ascii="Times New Roman" w:hAnsi="Times New Roman"/>
          <w:sz w:val="24"/>
          <w:szCs w:val="24"/>
        </w:rPr>
        <w:t>Fama,E.F</w:t>
      </w:r>
      <w:proofErr w:type="spellEnd"/>
      <w:r>
        <w:rPr>
          <w:rFonts w:ascii="Times New Roman" w:hAnsi="Times New Roman"/>
          <w:sz w:val="24"/>
          <w:szCs w:val="24"/>
        </w:rPr>
        <w:t>.</w:t>
      </w:r>
      <w:proofErr w:type="gramEnd"/>
      <w:r>
        <w:rPr>
          <w:rFonts w:ascii="Times New Roman" w:hAnsi="Times New Roman"/>
          <w:sz w:val="24"/>
          <w:szCs w:val="24"/>
        </w:rPr>
        <w:t xml:space="preserve">&amp; Jensen, M.C (1998) Separation of ownership and control.  </w:t>
      </w:r>
      <w:r>
        <w:rPr>
          <w:rFonts w:ascii="Times New Roman" w:hAnsi="Times New Roman"/>
          <w:i/>
          <w:iCs/>
          <w:sz w:val="24"/>
          <w:szCs w:val="24"/>
        </w:rPr>
        <w:t>Michael C Jensen,</w:t>
      </w:r>
      <w:r>
        <w:rPr>
          <w:rFonts w:ascii="Times New Roman" w:hAnsi="Times New Roman"/>
          <w:i/>
          <w:iCs/>
          <w:sz w:val="24"/>
          <w:szCs w:val="24"/>
        </w:rPr>
        <w:tab/>
        <w:t xml:space="preserve">Foundations </w:t>
      </w:r>
      <w:proofErr w:type="gramStart"/>
      <w:r>
        <w:rPr>
          <w:rFonts w:ascii="Times New Roman" w:hAnsi="Times New Roman"/>
          <w:i/>
          <w:iCs/>
          <w:sz w:val="24"/>
          <w:szCs w:val="24"/>
        </w:rPr>
        <w:t>Of</w:t>
      </w:r>
      <w:proofErr w:type="gramEnd"/>
      <w:r>
        <w:rPr>
          <w:rFonts w:ascii="Times New Roman" w:hAnsi="Times New Roman"/>
          <w:i/>
          <w:iCs/>
          <w:sz w:val="24"/>
          <w:szCs w:val="24"/>
        </w:rPr>
        <w:t xml:space="preserve"> Organizational Strategy, Harvard </w:t>
      </w:r>
      <w:r>
        <w:rPr>
          <w:rFonts w:ascii="Times New Roman" w:hAnsi="Times New Roman"/>
          <w:i/>
          <w:iCs/>
          <w:sz w:val="24"/>
          <w:szCs w:val="24"/>
        </w:rPr>
        <w:tab/>
        <w:t>University Press</w:t>
      </w:r>
      <w:r>
        <w:rPr>
          <w:rFonts w:ascii="Times New Roman" w:hAnsi="Times New Roman"/>
          <w:sz w:val="24"/>
          <w:szCs w:val="24"/>
        </w:rPr>
        <w:t>, 1998, and</w:t>
      </w:r>
      <w:r>
        <w:rPr>
          <w:rFonts w:ascii="Times New Roman" w:hAnsi="Times New Roman"/>
          <w:sz w:val="24"/>
          <w:szCs w:val="24"/>
        </w:rPr>
        <w:tab/>
      </w:r>
      <w:r>
        <w:rPr>
          <w:rFonts w:ascii="Times New Roman" w:hAnsi="Times New Roman"/>
          <w:i/>
          <w:iCs/>
          <w:sz w:val="24"/>
          <w:szCs w:val="24"/>
        </w:rPr>
        <w:t>Journal of</w:t>
      </w:r>
      <w:r>
        <w:rPr>
          <w:rFonts w:ascii="Times New Roman" w:hAnsi="Times New Roman"/>
          <w:i/>
          <w:iCs/>
          <w:sz w:val="24"/>
          <w:szCs w:val="24"/>
        </w:rPr>
        <w:tab/>
        <w:t>Law and Economics,.</w:t>
      </w:r>
      <w:r>
        <w:rPr>
          <w:rFonts w:ascii="Times New Roman" w:hAnsi="Times New Roman"/>
          <w:sz w:val="24"/>
          <w:szCs w:val="24"/>
        </w:rPr>
        <w:t>26, Available at</w:t>
      </w:r>
      <w:r>
        <w:rPr>
          <w:rFonts w:ascii="Times New Roman" w:hAnsi="Times New Roman"/>
          <w:sz w:val="24"/>
          <w:szCs w:val="24"/>
        </w:rPr>
        <w:tab/>
      </w:r>
      <w:hyperlink r:id="rId22" w:history="1">
        <w:r w:rsidR="001F48CA">
          <w:rPr>
            <w:rStyle w:val="Hyperlink"/>
            <w:rFonts w:ascii="Times New Roman" w:hAnsi="Times New Roman"/>
            <w:sz w:val="24"/>
            <w:szCs w:val="24"/>
          </w:rPr>
          <w:t>http://dx.doi.org/10.2139/ssrn.94034</w:t>
        </w:r>
      </w:hyperlink>
      <w:r>
        <w:rPr>
          <w:rFonts w:ascii="Times New Roman" w:hAnsi="Times New Roman"/>
          <w:sz w:val="24"/>
          <w:szCs w:val="24"/>
        </w:rPr>
        <w:t xml:space="preserve"> </w:t>
      </w:r>
    </w:p>
    <w:p w14:paraId="65F8C835" w14:textId="77777777" w:rsidR="001F48CA" w:rsidRDefault="00435866">
      <w:pPr>
        <w:spacing w:line="360" w:lineRule="auto"/>
        <w:jc w:val="both"/>
      </w:pPr>
      <w:r>
        <w:rPr>
          <w:rFonts w:ascii="Times New Roman" w:hAnsi="Times New Roman"/>
          <w:sz w:val="24"/>
          <w:szCs w:val="24"/>
        </w:rPr>
        <w:t xml:space="preserve">Grier, P., &amp; </w:t>
      </w:r>
      <w:proofErr w:type="spellStart"/>
      <w:r>
        <w:rPr>
          <w:rFonts w:ascii="Times New Roman" w:hAnsi="Times New Roman"/>
          <w:sz w:val="24"/>
          <w:szCs w:val="24"/>
        </w:rPr>
        <w:t>Zychowicz</w:t>
      </w:r>
      <w:proofErr w:type="spellEnd"/>
      <w:r>
        <w:rPr>
          <w:rFonts w:ascii="Times New Roman" w:hAnsi="Times New Roman"/>
          <w:sz w:val="24"/>
          <w:szCs w:val="24"/>
        </w:rPr>
        <w:t xml:space="preserve">, E. J. (1994). Institutional investors, corporate discipline, and the </w:t>
      </w:r>
      <w:r>
        <w:rPr>
          <w:rFonts w:ascii="Times New Roman" w:hAnsi="Times New Roman"/>
          <w:sz w:val="24"/>
          <w:szCs w:val="24"/>
        </w:rPr>
        <w:tab/>
        <w:t>role</w:t>
      </w:r>
      <w:r>
        <w:rPr>
          <w:rFonts w:ascii="Times New Roman" w:hAnsi="Times New Roman"/>
          <w:sz w:val="24"/>
          <w:szCs w:val="24"/>
        </w:rPr>
        <w:tab/>
        <w:t>of</w:t>
      </w:r>
      <w:r>
        <w:rPr>
          <w:rFonts w:ascii="Times New Roman" w:hAnsi="Times New Roman"/>
          <w:sz w:val="24"/>
          <w:szCs w:val="24"/>
        </w:rPr>
        <w:tab/>
        <w:t xml:space="preserve">debt. </w:t>
      </w:r>
      <w:r>
        <w:rPr>
          <w:rFonts w:ascii="Times New Roman" w:hAnsi="Times New Roman"/>
          <w:i/>
          <w:iCs/>
          <w:sz w:val="24"/>
          <w:szCs w:val="24"/>
        </w:rPr>
        <w:t>Journal of Economics and Business</w:t>
      </w:r>
      <w:r>
        <w:rPr>
          <w:rFonts w:ascii="Times New Roman" w:hAnsi="Times New Roman"/>
          <w:sz w:val="24"/>
          <w:szCs w:val="24"/>
        </w:rPr>
        <w:t xml:space="preserve">, 46(1), 1-11. </w:t>
      </w:r>
      <w:r>
        <w:rPr>
          <w:rFonts w:ascii="Times New Roman" w:hAnsi="Times New Roman"/>
          <w:sz w:val="24"/>
          <w:szCs w:val="24"/>
        </w:rPr>
        <w:tab/>
      </w:r>
      <w:hyperlink r:id="rId23" w:history="1">
        <w:r w:rsidR="001F48CA">
          <w:rPr>
            <w:rStyle w:val="Hyperlink"/>
            <w:rFonts w:ascii="Times New Roman" w:hAnsi="Times New Roman"/>
            <w:sz w:val="24"/>
            <w:szCs w:val="24"/>
          </w:rPr>
          <w:t>https://doi.org/10.1016/01486195(94)90017-5</w:t>
        </w:r>
      </w:hyperlink>
      <w:r>
        <w:rPr>
          <w:rFonts w:ascii="Times New Roman" w:hAnsi="Times New Roman"/>
          <w:sz w:val="24"/>
          <w:szCs w:val="24"/>
        </w:rPr>
        <w:t xml:space="preserve"> </w:t>
      </w:r>
    </w:p>
    <w:p w14:paraId="1425932A" w14:textId="77777777" w:rsidR="001F48CA" w:rsidRDefault="00435866">
      <w:pPr>
        <w:spacing w:line="360" w:lineRule="auto"/>
        <w:jc w:val="both"/>
      </w:pPr>
      <w:r>
        <w:rPr>
          <w:rFonts w:ascii="Times New Roman" w:hAnsi="Times New Roman"/>
          <w:sz w:val="24"/>
          <w:szCs w:val="24"/>
        </w:rPr>
        <w:t xml:space="preserve">Hamza, K. Q., Zainal, A., &amp; Wan, A. (2019). Ownership Structure and Financial Reporting </w:t>
      </w:r>
      <w:r>
        <w:rPr>
          <w:rFonts w:ascii="Times New Roman" w:hAnsi="Times New Roman"/>
          <w:sz w:val="24"/>
          <w:szCs w:val="24"/>
        </w:rPr>
        <w:tab/>
        <w:t xml:space="preserve">Quality: Influence of Audit Quality Evidence from Jordan. </w:t>
      </w:r>
      <w:proofErr w:type="spellStart"/>
      <w:r>
        <w:rPr>
          <w:rFonts w:ascii="Times New Roman" w:hAnsi="Times New Roman"/>
          <w:i/>
          <w:iCs/>
          <w:sz w:val="24"/>
          <w:szCs w:val="24"/>
        </w:rPr>
        <w:t>Universiti</w:t>
      </w:r>
      <w:proofErr w:type="spellEnd"/>
      <w:r>
        <w:rPr>
          <w:rFonts w:ascii="Times New Roman" w:hAnsi="Times New Roman"/>
          <w:i/>
          <w:iCs/>
          <w:sz w:val="24"/>
          <w:szCs w:val="24"/>
        </w:rPr>
        <w:t xml:space="preserve"> Sultan </w:t>
      </w:r>
      <w:r>
        <w:rPr>
          <w:rFonts w:ascii="Times New Roman" w:hAnsi="Times New Roman"/>
          <w:i/>
          <w:iCs/>
          <w:sz w:val="24"/>
          <w:szCs w:val="24"/>
        </w:rPr>
        <w:tab/>
      </w:r>
      <w:proofErr w:type="spellStart"/>
      <w:r>
        <w:rPr>
          <w:rFonts w:ascii="Times New Roman" w:hAnsi="Times New Roman"/>
          <w:i/>
          <w:iCs/>
          <w:sz w:val="24"/>
          <w:szCs w:val="24"/>
        </w:rPr>
        <w:t>ZainalAbidin</w:t>
      </w:r>
      <w:proofErr w:type="spellEnd"/>
      <w:r>
        <w:rPr>
          <w:rFonts w:ascii="Times New Roman" w:hAnsi="Times New Roman"/>
          <w:i/>
          <w:iCs/>
          <w:sz w:val="24"/>
          <w:szCs w:val="24"/>
        </w:rPr>
        <w:t xml:space="preserve"> | </w:t>
      </w:r>
      <w:proofErr w:type="spellStart"/>
      <w:r>
        <w:rPr>
          <w:rFonts w:ascii="Times New Roman" w:hAnsi="Times New Roman"/>
          <w:i/>
          <w:iCs/>
          <w:sz w:val="24"/>
          <w:szCs w:val="24"/>
        </w:rPr>
        <w:t>UniSZA</w:t>
      </w:r>
      <w:proofErr w:type="spellEnd"/>
      <w:r>
        <w:rPr>
          <w:rFonts w:ascii="Times New Roman" w:hAnsi="Times New Roman"/>
          <w:i/>
          <w:iCs/>
          <w:sz w:val="24"/>
          <w:szCs w:val="24"/>
        </w:rPr>
        <w:t>.</w:t>
      </w:r>
    </w:p>
    <w:p w14:paraId="008B7A0B" w14:textId="77777777" w:rsidR="001F48CA" w:rsidRDefault="00435866">
      <w:pPr>
        <w:spacing w:line="360" w:lineRule="auto"/>
        <w:jc w:val="both"/>
      </w:pPr>
      <w:r>
        <w:rPr>
          <w:rFonts w:ascii="Times New Roman" w:hAnsi="Times New Roman"/>
          <w:sz w:val="24"/>
          <w:szCs w:val="24"/>
        </w:rPr>
        <w:t xml:space="preserve">Han, Sam. (2004). Ownership Structure and Quality of Financial Reporting. </w:t>
      </w:r>
      <w:r>
        <w:rPr>
          <w:rFonts w:ascii="Times New Roman" w:hAnsi="Times New Roman"/>
          <w:i/>
          <w:iCs/>
          <w:sz w:val="24"/>
          <w:szCs w:val="24"/>
        </w:rPr>
        <w:t>SSRN Electronic</w:t>
      </w:r>
      <w:r>
        <w:rPr>
          <w:rFonts w:ascii="Times New Roman" w:hAnsi="Times New Roman"/>
          <w:i/>
          <w:iCs/>
          <w:sz w:val="24"/>
          <w:szCs w:val="24"/>
        </w:rPr>
        <w:tab/>
        <w:t>Journal.</w:t>
      </w:r>
      <w:r>
        <w:rPr>
          <w:rFonts w:ascii="Times New Roman" w:hAnsi="Times New Roman"/>
          <w:sz w:val="24"/>
          <w:szCs w:val="24"/>
        </w:rPr>
        <w:t xml:space="preserve"> 1-47. http://dx.doi.org/10.2139/ssrn.591801  </w:t>
      </w:r>
    </w:p>
    <w:p w14:paraId="01D5ABED" w14:textId="77777777" w:rsidR="001F48CA" w:rsidRDefault="00435866">
      <w:pPr>
        <w:spacing w:line="360" w:lineRule="auto"/>
        <w:jc w:val="both"/>
      </w:pPr>
      <w:proofErr w:type="spellStart"/>
      <w:r>
        <w:rPr>
          <w:rFonts w:ascii="Times New Roman" w:hAnsi="Times New Roman"/>
          <w:sz w:val="24"/>
          <w:szCs w:val="24"/>
        </w:rPr>
        <w:t>Hermalin</w:t>
      </w:r>
      <w:proofErr w:type="spellEnd"/>
      <w:r>
        <w:rPr>
          <w:rFonts w:ascii="Times New Roman" w:hAnsi="Times New Roman"/>
          <w:sz w:val="24"/>
          <w:szCs w:val="24"/>
        </w:rPr>
        <w:t xml:space="preserve">, B.E. and M.S. </w:t>
      </w:r>
      <w:proofErr w:type="spellStart"/>
      <w:r>
        <w:rPr>
          <w:rFonts w:ascii="Times New Roman" w:hAnsi="Times New Roman"/>
          <w:sz w:val="24"/>
          <w:szCs w:val="24"/>
        </w:rPr>
        <w:t>Weisbach</w:t>
      </w:r>
      <w:proofErr w:type="spellEnd"/>
      <w:r>
        <w:rPr>
          <w:rFonts w:ascii="Times New Roman" w:hAnsi="Times New Roman"/>
          <w:sz w:val="24"/>
          <w:szCs w:val="24"/>
        </w:rPr>
        <w:t xml:space="preserve"> (1991), ‘The effects of board composition and direct </w:t>
      </w:r>
      <w:r>
        <w:rPr>
          <w:rFonts w:ascii="Times New Roman" w:hAnsi="Times New Roman"/>
          <w:sz w:val="24"/>
          <w:szCs w:val="24"/>
        </w:rPr>
        <w:tab/>
        <w:t>incentives</w:t>
      </w:r>
      <w:r>
        <w:rPr>
          <w:rFonts w:ascii="Times New Roman" w:hAnsi="Times New Roman"/>
          <w:sz w:val="24"/>
          <w:szCs w:val="24"/>
        </w:rPr>
        <w:tab/>
        <w:t xml:space="preserve">on firm performance’, </w:t>
      </w:r>
      <w:r>
        <w:rPr>
          <w:rFonts w:ascii="Times New Roman" w:hAnsi="Times New Roman"/>
          <w:i/>
          <w:iCs/>
          <w:sz w:val="24"/>
          <w:szCs w:val="24"/>
        </w:rPr>
        <w:t xml:space="preserve">Financial Management, Financial Management </w:t>
      </w:r>
      <w:r>
        <w:rPr>
          <w:rFonts w:ascii="Times New Roman" w:hAnsi="Times New Roman"/>
          <w:i/>
          <w:iCs/>
          <w:sz w:val="24"/>
          <w:szCs w:val="24"/>
        </w:rPr>
        <w:tab/>
        <w:t>Association</w:t>
      </w:r>
      <w:r>
        <w:rPr>
          <w:rFonts w:ascii="Times New Roman" w:hAnsi="Times New Roman"/>
          <w:sz w:val="24"/>
          <w:szCs w:val="24"/>
        </w:rPr>
        <w:t>, 20(4),</w:t>
      </w:r>
      <w:r>
        <w:rPr>
          <w:rFonts w:ascii="Times New Roman" w:hAnsi="Times New Roman"/>
          <w:sz w:val="24"/>
          <w:szCs w:val="24"/>
        </w:rPr>
        <w:tab/>
        <w:t xml:space="preserve">101–12. Retrieved from: </w:t>
      </w:r>
      <w:r>
        <w:rPr>
          <w:rFonts w:ascii="Times New Roman" w:hAnsi="Times New Roman"/>
          <w:sz w:val="24"/>
          <w:szCs w:val="24"/>
        </w:rPr>
        <w:tab/>
      </w:r>
      <w:hyperlink r:id="rId24" w:history="1">
        <w:r w:rsidR="001F48CA">
          <w:rPr>
            <w:rStyle w:val="Hyperlink"/>
            <w:rFonts w:ascii="Times New Roman" w:hAnsi="Times New Roman"/>
            <w:sz w:val="24"/>
            <w:szCs w:val="24"/>
          </w:rPr>
          <w:t>https://ideas.repec.org/a/fma/fmanag/hermalin91.html</w:t>
        </w:r>
      </w:hyperlink>
      <w:r>
        <w:rPr>
          <w:rFonts w:ascii="Times New Roman" w:hAnsi="Times New Roman"/>
          <w:sz w:val="24"/>
          <w:szCs w:val="24"/>
        </w:rPr>
        <w:t xml:space="preserve"> </w:t>
      </w:r>
    </w:p>
    <w:p w14:paraId="7D3151DA" w14:textId="77777777" w:rsidR="001F48CA" w:rsidRDefault="00435866">
      <w:pPr>
        <w:spacing w:line="360" w:lineRule="auto"/>
        <w:jc w:val="both"/>
      </w:pPr>
      <w:r>
        <w:rPr>
          <w:rFonts w:ascii="Times New Roman" w:hAnsi="Times New Roman"/>
          <w:sz w:val="24"/>
          <w:szCs w:val="24"/>
        </w:rPr>
        <w:t>Huang, Z., &amp;</w:t>
      </w:r>
      <w:proofErr w:type="spellStart"/>
      <w:r>
        <w:rPr>
          <w:rFonts w:ascii="Times New Roman" w:hAnsi="Times New Roman"/>
          <w:sz w:val="24"/>
          <w:szCs w:val="24"/>
        </w:rPr>
        <w:t>Xue</w:t>
      </w:r>
      <w:proofErr w:type="spellEnd"/>
      <w:r>
        <w:rPr>
          <w:rFonts w:ascii="Times New Roman" w:hAnsi="Times New Roman"/>
          <w:sz w:val="24"/>
          <w:szCs w:val="24"/>
        </w:rPr>
        <w:t xml:space="preserve">, Q. (2016). Re-examination of the effect of ownership structure on </w:t>
      </w:r>
      <w:r>
        <w:rPr>
          <w:rFonts w:ascii="Times New Roman" w:hAnsi="Times New Roman"/>
          <w:sz w:val="24"/>
          <w:szCs w:val="24"/>
        </w:rPr>
        <w:tab/>
        <w:t xml:space="preserve">financial reporting: Evidence from share pledges in China. </w:t>
      </w:r>
      <w:r>
        <w:rPr>
          <w:rFonts w:ascii="Times New Roman" w:hAnsi="Times New Roman"/>
          <w:i/>
          <w:iCs/>
          <w:sz w:val="24"/>
          <w:szCs w:val="24"/>
        </w:rPr>
        <w:t xml:space="preserve">China Journal of </w:t>
      </w:r>
      <w:r>
        <w:rPr>
          <w:rFonts w:ascii="Times New Roman" w:hAnsi="Times New Roman"/>
          <w:i/>
          <w:iCs/>
          <w:sz w:val="24"/>
          <w:szCs w:val="24"/>
        </w:rPr>
        <w:tab/>
        <w:t>Accounting Research</w:t>
      </w:r>
      <w:r>
        <w:rPr>
          <w:rFonts w:ascii="Times New Roman" w:hAnsi="Times New Roman"/>
          <w:sz w:val="24"/>
          <w:szCs w:val="24"/>
        </w:rPr>
        <w:t xml:space="preserve">, 9(2), 137-152. </w:t>
      </w:r>
      <w:hyperlink r:id="rId25" w:history="1">
        <w:r w:rsidR="001F48CA">
          <w:rPr>
            <w:rStyle w:val="Hyperlink"/>
            <w:rFonts w:ascii="Times New Roman" w:hAnsi="Times New Roman"/>
            <w:sz w:val="24"/>
            <w:szCs w:val="24"/>
          </w:rPr>
          <w:t>https://doi.org/10.1016/j.cjar.2015.11.001</w:t>
        </w:r>
      </w:hyperlink>
      <w:r>
        <w:rPr>
          <w:rFonts w:ascii="Times New Roman" w:hAnsi="Times New Roman"/>
          <w:sz w:val="24"/>
          <w:szCs w:val="24"/>
        </w:rPr>
        <w:t xml:space="preserve"> </w:t>
      </w:r>
    </w:p>
    <w:p w14:paraId="681E0AB8" w14:textId="77777777" w:rsidR="001F48CA" w:rsidRDefault="00435866">
      <w:pPr>
        <w:spacing w:line="360" w:lineRule="auto"/>
        <w:jc w:val="both"/>
      </w:pPr>
      <w:proofErr w:type="spellStart"/>
      <w:r>
        <w:rPr>
          <w:rFonts w:ascii="Times New Roman" w:hAnsi="Times New Roman"/>
          <w:sz w:val="24"/>
          <w:szCs w:val="24"/>
        </w:rPr>
        <w:lastRenderedPageBreak/>
        <w:t>Jaggi</w:t>
      </w:r>
      <w:proofErr w:type="spellEnd"/>
      <w:r>
        <w:rPr>
          <w:rFonts w:ascii="Times New Roman" w:hAnsi="Times New Roman"/>
          <w:sz w:val="24"/>
          <w:szCs w:val="24"/>
        </w:rPr>
        <w:t xml:space="preserve">, B. &amp; Leung, S. (2007). Impact of family dominance on monitoring of earnings </w:t>
      </w:r>
      <w:r>
        <w:rPr>
          <w:rFonts w:ascii="Times New Roman" w:hAnsi="Times New Roman"/>
          <w:sz w:val="24"/>
          <w:szCs w:val="24"/>
        </w:rPr>
        <w:tab/>
        <w:t xml:space="preserve">management by audit committees: Evidence from Hong Kong. </w:t>
      </w:r>
      <w:r>
        <w:rPr>
          <w:rFonts w:ascii="Times New Roman" w:hAnsi="Times New Roman"/>
          <w:i/>
          <w:iCs/>
          <w:sz w:val="24"/>
          <w:szCs w:val="24"/>
        </w:rPr>
        <w:t xml:space="preserve">Journal of </w:t>
      </w:r>
      <w:r>
        <w:rPr>
          <w:rFonts w:ascii="Times New Roman" w:hAnsi="Times New Roman"/>
          <w:i/>
          <w:iCs/>
          <w:sz w:val="24"/>
          <w:szCs w:val="24"/>
        </w:rPr>
        <w:tab/>
      </w:r>
      <w:proofErr w:type="gramStart"/>
      <w:r>
        <w:rPr>
          <w:rFonts w:ascii="Times New Roman" w:hAnsi="Times New Roman"/>
          <w:i/>
          <w:iCs/>
          <w:sz w:val="24"/>
          <w:szCs w:val="24"/>
        </w:rPr>
        <w:t>International,Accounting</w:t>
      </w:r>
      <w:proofErr w:type="gramEnd"/>
      <w:r>
        <w:rPr>
          <w:rFonts w:ascii="Times New Roman" w:hAnsi="Times New Roman"/>
          <w:i/>
          <w:iCs/>
          <w:sz w:val="24"/>
          <w:szCs w:val="24"/>
        </w:rPr>
        <w:t>,Auditing,andTaxation</w:t>
      </w:r>
      <w:r>
        <w:rPr>
          <w:rFonts w:ascii="Times New Roman" w:hAnsi="Times New Roman"/>
          <w:sz w:val="24"/>
          <w:szCs w:val="24"/>
        </w:rPr>
        <w:t>.16.27-50.</w:t>
      </w:r>
      <w:r>
        <w:rPr>
          <w:rFonts w:ascii="Times New Roman" w:hAnsi="Times New Roman"/>
          <w:sz w:val="24"/>
          <w:szCs w:val="24"/>
        </w:rPr>
        <w:tab/>
      </w:r>
      <w:hyperlink r:id="rId26" w:history="1">
        <w:r w:rsidR="001F48CA">
          <w:rPr>
            <w:rStyle w:val="Hyperlink"/>
            <w:rFonts w:ascii="Times New Roman" w:hAnsi="Times New Roman"/>
            <w:sz w:val="24"/>
            <w:szCs w:val="24"/>
          </w:rPr>
          <w:t>https://doi.org/10.1016/j.intaccaudtax.2007.01.003</w:t>
        </w:r>
      </w:hyperlink>
      <w:r>
        <w:rPr>
          <w:rFonts w:ascii="Times New Roman" w:hAnsi="Times New Roman"/>
          <w:sz w:val="24"/>
          <w:szCs w:val="24"/>
        </w:rPr>
        <w:t xml:space="preserve">. </w:t>
      </w:r>
    </w:p>
    <w:p w14:paraId="638E235C" w14:textId="77777777" w:rsidR="001F48CA" w:rsidRDefault="00435866">
      <w:pPr>
        <w:spacing w:line="360" w:lineRule="auto"/>
        <w:jc w:val="both"/>
      </w:pPr>
      <w:proofErr w:type="spellStart"/>
      <w:r>
        <w:rPr>
          <w:rFonts w:ascii="Times New Roman" w:hAnsi="Times New Roman"/>
          <w:sz w:val="24"/>
          <w:szCs w:val="24"/>
        </w:rPr>
        <w:t>Jaggi</w:t>
      </w:r>
      <w:proofErr w:type="spellEnd"/>
      <w:r>
        <w:rPr>
          <w:rFonts w:ascii="Times New Roman" w:hAnsi="Times New Roman"/>
          <w:sz w:val="24"/>
          <w:szCs w:val="24"/>
        </w:rPr>
        <w:t xml:space="preserve">, </w:t>
      </w:r>
      <w:proofErr w:type="spellStart"/>
      <w:r>
        <w:rPr>
          <w:rFonts w:ascii="Times New Roman" w:hAnsi="Times New Roman"/>
          <w:sz w:val="24"/>
          <w:szCs w:val="24"/>
        </w:rPr>
        <w:t>Bikki</w:t>
      </w:r>
      <w:proofErr w:type="spellEnd"/>
      <w:r>
        <w:rPr>
          <w:rFonts w:ascii="Times New Roman" w:hAnsi="Times New Roman"/>
          <w:sz w:val="24"/>
          <w:szCs w:val="24"/>
        </w:rPr>
        <w:t xml:space="preserve"> &amp; Leung, Sidney &amp; Gul, Ferdinand. (2009). Family Control, Board Independence</w:t>
      </w:r>
      <w:r>
        <w:rPr>
          <w:rFonts w:ascii="Times New Roman" w:hAnsi="Times New Roman"/>
          <w:sz w:val="24"/>
          <w:szCs w:val="24"/>
        </w:rPr>
        <w:tab/>
        <w:t xml:space="preserve">and Earnings Management: Evidence Based on Hong Kong Firms. </w:t>
      </w:r>
      <w:r>
        <w:rPr>
          <w:rFonts w:ascii="Times New Roman" w:hAnsi="Times New Roman"/>
          <w:i/>
          <w:iCs/>
          <w:sz w:val="24"/>
          <w:szCs w:val="24"/>
        </w:rPr>
        <w:t>Journal of</w:t>
      </w:r>
      <w:r>
        <w:rPr>
          <w:rFonts w:ascii="Times New Roman" w:hAnsi="Times New Roman"/>
          <w:i/>
          <w:iCs/>
          <w:sz w:val="24"/>
          <w:szCs w:val="24"/>
        </w:rPr>
        <w:tab/>
        <w:t>Accounting and Public Policy</w:t>
      </w:r>
      <w:r>
        <w:rPr>
          <w:rFonts w:ascii="Times New Roman" w:hAnsi="Times New Roman"/>
          <w:sz w:val="24"/>
          <w:szCs w:val="24"/>
        </w:rPr>
        <w:t>. 28. 281-300.</w:t>
      </w:r>
      <w:r>
        <w:rPr>
          <w:rFonts w:ascii="Times New Roman" w:hAnsi="Times New Roman"/>
          <w:sz w:val="24"/>
          <w:szCs w:val="24"/>
        </w:rPr>
        <w:tab/>
      </w:r>
      <w:hyperlink r:id="rId27" w:history="1">
        <w:r w:rsidR="001F48CA">
          <w:rPr>
            <w:rStyle w:val="Hyperlink"/>
            <w:rFonts w:ascii="Times New Roman" w:hAnsi="Times New Roman"/>
            <w:sz w:val="24"/>
            <w:szCs w:val="24"/>
          </w:rPr>
          <w:t>https://doi.org/10.1016/j.jaccpubpol.2009.06.002</w:t>
        </w:r>
      </w:hyperlink>
      <w:r>
        <w:rPr>
          <w:rFonts w:ascii="Times New Roman" w:hAnsi="Times New Roman"/>
          <w:sz w:val="24"/>
          <w:szCs w:val="24"/>
        </w:rPr>
        <w:t xml:space="preserve"> </w:t>
      </w:r>
    </w:p>
    <w:p w14:paraId="5EEF7D8D" w14:textId="77777777" w:rsidR="001F48CA" w:rsidRDefault="00435866">
      <w:pPr>
        <w:spacing w:line="360" w:lineRule="auto"/>
        <w:jc w:val="both"/>
      </w:pPr>
      <w:r>
        <w:rPr>
          <w:rFonts w:ascii="Times New Roman" w:hAnsi="Times New Roman"/>
          <w:sz w:val="24"/>
          <w:szCs w:val="24"/>
        </w:rPr>
        <w:t>Jensen, M. C., &amp;</w:t>
      </w:r>
      <w:proofErr w:type="spellStart"/>
      <w:r>
        <w:rPr>
          <w:rFonts w:ascii="Times New Roman" w:hAnsi="Times New Roman"/>
          <w:sz w:val="24"/>
          <w:szCs w:val="24"/>
        </w:rPr>
        <w:t>Meckling</w:t>
      </w:r>
      <w:proofErr w:type="spellEnd"/>
      <w:r>
        <w:rPr>
          <w:rFonts w:ascii="Times New Roman" w:hAnsi="Times New Roman"/>
          <w:sz w:val="24"/>
          <w:szCs w:val="24"/>
        </w:rPr>
        <w:t>, W. H. (1976). Theory of the firm: managerial behaviour, Agency</w:t>
      </w:r>
      <w:r>
        <w:rPr>
          <w:rFonts w:ascii="Times New Roman" w:hAnsi="Times New Roman"/>
          <w:sz w:val="24"/>
          <w:szCs w:val="24"/>
        </w:rPr>
        <w:tab/>
        <w:t xml:space="preserve">Costs, and Ownership Structure. </w:t>
      </w:r>
      <w:r>
        <w:rPr>
          <w:rFonts w:ascii="Times New Roman" w:hAnsi="Times New Roman"/>
          <w:i/>
          <w:iCs/>
          <w:sz w:val="24"/>
          <w:szCs w:val="24"/>
        </w:rPr>
        <w:t>Journal of Financial Economics</w:t>
      </w:r>
      <w:r>
        <w:rPr>
          <w:rFonts w:ascii="Times New Roman" w:hAnsi="Times New Roman"/>
          <w:sz w:val="24"/>
          <w:szCs w:val="24"/>
        </w:rPr>
        <w:t>, 3, 305-</w:t>
      </w:r>
      <w:r>
        <w:rPr>
          <w:rFonts w:ascii="Times New Roman" w:hAnsi="Times New Roman"/>
          <w:sz w:val="24"/>
          <w:szCs w:val="24"/>
        </w:rPr>
        <w:tab/>
        <w:t>360.</w:t>
      </w:r>
      <w:r>
        <w:rPr>
          <w:rFonts w:ascii="Times New Roman" w:hAnsi="Times New Roman"/>
          <w:sz w:val="24"/>
          <w:szCs w:val="24"/>
        </w:rPr>
        <w:tab/>
      </w:r>
      <w:hyperlink r:id="rId28" w:history="1">
        <w:r w:rsidR="001F48CA">
          <w:rPr>
            <w:rStyle w:val="Hyperlink"/>
            <w:rFonts w:ascii="Times New Roman" w:hAnsi="Times New Roman"/>
            <w:sz w:val="24"/>
            <w:szCs w:val="24"/>
          </w:rPr>
          <w:t>https://doi.org/10.1016/0304-405X(76)90026-X</w:t>
        </w:r>
      </w:hyperlink>
      <w:r>
        <w:rPr>
          <w:rFonts w:ascii="Times New Roman" w:hAnsi="Times New Roman"/>
          <w:sz w:val="24"/>
          <w:szCs w:val="24"/>
        </w:rPr>
        <w:t xml:space="preserve"> </w:t>
      </w:r>
    </w:p>
    <w:p w14:paraId="24B0711A" w14:textId="77777777" w:rsidR="001F48CA" w:rsidRDefault="00435866">
      <w:pPr>
        <w:spacing w:line="360" w:lineRule="auto"/>
        <w:jc w:val="both"/>
      </w:pPr>
      <w:r>
        <w:rPr>
          <w:rFonts w:ascii="Times New Roman" w:hAnsi="Times New Roman"/>
          <w:sz w:val="24"/>
          <w:szCs w:val="24"/>
        </w:rPr>
        <w:t xml:space="preserve">Liu, Q., &amp; Lu, Z. (2007). Corporate governance and earnings management in the Chinese </w:t>
      </w:r>
      <w:r>
        <w:rPr>
          <w:rFonts w:ascii="Times New Roman" w:hAnsi="Times New Roman"/>
          <w:sz w:val="24"/>
          <w:szCs w:val="24"/>
        </w:rPr>
        <w:tab/>
        <w:t xml:space="preserve">Listed Companies: A </w:t>
      </w:r>
      <w:proofErr w:type="spellStart"/>
      <w:r>
        <w:rPr>
          <w:rFonts w:ascii="Times New Roman" w:hAnsi="Times New Roman"/>
          <w:sz w:val="24"/>
          <w:szCs w:val="24"/>
        </w:rPr>
        <w:t>tunneling</w:t>
      </w:r>
      <w:proofErr w:type="spellEnd"/>
      <w:r>
        <w:rPr>
          <w:rFonts w:ascii="Times New Roman" w:hAnsi="Times New Roman"/>
          <w:sz w:val="24"/>
          <w:szCs w:val="24"/>
        </w:rPr>
        <w:t xml:space="preserve"> perspective. </w:t>
      </w:r>
      <w:r>
        <w:rPr>
          <w:rFonts w:ascii="Times New Roman" w:hAnsi="Times New Roman"/>
          <w:i/>
          <w:iCs/>
          <w:sz w:val="24"/>
          <w:szCs w:val="24"/>
        </w:rPr>
        <w:t>Journal of Corporate Finance</w:t>
      </w:r>
      <w:r>
        <w:rPr>
          <w:rFonts w:ascii="Times New Roman" w:hAnsi="Times New Roman"/>
          <w:sz w:val="24"/>
          <w:szCs w:val="24"/>
        </w:rPr>
        <w:t>, 13, 881-</w:t>
      </w:r>
      <w:r>
        <w:rPr>
          <w:rFonts w:ascii="Times New Roman" w:hAnsi="Times New Roman"/>
          <w:sz w:val="24"/>
          <w:szCs w:val="24"/>
        </w:rPr>
        <w:tab/>
        <w:t xml:space="preserve">906. </w:t>
      </w:r>
      <w:hyperlink r:id="rId29" w:history="1">
        <w:r w:rsidR="001F48CA">
          <w:rPr>
            <w:rStyle w:val="Hyperlink"/>
            <w:rFonts w:ascii="Times New Roman" w:hAnsi="Times New Roman"/>
            <w:sz w:val="24"/>
            <w:szCs w:val="24"/>
          </w:rPr>
          <w:t>http://www.sciencedirect.com/science/article/pii/S0929-1199(07)00058-2</w:t>
        </w:r>
      </w:hyperlink>
      <w:r>
        <w:rPr>
          <w:rFonts w:ascii="Times New Roman" w:hAnsi="Times New Roman"/>
          <w:sz w:val="24"/>
          <w:szCs w:val="24"/>
        </w:rPr>
        <w:t xml:space="preserve"> </w:t>
      </w:r>
    </w:p>
    <w:p w14:paraId="1FEFB4FC" w14:textId="77777777" w:rsidR="001F48CA" w:rsidRDefault="00435866">
      <w:pPr>
        <w:spacing w:line="360" w:lineRule="auto"/>
        <w:jc w:val="both"/>
      </w:pPr>
      <w:r>
        <w:rPr>
          <w:rFonts w:ascii="Times New Roman" w:hAnsi="Times New Roman"/>
          <w:sz w:val="24"/>
          <w:szCs w:val="24"/>
        </w:rPr>
        <w:t>Lopez-</w:t>
      </w:r>
      <w:proofErr w:type="spellStart"/>
      <w:r>
        <w:rPr>
          <w:rFonts w:ascii="Times New Roman" w:hAnsi="Times New Roman"/>
          <w:sz w:val="24"/>
          <w:szCs w:val="24"/>
        </w:rPr>
        <w:t>Iturriaga</w:t>
      </w:r>
      <w:proofErr w:type="spellEnd"/>
      <w:r>
        <w:rPr>
          <w:rFonts w:ascii="Times New Roman" w:hAnsi="Times New Roman"/>
          <w:sz w:val="24"/>
          <w:szCs w:val="24"/>
        </w:rPr>
        <w:t xml:space="preserve">, Felix &amp; Rodríguez-Sanz, Juan. (2001). Ownership structure, corporate </w:t>
      </w:r>
      <w:r>
        <w:rPr>
          <w:rFonts w:ascii="Times New Roman" w:hAnsi="Times New Roman"/>
          <w:sz w:val="24"/>
          <w:szCs w:val="24"/>
        </w:rPr>
        <w:tab/>
        <w:t>value and</w:t>
      </w:r>
      <w:r>
        <w:rPr>
          <w:rFonts w:ascii="Times New Roman" w:hAnsi="Times New Roman"/>
          <w:sz w:val="24"/>
          <w:szCs w:val="24"/>
        </w:rPr>
        <w:tab/>
        <w:t xml:space="preserve">firm investment: a simultaneous equations analysis of </w:t>
      </w:r>
      <w:proofErr w:type="spellStart"/>
      <w:r>
        <w:rPr>
          <w:rFonts w:ascii="Times New Roman" w:hAnsi="Times New Roman"/>
          <w:sz w:val="24"/>
          <w:szCs w:val="24"/>
        </w:rPr>
        <w:t>spanish</w:t>
      </w:r>
      <w:proofErr w:type="spellEnd"/>
      <w:r>
        <w:rPr>
          <w:rFonts w:ascii="Times New Roman" w:hAnsi="Times New Roman"/>
          <w:sz w:val="24"/>
          <w:szCs w:val="24"/>
        </w:rPr>
        <w:t xml:space="preserve"> </w:t>
      </w:r>
      <w:r>
        <w:rPr>
          <w:rFonts w:ascii="Times New Roman" w:hAnsi="Times New Roman"/>
          <w:sz w:val="24"/>
          <w:szCs w:val="24"/>
        </w:rPr>
        <w:tab/>
        <w:t xml:space="preserve">companies. </w:t>
      </w:r>
      <w:r>
        <w:rPr>
          <w:rFonts w:ascii="Times New Roman" w:hAnsi="Times New Roman"/>
          <w:i/>
          <w:iCs/>
          <w:sz w:val="24"/>
          <w:szCs w:val="24"/>
        </w:rPr>
        <w:t>Journal of</w:t>
      </w:r>
      <w:r>
        <w:rPr>
          <w:rFonts w:ascii="Times New Roman" w:hAnsi="Times New Roman"/>
          <w:i/>
          <w:iCs/>
          <w:sz w:val="24"/>
          <w:szCs w:val="24"/>
        </w:rPr>
        <w:tab/>
        <w:t>Management and Governance</w:t>
      </w:r>
      <w:r>
        <w:rPr>
          <w:rFonts w:ascii="Times New Roman" w:hAnsi="Times New Roman"/>
          <w:sz w:val="24"/>
          <w:szCs w:val="24"/>
        </w:rPr>
        <w:t xml:space="preserve">. 5. 179-204. </w:t>
      </w:r>
      <w:r>
        <w:rPr>
          <w:rFonts w:ascii="Times New Roman" w:hAnsi="Times New Roman"/>
          <w:sz w:val="24"/>
          <w:szCs w:val="24"/>
        </w:rPr>
        <w:tab/>
      </w:r>
      <w:hyperlink r:id="rId30" w:history="1">
        <w:r w:rsidR="001F48CA">
          <w:rPr>
            <w:rStyle w:val="Hyperlink"/>
            <w:rFonts w:ascii="Times New Roman" w:hAnsi="Times New Roman"/>
            <w:sz w:val="24"/>
            <w:szCs w:val="24"/>
          </w:rPr>
          <w:t>https://doi.org/10.1023/A:1013078225905</w:t>
        </w:r>
      </w:hyperlink>
      <w:r>
        <w:rPr>
          <w:rFonts w:ascii="Times New Roman" w:hAnsi="Times New Roman"/>
          <w:sz w:val="24"/>
          <w:szCs w:val="24"/>
        </w:rPr>
        <w:t xml:space="preserve">. </w:t>
      </w:r>
    </w:p>
    <w:p w14:paraId="49FEE669" w14:textId="77777777" w:rsidR="001F48CA" w:rsidRDefault="00435866">
      <w:pPr>
        <w:spacing w:line="360" w:lineRule="auto"/>
        <w:jc w:val="both"/>
      </w:pPr>
      <w:proofErr w:type="spellStart"/>
      <w:r>
        <w:rPr>
          <w:rFonts w:ascii="Times New Roman" w:hAnsi="Times New Roman"/>
          <w:sz w:val="24"/>
          <w:szCs w:val="24"/>
        </w:rPr>
        <w:t>Morck</w:t>
      </w:r>
      <w:proofErr w:type="spellEnd"/>
      <w:r>
        <w:rPr>
          <w:rFonts w:ascii="Times New Roman" w:hAnsi="Times New Roman"/>
          <w:sz w:val="24"/>
          <w:szCs w:val="24"/>
        </w:rPr>
        <w:t xml:space="preserve">, R., Shleifer, A. and </w:t>
      </w:r>
      <w:proofErr w:type="spellStart"/>
      <w:r>
        <w:rPr>
          <w:rFonts w:ascii="Times New Roman" w:hAnsi="Times New Roman"/>
          <w:sz w:val="24"/>
          <w:szCs w:val="24"/>
        </w:rPr>
        <w:t>Vishny</w:t>
      </w:r>
      <w:proofErr w:type="spellEnd"/>
      <w:r>
        <w:rPr>
          <w:rFonts w:ascii="Times New Roman" w:hAnsi="Times New Roman"/>
          <w:sz w:val="24"/>
          <w:szCs w:val="24"/>
        </w:rPr>
        <w:t xml:space="preserve">, R.W. (1988) Management ownership and market </w:t>
      </w:r>
      <w:r>
        <w:rPr>
          <w:rFonts w:ascii="Times New Roman" w:hAnsi="Times New Roman"/>
          <w:sz w:val="24"/>
          <w:szCs w:val="24"/>
        </w:rPr>
        <w:tab/>
        <w:t>valuation:</w:t>
      </w:r>
      <w:r>
        <w:rPr>
          <w:rFonts w:ascii="Times New Roman" w:hAnsi="Times New Roman"/>
          <w:sz w:val="24"/>
          <w:szCs w:val="24"/>
        </w:rPr>
        <w:tab/>
        <w:t xml:space="preserve">An Empirical Analysis. </w:t>
      </w:r>
      <w:r>
        <w:rPr>
          <w:rFonts w:ascii="Times New Roman" w:hAnsi="Times New Roman"/>
          <w:i/>
          <w:iCs/>
          <w:sz w:val="24"/>
          <w:szCs w:val="24"/>
        </w:rPr>
        <w:t>Journal of Financial Economics</w:t>
      </w:r>
      <w:r>
        <w:rPr>
          <w:rFonts w:ascii="Times New Roman" w:hAnsi="Times New Roman"/>
          <w:sz w:val="24"/>
          <w:szCs w:val="24"/>
        </w:rPr>
        <w:t xml:space="preserve">, 20, 293-315. </w:t>
      </w:r>
      <w:r>
        <w:rPr>
          <w:rFonts w:ascii="Times New Roman" w:hAnsi="Times New Roman"/>
          <w:sz w:val="24"/>
          <w:szCs w:val="24"/>
        </w:rPr>
        <w:tab/>
      </w:r>
      <w:hyperlink r:id="rId31" w:history="1">
        <w:r w:rsidR="001F48CA">
          <w:rPr>
            <w:rStyle w:val="Hyperlink"/>
            <w:rFonts w:ascii="Times New Roman" w:hAnsi="Times New Roman"/>
            <w:sz w:val="24"/>
            <w:szCs w:val="24"/>
          </w:rPr>
          <w:t>http://dx.doi.org/10.1016/0304-405X(88)90048-7</w:t>
        </w:r>
      </w:hyperlink>
      <w:r>
        <w:rPr>
          <w:rFonts w:ascii="Times New Roman" w:hAnsi="Times New Roman"/>
          <w:sz w:val="24"/>
          <w:szCs w:val="24"/>
        </w:rPr>
        <w:t xml:space="preserve"> </w:t>
      </w:r>
    </w:p>
    <w:p w14:paraId="52DA3331" w14:textId="77777777" w:rsidR="001F48CA" w:rsidRDefault="00435866">
      <w:pPr>
        <w:spacing w:line="360" w:lineRule="auto"/>
        <w:jc w:val="both"/>
      </w:pPr>
      <w:r>
        <w:rPr>
          <w:rFonts w:ascii="Times New Roman" w:hAnsi="Times New Roman"/>
          <w:sz w:val="24"/>
          <w:szCs w:val="24"/>
        </w:rPr>
        <w:t xml:space="preserve">Naser, K. H. M. (1993). Creative Financial Accounting: Its Nature and Use. </w:t>
      </w:r>
      <w:r>
        <w:rPr>
          <w:rFonts w:ascii="Times New Roman" w:hAnsi="Times New Roman"/>
          <w:i/>
          <w:iCs/>
          <w:sz w:val="24"/>
          <w:szCs w:val="24"/>
        </w:rPr>
        <w:t xml:space="preserve">Prentice </w:t>
      </w:r>
      <w:r>
        <w:rPr>
          <w:rFonts w:ascii="Times New Roman" w:hAnsi="Times New Roman"/>
          <w:i/>
          <w:iCs/>
          <w:sz w:val="24"/>
          <w:szCs w:val="24"/>
        </w:rPr>
        <w:tab/>
        <w:t>Hall.</w:t>
      </w:r>
    </w:p>
    <w:p w14:paraId="17EAD1F8" w14:textId="77777777" w:rsidR="001F48CA" w:rsidRDefault="00435866">
      <w:pPr>
        <w:spacing w:line="360" w:lineRule="auto"/>
        <w:jc w:val="both"/>
      </w:pPr>
      <w:proofErr w:type="spellStart"/>
      <w:r>
        <w:rPr>
          <w:rFonts w:ascii="Times New Roman" w:hAnsi="Times New Roman"/>
          <w:sz w:val="24"/>
          <w:szCs w:val="24"/>
        </w:rPr>
        <w:t>Oyedokun</w:t>
      </w:r>
      <w:proofErr w:type="spellEnd"/>
      <w:r>
        <w:rPr>
          <w:rFonts w:ascii="Times New Roman" w:hAnsi="Times New Roman"/>
          <w:sz w:val="24"/>
          <w:szCs w:val="24"/>
        </w:rPr>
        <w:t>, G. &amp;</w:t>
      </w:r>
      <w:proofErr w:type="spellStart"/>
      <w:r>
        <w:rPr>
          <w:rFonts w:ascii="Times New Roman" w:hAnsi="Times New Roman"/>
          <w:sz w:val="24"/>
          <w:szCs w:val="24"/>
        </w:rPr>
        <w:t>Awotomilusi</w:t>
      </w:r>
      <w:proofErr w:type="spellEnd"/>
      <w:r>
        <w:rPr>
          <w:rFonts w:ascii="Times New Roman" w:hAnsi="Times New Roman"/>
          <w:sz w:val="24"/>
          <w:szCs w:val="24"/>
        </w:rPr>
        <w:t>, N. &amp; Shehu, I. (2020). Ownership structure and firm value of</w:t>
      </w:r>
      <w:r>
        <w:rPr>
          <w:rFonts w:ascii="Times New Roman" w:hAnsi="Times New Roman"/>
          <w:sz w:val="24"/>
          <w:szCs w:val="24"/>
        </w:rPr>
        <w:tab/>
        <w:t xml:space="preserve">quoted consumers goods firms in Nigeria. </w:t>
      </w:r>
      <w:r>
        <w:rPr>
          <w:rFonts w:ascii="Times New Roman" w:hAnsi="Times New Roman"/>
          <w:i/>
          <w:iCs/>
          <w:sz w:val="24"/>
          <w:szCs w:val="24"/>
        </w:rPr>
        <w:t xml:space="preserve">Journal of Accounting and Strategic </w:t>
      </w:r>
      <w:r>
        <w:rPr>
          <w:rFonts w:ascii="Times New Roman" w:hAnsi="Times New Roman"/>
          <w:i/>
          <w:iCs/>
          <w:sz w:val="24"/>
          <w:szCs w:val="24"/>
        </w:rPr>
        <w:tab/>
        <w:t>Finance</w:t>
      </w:r>
      <w:r>
        <w:rPr>
          <w:rFonts w:ascii="Times New Roman" w:hAnsi="Times New Roman"/>
          <w:sz w:val="24"/>
          <w:szCs w:val="24"/>
        </w:rPr>
        <w:t>. 3.</w:t>
      </w:r>
      <w:r>
        <w:rPr>
          <w:rFonts w:ascii="Times New Roman" w:hAnsi="Times New Roman"/>
          <w:sz w:val="24"/>
          <w:szCs w:val="24"/>
        </w:rPr>
        <w:tab/>
        <w:t>214-228. https://doi.org/10.33005/jasf.v3i2.65.</w:t>
      </w:r>
    </w:p>
    <w:p w14:paraId="2685D18A" w14:textId="77777777" w:rsidR="001F48CA" w:rsidRDefault="00435866">
      <w:pPr>
        <w:spacing w:line="360" w:lineRule="auto"/>
        <w:jc w:val="both"/>
      </w:pPr>
      <w:r>
        <w:rPr>
          <w:rFonts w:ascii="Times New Roman" w:hAnsi="Times New Roman"/>
          <w:sz w:val="24"/>
          <w:szCs w:val="24"/>
        </w:rPr>
        <w:t>Pandey, K. D., &amp;</w:t>
      </w:r>
      <w:proofErr w:type="spellStart"/>
      <w:r>
        <w:rPr>
          <w:rFonts w:ascii="Times New Roman" w:hAnsi="Times New Roman"/>
          <w:sz w:val="24"/>
          <w:szCs w:val="24"/>
        </w:rPr>
        <w:t>Sahu</w:t>
      </w:r>
      <w:proofErr w:type="spellEnd"/>
      <w:r>
        <w:rPr>
          <w:rFonts w:ascii="Times New Roman" w:hAnsi="Times New Roman"/>
          <w:sz w:val="24"/>
          <w:szCs w:val="24"/>
        </w:rPr>
        <w:t xml:space="preserve">, T. N. (2021). Ownership concentration and agency crises in Indian </w:t>
      </w:r>
      <w:r>
        <w:rPr>
          <w:rFonts w:ascii="Times New Roman" w:hAnsi="Times New Roman"/>
          <w:sz w:val="24"/>
          <w:szCs w:val="24"/>
        </w:rPr>
        <w:tab/>
        <w:t xml:space="preserve">Manufacturing Firms. </w:t>
      </w:r>
      <w:r>
        <w:rPr>
          <w:rFonts w:ascii="Times New Roman" w:hAnsi="Times New Roman"/>
          <w:i/>
          <w:iCs/>
          <w:sz w:val="24"/>
          <w:szCs w:val="24"/>
        </w:rPr>
        <w:t>Business Perspectives and Research</w:t>
      </w:r>
      <w:r>
        <w:rPr>
          <w:rFonts w:ascii="Times New Roman" w:hAnsi="Times New Roman"/>
          <w:sz w:val="24"/>
          <w:szCs w:val="24"/>
        </w:rPr>
        <w:t xml:space="preserve">, 9(1), 128-143. </w:t>
      </w:r>
      <w:r>
        <w:rPr>
          <w:rFonts w:ascii="Times New Roman" w:hAnsi="Times New Roman"/>
          <w:sz w:val="24"/>
          <w:szCs w:val="24"/>
        </w:rPr>
        <w:tab/>
      </w:r>
      <w:hyperlink r:id="rId32" w:history="1">
        <w:r w:rsidR="001F48CA">
          <w:rPr>
            <w:rStyle w:val="Hyperlink"/>
            <w:rFonts w:ascii="Times New Roman" w:hAnsi="Times New Roman"/>
            <w:sz w:val="24"/>
            <w:szCs w:val="24"/>
          </w:rPr>
          <w:t>https://doi.org/10.1177/2278533720910842</w:t>
        </w:r>
      </w:hyperlink>
      <w:r>
        <w:rPr>
          <w:rFonts w:ascii="Times New Roman" w:hAnsi="Times New Roman"/>
          <w:sz w:val="24"/>
          <w:szCs w:val="24"/>
        </w:rPr>
        <w:t xml:space="preserve"> </w:t>
      </w:r>
    </w:p>
    <w:p w14:paraId="76C468AE" w14:textId="77777777" w:rsidR="001F48CA" w:rsidRDefault="00435866">
      <w:pPr>
        <w:spacing w:line="360" w:lineRule="auto"/>
        <w:jc w:val="both"/>
      </w:pPr>
      <w:r>
        <w:rPr>
          <w:rFonts w:ascii="Times New Roman" w:hAnsi="Times New Roman"/>
          <w:sz w:val="24"/>
          <w:szCs w:val="24"/>
        </w:rPr>
        <w:lastRenderedPageBreak/>
        <w:t xml:space="preserve">Park, YW &amp; Shin, H-H (2004). Board composition and earnings management in Canada, </w:t>
      </w:r>
      <w:r>
        <w:rPr>
          <w:rFonts w:ascii="Times New Roman" w:hAnsi="Times New Roman"/>
          <w:sz w:val="24"/>
          <w:szCs w:val="24"/>
        </w:rPr>
        <w:tab/>
      </w:r>
      <w:r>
        <w:rPr>
          <w:rFonts w:ascii="Times New Roman" w:hAnsi="Times New Roman"/>
          <w:i/>
          <w:iCs/>
          <w:sz w:val="24"/>
          <w:szCs w:val="24"/>
        </w:rPr>
        <w:t>Journal of Corporate Finance</w:t>
      </w:r>
      <w:r>
        <w:rPr>
          <w:rFonts w:ascii="Times New Roman" w:hAnsi="Times New Roman"/>
          <w:sz w:val="24"/>
          <w:szCs w:val="24"/>
        </w:rPr>
        <w:t xml:space="preserve">, 10(3), 431-457. </w:t>
      </w:r>
      <w:r>
        <w:rPr>
          <w:rFonts w:ascii="Times New Roman" w:hAnsi="Times New Roman"/>
          <w:sz w:val="24"/>
          <w:szCs w:val="24"/>
        </w:rPr>
        <w:tab/>
        <w:t>Retrieved from:</w:t>
      </w:r>
      <w:r>
        <w:rPr>
          <w:rFonts w:ascii="Times New Roman" w:hAnsi="Times New Roman"/>
          <w:sz w:val="24"/>
          <w:szCs w:val="24"/>
        </w:rPr>
        <w:tab/>
      </w:r>
      <w:hyperlink r:id="rId33" w:history="1">
        <w:r w:rsidR="001F48CA">
          <w:rPr>
            <w:rStyle w:val="Hyperlink"/>
            <w:rFonts w:ascii="Times New Roman" w:hAnsi="Times New Roman"/>
            <w:sz w:val="24"/>
            <w:szCs w:val="24"/>
          </w:rPr>
          <w:t>http://www.sciencedirect.com/science/article/pii/S0929-1199(03)00025-7</w:t>
        </w:r>
      </w:hyperlink>
    </w:p>
    <w:p w14:paraId="67F0DB56" w14:textId="77777777" w:rsidR="001F48CA" w:rsidRDefault="00435866">
      <w:pPr>
        <w:spacing w:line="360" w:lineRule="auto"/>
        <w:jc w:val="both"/>
      </w:pPr>
      <w:r>
        <w:rPr>
          <w:rFonts w:ascii="Times New Roman" w:hAnsi="Times New Roman"/>
          <w:sz w:val="24"/>
          <w:szCs w:val="24"/>
        </w:rPr>
        <w:t xml:space="preserve">Rafique, Q., Al-Mamun, A., &amp; Hook, M. (2017). The impact of ownership structure on </w:t>
      </w:r>
      <w:r>
        <w:rPr>
          <w:rFonts w:ascii="Times New Roman" w:hAnsi="Times New Roman"/>
          <w:sz w:val="24"/>
          <w:szCs w:val="24"/>
        </w:rPr>
        <w:tab/>
        <w:t xml:space="preserve">financial reporting quality in the east. International Journal of Organizational </w:t>
      </w:r>
      <w:r>
        <w:rPr>
          <w:rFonts w:ascii="Times New Roman" w:hAnsi="Times New Roman"/>
          <w:sz w:val="24"/>
          <w:szCs w:val="24"/>
        </w:rPr>
        <w:tab/>
        <w:t xml:space="preserve">Analysis, 25(2),178-197. </w:t>
      </w:r>
      <w:hyperlink r:id="rId34" w:history="1">
        <w:r w:rsidR="001F48CA">
          <w:rPr>
            <w:rStyle w:val="Hyperlink"/>
            <w:rFonts w:ascii="Times New Roman" w:hAnsi="Times New Roman"/>
            <w:sz w:val="24"/>
            <w:szCs w:val="24"/>
          </w:rPr>
          <w:t>https://doi.org/10.1108/IJOA-08-2015-0894</w:t>
        </w:r>
      </w:hyperlink>
      <w:r>
        <w:rPr>
          <w:rFonts w:ascii="Times New Roman" w:hAnsi="Times New Roman"/>
          <w:sz w:val="24"/>
          <w:szCs w:val="24"/>
        </w:rPr>
        <w:t>.</w:t>
      </w:r>
    </w:p>
    <w:p w14:paraId="1E1B6376" w14:textId="77777777" w:rsidR="001F48CA" w:rsidRDefault="00435866">
      <w:pPr>
        <w:spacing w:line="360" w:lineRule="auto"/>
        <w:jc w:val="both"/>
      </w:pPr>
      <w:proofErr w:type="spellStart"/>
      <w:r>
        <w:rPr>
          <w:rFonts w:ascii="Times New Roman" w:hAnsi="Times New Roman"/>
          <w:sz w:val="24"/>
          <w:szCs w:val="24"/>
        </w:rPr>
        <w:t>Tessema</w:t>
      </w:r>
      <w:proofErr w:type="spellEnd"/>
      <w:r>
        <w:rPr>
          <w:rFonts w:ascii="Times New Roman" w:hAnsi="Times New Roman"/>
          <w:sz w:val="24"/>
          <w:szCs w:val="24"/>
        </w:rPr>
        <w:t xml:space="preserve">, A., Kim, M. &amp; Dandu, </w:t>
      </w:r>
      <w:proofErr w:type="gramStart"/>
      <w:r>
        <w:rPr>
          <w:rFonts w:ascii="Times New Roman" w:hAnsi="Times New Roman"/>
          <w:sz w:val="24"/>
          <w:szCs w:val="24"/>
        </w:rPr>
        <w:t>J..</w:t>
      </w:r>
      <w:proofErr w:type="gramEnd"/>
      <w:r>
        <w:rPr>
          <w:rFonts w:ascii="Times New Roman" w:hAnsi="Times New Roman"/>
          <w:sz w:val="24"/>
          <w:szCs w:val="24"/>
        </w:rPr>
        <w:t xml:space="preserve"> (2018). The impact of ownership structure on earnings </w:t>
      </w:r>
      <w:r>
        <w:rPr>
          <w:rFonts w:ascii="Times New Roman" w:hAnsi="Times New Roman"/>
          <w:sz w:val="24"/>
          <w:szCs w:val="24"/>
        </w:rPr>
        <w:tab/>
        <w:t xml:space="preserve">quality: the case of South Korea. </w:t>
      </w:r>
      <w:r>
        <w:rPr>
          <w:rFonts w:ascii="Times New Roman" w:hAnsi="Times New Roman"/>
          <w:i/>
          <w:iCs/>
          <w:sz w:val="24"/>
          <w:szCs w:val="24"/>
        </w:rPr>
        <w:t xml:space="preserve">International Journal of Disclosure and </w:t>
      </w:r>
      <w:r>
        <w:rPr>
          <w:rFonts w:ascii="Times New Roman" w:hAnsi="Times New Roman"/>
          <w:i/>
          <w:iCs/>
          <w:sz w:val="24"/>
          <w:szCs w:val="24"/>
        </w:rPr>
        <w:tab/>
        <w:t>Governance</w:t>
      </w:r>
      <w:r>
        <w:rPr>
          <w:rFonts w:ascii="Times New Roman" w:hAnsi="Times New Roman"/>
          <w:sz w:val="24"/>
          <w:szCs w:val="24"/>
        </w:rPr>
        <w:t xml:space="preserve">. 15.129–14. </w:t>
      </w:r>
      <w:hyperlink r:id="rId35" w:history="1">
        <w:r w:rsidR="001F48CA">
          <w:rPr>
            <w:rStyle w:val="Hyperlink"/>
            <w:rFonts w:ascii="Times New Roman" w:hAnsi="Times New Roman"/>
            <w:sz w:val="24"/>
            <w:szCs w:val="24"/>
          </w:rPr>
          <w:t>https://doi.org/10.1057/s41310-018-0039-x</w:t>
        </w:r>
      </w:hyperlink>
      <w:r>
        <w:rPr>
          <w:rFonts w:ascii="Times New Roman" w:hAnsi="Times New Roman"/>
          <w:sz w:val="24"/>
          <w:szCs w:val="24"/>
        </w:rPr>
        <w:t>.</w:t>
      </w:r>
    </w:p>
    <w:p w14:paraId="1BC36AF4" w14:textId="77777777" w:rsidR="001F48CA" w:rsidRDefault="00435866">
      <w:pPr>
        <w:spacing w:line="360" w:lineRule="auto"/>
        <w:jc w:val="both"/>
      </w:pPr>
      <w:r>
        <w:rPr>
          <w:rFonts w:ascii="Times New Roman" w:hAnsi="Times New Roman"/>
          <w:sz w:val="24"/>
          <w:szCs w:val="24"/>
        </w:rPr>
        <w:t xml:space="preserve">Shah, A.Z.R., Safdar, B. A., &amp; Mohammad, S. M. (2011). Ownership structure and </w:t>
      </w:r>
      <w:r>
        <w:rPr>
          <w:rFonts w:ascii="Times New Roman" w:hAnsi="Times New Roman"/>
          <w:sz w:val="24"/>
          <w:szCs w:val="24"/>
        </w:rPr>
        <w:tab/>
        <w:t xml:space="preserve">performance of firms: Empirical evidence from an emerging market, </w:t>
      </w:r>
      <w:r>
        <w:rPr>
          <w:rFonts w:ascii="Times New Roman" w:hAnsi="Times New Roman"/>
          <w:i/>
          <w:iCs/>
          <w:sz w:val="24"/>
          <w:szCs w:val="24"/>
        </w:rPr>
        <w:t xml:space="preserve">African </w:t>
      </w:r>
      <w:r>
        <w:rPr>
          <w:rFonts w:ascii="Times New Roman" w:hAnsi="Times New Roman"/>
          <w:i/>
          <w:iCs/>
          <w:sz w:val="24"/>
          <w:szCs w:val="24"/>
        </w:rPr>
        <w:tab/>
        <w:t>Journal of</w:t>
      </w:r>
      <w:r>
        <w:rPr>
          <w:rFonts w:ascii="Times New Roman" w:hAnsi="Times New Roman"/>
          <w:i/>
          <w:iCs/>
          <w:sz w:val="24"/>
          <w:szCs w:val="24"/>
        </w:rPr>
        <w:tab/>
        <w:t>Business Management</w:t>
      </w:r>
      <w:r>
        <w:rPr>
          <w:rFonts w:ascii="Times New Roman" w:hAnsi="Times New Roman"/>
          <w:sz w:val="24"/>
          <w:szCs w:val="24"/>
        </w:rPr>
        <w:t>, 5(2). 515-523. Retrieved from:</w:t>
      </w:r>
      <w:r>
        <w:rPr>
          <w:rFonts w:ascii="Times New Roman" w:hAnsi="Times New Roman"/>
          <w:sz w:val="24"/>
          <w:szCs w:val="24"/>
        </w:rPr>
        <w:tab/>
      </w:r>
      <w:hyperlink r:id="rId36" w:history="1">
        <w:r w:rsidR="001F48CA">
          <w:rPr>
            <w:rStyle w:val="Hyperlink"/>
            <w:rFonts w:ascii="Times New Roman" w:hAnsi="Times New Roman"/>
            <w:sz w:val="24"/>
            <w:szCs w:val="24"/>
          </w:rPr>
          <w:t>https://www.researchgate.net/publication/228942961_</w:t>
        </w:r>
      </w:hyperlink>
    </w:p>
    <w:p w14:paraId="32EAD840" w14:textId="77777777" w:rsidR="001F48CA" w:rsidRDefault="00435866">
      <w:pPr>
        <w:spacing w:line="360" w:lineRule="auto"/>
        <w:jc w:val="both"/>
      </w:pPr>
      <w:proofErr w:type="spellStart"/>
      <w:r>
        <w:rPr>
          <w:rFonts w:ascii="Times New Roman" w:hAnsi="Times New Roman"/>
          <w:sz w:val="24"/>
          <w:szCs w:val="24"/>
        </w:rPr>
        <w:t>Sahut</w:t>
      </w:r>
      <w:proofErr w:type="spellEnd"/>
      <w:r>
        <w:rPr>
          <w:rFonts w:ascii="Times New Roman" w:hAnsi="Times New Roman"/>
          <w:sz w:val="24"/>
          <w:szCs w:val="24"/>
        </w:rPr>
        <w:t>, J. M., &amp;</w:t>
      </w:r>
      <w:proofErr w:type="spellStart"/>
      <w:r>
        <w:rPr>
          <w:rFonts w:ascii="Times New Roman" w:hAnsi="Times New Roman"/>
          <w:sz w:val="24"/>
          <w:szCs w:val="24"/>
        </w:rPr>
        <w:t>Gharbi</w:t>
      </w:r>
      <w:proofErr w:type="spellEnd"/>
      <w:r>
        <w:rPr>
          <w:rFonts w:ascii="Times New Roman" w:hAnsi="Times New Roman"/>
          <w:sz w:val="24"/>
          <w:szCs w:val="24"/>
        </w:rPr>
        <w:t xml:space="preserve">, O.H. (2010). Institutional investors' typology and firm </w:t>
      </w:r>
      <w:r>
        <w:rPr>
          <w:rFonts w:ascii="Times New Roman" w:hAnsi="Times New Roman"/>
          <w:sz w:val="24"/>
          <w:szCs w:val="24"/>
        </w:rPr>
        <w:tab/>
        <w:t>performance: The</w:t>
      </w:r>
      <w:r>
        <w:rPr>
          <w:rFonts w:ascii="Times New Roman" w:hAnsi="Times New Roman"/>
          <w:sz w:val="24"/>
          <w:szCs w:val="24"/>
        </w:rPr>
        <w:tab/>
        <w:t xml:space="preserve">case of French firms. </w:t>
      </w:r>
      <w:r>
        <w:rPr>
          <w:rFonts w:ascii="Times New Roman" w:hAnsi="Times New Roman"/>
          <w:i/>
          <w:iCs/>
          <w:sz w:val="24"/>
          <w:szCs w:val="24"/>
        </w:rPr>
        <w:t>International Journal of Business,</w:t>
      </w:r>
      <w:r>
        <w:rPr>
          <w:rFonts w:ascii="Times New Roman" w:hAnsi="Times New Roman"/>
          <w:sz w:val="24"/>
          <w:szCs w:val="24"/>
        </w:rPr>
        <w:t xml:space="preserve"> 15(1), </w:t>
      </w:r>
      <w:r>
        <w:rPr>
          <w:rFonts w:ascii="Times New Roman" w:hAnsi="Times New Roman"/>
          <w:sz w:val="24"/>
          <w:szCs w:val="24"/>
        </w:rPr>
        <w:tab/>
        <w:t xml:space="preserve">1083-4346. Available at SSRN: </w:t>
      </w:r>
      <w:hyperlink r:id="rId37" w:history="1">
        <w:r w:rsidR="001F48CA">
          <w:rPr>
            <w:rStyle w:val="Hyperlink"/>
            <w:rFonts w:ascii="Times New Roman" w:hAnsi="Times New Roman"/>
            <w:sz w:val="24"/>
            <w:szCs w:val="24"/>
          </w:rPr>
          <w:t>https://ssrn.com/abstract=1735831</w:t>
        </w:r>
      </w:hyperlink>
    </w:p>
    <w:p w14:paraId="7676DF45" w14:textId="77777777" w:rsidR="001F48CA" w:rsidRDefault="00435866">
      <w:pPr>
        <w:spacing w:line="360" w:lineRule="auto"/>
        <w:jc w:val="both"/>
      </w:pPr>
      <w:r>
        <w:rPr>
          <w:rFonts w:ascii="Times New Roman" w:hAnsi="Times New Roman"/>
          <w:sz w:val="24"/>
          <w:szCs w:val="24"/>
        </w:rPr>
        <w:t xml:space="preserve">Shehu, H. U., &amp; </w:t>
      </w:r>
      <w:proofErr w:type="spellStart"/>
      <w:r>
        <w:rPr>
          <w:rFonts w:ascii="Times New Roman" w:hAnsi="Times New Roman"/>
          <w:sz w:val="24"/>
          <w:szCs w:val="24"/>
        </w:rPr>
        <w:t>Jubril</w:t>
      </w:r>
      <w:proofErr w:type="spellEnd"/>
      <w:r>
        <w:rPr>
          <w:rFonts w:ascii="Times New Roman" w:hAnsi="Times New Roman"/>
          <w:sz w:val="24"/>
          <w:szCs w:val="24"/>
        </w:rPr>
        <w:t xml:space="preserve">, L. Y. (2012). Ownership concentration and earnings management </w:t>
      </w:r>
      <w:r>
        <w:rPr>
          <w:rFonts w:ascii="Times New Roman" w:hAnsi="Times New Roman"/>
          <w:sz w:val="24"/>
          <w:szCs w:val="24"/>
        </w:rPr>
        <w:tab/>
        <w:t>practice of</w:t>
      </w:r>
      <w:r>
        <w:rPr>
          <w:rFonts w:ascii="Times New Roman" w:hAnsi="Times New Roman"/>
          <w:sz w:val="24"/>
          <w:szCs w:val="24"/>
        </w:rPr>
        <w:tab/>
        <w:t xml:space="preserve">Nigerian listed conglomerates. </w:t>
      </w:r>
      <w:r>
        <w:rPr>
          <w:rFonts w:ascii="Times New Roman" w:hAnsi="Times New Roman"/>
          <w:i/>
          <w:iCs/>
          <w:sz w:val="24"/>
          <w:szCs w:val="24"/>
        </w:rPr>
        <w:t xml:space="preserve">American International Journal of </w:t>
      </w:r>
      <w:r>
        <w:rPr>
          <w:rFonts w:ascii="Times New Roman" w:hAnsi="Times New Roman"/>
          <w:i/>
          <w:iCs/>
          <w:sz w:val="24"/>
          <w:szCs w:val="24"/>
        </w:rPr>
        <w:tab/>
        <w:t>Contemporary Research</w:t>
      </w:r>
      <w:r>
        <w:rPr>
          <w:rFonts w:ascii="Times New Roman" w:hAnsi="Times New Roman"/>
          <w:sz w:val="24"/>
          <w:szCs w:val="24"/>
        </w:rPr>
        <w:t xml:space="preserve">, 2(7), 1-15. Retrieved from: </w:t>
      </w:r>
      <w:r>
        <w:rPr>
          <w:rFonts w:ascii="Times New Roman" w:hAnsi="Times New Roman"/>
          <w:sz w:val="24"/>
          <w:szCs w:val="24"/>
        </w:rPr>
        <w:tab/>
      </w:r>
      <w:hyperlink r:id="rId38" w:history="1">
        <w:r w:rsidR="001F48CA">
          <w:rPr>
            <w:rStyle w:val="Hyperlink"/>
            <w:rFonts w:ascii="Times New Roman" w:hAnsi="Times New Roman"/>
            <w:sz w:val="24"/>
            <w:szCs w:val="24"/>
          </w:rPr>
          <w:t>http://www.aijcrnet.com/journals/Vol_2_No_7_July_2012/19.pdf</w:t>
        </w:r>
      </w:hyperlink>
    </w:p>
    <w:p w14:paraId="496059F8" w14:textId="77777777" w:rsidR="001F48CA" w:rsidRDefault="00435866">
      <w:pPr>
        <w:spacing w:line="360" w:lineRule="auto"/>
        <w:jc w:val="both"/>
      </w:pPr>
      <w:r>
        <w:rPr>
          <w:rFonts w:ascii="Times New Roman" w:hAnsi="Times New Roman"/>
          <w:sz w:val="24"/>
          <w:szCs w:val="24"/>
        </w:rPr>
        <w:t xml:space="preserve">Wang, K. &amp; Shailer, G. (2015). Ownership concentration and firm performance in </w:t>
      </w:r>
      <w:r>
        <w:rPr>
          <w:rFonts w:ascii="Times New Roman" w:hAnsi="Times New Roman"/>
          <w:sz w:val="24"/>
          <w:szCs w:val="24"/>
        </w:rPr>
        <w:tab/>
        <w:t xml:space="preserve">emerging markets: A meta-analysis. </w:t>
      </w:r>
      <w:r>
        <w:rPr>
          <w:rFonts w:ascii="Times New Roman" w:hAnsi="Times New Roman"/>
          <w:i/>
          <w:iCs/>
          <w:sz w:val="24"/>
          <w:szCs w:val="24"/>
        </w:rPr>
        <w:t>Journal of Economic Surveys</w:t>
      </w:r>
      <w:r>
        <w:rPr>
          <w:rFonts w:ascii="Times New Roman" w:hAnsi="Times New Roman"/>
          <w:sz w:val="24"/>
          <w:szCs w:val="24"/>
        </w:rPr>
        <w:t xml:space="preserve">. 29. 199-229. </w:t>
      </w:r>
      <w:r>
        <w:rPr>
          <w:rFonts w:ascii="Times New Roman" w:hAnsi="Times New Roman"/>
          <w:sz w:val="24"/>
          <w:szCs w:val="24"/>
        </w:rPr>
        <w:tab/>
      </w:r>
      <w:hyperlink r:id="rId39" w:history="1">
        <w:r w:rsidR="001F48CA">
          <w:rPr>
            <w:rStyle w:val="Hyperlink"/>
            <w:rFonts w:ascii="Times New Roman" w:hAnsi="Times New Roman"/>
            <w:sz w:val="24"/>
            <w:szCs w:val="24"/>
          </w:rPr>
          <w:t>https://doi.org/10.1111/joes.12048</w:t>
        </w:r>
      </w:hyperlink>
      <w:r>
        <w:rPr>
          <w:rFonts w:ascii="Times New Roman" w:hAnsi="Times New Roman"/>
          <w:sz w:val="24"/>
          <w:szCs w:val="24"/>
        </w:rPr>
        <w:t>.</w:t>
      </w:r>
    </w:p>
    <w:p w14:paraId="10685B55" w14:textId="77777777" w:rsidR="001F48CA" w:rsidRDefault="00435866">
      <w:pPr>
        <w:spacing w:line="360" w:lineRule="auto"/>
        <w:jc w:val="both"/>
      </w:pPr>
      <w:r>
        <w:rPr>
          <w:rFonts w:ascii="Times New Roman" w:hAnsi="Times New Roman"/>
          <w:sz w:val="24"/>
          <w:szCs w:val="24"/>
        </w:rPr>
        <w:t xml:space="preserve">Yang, C., Lai, H. and </w:t>
      </w:r>
      <w:proofErr w:type="spellStart"/>
      <w:r>
        <w:rPr>
          <w:rFonts w:ascii="Times New Roman" w:hAnsi="Times New Roman"/>
          <w:sz w:val="24"/>
          <w:szCs w:val="24"/>
        </w:rPr>
        <w:t>Leing</w:t>
      </w:r>
      <w:proofErr w:type="spellEnd"/>
      <w:r>
        <w:rPr>
          <w:rFonts w:ascii="Times New Roman" w:hAnsi="Times New Roman"/>
          <w:sz w:val="24"/>
          <w:szCs w:val="24"/>
        </w:rPr>
        <w:t xml:space="preserve"> Tan, B. (2008), "Managerial ownership structure and </w:t>
      </w:r>
      <w:r>
        <w:rPr>
          <w:rFonts w:ascii="Times New Roman" w:hAnsi="Times New Roman"/>
          <w:sz w:val="24"/>
          <w:szCs w:val="24"/>
        </w:rPr>
        <w:tab/>
        <w:t>earnings</w:t>
      </w:r>
      <w:r>
        <w:rPr>
          <w:rFonts w:ascii="Times New Roman" w:hAnsi="Times New Roman"/>
          <w:sz w:val="24"/>
          <w:szCs w:val="24"/>
        </w:rPr>
        <w:tab/>
        <w:t xml:space="preserve">management", </w:t>
      </w:r>
      <w:r>
        <w:rPr>
          <w:rFonts w:ascii="Times New Roman" w:hAnsi="Times New Roman"/>
          <w:i/>
          <w:iCs/>
          <w:sz w:val="24"/>
          <w:szCs w:val="24"/>
        </w:rPr>
        <w:t>Journal of Financial Reporting and Accounting</w:t>
      </w:r>
      <w:r>
        <w:rPr>
          <w:rFonts w:ascii="Times New Roman" w:hAnsi="Times New Roman"/>
          <w:sz w:val="24"/>
          <w:szCs w:val="24"/>
        </w:rPr>
        <w:t>, 6(1), 35-</w:t>
      </w:r>
      <w:r>
        <w:rPr>
          <w:rFonts w:ascii="Times New Roman" w:hAnsi="Times New Roman"/>
          <w:sz w:val="24"/>
          <w:szCs w:val="24"/>
        </w:rPr>
        <w:tab/>
        <w:t>53.</w:t>
      </w:r>
      <w:r>
        <w:rPr>
          <w:rFonts w:ascii="Times New Roman" w:hAnsi="Times New Roman"/>
          <w:sz w:val="24"/>
          <w:szCs w:val="24"/>
        </w:rPr>
        <w:tab/>
      </w:r>
      <w:hyperlink r:id="rId40" w:history="1">
        <w:r w:rsidR="001F48CA">
          <w:rPr>
            <w:rStyle w:val="Hyperlink"/>
            <w:rFonts w:ascii="Times New Roman" w:hAnsi="Times New Roman"/>
            <w:sz w:val="24"/>
            <w:szCs w:val="24"/>
          </w:rPr>
          <w:t>https://doi.org/10.1108/19852510880000634</w:t>
        </w:r>
      </w:hyperlink>
    </w:p>
    <w:p w14:paraId="0E84965C" w14:textId="77777777" w:rsidR="001F48CA" w:rsidRDefault="00435866">
      <w:pPr>
        <w:spacing w:line="360" w:lineRule="auto"/>
        <w:jc w:val="both"/>
      </w:pPr>
      <w:r>
        <w:rPr>
          <w:rFonts w:ascii="Times New Roman" w:hAnsi="Times New Roman"/>
          <w:sz w:val="24"/>
          <w:szCs w:val="24"/>
        </w:rPr>
        <w:t xml:space="preserve">Yermack, D. (1996). High market valuation of companies with a small board of directors. </w:t>
      </w:r>
      <w:r>
        <w:rPr>
          <w:rFonts w:ascii="Times New Roman" w:hAnsi="Times New Roman"/>
          <w:sz w:val="24"/>
          <w:szCs w:val="24"/>
        </w:rPr>
        <w:tab/>
      </w:r>
      <w:r>
        <w:rPr>
          <w:rFonts w:ascii="Times New Roman" w:hAnsi="Times New Roman"/>
          <w:i/>
          <w:iCs/>
          <w:sz w:val="24"/>
          <w:szCs w:val="24"/>
        </w:rPr>
        <w:t>Journal of Financial Economics</w:t>
      </w:r>
      <w:r>
        <w:rPr>
          <w:rFonts w:ascii="Times New Roman" w:hAnsi="Times New Roman"/>
          <w:sz w:val="24"/>
          <w:szCs w:val="24"/>
        </w:rPr>
        <w:t>, 40, 185-211.</w:t>
      </w:r>
      <w:r>
        <w:rPr>
          <w:rFonts w:ascii="Times New Roman" w:hAnsi="Times New Roman"/>
          <w:sz w:val="24"/>
          <w:szCs w:val="24"/>
        </w:rPr>
        <w:tab/>
      </w:r>
      <w:hyperlink r:id="rId41" w:history="1">
        <w:r w:rsidR="001F48CA">
          <w:rPr>
            <w:rStyle w:val="Hyperlink"/>
            <w:rFonts w:ascii="Times New Roman" w:hAnsi="Times New Roman"/>
            <w:sz w:val="24"/>
            <w:szCs w:val="24"/>
          </w:rPr>
          <w:t>http://dx.doi.org/10.1016/0304405X(95)00844-5</w:t>
        </w:r>
      </w:hyperlink>
    </w:p>
    <w:p w14:paraId="0F891008" w14:textId="77777777" w:rsidR="001F48CA" w:rsidRDefault="00435866">
      <w:pPr>
        <w:spacing w:line="360" w:lineRule="auto"/>
        <w:jc w:val="both"/>
      </w:pPr>
      <w:r>
        <w:rPr>
          <w:rFonts w:ascii="Times New Roman" w:hAnsi="Times New Roman"/>
          <w:sz w:val="24"/>
          <w:szCs w:val="24"/>
        </w:rPr>
        <w:lastRenderedPageBreak/>
        <w:t xml:space="preserve">Zhang, Hui &amp; Kyaw, </w:t>
      </w:r>
      <w:proofErr w:type="spellStart"/>
      <w:r>
        <w:rPr>
          <w:rFonts w:ascii="Times New Roman" w:hAnsi="Times New Roman"/>
          <w:sz w:val="24"/>
          <w:szCs w:val="24"/>
        </w:rPr>
        <w:t>Khine</w:t>
      </w:r>
      <w:proofErr w:type="spellEnd"/>
      <w:r>
        <w:rPr>
          <w:rFonts w:ascii="Times New Roman" w:hAnsi="Times New Roman"/>
          <w:sz w:val="24"/>
          <w:szCs w:val="24"/>
        </w:rPr>
        <w:t xml:space="preserve">. (2016), Ownership Structure and Firm Performance: An </w:t>
      </w:r>
      <w:r>
        <w:rPr>
          <w:rFonts w:ascii="Times New Roman" w:hAnsi="Times New Roman"/>
          <w:sz w:val="24"/>
          <w:szCs w:val="24"/>
        </w:rPr>
        <w:tab/>
        <w:t>Empirical</w:t>
      </w:r>
      <w:r>
        <w:rPr>
          <w:rFonts w:ascii="Times New Roman" w:hAnsi="Times New Roman"/>
          <w:sz w:val="24"/>
          <w:szCs w:val="24"/>
        </w:rPr>
        <w:tab/>
        <w:t xml:space="preserve">Analysis of </w:t>
      </w:r>
      <w:proofErr w:type="spellStart"/>
      <w:r>
        <w:rPr>
          <w:rFonts w:ascii="Times New Roman" w:hAnsi="Times New Roman"/>
          <w:sz w:val="24"/>
          <w:szCs w:val="24"/>
        </w:rPr>
        <w:t>ChiASnese</w:t>
      </w:r>
      <w:proofErr w:type="spellEnd"/>
      <w:r>
        <w:rPr>
          <w:rFonts w:ascii="Times New Roman" w:hAnsi="Times New Roman"/>
          <w:sz w:val="24"/>
          <w:szCs w:val="24"/>
        </w:rPr>
        <w:t xml:space="preserve"> Companies. </w:t>
      </w:r>
      <w:r>
        <w:rPr>
          <w:rFonts w:ascii="Times New Roman" w:hAnsi="Times New Roman"/>
          <w:i/>
          <w:iCs/>
          <w:sz w:val="24"/>
          <w:szCs w:val="24"/>
        </w:rPr>
        <w:t>Applied Economics and Finance.</w:t>
      </w:r>
      <w:r>
        <w:rPr>
          <w:rFonts w:ascii="Times New Roman" w:hAnsi="Times New Roman"/>
          <w:sz w:val="24"/>
          <w:szCs w:val="24"/>
        </w:rPr>
        <w:tab/>
        <w:t>4. 57.</w:t>
      </w:r>
      <w:r>
        <w:rPr>
          <w:rFonts w:ascii="Times New Roman" w:hAnsi="Times New Roman"/>
          <w:sz w:val="24"/>
          <w:szCs w:val="24"/>
        </w:rPr>
        <w:tab/>
      </w:r>
      <w:hyperlink r:id="rId42" w:history="1">
        <w:r w:rsidR="001F48CA">
          <w:rPr>
            <w:rStyle w:val="Hyperlink"/>
            <w:rFonts w:ascii="Times New Roman" w:hAnsi="Times New Roman"/>
            <w:sz w:val="24"/>
            <w:szCs w:val="24"/>
          </w:rPr>
          <w:t>https://doi.org/10.11114/aef.v4i2.2109.PQDF</w:t>
        </w:r>
      </w:hyperlink>
    </w:p>
    <w:p w14:paraId="1838B6C2" w14:textId="77777777" w:rsidR="001F48CA" w:rsidRDefault="001F48CA">
      <w:pPr>
        <w:spacing w:line="360" w:lineRule="auto"/>
        <w:jc w:val="both"/>
        <w:rPr>
          <w:rFonts w:ascii="Times New Roman" w:hAnsi="Times New Roman"/>
          <w:sz w:val="24"/>
          <w:szCs w:val="24"/>
        </w:rPr>
      </w:pPr>
    </w:p>
    <w:p w14:paraId="52C7FEA0" w14:textId="77777777" w:rsidR="001F48CA" w:rsidRDefault="001F48CA">
      <w:pPr>
        <w:spacing w:line="360" w:lineRule="auto"/>
        <w:jc w:val="both"/>
        <w:rPr>
          <w:rFonts w:ascii="Times New Roman" w:hAnsi="Times New Roman"/>
          <w:b/>
          <w:bCs/>
          <w:sz w:val="24"/>
          <w:szCs w:val="24"/>
        </w:rPr>
      </w:pPr>
    </w:p>
    <w:sectPr w:rsidR="001F48CA">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DB3F" w14:textId="77777777" w:rsidR="001F0C29" w:rsidRDefault="001F0C29">
      <w:pPr>
        <w:spacing w:line="240" w:lineRule="auto"/>
      </w:pPr>
      <w:r>
        <w:separator/>
      </w:r>
    </w:p>
  </w:endnote>
  <w:endnote w:type="continuationSeparator" w:id="0">
    <w:p w14:paraId="4D69C366" w14:textId="77777777" w:rsidR="001F0C29" w:rsidRDefault="001F0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02F1D" w14:textId="77777777" w:rsidR="003F1EF4" w:rsidRDefault="003F1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FBFA" w14:textId="77777777" w:rsidR="003F1EF4" w:rsidRDefault="003F1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A0608" w14:textId="77777777" w:rsidR="003F1EF4" w:rsidRDefault="003F1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6EF33" w14:textId="77777777" w:rsidR="001F0C29" w:rsidRDefault="001F0C29">
      <w:pPr>
        <w:spacing w:after="0"/>
      </w:pPr>
      <w:r>
        <w:separator/>
      </w:r>
    </w:p>
  </w:footnote>
  <w:footnote w:type="continuationSeparator" w:id="0">
    <w:p w14:paraId="049D6DA8" w14:textId="77777777" w:rsidR="001F0C29" w:rsidRDefault="001F0C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8ABDC" w14:textId="5022C7C8" w:rsidR="003F1EF4" w:rsidRDefault="001F0C29">
    <w:pPr>
      <w:pStyle w:val="Header"/>
    </w:pPr>
    <w:r>
      <w:rPr>
        <w:noProof/>
      </w:rPr>
      <w:pict w14:anchorId="0F4E7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00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759A" w14:textId="7AD8D6B5" w:rsidR="003F1EF4" w:rsidRDefault="001F0C29">
    <w:pPr>
      <w:pStyle w:val="Header"/>
    </w:pPr>
    <w:r>
      <w:rPr>
        <w:noProof/>
      </w:rPr>
      <w:pict w14:anchorId="79382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00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CC57A" w14:textId="06B0A341" w:rsidR="003F1EF4" w:rsidRDefault="001F0C29">
    <w:pPr>
      <w:pStyle w:val="Header"/>
    </w:pPr>
    <w:r>
      <w:rPr>
        <w:noProof/>
      </w:rPr>
      <w:pict w14:anchorId="62663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00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A77"/>
    <w:rsid w:val="00012961"/>
    <w:rsid w:val="00021B9B"/>
    <w:rsid w:val="0004182F"/>
    <w:rsid w:val="000A2B3C"/>
    <w:rsid w:val="00106026"/>
    <w:rsid w:val="00184C40"/>
    <w:rsid w:val="001F0C29"/>
    <w:rsid w:val="001F48CA"/>
    <w:rsid w:val="00267D3F"/>
    <w:rsid w:val="0029404C"/>
    <w:rsid w:val="002B759F"/>
    <w:rsid w:val="003A2B14"/>
    <w:rsid w:val="003B1F9E"/>
    <w:rsid w:val="003C3F9B"/>
    <w:rsid w:val="003E22EE"/>
    <w:rsid w:val="003F1EF4"/>
    <w:rsid w:val="00435866"/>
    <w:rsid w:val="004864D4"/>
    <w:rsid w:val="004902D5"/>
    <w:rsid w:val="00510E45"/>
    <w:rsid w:val="00512E4F"/>
    <w:rsid w:val="00546F4E"/>
    <w:rsid w:val="00580418"/>
    <w:rsid w:val="005E3776"/>
    <w:rsid w:val="006026F5"/>
    <w:rsid w:val="0063173F"/>
    <w:rsid w:val="00640ADF"/>
    <w:rsid w:val="00643672"/>
    <w:rsid w:val="006C19E8"/>
    <w:rsid w:val="00720A32"/>
    <w:rsid w:val="0076142F"/>
    <w:rsid w:val="007C5B13"/>
    <w:rsid w:val="00846A32"/>
    <w:rsid w:val="008D456D"/>
    <w:rsid w:val="00920045"/>
    <w:rsid w:val="00966A77"/>
    <w:rsid w:val="00A01C6A"/>
    <w:rsid w:val="00A36585"/>
    <w:rsid w:val="00A417F5"/>
    <w:rsid w:val="00A5491D"/>
    <w:rsid w:val="00AD0DB4"/>
    <w:rsid w:val="00AE2C40"/>
    <w:rsid w:val="00C13BE7"/>
    <w:rsid w:val="00C1723F"/>
    <w:rsid w:val="00C54B6E"/>
    <w:rsid w:val="00D30DB1"/>
    <w:rsid w:val="00D97F6B"/>
    <w:rsid w:val="00E11596"/>
    <w:rsid w:val="00E20BFF"/>
    <w:rsid w:val="00E44CA3"/>
    <w:rsid w:val="00FB3E70"/>
    <w:rsid w:val="01002A0E"/>
    <w:rsid w:val="70D47D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F89957"/>
  <w15:docId w15:val="{0335A4EA-B74C-4EAA-AAB3-862BA15D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autoSpaceDN w:val="0"/>
      <w:spacing w:after="160" w:line="249" w:lineRule="auto"/>
      <w:textAlignment w:val="baseline"/>
    </w:pPr>
    <w:rPr>
      <w:kern w:val="3"/>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954F72"/>
      <w:u w:val="single"/>
    </w:rPr>
  </w:style>
  <w:style w:type="character" w:styleId="Hyperlink">
    <w:name w:val="Hyperlink"/>
    <w:basedOn w:val="DefaultParagraphFont"/>
    <w:qFormat/>
    <w:rPr>
      <w:color w:val="0563C1"/>
      <w:u w:val="single"/>
    </w:rPr>
  </w:style>
  <w:style w:type="paragraph" w:styleId="ListParagraph">
    <w:name w:val="List Paragraph"/>
    <w:basedOn w:val="Normal"/>
    <w:qFormat/>
    <w:pPr>
      <w:ind w:left="720"/>
    </w:pPr>
  </w:style>
  <w:style w:type="character" w:customStyle="1" w:styleId="UnresolvedMention1">
    <w:name w:val="Unresolved Mention1"/>
    <w:basedOn w:val="DefaultParagraphFont"/>
    <w:qFormat/>
    <w:rPr>
      <w:color w:val="605E5C"/>
      <w:shd w:val="clear" w:color="auto" w:fill="E1DFDD"/>
    </w:rPr>
  </w:style>
  <w:style w:type="character" w:styleId="UnresolvedMention">
    <w:name w:val="Unresolved Mention"/>
    <w:basedOn w:val="DefaultParagraphFont"/>
    <w:uiPriority w:val="99"/>
    <w:semiHidden/>
    <w:unhideWhenUsed/>
    <w:rsid w:val="00D97F6B"/>
    <w:rPr>
      <w:color w:val="605E5C"/>
      <w:shd w:val="clear" w:color="auto" w:fill="E1DFDD"/>
    </w:rPr>
  </w:style>
  <w:style w:type="paragraph" w:styleId="Header">
    <w:name w:val="header"/>
    <w:basedOn w:val="Normal"/>
    <w:link w:val="HeaderChar"/>
    <w:uiPriority w:val="99"/>
    <w:unhideWhenUsed/>
    <w:rsid w:val="003F1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EF4"/>
    <w:rPr>
      <w:kern w:val="3"/>
      <w:sz w:val="22"/>
      <w:szCs w:val="22"/>
      <w:lang w:eastAsia="en-US"/>
    </w:rPr>
  </w:style>
  <w:style w:type="paragraph" w:styleId="Footer">
    <w:name w:val="footer"/>
    <w:basedOn w:val="Normal"/>
    <w:link w:val="FooterChar"/>
    <w:uiPriority w:val="99"/>
    <w:unhideWhenUsed/>
    <w:rsid w:val="003F1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EF4"/>
    <w:rPr>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066737">
      <w:bodyDiv w:val="1"/>
      <w:marLeft w:val="0"/>
      <w:marRight w:val="0"/>
      <w:marTop w:val="0"/>
      <w:marBottom w:val="0"/>
      <w:divBdr>
        <w:top w:val="none" w:sz="0" w:space="0" w:color="auto"/>
        <w:left w:val="none" w:sz="0" w:space="0" w:color="auto"/>
        <w:bottom w:val="none" w:sz="0" w:space="0" w:color="auto"/>
        <w:right w:val="none" w:sz="0" w:space="0" w:color="auto"/>
      </w:divBdr>
    </w:div>
    <w:div w:id="1586308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3005/jasf.v2i1.54" TargetMode="External"/><Relationship Id="rId18" Type="http://schemas.openxmlformats.org/officeDocument/2006/relationships/hyperlink" Target="https://doi.org/10.1016/j.pacfin.2014.04.007" TargetMode="External"/><Relationship Id="rId26" Type="http://schemas.openxmlformats.org/officeDocument/2006/relationships/hyperlink" Target="https://doi.org/10.1016/j.intaccaudtax.2007.01.003" TargetMode="External"/><Relationship Id="rId39" Type="http://schemas.openxmlformats.org/officeDocument/2006/relationships/hyperlink" Target="https://doi.org/10.1111/joes.12048" TargetMode="External"/><Relationship Id="rId21" Type="http://schemas.openxmlformats.org/officeDocument/2006/relationships/hyperlink" Target="https://www.academia.edu/35183708" TargetMode="External"/><Relationship Id="rId34" Type="http://schemas.openxmlformats.org/officeDocument/2006/relationships/hyperlink" Target="https://doi.org/10.1108/IJOA-08-2015-0894" TargetMode="External"/><Relationship Id="rId42" Type="http://schemas.openxmlformats.org/officeDocument/2006/relationships/hyperlink" Target="https://doi.org/10.11114/aef.v4i2.2109.PQDF"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doi.org/10.2139/ssrn.595138" TargetMode="External"/><Relationship Id="rId2" Type="http://schemas.openxmlformats.org/officeDocument/2006/relationships/settings" Target="settings.xml"/><Relationship Id="rId16" Type="http://schemas.openxmlformats.org/officeDocument/2006/relationships/hyperlink" Target="https://doi.org/10.1016/j.irfa.2014.02.004" TargetMode="External"/><Relationship Id="rId29" Type="http://schemas.openxmlformats.org/officeDocument/2006/relationships/hyperlink" Target="http://www.sciencedirect.com/science/article/pii/S0929-1199(07)00058-2" TargetMode="External"/><Relationship Id="rId11" Type="http://schemas.openxmlformats.org/officeDocument/2006/relationships/hyperlink" Target="https://ssrn.com/abstract=2945299" TargetMode="External"/><Relationship Id="rId24" Type="http://schemas.openxmlformats.org/officeDocument/2006/relationships/hyperlink" Target="https://ideas.repec.org/a/fma/fmanag/hermalin91.html" TargetMode="External"/><Relationship Id="rId32" Type="http://schemas.openxmlformats.org/officeDocument/2006/relationships/hyperlink" Target="https://doi.org/10.1177/2278533720910842" TargetMode="External"/><Relationship Id="rId37" Type="http://schemas.openxmlformats.org/officeDocument/2006/relationships/hyperlink" Target="https://ssrn.com/abstract=1735831" TargetMode="External"/><Relationship Id="rId40" Type="http://schemas.openxmlformats.org/officeDocument/2006/relationships/hyperlink" Target="https://doi.org/10.1108/19852510880000634"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doi.org/10.2307/1229459" TargetMode="External"/><Relationship Id="rId23" Type="http://schemas.openxmlformats.org/officeDocument/2006/relationships/hyperlink" Target="https://doi.org/10.1016/01486195(94)90017-5" TargetMode="External"/><Relationship Id="rId28" Type="http://schemas.openxmlformats.org/officeDocument/2006/relationships/hyperlink" Target="https://doi.org/10.1016/0304-405X(76)90026-X" TargetMode="External"/><Relationship Id="rId36" Type="http://schemas.openxmlformats.org/officeDocument/2006/relationships/hyperlink" Target="https://www.researchgate.net/publication/228942961_" TargetMode="External"/><Relationship Id="rId49" Type="http://schemas.openxmlformats.org/officeDocument/2006/relationships/fontTable" Target="fontTable.xml"/><Relationship Id="rId10" Type="http://schemas.openxmlformats.org/officeDocument/2006/relationships/hyperlink" Target="https://doi.org/10.1108/JFRA-05-2021-0130" TargetMode="External"/><Relationship Id="rId19" Type="http://schemas.openxmlformats.org/officeDocument/2006/relationships/hyperlink" Target="https://ideas.repec.org/a/aic/jopafl/y2015vs2p46-60.html" TargetMode="External"/><Relationship Id="rId31" Type="http://schemas.openxmlformats.org/officeDocument/2006/relationships/hyperlink" Target="http://dx.doi.org/10.1016/0304-405X(88)90048-7"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doi.org/10.1080/09638180.2010.506285" TargetMode="External"/><Relationship Id="rId14" Type="http://schemas.openxmlformats.org/officeDocument/2006/relationships/hyperlink" Target="https://doi.org/10.1108/JFRA-07-2017-0051" TargetMode="External"/><Relationship Id="rId22" Type="http://schemas.openxmlformats.org/officeDocument/2006/relationships/hyperlink" Target="http://dx.doi.org/10.2139/ssrn.94034" TargetMode="External"/><Relationship Id="rId27" Type="http://schemas.openxmlformats.org/officeDocument/2006/relationships/hyperlink" Target="https://doi.org/10.1016/j.jaccpubpol.2009.06.002" TargetMode="External"/><Relationship Id="rId30" Type="http://schemas.openxmlformats.org/officeDocument/2006/relationships/hyperlink" Target="https://doi.org/10.1023/A:1013078225905" TargetMode="External"/><Relationship Id="rId35" Type="http://schemas.openxmlformats.org/officeDocument/2006/relationships/hyperlink" Target="https://doi.org/10.1057/s41310-018-0039-x"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doi.org/10.3390/su14127240" TargetMode="External"/><Relationship Id="rId3" Type="http://schemas.openxmlformats.org/officeDocument/2006/relationships/webSettings" Target="webSettings.xml"/><Relationship Id="rId12" Type="http://schemas.openxmlformats.org/officeDocument/2006/relationships/hyperlink" Target="https://ijbssnet.com/journals/Vol._2_No._13_Special_Issue_July_2011/6.pdf" TargetMode="External"/><Relationship Id="rId17" Type="http://schemas.openxmlformats.org/officeDocument/2006/relationships/hyperlink" Target="https://doi.org/10.1016/j.intaccaudtax.2010.07.002" TargetMode="External"/><Relationship Id="rId25" Type="http://schemas.openxmlformats.org/officeDocument/2006/relationships/hyperlink" Target="https://doi.org/10.1016/j.cjar.2015.11.001" TargetMode="External"/><Relationship Id="rId33" Type="http://schemas.openxmlformats.org/officeDocument/2006/relationships/hyperlink" Target="http://www.sciencedirect.com/science/article/pii/S0929-1199(03)00025-7" TargetMode="External"/><Relationship Id="rId38" Type="http://schemas.openxmlformats.org/officeDocument/2006/relationships/hyperlink" Target="http://www.aijcrnet.com/journals/Vol_2_No_7_July_2012/19.pdf" TargetMode="External"/><Relationship Id="rId46" Type="http://schemas.openxmlformats.org/officeDocument/2006/relationships/footer" Target="footer2.xml"/><Relationship Id="rId20" Type="http://schemas.openxmlformats.org/officeDocument/2006/relationships/hyperlink" Target="https://doi.org/10.1016/j.finmar.2010.05.001" TargetMode="External"/><Relationship Id="rId41" Type="http://schemas.openxmlformats.org/officeDocument/2006/relationships/hyperlink" Target="http://dx.doi.org/10.1016/0304405X(95)00844-5" TargetMode="External"/><Relationship Id="rId1" Type="http://schemas.openxmlformats.org/officeDocument/2006/relationships/styles" Target="styles.xml"/><Relationship Id="rId6" Type="http://schemas.openxmlformats.org/officeDocument/2006/relationships/hyperlink" Target="https://ijecm.co.uk/wp-content/uploads/2016/01/41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25</Pages>
  <Words>7826</Words>
  <Characters>44611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SDI 1183</cp:lastModifiedBy>
  <cp:revision>22</cp:revision>
  <dcterms:created xsi:type="dcterms:W3CDTF">2024-11-23T11:32:00Z</dcterms:created>
  <dcterms:modified xsi:type="dcterms:W3CDTF">2025-03-29T12:19:00Z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2057-12.2.0.20326</vt:lpwstr>
  </property>
  <property fmtid="{D5CDD505-2E9C-101B-9397-08002B2CF9AE}" pid="3" name="ICV">
    <vt:lpwstr>A5D09AE086AF4CA0840948DFDC79BEA7_12</vt:lpwstr>
  </property>
</Properties>
</file>