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E98" w:rsidRDefault="00214E98" w:rsidP="00717DDB">
      <w:pPr>
        <w:pStyle w:val="Default"/>
        <w:spacing w:before="100" w:beforeAutospacing="1" w:after="100" w:afterAutospacing="1" w:line="480" w:lineRule="auto"/>
        <w:jc w:val="center"/>
        <w:rPr>
          <w:b/>
          <w:bCs/>
          <w:lang w:val="en-GB"/>
        </w:rPr>
      </w:pPr>
      <w:bookmarkStart w:id="0" w:name="_GoBack"/>
      <w:bookmarkEnd w:id="0"/>
      <w:r>
        <w:rPr>
          <w:b/>
          <w:bCs/>
          <w:lang w:val="en-GB"/>
        </w:rPr>
        <w:t xml:space="preserve">The impact on Financial Performance of Unit Trust Funds in Kenya by </w:t>
      </w:r>
      <w:r w:rsidR="00621338">
        <w:rPr>
          <w:b/>
          <w:bCs/>
          <w:lang w:val="en-GB"/>
        </w:rPr>
        <w:t xml:space="preserve">Investment </w:t>
      </w:r>
      <w:r w:rsidR="00C307B3">
        <w:rPr>
          <w:b/>
          <w:bCs/>
          <w:lang w:val="en-GB"/>
        </w:rPr>
        <w:t>Diversification</w:t>
      </w:r>
    </w:p>
    <w:p w:rsidR="00E94D32" w:rsidRPr="00404CF1" w:rsidRDefault="00E94D32" w:rsidP="00717DDB">
      <w:pPr>
        <w:spacing w:after="0"/>
        <w:rPr>
          <w:rFonts w:cs="Times New Roman"/>
          <w:b/>
          <w:i/>
          <w:szCs w:val="24"/>
        </w:rPr>
      </w:pPr>
      <w:r w:rsidRPr="00404CF1">
        <w:rPr>
          <w:rFonts w:cs="Times New Roman"/>
          <w:b/>
          <w:i/>
          <w:szCs w:val="24"/>
        </w:rPr>
        <w:t>Abstract</w:t>
      </w:r>
    </w:p>
    <w:p w:rsidR="00E94D32" w:rsidRDefault="00E94D32" w:rsidP="00717DDB">
      <w:pPr>
        <w:rPr>
          <w:i/>
        </w:rPr>
      </w:pPr>
      <w:r w:rsidRPr="00E94D32">
        <w:rPr>
          <w:i/>
        </w:rPr>
        <w:t>Th</w:t>
      </w:r>
      <w:r w:rsidR="002217CF">
        <w:rPr>
          <w:i/>
        </w:rPr>
        <w:t>e main objective of investors was</w:t>
      </w:r>
      <w:r w:rsidRPr="00E94D32">
        <w:rPr>
          <w:i/>
        </w:rPr>
        <w:t xml:space="preserve"> to increase their wealth when taking part in investment. This can be achieved when there is upsurge in share prices. Kenya unit trust funds have been performing poorly compared to the other parts in the rest of the world. The lowly performance is deterrence to persons and commercial investors. Experiential literature from developing and develop markets suggests that fund features elucidate the unit trust funds performance. In Kenya there is limited empirical literature elucidating the connection between investment diversification and financial performance of unit trus</w:t>
      </w:r>
      <w:r w:rsidR="002217CF">
        <w:rPr>
          <w:i/>
        </w:rPr>
        <w:t>t funds. This research thus was to</w:t>
      </w:r>
      <w:r w:rsidRPr="00E94D32">
        <w:rPr>
          <w:i/>
        </w:rPr>
        <w:t xml:space="preserve"> examine the relationship between investment diversification and financial performance of unit trust funds in Kenya. The study </w:t>
      </w:r>
      <w:r w:rsidR="002217CF">
        <w:rPr>
          <w:i/>
        </w:rPr>
        <w:t>was</w:t>
      </w:r>
      <w:r w:rsidRPr="00E94D32">
        <w:rPr>
          <w:i/>
        </w:rPr>
        <w:t xml:space="preserve"> guided by the following objectives: define the influence of equity fund, define the influence of bond fund, define the influence of money market fund, define the influence of balanced fund and define the influence of special fund on financial performance of unit trus</w:t>
      </w:r>
      <w:r w:rsidR="002217CF">
        <w:rPr>
          <w:i/>
        </w:rPr>
        <w:t>t funds in Kenya. The study</w:t>
      </w:r>
      <w:r w:rsidRPr="00E94D32">
        <w:rPr>
          <w:i/>
        </w:rPr>
        <w:t xml:space="preserve"> also pursue</w:t>
      </w:r>
      <w:r w:rsidR="002217CF">
        <w:rPr>
          <w:i/>
        </w:rPr>
        <w:t>d</w:t>
      </w:r>
      <w:r w:rsidRPr="00E94D32">
        <w:rPr>
          <w:i/>
        </w:rPr>
        <w:t xml:space="preserve"> to institute the moderating effect of inflation on the relationship between independent variables and dependence variable. The behind theories of the study were modern portfolio theory, diversification strategy model, and pecking order theory, financial theory of finance and efficient market theory. Positivism philosophy and explanatory non-experimental research design </w:t>
      </w:r>
      <w:r w:rsidR="002217CF">
        <w:rPr>
          <w:i/>
        </w:rPr>
        <w:t>was</w:t>
      </w:r>
      <w:r w:rsidRPr="00E94D32">
        <w:rPr>
          <w:i/>
        </w:rPr>
        <w:t xml:space="preserve"> adopted in the study. The population will comprise</w:t>
      </w:r>
      <w:r w:rsidR="002217CF">
        <w:rPr>
          <w:i/>
        </w:rPr>
        <w:t>d</w:t>
      </w:r>
      <w:r w:rsidRPr="00E94D32">
        <w:rPr>
          <w:i/>
        </w:rPr>
        <w:t xml:space="preserve"> of 36 unit trusts funds in Kenya as at the end </w:t>
      </w:r>
      <w:r w:rsidR="002217CF">
        <w:rPr>
          <w:i/>
        </w:rPr>
        <w:t>of the year 2023. The study</w:t>
      </w:r>
      <w:r w:rsidRPr="00E94D32">
        <w:rPr>
          <w:i/>
        </w:rPr>
        <w:t xml:space="preserve"> use</w:t>
      </w:r>
      <w:r w:rsidR="002217CF">
        <w:rPr>
          <w:i/>
        </w:rPr>
        <w:t>d</w:t>
      </w:r>
      <w:r w:rsidRPr="00E94D32">
        <w:rPr>
          <w:i/>
        </w:rPr>
        <w:t xml:space="preserve"> a census approach. Secondary data </w:t>
      </w:r>
      <w:r w:rsidR="002217CF">
        <w:rPr>
          <w:i/>
        </w:rPr>
        <w:t>was</w:t>
      </w:r>
      <w:r w:rsidRPr="00E94D32">
        <w:rPr>
          <w:i/>
        </w:rPr>
        <w:t xml:space="preserve"> collected from the Audited reports from 2013 to 2023 using a data collection schedule. Descriptive analysis which </w:t>
      </w:r>
      <w:r w:rsidR="002217CF">
        <w:rPr>
          <w:i/>
        </w:rPr>
        <w:t>was</w:t>
      </w:r>
      <w:r w:rsidRPr="00E94D32">
        <w:rPr>
          <w:i/>
        </w:rPr>
        <w:t xml:space="preserve"> done include the mean and standard </w:t>
      </w:r>
      <w:r w:rsidRPr="00E94D32">
        <w:rPr>
          <w:i/>
        </w:rPr>
        <w:lastRenderedPageBreak/>
        <w:t>deviation. Inferential statistics whic</w:t>
      </w:r>
      <w:r w:rsidR="002217CF">
        <w:rPr>
          <w:i/>
        </w:rPr>
        <w:t>h included panel regression was</w:t>
      </w:r>
      <w:r w:rsidRPr="00E94D32">
        <w:rPr>
          <w:i/>
        </w:rPr>
        <w:t xml:space="preserve"> also performed. Diagnostic tests such as normality, heteroskedasticity, multicollinearity, stationarity and model specification </w:t>
      </w:r>
      <w:proofErr w:type="gramStart"/>
      <w:r w:rsidR="002217CF">
        <w:rPr>
          <w:i/>
        </w:rPr>
        <w:t>was</w:t>
      </w:r>
      <w:proofErr w:type="gramEnd"/>
      <w:r w:rsidRPr="00E94D32">
        <w:rPr>
          <w:i/>
        </w:rPr>
        <w:t xml:space="preserve"> conducted. </w:t>
      </w:r>
      <w:r w:rsidR="002217CF" w:rsidRPr="002217CF">
        <w:rPr>
          <w:i/>
        </w:rPr>
        <w:t xml:space="preserve">The study found out that financial performance is </w:t>
      </w:r>
      <w:r w:rsidR="002217CF" w:rsidRPr="002217CF">
        <w:rPr>
          <w:i/>
          <w:szCs w:val="24"/>
        </w:rPr>
        <w:t>positively affected by investment diversification</w:t>
      </w:r>
    </w:p>
    <w:p w:rsidR="007A165A" w:rsidRDefault="001D24F4" w:rsidP="00717DDB">
      <w:pPr>
        <w:spacing w:after="0"/>
        <w:rPr>
          <w:rStyle w:val="Strong"/>
          <w:rFonts w:cs="Times New Roman"/>
          <w:b w:val="0"/>
          <w:i/>
          <w:szCs w:val="24"/>
        </w:rPr>
      </w:pPr>
      <w:r w:rsidRPr="00B14A67">
        <w:rPr>
          <w:rFonts w:cs="Times New Roman"/>
          <w:b/>
          <w:bCs/>
          <w:i/>
          <w:iCs/>
          <w:szCs w:val="24"/>
        </w:rPr>
        <w:t>Key terms:</w:t>
      </w:r>
      <w:r>
        <w:rPr>
          <w:rFonts w:cs="Times New Roman"/>
          <w:b/>
          <w:bCs/>
          <w:i/>
          <w:iCs/>
          <w:szCs w:val="24"/>
        </w:rPr>
        <w:t xml:space="preserve"> </w:t>
      </w:r>
      <w:r>
        <w:rPr>
          <w:rStyle w:val="Strong"/>
          <w:rFonts w:cs="Times New Roman"/>
          <w:b w:val="0"/>
          <w:i/>
          <w:szCs w:val="24"/>
        </w:rPr>
        <w:t xml:space="preserve">Financial </w:t>
      </w:r>
      <w:proofErr w:type="spellStart"/>
      <w:r>
        <w:rPr>
          <w:rStyle w:val="Strong"/>
          <w:rFonts w:cs="Times New Roman"/>
          <w:b w:val="0"/>
          <w:i/>
          <w:szCs w:val="24"/>
        </w:rPr>
        <w:t>Perfomance</w:t>
      </w:r>
      <w:proofErr w:type="spellEnd"/>
      <w:r w:rsidRPr="001D24F4">
        <w:rPr>
          <w:rFonts w:cs="Times New Roman"/>
          <w:b/>
          <w:i/>
          <w:szCs w:val="24"/>
        </w:rPr>
        <w:t xml:space="preserve">, </w:t>
      </w:r>
      <w:r>
        <w:rPr>
          <w:rStyle w:val="Strong"/>
          <w:rFonts w:cs="Times New Roman"/>
          <w:b w:val="0"/>
          <w:i/>
          <w:szCs w:val="24"/>
        </w:rPr>
        <w:t>money market fund</w:t>
      </w:r>
      <w:r w:rsidRPr="001D24F4">
        <w:rPr>
          <w:rFonts w:cs="Times New Roman"/>
          <w:b/>
          <w:i/>
          <w:szCs w:val="24"/>
        </w:rPr>
        <w:t xml:space="preserve">, </w:t>
      </w:r>
      <w:r>
        <w:rPr>
          <w:rStyle w:val="Strong"/>
          <w:rFonts w:cs="Times New Roman"/>
          <w:b w:val="0"/>
          <w:i/>
          <w:szCs w:val="24"/>
        </w:rPr>
        <w:t>special fund</w:t>
      </w:r>
      <w:r w:rsidR="00277796">
        <w:rPr>
          <w:rStyle w:val="Strong"/>
          <w:rFonts w:cs="Times New Roman"/>
          <w:b w:val="0"/>
          <w:i/>
          <w:szCs w:val="24"/>
        </w:rPr>
        <w:t>, I</w:t>
      </w:r>
      <w:r w:rsidR="00277796" w:rsidRPr="00277796">
        <w:rPr>
          <w:rStyle w:val="Strong"/>
          <w:rFonts w:cs="Times New Roman"/>
          <w:b w:val="0"/>
          <w:i/>
          <w:szCs w:val="24"/>
        </w:rPr>
        <w:t>nvestment diversification</w:t>
      </w:r>
    </w:p>
    <w:p w:rsidR="007A165A" w:rsidRPr="00B14A67" w:rsidRDefault="00A5793D" w:rsidP="00717DDB">
      <w:pPr>
        <w:tabs>
          <w:tab w:val="left" w:pos="5955"/>
        </w:tabs>
        <w:rPr>
          <w:rFonts w:cs="Times New Roman"/>
          <w:b/>
          <w:szCs w:val="24"/>
        </w:rPr>
      </w:pPr>
      <w:r>
        <w:rPr>
          <w:rFonts w:cs="Times New Roman"/>
          <w:b/>
          <w:szCs w:val="24"/>
        </w:rPr>
        <w:t xml:space="preserve">Introduction: </w:t>
      </w:r>
    </w:p>
    <w:p w:rsidR="00356743" w:rsidRDefault="00356743" w:rsidP="00717DDB">
      <w:r>
        <w:t xml:space="preserve">The investment principle by </w:t>
      </w:r>
      <w:r w:rsidR="005E70FC">
        <w:rPr>
          <w:rFonts w:cs="Times New Roman"/>
          <w:szCs w:val="24"/>
        </w:rPr>
        <w:t>(</w:t>
      </w:r>
      <w:r w:rsidR="00EB3A6C">
        <w:rPr>
          <w:rFonts w:cs="Times New Roman"/>
          <w:szCs w:val="24"/>
        </w:rPr>
        <w:t>Aketch</w:t>
      </w:r>
      <w:r w:rsidR="005E70FC">
        <w:rPr>
          <w:rFonts w:cs="Times New Roman"/>
          <w:szCs w:val="24"/>
        </w:rPr>
        <w:t>,</w:t>
      </w:r>
      <w:r w:rsidR="00EB3A6C">
        <w:rPr>
          <w:rFonts w:cs="Times New Roman"/>
          <w:szCs w:val="24"/>
        </w:rPr>
        <w:t xml:space="preserve"> 2019)</w:t>
      </w:r>
      <w:r>
        <w:t xml:space="preserve"> suggests that earnings are the main motive for investments by every stockholder. Motivation of investors is to grow wealth over time. Investment returns pay off for time, the economic inflation and the reimbursement of uncertainty </w:t>
      </w:r>
      <w:r w:rsidR="005E70FC">
        <w:rPr>
          <w:rFonts w:cs="Times New Roman"/>
          <w:szCs w:val="24"/>
        </w:rPr>
        <w:t xml:space="preserve">(Bodar, </w:t>
      </w:r>
      <w:r w:rsidR="00EB3A6C">
        <w:rPr>
          <w:rFonts w:cs="Times New Roman"/>
          <w:szCs w:val="24"/>
        </w:rPr>
        <w:t>2013).</w:t>
      </w:r>
    </w:p>
    <w:p w:rsidR="004A5C50" w:rsidRDefault="00D63C49" w:rsidP="00717DDB">
      <w:r>
        <w:t>A</w:t>
      </w:r>
      <w:r w:rsidR="004A5C50">
        <w:t xml:space="preserve"> venture in unit trusts is an avenue for investors the same way they invest in securities and is predominant among shareholders generally since it gives them an opportunity to obtain profits </w:t>
      </w:r>
      <w:proofErr w:type="spellStart"/>
      <w:r w:rsidR="005E70FC">
        <w:rPr>
          <w:rFonts w:cs="Times New Roman"/>
          <w:szCs w:val="24"/>
        </w:rPr>
        <w:t>Carroline</w:t>
      </w:r>
      <w:proofErr w:type="spellEnd"/>
      <w:r w:rsidR="005E70FC">
        <w:rPr>
          <w:rFonts w:cs="Times New Roman"/>
          <w:szCs w:val="24"/>
        </w:rPr>
        <w:t xml:space="preserve"> (2019)</w:t>
      </w:r>
      <w:r w:rsidR="004A5C50">
        <w:t xml:space="preserve">. Unit trusts investment gives stakeholders an opportunity receiving regular earnings. It aids as a substitute to saving </w:t>
      </w:r>
      <w:r w:rsidR="005E70FC">
        <w:rPr>
          <w:rFonts w:cs="Times New Roman"/>
          <w:szCs w:val="24"/>
        </w:rPr>
        <w:t>(</w:t>
      </w:r>
      <w:proofErr w:type="spellStart"/>
      <w:r w:rsidR="005E70FC">
        <w:rPr>
          <w:rFonts w:cs="Times New Roman"/>
          <w:szCs w:val="24"/>
        </w:rPr>
        <w:t>Hynu</w:t>
      </w:r>
      <w:proofErr w:type="spellEnd"/>
      <w:r w:rsidR="005E70FC">
        <w:rPr>
          <w:rFonts w:cs="Times New Roman"/>
          <w:szCs w:val="24"/>
        </w:rPr>
        <w:t xml:space="preserve">, 2017). </w:t>
      </w:r>
      <w:r w:rsidR="004A5C50">
        <w:t>Objective of advancing in unit trust is for capital gain. Capital gains are recognized when there is growth in the market value (</w:t>
      </w:r>
      <w:proofErr w:type="spellStart"/>
      <w:r w:rsidR="009006C9">
        <w:rPr>
          <w:rFonts w:cs="Times New Roman"/>
          <w:szCs w:val="24"/>
        </w:rPr>
        <w:t>Ibery</w:t>
      </w:r>
      <w:proofErr w:type="spellEnd"/>
      <w:r w:rsidR="009006C9">
        <w:rPr>
          <w:rFonts w:cs="Times New Roman"/>
          <w:szCs w:val="24"/>
        </w:rPr>
        <w:t>, 2016</w:t>
      </w:r>
      <w:r w:rsidR="004A5C50">
        <w:t>).</w:t>
      </w:r>
    </w:p>
    <w:p w:rsidR="004A5C50" w:rsidRDefault="004A5C50" w:rsidP="00717DDB">
      <w:r>
        <w:t>Globally, the U</w:t>
      </w:r>
      <w:r w:rsidR="0092616C">
        <w:t>nited States unit trust sector by year-end 2016</w:t>
      </w:r>
      <w:r>
        <w:t xml:space="preserve"> is the </w:t>
      </w:r>
      <w:r w:rsidR="0092616C">
        <w:t>leading</w:t>
      </w:r>
      <w:r>
        <w:t xml:space="preserve"> with</w:t>
      </w:r>
      <w:r w:rsidR="0092616C">
        <w:t xml:space="preserve"> net value of $21.5</w:t>
      </w:r>
      <w:r>
        <w:t xml:space="preserve"> trillion. In the past 2</w:t>
      </w:r>
      <w:r w:rsidR="0092616C">
        <w:t>0 year</w:t>
      </w:r>
      <w:r>
        <w:t xml:space="preserve">s, the </w:t>
      </w:r>
      <w:r w:rsidR="0092616C">
        <w:t>progress</w:t>
      </w:r>
      <w:r>
        <w:t xml:space="preserve"> has been </w:t>
      </w:r>
      <w:r w:rsidR="0092616C">
        <w:t>stable in the sector</w:t>
      </w:r>
      <w:r>
        <w:t xml:space="preserve"> accounting for </w:t>
      </w:r>
      <w:r w:rsidR="0092616C">
        <w:t>more than $5</w:t>
      </w:r>
      <w:r>
        <w:t xml:space="preserve">5.4 trillion in unit trust assets </w:t>
      </w:r>
      <w:r w:rsidR="0092616C">
        <w:t>worldwide</w:t>
      </w:r>
      <w:r>
        <w:t xml:space="preserve">. The growth of unit trust in investment industry (World Bank,2015). </w:t>
      </w:r>
      <w:r w:rsidR="009006C9">
        <w:rPr>
          <w:rFonts w:cs="Times New Roman"/>
          <w:szCs w:val="24"/>
        </w:rPr>
        <w:t>Kauri (2017)</w:t>
      </w:r>
      <w:r>
        <w:t>, establishes out that, In china riskiness, availability of funds and regulation requirements.</w:t>
      </w:r>
    </w:p>
    <w:p w:rsidR="004A5C50" w:rsidRDefault="004A5C50" w:rsidP="00717DDB">
      <w:r>
        <w:lastRenderedPageBreak/>
        <w:t xml:space="preserve">Regionally, according to </w:t>
      </w:r>
      <w:proofErr w:type="spellStart"/>
      <w:r w:rsidR="004F3693">
        <w:rPr>
          <w:rFonts w:cs="Times New Roman"/>
          <w:szCs w:val="24"/>
        </w:rPr>
        <w:t>Muhgyi</w:t>
      </w:r>
      <w:proofErr w:type="spellEnd"/>
      <w:r w:rsidR="004F3693">
        <w:rPr>
          <w:rFonts w:cs="Times New Roman"/>
          <w:szCs w:val="24"/>
        </w:rPr>
        <w:t xml:space="preserve"> (2016) </w:t>
      </w:r>
      <w:r>
        <w:t>the unit trust fund industry in South Africa has seen some steady progress with three 369 billion rand invested in South Africa domestic equity fund alone by 2016. Investor in S. Africa has varieties of choices ranging from passive index tracking funds to actively manage. According to Jensen's Alpha, unit trust in Africa lacked both specified acquaintance and the capacity to predict the performance (</w:t>
      </w:r>
      <w:r w:rsidR="004F3693">
        <w:rPr>
          <w:rFonts w:cs="Times New Roman"/>
          <w:szCs w:val="24"/>
        </w:rPr>
        <w:t>Uddin, 2021)</w:t>
      </w:r>
      <w:r>
        <w:t xml:space="preserve">). </w:t>
      </w:r>
    </w:p>
    <w:p w:rsidR="004A5C50" w:rsidRDefault="004A5C50" w:rsidP="00717DDB"/>
    <w:p w:rsidR="004A5C50" w:rsidRDefault="004A5C50" w:rsidP="00717DDB">
      <w:r>
        <w:t>Locally, as a way of investing, in Kenya, prospective and active investors are relying on unit trust funds (</w:t>
      </w:r>
      <w:proofErr w:type="spellStart"/>
      <w:r w:rsidR="004F3693">
        <w:rPr>
          <w:rFonts w:cs="Times New Roman"/>
          <w:szCs w:val="24"/>
        </w:rPr>
        <w:t>Udosen</w:t>
      </w:r>
      <w:proofErr w:type="spellEnd"/>
      <w:r w:rsidR="004F3693">
        <w:rPr>
          <w:rFonts w:cs="Times New Roman"/>
          <w:szCs w:val="24"/>
        </w:rPr>
        <w:t>, 2019).</w:t>
      </w:r>
      <w:r>
        <w:t xml:space="preserve"> This kind of investment is not soun</w:t>
      </w:r>
      <w:r w:rsidR="004F3693">
        <w:t>d in Kenya and common in Kenya.</w:t>
      </w:r>
      <w:r>
        <w:t xml:space="preserve"> </w:t>
      </w:r>
    </w:p>
    <w:p w:rsidR="007A165A" w:rsidRDefault="007A165A" w:rsidP="00717DDB">
      <w:r>
        <w:t>According to Jensen's Alpha, unit trust in Africa lacked both specified acquaintance and the capacity to predict the performance (</w:t>
      </w:r>
      <w:r w:rsidR="004F3693">
        <w:rPr>
          <w:rFonts w:cs="Times New Roman"/>
          <w:szCs w:val="24"/>
        </w:rPr>
        <w:t>Ho, C. 2019</w:t>
      </w:r>
      <w:r>
        <w:t xml:space="preserve">). </w:t>
      </w:r>
    </w:p>
    <w:p w:rsidR="004A5C50" w:rsidRDefault="004A5C50" w:rsidP="00717DDB">
      <w:r>
        <w:t xml:space="preserve">There are many techniques for evaluating performance and proficiency analysis as suitable gears for investment firms which include Treynor index, the Sharpe index and the Jensen index. These indices can be useful in evaluating the return of the firm. </w:t>
      </w:r>
      <w:proofErr w:type="spellStart"/>
      <w:r>
        <w:t>Goldreyer</w:t>
      </w:r>
      <w:proofErr w:type="spellEnd"/>
      <w:r>
        <w:t xml:space="preserve"> and </w:t>
      </w:r>
      <w:proofErr w:type="spellStart"/>
      <w:r>
        <w:t>Diltz</w:t>
      </w:r>
      <w:proofErr w:type="spellEnd"/>
      <w:r>
        <w:t xml:space="preserve"> (1999) used an extended sample of ethical funds involving equity, bond and balanced funds. By applying Jensen alpha, Sharpe and Treynor indices and concluded that social screening does not affects the investment performance of a balance portfolio. </w:t>
      </w:r>
    </w:p>
    <w:p w:rsidR="004A5C50" w:rsidRDefault="004A5C50" w:rsidP="00717DDB">
      <w:r>
        <w:t>An investment diversification can be defined as a group of investment assets which are based on the investor’s attitude towards the relationship between the risk and return. It is made up of either a group of financial assets such as equities and bonds, or real estate (</w:t>
      </w:r>
      <w:proofErr w:type="spellStart"/>
      <w:r w:rsidR="002F5641">
        <w:rPr>
          <w:rFonts w:cs="Times New Roman"/>
          <w:szCs w:val="24"/>
        </w:rPr>
        <w:t>Delios</w:t>
      </w:r>
      <w:proofErr w:type="spellEnd"/>
      <w:r w:rsidR="002F5641">
        <w:rPr>
          <w:rFonts w:cs="Times New Roman"/>
          <w:szCs w:val="24"/>
        </w:rPr>
        <w:t>, W. (2019</w:t>
      </w:r>
      <w:r>
        <w:t xml:space="preserve">). Equity </w:t>
      </w:r>
      <w:r>
        <w:lastRenderedPageBreak/>
        <w:t xml:space="preserve">securities are more unpredictable than bonds and therefore a greater risk. SMEs equities involve greater risks than those normally associated with corporate. Bonds are affected by interest-rate, inflation rates and credit risks </w:t>
      </w:r>
    </w:p>
    <w:p w:rsidR="004A5C50" w:rsidRPr="00F650CD" w:rsidRDefault="004A5C50" w:rsidP="00717DDB">
      <w:pPr>
        <w:pStyle w:val="ListParagraph"/>
        <w:ind w:left="0"/>
        <w:rPr>
          <w:rFonts w:cs="Times New Roman"/>
          <w:szCs w:val="24"/>
        </w:rPr>
      </w:pPr>
      <w:r>
        <w:rPr>
          <w:rFonts w:cs="Times New Roman"/>
          <w:szCs w:val="24"/>
        </w:rPr>
        <w:t xml:space="preserve">Investment diversification is not well studied locally since most investors are risk averse. According to </w:t>
      </w:r>
      <w:r w:rsidR="00D940B0">
        <w:rPr>
          <w:rFonts w:cs="Times New Roman"/>
          <w:szCs w:val="24"/>
        </w:rPr>
        <w:t>Castaldi, C., &amp; Giarratana, M.S. (2018</w:t>
      </w:r>
      <w:r>
        <w:rPr>
          <w:rFonts w:cs="Times New Roman"/>
          <w:szCs w:val="24"/>
        </w:rPr>
        <w:t>), investment diversification is naturally the largest asset and the dominant source of financial returns. As such, it is one of the highest sources of risk to business safety and soundness. Effective management of the investment diversification and the credit function is central to the business’s safety and soundness.</w:t>
      </w:r>
    </w:p>
    <w:p w:rsidR="007A165A" w:rsidRDefault="007A165A" w:rsidP="00717DDB">
      <w:pPr>
        <w:rPr>
          <w:rFonts w:cs="Times New Roman"/>
          <w:b/>
          <w:szCs w:val="24"/>
        </w:rPr>
      </w:pPr>
      <w:r w:rsidRPr="00B14A67">
        <w:rPr>
          <w:rFonts w:cs="Times New Roman"/>
          <w:b/>
          <w:szCs w:val="24"/>
        </w:rPr>
        <w:t>Problem Statement</w:t>
      </w:r>
    </w:p>
    <w:p w:rsidR="007A165A" w:rsidRDefault="007A165A" w:rsidP="00717DDB">
      <w:r>
        <w:t xml:space="preserve">Around the globe unit trust funds are stirring economies in a rising course. In Kenya, unit trust fund has persistently </w:t>
      </w:r>
      <w:r w:rsidR="00A72076">
        <w:t>shown</w:t>
      </w:r>
      <w:r>
        <w:t xml:space="preserve"> </w:t>
      </w:r>
      <w:r w:rsidR="00A72076">
        <w:t>not so good</w:t>
      </w:r>
      <w:r>
        <w:t xml:space="preserve"> performance </w:t>
      </w:r>
      <w:r w:rsidR="00A72076">
        <w:t>where some</w:t>
      </w:r>
      <w:r>
        <w:t xml:space="preserve"> recording losses after losses from one year after another. </w:t>
      </w:r>
      <w:r w:rsidR="00857BA6">
        <w:t>Flimsy</w:t>
      </w:r>
      <w:r>
        <w:t xml:space="preserve"> </w:t>
      </w:r>
      <w:r w:rsidR="00857BA6">
        <w:t>exhibition</w:t>
      </w:r>
      <w:r w:rsidR="00A72076">
        <w:t xml:space="preserve"> of unit trusts in Kenya is</w:t>
      </w:r>
      <w:r>
        <w:t xml:space="preserve"> discouragement to individuals and investors. </w:t>
      </w:r>
      <w:r>
        <w:rPr>
          <w:spacing w:val="8"/>
          <w:shd w:val="clear" w:color="auto" w:fill="FFFFFF"/>
        </w:rPr>
        <w:t xml:space="preserve">Particularly, Kenya’s Mutual Funds/UTFs to </w:t>
      </w:r>
      <w:smartTag w:uri="urn:schemas-microsoft-com:office:smarttags" w:element="stockticker">
        <w:r>
          <w:rPr>
            <w:spacing w:val="8"/>
            <w:shd w:val="clear" w:color="auto" w:fill="FFFFFF"/>
          </w:rPr>
          <w:t>GDP</w:t>
        </w:r>
      </w:smartTag>
      <w:r>
        <w:rPr>
          <w:spacing w:val="8"/>
          <w:shd w:val="clear" w:color="auto" w:fill="FFFFFF"/>
        </w:rPr>
        <w:t xml:space="preserve"> ratio in 2023 was 4.6% pointedly inferior matched to </w:t>
      </w:r>
      <w:r w:rsidR="00356743">
        <w:rPr>
          <w:spacing w:val="8"/>
          <w:shd w:val="clear" w:color="auto" w:fill="FFFFFF"/>
        </w:rPr>
        <w:t>a</w:t>
      </w:r>
      <w:r>
        <w:rPr>
          <w:spacing w:val="8"/>
          <w:shd w:val="clear" w:color="auto" w:fill="FFFFFF"/>
        </w:rPr>
        <w:t xml:space="preserve"> mean of 57.6% among </w:t>
      </w:r>
      <w:hyperlink r:id="rId7" w:history="1">
        <w:r w:rsidRPr="00B8649B">
          <w:rPr>
            <w:rStyle w:val="Hyperlink"/>
            <w:rFonts w:cs="Times New Roman"/>
            <w:color w:val="auto"/>
            <w:spacing w:val="8"/>
            <w:szCs w:val="24"/>
            <w:u w:val="none"/>
            <w:shd w:val="clear" w:color="auto" w:fill="FFFFFF"/>
          </w:rPr>
          <w:t>world markets</w:t>
        </w:r>
      </w:hyperlink>
      <w:r>
        <w:rPr>
          <w:spacing w:val="8"/>
          <w:shd w:val="clear" w:color="auto" w:fill="FFFFFF"/>
        </w:rPr>
        <w:t xml:space="preserve"> a sign of a necessity to improve our capital markets.  Furthermore, in countries south of Saharan have </w:t>
      </w:r>
      <w:r w:rsidR="00857BA6">
        <w:rPr>
          <w:spacing w:val="8"/>
          <w:shd w:val="clear" w:color="auto" w:fill="FFFFFF"/>
        </w:rPr>
        <w:t>superior</w:t>
      </w:r>
      <w:r>
        <w:rPr>
          <w:spacing w:val="8"/>
          <w:shd w:val="clear" w:color="auto" w:fill="FFFFFF"/>
        </w:rPr>
        <w:t xml:space="preserve"> mutual funds to </w:t>
      </w:r>
      <w:smartTag w:uri="urn:schemas-microsoft-com:office:smarttags" w:element="stockticker">
        <w:r>
          <w:rPr>
            <w:spacing w:val="8"/>
            <w:shd w:val="clear" w:color="auto" w:fill="FFFFFF"/>
          </w:rPr>
          <w:t>GDP</w:t>
        </w:r>
      </w:smartTag>
      <w:r>
        <w:rPr>
          <w:spacing w:val="8"/>
          <w:shd w:val="clear" w:color="auto" w:fill="FFFFFF"/>
        </w:rPr>
        <w:t xml:space="preserve"> ratios of 61.5% and 43.1%, respectively as at </w:t>
      </w:r>
      <w:hyperlink r:id="rId8" w:history="1">
        <w:r>
          <w:rPr>
            <w:rStyle w:val="Hyperlink"/>
            <w:rFonts w:cs="Times New Roman"/>
            <w:color w:val="auto"/>
            <w:spacing w:val="8"/>
            <w:szCs w:val="24"/>
            <w:shd w:val="clear" w:color="auto" w:fill="FFFFFF"/>
          </w:rPr>
          <w:t>23</w:t>
        </w:r>
      </w:hyperlink>
      <w:r>
        <w:rPr>
          <w:spacing w:val="8"/>
          <w:shd w:val="clear" w:color="auto" w:fill="FFFFFF"/>
        </w:rPr>
        <w:t xml:space="preserve"> </w:t>
      </w:r>
      <w:r>
        <w:t>(</w:t>
      </w:r>
      <w:smartTag w:uri="urn:schemas-microsoft-com:office:smarttags" w:element="stockticker">
        <w:r>
          <w:t>CMA</w:t>
        </w:r>
      </w:smartTag>
      <w:r>
        <w:t xml:space="preserve">, 2023).. </w:t>
      </w:r>
    </w:p>
    <w:p w:rsidR="007A165A" w:rsidRDefault="007A165A" w:rsidP="00717DDB">
      <w:r>
        <w:t>Whereas Kenya’s total value of</w:t>
      </w:r>
      <w:r w:rsidR="00857BA6">
        <w:t xml:space="preserve"> unit financial trust is USD 1.9</w:t>
      </w:r>
      <w:r>
        <w:t>1 billion, nations such as Mor</w:t>
      </w:r>
      <w:r w:rsidR="00857BA6">
        <w:t>occo, whose total value is USD 53</w:t>
      </w:r>
      <w:r>
        <w:t xml:space="preserve">.8 billion, Peru with </w:t>
      </w:r>
      <w:r w:rsidR="00857BA6">
        <w:t>an total net value of over USD 7</w:t>
      </w:r>
      <w:r>
        <w:t>.28 billion and Tu</w:t>
      </w:r>
      <w:r w:rsidR="00857BA6">
        <w:t>rkey, valued at more than USD 20</w:t>
      </w:r>
      <w:r>
        <w:t xml:space="preserve"> billion. Kenya (World Bank, 2023). The Kenyan case validates low-slung growth. </w:t>
      </w:r>
    </w:p>
    <w:p w:rsidR="007A165A" w:rsidRDefault="002D2A40" w:rsidP="00717DDB">
      <w:r>
        <w:lastRenderedPageBreak/>
        <w:t>Several s</w:t>
      </w:r>
      <w:r w:rsidR="007A165A">
        <w:t xml:space="preserve">tudies carried out in Kenya have not extensively addressed the connection between performance of unit trusts and the characteristics of </w:t>
      </w:r>
      <w:r>
        <w:t xml:space="preserve">the funds. For instance, </w:t>
      </w:r>
      <w:r w:rsidR="00E62B56">
        <w:t xml:space="preserve">Adhav, Sunil. M. (2021) </w:t>
      </w:r>
      <w:r w:rsidR="007A165A">
        <w:t xml:space="preserve">concentrated on net asset value and dividend paid by </w:t>
      </w:r>
      <w:r>
        <w:t xml:space="preserve">equity unit trust funds, </w:t>
      </w:r>
      <w:proofErr w:type="spellStart"/>
      <w:r w:rsidR="00E62B56">
        <w:t>Bijja</w:t>
      </w:r>
      <w:proofErr w:type="spellEnd"/>
      <w:r w:rsidR="00E62B56">
        <w:t>. Srinivas. (2020)</w:t>
      </w:r>
      <w:r w:rsidR="007A165A">
        <w:t xml:space="preserve"> focused only on equi</w:t>
      </w:r>
      <w:r>
        <w:t xml:space="preserve">ty and money market funds, </w:t>
      </w:r>
      <w:r w:rsidR="00E62B56">
        <w:t>Chaitra, K S. (2021)</w:t>
      </w:r>
      <w:r w:rsidR="007A165A">
        <w:t xml:space="preserve"> examined the challeng</w:t>
      </w:r>
      <w:r>
        <w:t xml:space="preserve">es faced by unit trusts, </w:t>
      </w:r>
      <w:proofErr w:type="spellStart"/>
      <w:r w:rsidR="00E62B56">
        <w:t>Chalshi</w:t>
      </w:r>
      <w:proofErr w:type="spellEnd"/>
      <w:r w:rsidR="00E62B56">
        <w:t xml:space="preserve">, Nisha. A., &amp; </w:t>
      </w:r>
      <w:proofErr w:type="spellStart"/>
      <w:r w:rsidR="00E62B56">
        <w:t>Vidya.R</w:t>
      </w:r>
      <w:proofErr w:type="spellEnd"/>
      <w:r w:rsidR="00E62B56">
        <w:t xml:space="preserve"> (2022</w:t>
      </w:r>
      <w:r w:rsidR="007A165A">
        <w:t xml:space="preserve"> focused on behavior elements on making investment </w:t>
      </w:r>
      <w:r>
        <w:t xml:space="preserve">decision by unit trusts. </w:t>
      </w:r>
      <w:r w:rsidR="00E62B56">
        <w:t xml:space="preserve">Dhanush, B. (2023) </w:t>
      </w:r>
      <w:r w:rsidR="007A165A">
        <w:t>focused only on equity fund</w:t>
      </w:r>
      <w:r>
        <w:t xml:space="preserve"> in a single year period</w:t>
      </w:r>
      <w:r w:rsidR="007A165A">
        <w:t xml:space="preserve">. The </w:t>
      </w:r>
      <w:r>
        <w:t>time</w:t>
      </w:r>
      <w:r w:rsidR="007A165A">
        <w:t xml:space="preserve"> of the studies was also short, </w:t>
      </w:r>
      <w:r>
        <w:t>therefore</w:t>
      </w:r>
      <w:r w:rsidR="007A165A">
        <w:t xml:space="preserve"> not </w:t>
      </w:r>
      <w:r>
        <w:t>suitable</w:t>
      </w:r>
      <w:r w:rsidR="007A165A">
        <w:t xml:space="preserve"> to form a </w:t>
      </w:r>
      <w:r w:rsidR="008B50FB">
        <w:t>significant</w:t>
      </w:r>
      <w:r w:rsidR="007A165A">
        <w:t xml:space="preserve"> </w:t>
      </w:r>
      <w:r w:rsidR="008B50FB">
        <w:t>foundation</w:t>
      </w:r>
      <w:r w:rsidR="007A165A">
        <w:t xml:space="preserve"> for generalizing conclusions to the entire sector. </w:t>
      </w:r>
    </w:p>
    <w:p w:rsidR="007A165A" w:rsidRDefault="008B50FB" w:rsidP="00717DDB">
      <w:pPr>
        <w:rPr>
          <w:b/>
        </w:rPr>
      </w:pPr>
      <w:r>
        <w:t>Discrepancies</w:t>
      </w:r>
      <w:r w:rsidR="007A165A">
        <w:t xml:space="preserve"> in </w:t>
      </w:r>
      <w:r>
        <w:t>outcomes</w:t>
      </w:r>
      <w:r w:rsidR="007A165A">
        <w:t xml:space="preserve"> on the same matter stimulated the current study. Thus, the study precedes with rounded methodology in appraising the conclusion of investment diversification on the performance of unit trusts in Kenya.</w:t>
      </w:r>
    </w:p>
    <w:p w:rsidR="00D16D34" w:rsidRDefault="007A165A" w:rsidP="00717DDB">
      <w:pPr>
        <w:rPr>
          <w:rFonts w:cs="Times New Roman"/>
          <w:b/>
          <w:szCs w:val="24"/>
        </w:rPr>
      </w:pPr>
      <w:r w:rsidRPr="00B14A67">
        <w:rPr>
          <w:rFonts w:cs="Times New Roman"/>
          <w:b/>
          <w:szCs w:val="24"/>
        </w:rPr>
        <w:t>Literature Review</w:t>
      </w:r>
    </w:p>
    <w:p w:rsidR="007A165A" w:rsidRPr="00D16D34" w:rsidRDefault="00D16D34" w:rsidP="00717DDB">
      <w:pPr>
        <w:rPr>
          <w:rFonts w:cs="Times New Roman"/>
          <w:b/>
          <w:szCs w:val="24"/>
        </w:rPr>
      </w:pPr>
      <w:r>
        <w:t xml:space="preserve">According to </w:t>
      </w:r>
      <w:r w:rsidR="00467410">
        <w:t>Kusuma, T.&amp; Chowdary, Venu Gopal. Rao. (2020)</w:t>
      </w:r>
      <w:r w:rsidR="00E34803">
        <w:t>, bond</w:t>
      </w:r>
      <w:r w:rsidR="007A165A">
        <w:t xml:space="preserve"> investments on Kenyan unit trust fund, have</w:t>
      </w:r>
      <w:r>
        <w:t xml:space="preserve"> an insignificant effect </w:t>
      </w:r>
      <w:r w:rsidR="00E34803">
        <w:t>on</w:t>
      </w:r>
      <w:r w:rsidR="007A165A">
        <w:t xml:space="preserve"> return on assets. More so, equity investments had a </w:t>
      </w:r>
      <w:r w:rsidR="00E34803">
        <w:t>positive</w:t>
      </w:r>
      <w:r w:rsidR="007A165A">
        <w:t xml:space="preserve"> influence on liquidity while bond investments had </w:t>
      </w:r>
      <w:proofErr w:type="gramStart"/>
      <w:r w:rsidR="007A165A">
        <w:t>an</w:t>
      </w:r>
      <w:proofErr w:type="gramEnd"/>
      <w:r w:rsidR="007A165A">
        <w:t xml:space="preserve"> little effect on liquidity.</w:t>
      </w:r>
    </w:p>
    <w:p w:rsidR="00E34803" w:rsidRDefault="00467410" w:rsidP="00717DDB">
      <w:proofErr w:type="spellStart"/>
      <w:r>
        <w:t>Magdum</w:t>
      </w:r>
      <w:proofErr w:type="spellEnd"/>
      <w:r>
        <w:t xml:space="preserve">, </w:t>
      </w:r>
      <w:proofErr w:type="spellStart"/>
      <w:r>
        <w:t>Anuja</w:t>
      </w:r>
      <w:proofErr w:type="spellEnd"/>
      <w:r>
        <w:t>., &amp; Samanta, Girish. A. (2019</w:t>
      </w:r>
      <w:r w:rsidR="005900F8">
        <w:t>) balance fund</w:t>
      </w:r>
      <w:r w:rsidR="007A165A">
        <w:t xml:space="preserve"> financing on financial performance of unit</w:t>
      </w:r>
      <w:r w:rsidR="005900F8">
        <w:t xml:space="preserve"> trust funds in</w:t>
      </w:r>
      <w:r w:rsidR="007A165A">
        <w:t xml:space="preserve"> Kenya. </w:t>
      </w:r>
      <w:r w:rsidR="005900F8">
        <w:t>SPSS</w:t>
      </w:r>
      <w:r w:rsidR="007A165A">
        <w:t xml:space="preserve"> was used for </w:t>
      </w:r>
      <w:r w:rsidR="005900F8">
        <w:t>examination and</w:t>
      </w:r>
      <w:r w:rsidR="007A165A">
        <w:t xml:space="preserve"> descriptive </w:t>
      </w:r>
      <w:r w:rsidR="005900F8">
        <w:t xml:space="preserve">scrutiny was adopted to come with the results that financial performance is affected balance </w:t>
      </w:r>
      <w:proofErr w:type="gramStart"/>
      <w:r w:rsidR="005900F8">
        <w:t>fund.</w:t>
      </w:r>
      <w:r w:rsidR="007A165A">
        <w:t>.</w:t>
      </w:r>
      <w:proofErr w:type="gramEnd"/>
      <w:r w:rsidR="007A165A">
        <w:t xml:space="preserve"> </w:t>
      </w:r>
    </w:p>
    <w:p w:rsidR="007A165A" w:rsidRDefault="00467410" w:rsidP="00717DDB">
      <w:r>
        <w:lastRenderedPageBreak/>
        <w:t xml:space="preserve">Meera, N. &amp; </w:t>
      </w:r>
      <w:proofErr w:type="spellStart"/>
      <w:r>
        <w:t>Venktaramaraju</w:t>
      </w:r>
      <w:proofErr w:type="spellEnd"/>
      <w:r>
        <w:t>, D. (2020)</w:t>
      </w:r>
      <w:r w:rsidR="007A165A">
        <w:t xml:space="preserve"> </w:t>
      </w:r>
      <w:r w:rsidR="007D6B9C">
        <w:t>examined the effect of</w:t>
      </w:r>
      <w:r w:rsidR="007A165A">
        <w:t xml:space="preserve"> equity funds on the financial performance</w:t>
      </w:r>
      <w:r w:rsidR="007D6B9C">
        <w:t xml:space="preserve"> of unit trust funds</w:t>
      </w:r>
      <w:r w:rsidR="00695B6E">
        <w:t xml:space="preserve"> in Kenya. T</w:t>
      </w:r>
      <w:r w:rsidR="007A165A">
        <w:t xml:space="preserve">he study </w:t>
      </w:r>
      <w:r w:rsidR="007D6B9C">
        <w:t>recognized</w:t>
      </w:r>
      <w:r w:rsidR="007A165A">
        <w:t xml:space="preserve"> that </w:t>
      </w:r>
      <w:r w:rsidR="007D6B9C">
        <w:tab/>
        <w:t>equity portfolio</w:t>
      </w:r>
      <w:r w:rsidR="00695B6E">
        <w:t xml:space="preserve"> </w:t>
      </w:r>
      <w:r w:rsidR="007D6B9C">
        <w:t>had</w:t>
      </w:r>
      <w:r w:rsidR="007A165A">
        <w:t xml:space="preserve"> </w:t>
      </w:r>
      <w:r w:rsidR="007D6B9C">
        <w:t>noteworthy</w:t>
      </w:r>
      <w:r w:rsidR="007A165A">
        <w:t xml:space="preserve"> effect on the fi</w:t>
      </w:r>
      <w:r w:rsidR="007D6B9C">
        <w:t>nancial performance of the investment firms</w:t>
      </w:r>
      <w:r w:rsidR="007A165A">
        <w:t>.</w:t>
      </w:r>
    </w:p>
    <w:p w:rsidR="007A165A" w:rsidRDefault="00467410" w:rsidP="00717DDB">
      <w:r>
        <w:t>Nagarajan, Rekha. (2020</w:t>
      </w:r>
      <w:r w:rsidR="00D31699">
        <w:t>) concluded that b</w:t>
      </w:r>
      <w:r w:rsidR="007A165A">
        <w:t xml:space="preserve">onds offer periodic interest throughout their </w:t>
      </w:r>
      <w:r w:rsidR="00D31699">
        <w:t>lifecycle</w:t>
      </w:r>
      <w:r w:rsidR="007A165A">
        <w:t xml:space="preserve"> and a return of the entire principal investment upon elapsing of the bond. </w:t>
      </w:r>
      <w:r w:rsidR="005C37F3">
        <w:t>The study used descriptive statistics to arrive at this conclusion.</w:t>
      </w:r>
    </w:p>
    <w:p w:rsidR="004A6C46" w:rsidRDefault="00582F3F" w:rsidP="00717DDB">
      <w:r>
        <w:t xml:space="preserve">Investors </w:t>
      </w:r>
      <w:r w:rsidR="007A165A">
        <w:t xml:space="preserve">of </w:t>
      </w:r>
      <w:r>
        <w:t>short term securities</w:t>
      </w:r>
      <w:r w:rsidR="007A165A">
        <w:t xml:space="preserve"> are </w:t>
      </w:r>
      <w:r>
        <w:t>eligible</w:t>
      </w:r>
      <w:r w:rsidR="007A165A">
        <w:t xml:space="preserve"> to receive </w:t>
      </w:r>
      <w:r>
        <w:t>attention</w:t>
      </w:r>
      <w:r w:rsidR="007A165A">
        <w:t xml:space="preserve"> over the </w:t>
      </w:r>
      <w:proofErr w:type="spellStart"/>
      <w:r>
        <w:t>securities</w:t>
      </w:r>
      <w:r w:rsidR="007A165A">
        <w:t>’s</w:t>
      </w:r>
      <w:proofErr w:type="spellEnd"/>
      <w:r w:rsidR="007A165A">
        <w:t xml:space="preserve"> life time as well as the </w:t>
      </w:r>
      <w:r>
        <w:t>nominal value</w:t>
      </w:r>
      <w:r w:rsidR="007A165A">
        <w:t xml:space="preserve"> of the investment</w:t>
      </w:r>
      <w:r>
        <w:t xml:space="preserve"> amount upon maturity (CBK, 2022</w:t>
      </w:r>
      <w:r w:rsidR="007A165A">
        <w:t xml:space="preserve">). </w:t>
      </w:r>
      <w:r>
        <w:t>At the same time</w:t>
      </w:r>
      <w:r w:rsidR="007A165A">
        <w:t xml:space="preserve">, </w:t>
      </w:r>
      <w:r>
        <w:t>housing</w:t>
      </w:r>
      <w:r w:rsidR="007A165A">
        <w:t xml:space="preserve"> bonds are </w:t>
      </w:r>
      <w:r>
        <w:t>securities</w:t>
      </w:r>
      <w:r w:rsidR="007A165A">
        <w:t xml:space="preserve"> backed by real estates, and they are considered the safest bonds type, hence bearing law int</w:t>
      </w:r>
      <w:r w:rsidR="00D31699">
        <w:t>erest rates (</w:t>
      </w:r>
      <w:r w:rsidR="00467410">
        <w:t>Nandini. Seal., &amp; Soumya. Mukherjee, 2022</w:t>
      </w:r>
      <w:r w:rsidR="007A165A">
        <w:t xml:space="preserve">). </w:t>
      </w:r>
    </w:p>
    <w:p w:rsidR="007A165A" w:rsidRDefault="00384E01" w:rsidP="00717DDB">
      <w:r>
        <w:t>According to</w:t>
      </w:r>
      <w:r w:rsidR="007A165A">
        <w:t xml:space="preserve"> </w:t>
      </w:r>
      <w:r w:rsidR="00467410">
        <w:t xml:space="preserve">Patel, J </w:t>
      </w:r>
      <w:proofErr w:type="spellStart"/>
      <w:r w:rsidR="00467410">
        <w:t>yoti</w:t>
      </w:r>
      <w:proofErr w:type="spellEnd"/>
      <w:r w:rsidR="00467410">
        <w:t xml:space="preserve">. J. (2020) </w:t>
      </w:r>
      <w:r w:rsidR="00F054ED">
        <w:t>investigated investment diversification effects on financial performance with inflation as control variables and found out that financial performance is positively affected by investment</w:t>
      </w:r>
      <w:r w:rsidR="007A165A">
        <w:t>.</w:t>
      </w:r>
    </w:p>
    <w:p w:rsidR="007A165A" w:rsidRDefault="00467410" w:rsidP="00717DDB">
      <w:r>
        <w:t>Rokade, Ekta. (2021)</w:t>
      </w:r>
      <w:r w:rsidR="007A165A">
        <w:t xml:space="preserve"> </w:t>
      </w:r>
      <w:r w:rsidR="007B42A9">
        <w:t xml:space="preserve">carried investigation and </w:t>
      </w:r>
      <w:r w:rsidR="007A165A">
        <w:t xml:space="preserve">concluded that investment in bonds has a significant positive effect on financial performance. </w:t>
      </w:r>
      <w:r w:rsidR="007B42A9">
        <w:t>Descriptive</w:t>
      </w:r>
      <w:r w:rsidR="007A165A">
        <w:t xml:space="preserve"> research design as well as secondary data</w:t>
      </w:r>
      <w:r w:rsidR="007B42A9">
        <w:t xml:space="preserve"> was utilized</w:t>
      </w:r>
      <w:r w:rsidR="007A165A">
        <w:t xml:space="preserve">. </w:t>
      </w:r>
      <w:r w:rsidR="007B42A9">
        <w:t xml:space="preserve">At the same time </w:t>
      </w:r>
      <w:r>
        <w:t>Sharma, Komal. Bansidhar. (2023</w:t>
      </w:r>
      <w:r w:rsidR="007A165A">
        <w:t xml:space="preserve">) </w:t>
      </w:r>
      <w:r w:rsidR="007B42A9">
        <w:t>determined</w:t>
      </w:r>
      <w:r w:rsidR="007A165A">
        <w:t xml:space="preserve"> t</w:t>
      </w:r>
      <w:r w:rsidR="007B42A9">
        <w:t>hat investment portfolio</w:t>
      </w:r>
      <w:r w:rsidR="007A165A">
        <w:t xml:space="preserve"> in bonds </w:t>
      </w:r>
      <w:r w:rsidR="007B42A9">
        <w:t>influence</w:t>
      </w:r>
      <w:r w:rsidR="007A165A">
        <w:t xml:space="preserve"> financial performance.</w:t>
      </w:r>
    </w:p>
    <w:p w:rsidR="0081500E" w:rsidRDefault="00467410" w:rsidP="00717DDB">
      <w:proofErr w:type="spellStart"/>
      <w:r>
        <w:t>Gumo</w:t>
      </w:r>
      <w:proofErr w:type="spellEnd"/>
      <w:r>
        <w:t xml:space="preserve">, M. S. (2013) </w:t>
      </w:r>
      <w:r w:rsidR="007A165A">
        <w:t xml:space="preserve">studied the relationship between performance and money market fund for companies quoted at the Nairobi Securities Exchange (NSE) and </w:t>
      </w:r>
      <w:r w:rsidR="0081500E">
        <w:t>it was found out</w:t>
      </w:r>
      <w:r w:rsidR="007A165A">
        <w:t xml:space="preserve"> that financial influenced the </w:t>
      </w:r>
      <w:r w:rsidR="0081500E">
        <w:t>portfolios</w:t>
      </w:r>
      <w:r w:rsidR="007A165A">
        <w:t xml:space="preserve"> of </w:t>
      </w:r>
      <w:r w:rsidR="0081500E">
        <w:t>listed firms with firms with high percentage</w:t>
      </w:r>
    </w:p>
    <w:p w:rsidR="007A165A" w:rsidRDefault="00467410" w:rsidP="00717DDB">
      <w:r>
        <w:lastRenderedPageBreak/>
        <w:t xml:space="preserve">Ayako, A., </w:t>
      </w:r>
      <w:proofErr w:type="spellStart"/>
      <w:r>
        <w:t>Githu</w:t>
      </w:r>
      <w:proofErr w:type="spellEnd"/>
      <w:r>
        <w:t>, T., &amp; Kungu, G. (2015</w:t>
      </w:r>
      <w:r w:rsidR="00075832">
        <w:t>) examined a study on influence of</w:t>
      </w:r>
      <w:r w:rsidR="007A165A">
        <w:t xml:space="preserve"> investment in money market fund</w:t>
      </w:r>
      <w:r w:rsidR="00075832">
        <w:t xml:space="preserve"> and financial perforce</w:t>
      </w:r>
      <w:r w:rsidR="007A165A">
        <w:t xml:space="preserve"> for unit trust funds and </w:t>
      </w:r>
      <w:r w:rsidR="00075832">
        <w:t>settled</w:t>
      </w:r>
      <w:r w:rsidR="007A165A">
        <w:t xml:space="preserve"> that one of the difficulties of unit trust funds investment is selecting and choosing proper investment strategies for paying future liabilities. The </w:t>
      </w:r>
      <w:r w:rsidR="00075832">
        <w:t>study</w:t>
      </w:r>
      <w:r w:rsidR="007A165A">
        <w:t xml:space="preserve"> noted that what </w:t>
      </w:r>
      <w:r w:rsidR="00075832">
        <w:t>disturbed</w:t>
      </w:r>
      <w:r w:rsidR="007A165A">
        <w:t xml:space="preserve"> unit trust fund manager most was </w:t>
      </w:r>
      <w:r w:rsidR="00075832">
        <w:t>capability</w:t>
      </w:r>
      <w:r w:rsidR="007A165A">
        <w:t xml:space="preserve"> of paying liabilities more than profitability and </w:t>
      </w:r>
      <w:r w:rsidR="00075832">
        <w:t>returns</w:t>
      </w:r>
      <w:r w:rsidR="007A165A">
        <w:t>.</w:t>
      </w:r>
    </w:p>
    <w:p w:rsidR="007A165A" w:rsidRDefault="00467410" w:rsidP="00717DDB">
      <w:r>
        <w:t xml:space="preserve">Nekasa, M. O., </w:t>
      </w:r>
      <w:proofErr w:type="spellStart"/>
      <w:r>
        <w:t>Namusonge</w:t>
      </w:r>
      <w:proofErr w:type="spellEnd"/>
      <w:r>
        <w:t>, G. S., &amp; Makokha, E. N. (2017</w:t>
      </w:r>
      <w:r w:rsidR="007A165A">
        <w:t>) investigated the existence of unit trust fund requirements by institutional stockholders and the result was that stockholders wanted a way of investing in unit trust fund.</w:t>
      </w:r>
      <w:r w:rsidR="00B93FCA">
        <w:t xml:space="preserve"> Census method used in this study and panel analysis model were incorporated.</w:t>
      </w:r>
    </w:p>
    <w:p w:rsidR="004550C8" w:rsidRDefault="00467410" w:rsidP="00717DDB">
      <w:r>
        <w:t xml:space="preserve">Murage, S. M., &amp; </w:t>
      </w:r>
      <w:proofErr w:type="spellStart"/>
      <w:r>
        <w:t>Onyuma</w:t>
      </w:r>
      <w:proofErr w:type="spellEnd"/>
      <w:r>
        <w:t>, S. O. (2015</w:t>
      </w:r>
      <w:r w:rsidR="004550C8">
        <w:t xml:space="preserve">) </w:t>
      </w:r>
      <w:r w:rsidR="00030F19">
        <w:t>scrutinize</w:t>
      </w:r>
      <w:r w:rsidR="004550C8">
        <w:t xml:space="preserve"> the relation</w:t>
      </w:r>
      <w:r w:rsidR="00030F19">
        <w:t>ship between money market fund</w:t>
      </w:r>
      <w:r w:rsidR="004550C8">
        <w:t xml:space="preserve"> and financial performance. The result was </w:t>
      </w:r>
      <w:r w:rsidR="00030F19">
        <w:t>significant</w:t>
      </w:r>
      <w:r w:rsidR="004550C8">
        <w:t xml:space="preserve"> correlation between </w:t>
      </w:r>
      <w:r w:rsidR="00030F19">
        <w:t xml:space="preserve">money market fund </w:t>
      </w:r>
      <w:r w:rsidR="004550C8">
        <w:t>and financial performance.</w:t>
      </w:r>
      <w:r w:rsidR="001213AA">
        <w:t xml:space="preserve"> The study used regression analysis and examined all firms listed in the security exchange.</w:t>
      </w:r>
    </w:p>
    <w:p w:rsidR="004550C8" w:rsidRDefault="004550C8" w:rsidP="00717DDB">
      <w:r>
        <w:t>Ac</w:t>
      </w:r>
      <w:r w:rsidR="00D119E6">
        <w:t xml:space="preserve">cording to </w:t>
      </w:r>
      <w:r w:rsidR="00467410">
        <w:t>Omondi, M. M., &amp; Muturi, W. (2013)</w:t>
      </w:r>
      <w:r>
        <w:t xml:space="preserve"> </w:t>
      </w:r>
      <w:r w:rsidR="00D119E6">
        <w:t>the association</w:t>
      </w:r>
      <w:r>
        <w:t xml:space="preserve"> between fin</w:t>
      </w:r>
      <w:r w:rsidR="00D119E6">
        <w:t>ancial performance and bonds is strong</w:t>
      </w:r>
      <w:r>
        <w:t xml:space="preserve">. Bond </w:t>
      </w:r>
      <w:r w:rsidR="00D119E6">
        <w:t>is</w:t>
      </w:r>
      <w:r>
        <w:t xml:space="preserve"> predicted </w:t>
      </w:r>
      <w:r w:rsidR="00D119E6">
        <w:t>to have an effect on the entire</w:t>
      </w:r>
      <w:r>
        <w:t xml:space="preserve"> financial perfo</w:t>
      </w:r>
      <w:r w:rsidR="00D119E6">
        <w:t>rmance of unit trust funds</w:t>
      </w:r>
      <w:r w:rsidR="00FE6662">
        <w:t>. The goal</w:t>
      </w:r>
      <w:r>
        <w:t xml:space="preserve"> was to </w:t>
      </w:r>
      <w:r w:rsidR="00FE6662">
        <w:t>yield</w:t>
      </w:r>
      <w:r>
        <w:t xml:space="preserve"> a </w:t>
      </w:r>
      <w:r w:rsidR="00FE6662">
        <w:t>hypothetical</w:t>
      </w:r>
      <w:r>
        <w:t xml:space="preserve"> inv</w:t>
      </w:r>
      <w:r w:rsidR="00FE6662">
        <w:t>estment diversification</w:t>
      </w:r>
      <w:r>
        <w:t xml:space="preserve">. </w:t>
      </w:r>
    </w:p>
    <w:p w:rsidR="00AD05AD" w:rsidRDefault="004333B7" w:rsidP="00717DDB">
      <w:r>
        <w:t>Kimeu, F. M. (2015)</w:t>
      </w:r>
      <w:r w:rsidR="00F678B0">
        <w:t xml:space="preserve"> conducted a study on the effect of </w:t>
      </w:r>
      <w:r w:rsidR="00C7647A">
        <w:t xml:space="preserve">specialized fund on </w:t>
      </w:r>
      <w:r w:rsidR="00F678B0">
        <w:t>financial</w:t>
      </w:r>
      <w:r w:rsidR="00C7647A">
        <w:t xml:space="preserve"> performance in Asia for the period 2015 to 2023</w:t>
      </w:r>
      <w:r w:rsidR="00AD05AD">
        <w:t>. Inferential</w:t>
      </w:r>
      <w:r w:rsidR="00F678B0">
        <w:t xml:space="preserve"> statistics</w:t>
      </w:r>
      <w:r w:rsidR="00AD05AD">
        <w:t xml:space="preserve"> was utilized</w:t>
      </w:r>
      <w:r w:rsidR="00F678B0">
        <w:t xml:space="preserve"> with the diversification potential of </w:t>
      </w:r>
      <w:r w:rsidR="00AD05AD">
        <w:t>specialized fund</w:t>
      </w:r>
      <w:r w:rsidR="00F678B0">
        <w:t xml:space="preserve"> compared to financial performance</w:t>
      </w:r>
      <w:r w:rsidR="00AD05AD">
        <w:t>. The outcome</w:t>
      </w:r>
      <w:r w:rsidR="00F678B0">
        <w:t xml:space="preserve"> indicated that </w:t>
      </w:r>
      <w:r w:rsidR="00AD05AD">
        <w:t>specialized fund positively affects financial performance</w:t>
      </w:r>
      <w:r w:rsidR="00F678B0">
        <w:t xml:space="preserve">. </w:t>
      </w:r>
    </w:p>
    <w:p w:rsidR="00F678B0" w:rsidRDefault="004333B7" w:rsidP="00717DDB">
      <w:r>
        <w:lastRenderedPageBreak/>
        <w:t>Kioko M., D. &amp; Ochieng M (2020)</w:t>
      </w:r>
      <w:r w:rsidR="00F678B0">
        <w:t xml:space="preserve"> studied the influence of </w:t>
      </w:r>
      <w:r w:rsidR="00246827">
        <w:t>balance funds</w:t>
      </w:r>
      <w:r w:rsidR="00F678B0">
        <w:t xml:space="preserve"> on the </w:t>
      </w:r>
      <w:r w:rsidR="00246827">
        <w:t>finance</w:t>
      </w:r>
      <w:r w:rsidR="00F678B0">
        <w:t xml:space="preserve"> performan</w:t>
      </w:r>
      <w:r w:rsidR="00246827">
        <w:t xml:space="preserve">ces in Nigeria. Balance fund </w:t>
      </w:r>
      <w:r w:rsidR="00F678B0">
        <w:t>was regressed on RGDP, Consumer Price Index, Real effective exchange rate, Money supply (M2), Share price index, Treasury bill, Nigerian stock exchange transactions. T</w:t>
      </w:r>
      <w:r w:rsidR="00246827">
        <w:t>he study discovered that balance fund</w:t>
      </w:r>
      <w:r w:rsidR="00F678B0">
        <w:t xml:space="preserve"> has an </w:t>
      </w:r>
      <w:r w:rsidR="00246827">
        <w:t>insignificant</w:t>
      </w:r>
      <w:r w:rsidR="00F678B0">
        <w:t xml:space="preserve"> and </w:t>
      </w:r>
      <w:r w:rsidR="00246827">
        <w:t>undesirable</w:t>
      </w:r>
      <w:r w:rsidR="00F678B0">
        <w:t xml:space="preserve"> influence on the economy and the macroe</w:t>
      </w:r>
      <w:r w:rsidR="00246827">
        <w:t>conomic variables that ascertain</w:t>
      </w:r>
      <w:r w:rsidR="00F678B0">
        <w:t xml:space="preserve"> the </w:t>
      </w:r>
      <w:r w:rsidR="00246827">
        <w:t xml:space="preserve">finance </w:t>
      </w:r>
      <w:r w:rsidR="00F678B0">
        <w:t>performances of the Nigerian stock market.</w:t>
      </w:r>
    </w:p>
    <w:p w:rsidR="004550C8" w:rsidRDefault="004550C8" w:rsidP="00717DDB">
      <w:pPr>
        <w:rPr>
          <w:rFonts w:cs="Times New Roman"/>
          <w:b/>
          <w:szCs w:val="24"/>
        </w:rPr>
      </w:pPr>
      <w:r w:rsidRPr="00B14A67">
        <w:rPr>
          <w:rFonts w:cs="Times New Roman"/>
          <w:b/>
          <w:szCs w:val="24"/>
        </w:rPr>
        <w:t xml:space="preserve">Theoretical Review </w:t>
      </w:r>
    </w:p>
    <w:p w:rsidR="004550C8" w:rsidRPr="004550C8" w:rsidRDefault="00EE1D43" w:rsidP="00717DDB">
      <w:pPr>
        <w:rPr>
          <w:rFonts w:cs="Times New Roman"/>
          <w:b/>
          <w:szCs w:val="24"/>
        </w:rPr>
      </w:pPr>
      <w:r>
        <w:rPr>
          <w:b/>
        </w:rPr>
        <w:t>Modern Portfolio Theory</w:t>
      </w:r>
    </w:p>
    <w:p w:rsidR="004550C8" w:rsidRDefault="004550C8" w:rsidP="00717DDB">
      <w:r>
        <w:t>Harry Markowitz</w:t>
      </w:r>
      <w:r w:rsidR="00EE1D43">
        <w:t xml:space="preserve"> framed it</w:t>
      </w:r>
      <w:r>
        <w:t xml:space="preserve"> in 1952. </w:t>
      </w:r>
      <w:r w:rsidR="00EE1D43">
        <w:t>The main objective was to navigate</w:t>
      </w:r>
      <w:r>
        <w:t xml:space="preserve"> the expected </w:t>
      </w:r>
      <w:r w:rsidR="00EE1D43">
        <w:t>return of an investment diver</w:t>
      </w:r>
      <w:r>
        <w:t xml:space="preserve">. </w:t>
      </w:r>
      <w:r w:rsidR="003E4F25">
        <w:t xml:space="preserve">Investors make decisions subject to their choice of investment portfolio </w:t>
      </w:r>
      <w:r>
        <w:t xml:space="preserve">(Markowitz, 1952). </w:t>
      </w:r>
      <w:r w:rsidR="002A62D9">
        <w:t>Many investors</w:t>
      </w:r>
      <w:r>
        <w:t xml:space="preserve"> are risk averse and</w:t>
      </w:r>
      <w:r w:rsidR="002A62D9">
        <w:t xml:space="preserve"> will</w:t>
      </w:r>
      <w:r>
        <w:t xml:space="preserve"> pick portfolios with less risk but more returns. Irrespective of this preference, risk is intrinsic in corporate, and the higher the risk, the higher the predictable rewards (Hannes and Sara, 2012). This leads to conclusion that investors always choose a portfolio with a reduced risk but has a superior predictable return.</w:t>
      </w:r>
    </w:p>
    <w:p w:rsidR="004550C8" w:rsidRDefault="004550C8" w:rsidP="00717DDB">
      <w:pPr>
        <w:rPr>
          <w:b/>
        </w:rPr>
      </w:pPr>
      <w:r w:rsidRPr="004550C8">
        <w:rPr>
          <w:b/>
        </w:rPr>
        <w:t>Diversification Strategy Model</w:t>
      </w:r>
    </w:p>
    <w:p w:rsidR="004550C8" w:rsidRDefault="004550C8" w:rsidP="00717DDB">
      <w:r>
        <w:t>Was advanced by Igor Ansoff in 1957 as part of the product matrix's four strategies. Market penetration, according to the notion, comprises the marketing of a company's current items in an prevailing marketplace. Diversification can be utilized instead of the other three techniques to help a firm expand (Hussain, Khattak, Rizwan, &amp; Latif, 2013).</w:t>
      </w:r>
    </w:p>
    <w:p w:rsidR="004550C8" w:rsidRDefault="004550C8" w:rsidP="00717DDB">
      <w:r>
        <w:lastRenderedPageBreak/>
        <w:t xml:space="preserve">When it comes to diversification, there are two forms of diversification: diversification techniques and diversification types. Diversification techniques include acquiring a company, generating new goods, forming partnerships, and coming up with new technology and licensing them. Vertical, horizontal, concentric, and conglomerate diversification are the four forms of diversification identified by Thierry, A. Z. (2018). </w:t>
      </w:r>
    </w:p>
    <w:p w:rsidR="004550C8" w:rsidRDefault="004550C8" w:rsidP="00717DDB">
      <w:pPr>
        <w:rPr>
          <w:b/>
        </w:rPr>
      </w:pPr>
      <w:r w:rsidRPr="004550C8">
        <w:rPr>
          <w:b/>
        </w:rPr>
        <w:t>Pecking Order Theory</w:t>
      </w:r>
    </w:p>
    <w:p w:rsidR="004550C8" w:rsidRDefault="004550C8" w:rsidP="00717DDB">
      <w:r>
        <w:t>It was proposed by Donaldson in 1961 and modified by other authors’ preceding research on capital structure. In addition to pecking order theory, many enterprises preferred to use currencies from reserve internal streams of finance first when in quest of resources for financing capital investments rather than external sources of financing (Myers and Majluf, 1984). If inside funds are inadequate to cover the investment, the establishment may now examine extra bases of capital. This is done in such a way so the business suffers no extra responsibilities that would distress its financial condition. This theory is mostly constructed on asymmetric information costs. As per this assumption, organizations normally give inside produced finance sources top precedence, then debt and finally equity.</w:t>
      </w:r>
    </w:p>
    <w:p w:rsidR="004550C8" w:rsidRDefault="004550C8" w:rsidP="00717DDB">
      <w:pPr>
        <w:rPr>
          <w:b/>
        </w:rPr>
      </w:pPr>
      <w:r w:rsidRPr="004550C8">
        <w:rPr>
          <w:b/>
        </w:rPr>
        <w:t>Financial Theory of Investment</w:t>
      </w:r>
    </w:p>
    <w:p w:rsidR="004550C8" w:rsidRDefault="004550C8" w:rsidP="00717DDB">
      <w:r>
        <w:t>It is based on investment decisions. It was advocated by Minsky (1986). This theory links financial market fragility, in the everyday living cycle of an economy, with speculative investment in financial markets (Ljungqvist, 2019). Adopt that the market rate of interest signifies the capital structure to the firm which does not alternate the sum of investment it makes.</w:t>
      </w:r>
    </w:p>
    <w:p w:rsidR="004550C8" w:rsidRDefault="004550C8" w:rsidP="00717DDB">
      <w:pPr>
        <w:rPr>
          <w:b/>
        </w:rPr>
      </w:pPr>
      <w:r w:rsidRPr="004550C8">
        <w:rPr>
          <w:b/>
        </w:rPr>
        <w:lastRenderedPageBreak/>
        <w:t>Efficient Market Theory</w:t>
      </w:r>
    </w:p>
    <w:p w:rsidR="004550C8" w:rsidRPr="00A958FA" w:rsidRDefault="004550C8" w:rsidP="00717DDB">
      <w:pPr>
        <w:rPr>
          <w:b/>
        </w:rPr>
      </w:pPr>
      <w:r>
        <w:t xml:space="preserve">Market Theory was put forward by (Fama, 1970). Fama argues that the primary role of any market is allocation of ownership of the economy’s capital stock. He opined that an ideal market would provide accurate signals of resource allocation. He explained than in a market, firms make production and investments decisions and investors chose securities that represent ownership of firms. </w:t>
      </w:r>
      <w:proofErr w:type="spellStart"/>
      <w:r>
        <w:t>Apiyeva</w:t>
      </w:r>
      <w:proofErr w:type="spellEnd"/>
      <w:r>
        <w:t xml:space="preserve"> (2017) utilized the theory and argued that a market which the 19 securities price fully reflect all available information is an efficient market. Jensen (1968) opines that it is impossible to beat the market. This implies that an investor cannot make abnormal profits by trading in the stock markets. </w:t>
      </w:r>
      <w:proofErr w:type="spellStart"/>
      <w:r>
        <w:t>Tursoy</w:t>
      </w:r>
      <w:proofErr w:type="spellEnd"/>
      <w:r>
        <w:t xml:space="preserve">, Gunsel, and </w:t>
      </w:r>
      <w:proofErr w:type="spellStart"/>
      <w:r>
        <w:t>Rjoub</w:t>
      </w:r>
      <w:proofErr w:type="spellEnd"/>
      <w:r>
        <w:t xml:space="preserve"> (2018) indicates that stock prices follow a random walk and it is therefore not possible to accurately predict prices based on the past trends. The theories categorize markets based on their efficiency and bring out three forms of market efficiency. The weak form of market is a level of efficiency which prices reflect all past information that is available. Therefore, investors cannot beat the market by </w:t>
      </w:r>
      <w:proofErr w:type="spellStart"/>
      <w:r>
        <w:t>analysing</w:t>
      </w:r>
      <w:proofErr w:type="spellEnd"/>
      <w:r>
        <w:t xml:space="preserve"> historical information of stocks. The semi strong efficiency is the level of efficiency at which the prices in the stock prices reflect past and present information that is publicly available. This level is concerned more with the speed of adjustments of information to the stock market prices (Fama, 1970). </w:t>
      </w:r>
    </w:p>
    <w:p w:rsidR="00A958FA" w:rsidRDefault="00A958FA" w:rsidP="00717DDB">
      <w:pPr>
        <w:rPr>
          <w:b/>
        </w:rPr>
      </w:pPr>
      <w:r w:rsidRPr="00A958FA">
        <w:rPr>
          <w:b/>
        </w:rPr>
        <w:t>Research Philosophy</w:t>
      </w:r>
    </w:p>
    <w:p w:rsidR="00274442" w:rsidRDefault="00274442" w:rsidP="00717DDB">
      <w:r>
        <w:t xml:space="preserve">It had chosen by complement the research design. </w:t>
      </w:r>
      <w:r w:rsidR="004333B7">
        <w:t>Kothari, C. R., &amp; Garg, G. (2014</w:t>
      </w:r>
      <w:r>
        <w:t xml:space="preserve">) itemized that in, that is; the positivism and phenomenology. It contains content, importantly organized style, in contextual model. </w:t>
      </w:r>
      <w:r w:rsidR="004333B7">
        <w:t>Bell, E., Bryman, A., &amp; Harley, B. (2022</w:t>
      </w:r>
      <w:r>
        <w:t xml:space="preserve">) postulated that place is </w:t>
      </w:r>
      <w:r>
        <w:lastRenderedPageBreak/>
        <w:t xml:space="preserve">measured by modesty, with experiential corroboration sought through managements. </w:t>
      </w:r>
      <w:proofErr w:type="spellStart"/>
      <w:r>
        <w:t>Phylosophological</w:t>
      </w:r>
      <w:proofErr w:type="spellEnd"/>
      <w:r>
        <w:t xml:space="preserve"> on the additional hand trails the going description. Gathering is the data approach to figures get-together. According to Mohamed 2013 based on the bright research model</w:t>
      </w:r>
    </w:p>
    <w:p w:rsidR="00F3375F" w:rsidRPr="00F3375F" w:rsidRDefault="00F3375F" w:rsidP="00717DDB">
      <w:pPr>
        <w:rPr>
          <w:b/>
        </w:rPr>
      </w:pPr>
      <w:r w:rsidRPr="00F3375F">
        <w:rPr>
          <w:b/>
        </w:rPr>
        <w:t xml:space="preserve">Research Methodology: </w:t>
      </w:r>
    </w:p>
    <w:p w:rsidR="004550C8" w:rsidRDefault="00337D11" w:rsidP="00717DDB">
      <w:pPr>
        <w:rPr>
          <w:b/>
        </w:rPr>
      </w:pPr>
      <w:r w:rsidRPr="00337D11">
        <w:rPr>
          <w:b/>
        </w:rPr>
        <w:t>Research Design</w:t>
      </w:r>
    </w:p>
    <w:p w:rsidR="00337D11" w:rsidRDefault="00EC10D5" w:rsidP="00717DDB">
      <w:r>
        <w:t xml:space="preserve">Non explanatory research was the design adopted by this study.  </w:t>
      </w:r>
      <w:r w:rsidR="00C82E85">
        <w:t>Kothari, C. R., &amp; Garg, G. (2014</w:t>
      </w:r>
      <w:r w:rsidR="00274442">
        <w:t xml:space="preserve">), </w:t>
      </w:r>
      <w:r>
        <w:t>defined non-experimental</w:t>
      </w:r>
      <w:r w:rsidR="00274442">
        <w:t xml:space="preserve"> design </w:t>
      </w:r>
      <w:r>
        <w:t>as</w:t>
      </w:r>
      <w:r w:rsidR="00274442">
        <w:t xml:space="preserve"> where the researcher is </w:t>
      </w:r>
      <w:r>
        <w:t>directing and operating</w:t>
      </w:r>
      <w:r w:rsidR="00274442">
        <w:t xml:space="preserve"> by classifying the essential aspects that incident conversion in it while there is no handling of the sovereign variable.</w:t>
      </w:r>
    </w:p>
    <w:p w:rsidR="00337D11" w:rsidRDefault="00337D11" w:rsidP="00717DDB">
      <w:pPr>
        <w:rPr>
          <w:rFonts w:eastAsia="Times New Roman" w:cs="Times New Roman"/>
          <w:b/>
          <w:szCs w:val="24"/>
        </w:rPr>
      </w:pPr>
      <w:r w:rsidRPr="00B34370">
        <w:rPr>
          <w:rFonts w:eastAsia="Times New Roman" w:cs="Times New Roman"/>
          <w:b/>
          <w:szCs w:val="24"/>
        </w:rPr>
        <w:t>Data Collection Methods</w:t>
      </w:r>
    </w:p>
    <w:p w:rsidR="00274442" w:rsidRPr="00B34370" w:rsidRDefault="009930B8" w:rsidP="00717DDB">
      <w:pPr>
        <w:rPr>
          <w:rFonts w:eastAsia="Times New Roman" w:cs="Times New Roman"/>
          <w:b/>
          <w:szCs w:val="24"/>
        </w:rPr>
      </w:pPr>
      <w:r>
        <w:t>Investment diversification was collected</w:t>
      </w:r>
      <w:r w:rsidR="00274442">
        <w:t xml:space="preserve"> from published records</w:t>
      </w:r>
      <w:r w:rsidR="00EF1A48">
        <w:t xml:space="preserve"> of unit trust funds</w:t>
      </w:r>
      <w:r w:rsidR="00274442">
        <w:t>.</w:t>
      </w:r>
    </w:p>
    <w:p w:rsidR="00337D11" w:rsidRPr="00B34370" w:rsidRDefault="00337D11" w:rsidP="00717DDB">
      <w:pPr>
        <w:rPr>
          <w:rFonts w:eastAsia="Times New Roman" w:cs="Times New Roman"/>
          <w:b/>
          <w:szCs w:val="24"/>
        </w:rPr>
      </w:pPr>
      <w:r w:rsidRPr="00B34370">
        <w:rPr>
          <w:rFonts w:eastAsia="Times New Roman" w:cs="Times New Roman"/>
          <w:b/>
          <w:szCs w:val="24"/>
        </w:rPr>
        <w:t>Sampling Strategy</w:t>
      </w:r>
    </w:p>
    <w:p w:rsidR="002D2696" w:rsidRDefault="002D2696" w:rsidP="00717DDB">
      <w:r>
        <w:t>The targe</w:t>
      </w:r>
      <w:r w:rsidR="004B5102">
        <w:t>t population for this study was</w:t>
      </w:r>
      <w:r>
        <w:t xml:space="preserve"> be 36-unit trust funds registered w</w:t>
      </w:r>
      <w:r w:rsidR="004B5102">
        <w:t>ith CMA. Census method was adopted because of small number of respondents</w:t>
      </w:r>
      <w:r>
        <w:t xml:space="preserve">. </w:t>
      </w:r>
    </w:p>
    <w:p w:rsidR="00337D11" w:rsidRPr="00B14A67" w:rsidRDefault="00337D11" w:rsidP="00717DDB">
      <w:pPr>
        <w:rPr>
          <w:rFonts w:eastAsia="Times New Roman" w:cs="Times New Roman"/>
          <w:szCs w:val="24"/>
        </w:rPr>
      </w:pPr>
      <w:r w:rsidRPr="00B14A67">
        <w:rPr>
          <w:rFonts w:eastAsia="Times New Roman" w:cs="Times New Roman"/>
          <w:b/>
          <w:bCs/>
          <w:szCs w:val="24"/>
        </w:rPr>
        <w:t>Data Analysis</w:t>
      </w:r>
    </w:p>
    <w:p w:rsidR="002D2696" w:rsidRDefault="008A5728" w:rsidP="00717DDB">
      <w:r>
        <w:t>Analysis of data will be carried out using descriptive statistics, correlation and panel multiple regression method. Hypothesis testing was also done using panel results from panel</w:t>
      </w:r>
      <w:r w:rsidR="00EC00ED">
        <w:t xml:space="preserve">. The panel </w:t>
      </w:r>
      <w:r w:rsidR="00EC00ED">
        <w:lastRenderedPageBreak/>
        <w:t>analysis</w:t>
      </w:r>
      <w:r w:rsidR="002D2696">
        <w:t xml:space="preserve"> results output on test between –</w:t>
      </w:r>
      <w:r w:rsidR="00EC00ED">
        <w:t>topics’ effects on financial performance</w:t>
      </w:r>
      <w:r w:rsidR="002D2696">
        <w:t xml:space="preserve"> of </w:t>
      </w:r>
      <w:r w:rsidR="00EC00ED">
        <w:t>unit trust funds will ascertain</w:t>
      </w:r>
      <w:r w:rsidR="002D2696">
        <w:t xml:space="preserve"> whether to accept or reject the null hypothesis.</w:t>
      </w:r>
    </w:p>
    <w:p w:rsidR="0053622A" w:rsidRPr="0053622A" w:rsidRDefault="0053622A" w:rsidP="0053622A">
      <w:pPr>
        <w:pStyle w:val="Heading3"/>
        <w:numPr>
          <w:ilvl w:val="0"/>
          <w:numId w:val="0"/>
        </w:numPr>
        <w:ind w:left="720" w:hanging="720"/>
        <w:rPr>
          <w:b/>
        </w:rPr>
      </w:pPr>
      <w:r w:rsidRPr="0053622A">
        <w:rPr>
          <w:b/>
        </w:rPr>
        <w:t>Panel Regression model.</w:t>
      </w:r>
    </w:p>
    <w:p w:rsidR="0053622A" w:rsidRDefault="0053622A" w:rsidP="0053622A">
      <w:pPr>
        <w:spacing w:line="360" w:lineRule="auto"/>
        <w:rPr>
          <w:rFonts w:cs="Times New Roman"/>
          <w:szCs w:val="24"/>
        </w:rPr>
      </w:pPr>
      <w:r>
        <w:rPr>
          <w:rFonts w:cs="Times New Roman"/>
          <w:szCs w:val="24"/>
        </w:rPr>
        <w:t>The Panel Regression model will take the form below.</w:t>
      </w:r>
    </w:p>
    <w:p w:rsidR="0053622A" w:rsidRDefault="0053622A" w:rsidP="0053622A">
      <w:pPr>
        <w:pStyle w:val="NormalWeb"/>
        <w:spacing w:line="360" w:lineRule="auto"/>
        <w:jc w:val="both"/>
        <w:rPr>
          <w:rFonts w:eastAsiaTheme="minorEastAsia"/>
        </w:rPr>
      </w:pPr>
      <w:r>
        <w:rPr>
          <w:rFonts w:eastAsiaTheme="minorEastAsia"/>
          <w:bCs/>
        </w:rPr>
        <w:t>Y = β0 + β1X1 + β</w:t>
      </w:r>
      <w:r>
        <w:rPr>
          <w:rFonts w:eastAsiaTheme="minorEastAsia"/>
          <w:bCs/>
          <w:vertAlign w:val="subscript"/>
        </w:rPr>
        <w:t>2</w:t>
      </w:r>
      <w:r>
        <w:rPr>
          <w:rFonts w:eastAsiaTheme="minorEastAsia"/>
          <w:bCs/>
        </w:rPr>
        <w:t>X</w:t>
      </w:r>
      <w:r>
        <w:rPr>
          <w:rFonts w:eastAsiaTheme="minorEastAsia"/>
          <w:bCs/>
          <w:vertAlign w:val="subscript"/>
        </w:rPr>
        <w:t>2</w:t>
      </w:r>
      <w:r>
        <w:rPr>
          <w:rFonts w:eastAsiaTheme="minorEastAsia"/>
          <w:bCs/>
        </w:rPr>
        <w:t>+ β</w:t>
      </w:r>
      <w:r>
        <w:rPr>
          <w:rFonts w:eastAsiaTheme="minorEastAsia"/>
          <w:bCs/>
          <w:vertAlign w:val="subscript"/>
        </w:rPr>
        <w:t>3</w:t>
      </w:r>
      <w:r>
        <w:rPr>
          <w:rFonts w:eastAsiaTheme="minorEastAsia"/>
          <w:bCs/>
        </w:rPr>
        <w:t>X</w:t>
      </w:r>
      <w:r>
        <w:rPr>
          <w:rFonts w:eastAsiaTheme="minorEastAsia"/>
          <w:bCs/>
          <w:vertAlign w:val="subscript"/>
        </w:rPr>
        <w:t>3</w:t>
      </w:r>
      <w:r>
        <w:rPr>
          <w:rFonts w:eastAsiaTheme="minorEastAsia"/>
          <w:bCs/>
        </w:rPr>
        <w:t xml:space="preserve"> + β</w:t>
      </w:r>
      <w:r>
        <w:rPr>
          <w:rFonts w:eastAsiaTheme="minorEastAsia"/>
          <w:bCs/>
          <w:vertAlign w:val="subscript"/>
        </w:rPr>
        <w:t>4</w:t>
      </w:r>
      <w:r>
        <w:rPr>
          <w:rFonts w:eastAsiaTheme="minorEastAsia"/>
          <w:bCs/>
        </w:rPr>
        <w:t>X</w:t>
      </w:r>
      <w:r>
        <w:rPr>
          <w:rFonts w:eastAsiaTheme="minorEastAsia"/>
          <w:bCs/>
          <w:vertAlign w:val="subscript"/>
        </w:rPr>
        <w:t xml:space="preserve">4 </w:t>
      </w:r>
      <w:proofErr w:type="gramStart"/>
      <w:r>
        <w:rPr>
          <w:rFonts w:eastAsiaTheme="minorEastAsia"/>
          <w:bCs/>
          <w:vertAlign w:val="subscript"/>
        </w:rPr>
        <w:t>+</w:t>
      </w:r>
      <w:r>
        <w:rPr>
          <w:rFonts w:eastAsiaTheme="minorEastAsia"/>
          <w:bCs/>
        </w:rPr>
        <w:t xml:space="preserve">  β</w:t>
      </w:r>
      <w:proofErr w:type="gramEnd"/>
      <w:r>
        <w:rPr>
          <w:rFonts w:eastAsiaTheme="minorEastAsia"/>
          <w:bCs/>
          <w:vertAlign w:val="subscript"/>
        </w:rPr>
        <w:t>5</w:t>
      </w:r>
      <w:r>
        <w:rPr>
          <w:rFonts w:eastAsiaTheme="minorEastAsia"/>
          <w:bCs/>
        </w:rPr>
        <w:t>X</w:t>
      </w:r>
      <w:r>
        <w:rPr>
          <w:rFonts w:eastAsiaTheme="minorEastAsia"/>
          <w:bCs/>
          <w:vertAlign w:val="subscript"/>
        </w:rPr>
        <w:t xml:space="preserve">5 + </w:t>
      </w:r>
      <w:r>
        <w:rPr>
          <w:rFonts w:eastAsiaTheme="minorEastAsia"/>
        </w:rPr>
        <w:t>ε</w:t>
      </w:r>
    </w:p>
    <w:p w:rsidR="0053622A" w:rsidRDefault="0053622A" w:rsidP="0053622A">
      <w:pPr>
        <w:pStyle w:val="NormalWeb"/>
        <w:spacing w:line="360" w:lineRule="auto"/>
        <w:jc w:val="both"/>
        <w:rPr>
          <w:rFonts w:eastAsiaTheme="minorEastAsia"/>
          <w:bCs/>
        </w:rPr>
      </w:pPr>
      <w:r>
        <w:rPr>
          <w:rFonts w:eastAsiaTheme="minorEastAsia"/>
          <w:bCs/>
        </w:rPr>
        <w:t>Where:</w:t>
      </w:r>
    </w:p>
    <w:p w:rsidR="0053622A" w:rsidRDefault="0053622A" w:rsidP="0053622A">
      <w:pPr>
        <w:pStyle w:val="NormalWeb"/>
        <w:spacing w:line="360" w:lineRule="auto"/>
        <w:jc w:val="both"/>
        <w:rPr>
          <w:rFonts w:eastAsiaTheme="minorEastAsia"/>
          <w:bCs/>
        </w:rPr>
      </w:pPr>
      <w:r>
        <w:rPr>
          <w:rFonts w:eastAsiaTheme="minorEastAsia"/>
          <w:bCs/>
        </w:rPr>
        <w:tab/>
        <w:t>β</w:t>
      </w:r>
      <w:r>
        <w:rPr>
          <w:rFonts w:eastAsiaTheme="minorEastAsia"/>
          <w:bCs/>
          <w:vertAlign w:val="subscript"/>
        </w:rPr>
        <w:t xml:space="preserve">0 </w:t>
      </w:r>
      <w:r>
        <w:rPr>
          <w:rFonts w:eastAsiaTheme="minorEastAsia"/>
          <w:bCs/>
        </w:rPr>
        <w:t>= Constant</w:t>
      </w:r>
    </w:p>
    <w:p w:rsidR="0053622A" w:rsidRDefault="0053622A" w:rsidP="0053622A">
      <w:pPr>
        <w:pStyle w:val="NormalWeb"/>
        <w:spacing w:line="360" w:lineRule="auto"/>
        <w:jc w:val="both"/>
        <w:rPr>
          <w:rFonts w:eastAsiaTheme="minorEastAsia"/>
          <w:bCs/>
        </w:rPr>
      </w:pPr>
      <w:r>
        <w:rPr>
          <w:rFonts w:eastAsiaTheme="minorEastAsia"/>
          <w:bCs/>
        </w:rPr>
        <w:tab/>
        <w:t>β1, β2, β3, β4 and β5 are the coefficients of independent variables</w:t>
      </w:r>
    </w:p>
    <w:p w:rsidR="0053622A" w:rsidRDefault="0053622A" w:rsidP="0053622A">
      <w:pPr>
        <w:pStyle w:val="NormalWeb"/>
        <w:spacing w:line="360" w:lineRule="auto"/>
        <w:jc w:val="both"/>
        <w:rPr>
          <w:rFonts w:eastAsiaTheme="minorEastAsia"/>
          <w:bCs/>
        </w:rPr>
      </w:pPr>
      <w:r>
        <w:rPr>
          <w:rFonts w:eastAsiaTheme="minorEastAsia"/>
          <w:bCs/>
        </w:rPr>
        <w:tab/>
        <w:t>X</w:t>
      </w:r>
      <w:r>
        <w:rPr>
          <w:rFonts w:eastAsiaTheme="minorEastAsia"/>
          <w:bCs/>
          <w:vertAlign w:val="subscript"/>
        </w:rPr>
        <w:t>1</w:t>
      </w:r>
      <w:r>
        <w:rPr>
          <w:rFonts w:eastAsiaTheme="minorEastAsia"/>
          <w:bCs/>
        </w:rPr>
        <w:t xml:space="preserve"> – equity fund</w:t>
      </w:r>
    </w:p>
    <w:p w:rsidR="0053622A" w:rsidRDefault="0053622A" w:rsidP="0053622A">
      <w:pPr>
        <w:pStyle w:val="NormalWeb"/>
        <w:spacing w:line="360" w:lineRule="auto"/>
        <w:jc w:val="both"/>
        <w:rPr>
          <w:rFonts w:eastAsiaTheme="minorEastAsia"/>
          <w:bCs/>
        </w:rPr>
      </w:pPr>
      <w:r>
        <w:rPr>
          <w:rFonts w:eastAsiaTheme="minorEastAsia"/>
          <w:bCs/>
        </w:rPr>
        <w:tab/>
        <w:t>X</w:t>
      </w:r>
      <w:r>
        <w:rPr>
          <w:rFonts w:eastAsiaTheme="minorEastAsia"/>
          <w:bCs/>
          <w:vertAlign w:val="subscript"/>
        </w:rPr>
        <w:t>2</w:t>
      </w:r>
      <w:r>
        <w:rPr>
          <w:rFonts w:eastAsiaTheme="minorEastAsia"/>
          <w:bCs/>
        </w:rPr>
        <w:t xml:space="preserve"> – bond fund</w:t>
      </w:r>
    </w:p>
    <w:p w:rsidR="0053622A" w:rsidRDefault="0053622A" w:rsidP="0053622A">
      <w:pPr>
        <w:pStyle w:val="NormalWeb"/>
        <w:spacing w:line="360" w:lineRule="auto"/>
        <w:jc w:val="both"/>
        <w:rPr>
          <w:rFonts w:eastAsiaTheme="minorEastAsia"/>
          <w:bCs/>
        </w:rPr>
      </w:pPr>
      <w:r>
        <w:rPr>
          <w:rFonts w:eastAsiaTheme="minorEastAsia"/>
          <w:bCs/>
        </w:rPr>
        <w:tab/>
        <w:t>X</w:t>
      </w:r>
      <w:r>
        <w:rPr>
          <w:rFonts w:eastAsiaTheme="minorEastAsia"/>
          <w:bCs/>
          <w:vertAlign w:val="subscript"/>
        </w:rPr>
        <w:t xml:space="preserve">3 </w:t>
      </w:r>
      <w:r>
        <w:rPr>
          <w:rFonts w:eastAsiaTheme="minorEastAsia"/>
          <w:bCs/>
        </w:rPr>
        <w:t>– money market fund</w:t>
      </w:r>
    </w:p>
    <w:p w:rsidR="0053622A" w:rsidRDefault="0053622A" w:rsidP="0053622A">
      <w:pPr>
        <w:pStyle w:val="NormalWeb"/>
        <w:spacing w:line="360" w:lineRule="auto"/>
        <w:jc w:val="both"/>
        <w:rPr>
          <w:rFonts w:eastAsiaTheme="minorEastAsia"/>
          <w:bCs/>
        </w:rPr>
      </w:pPr>
      <w:r>
        <w:rPr>
          <w:rFonts w:eastAsiaTheme="minorEastAsia"/>
          <w:bCs/>
        </w:rPr>
        <w:t xml:space="preserve">            X</w:t>
      </w:r>
      <w:r>
        <w:rPr>
          <w:rFonts w:eastAsiaTheme="minorEastAsia"/>
          <w:bCs/>
          <w:vertAlign w:val="subscript"/>
        </w:rPr>
        <w:t xml:space="preserve">4 </w:t>
      </w:r>
      <w:r>
        <w:rPr>
          <w:rFonts w:eastAsiaTheme="minorEastAsia"/>
          <w:bCs/>
        </w:rPr>
        <w:t>– balanced fund</w:t>
      </w:r>
    </w:p>
    <w:p w:rsidR="0053622A" w:rsidRDefault="0053622A" w:rsidP="0053622A">
      <w:pPr>
        <w:pStyle w:val="NormalWeb"/>
        <w:spacing w:line="360" w:lineRule="auto"/>
        <w:jc w:val="both"/>
        <w:rPr>
          <w:rFonts w:eastAsiaTheme="minorEastAsia"/>
          <w:bCs/>
        </w:rPr>
      </w:pPr>
      <w:r>
        <w:rPr>
          <w:rFonts w:eastAsiaTheme="minorEastAsia"/>
          <w:bCs/>
        </w:rPr>
        <w:t xml:space="preserve">            X5</w:t>
      </w:r>
      <w:r>
        <w:rPr>
          <w:rFonts w:eastAsiaTheme="minorEastAsia"/>
          <w:bCs/>
          <w:vertAlign w:val="subscript"/>
        </w:rPr>
        <w:t xml:space="preserve"> </w:t>
      </w:r>
      <w:r>
        <w:rPr>
          <w:rFonts w:eastAsiaTheme="minorEastAsia"/>
          <w:bCs/>
        </w:rPr>
        <w:t>– special fund</w:t>
      </w:r>
    </w:p>
    <w:p w:rsidR="0053622A" w:rsidRDefault="0053622A" w:rsidP="0053622A">
      <w:pPr>
        <w:pStyle w:val="NormalWeb"/>
        <w:spacing w:line="360" w:lineRule="auto"/>
        <w:jc w:val="both"/>
        <w:rPr>
          <w:rFonts w:eastAsiaTheme="minorEastAsia"/>
          <w:bCs/>
        </w:rPr>
      </w:pPr>
      <w:r>
        <w:rPr>
          <w:rFonts w:eastAsiaTheme="minorEastAsia"/>
          <w:bCs/>
        </w:rPr>
        <w:tab/>
        <w:t>ε- Error term</w:t>
      </w:r>
    </w:p>
    <w:p w:rsidR="0053622A" w:rsidRDefault="0053622A" w:rsidP="0053622A">
      <w:r>
        <w:t xml:space="preserve"> Correlation analysis will be used to test the strength of regression model and significance of each of the independent variable. Statistical significance of the whole regression will be tested by F- Test at 5%. R</w:t>
      </w:r>
      <w:r>
        <w:rPr>
          <w:vertAlign w:val="superscript"/>
        </w:rPr>
        <w:t>2</w:t>
      </w:r>
      <w:r>
        <w:t xml:space="preserve"> will be utilized to determine the strengths of which the independent and dependent variable vary from each other</w:t>
      </w:r>
    </w:p>
    <w:p w:rsidR="0053622A" w:rsidRDefault="0053622A" w:rsidP="0053622A"/>
    <w:p w:rsidR="00337D11" w:rsidRDefault="00337D11" w:rsidP="00717DDB">
      <w:pPr>
        <w:rPr>
          <w:rFonts w:eastAsia="Times New Roman" w:cs="Times New Roman"/>
          <w:b/>
          <w:szCs w:val="24"/>
        </w:rPr>
      </w:pPr>
      <w:r w:rsidRPr="00B34370">
        <w:rPr>
          <w:rFonts w:eastAsia="Times New Roman" w:cs="Times New Roman"/>
          <w:b/>
          <w:szCs w:val="24"/>
        </w:rPr>
        <w:t>Ethical Considerations</w:t>
      </w:r>
    </w:p>
    <w:p w:rsidR="00337D11" w:rsidRDefault="00337D11" w:rsidP="00717DDB">
      <w:pPr>
        <w:rPr>
          <w:rFonts w:cs="Times New Roman"/>
          <w:szCs w:val="24"/>
        </w:rPr>
      </w:pPr>
      <w:bookmarkStart w:id="1" w:name="_Toc138863560"/>
      <w:r w:rsidRPr="0087233F">
        <w:rPr>
          <w:rFonts w:cs="Times New Roman"/>
          <w:szCs w:val="24"/>
        </w:rPr>
        <w:t>Legally accepted procedures were used in the data collection respondents. Privacy and confidentiality of information were guaranteed. A permit and letter of authorization was obtained from National Council for Science and Technology in the ministry of education. This permit and letter was used together with the university’s department consent letter to confirm the legitimacy of the study. Anonymity was guaranteed by using code numbers instead of names</w:t>
      </w:r>
      <w:r>
        <w:rPr>
          <w:rFonts w:cs="Times New Roman"/>
          <w:szCs w:val="24"/>
        </w:rPr>
        <w:t>.</w:t>
      </w:r>
      <w:bookmarkEnd w:id="1"/>
    </w:p>
    <w:p w:rsidR="00337D11" w:rsidRPr="00B34370" w:rsidRDefault="00337D11" w:rsidP="00717DDB">
      <w:pPr>
        <w:rPr>
          <w:rFonts w:eastAsia="Times New Roman" w:cs="Times New Roman"/>
          <w:b/>
          <w:szCs w:val="24"/>
        </w:rPr>
      </w:pPr>
    </w:p>
    <w:p w:rsidR="00337D11" w:rsidRPr="00FF1D5F" w:rsidRDefault="00337D11" w:rsidP="00717DDB">
      <w:pPr>
        <w:pStyle w:val="Heading1"/>
        <w:numPr>
          <w:ilvl w:val="0"/>
          <w:numId w:val="0"/>
        </w:numPr>
        <w:ind w:left="432" w:hanging="432"/>
        <w:jc w:val="both"/>
        <w:rPr>
          <w:rFonts w:cs="Times New Roman"/>
          <w:szCs w:val="24"/>
        </w:rPr>
      </w:pPr>
      <w:r w:rsidRPr="00FF1D5F">
        <w:rPr>
          <w:rFonts w:cs="Times New Roman"/>
          <w:szCs w:val="24"/>
        </w:rPr>
        <w:t>Limitation</w:t>
      </w:r>
      <w:r w:rsidRPr="00BA4759">
        <w:rPr>
          <w:rFonts w:cs="Times New Roman"/>
          <w:b w:val="0"/>
          <w:szCs w:val="24"/>
        </w:rPr>
        <w:t>s</w:t>
      </w:r>
      <w:r w:rsidRPr="00FF1D5F">
        <w:rPr>
          <w:rFonts w:cs="Times New Roman"/>
          <w:szCs w:val="24"/>
        </w:rPr>
        <w:t xml:space="preserve"> of the study</w:t>
      </w:r>
    </w:p>
    <w:p w:rsidR="00337D11" w:rsidRDefault="00337D11" w:rsidP="00717DDB">
      <w:pPr>
        <w:rPr>
          <w:rFonts w:cs="Times New Roman"/>
          <w:szCs w:val="24"/>
        </w:rPr>
      </w:pPr>
      <w:r>
        <w:rPr>
          <w:rFonts w:cs="Times New Roman"/>
          <w:szCs w:val="24"/>
        </w:rPr>
        <w:t>Due to sensitivity of</w:t>
      </w:r>
      <w:r w:rsidRPr="00FF1D5F">
        <w:rPr>
          <w:rFonts w:cs="Times New Roman"/>
          <w:szCs w:val="24"/>
        </w:rPr>
        <w:t xml:space="preserve"> fi</w:t>
      </w:r>
      <w:r>
        <w:rPr>
          <w:rFonts w:cs="Times New Roman"/>
          <w:szCs w:val="24"/>
        </w:rPr>
        <w:t>nancial information to</w:t>
      </w:r>
      <w:r w:rsidRPr="00FF1D5F">
        <w:rPr>
          <w:rFonts w:cs="Times New Roman"/>
          <w:szCs w:val="24"/>
        </w:rPr>
        <w:t xml:space="preserve"> en</w:t>
      </w:r>
      <w:r>
        <w:rPr>
          <w:rFonts w:cs="Times New Roman"/>
          <w:szCs w:val="24"/>
        </w:rPr>
        <w:t>terprises, some</w:t>
      </w:r>
      <w:r w:rsidRPr="00FF1D5F">
        <w:rPr>
          <w:rFonts w:cs="Times New Roman"/>
          <w:szCs w:val="24"/>
        </w:rPr>
        <w:t xml:space="preserve"> were</w:t>
      </w:r>
      <w:r>
        <w:rPr>
          <w:rFonts w:cs="Times New Roman"/>
          <w:szCs w:val="24"/>
        </w:rPr>
        <w:t xml:space="preserve"> unwilling give detailed answers to the questions and to address this</w:t>
      </w:r>
      <w:r w:rsidRPr="00FF1D5F">
        <w:rPr>
          <w:rFonts w:cs="Times New Roman"/>
          <w:szCs w:val="24"/>
        </w:rPr>
        <w:t xml:space="preserve">, the respondents were guaranteed that the </w:t>
      </w:r>
      <w:r>
        <w:rPr>
          <w:rFonts w:cs="Times New Roman"/>
          <w:szCs w:val="24"/>
        </w:rPr>
        <w:t>answers</w:t>
      </w:r>
      <w:r w:rsidRPr="00FF1D5F">
        <w:rPr>
          <w:rFonts w:cs="Times New Roman"/>
          <w:szCs w:val="24"/>
        </w:rPr>
        <w:t xml:space="preserve"> was to be used </w:t>
      </w:r>
      <w:r>
        <w:rPr>
          <w:rFonts w:cs="Times New Roman"/>
          <w:szCs w:val="24"/>
        </w:rPr>
        <w:t>only</w:t>
      </w:r>
      <w:r w:rsidRPr="00FF1D5F">
        <w:rPr>
          <w:rFonts w:cs="Times New Roman"/>
          <w:szCs w:val="24"/>
        </w:rPr>
        <w:t xml:space="preserve"> for examination</w:t>
      </w:r>
      <w:r>
        <w:rPr>
          <w:rFonts w:cs="Times New Roman"/>
          <w:szCs w:val="24"/>
        </w:rPr>
        <w:t xml:space="preserve"> purpose and</w:t>
      </w:r>
      <w:r w:rsidRPr="00FF1D5F">
        <w:rPr>
          <w:rFonts w:cs="Times New Roman"/>
          <w:szCs w:val="24"/>
        </w:rPr>
        <w:t xml:space="preserve"> not to compromise </w:t>
      </w:r>
      <w:r>
        <w:rPr>
          <w:rFonts w:cs="Times New Roman"/>
          <w:szCs w:val="24"/>
        </w:rPr>
        <w:t>their positions. In addition assurance was also given that information will not be available for public witch-hunt.</w:t>
      </w:r>
    </w:p>
    <w:p w:rsidR="0000059F" w:rsidRDefault="00F3375F" w:rsidP="00717DDB">
      <w:pPr>
        <w:rPr>
          <w:rFonts w:cs="Times New Roman"/>
          <w:b/>
          <w:bCs/>
          <w:szCs w:val="24"/>
        </w:rPr>
      </w:pPr>
      <w:r>
        <w:rPr>
          <w:rFonts w:cs="Times New Roman"/>
          <w:b/>
          <w:bCs/>
          <w:szCs w:val="24"/>
        </w:rPr>
        <w:t>Result and Discussion:</w:t>
      </w:r>
    </w:p>
    <w:p w:rsidR="0000059F" w:rsidRDefault="0000059F" w:rsidP="00717DDB">
      <w:pPr>
        <w:pStyle w:val="Header"/>
        <w:tabs>
          <w:tab w:val="clear" w:pos="4680"/>
          <w:tab w:val="clear" w:pos="9360"/>
        </w:tabs>
        <w:spacing w:after="160" w:line="480" w:lineRule="auto"/>
        <w:rPr>
          <w:szCs w:val="24"/>
        </w:rPr>
      </w:pPr>
      <w:r>
        <w:rPr>
          <w:szCs w:val="24"/>
        </w:rPr>
        <w:t>The result symbolizes that financial performance is positively affected by investment diversification. This agreed</w:t>
      </w:r>
      <w:r w:rsidRPr="00FF1D5F">
        <w:rPr>
          <w:szCs w:val="24"/>
        </w:rPr>
        <w:t xml:space="preserve"> </w:t>
      </w:r>
      <w:r w:rsidR="00CA2A0E">
        <w:t>Chepkorir, N., Kemboi, R., &amp; Bett, A. (2022</w:t>
      </w:r>
      <w:r w:rsidRPr="00AB18DE">
        <w:rPr>
          <w:szCs w:val="24"/>
        </w:rPr>
        <w:t>)</w:t>
      </w:r>
      <w:r>
        <w:rPr>
          <w:szCs w:val="24"/>
        </w:rPr>
        <w:t xml:space="preserve"> which found out that investme</w:t>
      </w:r>
      <w:r w:rsidR="002C1D66">
        <w:rPr>
          <w:szCs w:val="24"/>
        </w:rPr>
        <w:t>nt diversification have significant</w:t>
      </w:r>
      <w:r>
        <w:rPr>
          <w:szCs w:val="24"/>
        </w:rPr>
        <w:t xml:space="preserve"> </w:t>
      </w:r>
      <w:r w:rsidR="002C1D66">
        <w:rPr>
          <w:szCs w:val="24"/>
        </w:rPr>
        <w:t>connection</w:t>
      </w:r>
      <w:r>
        <w:rPr>
          <w:szCs w:val="24"/>
        </w:rPr>
        <w:t xml:space="preserve"> with financial performance</w:t>
      </w:r>
      <w:r w:rsidR="002C1D66">
        <w:rPr>
          <w:szCs w:val="24"/>
        </w:rPr>
        <w:t xml:space="preserve"> of unit trust funds</w:t>
      </w:r>
      <w:r>
        <w:rPr>
          <w:szCs w:val="24"/>
        </w:rPr>
        <w:t xml:space="preserve">. </w:t>
      </w:r>
    </w:p>
    <w:p w:rsidR="0000059F" w:rsidRDefault="003873B7" w:rsidP="00717DDB">
      <w:pPr>
        <w:pStyle w:val="Header"/>
        <w:tabs>
          <w:tab w:val="clear" w:pos="4680"/>
          <w:tab w:val="clear" w:pos="9360"/>
        </w:tabs>
        <w:spacing w:after="160" w:line="480" w:lineRule="auto"/>
        <w:rPr>
          <w:szCs w:val="24"/>
        </w:rPr>
      </w:pPr>
      <w:r>
        <w:rPr>
          <w:szCs w:val="24"/>
        </w:rPr>
        <w:lastRenderedPageBreak/>
        <w:t xml:space="preserve">There is </w:t>
      </w:r>
      <w:r w:rsidR="00351D3A">
        <w:rPr>
          <w:szCs w:val="24"/>
        </w:rPr>
        <w:t>significant</w:t>
      </w:r>
      <w:r>
        <w:rPr>
          <w:szCs w:val="24"/>
        </w:rPr>
        <w:t xml:space="preserve"> incorporation</w:t>
      </w:r>
      <w:r w:rsidR="0000059F">
        <w:rPr>
          <w:szCs w:val="24"/>
        </w:rPr>
        <w:t xml:space="preserve"> </w:t>
      </w:r>
      <w:r>
        <w:rPr>
          <w:szCs w:val="24"/>
        </w:rPr>
        <w:t xml:space="preserve">of </w:t>
      </w:r>
      <w:r w:rsidR="0000059F">
        <w:rPr>
          <w:szCs w:val="24"/>
        </w:rPr>
        <w:t xml:space="preserve">equity fund in the </w:t>
      </w:r>
      <w:r>
        <w:rPr>
          <w:szCs w:val="24"/>
        </w:rPr>
        <w:t>investment diversification</w:t>
      </w:r>
      <w:r w:rsidR="0000059F">
        <w:rPr>
          <w:szCs w:val="24"/>
        </w:rPr>
        <w:t xml:space="preserve"> contribute</w:t>
      </w:r>
      <w:r>
        <w:rPr>
          <w:szCs w:val="24"/>
        </w:rPr>
        <w:t>d to better</w:t>
      </w:r>
      <w:r w:rsidR="0000059F">
        <w:rPr>
          <w:szCs w:val="24"/>
        </w:rPr>
        <w:t xml:space="preserve"> f</w:t>
      </w:r>
      <w:r w:rsidR="00351D3A">
        <w:rPr>
          <w:szCs w:val="24"/>
        </w:rPr>
        <w:t>inancial performance. This was in agreement</w:t>
      </w:r>
      <w:r w:rsidR="0000059F">
        <w:rPr>
          <w:szCs w:val="24"/>
        </w:rPr>
        <w:t xml:space="preserve"> with</w:t>
      </w:r>
      <w:r w:rsidR="0000059F" w:rsidRPr="00FF1D5F">
        <w:rPr>
          <w:szCs w:val="24"/>
        </w:rPr>
        <w:t xml:space="preserve"> </w:t>
      </w:r>
      <w:r w:rsidR="00CA2A0E">
        <w:t>Cooper, D. R., &amp; Schindler, P. S. (2014</w:t>
      </w:r>
      <w:r w:rsidR="0000059F" w:rsidRPr="00AB18DE">
        <w:rPr>
          <w:szCs w:val="24"/>
        </w:rPr>
        <w:t>)</w:t>
      </w:r>
      <w:r w:rsidR="0000059F">
        <w:rPr>
          <w:szCs w:val="24"/>
        </w:rPr>
        <w:t xml:space="preserve"> which establishe</w:t>
      </w:r>
      <w:r w:rsidR="00351D3A">
        <w:rPr>
          <w:szCs w:val="24"/>
        </w:rPr>
        <w:t>d that equity fund have significant</w:t>
      </w:r>
      <w:r w:rsidR="0000059F">
        <w:rPr>
          <w:szCs w:val="24"/>
        </w:rPr>
        <w:t xml:space="preserve"> relationship with financial performance. </w:t>
      </w:r>
    </w:p>
    <w:p w:rsidR="0000059F" w:rsidRDefault="0000059F" w:rsidP="00717DDB">
      <w:pPr>
        <w:pStyle w:val="Header"/>
        <w:tabs>
          <w:tab w:val="clear" w:pos="4680"/>
          <w:tab w:val="clear" w:pos="9360"/>
        </w:tabs>
        <w:spacing w:after="160" w:line="480" w:lineRule="auto"/>
        <w:rPr>
          <w:szCs w:val="24"/>
        </w:rPr>
      </w:pPr>
      <w:r>
        <w:rPr>
          <w:szCs w:val="24"/>
        </w:rPr>
        <w:t>Additionally bond funds are also affecting financial performance positively</w:t>
      </w:r>
      <w:r w:rsidR="00330F6C">
        <w:rPr>
          <w:szCs w:val="24"/>
        </w:rPr>
        <w:t xml:space="preserve"> but not significantly</w:t>
      </w:r>
      <w:r>
        <w:rPr>
          <w:szCs w:val="24"/>
        </w:rPr>
        <w:t xml:space="preserve"> meaning that the businesses should not ignore them since they are very important ingredient for their stability of investment firms. This support with</w:t>
      </w:r>
      <w:r w:rsidRPr="00FF1D5F">
        <w:rPr>
          <w:szCs w:val="24"/>
        </w:rPr>
        <w:t xml:space="preserve"> </w:t>
      </w:r>
      <w:r w:rsidR="00CA2A0E">
        <w:t>Kimeu, F. M. (2015</w:t>
      </w:r>
      <w:r w:rsidRPr="00AB18DE">
        <w:rPr>
          <w:szCs w:val="24"/>
        </w:rPr>
        <w:t>)</w:t>
      </w:r>
      <w:r>
        <w:rPr>
          <w:szCs w:val="24"/>
        </w:rPr>
        <w:t xml:space="preserve"> which recognized that bond funds have positive associat</w:t>
      </w:r>
      <w:r w:rsidR="00CA2A0E">
        <w:rPr>
          <w:szCs w:val="24"/>
        </w:rPr>
        <w:t>ion with financial performance</w:t>
      </w:r>
      <w:r w:rsidRPr="00AB18DE">
        <w:rPr>
          <w:szCs w:val="24"/>
        </w:rPr>
        <w:t xml:space="preserve"> </w:t>
      </w:r>
    </w:p>
    <w:p w:rsidR="0000059F" w:rsidRDefault="002907BB" w:rsidP="00717DDB">
      <w:pPr>
        <w:pStyle w:val="Header"/>
        <w:tabs>
          <w:tab w:val="clear" w:pos="4680"/>
          <w:tab w:val="clear" w:pos="9360"/>
        </w:tabs>
        <w:spacing w:after="160" w:line="480" w:lineRule="auto"/>
        <w:rPr>
          <w:szCs w:val="24"/>
        </w:rPr>
      </w:pPr>
      <w:r>
        <w:rPr>
          <w:szCs w:val="24"/>
        </w:rPr>
        <w:t>On the</w:t>
      </w:r>
      <w:r w:rsidR="0000059F">
        <w:rPr>
          <w:szCs w:val="24"/>
        </w:rPr>
        <w:t xml:space="preserve"> same line money market funds</w:t>
      </w:r>
      <w:r w:rsidR="0000059F" w:rsidRPr="00AB18DE">
        <w:rPr>
          <w:szCs w:val="24"/>
        </w:rPr>
        <w:t xml:space="preserve"> </w:t>
      </w:r>
      <w:r w:rsidR="0000059F">
        <w:rPr>
          <w:szCs w:val="24"/>
        </w:rPr>
        <w:t>positively affect</w:t>
      </w:r>
      <w:r w:rsidR="0000059F" w:rsidRPr="00AB18DE">
        <w:rPr>
          <w:szCs w:val="24"/>
        </w:rPr>
        <w:t xml:space="preserve"> financial performance</w:t>
      </w:r>
      <w:r w:rsidR="0000059F">
        <w:rPr>
          <w:szCs w:val="24"/>
        </w:rPr>
        <w:t xml:space="preserve"> which means that incorporating then into the portfolio will alleviate the businesses financial performance. This bring into line </w:t>
      </w:r>
      <w:r w:rsidR="00CA2A0E">
        <w:t xml:space="preserve">Musembi M, M., &amp; </w:t>
      </w:r>
      <w:proofErr w:type="spellStart"/>
      <w:r w:rsidR="00CA2A0E">
        <w:t>Jagongo</w:t>
      </w:r>
      <w:proofErr w:type="spellEnd"/>
      <w:r w:rsidR="00CA2A0E">
        <w:t xml:space="preserve"> A., (2018)</w:t>
      </w:r>
      <w:r w:rsidR="0000059F">
        <w:rPr>
          <w:szCs w:val="24"/>
        </w:rPr>
        <w:t xml:space="preserve"> who acknowledged that money market fund have positive connection with financial performance.  </w:t>
      </w:r>
    </w:p>
    <w:p w:rsidR="0000059F" w:rsidRDefault="0000059F" w:rsidP="00717DDB">
      <w:pPr>
        <w:pStyle w:val="Header"/>
        <w:tabs>
          <w:tab w:val="clear" w:pos="4680"/>
          <w:tab w:val="clear" w:pos="9360"/>
        </w:tabs>
        <w:spacing w:after="160" w:line="480" w:lineRule="auto"/>
        <w:rPr>
          <w:szCs w:val="24"/>
        </w:rPr>
      </w:pPr>
      <w:r>
        <w:rPr>
          <w:szCs w:val="24"/>
        </w:rPr>
        <w:t>Simultaneously balance funds</w:t>
      </w:r>
      <w:r w:rsidRPr="00AB18DE">
        <w:rPr>
          <w:szCs w:val="24"/>
        </w:rPr>
        <w:t xml:space="preserve"> </w:t>
      </w:r>
      <w:r>
        <w:rPr>
          <w:szCs w:val="24"/>
        </w:rPr>
        <w:t>positively affect</w:t>
      </w:r>
      <w:r w:rsidRPr="00AB18DE">
        <w:rPr>
          <w:szCs w:val="24"/>
        </w:rPr>
        <w:t xml:space="preserve"> financial performance</w:t>
      </w:r>
      <w:r>
        <w:rPr>
          <w:szCs w:val="24"/>
        </w:rPr>
        <w:t xml:space="preserve"> where involving them into the portfolio will improve the firm’s financial performance. This support with</w:t>
      </w:r>
      <w:r w:rsidRPr="00FF1D5F">
        <w:rPr>
          <w:szCs w:val="24"/>
        </w:rPr>
        <w:t xml:space="preserve"> </w:t>
      </w:r>
      <w:r w:rsidR="00CA2A0E">
        <w:t>Murithi, B. K. (2021</w:t>
      </w:r>
      <w:r w:rsidRPr="00AB18DE">
        <w:rPr>
          <w:szCs w:val="24"/>
        </w:rPr>
        <w:t>)</w:t>
      </w:r>
      <w:r>
        <w:rPr>
          <w:szCs w:val="24"/>
        </w:rPr>
        <w:t xml:space="preserve"> which documente</w:t>
      </w:r>
      <w:r w:rsidR="00D628D5">
        <w:rPr>
          <w:szCs w:val="24"/>
        </w:rPr>
        <w:t>d that balance fund has strong</w:t>
      </w:r>
      <w:r>
        <w:rPr>
          <w:szCs w:val="24"/>
        </w:rPr>
        <w:t xml:space="preserve"> relationship with financial performance</w:t>
      </w:r>
      <w:r w:rsidR="00D628D5">
        <w:rPr>
          <w:szCs w:val="24"/>
        </w:rPr>
        <w:t xml:space="preserve"> of unit trust fund</w:t>
      </w:r>
      <w:r>
        <w:rPr>
          <w:szCs w:val="24"/>
        </w:rPr>
        <w:t xml:space="preserve">.  </w:t>
      </w:r>
    </w:p>
    <w:p w:rsidR="0000059F" w:rsidRDefault="00FB4F9B" w:rsidP="00717DDB">
      <w:pPr>
        <w:rPr>
          <w:szCs w:val="24"/>
        </w:rPr>
      </w:pPr>
      <w:r>
        <w:rPr>
          <w:szCs w:val="24"/>
        </w:rPr>
        <w:t>Finally special</w:t>
      </w:r>
      <w:r w:rsidR="0000059F">
        <w:rPr>
          <w:szCs w:val="24"/>
        </w:rPr>
        <w:t xml:space="preserve"> funds</w:t>
      </w:r>
      <w:r w:rsidR="0000059F" w:rsidRPr="00AB18DE">
        <w:rPr>
          <w:szCs w:val="24"/>
        </w:rPr>
        <w:t xml:space="preserve"> </w:t>
      </w:r>
      <w:r>
        <w:rPr>
          <w:szCs w:val="24"/>
        </w:rPr>
        <w:t>was having a weak</w:t>
      </w:r>
      <w:r w:rsidR="0000059F">
        <w:rPr>
          <w:szCs w:val="24"/>
        </w:rPr>
        <w:t xml:space="preserve"> affect</w:t>
      </w:r>
      <w:r w:rsidR="0000059F" w:rsidRPr="00AB18DE">
        <w:rPr>
          <w:szCs w:val="24"/>
        </w:rPr>
        <w:t xml:space="preserve"> financial performance</w:t>
      </w:r>
      <w:r>
        <w:rPr>
          <w:szCs w:val="24"/>
        </w:rPr>
        <w:t xml:space="preserve"> of unit trust fund</w:t>
      </w:r>
      <w:r w:rsidR="0000059F">
        <w:rPr>
          <w:szCs w:val="24"/>
        </w:rPr>
        <w:t xml:space="preserve"> which means that i</w:t>
      </w:r>
      <w:r>
        <w:rPr>
          <w:szCs w:val="24"/>
        </w:rPr>
        <w:t>ncluding them into the investment diversification</w:t>
      </w:r>
      <w:r w:rsidR="0000059F">
        <w:rPr>
          <w:szCs w:val="24"/>
        </w:rPr>
        <w:t xml:space="preserve"> will </w:t>
      </w:r>
      <w:r>
        <w:rPr>
          <w:szCs w:val="24"/>
        </w:rPr>
        <w:t>reduce</w:t>
      </w:r>
      <w:r w:rsidR="0000059F">
        <w:rPr>
          <w:szCs w:val="24"/>
        </w:rPr>
        <w:t xml:space="preserve"> the </w:t>
      </w:r>
      <w:r>
        <w:rPr>
          <w:szCs w:val="24"/>
        </w:rPr>
        <w:t>asset</w:t>
      </w:r>
      <w:r w:rsidR="0000059F">
        <w:rPr>
          <w:szCs w:val="24"/>
        </w:rPr>
        <w:t xml:space="preserve"> financial </w:t>
      </w:r>
      <w:r>
        <w:rPr>
          <w:szCs w:val="24"/>
        </w:rPr>
        <w:t>performance unit trust fund</w:t>
      </w:r>
      <w:r w:rsidR="0000059F">
        <w:rPr>
          <w:szCs w:val="24"/>
        </w:rPr>
        <w:t>. This</w:t>
      </w:r>
      <w:r>
        <w:rPr>
          <w:szCs w:val="24"/>
        </w:rPr>
        <w:t xml:space="preserve"> is in</w:t>
      </w:r>
      <w:r w:rsidR="0000059F">
        <w:rPr>
          <w:szCs w:val="24"/>
        </w:rPr>
        <w:t xml:space="preserve"> agree</w:t>
      </w:r>
      <w:r>
        <w:rPr>
          <w:szCs w:val="24"/>
        </w:rPr>
        <w:t>ment</w:t>
      </w:r>
      <w:r w:rsidR="0000059F">
        <w:rPr>
          <w:szCs w:val="24"/>
        </w:rPr>
        <w:t xml:space="preserve"> with</w:t>
      </w:r>
      <w:r w:rsidR="0000059F" w:rsidRPr="00FF1D5F">
        <w:rPr>
          <w:szCs w:val="24"/>
        </w:rPr>
        <w:t xml:space="preserve"> </w:t>
      </w:r>
      <w:r w:rsidR="00CA2A0E">
        <w:t xml:space="preserve">Nzau, M, N., </w:t>
      </w:r>
      <w:proofErr w:type="spellStart"/>
      <w:r w:rsidR="00CA2A0E">
        <w:t>Kung’u</w:t>
      </w:r>
      <w:proofErr w:type="spellEnd"/>
      <w:r w:rsidR="00CA2A0E">
        <w:t xml:space="preserve">, J, &amp; </w:t>
      </w:r>
      <w:proofErr w:type="spellStart"/>
      <w:r w:rsidR="00CA2A0E">
        <w:t>Onyuma</w:t>
      </w:r>
      <w:proofErr w:type="spellEnd"/>
      <w:r w:rsidR="00CA2A0E">
        <w:t>, S, O., (2019</w:t>
      </w:r>
      <w:r w:rsidR="0000059F" w:rsidRPr="00AB18DE">
        <w:rPr>
          <w:szCs w:val="24"/>
        </w:rPr>
        <w:t>)</w:t>
      </w:r>
      <w:r>
        <w:rPr>
          <w:szCs w:val="24"/>
        </w:rPr>
        <w:t xml:space="preserve"> which established that special fund has strong</w:t>
      </w:r>
      <w:r w:rsidR="0000059F">
        <w:rPr>
          <w:szCs w:val="24"/>
        </w:rPr>
        <w:t xml:space="preserve"> relationship with financial performance.</w:t>
      </w:r>
    </w:p>
    <w:p w:rsidR="0000059F" w:rsidRDefault="0000059F" w:rsidP="00717DDB">
      <w:pPr>
        <w:rPr>
          <w:rFonts w:cs="Times New Roman"/>
          <w:b/>
          <w:szCs w:val="24"/>
        </w:rPr>
      </w:pPr>
      <w:r w:rsidRPr="004C0309">
        <w:rPr>
          <w:rFonts w:cs="Times New Roman"/>
          <w:b/>
          <w:szCs w:val="24"/>
        </w:rPr>
        <w:lastRenderedPageBreak/>
        <w:t>Conclusion</w:t>
      </w:r>
    </w:p>
    <w:p w:rsidR="00B725F1" w:rsidRDefault="004872CF" w:rsidP="00717DDB">
      <w:pPr>
        <w:pStyle w:val="Header"/>
        <w:tabs>
          <w:tab w:val="clear" w:pos="4680"/>
          <w:tab w:val="clear" w:pos="9360"/>
        </w:tabs>
        <w:spacing w:after="160" w:line="480" w:lineRule="auto"/>
      </w:pPr>
      <w:r>
        <w:t xml:space="preserve">The study concluded that </w:t>
      </w:r>
      <w:r w:rsidR="00B725F1">
        <w:t xml:space="preserve">unit trust fund financial performance is affected by diversification portfolio. There were strong and positive correlations but some were significant. </w:t>
      </w:r>
    </w:p>
    <w:p w:rsidR="0000059F" w:rsidRDefault="0000059F" w:rsidP="00717DDB">
      <w:pPr>
        <w:pStyle w:val="Header"/>
        <w:tabs>
          <w:tab w:val="clear" w:pos="4680"/>
          <w:tab w:val="clear" w:pos="9360"/>
        </w:tabs>
        <w:spacing w:after="160" w:line="480" w:lineRule="auto"/>
      </w:pPr>
      <w:r>
        <w:t xml:space="preserve">The study's </w:t>
      </w:r>
      <w:r w:rsidR="00D33A8A">
        <w:t>main objective was to determine how</w:t>
      </w:r>
      <w:r>
        <w:t xml:space="preserve"> investments</w:t>
      </w:r>
      <w:r w:rsidR="00D33A8A">
        <w:t xml:space="preserve"> diversification affected the financial performance</w:t>
      </w:r>
      <w:r>
        <w:t xml:space="preserve"> of </w:t>
      </w:r>
      <w:r w:rsidR="00D33A8A">
        <w:t>unit trust funds in Kenya</w:t>
      </w:r>
      <w:r>
        <w:t xml:space="preserve">. The </w:t>
      </w:r>
      <w:r w:rsidR="00D33A8A">
        <w:t>study</w:t>
      </w:r>
      <w:r>
        <w:t xml:space="preserve"> </w:t>
      </w:r>
      <w:r w:rsidR="00D33A8A">
        <w:t xml:space="preserve">exhibited a relationship between </w:t>
      </w:r>
      <w:r>
        <w:t>investment</w:t>
      </w:r>
      <w:r w:rsidR="00DE36FC">
        <w:t xml:space="preserve"> diversification</w:t>
      </w:r>
      <w:r>
        <w:t xml:space="preserve"> and </w:t>
      </w:r>
      <w:r w:rsidR="00DE36FC">
        <w:t>financial performance on unit trust fund</w:t>
      </w:r>
      <w:r>
        <w:t xml:space="preserve"> was favorable. </w:t>
      </w:r>
      <w:r w:rsidR="00DE36FC">
        <w:t>Outcomes</w:t>
      </w:r>
      <w:r>
        <w:t xml:space="preserve"> from panel data further </w:t>
      </w:r>
      <w:r w:rsidR="00DE36FC">
        <w:t>reinforced</w:t>
      </w:r>
      <w:r>
        <w:t xml:space="preserve"> a </w:t>
      </w:r>
      <w:r w:rsidR="00DE36FC">
        <w:t>promising</w:t>
      </w:r>
      <w:r>
        <w:t xml:space="preserve"> </w:t>
      </w:r>
      <w:r w:rsidR="00DE36FC">
        <w:t>connection</w:t>
      </w:r>
      <w:r>
        <w:t xml:space="preserve"> between </w:t>
      </w:r>
      <w:r w:rsidR="00DE36FC">
        <w:t xml:space="preserve">unit trust fund and financial </w:t>
      </w:r>
      <w:r w:rsidR="0071391C">
        <w:t>performance</w:t>
      </w:r>
      <w:r>
        <w:t>.</w:t>
      </w:r>
    </w:p>
    <w:p w:rsidR="0000059F" w:rsidRDefault="0000059F" w:rsidP="00717DDB">
      <w:pPr>
        <w:pStyle w:val="Header"/>
        <w:tabs>
          <w:tab w:val="clear" w:pos="4680"/>
          <w:tab w:val="clear" w:pos="9360"/>
        </w:tabs>
        <w:spacing w:after="160" w:line="480" w:lineRule="auto"/>
      </w:pPr>
      <w:r>
        <w:t xml:space="preserve">The </w:t>
      </w:r>
      <w:r w:rsidR="0071391C">
        <w:t>next objective</w:t>
      </w:r>
      <w:r>
        <w:t xml:space="preserve"> was </w:t>
      </w:r>
      <w:r w:rsidR="0071391C">
        <w:t>to evaluate equity fund affects the financial performance</w:t>
      </w:r>
      <w:r>
        <w:t xml:space="preserve"> of </w:t>
      </w:r>
      <w:r w:rsidR="0071391C">
        <w:t>unit trust funds</w:t>
      </w:r>
      <w:r>
        <w:t xml:space="preserve">. </w:t>
      </w:r>
      <w:r w:rsidR="0071391C">
        <w:t>Notwithstanding lack of</w:t>
      </w:r>
      <w:r>
        <w:t xml:space="preserve"> strength to draw firm conclusions, the analysis suggest</w:t>
      </w:r>
      <w:r w:rsidR="0071391C">
        <w:t>ed a weakly positive relationship</w:t>
      </w:r>
      <w:r>
        <w:t xml:space="preserve"> between </w:t>
      </w:r>
      <w:r w:rsidR="0071391C">
        <w:t>financial performance and equity</w:t>
      </w:r>
      <w:r>
        <w:t xml:space="preserve"> investments. As a result</w:t>
      </w:r>
      <w:r w:rsidR="0071391C">
        <w:t>, these investments</w:t>
      </w:r>
      <w:r>
        <w:t xml:space="preserve"> have </w:t>
      </w:r>
      <w:r w:rsidR="0071391C">
        <w:t xml:space="preserve">relative impact on financial </w:t>
      </w:r>
      <w:r w:rsidR="00A53BA5">
        <w:t>performance</w:t>
      </w:r>
      <w:r>
        <w:t>.</w:t>
      </w:r>
    </w:p>
    <w:p w:rsidR="0000059F" w:rsidRDefault="00D93317" w:rsidP="00717DDB">
      <w:pPr>
        <w:pStyle w:val="Header"/>
        <w:tabs>
          <w:tab w:val="clear" w:pos="4680"/>
          <w:tab w:val="clear" w:pos="9360"/>
        </w:tabs>
        <w:spacing w:after="160" w:line="480" w:lineRule="auto"/>
      </w:pPr>
      <w:r>
        <w:t>Measuring</w:t>
      </w:r>
      <w:r w:rsidR="0000059F">
        <w:t xml:space="preserve"> the </w:t>
      </w:r>
      <w:r>
        <w:t>influence</w:t>
      </w:r>
      <w:r w:rsidR="0000059F">
        <w:t xml:space="preserve"> of </w:t>
      </w:r>
      <w:r>
        <w:t>money market fund on the financial performance in Kenya</w:t>
      </w:r>
      <w:r w:rsidR="0000059F">
        <w:t xml:space="preserve"> </w:t>
      </w:r>
      <w:r>
        <w:t xml:space="preserve">was the other </w:t>
      </w:r>
      <w:r w:rsidR="0000059F">
        <w:t xml:space="preserve">objective. </w:t>
      </w:r>
      <w:r>
        <w:t>Though</w:t>
      </w:r>
      <w:r w:rsidR="0000059F">
        <w:t xml:space="preserve"> there was a positive </w:t>
      </w:r>
      <w:r>
        <w:t>connection between financial performance</w:t>
      </w:r>
      <w:r w:rsidR="0000059F">
        <w:t xml:space="preserve"> and </w:t>
      </w:r>
      <w:r>
        <w:t>unit trust fund</w:t>
      </w:r>
      <w:r w:rsidR="0000059F">
        <w:t>, the connecti</w:t>
      </w:r>
      <w:r>
        <w:t>on remained shaky and insignificant</w:t>
      </w:r>
      <w:r w:rsidR="0000059F">
        <w:t xml:space="preserve"> since statistical significance was not </w:t>
      </w:r>
      <w:r w:rsidR="00F31AE4">
        <w:t>achieved</w:t>
      </w:r>
      <w:r w:rsidR="0000059F">
        <w:t>.</w:t>
      </w:r>
    </w:p>
    <w:p w:rsidR="0000059F" w:rsidRDefault="0000059F" w:rsidP="00717DDB">
      <w:pPr>
        <w:pStyle w:val="Header"/>
        <w:tabs>
          <w:tab w:val="clear" w:pos="4680"/>
          <w:tab w:val="clear" w:pos="9360"/>
        </w:tabs>
        <w:spacing w:after="160" w:line="480" w:lineRule="auto"/>
      </w:pPr>
      <w:r>
        <w:t xml:space="preserve">The </w:t>
      </w:r>
      <w:r w:rsidR="00EB6035">
        <w:t>assessment</w:t>
      </w:r>
      <w:r>
        <w:t xml:space="preserve"> of the </w:t>
      </w:r>
      <w:r w:rsidR="00EB6035">
        <w:t>influences of balance</w:t>
      </w:r>
      <w:r>
        <w:t xml:space="preserve"> fun</w:t>
      </w:r>
      <w:r w:rsidR="00EB6035">
        <w:t>d investments on the financial</w:t>
      </w:r>
      <w:r>
        <w:t xml:space="preserve"> outcomes was the main objective of the fou</w:t>
      </w:r>
      <w:r w:rsidR="00EB6035">
        <w:t>rth set of objectives. The investigation</w:t>
      </w:r>
      <w:r>
        <w:t xml:space="preserve"> </w:t>
      </w:r>
      <w:r w:rsidR="00EB6035">
        <w:t>established</w:t>
      </w:r>
      <w:r>
        <w:t xml:space="preserve"> a statistically significant (p-value 0.05) and </w:t>
      </w:r>
      <w:r w:rsidR="00EB6035">
        <w:t xml:space="preserve">considerable positive relationship between financial performance and balance </w:t>
      </w:r>
      <w:r>
        <w:t>fund investments.</w:t>
      </w:r>
    </w:p>
    <w:p w:rsidR="0000059F" w:rsidRDefault="0000059F" w:rsidP="00717DDB">
      <w:pPr>
        <w:pStyle w:val="Header"/>
        <w:tabs>
          <w:tab w:val="clear" w:pos="4680"/>
          <w:tab w:val="clear" w:pos="9360"/>
        </w:tabs>
        <w:spacing w:after="160" w:line="480" w:lineRule="auto"/>
      </w:pPr>
      <w:r>
        <w:lastRenderedPageBreak/>
        <w:t>The f</w:t>
      </w:r>
      <w:r w:rsidR="001570CD">
        <w:t>ifth objective</w:t>
      </w:r>
      <w:r>
        <w:t xml:space="preserve"> was to look at how investment</w:t>
      </w:r>
      <w:r w:rsidR="001570CD">
        <w:t xml:space="preserve"> diversification</w:t>
      </w:r>
      <w:r>
        <w:t xml:space="preserve"> </w:t>
      </w:r>
      <w:r w:rsidR="001570CD">
        <w:t>affects</w:t>
      </w:r>
      <w:r>
        <w:t xml:space="preserve"> financial performance </w:t>
      </w:r>
      <w:r w:rsidR="001570CD">
        <w:t>of unit trust fund in Kenya in the presence of inflation as control variable. The study established that</w:t>
      </w:r>
      <w:r>
        <w:t xml:space="preserve"> </w:t>
      </w:r>
      <w:r w:rsidR="001570CD">
        <w:t>since</w:t>
      </w:r>
      <w:r>
        <w:t xml:space="preserve"> inflation </w:t>
      </w:r>
      <w:r w:rsidR="001570CD">
        <w:t>significantly</w:t>
      </w:r>
      <w:r>
        <w:t xml:space="preserve"> </w:t>
      </w:r>
      <w:r w:rsidR="001570CD">
        <w:t>decreases</w:t>
      </w:r>
      <w:r>
        <w:t xml:space="preserve"> the relationship betw</w:t>
      </w:r>
      <w:r w:rsidR="001570CD">
        <w:t>een investment diversifications and the financial performance</w:t>
      </w:r>
      <w:r>
        <w:t xml:space="preserve"> of </w:t>
      </w:r>
      <w:r w:rsidR="001570CD">
        <w:t>unit trust funds</w:t>
      </w:r>
      <w:r>
        <w:t xml:space="preserve"> in Kenya.</w:t>
      </w:r>
    </w:p>
    <w:p w:rsidR="0000059F" w:rsidRPr="00B14A67" w:rsidRDefault="0000059F" w:rsidP="00717DDB">
      <w:pPr>
        <w:rPr>
          <w:rFonts w:cs="Times New Roman"/>
          <w:b/>
          <w:szCs w:val="24"/>
        </w:rPr>
      </w:pPr>
      <w:r w:rsidRPr="00B14A67">
        <w:rPr>
          <w:rFonts w:cs="Times New Roman"/>
          <w:b/>
          <w:szCs w:val="24"/>
        </w:rPr>
        <w:t>Recommendations</w:t>
      </w:r>
    </w:p>
    <w:p w:rsidR="005F4AB8" w:rsidRDefault="0060569B" w:rsidP="00717DDB">
      <w:pPr>
        <w:pStyle w:val="Header"/>
        <w:tabs>
          <w:tab w:val="clear" w:pos="4680"/>
          <w:tab w:val="clear" w:pos="9360"/>
        </w:tabs>
        <w:spacing w:after="160" w:line="480" w:lineRule="auto"/>
      </w:pPr>
      <w:r>
        <w:t xml:space="preserve">Due to nature of the study findings, it will be in order for the managements of portfolio to mitigate risk and analyze the best proportion of assets in order to enhance their performance. </w:t>
      </w:r>
      <w:r w:rsidR="005F4AB8">
        <w:t>It’s</w:t>
      </w:r>
      <w:r>
        <w:t xml:space="preserve"> better for the management to balance risk and profitability.</w:t>
      </w:r>
      <w:r w:rsidR="005F4AB8">
        <w:t xml:space="preserve"> </w:t>
      </w:r>
    </w:p>
    <w:p w:rsidR="005F4AB8" w:rsidRDefault="005F4AB8" w:rsidP="00717DDB">
      <w:pPr>
        <w:pStyle w:val="Header"/>
        <w:tabs>
          <w:tab w:val="clear" w:pos="4680"/>
          <w:tab w:val="clear" w:pos="9360"/>
        </w:tabs>
        <w:spacing w:after="160" w:line="480" w:lineRule="auto"/>
      </w:pPr>
      <w:r>
        <w:t>Meanwhile the finding favors equity investment than other kind of investments because of its stability and performance. It is in order for investors who are looking for stability to invest more in equity portfolio</w:t>
      </w:r>
      <w:r w:rsidR="0000059F">
        <w:t xml:space="preserve">. </w:t>
      </w:r>
      <w:r w:rsidR="006B1CFF">
        <w:t>These will</w:t>
      </w:r>
      <w:r w:rsidR="00A46C1C">
        <w:t xml:space="preserve"> results into greater capital gains and dividend payout ratio</w:t>
      </w:r>
      <w:r w:rsidR="0000059F">
        <w:t xml:space="preserve">. </w:t>
      </w:r>
    </w:p>
    <w:p w:rsidR="00330F6C" w:rsidRDefault="00330F6C" w:rsidP="00717DDB">
      <w:pPr>
        <w:pStyle w:val="Header"/>
        <w:tabs>
          <w:tab w:val="clear" w:pos="4680"/>
          <w:tab w:val="clear" w:pos="9360"/>
        </w:tabs>
        <w:spacing w:after="160" w:line="480" w:lineRule="auto"/>
      </w:pPr>
      <w:r>
        <w:rPr>
          <w:szCs w:val="24"/>
        </w:rPr>
        <w:t xml:space="preserve">Since bond investment are also affects financial performance positively but not significantly, </w:t>
      </w:r>
      <w:r w:rsidR="0000059F">
        <w:t>the study proposes that</w:t>
      </w:r>
      <w:r>
        <w:t xml:space="preserve"> even though there exists a strong</w:t>
      </w:r>
      <w:r w:rsidR="0000059F">
        <w:t xml:space="preserve"> affirmative </w:t>
      </w:r>
      <w:r>
        <w:t>connection</w:t>
      </w:r>
      <w:r w:rsidR="0000059F">
        <w:t xml:space="preserve"> between returns on Investments (ROI) and investments in bonds, this connection may not be substantial</w:t>
      </w:r>
      <w:r>
        <w:t xml:space="preserve"> enough to markedly affect ROI, therefore investors</w:t>
      </w:r>
      <w:r w:rsidR="0000059F">
        <w:t xml:space="preserve"> </w:t>
      </w:r>
      <w:r>
        <w:t>should  circumspect</w:t>
      </w:r>
      <w:r w:rsidR="0000059F">
        <w:t xml:space="preserve"> allocating their resources to bonds and contemplate </w:t>
      </w:r>
      <w:r>
        <w:t>diversifying</w:t>
      </w:r>
      <w:r w:rsidR="0000059F">
        <w:t xml:space="preserve"> their portfolios into other classes of </w:t>
      </w:r>
      <w:r>
        <w:t>portfolio to</w:t>
      </w:r>
      <w:r w:rsidR="0000059F">
        <w:t xml:space="preserve"> enhance their </w:t>
      </w:r>
      <w:r>
        <w:t>inclusive</w:t>
      </w:r>
      <w:r w:rsidR="0000059F">
        <w:t xml:space="preserve"> financial performance.</w:t>
      </w:r>
    </w:p>
    <w:p w:rsidR="002907BB" w:rsidRDefault="002907BB" w:rsidP="00717DDB">
      <w:pPr>
        <w:pStyle w:val="Header"/>
        <w:tabs>
          <w:tab w:val="clear" w:pos="4680"/>
          <w:tab w:val="clear" w:pos="9360"/>
        </w:tabs>
        <w:spacing w:after="160" w:line="480" w:lineRule="auto"/>
      </w:pPr>
      <w:r>
        <w:rPr>
          <w:szCs w:val="24"/>
        </w:rPr>
        <w:t>Since money market funds</w:t>
      </w:r>
      <w:r w:rsidRPr="00AB18DE">
        <w:rPr>
          <w:szCs w:val="24"/>
        </w:rPr>
        <w:t xml:space="preserve"> </w:t>
      </w:r>
      <w:r>
        <w:rPr>
          <w:szCs w:val="24"/>
        </w:rPr>
        <w:t>absolutely shake</w:t>
      </w:r>
      <w:r w:rsidRPr="00AB18DE">
        <w:rPr>
          <w:szCs w:val="24"/>
        </w:rPr>
        <w:t xml:space="preserve"> financial performance</w:t>
      </w:r>
      <w:r>
        <w:rPr>
          <w:szCs w:val="24"/>
        </w:rPr>
        <w:t xml:space="preserve"> therefore the study recommend that investment firms to incorporate them into the portfolio</w:t>
      </w:r>
      <w:r w:rsidR="002B3A0D">
        <w:rPr>
          <w:szCs w:val="24"/>
        </w:rPr>
        <w:t xml:space="preserve"> which</w:t>
      </w:r>
      <w:r>
        <w:rPr>
          <w:szCs w:val="24"/>
        </w:rPr>
        <w:t xml:space="preserve"> will </w:t>
      </w:r>
      <w:r w:rsidR="002B3A0D">
        <w:rPr>
          <w:szCs w:val="24"/>
        </w:rPr>
        <w:t>improve</w:t>
      </w:r>
      <w:r>
        <w:rPr>
          <w:szCs w:val="24"/>
        </w:rPr>
        <w:t xml:space="preserve"> the businesses financial performance.</w:t>
      </w:r>
    </w:p>
    <w:p w:rsidR="002B3A0D" w:rsidRDefault="0000059F" w:rsidP="00717DDB">
      <w:pPr>
        <w:pStyle w:val="Header"/>
        <w:tabs>
          <w:tab w:val="clear" w:pos="4680"/>
          <w:tab w:val="clear" w:pos="9360"/>
        </w:tabs>
        <w:spacing w:after="160" w:line="480" w:lineRule="auto"/>
      </w:pPr>
      <w:r>
        <w:lastRenderedPageBreak/>
        <w:t xml:space="preserve"> Investment firms </w:t>
      </w:r>
      <w:r w:rsidR="002B3A0D">
        <w:t>must be careful how they channel</w:t>
      </w:r>
      <w:r>
        <w:t xml:space="preserve"> their resources into </w:t>
      </w:r>
      <w:r w:rsidR="002B3A0D">
        <w:t xml:space="preserve">asset </w:t>
      </w:r>
      <w:proofErr w:type="spellStart"/>
      <w:r w:rsidR="002B3A0D">
        <w:t>asset</w:t>
      </w:r>
      <w:proofErr w:type="spellEnd"/>
      <w:r w:rsidR="002B3A0D">
        <w:t xml:space="preserve"> portfolio to avoid risk and enhance returns. The study therefore</w:t>
      </w:r>
      <w:r>
        <w:t xml:space="preserve"> suggests that </w:t>
      </w:r>
      <w:r w:rsidR="002B3A0D">
        <w:t>investment</w:t>
      </w:r>
      <w:r>
        <w:t xml:space="preserve"> firms </w:t>
      </w:r>
      <w:r w:rsidR="002B3A0D">
        <w:t>should</w:t>
      </w:r>
      <w:r>
        <w:t xml:space="preserve"> evaluate the risk and return profile of their </w:t>
      </w:r>
      <w:r w:rsidR="002B3A0D">
        <w:t>portfolio</w:t>
      </w:r>
      <w:r>
        <w:t xml:space="preserve"> and contemplate alternative avenues for investment. </w:t>
      </w:r>
    </w:p>
    <w:p w:rsidR="0000059F" w:rsidRDefault="0008617D" w:rsidP="00717DDB">
      <w:pPr>
        <w:pStyle w:val="Header"/>
        <w:tabs>
          <w:tab w:val="clear" w:pos="4680"/>
          <w:tab w:val="clear" w:pos="9360"/>
        </w:tabs>
        <w:spacing w:after="160" w:line="480" w:lineRule="auto"/>
      </w:pPr>
      <w:r>
        <w:t>Equally, the study recommends</w:t>
      </w:r>
      <w:r w:rsidR="0000059F">
        <w:t xml:space="preserve"> that </w:t>
      </w:r>
      <w:r>
        <w:t>investors</w:t>
      </w:r>
      <w:r w:rsidR="0000059F">
        <w:t xml:space="preserve"> should </w:t>
      </w:r>
      <w:r>
        <w:t>manage asset portfolio</w:t>
      </w:r>
      <w:r w:rsidR="0000059F">
        <w:t xml:space="preserve"> opportunities to </w:t>
      </w:r>
      <w:r>
        <w:t>supplement</w:t>
      </w:r>
      <w:r w:rsidR="0000059F">
        <w:t xml:space="preserve"> their </w:t>
      </w:r>
      <w:r>
        <w:t>risk</w:t>
      </w:r>
      <w:r w:rsidR="0000059F">
        <w:t xml:space="preserve"> to </w:t>
      </w:r>
      <w:r>
        <w:t>other</w:t>
      </w:r>
      <w:r w:rsidR="0000059F">
        <w:t xml:space="preserve"> funds. </w:t>
      </w:r>
      <w:r w:rsidR="00F86D73">
        <w:t>Finally</w:t>
      </w:r>
      <w:r w:rsidR="002C20EE">
        <w:t xml:space="preserve">, </w:t>
      </w:r>
      <w:r w:rsidR="00F86D73">
        <w:t xml:space="preserve">the study </w:t>
      </w:r>
      <w:r w:rsidR="0000059F">
        <w:t xml:space="preserve">that </w:t>
      </w:r>
      <w:r w:rsidR="00F86D73">
        <w:t>investors</w:t>
      </w:r>
      <w:r w:rsidR="0000059F">
        <w:t xml:space="preserve"> should </w:t>
      </w:r>
      <w:r w:rsidR="00F86D73">
        <w:t>considerately</w:t>
      </w:r>
      <w:r w:rsidR="0000059F">
        <w:t xml:space="preserve"> </w:t>
      </w:r>
      <w:r w:rsidR="00F86D73">
        <w:t>balance</w:t>
      </w:r>
      <w:r w:rsidR="0000059F">
        <w:t xml:space="preserve"> the option of </w:t>
      </w:r>
      <w:r w:rsidR="00F86D73">
        <w:t>diversifying</w:t>
      </w:r>
      <w:r w:rsidR="0000059F">
        <w:t xml:space="preserve"> their allotments to </w:t>
      </w:r>
      <w:r w:rsidR="00F86D73">
        <w:t>asset portfolio</w:t>
      </w:r>
      <w:r w:rsidR="0000059F">
        <w:t xml:space="preserve"> as a </w:t>
      </w:r>
      <w:r w:rsidR="002C20EE">
        <w:t>precaution</w:t>
      </w:r>
      <w:r w:rsidR="000175B6">
        <w:t xml:space="preserve"> against inflation.</w:t>
      </w:r>
    </w:p>
    <w:p w:rsidR="00F3375F" w:rsidRPr="00F3375F" w:rsidRDefault="00F3375F" w:rsidP="00F3375F">
      <w:pPr>
        <w:pStyle w:val="Header"/>
        <w:spacing w:after="160"/>
        <w:rPr>
          <w:b/>
        </w:rPr>
      </w:pPr>
      <w:r w:rsidRPr="00F3375F">
        <w:rPr>
          <w:b/>
        </w:rPr>
        <w:t xml:space="preserve">Ethical Approval: </w:t>
      </w:r>
    </w:p>
    <w:p w:rsidR="00F3375F" w:rsidRDefault="00F3375F" w:rsidP="00F3375F">
      <w:pPr>
        <w:pStyle w:val="Header"/>
        <w:tabs>
          <w:tab w:val="clear" w:pos="4680"/>
          <w:tab w:val="clear" w:pos="9360"/>
        </w:tabs>
        <w:spacing w:after="160" w:line="480" w:lineRule="auto"/>
      </w:pPr>
      <w:r>
        <w:t xml:space="preserve">A permit and letter of authorization was obtained from National Council for Science and Technology in the ministry of education. This permit and letter </w:t>
      </w:r>
      <w:proofErr w:type="gramStart"/>
      <w:r>
        <w:t>was</w:t>
      </w:r>
      <w:proofErr w:type="gramEnd"/>
      <w:r>
        <w:t xml:space="preserve"> used together with the university’s department consent letter to confirm the legitimacy of the study. Anonymity was guaranteed by using code numbers instead of names.</w:t>
      </w:r>
    </w:p>
    <w:p w:rsidR="00F3375F" w:rsidRPr="00F3375F" w:rsidRDefault="00F3375F" w:rsidP="00F3375F">
      <w:pPr>
        <w:pStyle w:val="Header"/>
        <w:spacing w:after="160"/>
        <w:rPr>
          <w:b/>
        </w:rPr>
      </w:pPr>
      <w:r w:rsidRPr="00F3375F">
        <w:rPr>
          <w:b/>
        </w:rPr>
        <w:t>Disclaimer (Artificial intelligence)</w:t>
      </w:r>
    </w:p>
    <w:p w:rsidR="00F3375F" w:rsidRDefault="00F3375F" w:rsidP="00F3375F">
      <w:pPr>
        <w:pStyle w:val="Header"/>
        <w:spacing w:after="160"/>
      </w:pPr>
      <w:r>
        <w:t xml:space="preserve">Option 1: </w:t>
      </w:r>
    </w:p>
    <w:p w:rsidR="00F3375F" w:rsidRDefault="00F3375F" w:rsidP="00F3375F">
      <w:pPr>
        <w:pStyle w:val="Header"/>
        <w:spacing w:after="160"/>
      </w:pPr>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rsidR="00F3375F" w:rsidRDefault="00F3375F" w:rsidP="00F3375F">
      <w:pPr>
        <w:pStyle w:val="Header"/>
        <w:spacing w:after="160"/>
      </w:pPr>
      <w:r>
        <w:t xml:space="preserve">Option 2: </w:t>
      </w:r>
    </w:p>
    <w:p w:rsidR="00F3375F" w:rsidRDefault="00F3375F" w:rsidP="00F3375F">
      <w:pPr>
        <w:pStyle w:val="Header"/>
        <w:spacing w:after="160"/>
      </w:pPr>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F3375F" w:rsidRDefault="00F3375F" w:rsidP="00F3375F">
      <w:pPr>
        <w:pStyle w:val="Header"/>
        <w:spacing w:after="160"/>
      </w:pPr>
      <w:r>
        <w:t>Details of the AI usage are given below:</w:t>
      </w:r>
    </w:p>
    <w:p w:rsidR="00F3375F" w:rsidRDefault="00F3375F" w:rsidP="00F3375F">
      <w:pPr>
        <w:pStyle w:val="Header"/>
        <w:spacing w:after="160"/>
      </w:pPr>
      <w:r>
        <w:lastRenderedPageBreak/>
        <w:t>1.</w:t>
      </w:r>
    </w:p>
    <w:p w:rsidR="00F3375F" w:rsidRDefault="00F3375F" w:rsidP="00F3375F">
      <w:pPr>
        <w:pStyle w:val="Header"/>
        <w:spacing w:after="160"/>
      </w:pPr>
      <w:r>
        <w:t>2.</w:t>
      </w:r>
    </w:p>
    <w:p w:rsidR="00F3375F" w:rsidRDefault="00F3375F" w:rsidP="00F3375F">
      <w:pPr>
        <w:pStyle w:val="Header"/>
        <w:tabs>
          <w:tab w:val="clear" w:pos="4680"/>
          <w:tab w:val="clear" w:pos="9360"/>
        </w:tabs>
        <w:spacing w:after="160" w:line="480" w:lineRule="auto"/>
      </w:pPr>
      <w:r>
        <w:t>3.</w:t>
      </w:r>
    </w:p>
    <w:p w:rsidR="00D53404" w:rsidRPr="00B14A67" w:rsidRDefault="00D53404" w:rsidP="00717DDB">
      <w:pPr>
        <w:rPr>
          <w:rFonts w:cs="Times New Roman"/>
          <w:b/>
          <w:szCs w:val="24"/>
        </w:rPr>
      </w:pPr>
      <w:r w:rsidRPr="00B14A67">
        <w:rPr>
          <w:rFonts w:cs="Times New Roman"/>
          <w:b/>
          <w:szCs w:val="24"/>
        </w:rPr>
        <w:t>References</w:t>
      </w:r>
    </w:p>
    <w:p w:rsidR="0033193B" w:rsidRDefault="0033193B" w:rsidP="0033193B">
      <w:pPr>
        <w:ind w:left="720" w:hanging="720"/>
      </w:pPr>
      <w:r>
        <w:t xml:space="preserve">Adhav, Sunil. M. (2021). Study of Risk </w:t>
      </w:r>
      <w:proofErr w:type="gramStart"/>
      <w:r>
        <w:t>Of</w:t>
      </w:r>
      <w:proofErr w:type="gramEnd"/>
      <w:r>
        <w:t xml:space="preserve"> Selected Small Cap Equity Mutual Funds. International Journal of Management, 12(3), 1075-1078.</w:t>
      </w:r>
    </w:p>
    <w:p w:rsidR="0033193B" w:rsidRDefault="0033193B" w:rsidP="00717DDB">
      <w:pPr>
        <w:ind w:left="720" w:hanging="720"/>
        <w:rPr>
          <w:rFonts w:cs="Times New Roman"/>
          <w:szCs w:val="24"/>
        </w:rPr>
      </w:pPr>
      <w:r>
        <w:rPr>
          <w:rFonts w:cs="Times New Roman"/>
          <w:szCs w:val="24"/>
        </w:rPr>
        <w:t>Aketch (2019).</w:t>
      </w:r>
      <w:r w:rsidRPr="00F80A83">
        <w:rPr>
          <w:rFonts w:cs="Times New Roman"/>
          <w:szCs w:val="24"/>
        </w:rPr>
        <w:t xml:space="preserve"> </w:t>
      </w:r>
      <w:r w:rsidRPr="00ED5D48">
        <w:rPr>
          <w:rFonts w:cs="Times New Roman"/>
          <w:i/>
          <w:szCs w:val="24"/>
        </w:rPr>
        <w:t>Chattels</w:t>
      </w:r>
      <w:r>
        <w:rPr>
          <w:rFonts w:cs="Times New Roman"/>
          <w:szCs w:val="24"/>
        </w:rPr>
        <w:t xml:space="preserve"> of </w:t>
      </w:r>
      <w:r>
        <w:rPr>
          <w:rFonts w:cs="Times New Roman"/>
          <w:i/>
          <w:szCs w:val="24"/>
        </w:rPr>
        <w:t xml:space="preserve">Business and Financial Performance, </w:t>
      </w:r>
      <w:r>
        <w:rPr>
          <w:rFonts w:cs="Times New Roman"/>
          <w:szCs w:val="24"/>
        </w:rPr>
        <w:t>Journal of International Business Studies and economics, 39 (4): 706-724</w:t>
      </w:r>
    </w:p>
    <w:p w:rsidR="0033193B" w:rsidRDefault="0033193B" w:rsidP="0033193B">
      <w:pPr>
        <w:ind w:left="720" w:hanging="720"/>
      </w:pPr>
      <w:r>
        <w:t xml:space="preserve">Ayako, A., </w:t>
      </w:r>
      <w:proofErr w:type="spellStart"/>
      <w:r>
        <w:t>Githu</w:t>
      </w:r>
      <w:proofErr w:type="spellEnd"/>
      <w:r>
        <w:t>, T., &amp; Kungu, G. (2015). Determinants of the Financial Performance of Firms Listed at the Nairobi Securities Exchange. Perspectives of Innovations, Economics &amp; Business, 15(2), 89-96.</w:t>
      </w:r>
    </w:p>
    <w:p w:rsidR="0033193B" w:rsidRDefault="0033193B" w:rsidP="0033193B">
      <w:pPr>
        <w:ind w:left="720" w:hanging="720"/>
      </w:pPr>
      <w:r>
        <w:t>Bell, E., Bryman, A., &amp; Harley, B. (2022). Business research methods. Oxford university press.</w:t>
      </w:r>
    </w:p>
    <w:p w:rsidR="0033193B" w:rsidRDefault="0033193B" w:rsidP="0033193B">
      <w:pPr>
        <w:ind w:left="720" w:hanging="720"/>
      </w:pPr>
      <w:proofErr w:type="spellStart"/>
      <w:r>
        <w:t>Bijja</w:t>
      </w:r>
      <w:proofErr w:type="spellEnd"/>
      <w:r>
        <w:t xml:space="preserve">. Srinivas. (2020). Impact </w:t>
      </w:r>
      <w:proofErr w:type="gramStart"/>
      <w:r>
        <w:t>Of</w:t>
      </w:r>
      <w:proofErr w:type="gramEnd"/>
      <w:r>
        <w:t xml:space="preserve"> Covid-19 On The Performance Of Mutual Funds-A Comprehensive Analysis On The Basis Of Fund Category And Asset Under Management. International Journal of Management, 11(8), 325-335.</w:t>
      </w:r>
    </w:p>
    <w:p w:rsidR="0033193B" w:rsidRDefault="0033193B" w:rsidP="00717DDB">
      <w:pPr>
        <w:ind w:left="720" w:hanging="720"/>
        <w:rPr>
          <w:rFonts w:cs="Times New Roman"/>
          <w:szCs w:val="24"/>
        </w:rPr>
      </w:pPr>
      <w:r>
        <w:rPr>
          <w:rFonts w:cs="Times New Roman"/>
          <w:szCs w:val="24"/>
        </w:rPr>
        <w:t xml:space="preserve">Bodar. (2013). </w:t>
      </w:r>
      <w:r>
        <w:rPr>
          <w:rFonts w:cs="Times New Roman"/>
          <w:i/>
          <w:szCs w:val="24"/>
        </w:rPr>
        <w:t>Sensitivity of excavating stockholders with Venture Options Using Clustering Analysis,</w:t>
      </w:r>
      <w:r>
        <w:rPr>
          <w:rFonts w:cs="Times New Roman"/>
          <w:szCs w:val="24"/>
        </w:rPr>
        <w:t xml:space="preserve"> Journal of International advance economics and business, 39 (4): 806-724</w:t>
      </w:r>
    </w:p>
    <w:p w:rsidR="0033193B" w:rsidRDefault="0033193B" w:rsidP="00717DDB">
      <w:pPr>
        <w:ind w:left="720" w:hanging="720"/>
        <w:rPr>
          <w:rFonts w:cs="Times New Roman"/>
          <w:szCs w:val="24"/>
        </w:rPr>
      </w:pPr>
      <w:proofErr w:type="spellStart"/>
      <w:r>
        <w:rPr>
          <w:rFonts w:cs="Times New Roman"/>
          <w:szCs w:val="24"/>
        </w:rPr>
        <w:t>Carroline</w:t>
      </w:r>
      <w:proofErr w:type="spellEnd"/>
      <w:r>
        <w:rPr>
          <w:rFonts w:cs="Times New Roman"/>
          <w:szCs w:val="24"/>
        </w:rPr>
        <w:t xml:space="preserve"> (2019). </w:t>
      </w:r>
      <w:r w:rsidRPr="00FD7CC2">
        <w:rPr>
          <w:rFonts w:cs="Times New Roman"/>
          <w:i/>
          <w:szCs w:val="24"/>
        </w:rPr>
        <w:t>The effects of Deviation</w:t>
      </w:r>
      <w:r>
        <w:rPr>
          <w:rFonts w:cs="Times New Roman"/>
          <w:i/>
          <w:szCs w:val="24"/>
        </w:rPr>
        <w:t xml:space="preserve"> approach and performance of service industry</w:t>
      </w:r>
      <w:r>
        <w:rPr>
          <w:rFonts w:cs="Times New Roman"/>
          <w:szCs w:val="24"/>
        </w:rPr>
        <w:t>, Journal of International science and data analysis, 39 (4): 806-324</w:t>
      </w:r>
    </w:p>
    <w:p w:rsidR="0033193B" w:rsidRDefault="0033193B" w:rsidP="00717DDB">
      <w:pPr>
        <w:ind w:left="720" w:hanging="720"/>
        <w:rPr>
          <w:rFonts w:cs="Times New Roman"/>
          <w:szCs w:val="24"/>
        </w:rPr>
      </w:pPr>
      <w:r>
        <w:rPr>
          <w:rFonts w:cs="Times New Roman"/>
          <w:szCs w:val="24"/>
        </w:rPr>
        <w:lastRenderedPageBreak/>
        <w:t xml:space="preserve">Castaldi, C., &amp; Giarratana, M.S. (2018). effects of </w:t>
      </w:r>
      <w:r>
        <w:rPr>
          <w:rFonts w:cs="Times New Roman"/>
          <w:i/>
          <w:szCs w:val="24"/>
        </w:rPr>
        <w:t>Diversification strategy and performance of professional service firm</w:t>
      </w:r>
      <w:r>
        <w:rPr>
          <w:rFonts w:cs="Times New Roman"/>
          <w:szCs w:val="24"/>
        </w:rPr>
        <w:t>. Journal of Service Research, 21 (3), 353–354.</w:t>
      </w:r>
    </w:p>
    <w:p w:rsidR="0033193B" w:rsidRDefault="0033193B" w:rsidP="0033193B">
      <w:pPr>
        <w:ind w:left="720" w:hanging="720"/>
      </w:pPr>
      <w:r>
        <w:t>Chaitra, K S. (2021). Performance Evaluation of Selected Small Cap Mutual Funds – An Overview. International Journal of Creative Research Thoughts, 9(12), 335-346.</w:t>
      </w:r>
    </w:p>
    <w:p w:rsidR="0033193B" w:rsidRDefault="0033193B" w:rsidP="0033193B">
      <w:pPr>
        <w:ind w:left="720" w:hanging="720"/>
      </w:pPr>
      <w:proofErr w:type="spellStart"/>
      <w:r>
        <w:t>Chalshi</w:t>
      </w:r>
      <w:proofErr w:type="spellEnd"/>
      <w:r>
        <w:t xml:space="preserve">, Nisha. A., &amp; </w:t>
      </w:r>
      <w:proofErr w:type="spellStart"/>
      <w:r>
        <w:t>Vidya.R</w:t>
      </w:r>
      <w:proofErr w:type="spellEnd"/>
      <w:r>
        <w:t xml:space="preserve"> (2022). A Study on Performance Evaluation of Top 5 Leading Mutual Fund Schemes in India. International Journal of Research Publication and Reviews, 3(8), 481-488.</w:t>
      </w:r>
    </w:p>
    <w:p w:rsidR="0033193B" w:rsidRDefault="0033193B" w:rsidP="0033193B">
      <w:pPr>
        <w:ind w:left="720" w:hanging="720"/>
      </w:pPr>
      <w:r>
        <w:t>Chepkorir, N., Kemboi, R., &amp; Bett, A. (2022</w:t>
      </w:r>
    </w:p>
    <w:p w:rsidR="0033193B" w:rsidRDefault="0033193B" w:rsidP="0033193B">
      <w:pPr>
        <w:ind w:left="720" w:hanging="720"/>
      </w:pPr>
      <w:r>
        <w:t>Cooper, D. R., &amp; Schindler, P. S. (2014). Business research methods. McGraw-Hill education</w:t>
      </w:r>
    </w:p>
    <w:p w:rsidR="0033193B" w:rsidRDefault="0033193B" w:rsidP="00717DDB">
      <w:pPr>
        <w:ind w:left="720" w:hanging="720"/>
        <w:rPr>
          <w:rFonts w:cs="Times New Roman"/>
          <w:szCs w:val="24"/>
        </w:rPr>
      </w:pPr>
      <w:proofErr w:type="spellStart"/>
      <w:r>
        <w:rPr>
          <w:rFonts w:cs="Times New Roman"/>
          <w:szCs w:val="24"/>
        </w:rPr>
        <w:t>Delios</w:t>
      </w:r>
      <w:proofErr w:type="spellEnd"/>
      <w:r>
        <w:rPr>
          <w:rFonts w:cs="Times New Roman"/>
          <w:szCs w:val="24"/>
        </w:rPr>
        <w:t xml:space="preserve">, W. (2019). </w:t>
      </w:r>
      <w:r>
        <w:rPr>
          <w:rFonts w:cs="Times New Roman"/>
          <w:i/>
          <w:szCs w:val="24"/>
        </w:rPr>
        <w:t>Within-country product diversification and foreign subsidiary performance</w:t>
      </w:r>
      <w:r>
        <w:rPr>
          <w:rFonts w:cs="Times New Roman"/>
          <w:szCs w:val="24"/>
        </w:rPr>
        <w:t>, Journal of International Advances Business Studies, 39 (4): 706-724.</w:t>
      </w:r>
    </w:p>
    <w:p w:rsidR="0033193B" w:rsidRDefault="0033193B" w:rsidP="00717DDB">
      <w:pPr>
        <w:ind w:left="720" w:hanging="720"/>
        <w:rPr>
          <w:rFonts w:cs="Times New Roman"/>
          <w:szCs w:val="24"/>
        </w:rPr>
      </w:pPr>
      <w:proofErr w:type="spellStart"/>
      <w:r>
        <w:rPr>
          <w:rFonts w:cs="Times New Roman"/>
          <w:szCs w:val="24"/>
        </w:rPr>
        <w:t>Delios</w:t>
      </w:r>
      <w:proofErr w:type="spellEnd"/>
      <w:r>
        <w:rPr>
          <w:rFonts w:cs="Times New Roman"/>
          <w:szCs w:val="24"/>
        </w:rPr>
        <w:t xml:space="preserve">, W. (2019). </w:t>
      </w:r>
      <w:r>
        <w:rPr>
          <w:rFonts w:cs="Times New Roman"/>
          <w:i/>
          <w:szCs w:val="24"/>
        </w:rPr>
        <w:t>Within-country product diversification and foreign subsidiary performance</w:t>
      </w:r>
      <w:r>
        <w:rPr>
          <w:rFonts w:cs="Times New Roman"/>
          <w:szCs w:val="24"/>
        </w:rPr>
        <w:t>. Journal of International Business Studies, 39 (4): 706-724.</w:t>
      </w:r>
    </w:p>
    <w:p w:rsidR="0033193B" w:rsidRDefault="0033193B" w:rsidP="0033193B">
      <w:pPr>
        <w:ind w:left="720" w:hanging="720"/>
      </w:pPr>
      <w:r>
        <w:t>Dhanush, B. (2023). A Study on the Performance of Selected small cap mutual funds. International Research Journal, 10(3), 713-717.</w:t>
      </w:r>
    </w:p>
    <w:p w:rsidR="0033193B" w:rsidRDefault="0033193B" w:rsidP="00717DDB">
      <w:pPr>
        <w:ind w:left="720" w:hanging="720"/>
        <w:rPr>
          <w:rFonts w:cs="Times New Roman"/>
          <w:szCs w:val="24"/>
        </w:rPr>
      </w:pPr>
      <w:proofErr w:type="spellStart"/>
      <w:r>
        <w:rPr>
          <w:rFonts w:cs="Times New Roman"/>
          <w:szCs w:val="24"/>
        </w:rPr>
        <w:t>Goldreyer</w:t>
      </w:r>
      <w:proofErr w:type="spellEnd"/>
      <w:r>
        <w:rPr>
          <w:rFonts w:cs="Times New Roman"/>
          <w:szCs w:val="24"/>
        </w:rPr>
        <w:t xml:space="preserve">, E.F., &amp; </w:t>
      </w:r>
      <w:proofErr w:type="spellStart"/>
      <w:r>
        <w:rPr>
          <w:rFonts w:cs="Times New Roman"/>
          <w:szCs w:val="24"/>
        </w:rPr>
        <w:t>Diltz</w:t>
      </w:r>
      <w:proofErr w:type="spellEnd"/>
      <w:r>
        <w:rPr>
          <w:rFonts w:cs="Times New Roman"/>
          <w:szCs w:val="24"/>
        </w:rPr>
        <w:t xml:space="preserve">, J.D. (1999). </w:t>
      </w:r>
      <w:r>
        <w:rPr>
          <w:rFonts w:cs="Times New Roman"/>
          <w:i/>
          <w:szCs w:val="24"/>
        </w:rPr>
        <w:t xml:space="preserve">The performance of socially responsible mutual funds: </w:t>
      </w:r>
      <w:r>
        <w:rPr>
          <w:rFonts w:cs="Times New Roman"/>
          <w:szCs w:val="24"/>
        </w:rPr>
        <w:t>Managerial Finance, 25(1), 23–36.</w:t>
      </w:r>
    </w:p>
    <w:p w:rsidR="0033193B" w:rsidRDefault="0033193B" w:rsidP="0033193B">
      <w:pPr>
        <w:ind w:left="720" w:hanging="720"/>
      </w:pPr>
      <w:proofErr w:type="spellStart"/>
      <w:r>
        <w:lastRenderedPageBreak/>
        <w:t>Gumo</w:t>
      </w:r>
      <w:proofErr w:type="spellEnd"/>
      <w:r>
        <w:t>, M. S. (2013). The Effect of Tax Incentives on Foreign Direct Investments in Kenya. University of Nairobi.</w:t>
      </w:r>
    </w:p>
    <w:p w:rsidR="0033193B" w:rsidRDefault="0033193B" w:rsidP="00717DDB">
      <w:pPr>
        <w:ind w:left="720" w:hanging="720"/>
        <w:rPr>
          <w:rFonts w:cs="Times New Roman"/>
          <w:szCs w:val="24"/>
        </w:rPr>
      </w:pPr>
      <w:r>
        <w:rPr>
          <w:rFonts w:cs="Times New Roman"/>
          <w:szCs w:val="24"/>
        </w:rPr>
        <w:t xml:space="preserve">Ho, C. (2019). </w:t>
      </w:r>
      <w:r>
        <w:rPr>
          <w:rFonts w:cs="Times New Roman"/>
          <w:i/>
          <w:szCs w:val="24"/>
        </w:rPr>
        <w:t>product diversification and firm performance.</w:t>
      </w:r>
      <w:r>
        <w:rPr>
          <w:rFonts w:cs="Times New Roman"/>
          <w:szCs w:val="24"/>
        </w:rPr>
        <w:t xml:space="preserve"> Journal for Global Business Advancement, 12(1):95. DOI:10.1504/JGBA.2019.099920</w:t>
      </w:r>
    </w:p>
    <w:p w:rsidR="0033193B" w:rsidRDefault="0033193B" w:rsidP="00717DDB">
      <w:pPr>
        <w:ind w:left="720" w:hanging="720"/>
        <w:rPr>
          <w:rFonts w:cs="Times New Roman"/>
          <w:szCs w:val="24"/>
        </w:rPr>
      </w:pPr>
      <w:proofErr w:type="spellStart"/>
      <w:r>
        <w:rPr>
          <w:rFonts w:cs="Times New Roman"/>
          <w:szCs w:val="24"/>
        </w:rPr>
        <w:t>Hynu</w:t>
      </w:r>
      <w:proofErr w:type="spellEnd"/>
      <w:r>
        <w:rPr>
          <w:rFonts w:cs="Times New Roman"/>
          <w:szCs w:val="24"/>
        </w:rPr>
        <w:t xml:space="preserve"> (2017). </w:t>
      </w:r>
      <w:r>
        <w:rPr>
          <w:rFonts w:cs="Times New Roman"/>
          <w:i/>
          <w:szCs w:val="24"/>
        </w:rPr>
        <w:t xml:space="preserve">Creation firm performance, </w:t>
      </w:r>
      <w:r>
        <w:rPr>
          <w:rFonts w:cs="Times New Roman"/>
          <w:szCs w:val="24"/>
        </w:rPr>
        <w:t>Journal for Worldwide Occupational Development</w:t>
      </w:r>
    </w:p>
    <w:p w:rsidR="0033193B" w:rsidRDefault="0033193B" w:rsidP="00717DDB">
      <w:pPr>
        <w:ind w:left="720" w:hanging="720"/>
        <w:rPr>
          <w:rFonts w:cs="Times New Roman"/>
          <w:szCs w:val="24"/>
        </w:rPr>
      </w:pPr>
      <w:proofErr w:type="spellStart"/>
      <w:proofErr w:type="gramStart"/>
      <w:r>
        <w:rPr>
          <w:rFonts w:cs="Times New Roman"/>
          <w:szCs w:val="24"/>
        </w:rPr>
        <w:t>Ibery</w:t>
      </w:r>
      <w:proofErr w:type="spellEnd"/>
      <w:r>
        <w:rPr>
          <w:rFonts w:cs="Times New Roman"/>
          <w:szCs w:val="24"/>
        </w:rPr>
        <w:t xml:space="preserve">  (</w:t>
      </w:r>
      <w:proofErr w:type="gramEnd"/>
      <w:r>
        <w:rPr>
          <w:rFonts w:cs="Times New Roman"/>
          <w:szCs w:val="24"/>
        </w:rPr>
        <w:t xml:space="preserve">2016). </w:t>
      </w:r>
      <w:r>
        <w:rPr>
          <w:rFonts w:cs="Times New Roman"/>
          <w:i/>
          <w:szCs w:val="24"/>
        </w:rPr>
        <w:t xml:space="preserve">Strategy effectiveness in companies listed in the stock exchange by combining the data line, </w:t>
      </w:r>
      <w:r>
        <w:t>International journal of project management, 33(9), 324-437.</w:t>
      </w:r>
    </w:p>
    <w:p w:rsidR="0033193B" w:rsidRDefault="0033193B" w:rsidP="00717DDB">
      <w:pPr>
        <w:ind w:left="720" w:hanging="720"/>
        <w:rPr>
          <w:rFonts w:cs="Times New Roman"/>
          <w:szCs w:val="24"/>
        </w:rPr>
      </w:pPr>
      <w:r>
        <w:rPr>
          <w:rFonts w:cs="Times New Roman"/>
          <w:szCs w:val="24"/>
        </w:rPr>
        <w:t>kauri (2017).</w:t>
      </w:r>
      <w:r>
        <w:rPr>
          <w:rFonts w:cs="Times New Roman"/>
          <w:i/>
          <w:szCs w:val="24"/>
        </w:rPr>
        <w:t xml:space="preserve"> </w:t>
      </w:r>
      <w:r>
        <w:rPr>
          <w:rFonts w:cs="Times New Roman"/>
          <w:szCs w:val="24"/>
        </w:rPr>
        <w:t xml:space="preserve">Effects of </w:t>
      </w:r>
      <w:r>
        <w:rPr>
          <w:rFonts w:cs="Times New Roman"/>
          <w:i/>
          <w:szCs w:val="24"/>
        </w:rPr>
        <w:t>Speculation and Analysis on the Portfolio Management</w:t>
      </w:r>
      <w:r>
        <w:rPr>
          <w:rFonts w:cs="Times New Roman"/>
          <w:szCs w:val="24"/>
        </w:rPr>
        <w:t>, Managerial Finance and economics, 24(1), 23–36.</w:t>
      </w:r>
    </w:p>
    <w:p w:rsidR="0033193B" w:rsidRDefault="0033193B" w:rsidP="0033193B">
      <w:pPr>
        <w:ind w:left="720" w:hanging="720"/>
      </w:pPr>
      <w:r>
        <w:t>Kimeu, F. M. (2015). The effect of portfolio composition on the financial performance of investment companies listed in Nairobi securities exchange. University of Nairobi</w:t>
      </w:r>
    </w:p>
    <w:p w:rsidR="0033193B" w:rsidRDefault="0033193B" w:rsidP="0033193B">
      <w:pPr>
        <w:ind w:left="720" w:hanging="720"/>
      </w:pPr>
      <w:r>
        <w:t>Kimeu, F. M. (2015). The effect of portfolio composition on the financial performance of investment companies listed in Nairobi securities exchange. University of Nairobi</w:t>
      </w:r>
    </w:p>
    <w:p w:rsidR="0033193B" w:rsidRDefault="0033193B" w:rsidP="0033193B">
      <w:pPr>
        <w:ind w:left="720" w:hanging="720"/>
      </w:pPr>
      <w:r>
        <w:t>Kioko M., D. &amp; Ochieng M (2020). Effect of Portfolio Diversification on the Financial Performance of Investment Firms Listed in the Nairobi Securities Exchange. Journal of Finance and Accounting, Vol 4(5) 77-96.</w:t>
      </w:r>
    </w:p>
    <w:p w:rsidR="0033193B" w:rsidRDefault="0033193B" w:rsidP="00717DDB">
      <w:pPr>
        <w:ind w:left="720" w:hanging="720"/>
        <w:rPr>
          <w:rStyle w:val="Hyperlink"/>
        </w:rPr>
      </w:pPr>
      <w:r>
        <w:rPr>
          <w:rFonts w:cs="Times New Roman"/>
          <w:szCs w:val="24"/>
        </w:rPr>
        <w:t>Koki (2021).</w:t>
      </w:r>
      <w:r>
        <w:rPr>
          <w:rFonts w:cs="Times New Roman"/>
          <w:i/>
          <w:szCs w:val="24"/>
        </w:rPr>
        <w:t xml:space="preserve"> Divergence in growth of bank and profitability in Bangladesh</w:t>
      </w:r>
      <w:r>
        <w:rPr>
          <w:rFonts w:cs="Times New Roman"/>
          <w:szCs w:val="24"/>
        </w:rPr>
        <w:t xml:space="preserve">, </w:t>
      </w:r>
      <w:r>
        <w:t>American Journal of Industrial Business Management, 8, 123-054.</w:t>
      </w:r>
    </w:p>
    <w:p w:rsidR="0033193B" w:rsidRDefault="0033193B" w:rsidP="0033193B">
      <w:pPr>
        <w:ind w:left="720" w:hanging="720"/>
      </w:pPr>
      <w:r>
        <w:lastRenderedPageBreak/>
        <w:t>Kothari, C. R., &amp; Garg, G. (2014). Research Methodology: Methods and Techniques. New Delhi: New Age International Publishers.</w:t>
      </w:r>
    </w:p>
    <w:p w:rsidR="0033193B" w:rsidRDefault="0033193B" w:rsidP="0033193B">
      <w:pPr>
        <w:ind w:left="720" w:hanging="720"/>
      </w:pPr>
      <w:r>
        <w:t xml:space="preserve">Kusuma, T.&amp; Chowdary, Venu Gopal. Rao. (2020). Tenacity in Performance of Small and </w:t>
      </w:r>
      <w:proofErr w:type="spellStart"/>
      <w:r>
        <w:t>Mid cap</w:t>
      </w:r>
      <w:proofErr w:type="spellEnd"/>
      <w:r>
        <w:t xml:space="preserve"> Mutual Funds in Indian Scenario-In support to Investors Decision. International Journal of Recent Technology and Engineering, 9(1), 1088-1091.</w:t>
      </w:r>
    </w:p>
    <w:p w:rsidR="0033193B" w:rsidRDefault="0033193B" w:rsidP="0033193B">
      <w:pPr>
        <w:ind w:left="720" w:hanging="720"/>
      </w:pPr>
      <w:proofErr w:type="spellStart"/>
      <w:r>
        <w:t>Magdum</w:t>
      </w:r>
      <w:proofErr w:type="spellEnd"/>
      <w:r>
        <w:t xml:space="preserve">, </w:t>
      </w:r>
      <w:proofErr w:type="spellStart"/>
      <w:r>
        <w:t>Anuja</w:t>
      </w:r>
      <w:proofErr w:type="spellEnd"/>
      <w:r>
        <w:t>., &amp; Samanta, Girish. A. (2019). A Comparative Study on Mutual Fund Schemes of Selected AMC’s in India. International Journal of Trend in Scientific Research and Development, 9(3), 116-120.</w:t>
      </w:r>
    </w:p>
    <w:p w:rsidR="0033193B" w:rsidRDefault="0033193B" w:rsidP="00717DDB">
      <w:pPr>
        <w:ind w:left="720" w:hanging="720"/>
        <w:rPr>
          <w:rFonts w:cs="Times New Roman"/>
          <w:szCs w:val="24"/>
        </w:rPr>
      </w:pPr>
      <w:r>
        <w:rPr>
          <w:rFonts w:cs="Times New Roman"/>
          <w:szCs w:val="24"/>
        </w:rPr>
        <w:t xml:space="preserve"> </w:t>
      </w:r>
      <w:proofErr w:type="gramStart"/>
      <w:r>
        <w:rPr>
          <w:rFonts w:cs="Times New Roman"/>
          <w:szCs w:val="24"/>
        </w:rPr>
        <w:t>Mati  (</w:t>
      </w:r>
      <w:proofErr w:type="gramEnd"/>
      <w:r>
        <w:rPr>
          <w:rFonts w:cs="Times New Roman"/>
          <w:szCs w:val="24"/>
        </w:rPr>
        <w:t xml:space="preserve">2015). </w:t>
      </w:r>
      <w:r w:rsidRPr="00812AB7">
        <w:rPr>
          <w:rFonts w:cs="Times New Roman"/>
          <w:i/>
          <w:szCs w:val="24"/>
        </w:rPr>
        <w:t xml:space="preserve">Assortment features with financial performance of unit trusts in </w:t>
      </w:r>
      <w:r>
        <w:rPr>
          <w:rFonts w:cs="Times New Roman"/>
          <w:i/>
          <w:szCs w:val="24"/>
        </w:rPr>
        <w:t>Kenya,</w:t>
      </w:r>
      <w:r>
        <w:rPr>
          <w:rFonts w:cs="Times New Roman"/>
          <w:szCs w:val="24"/>
        </w:rPr>
        <w:t xml:space="preserve"> Journal for Global Business Advancement, JGBA.2021.086620</w:t>
      </w:r>
    </w:p>
    <w:p w:rsidR="0033193B" w:rsidRDefault="0033193B" w:rsidP="0033193B">
      <w:pPr>
        <w:ind w:left="720" w:hanging="720"/>
      </w:pPr>
      <w:r>
        <w:t xml:space="preserve">Meera, N. &amp; </w:t>
      </w:r>
      <w:proofErr w:type="spellStart"/>
      <w:r>
        <w:t>Venktaramaraju</w:t>
      </w:r>
      <w:proofErr w:type="spellEnd"/>
      <w:r>
        <w:t xml:space="preserve">, D. (2020). A comparative study of performance of top 5 mutual funds in India. Malaya Journal of </w:t>
      </w:r>
      <w:proofErr w:type="spellStart"/>
      <w:r>
        <w:t>Matematik</w:t>
      </w:r>
      <w:proofErr w:type="spellEnd"/>
      <w:r>
        <w:t>, 6(2), 3607-3609.</w:t>
      </w:r>
    </w:p>
    <w:p w:rsidR="0033193B" w:rsidRDefault="0033193B" w:rsidP="00717DDB">
      <w:pPr>
        <w:ind w:left="720" w:hanging="720"/>
      </w:pPr>
      <w:proofErr w:type="spellStart"/>
      <w:proofErr w:type="gramStart"/>
      <w:r>
        <w:rPr>
          <w:rFonts w:cs="Times New Roman"/>
          <w:szCs w:val="24"/>
        </w:rPr>
        <w:t>Miity</w:t>
      </w:r>
      <w:proofErr w:type="spellEnd"/>
      <w:r>
        <w:rPr>
          <w:rFonts w:cs="Times New Roman"/>
          <w:szCs w:val="24"/>
        </w:rPr>
        <w:t xml:space="preserve">  (</w:t>
      </w:r>
      <w:proofErr w:type="gramEnd"/>
      <w:r>
        <w:rPr>
          <w:rFonts w:cs="Times New Roman"/>
          <w:szCs w:val="24"/>
        </w:rPr>
        <w:t xml:space="preserve">2018) </w:t>
      </w:r>
      <w:r w:rsidRPr="00ED2CEB">
        <w:rPr>
          <w:rFonts w:cs="Times New Roman"/>
          <w:i/>
          <w:szCs w:val="24"/>
        </w:rPr>
        <w:t>Effects of</w:t>
      </w:r>
      <w:r>
        <w:rPr>
          <w:rFonts w:cs="Times New Roman"/>
          <w:szCs w:val="24"/>
        </w:rPr>
        <w:t xml:space="preserve"> </w:t>
      </w:r>
      <w:r>
        <w:rPr>
          <w:rFonts w:cs="Times New Roman"/>
          <w:i/>
          <w:szCs w:val="24"/>
        </w:rPr>
        <w:t xml:space="preserve">Speculation  and Analysis on the Portfolio, </w:t>
      </w:r>
      <w:r>
        <w:t>The Strategic Journal of Business Change Management, 8(2), 2036-1962</w:t>
      </w:r>
    </w:p>
    <w:p w:rsidR="0033193B" w:rsidRDefault="0033193B" w:rsidP="00717DDB">
      <w:pPr>
        <w:ind w:left="720" w:hanging="720"/>
        <w:rPr>
          <w:rFonts w:cs="Times New Roman"/>
          <w:szCs w:val="24"/>
        </w:rPr>
      </w:pPr>
      <w:proofErr w:type="spellStart"/>
      <w:r>
        <w:rPr>
          <w:rFonts w:cs="Times New Roman"/>
          <w:szCs w:val="24"/>
        </w:rPr>
        <w:t>Muhgyi</w:t>
      </w:r>
      <w:proofErr w:type="spellEnd"/>
      <w:r>
        <w:rPr>
          <w:rFonts w:cs="Times New Roman"/>
          <w:szCs w:val="24"/>
        </w:rPr>
        <w:t xml:space="preserve"> (2016). </w:t>
      </w:r>
      <w:r>
        <w:rPr>
          <w:rFonts w:cs="Times New Roman"/>
          <w:i/>
          <w:szCs w:val="24"/>
        </w:rPr>
        <w:t>Behavioral influence int decision making investments</w:t>
      </w:r>
      <w:r>
        <w:rPr>
          <w:rFonts w:cs="Times New Roman"/>
          <w:szCs w:val="24"/>
        </w:rPr>
        <w:t xml:space="preserve">, </w:t>
      </w:r>
      <w:r>
        <w:t>Cogent Business Management, 9(1), 1777246</w:t>
      </w:r>
    </w:p>
    <w:p w:rsidR="0033193B" w:rsidRDefault="0033193B" w:rsidP="0033193B">
      <w:pPr>
        <w:ind w:left="720" w:hanging="720"/>
      </w:pPr>
      <w:r>
        <w:t xml:space="preserve">Murage, S. M., &amp; </w:t>
      </w:r>
      <w:proofErr w:type="spellStart"/>
      <w:r>
        <w:t>Onyuma</w:t>
      </w:r>
      <w:proofErr w:type="spellEnd"/>
      <w:r>
        <w:t>, S. O. (2015). Analysis of Financial Performance of Income Generating Activities in Public Higher Learning Institutions: Experience from Egerton University, Kenya. Analysis, 6(7).</w:t>
      </w:r>
    </w:p>
    <w:p w:rsidR="0033193B" w:rsidRDefault="0033193B" w:rsidP="0033193B">
      <w:pPr>
        <w:ind w:left="720" w:hanging="720"/>
      </w:pPr>
      <w:r>
        <w:lastRenderedPageBreak/>
        <w:t>Murithi, B. K. (2021). Effect of M-Akiba Bond Financial Innovation on Financial Inclusion among University Employees: A Case of Strathmore University (Doctoral dissertation, United States International University-Africa).</w:t>
      </w:r>
    </w:p>
    <w:p w:rsidR="0033193B" w:rsidRDefault="0033193B" w:rsidP="0033193B">
      <w:pPr>
        <w:ind w:left="720" w:hanging="720"/>
      </w:pPr>
      <w:r>
        <w:t xml:space="preserve">Musembi M, M., &amp; </w:t>
      </w:r>
      <w:proofErr w:type="spellStart"/>
      <w:r>
        <w:t>Jagongo</w:t>
      </w:r>
      <w:proofErr w:type="spellEnd"/>
      <w:r>
        <w:t xml:space="preserve"> A., (2018). The Impact of Portfolio Diversification on Financial Performance of Investment Firms Listed In Nairobi Securities Exchange, Kenya: Empirical Review. International Journal of Management and Commerce Innovations ISSN 2348-7585 (Online) Vol. 5, (2) 177-187.</w:t>
      </w:r>
    </w:p>
    <w:p w:rsidR="0033193B" w:rsidRDefault="0033193B" w:rsidP="0033193B">
      <w:pPr>
        <w:ind w:left="720" w:hanging="720"/>
      </w:pPr>
      <w:r>
        <w:t>Nagarajan, Rekha. (2020). A performance analysis of mutual funds during covid-19 in India. Research Gate, 6(11),415-421.</w:t>
      </w:r>
    </w:p>
    <w:p w:rsidR="0033193B" w:rsidRDefault="0033193B" w:rsidP="0033193B">
      <w:pPr>
        <w:ind w:left="720" w:hanging="720"/>
      </w:pPr>
      <w:r>
        <w:t>Nandini. Seal., &amp; Soumya. Mukherjee. (2022). A Study on the Performance of Mutual Funds of Indian AMCs. Management Journal for Advanced Research, 2(6), 16-23.</w:t>
      </w:r>
    </w:p>
    <w:p w:rsidR="0033193B" w:rsidRDefault="0033193B" w:rsidP="0033193B">
      <w:pPr>
        <w:ind w:left="720" w:hanging="720"/>
      </w:pPr>
      <w:r>
        <w:t xml:space="preserve">Nekasa, M. O., </w:t>
      </w:r>
      <w:proofErr w:type="spellStart"/>
      <w:r>
        <w:t>Namusonge</w:t>
      </w:r>
      <w:proofErr w:type="spellEnd"/>
      <w:r>
        <w:t>, G. S., &amp; Makokha, E. N. (2017). Effect of corporate income tax on financial performance of companies listed on the Nairobi securities exchange in Kenya. International Journal of Social Sciences and Information Technology, 3(8), 2467-2477.</w:t>
      </w:r>
    </w:p>
    <w:p w:rsidR="0033193B" w:rsidRDefault="0033193B" w:rsidP="0033193B">
      <w:pPr>
        <w:ind w:left="720" w:hanging="720"/>
      </w:pPr>
      <w:r>
        <w:t xml:space="preserve">Nzau, M, N., </w:t>
      </w:r>
      <w:proofErr w:type="spellStart"/>
      <w:r>
        <w:t>Kung’u</w:t>
      </w:r>
      <w:proofErr w:type="spellEnd"/>
      <w:r>
        <w:t xml:space="preserve">, J, &amp; </w:t>
      </w:r>
      <w:proofErr w:type="spellStart"/>
      <w:r>
        <w:t>Onyuma</w:t>
      </w:r>
      <w:proofErr w:type="spellEnd"/>
      <w:r>
        <w:t>, S, O., (2019). Effect of bond issuance on financial performance of firms listed on Nairobi Securities Exchange. International Journal of Business and Management Review. 7, 8, 16-25</w:t>
      </w:r>
    </w:p>
    <w:p w:rsidR="0033193B" w:rsidRDefault="0033193B" w:rsidP="0033193B">
      <w:pPr>
        <w:ind w:left="720" w:hanging="720"/>
      </w:pPr>
      <w:r>
        <w:t>Omondi, M. M., &amp; Muturi, W. (2013</w:t>
      </w:r>
      <w:proofErr w:type="gramStart"/>
      <w:r>
        <w:t>).Factors</w:t>
      </w:r>
      <w:proofErr w:type="gramEnd"/>
      <w:r>
        <w:t xml:space="preserve"> affecting the financial performance of listed companies at the Nairobi Securities Exchange in Kenya.</w:t>
      </w:r>
    </w:p>
    <w:p w:rsidR="0033193B" w:rsidRDefault="0033193B" w:rsidP="0033193B">
      <w:pPr>
        <w:ind w:left="720" w:hanging="720"/>
      </w:pPr>
      <w:r>
        <w:lastRenderedPageBreak/>
        <w:t>Patel, Jyoti. J. (2020). A Study on Performance Evaluation of Selected Mutual Funds in India. A global journal of social sciences, 3(4), 80-85.</w:t>
      </w:r>
    </w:p>
    <w:p w:rsidR="0033193B" w:rsidRDefault="0033193B" w:rsidP="0033193B">
      <w:pPr>
        <w:ind w:left="720" w:hanging="720"/>
      </w:pPr>
      <w:r>
        <w:t>Rokade, Ekta. (2021). A Study on the Growth of Mutual Funds in India. Journal of Emerging Technologies and Innovative Research, 8(3), 2707-2715.</w:t>
      </w:r>
    </w:p>
    <w:p w:rsidR="0033193B" w:rsidRDefault="0033193B" w:rsidP="0033193B">
      <w:pPr>
        <w:ind w:left="720" w:hanging="720"/>
      </w:pPr>
      <w:r>
        <w:t>Sharma, Komal. Bansidhar. (2023). Performance Analysis and Risk Assessment of Indian Mutual Fund Through Sips: a Comparative Study of Small, Mid, and Large Cap Funds. Peer-Reviewed, Multidisciplinary &amp; Multilingual Journal, 2(2), 108-117.</w:t>
      </w:r>
    </w:p>
    <w:p w:rsidR="0033193B" w:rsidRDefault="0033193B" w:rsidP="0033193B">
      <w:pPr>
        <w:ind w:left="720" w:hanging="720"/>
      </w:pPr>
      <w:r>
        <w:t>Sridevi. A. M. (2018). Performance analysis of mutual funds-A Study on selected mid cap and Small cap funds. International Journal of Business and Management Invention, 7(7), 06-12.</w:t>
      </w:r>
    </w:p>
    <w:p w:rsidR="0033193B" w:rsidRDefault="0033193B" w:rsidP="00717DDB">
      <w:pPr>
        <w:ind w:left="720" w:hanging="720"/>
      </w:pPr>
      <w:r>
        <w:rPr>
          <w:rFonts w:cs="Times New Roman"/>
          <w:szCs w:val="24"/>
        </w:rPr>
        <w:t xml:space="preserve">Thierry, A. Z. (2018). </w:t>
      </w:r>
      <w:r>
        <w:rPr>
          <w:rFonts w:cs="Times New Roman"/>
          <w:i/>
          <w:szCs w:val="24"/>
        </w:rPr>
        <w:t>Equal Plan of action and Efficiency of the Cameroon revenue, Management</w:t>
      </w:r>
      <w:r>
        <w:rPr>
          <w:rFonts w:cs="Times New Roman"/>
          <w:szCs w:val="24"/>
        </w:rPr>
        <w:t xml:space="preserve">, </w:t>
      </w:r>
      <w:r>
        <w:t xml:space="preserve">Journal of Finance Investment Analysis, 9(4), 1-1. </w:t>
      </w:r>
    </w:p>
    <w:p w:rsidR="0033193B" w:rsidRDefault="0033193B" w:rsidP="00717DDB">
      <w:pPr>
        <w:ind w:left="720" w:hanging="720"/>
        <w:rPr>
          <w:rFonts w:cs="Times New Roman"/>
          <w:szCs w:val="24"/>
        </w:rPr>
      </w:pPr>
      <w:r>
        <w:rPr>
          <w:rFonts w:cs="Times New Roman"/>
          <w:szCs w:val="24"/>
        </w:rPr>
        <w:t xml:space="preserve">Uddin (2021) </w:t>
      </w:r>
      <w:r>
        <w:rPr>
          <w:rFonts w:cs="Times New Roman"/>
          <w:i/>
          <w:szCs w:val="24"/>
        </w:rPr>
        <w:t>diversification of revenue and wealth growth bank profitability in Bangladesh?</w:t>
      </w:r>
      <w:r>
        <w:rPr>
          <w:rFonts w:cs="Times New Roman"/>
          <w:szCs w:val="24"/>
        </w:rPr>
        <w:t xml:space="preserve"> A dynamic panel data analysis. </w:t>
      </w:r>
    </w:p>
    <w:p w:rsidR="0033193B" w:rsidRDefault="0033193B" w:rsidP="00717DDB">
      <w:pPr>
        <w:ind w:left="720" w:hanging="720"/>
        <w:rPr>
          <w:rFonts w:cs="Times New Roman"/>
          <w:szCs w:val="24"/>
        </w:rPr>
      </w:pPr>
      <w:proofErr w:type="spellStart"/>
      <w:r>
        <w:rPr>
          <w:rFonts w:cs="Times New Roman"/>
          <w:szCs w:val="24"/>
        </w:rPr>
        <w:t>Udosen</w:t>
      </w:r>
      <w:proofErr w:type="spellEnd"/>
      <w:r>
        <w:rPr>
          <w:rFonts w:cs="Times New Roman"/>
          <w:szCs w:val="24"/>
        </w:rPr>
        <w:t xml:space="preserve"> (2019). </w:t>
      </w:r>
      <w:r>
        <w:rPr>
          <w:rFonts w:cs="Times New Roman"/>
          <w:i/>
          <w:szCs w:val="24"/>
        </w:rPr>
        <w:t xml:space="preserve"> Effect of variegation strategy on organizational demonstration</w:t>
      </w:r>
      <w:r>
        <w:rPr>
          <w:rFonts w:cs="Times New Roman"/>
          <w:szCs w:val="24"/>
        </w:rPr>
        <w:t xml:space="preserve">.  Taken from </w:t>
      </w:r>
      <w:hyperlink r:id="rId9" w:history="1">
        <w:r w:rsidRPr="00D01780">
          <w:rPr>
            <w:rStyle w:val="Hyperlink"/>
            <w:rFonts w:cs="Times New Roman"/>
            <w:szCs w:val="24"/>
          </w:rPr>
          <w:t>https://drr.org/10.7661/joc.2023.05.17</w:t>
        </w:r>
      </w:hyperlink>
    </w:p>
    <w:p w:rsidR="0033193B" w:rsidRDefault="0033193B" w:rsidP="00717DDB">
      <w:pPr>
        <w:ind w:left="720" w:hanging="720"/>
        <w:rPr>
          <w:rFonts w:cs="Times New Roman"/>
          <w:szCs w:val="24"/>
        </w:rPr>
      </w:pPr>
      <w:r>
        <w:rPr>
          <w:rFonts w:cs="Times New Roman"/>
          <w:szCs w:val="24"/>
        </w:rPr>
        <w:t>W. Bank (2022). Inflation in global Economic system; Evolution, Washington DC 20435</w:t>
      </w:r>
    </w:p>
    <w:p w:rsidR="0033193B" w:rsidRDefault="0033193B" w:rsidP="00717DDB">
      <w:pPr>
        <w:ind w:left="720" w:hanging="720"/>
        <w:rPr>
          <w:rFonts w:cs="Times New Roman"/>
          <w:szCs w:val="24"/>
        </w:rPr>
      </w:pPr>
    </w:p>
    <w:p w:rsidR="001D24F4" w:rsidRPr="00B14A67" w:rsidRDefault="001D24F4" w:rsidP="00717DDB">
      <w:pPr>
        <w:spacing w:after="0"/>
        <w:rPr>
          <w:rFonts w:cs="Times New Roman"/>
          <w:b/>
          <w:bCs/>
          <w:i/>
          <w:iCs/>
          <w:szCs w:val="24"/>
        </w:rPr>
      </w:pPr>
      <w:r w:rsidRPr="00B14A67">
        <w:rPr>
          <w:rFonts w:cs="Times New Roman"/>
          <w:szCs w:val="24"/>
        </w:rPr>
        <w:lastRenderedPageBreak/>
        <w:t xml:space="preserve"> </w:t>
      </w:r>
    </w:p>
    <w:p w:rsidR="001D24F4" w:rsidRPr="00E94D32" w:rsidRDefault="001D24F4" w:rsidP="00717DDB">
      <w:pPr>
        <w:rPr>
          <w:i/>
        </w:rPr>
      </w:pPr>
    </w:p>
    <w:p w:rsidR="00E94D32" w:rsidRPr="00404CF1" w:rsidRDefault="00E94D32" w:rsidP="00717DDB">
      <w:pPr>
        <w:spacing w:after="0"/>
        <w:jc w:val="center"/>
        <w:rPr>
          <w:rFonts w:cs="Times New Roman"/>
          <w:b/>
          <w:i/>
          <w:szCs w:val="24"/>
        </w:rPr>
      </w:pPr>
    </w:p>
    <w:p w:rsidR="006B7188" w:rsidRDefault="006B7188" w:rsidP="00717DDB">
      <w:pPr>
        <w:pStyle w:val="Default"/>
        <w:spacing w:before="100" w:beforeAutospacing="1" w:after="100" w:afterAutospacing="1" w:line="480" w:lineRule="auto"/>
        <w:jc w:val="center"/>
        <w:rPr>
          <w:b/>
          <w:bCs/>
          <w:lang w:val="en-GB"/>
        </w:rPr>
      </w:pPr>
    </w:p>
    <w:p w:rsidR="00AE137A" w:rsidRDefault="00AE137A" w:rsidP="00717DDB"/>
    <w:sectPr w:rsidR="00AE137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2EF" w:rsidRDefault="005502EF" w:rsidP="00C1385B">
      <w:pPr>
        <w:spacing w:before="0" w:after="0" w:line="240" w:lineRule="auto"/>
      </w:pPr>
      <w:r>
        <w:separator/>
      </w:r>
    </w:p>
  </w:endnote>
  <w:endnote w:type="continuationSeparator" w:id="0">
    <w:p w:rsidR="005502EF" w:rsidRDefault="005502EF" w:rsidP="00C138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6125222"/>
      <w:docPartObj>
        <w:docPartGallery w:val="Page Numbers (Bottom of Page)"/>
        <w:docPartUnique/>
      </w:docPartObj>
    </w:sdtPr>
    <w:sdtEndPr>
      <w:rPr>
        <w:noProof/>
      </w:rPr>
    </w:sdtEndPr>
    <w:sdtContent>
      <w:p w:rsidR="00C1385B" w:rsidRDefault="00C1385B">
        <w:pPr>
          <w:pStyle w:val="Footer"/>
          <w:jc w:val="center"/>
        </w:pPr>
        <w:r>
          <w:fldChar w:fldCharType="begin"/>
        </w:r>
        <w:r>
          <w:instrText xml:space="preserve"> PAGE   \* MERGEFORMAT </w:instrText>
        </w:r>
        <w:r>
          <w:fldChar w:fldCharType="separate"/>
        </w:r>
        <w:r w:rsidR="0033193B">
          <w:rPr>
            <w:noProof/>
          </w:rPr>
          <w:t>23</w:t>
        </w:r>
        <w:r>
          <w:rPr>
            <w:noProof/>
          </w:rPr>
          <w:fldChar w:fldCharType="end"/>
        </w:r>
      </w:p>
    </w:sdtContent>
  </w:sdt>
  <w:p w:rsidR="00C1385B" w:rsidRDefault="00C13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2EF" w:rsidRDefault="005502EF" w:rsidP="00C1385B">
      <w:pPr>
        <w:spacing w:before="0" w:after="0" w:line="240" w:lineRule="auto"/>
      </w:pPr>
      <w:r>
        <w:separator/>
      </w:r>
    </w:p>
  </w:footnote>
  <w:footnote w:type="continuationSeparator" w:id="0">
    <w:p w:rsidR="005502EF" w:rsidRDefault="005502EF" w:rsidP="00C1385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465AC"/>
    <w:multiLevelType w:val="multilevel"/>
    <w:tmpl w:val="B950B1B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188"/>
    <w:rsid w:val="0000059F"/>
    <w:rsid w:val="000175B6"/>
    <w:rsid w:val="00027341"/>
    <w:rsid w:val="00030F19"/>
    <w:rsid w:val="00075832"/>
    <w:rsid w:val="0008617D"/>
    <w:rsid w:val="000B1F5A"/>
    <w:rsid w:val="000C4A82"/>
    <w:rsid w:val="000D6118"/>
    <w:rsid w:val="001137D6"/>
    <w:rsid w:val="001213AA"/>
    <w:rsid w:val="001444DE"/>
    <w:rsid w:val="001570CD"/>
    <w:rsid w:val="00195A17"/>
    <w:rsid w:val="001D24F4"/>
    <w:rsid w:val="001E1299"/>
    <w:rsid w:val="001F09CD"/>
    <w:rsid w:val="00211A5C"/>
    <w:rsid w:val="00214E98"/>
    <w:rsid w:val="002217CF"/>
    <w:rsid w:val="002433F5"/>
    <w:rsid w:val="00246827"/>
    <w:rsid w:val="00265441"/>
    <w:rsid w:val="00274442"/>
    <w:rsid w:val="00277796"/>
    <w:rsid w:val="002905BD"/>
    <w:rsid w:val="002907BB"/>
    <w:rsid w:val="002A62D9"/>
    <w:rsid w:val="002B3A0D"/>
    <w:rsid w:val="002C1D66"/>
    <w:rsid w:val="002C20EE"/>
    <w:rsid w:val="002D2696"/>
    <w:rsid w:val="002D2A40"/>
    <w:rsid w:val="002E1552"/>
    <w:rsid w:val="002E4565"/>
    <w:rsid w:val="002F5641"/>
    <w:rsid w:val="00330F6C"/>
    <w:rsid w:val="0033193B"/>
    <w:rsid w:val="00337D11"/>
    <w:rsid w:val="00345F22"/>
    <w:rsid w:val="00351D3A"/>
    <w:rsid w:val="00356743"/>
    <w:rsid w:val="00376444"/>
    <w:rsid w:val="00384E01"/>
    <w:rsid w:val="003873B7"/>
    <w:rsid w:val="003E4F25"/>
    <w:rsid w:val="004222D9"/>
    <w:rsid w:val="004333B7"/>
    <w:rsid w:val="004550C8"/>
    <w:rsid w:val="00467410"/>
    <w:rsid w:val="00484997"/>
    <w:rsid w:val="004872CF"/>
    <w:rsid w:val="004A5C50"/>
    <w:rsid w:val="004A6C46"/>
    <w:rsid w:val="004B5102"/>
    <w:rsid w:val="004C313D"/>
    <w:rsid w:val="004F3693"/>
    <w:rsid w:val="0053622A"/>
    <w:rsid w:val="005502EF"/>
    <w:rsid w:val="005765AB"/>
    <w:rsid w:val="00582F3F"/>
    <w:rsid w:val="005900F8"/>
    <w:rsid w:val="00593694"/>
    <w:rsid w:val="005C2E9A"/>
    <w:rsid w:val="005C37F3"/>
    <w:rsid w:val="005E70FC"/>
    <w:rsid w:val="005F4AB8"/>
    <w:rsid w:val="0060569B"/>
    <w:rsid w:val="00621338"/>
    <w:rsid w:val="00695B6E"/>
    <w:rsid w:val="006B1CFF"/>
    <w:rsid w:val="006B7188"/>
    <w:rsid w:val="006F1820"/>
    <w:rsid w:val="0071391C"/>
    <w:rsid w:val="00717DDB"/>
    <w:rsid w:val="00740907"/>
    <w:rsid w:val="007509F4"/>
    <w:rsid w:val="007A165A"/>
    <w:rsid w:val="007B42A9"/>
    <w:rsid w:val="007D6B9C"/>
    <w:rsid w:val="00812AB7"/>
    <w:rsid w:val="0081500E"/>
    <w:rsid w:val="00857BA6"/>
    <w:rsid w:val="008806C3"/>
    <w:rsid w:val="00887789"/>
    <w:rsid w:val="008A5728"/>
    <w:rsid w:val="008B50FB"/>
    <w:rsid w:val="008E5415"/>
    <w:rsid w:val="009006C9"/>
    <w:rsid w:val="0092616C"/>
    <w:rsid w:val="009417A7"/>
    <w:rsid w:val="009930B8"/>
    <w:rsid w:val="009A4340"/>
    <w:rsid w:val="00A46C1C"/>
    <w:rsid w:val="00A53BA5"/>
    <w:rsid w:val="00A5793D"/>
    <w:rsid w:val="00A72076"/>
    <w:rsid w:val="00A958FA"/>
    <w:rsid w:val="00AD05AD"/>
    <w:rsid w:val="00AE137A"/>
    <w:rsid w:val="00B11C1E"/>
    <w:rsid w:val="00B353F2"/>
    <w:rsid w:val="00B53375"/>
    <w:rsid w:val="00B725F1"/>
    <w:rsid w:val="00B73610"/>
    <w:rsid w:val="00B8649B"/>
    <w:rsid w:val="00B93FCA"/>
    <w:rsid w:val="00BD6C0D"/>
    <w:rsid w:val="00C1385B"/>
    <w:rsid w:val="00C307B3"/>
    <w:rsid w:val="00C511E0"/>
    <w:rsid w:val="00C73BF9"/>
    <w:rsid w:val="00C7647A"/>
    <w:rsid w:val="00C82E85"/>
    <w:rsid w:val="00C9052B"/>
    <w:rsid w:val="00CA2A0E"/>
    <w:rsid w:val="00CB7C4F"/>
    <w:rsid w:val="00CF59FE"/>
    <w:rsid w:val="00D119E6"/>
    <w:rsid w:val="00D16D34"/>
    <w:rsid w:val="00D31699"/>
    <w:rsid w:val="00D33A8A"/>
    <w:rsid w:val="00D46D6E"/>
    <w:rsid w:val="00D53404"/>
    <w:rsid w:val="00D628D5"/>
    <w:rsid w:val="00D63C49"/>
    <w:rsid w:val="00D76575"/>
    <w:rsid w:val="00D93317"/>
    <w:rsid w:val="00D940B0"/>
    <w:rsid w:val="00DC2329"/>
    <w:rsid w:val="00DE36FC"/>
    <w:rsid w:val="00E0343F"/>
    <w:rsid w:val="00E34803"/>
    <w:rsid w:val="00E62B56"/>
    <w:rsid w:val="00E94D32"/>
    <w:rsid w:val="00EB3A6C"/>
    <w:rsid w:val="00EB6035"/>
    <w:rsid w:val="00EC00ED"/>
    <w:rsid w:val="00EC10D5"/>
    <w:rsid w:val="00ED2CEB"/>
    <w:rsid w:val="00ED5D48"/>
    <w:rsid w:val="00EE1D43"/>
    <w:rsid w:val="00EF1A48"/>
    <w:rsid w:val="00F054ED"/>
    <w:rsid w:val="00F31AE4"/>
    <w:rsid w:val="00F3375F"/>
    <w:rsid w:val="00F678B0"/>
    <w:rsid w:val="00F80A83"/>
    <w:rsid w:val="00F82210"/>
    <w:rsid w:val="00F86D73"/>
    <w:rsid w:val="00FB4F9B"/>
    <w:rsid w:val="00FD7CC2"/>
    <w:rsid w:val="00FE6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EC031C15-CD72-48CC-A891-D24784991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7188"/>
    <w:pPr>
      <w:spacing w:before="100" w:beforeAutospacing="1" w:after="100" w:afterAutospacing="1" w:line="480" w:lineRule="auto"/>
      <w:jc w:val="both"/>
    </w:pPr>
    <w:rPr>
      <w:rFonts w:ascii="Times New Roman" w:hAnsi="Times New Roman"/>
      <w:sz w:val="24"/>
    </w:rPr>
  </w:style>
  <w:style w:type="paragraph" w:styleId="Heading1">
    <w:name w:val="heading 1"/>
    <w:aliases w:val="Heading"/>
    <w:basedOn w:val="Normal"/>
    <w:next w:val="Normal"/>
    <w:link w:val="Heading1Char"/>
    <w:uiPriority w:val="9"/>
    <w:qFormat/>
    <w:rsid w:val="00337D11"/>
    <w:pPr>
      <w:keepNext/>
      <w:keepLines/>
      <w:numPr>
        <w:numId w:val="1"/>
      </w:numPr>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337D11"/>
    <w:pPr>
      <w:keepNext/>
      <w:keepLines/>
      <w:numPr>
        <w:ilvl w:val="1"/>
        <w:numId w:val="1"/>
      </w:numPr>
      <w:spacing w:before="40" w:after="0"/>
      <w:outlineLvl w:val="1"/>
    </w:pPr>
    <w:rPr>
      <w:rFonts w:eastAsiaTheme="majorEastAsia" w:cstheme="majorBidi"/>
      <w:color w:val="000000" w:themeColor="text1"/>
      <w:szCs w:val="26"/>
    </w:rPr>
  </w:style>
  <w:style w:type="paragraph" w:styleId="Heading3">
    <w:name w:val="heading 3"/>
    <w:basedOn w:val="Normal"/>
    <w:next w:val="Normal"/>
    <w:link w:val="Heading3Char"/>
    <w:uiPriority w:val="9"/>
    <w:unhideWhenUsed/>
    <w:qFormat/>
    <w:rsid w:val="00337D11"/>
    <w:pPr>
      <w:keepNext/>
      <w:keepLines/>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next w:val="Normal"/>
    <w:link w:val="Heading4Char"/>
    <w:uiPriority w:val="9"/>
    <w:unhideWhenUsed/>
    <w:qFormat/>
    <w:rsid w:val="00337D1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37D1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37D1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37D1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37D1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37D1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qFormat/>
    <w:rsid w:val="006B718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link w:val="Default"/>
    <w:qFormat/>
    <w:rsid w:val="006B7188"/>
    <w:rPr>
      <w:rFonts w:ascii="Times New Roman" w:hAnsi="Times New Roman" w:cs="Times New Roman"/>
      <w:color w:val="000000"/>
      <w:sz w:val="24"/>
      <w:szCs w:val="24"/>
    </w:rPr>
  </w:style>
  <w:style w:type="character" w:styleId="Hyperlink">
    <w:name w:val="Hyperlink"/>
    <w:basedOn w:val="DefaultParagraphFont"/>
    <w:uiPriority w:val="99"/>
    <w:unhideWhenUsed/>
    <w:qFormat/>
    <w:rsid w:val="00E94D32"/>
    <w:rPr>
      <w:color w:val="0000FF" w:themeColor="hyperlink"/>
      <w:u w:val="single"/>
    </w:rPr>
  </w:style>
  <w:style w:type="character" w:styleId="Strong">
    <w:name w:val="Strong"/>
    <w:basedOn w:val="DefaultParagraphFont"/>
    <w:uiPriority w:val="22"/>
    <w:qFormat/>
    <w:rsid w:val="001D24F4"/>
    <w:rPr>
      <w:b/>
      <w:bCs/>
    </w:rPr>
  </w:style>
  <w:style w:type="character" w:customStyle="1" w:styleId="Heading1Char">
    <w:name w:val="Heading 1 Char"/>
    <w:aliases w:val="Heading Char"/>
    <w:basedOn w:val="DefaultParagraphFont"/>
    <w:link w:val="Heading1"/>
    <w:uiPriority w:val="9"/>
    <w:rsid w:val="00337D11"/>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337D11"/>
    <w:rPr>
      <w:rFonts w:ascii="Times New Roman" w:eastAsiaTheme="majorEastAsia" w:hAnsi="Times New Roman" w:cstheme="majorBidi"/>
      <w:color w:val="000000" w:themeColor="text1"/>
      <w:sz w:val="24"/>
      <w:szCs w:val="26"/>
    </w:rPr>
  </w:style>
  <w:style w:type="character" w:customStyle="1" w:styleId="Heading3Char">
    <w:name w:val="Heading 3 Char"/>
    <w:basedOn w:val="DefaultParagraphFont"/>
    <w:link w:val="Heading3"/>
    <w:uiPriority w:val="9"/>
    <w:rsid w:val="00337D11"/>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337D11"/>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337D11"/>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337D11"/>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337D11"/>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337D1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37D11"/>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qFormat/>
    <w:rsid w:val="0000059F"/>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00059F"/>
    <w:rPr>
      <w:rFonts w:ascii="Times New Roman" w:hAnsi="Times New Roman"/>
      <w:sz w:val="24"/>
    </w:rPr>
  </w:style>
  <w:style w:type="paragraph" w:styleId="Footer">
    <w:name w:val="footer"/>
    <w:basedOn w:val="Normal"/>
    <w:link w:val="FooterChar"/>
    <w:uiPriority w:val="99"/>
    <w:unhideWhenUsed/>
    <w:rsid w:val="00C1385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1385B"/>
    <w:rPr>
      <w:rFonts w:ascii="Times New Roman" w:hAnsi="Times New Roman"/>
      <w:sz w:val="24"/>
    </w:rPr>
  </w:style>
  <w:style w:type="paragraph" w:styleId="ListParagraph">
    <w:name w:val="List Paragraph"/>
    <w:basedOn w:val="Normal"/>
    <w:link w:val="ListParagraphChar"/>
    <w:uiPriority w:val="34"/>
    <w:qFormat/>
    <w:rsid w:val="004A5C50"/>
    <w:pPr>
      <w:ind w:left="720"/>
      <w:contextualSpacing/>
    </w:pPr>
  </w:style>
  <w:style w:type="character" w:customStyle="1" w:styleId="ListParagraphChar">
    <w:name w:val="List Paragraph Char"/>
    <w:link w:val="ListParagraph"/>
    <w:uiPriority w:val="34"/>
    <w:qFormat/>
    <w:locked/>
    <w:rsid w:val="004A5C50"/>
    <w:rPr>
      <w:rFonts w:ascii="Times New Roman" w:hAnsi="Times New Roman"/>
      <w:sz w:val="24"/>
    </w:rPr>
  </w:style>
  <w:style w:type="paragraph" w:styleId="NormalWeb">
    <w:name w:val="Normal (Web)"/>
    <w:basedOn w:val="Normal"/>
    <w:uiPriority w:val="99"/>
    <w:unhideWhenUsed/>
    <w:qFormat/>
    <w:rsid w:val="0053622A"/>
    <w:pPr>
      <w:spacing w:line="240" w:lineRule="auto"/>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24220">
      <w:bodyDiv w:val="1"/>
      <w:marLeft w:val="0"/>
      <w:marRight w:val="0"/>
      <w:marTop w:val="0"/>
      <w:marBottom w:val="0"/>
      <w:divBdr>
        <w:top w:val="none" w:sz="0" w:space="0" w:color="auto"/>
        <w:left w:val="none" w:sz="0" w:space="0" w:color="auto"/>
        <w:bottom w:val="none" w:sz="0" w:space="0" w:color="auto"/>
        <w:right w:val="none" w:sz="0" w:space="0" w:color="auto"/>
      </w:divBdr>
    </w:div>
    <w:div w:id="1318727954">
      <w:bodyDiv w:val="1"/>
      <w:marLeft w:val="0"/>
      <w:marRight w:val="0"/>
      <w:marTop w:val="0"/>
      <w:marBottom w:val="0"/>
      <w:divBdr>
        <w:top w:val="none" w:sz="0" w:space="0" w:color="auto"/>
        <w:left w:val="none" w:sz="0" w:space="0" w:color="auto"/>
        <w:bottom w:val="none" w:sz="0" w:space="0" w:color="auto"/>
        <w:right w:val="none" w:sz="0" w:space="0" w:color="auto"/>
      </w:divBdr>
    </w:div>
    <w:div w:id="158683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bank.worldbank.org/source/global-financial-development/Series/GFDD.DI.07" TargetMode="External"/><Relationship Id="rId3" Type="http://schemas.openxmlformats.org/officeDocument/2006/relationships/settings" Target="settings.xml"/><Relationship Id="rId7" Type="http://schemas.openxmlformats.org/officeDocument/2006/relationships/hyperlink" Target="https://databank.worldbank.org/source/global-financial-development/Series/GFDD.DI.0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rr.org/10.7661/joc.2023.05.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1040</TotalTime>
  <Pages>24</Pages>
  <Words>5077</Words>
  <Characters>28939</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1183</cp:lastModifiedBy>
  <cp:revision>111</cp:revision>
  <dcterms:created xsi:type="dcterms:W3CDTF">2025-01-29T13:12:00Z</dcterms:created>
  <dcterms:modified xsi:type="dcterms:W3CDTF">2025-03-05T09:26:00Z</dcterms:modified>
</cp:coreProperties>
</file>