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C7A4B" w14:textId="5C04B113" w:rsidR="00E7560A" w:rsidRDefault="00E7560A" w:rsidP="0054513E">
      <w:pPr>
        <w:spacing w:line="360" w:lineRule="auto"/>
        <w:jc w:val="both"/>
        <w:rPr>
          <w:rFonts w:ascii="Times New Roman" w:hAnsi="Times New Roman" w:cs="Times New Roman"/>
          <w:b/>
          <w:bCs/>
          <w:sz w:val="28"/>
          <w:szCs w:val="28"/>
        </w:rPr>
      </w:pPr>
      <w:bookmarkStart w:id="0" w:name="_Hlk192096330"/>
      <w:r w:rsidRPr="00E7560A">
        <w:rPr>
          <w:rFonts w:ascii="Times New Roman" w:hAnsi="Times New Roman" w:cs="Times New Roman"/>
          <w:b/>
          <w:bCs/>
          <w:sz w:val="28"/>
          <w:szCs w:val="28"/>
        </w:rPr>
        <w:t>Case study</w:t>
      </w:r>
    </w:p>
    <w:p w14:paraId="0814AA5B" w14:textId="77777777" w:rsidR="00E7560A" w:rsidRDefault="00E7560A" w:rsidP="0054513E">
      <w:pPr>
        <w:spacing w:line="360" w:lineRule="auto"/>
        <w:jc w:val="both"/>
        <w:rPr>
          <w:rFonts w:ascii="Times New Roman" w:hAnsi="Times New Roman" w:cs="Times New Roman"/>
          <w:b/>
          <w:bCs/>
          <w:sz w:val="28"/>
          <w:szCs w:val="28"/>
        </w:rPr>
      </w:pPr>
    </w:p>
    <w:p w14:paraId="0FD07248" w14:textId="3D1C772C" w:rsidR="007E0F13" w:rsidRDefault="007E0F13" w:rsidP="0054513E">
      <w:pPr>
        <w:spacing w:line="360" w:lineRule="auto"/>
        <w:jc w:val="both"/>
        <w:rPr>
          <w:rFonts w:ascii="Times New Roman" w:hAnsi="Times New Roman" w:cs="Times New Roman"/>
          <w:b/>
          <w:bCs/>
          <w:sz w:val="28"/>
          <w:szCs w:val="28"/>
        </w:rPr>
      </w:pPr>
      <w:r w:rsidRPr="00B174E1">
        <w:rPr>
          <w:rFonts w:ascii="Times New Roman" w:hAnsi="Times New Roman" w:cs="Times New Roman"/>
          <w:b/>
          <w:bCs/>
          <w:sz w:val="28"/>
          <w:szCs w:val="28"/>
        </w:rPr>
        <w:t>Hematological and Biochemical Changes in Leptospirosis Patients</w:t>
      </w:r>
      <w:r w:rsidR="00523044">
        <w:rPr>
          <w:rFonts w:ascii="Times New Roman" w:hAnsi="Times New Roman" w:cs="Times New Roman"/>
          <w:b/>
          <w:bCs/>
          <w:sz w:val="28"/>
          <w:szCs w:val="28"/>
        </w:rPr>
        <w:t>: A case series</w:t>
      </w:r>
      <w:r w:rsidRPr="00B174E1">
        <w:rPr>
          <w:rFonts w:ascii="Times New Roman" w:hAnsi="Times New Roman" w:cs="Times New Roman"/>
          <w:b/>
          <w:bCs/>
          <w:sz w:val="28"/>
          <w:szCs w:val="28"/>
        </w:rPr>
        <w:t xml:space="preserve"> </w:t>
      </w:r>
    </w:p>
    <w:p w14:paraId="0D1CB436" w14:textId="77777777" w:rsidR="00523044" w:rsidRPr="00B174E1" w:rsidRDefault="00523044" w:rsidP="0054513E">
      <w:pPr>
        <w:spacing w:line="360" w:lineRule="auto"/>
        <w:jc w:val="both"/>
        <w:rPr>
          <w:rFonts w:ascii="Times New Roman" w:hAnsi="Times New Roman" w:cs="Times New Roman"/>
          <w:b/>
          <w:bCs/>
          <w:sz w:val="28"/>
          <w:szCs w:val="28"/>
        </w:rPr>
      </w:pPr>
    </w:p>
    <w:p w14:paraId="6CF4E56A" w14:textId="5359DED8" w:rsidR="0054513E" w:rsidRPr="0054513E" w:rsidRDefault="0054513E" w:rsidP="005451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0E7D7222" w14:textId="77777777" w:rsidR="00753BF8" w:rsidRPr="00753BF8" w:rsidRDefault="00057C59" w:rsidP="0054513E">
      <w:pPr>
        <w:pStyle w:val="NormalWeb"/>
        <w:spacing w:line="276" w:lineRule="auto"/>
        <w:jc w:val="both"/>
        <w:rPr>
          <w:rFonts w:ascii="Open Sans" w:eastAsiaTheme="minorHAnsi" w:hAnsi="Open Sans" w:cstheme="minorBidi"/>
          <w:color w:val="191919"/>
          <w:spacing w:val="2"/>
          <w:sz w:val="22"/>
          <w:szCs w:val="22"/>
          <w:shd w:val="clear" w:color="auto" w:fill="FFFFFF"/>
        </w:rPr>
      </w:pPr>
      <w:r w:rsidRPr="00057C59">
        <w:rPr>
          <w:rStyle w:val="Strong"/>
        </w:rPr>
        <w:t>Introduction:</w:t>
      </w:r>
      <w:r w:rsidRPr="00057C59">
        <w:rPr>
          <w:rStyle w:val="Strong"/>
          <w:b w:val="0"/>
        </w:rPr>
        <w:t xml:space="preserve"> Leptospirosis is a zoonotic bacterial disease prevalent in Sri Lanka with significant hematological and biochemical presentations. Early diagnosis is hindered by the lack of confirmatory investigations, hence </w:t>
      </w:r>
      <w:r w:rsidR="00753BF8">
        <w:rPr>
          <w:rStyle w:val="Strong"/>
          <w:b w:val="0"/>
        </w:rPr>
        <w:t>F</w:t>
      </w:r>
      <w:r w:rsidRPr="00057C59">
        <w:rPr>
          <w:rStyle w:val="Strong"/>
          <w:b w:val="0"/>
        </w:rPr>
        <w:t xml:space="preserve">ull </w:t>
      </w:r>
      <w:r w:rsidR="00753BF8">
        <w:rPr>
          <w:rStyle w:val="Strong"/>
          <w:b w:val="0"/>
        </w:rPr>
        <w:t>B</w:t>
      </w:r>
      <w:r w:rsidRPr="00057C59">
        <w:rPr>
          <w:rStyle w:val="Strong"/>
          <w:b w:val="0"/>
        </w:rPr>
        <w:t xml:space="preserve">lood </w:t>
      </w:r>
      <w:r w:rsidR="00753BF8">
        <w:rPr>
          <w:rStyle w:val="Strong"/>
          <w:b w:val="0"/>
        </w:rPr>
        <w:t>C</w:t>
      </w:r>
      <w:r w:rsidRPr="00057C59">
        <w:rPr>
          <w:rStyle w:val="Strong"/>
          <w:b w:val="0"/>
        </w:rPr>
        <w:t xml:space="preserve">ount (FBC), </w:t>
      </w:r>
      <w:r w:rsidR="00753BF8">
        <w:rPr>
          <w:rStyle w:val="Strong"/>
          <w:b w:val="0"/>
        </w:rPr>
        <w:t>R</w:t>
      </w:r>
      <w:r w:rsidRPr="00057C59">
        <w:rPr>
          <w:rStyle w:val="Strong"/>
          <w:b w:val="0"/>
        </w:rPr>
        <w:t xml:space="preserve">enal </w:t>
      </w:r>
      <w:r w:rsidR="00753BF8">
        <w:rPr>
          <w:rStyle w:val="Strong"/>
          <w:b w:val="0"/>
        </w:rPr>
        <w:t>F</w:t>
      </w:r>
      <w:r w:rsidRPr="00057C59">
        <w:rPr>
          <w:rStyle w:val="Strong"/>
          <w:b w:val="0"/>
        </w:rPr>
        <w:t xml:space="preserve">unction </w:t>
      </w:r>
      <w:r w:rsidR="00753BF8">
        <w:rPr>
          <w:rStyle w:val="Strong"/>
          <w:b w:val="0"/>
        </w:rPr>
        <w:t>T</w:t>
      </w:r>
      <w:r w:rsidRPr="00057C59">
        <w:rPr>
          <w:rStyle w:val="Strong"/>
          <w:b w:val="0"/>
        </w:rPr>
        <w:t xml:space="preserve">ests (RFT), and </w:t>
      </w:r>
      <w:r w:rsidRPr="00753BF8">
        <w:rPr>
          <w:rStyle w:val="Strong"/>
          <w:b w:val="0"/>
        </w:rPr>
        <w:t>inflammatory markers are important in following disease status.</w:t>
      </w:r>
      <w:r w:rsidR="00753BF8" w:rsidRPr="00753BF8">
        <w:rPr>
          <w:rFonts w:ascii="Open Sans" w:eastAsiaTheme="minorHAnsi" w:hAnsi="Open Sans" w:cstheme="minorBidi"/>
          <w:color w:val="191919"/>
          <w:spacing w:val="2"/>
          <w:sz w:val="22"/>
          <w:szCs w:val="22"/>
          <w:shd w:val="clear" w:color="auto" w:fill="FFFFFF"/>
        </w:rPr>
        <w:t xml:space="preserve"> </w:t>
      </w:r>
    </w:p>
    <w:p w14:paraId="5D7E6984" w14:textId="6A4B6D75" w:rsidR="00057C59" w:rsidRPr="00753BF8" w:rsidRDefault="00753BF8" w:rsidP="0054513E">
      <w:pPr>
        <w:pStyle w:val="NormalWeb"/>
        <w:spacing w:line="276" w:lineRule="auto"/>
        <w:jc w:val="both"/>
        <w:rPr>
          <w:rStyle w:val="Strong"/>
          <w:b w:val="0"/>
        </w:rPr>
      </w:pPr>
      <w:r w:rsidRPr="00753BF8">
        <w:rPr>
          <w:bCs/>
          <w:highlight w:val="yellow"/>
        </w:rPr>
        <w:t>The importance of FBC, RFT, and inflammatory markers such as CRP and ESR cannot be overstressed, particularly in resource-constrained environments. They are inexpensive and easily accessible and provide critical information for early diagnosis of the disease and control of conditions such as leptospirosis. Early management of hematological and biochemical derangements is of utmost importance since it can significantly decrease morbidity and mortality.</w:t>
      </w:r>
      <w:r w:rsidR="00057C59" w:rsidRPr="00057C59">
        <w:rPr>
          <w:rStyle w:val="Strong"/>
          <w:b w:val="0"/>
        </w:rPr>
        <w:t xml:space="preserve"> The current study analyzes hematological and biochemical patterns in leptospirosis patients to identify prognostic markers.</w:t>
      </w:r>
    </w:p>
    <w:p w14:paraId="2C0B784B" w14:textId="77777777" w:rsidR="00057C59" w:rsidRDefault="00DE6B56" w:rsidP="0054513E">
      <w:pPr>
        <w:pStyle w:val="NormalWeb"/>
        <w:spacing w:line="276" w:lineRule="auto"/>
        <w:jc w:val="both"/>
      </w:pPr>
      <w:r w:rsidRPr="0054513E">
        <w:rPr>
          <w:rStyle w:val="Strong"/>
        </w:rPr>
        <w:t>Methods:</w:t>
      </w:r>
      <w:r w:rsidRPr="0054513E">
        <w:t xml:space="preserve"> </w:t>
      </w:r>
      <w:r w:rsidR="00057C59" w:rsidRPr="00057C59">
        <w:t>Retrospective case series was conducted in six patients with confirmed leptospirosis in a tertiary care facility. Serial white blood cell (WBC) counts, hemoglobin (HGB), platelet count, serum creatinine, blood urea nitrogen (BUN), C-reactive protein (CRP), and erythrocyte sedimentation rate (ESR) were compared. Statistical correlation between platelet recovery, renal function improvement, and resolution of inflammatory markers was assessed.</w:t>
      </w:r>
    </w:p>
    <w:p w14:paraId="052A128A" w14:textId="77777777" w:rsidR="00057C59" w:rsidRDefault="00DE6B56" w:rsidP="0054513E">
      <w:pPr>
        <w:pStyle w:val="NormalWeb"/>
        <w:spacing w:line="276" w:lineRule="auto"/>
        <w:jc w:val="both"/>
      </w:pPr>
      <w:r w:rsidRPr="0054513E">
        <w:rPr>
          <w:rStyle w:val="Strong"/>
        </w:rPr>
        <w:t>Results:</w:t>
      </w:r>
      <w:r w:rsidRPr="0054513E">
        <w:t xml:space="preserve"> </w:t>
      </w:r>
      <w:r w:rsidR="00057C59" w:rsidRPr="00057C59">
        <w:t>The common trends included an initial leukocytosis, worsening thrombocytopenia, renal impairment, and elevated CRP and ESR. Severe presentations involved worsening thrombocytopenia and renal function requiring intensive care. Statistical analysis revealed platelet recovery and improvement in renal function to be highly correlated (r = 0.85, p &lt; 0.01) and resolution of inflammatory markers to be highly correlated with clinical outcome (r = 0.77, p &lt; 0.05).</w:t>
      </w:r>
    </w:p>
    <w:p w14:paraId="3B3E7A2D" w14:textId="77777777" w:rsidR="00057C59" w:rsidRDefault="00DE6B56" w:rsidP="0054513E">
      <w:pPr>
        <w:pStyle w:val="NormalWeb"/>
        <w:spacing w:line="276" w:lineRule="auto"/>
        <w:jc w:val="both"/>
      </w:pPr>
      <w:r w:rsidRPr="0054513E">
        <w:rPr>
          <w:rStyle w:val="Strong"/>
        </w:rPr>
        <w:t>Discussion:</w:t>
      </w:r>
      <w:r w:rsidRPr="0054513E">
        <w:t xml:space="preserve"> </w:t>
      </w:r>
      <w:r w:rsidR="00057C59" w:rsidRPr="00057C59">
        <w:t xml:space="preserve">This study underscores the prognostic significance of serial </w:t>
      </w:r>
      <w:proofErr w:type="spellStart"/>
      <w:r w:rsidR="00057C59" w:rsidRPr="00057C59">
        <w:t>haematological</w:t>
      </w:r>
      <w:proofErr w:type="spellEnd"/>
      <w:r w:rsidR="00057C59" w:rsidRPr="00057C59">
        <w:t xml:space="preserve"> and biochemical monitoring in leptospirosis. FBC, RFT, CRP, and ESR are inexpensive tools in resource-limited settings for risk stratification and early management of the disease.</w:t>
      </w:r>
    </w:p>
    <w:p w14:paraId="406BD6C2" w14:textId="77777777" w:rsidR="00057C59" w:rsidRPr="00057C59" w:rsidRDefault="00057C59" w:rsidP="00057C59">
      <w:pPr>
        <w:spacing w:line="276" w:lineRule="auto"/>
        <w:jc w:val="both"/>
        <w:rPr>
          <w:rStyle w:val="Strong"/>
          <w:rFonts w:ascii="Times New Roman" w:eastAsia="Times New Roman" w:hAnsi="Times New Roman" w:cs="Times New Roman"/>
          <w:b w:val="0"/>
          <w:sz w:val="24"/>
          <w:szCs w:val="24"/>
        </w:rPr>
      </w:pPr>
      <w:r w:rsidRPr="00057C59">
        <w:rPr>
          <w:rStyle w:val="Strong"/>
          <w:rFonts w:ascii="Times New Roman" w:eastAsia="Times New Roman" w:hAnsi="Times New Roman" w:cs="Times New Roman"/>
          <w:sz w:val="24"/>
          <w:szCs w:val="24"/>
        </w:rPr>
        <w:lastRenderedPageBreak/>
        <w:t>Conclusion:</w:t>
      </w:r>
      <w:r w:rsidRPr="00057C59">
        <w:rPr>
          <w:rStyle w:val="Strong"/>
          <w:rFonts w:ascii="Times New Roman" w:eastAsia="Times New Roman" w:hAnsi="Times New Roman" w:cs="Times New Roman"/>
          <w:b w:val="0"/>
          <w:sz w:val="24"/>
          <w:szCs w:val="24"/>
        </w:rPr>
        <w:t xml:space="preserve"> Routine monitoring of hematological and biochemical parameters is necessary to assist in challenging clinical decisions regarding leptospirosis, improve patient outcomes, and better use scarce resources in endemic areas. </w:t>
      </w:r>
    </w:p>
    <w:p w14:paraId="3974FA66" w14:textId="204FB877" w:rsidR="00065C8B" w:rsidRDefault="00057C59" w:rsidP="00065C8B">
      <w:pPr>
        <w:spacing w:line="276" w:lineRule="auto"/>
        <w:jc w:val="both"/>
        <w:rPr>
          <w:rStyle w:val="Strong"/>
          <w:rFonts w:ascii="Times New Roman" w:eastAsia="Times New Roman" w:hAnsi="Times New Roman" w:cs="Times New Roman"/>
          <w:b w:val="0"/>
          <w:sz w:val="24"/>
          <w:szCs w:val="24"/>
        </w:rPr>
      </w:pPr>
      <w:r w:rsidRPr="00057C59">
        <w:rPr>
          <w:rStyle w:val="Strong"/>
          <w:rFonts w:ascii="Times New Roman" w:eastAsia="Times New Roman" w:hAnsi="Times New Roman" w:cs="Times New Roman"/>
          <w:sz w:val="24"/>
          <w:szCs w:val="24"/>
        </w:rPr>
        <w:t>Keywords:</w:t>
      </w:r>
      <w:r w:rsidRPr="00057C59">
        <w:rPr>
          <w:rStyle w:val="Strong"/>
          <w:rFonts w:ascii="Times New Roman" w:eastAsia="Times New Roman" w:hAnsi="Times New Roman" w:cs="Times New Roman"/>
          <w:b w:val="0"/>
          <w:sz w:val="24"/>
          <w:szCs w:val="24"/>
        </w:rPr>
        <w:t xml:space="preserve"> Leptospirosis, thrombocytopenia, renal dysfunction, inflammatory markers.</w:t>
      </w:r>
    </w:p>
    <w:p w14:paraId="2D64613B" w14:textId="77777777" w:rsidR="006344AD" w:rsidRDefault="006344AD" w:rsidP="00065C8B">
      <w:pPr>
        <w:spacing w:line="276" w:lineRule="auto"/>
        <w:jc w:val="both"/>
        <w:rPr>
          <w:rFonts w:ascii="Times New Roman" w:hAnsi="Times New Roman" w:cs="Times New Roman"/>
          <w:bCs/>
          <w:sz w:val="24"/>
          <w:szCs w:val="24"/>
        </w:rPr>
      </w:pPr>
    </w:p>
    <w:p w14:paraId="33CB7A37" w14:textId="56BA0595" w:rsidR="00384BCC" w:rsidRPr="00065C8B" w:rsidRDefault="007E0F13" w:rsidP="00065C8B">
      <w:pPr>
        <w:spacing w:line="276" w:lineRule="auto"/>
        <w:jc w:val="both"/>
        <w:rPr>
          <w:rFonts w:ascii="Times New Roman" w:hAnsi="Times New Roman" w:cs="Times New Roman"/>
          <w:bCs/>
          <w:sz w:val="24"/>
          <w:szCs w:val="24"/>
        </w:rPr>
      </w:pPr>
      <w:r w:rsidRPr="0054513E">
        <w:rPr>
          <w:rFonts w:ascii="Times New Roman" w:hAnsi="Times New Roman" w:cs="Times New Roman"/>
          <w:b/>
          <w:bCs/>
          <w:sz w:val="24"/>
          <w:szCs w:val="24"/>
        </w:rPr>
        <w:t>Introduction</w:t>
      </w:r>
    </w:p>
    <w:p w14:paraId="527CA829" w14:textId="113BFD41" w:rsidR="00057C59" w:rsidRDefault="00057C59" w:rsidP="0054513E">
      <w:pPr>
        <w:spacing w:line="360" w:lineRule="auto"/>
        <w:jc w:val="both"/>
        <w:rPr>
          <w:rFonts w:ascii="Times New Roman" w:eastAsia="Calibri" w:hAnsi="Times New Roman" w:cs="Times New Roman"/>
          <w:sz w:val="24"/>
          <w:szCs w:val="24"/>
          <w:lang w:val="en-GB" w:bidi="ar-SA"/>
        </w:rPr>
      </w:pPr>
      <w:r w:rsidRPr="00057C59">
        <w:rPr>
          <w:rFonts w:ascii="Times New Roman" w:eastAsia="Calibri" w:hAnsi="Times New Roman" w:cs="Times New Roman"/>
          <w:sz w:val="24"/>
          <w:szCs w:val="24"/>
          <w:lang w:val="en-GB" w:bidi="ar-SA"/>
        </w:rPr>
        <w:t>Leptospirosis is a spirochete bacterial infection caused by Leptospira species. It is a zoonotic infection and can be transmitted from animals to humans by direct contact with soil, water, or food contaminated with the urine of infected animals, including rodents, livestock, and wildlife</w:t>
      </w:r>
      <w:r w:rsidR="008B4CB9">
        <w:rPr>
          <w:rFonts w:ascii="Times New Roman" w:eastAsia="Calibri" w:hAnsi="Times New Roman" w:cs="Times New Roman"/>
          <w:sz w:val="24"/>
          <w:szCs w:val="24"/>
          <w:lang w:val="en-GB" w:bidi="ar-SA"/>
        </w:rPr>
        <w:fldChar w:fldCharType="begin" w:fldLock="1"/>
      </w:r>
      <w:r w:rsidR="008B4CB9">
        <w:rPr>
          <w:rFonts w:ascii="Times New Roman" w:eastAsia="Calibri" w:hAnsi="Times New Roman" w:cs="Times New Roman"/>
          <w:sz w:val="24"/>
          <w:szCs w:val="24"/>
          <w:lang w:val="en-GB" w:bidi="ar-SA"/>
        </w:rPr>
        <w:instrText>ADDIN CSL_CITATION {"citationItems":[{"id":"ITEM-1","itemData":{"DOI":"10.1016/B978-0-12-816352-8.00020-5","ISBN":"9780128163528","abstract":"The world population is growing at a faster rate day-by-day and the demands for animal products are also increasing to meet the food security worldwide. For sustained production of animals products, healthy livestock and poultry farming are the major concerns as animals are susceptible to various infectious agents viz. bacteria, virus, and parasites leading to huge economical losses in the form of livestock’s morbidity and mortality. Besides, zoonotic nature of some infectious pathogens of animals is also raising concern for human safety. Vaccination of animals against various diseases present in different geographical regions is a best known strategy for prevention of different disease outbreaks both in organized and unorganized livestock and poultry sectors. Vaccines had played a major role in eradication of different dreaded diseases of livestock sectors globally. In this article we have discussed different vaccine types, various vaccine strategies used for the development of more efficacious and safe vaccines and commercially available vaccines for livestock and poultry.","author":[{"dropping-particle":"","family":"Nimmanapalli","given":"Ramadevi","non-dropping-particle":"","parse-names":false,"suffix":""},{"dropping-particle":"","family":"Gupta","given":"Vikas","non-dropping-particle":"","parse-names":false,"suffix":""}],"container-title":"Genomics and Biotechnological Advances in Veterinary, Poultry, and Fisheries","id":"ITEM-1","issued":{"date-parts":[["2019"]]},"number-of-pages":"469-504","publisher":"Elsevier Inc.","title":"Vaccines the tugboat for prevention-based animal production","type":"book"},"uris":["http://www.mendeley.com/documents/?uuid=b419db85-a753-4d60-8fae-9c739efed9c0"]}],"mendeley":{"formattedCitation":"(1)","plainTextFormattedCitation":"(1)","previouslyFormattedCitation":"(1)"},"properties":{"noteIndex":0},"schema":"https://github.com/citation-style-language/schema/raw/master/csl-citation.json"}</w:instrText>
      </w:r>
      <w:r w:rsidR="008B4CB9">
        <w:rPr>
          <w:rFonts w:ascii="Times New Roman" w:eastAsia="Calibri" w:hAnsi="Times New Roman" w:cs="Times New Roman"/>
          <w:sz w:val="24"/>
          <w:szCs w:val="24"/>
          <w:lang w:val="en-GB" w:bidi="ar-SA"/>
        </w:rPr>
        <w:fldChar w:fldCharType="separate"/>
      </w:r>
      <w:r w:rsidR="008B4CB9" w:rsidRPr="008B4CB9">
        <w:rPr>
          <w:rFonts w:ascii="Times New Roman" w:eastAsia="Calibri" w:hAnsi="Times New Roman" w:cs="Times New Roman"/>
          <w:noProof/>
          <w:sz w:val="24"/>
          <w:szCs w:val="24"/>
          <w:lang w:val="en-GB" w:bidi="ar-SA"/>
        </w:rPr>
        <w:t>(1)</w:t>
      </w:r>
      <w:r w:rsidR="008B4CB9">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w:t>
      </w:r>
    </w:p>
    <w:p w14:paraId="30E5CA97" w14:textId="18188805" w:rsidR="00057C59" w:rsidRDefault="00057C59" w:rsidP="0054513E">
      <w:pPr>
        <w:spacing w:line="360" w:lineRule="auto"/>
        <w:jc w:val="both"/>
        <w:rPr>
          <w:rFonts w:ascii="Times New Roman" w:eastAsia="Calibri" w:hAnsi="Times New Roman" w:cs="Times New Roman"/>
          <w:sz w:val="24"/>
          <w:szCs w:val="24"/>
          <w:lang w:val="en-GB" w:bidi="ar-SA"/>
        </w:rPr>
      </w:pPr>
      <w:r w:rsidRPr="00057C59">
        <w:rPr>
          <w:rFonts w:ascii="Times New Roman" w:eastAsia="Calibri" w:hAnsi="Times New Roman" w:cs="Times New Roman"/>
          <w:sz w:val="24"/>
          <w:szCs w:val="24"/>
          <w:lang w:val="en-GB" w:bidi="ar-SA"/>
        </w:rPr>
        <w:t>Sri Lanka is regarded as a leptospirosis endemic area, with an estimated annual incidence of 52.1 per 100,000 population and around 730 deaths each year</w:t>
      </w:r>
      <w:r w:rsidR="008B4CB9">
        <w:rPr>
          <w:rFonts w:ascii="Times New Roman" w:eastAsia="Calibri" w:hAnsi="Times New Roman" w:cs="Times New Roman"/>
          <w:sz w:val="24"/>
          <w:szCs w:val="24"/>
          <w:lang w:val="en-GB" w:bidi="ar-SA"/>
        </w:rPr>
        <w:fldChar w:fldCharType="begin" w:fldLock="1"/>
      </w:r>
      <w:r w:rsidR="008B4CB9">
        <w:rPr>
          <w:rFonts w:ascii="Times New Roman" w:eastAsia="Calibri" w:hAnsi="Times New Roman" w:cs="Times New Roman"/>
          <w:sz w:val="24"/>
          <w:szCs w:val="24"/>
          <w:lang w:val="en-GB" w:bidi="ar-SA"/>
        </w:rPr>
        <w:instrText>ADDIN CSL_CITATION {"citationItems":[{"id":"ITEM-1","itemData":{"DOI":"10.4178/epih.e2022015","ISSN":"20927193","PMID":"35038829","abstract":"The coronavirus disease 2019 (COVID-19) pandemic has disrupted global health systems and affected the transmission dynamics as well as the surveillance of other infectious diseases. This study described the probable effect of the COVID-19 pandemic on the surveillance and control of leptospirosis in Sri Lanka. With 8,579 reported cases and more than 800 estimated deaths, the Sri Lankan public health surveillance system documented the largest outbreak of leptospirosis in Sri Lankan history in 2020. This was the worst infectious disease outbreak Sri Lanka experienced in 2020, but it was neglected, primarily due to the COVID-19 pandemic.","author":[{"dropping-particle":"","family":"Warnasekara","given":"Janith","non-dropping-particle":"","parse-names":false,"suffix":""},{"dropping-particle":"","family":"Agampodi","given":"Suneth","non-dropping-particle":"","parse-names":false,"suffix":""}],"container-title":"Epidemiology and Health","id":"ITEM-1","issued":{"date-parts":[["2022"]]},"page":"6-8","title":"Neglecting the neglected during the COVID-19 pandemic: The case of leptospirosis in Sri Lanka","type":"article-journal","volume":"44"},"uris":["http://www.mendeley.com/documents/?uuid=6ff95cd4-3538-44ad-b0c2-93bc39f6e473"]}],"mendeley":{"formattedCitation":"(2)","plainTextFormattedCitation":"(2)","previouslyFormattedCitation":"(2)"},"properties":{"noteIndex":0},"schema":"https://github.com/citation-style-language/schema/raw/master/csl-citation.json"}</w:instrText>
      </w:r>
      <w:r w:rsidR="008B4CB9">
        <w:rPr>
          <w:rFonts w:ascii="Times New Roman" w:eastAsia="Calibri" w:hAnsi="Times New Roman" w:cs="Times New Roman"/>
          <w:sz w:val="24"/>
          <w:szCs w:val="24"/>
          <w:lang w:val="en-GB" w:bidi="ar-SA"/>
        </w:rPr>
        <w:fldChar w:fldCharType="separate"/>
      </w:r>
      <w:r w:rsidR="008B4CB9" w:rsidRPr="008B4CB9">
        <w:rPr>
          <w:rFonts w:ascii="Times New Roman" w:eastAsia="Calibri" w:hAnsi="Times New Roman" w:cs="Times New Roman"/>
          <w:noProof/>
          <w:sz w:val="24"/>
          <w:szCs w:val="24"/>
          <w:lang w:val="en-GB" w:bidi="ar-SA"/>
        </w:rPr>
        <w:t>(2)</w:t>
      </w:r>
      <w:r w:rsidR="008B4CB9">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 xml:space="preserve">. Although infection occurs throughout the year, during the two monsoon seasons it peaks between October-December and March-May. The incidence of leptospirosis rises considerably during and following flood, which provides </w:t>
      </w:r>
      <w:r w:rsidR="008D445B" w:rsidRPr="00057C59">
        <w:rPr>
          <w:rFonts w:ascii="Times New Roman" w:eastAsia="Calibri" w:hAnsi="Times New Roman" w:cs="Times New Roman"/>
          <w:sz w:val="24"/>
          <w:szCs w:val="24"/>
          <w:lang w:val="en-GB" w:bidi="ar-SA"/>
        </w:rPr>
        <w:t>favourable</w:t>
      </w:r>
      <w:r w:rsidRPr="00057C59">
        <w:rPr>
          <w:rFonts w:ascii="Times New Roman" w:eastAsia="Calibri" w:hAnsi="Times New Roman" w:cs="Times New Roman"/>
          <w:sz w:val="24"/>
          <w:szCs w:val="24"/>
          <w:lang w:val="en-GB" w:bidi="ar-SA"/>
        </w:rPr>
        <w:t xml:space="preserve"> conditions for water and soil contamination with Leptospira</w:t>
      </w:r>
      <w:r w:rsidR="008B4CB9">
        <w:rPr>
          <w:rFonts w:ascii="Times New Roman" w:eastAsia="Calibri" w:hAnsi="Times New Roman" w:cs="Times New Roman"/>
          <w:sz w:val="24"/>
          <w:szCs w:val="24"/>
          <w:lang w:val="en-GB" w:bidi="ar-SA"/>
        </w:rPr>
        <w:fldChar w:fldCharType="begin" w:fldLock="1"/>
      </w:r>
      <w:r w:rsidR="008B4CB9">
        <w:rPr>
          <w:rFonts w:ascii="Times New Roman" w:eastAsia="Calibri" w:hAnsi="Times New Roman" w:cs="Times New Roman"/>
          <w:sz w:val="24"/>
          <w:szCs w:val="24"/>
          <w:lang w:val="en-GB" w:bidi="ar-SA"/>
        </w:rPr>
        <w:instrText>ADDIN CSL_CITATION {"citationItems":[{"id":"ITEM-1","itemData":{"author":[{"dropping-particle":"","family":"MOH","given":"","non-dropping-particle":"","parse-names":false,"suffix":""}],"id":"ITEM-1","issued":{"date-parts":[["2010"]]},"title":"Controlling and preventing the current Leptospirosis outbreak following floods and heavy rains","type":"article-journal"},"uris":["http://www.mendeley.com/documents/?uuid=2971cf94-ea94-4259-921d-4edff3ddcc96"]}],"mendeley":{"formattedCitation":"(3)","plainTextFormattedCitation":"(3)","previouslyFormattedCitation":"(3)"},"properties":{"noteIndex":0},"schema":"https://github.com/citation-style-language/schema/raw/master/csl-citation.json"}</w:instrText>
      </w:r>
      <w:r w:rsidR="008B4CB9">
        <w:rPr>
          <w:rFonts w:ascii="Times New Roman" w:eastAsia="Calibri" w:hAnsi="Times New Roman" w:cs="Times New Roman"/>
          <w:sz w:val="24"/>
          <w:szCs w:val="24"/>
          <w:lang w:val="en-GB" w:bidi="ar-SA"/>
        </w:rPr>
        <w:fldChar w:fldCharType="separate"/>
      </w:r>
      <w:r w:rsidR="008B4CB9" w:rsidRPr="008B4CB9">
        <w:rPr>
          <w:rFonts w:ascii="Times New Roman" w:eastAsia="Calibri" w:hAnsi="Times New Roman" w:cs="Times New Roman"/>
          <w:noProof/>
          <w:sz w:val="24"/>
          <w:szCs w:val="24"/>
          <w:lang w:val="en-GB" w:bidi="ar-SA"/>
        </w:rPr>
        <w:t>(3)</w:t>
      </w:r>
      <w:r w:rsidR="008B4CB9">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 Such an environment in combination with the country's agriculture habits and rodent infestation sets a recurring public health issue.</w:t>
      </w:r>
    </w:p>
    <w:p w14:paraId="748E065F" w14:textId="0AE86656" w:rsidR="00057C59" w:rsidRDefault="00057C59" w:rsidP="0054513E">
      <w:pPr>
        <w:spacing w:line="360" w:lineRule="auto"/>
        <w:jc w:val="both"/>
        <w:rPr>
          <w:rFonts w:ascii="Times New Roman" w:eastAsia="Calibri" w:hAnsi="Times New Roman" w:cs="Times New Roman"/>
          <w:sz w:val="24"/>
          <w:szCs w:val="24"/>
          <w:lang w:val="en-GB" w:bidi="ar-SA"/>
        </w:rPr>
      </w:pPr>
      <w:r w:rsidRPr="00057C59">
        <w:rPr>
          <w:rFonts w:ascii="Times New Roman" w:eastAsia="Calibri" w:hAnsi="Times New Roman" w:cs="Times New Roman"/>
          <w:sz w:val="24"/>
          <w:szCs w:val="24"/>
          <w:lang w:val="en-GB" w:bidi="ar-SA"/>
        </w:rPr>
        <w:t>Leptospirosis is a significant global public health problem, with an estimated 58,900 fatalities and close to one million cases annually. Proper diagnosis is crucial for effective management and treatment, with the potential to reduce mortality. Leptospirosis diagnosis can be complicated by limitations in existing diagnostic tests</w:t>
      </w:r>
      <w:r w:rsidR="008B4CB9">
        <w:rPr>
          <w:rFonts w:ascii="Times New Roman" w:eastAsia="Calibri" w:hAnsi="Times New Roman" w:cs="Times New Roman"/>
          <w:sz w:val="24"/>
          <w:szCs w:val="24"/>
          <w:lang w:val="en-GB" w:bidi="ar-SA"/>
        </w:rPr>
        <w:fldChar w:fldCharType="begin" w:fldLock="1"/>
      </w:r>
      <w:r w:rsidR="008B4CB9">
        <w:rPr>
          <w:rFonts w:ascii="Times New Roman" w:eastAsia="Calibri" w:hAnsi="Times New Roman" w:cs="Times New Roman"/>
          <w:sz w:val="24"/>
          <w:szCs w:val="24"/>
          <w:lang w:val="en-GB" w:bidi="ar-SA"/>
        </w:rPr>
        <w:instrText>ADDIN CSL_CITATION {"citationItems":[{"id":"ITEM-1","itemData":{"DOI":"10.2147/rrtm.s102543","ISSN":"1179-7282","PMID":"30050339","abstract":"Leptospirosis is a widespread bacterial zoonosis with highest burden in low-income populations living in tropical and subtropical regions, both in urban and in rural environments. Rodents are known as the main reservoir animals, but other mammals may also significantly contribute to human infections in some settings. Clinical presentation of leptospirosis is nonspecific and variable, and most of the early signs and symptoms point to the so-called \"acute fever of unknown origin\", a major diagnostic challenge in tropical and subtropical areas. However, leptospirosis can rapidly evolve to life-threatening complications, especially if left untreated. There is a need for good awareness of leptospirosis and rapid antibiotic treatment based on clinical and epidemiological suspicion. Severe leptospirosis cases include renal and/or respiratory failure and shock, necessitating intensive care, also seldom available or with limited capacity. Confirmation of leptospirosis relies on biological diagnosis, which unfortunately uses tricky methods seldom available. This biological confirmation, however, is essential for surveillance and public health purpose. A good knowledge of leptospirosis epidemiology (eg, the reservoir animals involved, the Leptospira strains circulating, the seasonal and geographical patterns, and specific populations at risk) can be achieved through adequate surveillance and diagnosis. This can pave the way to prevention and intervention strategies and in turn alleviate the toll leptospirosis takes on affected populations. Over the past few years, leptospirosis has been increasingly recognized, as the need for multidisciplinary approaches in a One-Health perspective has been acknowledged, raising hope to successfully tackle the challenges of this zoonosis.","author":[{"dropping-particle":"","family":"Goarant","given":"Cyrille","non-dropping-particle":"","parse-names":false,"suffix":""}],"container-title":"Research and Reports in Tropical Medicine","id":"ITEM-1","issued":{"date-parts":[["2016"]]},"page":"49-62","title":"Leptospirosis: risk factors and management challenges in developing countries","type":"article-journal","volume":"Volume 7"},"uris":["http://www.mendeley.com/documents/?uuid=a4678092-00ac-478f-8b36-b1bdb542d3d8"]}],"mendeley":{"formattedCitation":"(4)","plainTextFormattedCitation":"(4)","previouslyFormattedCitation":"(4)"},"properties":{"noteIndex":0},"schema":"https://github.com/citation-style-language/schema/raw/master/csl-citation.json"}</w:instrText>
      </w:r>
      <w:r w:rsidR="008B4CB9">
        <w:rPr>
          <w:rFonts w:ascii="Times New Roman" w:eastAsia="Calibri" w:hAnsi="Times New Roman" w:cs="Times New Roman"/>
          <w:sz w:val="24"/>
          <w:szCs w:val="24"/>
          <w:lang w:val="en-GB" w:bidi="ar-SA"/>
        </w:rPr>
        <w:fldChar w:fldCharType="separate"/>
      </w:r>
      <w:r w:rsidR="008B4CB9" w:rsidRPr="008B4CB9">
        <w:rPr>
          <w:rFonts w:ascii="Times New Roman" w:eastAsia="Calibri" w:hAnsi="Times New Roman" w:cs="Times New Roman"/>
          <w:noProof/>
          <w:sz w:val="24"/>
          <w:szCs w:val="24"/>
          <w:lang w:val="en-GB" w:bidi="ar-SA"/>
        </w:rPr>
        <w:t>(4)</w:t>
      </w:r>
      <w:r w:rsidR="008B4CB9">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 For instance, a regular test like the Microscopic Agglutination Test (MAT) will miss 80% of the cases and thus lead to delayed or improper treatment and a risk of more severe effects, including death. PCR diagnosis of leptospirosis is also critical for early and accurate diagnosis since it detects Leptospira DNA in urine or blood in the first few days of infection, whereas MAT relies on the detection of antibodies, which become apparent only after 7–10 days</w:t>
      </w:r>
      <w:r w:rsidR="008B4CB9">
        <w:rPr>
          <w:rFonts w:ascii="Times New Roman" w:eastAsia="Calibri" w:hAnsi="Times New Roman" w:cs="Times New Roman"/>
          <w:sz w:val="24"/>
          <w:szCs w:val="24"/>
          <w:lang w:val="en-GB" w:bidi="ar-SA"/>
        </w:rPr>
        <w:fldChar w:fldCharType="begin" w:fldLock="1"/>
      </w:r>
      <w:r w:rsidR="008B4CB9">
        <w:rPr>
          <w:rFonts w:ascii="Times New Roman" w:eastAsia="Calibri" w:hAnsi="Times New Roman" w:cs="Times New Roman"/>
          <w:sz w:val="24"/>
          <w:szCs w:val="24"/>
          <w:lang w:val="en-GB" w:bidi="ar-SA"/>
        </w:rPr>
        <w:instrText>ADDIN CSL_CITATION {"citationItems":[{"id":"ITEM-1","itemData":{"DOI":"10.4269/ajtmh.16-0033","ISSN":"00029637","PMID":"27402521","abstract":"A gap in the leptospirosis field remains the lack of well-characterized sample collections that allow for comparison of new methods to standard ones. In the context of a flood-related outbreak of leptospirosis evaluated in Anuradhapura, Sri Lanka, a specimen bank was obtained with detailed metadata accompanied by gold standard diagnostic test results. Blood samples collected on admission and 14 days later from suspected cases of leptospirosis were tested using microscopic agglutination test (MAT) (17 serovars), an in-house enzyme-linked immunosorbent assay (ELISA) using a locally obtained strain of Leptospira kirschneri as sonicated antigen, a commercially available ELISA based on sonicated Leptospira biflexa, and a quantitative polymerase chain reaction (qPCR) assay targeting the pathogenic Leptospira-specific 16S rRNA gene. Of 62 patients presenting within the first 2 days of illness, 31 had confirmed leptospirosis based either on paired-sample MAT or qPCR. During the acute phase, qPCR was most sensitive, detecting 74% of definitively diagnosed cases; immunoglobulin G (IgG) ELISA (in-house), IgG ELISA (commercial), and MAT had sensitivities of 35.5%, 12.0%, and 22.6%, respectively, in detecting definitively diagnosed cases using acute phase serum. Of 40 patients with paired sera, 10 were qPCR positive. Of these, five samples were negative by paired-sample MAT. Of the 11 MAT-positive samples, only five were detected using qPCR confirming that both tests are needed for maximal sensitivity. Regional leptospiral serovar-specific IgG ELISA was superior to MAT. Knowing the regionally dominant serovars improves serological sensitivity in the analysis of acute specimens by ELISA, but qPCR was most sensitive in this patient population.","author":[{"dropping-particle":"","family":"Agampodi","given":"Suneth B.","non-dropping-particle":"","parse-names":false,"suffix":""},{"dropping-particle":"","family":"Dahanayaka","given":"Niroshan J.","non-dropping-particle":"","parse-names":false,"suffix":""},{"dropping-particle":"","family":"Nöckler","given":"Karsten","non-dropping-particle":"","parse-names":false,"suffix":""},{"dropping-particle":"","family":"Anne","given":"Mayer Scholl","non-dropping-particle":"","parse-names":false,"suffix":""},{"dropping-particle":"","family":"Vinetz","given":"Joseph M.","non-dropping-particle":"","parse-names":false,"suffix":""}],"container-title":"American Journal of Tropical Medicine and Hygiene","id":"ITEM-1","issue":"3","issued":{"date-parts":[["2016"]]},"page":"531-536","title":"Redefining gold standard testing for diagnosing leptospirosis: Further evidence from a well-characterized, flood-related outbreak in Sri Lanka","type":"article-journal","volume":"95"},"uris":["http://www.mendeley.com/documents/?uuid=617369c8-f0e3-4073-8986-5202b8e705ae"]},{"id":"ITEM-2","itemData":{"DOI":"10.1016/j.jmii.2013.03.001","ISSN":"16841182","abstract":"Leptospirosis is caused by pathogenic bacteria called leptospires that are transmitted directly or indirectly from animals to humans. It occurs worldwide but is most common in tropical and subtropical areas. It is a potentially serious but treatable disease. Its symptoms may mimic those of a number of other unrelated infections such as influenza, meningitis, hepatitis, dengue, or other viral hemorrhagic fevers. The spectrum of the disease is extremely wide, ranging from subclinical infection to a severe syndrome of multiorgan infection with high mortality. Laboratory diagnosis tests are not always available, especially in developing countries. Numerous tests have been developed, but availability of appropriate laboratory support is still a problem. Direct observation of leptospires by darkfield microscopy is unreliable and not recommended. Isolation of leptospires can take up to months and does not contribute to early diagnosis. Diagnosis is usually performed by serology; enzyme-linked immunosorbent assay and the microscopic agglutination tests are the laboratory methods generally used, rapid tests are also available. Limitation of serology is that antibodies are lacking at the acute phase of the disease. In recent years, several real-time polymerase chain reaction assays have been described. These can confirm the diagnosis in the early phase of the disease prior to antibody titers are at detectable levels, but molecular testing is not available in restricted resources areas. © 2013 .","author":[{"dropping-particle":"","family":"Musso","given":"Didier","non-dropping-particle":"","parse-names":false,"suffix":""},{"dropping-particle":"","family":"Scola","given":"Bernard","non-dropping-particle":"La","parse-names":false,"suffix":""}],"container-title":"Journal of Microbiology, Immunology and Infection","id":"ITEM-2","issue":"4","issued":{"date-parts":[["2013"]]},"page":"245-252","publisher":"Elsevier","title":"Laboratory diagnosis of leptospirosis: A challenge","type":"article-journal","volume":"46"},"uris":["http://www.mendeley.com/documents/?uuid=6f6f99d5-c1c0-42ec-b3c8-44f0f8ac8401"]}],"mendeley":{"formattedCitation":"(5,6)","plainTextFormattedCitation":"(5,6)","previouslyFormattedCitation":"(5,6)"},"properties":{"noteIndex":0},"schema":"https://github.com/citation-style-language/schema/raw/master/csl-citation.json"}</w:instrText>
      </w:r>
      <w:r w:rsidR="008B4CB9">
        <w:rPr>
          <w:rFonts w:ascii="Times New Roman" w:eastAsia="Calibri" w:hAnsi="Times New Roman" w:cs="Times New Roman"/>
          <w:sz w:val="24"/>
          <w:szCs w:val="24"/>
          <w:lang w:val="en-GB" w:bidi="ar-SA"/>
        </w:rPr>
        <w:fldChar w:fldCharType="separate"/>
      </w:r>
      <w:r w:rsidR="008B4CB9" w:rsidRPr="008B4CB9">
        <w:rPr>
          <w:rFonts w:ascii="Times New Roman" w:eastAsia="Calibri" w:hAnsi="Times New Roman" w:cs="Times New Roman"/>
          <w:noProof/>
          <w:sz w:val="24"/>
          <w:szCs w:val="24"/>
          <w:lang w:val="en-GB" w:bidi="ar-SA"/>
        </w:rPr>
        <w:t>(5,6)</w:t>
      </w:r>
      <w:r w:rsidR="008B4CB9">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 PCR is more sensitive in the acute phase, provides rapid results, and is specific with no cross-reactions as in MAT</w:t>
      </w:r>
      <w:r w:rsidR="008B4CB9">
        <w:rPr>
          <w:rFonts w:ascii="Times New Roman" w:eastAsia="Calibri" w:hAnsi="Times New Roman" w:cs="Times New Roman"/>
          <w:sz w:val="24"/>
          <w:szCs w:val="24"/>
          <w:lang w:val="en-GB" w:bidi="ar-SA"/>
        </w:rPr>
        <w:fldChar w:fldCharType="begin" w:fldLock="1"/>
      </w:r>
      <w:r w:rsidR="00E9542F">
        <w:rPr>
          <w:rFonts w:ascii="Times New Roman" w:eastAsia="Calibri" w:hAnsi="Times New Roman" w:cs="Times New Roman"/>
          <w:sz w:val="24"/>
          <w:szCs w:val="24"/>
          <w:lang w:val="en-GB" w:bidi="ar-SA"/>
        </w:rPr>
        <w:instrText>ADDIN CSL_CITATION {"citationItems":[{"id":"ITEM-1","itemData":{"DOI":"10.7860/JCDR/2016/22462.9010","ISSN":"0973709X","abstract":"Introduction: Various diagnostic methods like Microscopic Agglutination Test (MAT), IgM ELISA Isolation of Leptospira from the clinical specimen, Rapid leptocheck tests etc., are available for diagnosis of leptospirosis. Polymerase Chain Reaction (PCR) is used for diagnosis of various diseases of infectious origin including leptospirosis but there is paucity of data about comparison of PCR with other available method of diagnosis of leptospirosis. Aim: The aim of the study was to detect the leptospiral DNA by PCR method and to compare the results of PCR with other available diagnostic methods used for diagnosis of suspected leptospirosis cases in acute phase of illness. Materials and Methods: A total of 207 blood samples were obtained from suspected patients of leptospirosis admitted in New Civil Hospital, a tertiary care hospital in South Gujarat, during the period of July 2008 to November 2008. These blood samples were subjected to Rapid leptocheck, IgM ELISA, MAT test to detect (IgG or IgM) antibody level, Leptospira culture and PCR. Results: In early phase of the disease, Rapid leptocheck test gave 44% detection, but along with PCR seropositivity reached upto 71%. Detection rate by IgM ELISA was 59% which increased to 80% with PCR. By MAT seropositivity was 57% but combined seropositivity of MAT with PCR was 78%. Sensitivity and specificity of PCR as compared to MAT (Gold standard) was 52% and 79% respectively. Leptospira was not growing in culture. Conclusion: In present study, PCR picked up to 50% of cases which were negative by other serological tests so these finding suggest that PCR should be used routinely in acute phase of disease.","author":[{"dropping-particle":"","family":"Mullan","given":"Summaiya","non-dropping-particle":"","parse-names":false,"suffix":""},{"dropping-particle":"","family":"Panwala","given":"Tanvi Harivadanbhai","non-dropping-particle":"","parse-names":false,"suffix":""}],"container-title":"Journal of Clinical and Diagnostic Research","id":"ITEM-1","issue":"12","issued":{"date-parts":[["2016"]]},"page":"DC08-DC11","title":"Polymerase chain reaction: An important tool for early diagnosis of leptospirosis cases","type":"article-journal","volume":"10"},"uris":["http://www.mendeley.com/documents/?uuid=a53d6413-1085-4baf-9ec7-0ba671185c8e"]}],"mendeley":{"formattedCitation":"(7)","plainTextFormattedCitation":"(7)","previouslyFormattedCitation":"(7)"},"properties":{"noteIndex":0},"schema":"https://github.com/citation-style-language/schema/raw/master/csl-citation.json"}</w:instrText>
      </w:r>
      <w:r w:rsidR="008B4CB9">
        <w:rPr>
          <w:rFonts w:ascii="Times New Roman" w:eastAsia="Calibri" w:hAnsi="Times New Roman" w:cs="Times New Roman"/>
          <w:sz w:val="24"/>
          <w:szCs w:val="24"/>
          <w:lang w:val="en-GB" w:bidi="ar-SA"/>
        </w:rPr>
        <w:fldChar w:fldCharType="separate"/>
      </w:r>
      <w:r w:rsidR="008B4CB9" w:rsidRPr="008B4CB9">
        <w:rPr>
          <w:rFonts w:ascii="Times New Roman" w:eastAsia="Calibri" w:hAnsi="Times New Roman" w:cs="Times New Roman"/>
          <w:noProof/>
          <w:sz w:val="24"/>
          <w:szCs w:val="24"/>
          <w:lang w:val="en-GB" w:bidi="ar-SA"/>
        </w:rPr>
        <w:t>(7)</w:t>
      </w:r>
      <w:r w:rsidR="008B4CB9">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w:t>
      </w:r>
    </w:p>
    <w:p w14:paraId="4FC78447" w14:textId="49C6C049" w:rsidR="00085C5E" w:rsidRDefault="00057C59" w:rsidP="0054513E">
      <w:pPr>
        <w:spacing w:line="360" w:lineRule="auto"/>
        <w:jc w:val="both"/>
        <w:rPr>
          <w:rFonts w:ascii="Times New Roman" w:eastAsia="Calibri" w:hAnsi="Times New Roman" w:cs="Times New Roman"/>
          <w:sz w:val="24"/>
          <w:szCs w:val="24"/>
          <w:lang w:val="en-GB" w:bidi="ar-SA"/>
        </w:rPr>
      </w:pPr>
      <w:r w:rsidRPr="00057C59">
        <w:rPr>
          <w:rFonts w:ascii="Times New Roman" w:eastAsia="Calibri" w:hAnsi="Times New Roman" w:cs="Times New Roman"/>
          <w:sz w:val="24"/>
          <w:szCs w:val="24"/>
          <w:lang w:val="en-GB" w:bidi="ar-SA"/>
        </w:rPr>
        <w:t xml:space="preserve">Early intervention will help improve the outcomes of the patient. Immediate application of proper antibiotics can reduce the severity of the disease and complications by quite a significant extent. Delayed diagnosis and treatment will lead to severe complications of leptospirosis, such as renal </w:t>
      </w:r>
      <w:r w:rsidRPr="00057C59">
        <w:rPr>
          <w:rFonts w:ascii="Times New Roman" w:eastAsia="Calibri" w:hAnsi="Times New Roman" w:cs="Times New Roman"/>
          <w:sz w:val="24"/>
          <w:szCs w:val="24"/>
          <w:lang w:val="en-GB" w:bidi="ar-SA"/>
        </w:rPr>
        <w:lastRenderedPageBreak/>
        <w:t xml:space="preserve">impairment, liver failure, and </w:t>
      </w:r>
      <w:proofErr w:type="spellStart"/>
      <w:r w:rsidRPr="00057C59">
        <w:rPr>
          <w:rFonts w:ascii="Times New Roman" w:eastAsia="Calibri" w:hAnsi="Times New Roman" w:cs="Times New Roman"/>
          <w:sz w:val="24"/>
          <w:szCs w:val="24"/>
          <w:lang w:val="en-GB" w:bidi="ar-SA"/>
        </w:rPr>
        <w:t>hemorrhagic</w:t>
      </w:r>
      <w:proofErr w:type="spellEnd"/>
      <w:r w:rsidRPr="00057C59">
        <w:rPr>
          <w:rFonts w:ascii="Times New Roman" w:eastAsia="Calibri" w:hAnsi="Times New Roman" w:cs="Times New Roman"/>
          <w:sz w:val="24"/>
          <w:szCs w:val="24"/>
          <w:lang w:val="en-GB" w:bidi="ar-SA"/>
        </w:rPr>
        <w:t xml:space="preserve"> complications, which are implicated in higher mortality</w:t>
      </w:r>
      <w:r w:rsidR="00E9542F">
        <w:rPr>
          <w:rFonts w:ascii="Times New Roman" w:eastAsia="Calibri" w:hAnsi="Times New Roman" w:cs="Times New Roman"/>
          <w:sz w:val="24"/>
          <w:szCs w:val="24"/>
          <w:lang w:val="en-GB" w:bidi="ar-SA"/>
        </w:rPr>
        <w:fldChar w:fldCharType="begin" w:fldLock="1"/>
      </w:r>
      <w:r w:rsidR="00E9542F">
        <w:rPr>
          <w:rFonts w:ascii="Times New Roman" w:eastAsia="Calibri" w:hAnsi="Times New Roman" w:cs="Times New Roman"/>
          <w:sz w:val="24"/>
          <w:szCs w:val="24"/>
          <w:lang w:val="en-GB" w:bidi="ar-SA"/>
        </w:rPr>
        <w:instrText>ADDIN CSL_CITATION {"citationItems":[{"id":"ITEM-1","itemData":{"DOI":"10.1093/ofid/ofaf035","ISSN":"23288957","abstract":"Leptospirosis is a globally distributed zoonotic disease transmitted from animal reservoirs to humans. It is particularly common in tropical regions of Africa, Asia, and Central and South America during heavy rainfall when bacterial spirochetes are released from soil into areas of flooding. Despite causing &gt;1 million severe cases, 58 900 deaths, and 2.9 million disability-adjusted life-years annually - exceeding established neglected tropical diseases - leptospirosis remains underrecognized as a neglected tropical disease. It affects occupational groups like farmers due to high prevalence in livestock and is spread by rodents in urban settings that have poor sanitation and infrastructure. Although effectively treated with inexpensive antibiotics, neglect of leptospirosis research and development has led to a lack of awareness and unavailability of preventive and diagnostic approaches. This review covers the geographic prevalence, disproportionate impacts on marginalized communities, and opportunities for improving social, economic, and healthcare burdens for patients with leptospirosis.","author":[{"dropping-particle":"","family":"Muñoz-Zanzi","given":"Claudia","non-dropping-particle":"","parse-names":false,"suffix":""},{"dropping-particle":"","family":"Dreyfus","given":"Anou","non-dropping-particle":"","parse-names":false,"suffix":""},{"dropping-particle":"","family":"Limothai","given":"Umaporn","non-dropping-particle":"","parse-names":false,"suffix":""},{"dropping-particle":"","family":"Foley","given":"Walker","non-dropping-particle":"","parse-names":false,"suffix":""},{"dropping-particle":"","family":"Srisawat","given":"Nattachai","non-dropping-particle":"","parse-names":false,"suffix":""},{"dropping-particle":"","family":"Picardeau","given":"Mathieu","non-dropping-particle":"","parse-names":false,"suffix":""},{"dropping-particle":"","family":"Haake","given":"David A.","non-dropping-particle":"","parse-names":false,"suffix":""}],"container-title":"Open Forum Infectious Diseases","id":"ITEM-1","issue":"2","issued":{"date-parts":[["2025"]]},"page":"1-9","publisher":"Oxford University Press","title":"Leptospirosis - Improving Healthcare Outcomes for a Neglected Tropical Disease","type":"article-journal","volume":"12"},"uris":["http://www.mendeley.com/documents/?uuid=d6944985-39be-4b1a-8872-f0c850bca7db"]}],"mendeley":{"formattedCitation":"(8)","plainTextFormattedCitation":"(8)","previouslyFormattedCitation":"(8)"},"properties":{"noteIndex":0},"schema":"https://github.com/citation-style-language/schema/raw/master/csl-citation.json"}</w:instrText>
      </w:r>
      <w:r w:rsidR="00E9542F">
        <w:rPr>
          <w:rFonts w:ascii="Times New Roman" w:eastAsia="Calibri" w:hAnsi="Times New Roman" w:cs="Times New Roman"/>
          <w:sz w:val="24"/>
          <w:szCs w:val="24"/>
          <w:lang w:val="en-GB" w:bidi="ar-SA"/>
        </w:rPr>
        <w:fldChar w:fldCharType="separate"/>
      </w:r>
      <w:r w:rsidR="00E9542F" w:rsidRPr="00E9542F">
        <w:rPr>
          <w:rFonts w:ascii="Times New Roman" w:eastAsia="Calibri" w:hAnsi="Times New Roman" w:cs="Times New Roman"/>
          <w:noProof/>
          <w:sz w:val="24"/>
          <w:szCs w:val="24"/>
          <w:lang w:val="en-GB" w:bidi="ar-SA"/>
        </w:rPr>
        <w:t>(8)</w:t>
      </w:r>
      <w:r w:rsidR="00E9542F">
        <w:rPr>
          <w:rFonts w:ascii="Times New Roman" w:eastAsia="Calibri" w:hAnsi="Times New Roman" w:cs="Times New Roman"/>
          <w:sz w:val="24"/>
          <w:szCs w:val="24"/>
          <w:lang w:val="en-GB" w:bidi="ar-SA"/>
        </w:rPr>
        <w:fldChar w:fldCharType="end"/>
      </w:r>
      <w:r w:rsidRPr="00057C59">
        <w:rPr>
          <w:rFonts w:ascii="Times New Roman" w:eastAsia="Calibri" w:hAnsi="Times New Roman" w:cs="Times New Roman"/>
          <w:sz w:val="24"/>
          <w:szCs w:val="24"/>
          <w:lang w:val="en-GB" w:bidi="ar-SA"/>
        </w:rPr>
        <w:t>.</w:t>
      </w:r>
    </w:p>
    <w:p w14:paraId="3F697949" w14:textId="77777777" w:rsidR="00085C5E" w:rsidRDefault="00085C5E" w:rsidP="0054513E">
      <w:pPr>
        <w:spacing w:line="360" w:lineRule="auto"/>
        <w:jc w:val="both"/>
        <w:rPr>
          <w:rFonts w:ascii="Times New Roman" w:hAnsi="Times New Roman" w:cs="Times New Roman"/>
          <w:sz w:val="24"/>
          <w:szCs w:val="24"/>
        </w:rPr>
      </w:pPr>
      <w:r w:rsidRPr="00085C5E">
        <w:rPr>
          <w:rFonts w:ascii="Times New Roman" w:hAnsi="Times New Roman" w:cs="Times New Roman"/>
          <w:sz w:val="24"/>
          <w:szCs w:val="24"/>
        </w:rPr>
        <w:t>Due to diagnostic constraints, FBC, RFT, and inflammatory markers are necessary for the diagnosis at an early stage and severity assessment of disease. Hematological and biochemical changes in patients with leptospirosis have been evaluated through this case series to identify trends and clinical importance.</w:t>
      </w:r>
    </w:p>
    <w:p w14:paraId="5CF8C6C1" w14:textId="77777777" w:rsidR="00085C5E" w:rsidRDefault="007E0F13" w:rsidP="00BE48F9">
      <w:pPr>
        <w:spacing w:line="360" w:lineRule="auto"/>
        <w:jc w:val="both"/>
        <w:rPr>
          <w:rFonts w:ascii="Times New Roman" w:hAnsi="Times New Roman" w:cs="Times New Roman"/>
          <w:sz w:val="24"/>
          <w:szCs w:val="24"/>
        </w:rPr>
      </w:pPr>
      <w:r w:rsidRPr="0054513E">
        <w:rPr>
          <w:rFonts w:ascii="Times New Roman" w:hAnsi="Times New Roman" w:cs="Times New Roman"/>
          <w:b/>
          <w:bCs/>
          <w:sz w:val="24"/>
          <w:szCs w:val="24"/>
        </w:rPr>
        <w:t>Methods</w:t>
      </w:r>
      <w:r w:rsidRPr="0054513E">
        <w:rPr>
          <w:rFonts w:ascii="Times New Roman" w:hAnsi="Times New Roman" w:cs="Times New Roman"/>
          <w:sz w:val="24"/>
          <w:szCs w:val="24"/>
        </w:rPr>
        <w:br/>
      </w:r>
      <w:r w:rsidR="00085C5E" w:rsidRPr="00085C5E">
        <w:rPr>
          <w:rFonts w:ascii="Times New Roman" w:hAnsi="Times New Roman" w:cs="Times New Roman"/>
          <w:sz w:val="24"/>
          <w:szCs w:val="24"/>
        </w:rPr>
        <w:t>Retrospective analysis of six patients with laboratory-proven leptospirosis was done. Inclusion criteria were serologically or molecularly proven leptospirosis with serial FBC, RFT, CRP, and ESR. Exclusion criteria were prior hematological or renal disease. Demographic, clinical, and laboratory data were collected and trended for WBC count, hemoglobin, platelet count, serum creatinine, blood urea nitrogen (BUN), CRP, and ESR during illness. Statistical testing using paired t-tests for continuous data and Pearson correlation coefficients to examine variable associations.</w:t>
      </w:r>
    </w:p>
    <w:p w14:paraId="7366DE48" w14:textId="4C6A54DC" w:rsidR="0054513E" w:rsidRPr="0054513E" w:rsidRDefault="00DE6B56" w:rsidP="0054513E">
      <w:pPr>
        <w:spacing w:line="360" w:lineRule="auto"/>
        <w:jc w:val="both"/>
        <w:rPr>
          <w:rFonts w:ascii="Times New Roman" w:hAnsi="Times New Roman" w:cs="Times New Roman"/>
          <w:b/>
          <w:bCs/>
          <w:sz w:val="24"/>
          <w:szCs w:val="24"/>
        </w:rPr>
      </w:pPr>
      <w:r w:rsidRPr="0054513E">
        <w:rPr>
          <w:rFonts w:ascii="Times New Roman" w:hAnsi="Times New Roman" w:cs="Times New Roman"/>
          <w:b/>
          <w:bCs/>
          <w:sz w:val="24"/>
          <w:szCs w:val="24"/>
        </w:rPr>
        <w:t>Results</w:t>
      </w:r>
    </w:p>
    <w:p w14:paraId="744CE205" w14:textId="26465A8F" w:rsidR="007E0F13" w:rsidRDefault="007E0F13" w:rsidP="0054513E">
      <w:pPr>
        <w:spacing w:line="360" w:lineRule="auto"/>
        <w:rPr>
          <w:rFonts w:ascii="Times New Roman" w:hAnsi="Times New Roman" w:cs="Times New Roman"/>
          <w:b/>
          <w:bCs/>
          <w:sz w:val="24"/>
          <w:szCs w:val="24"/>
        </w:rPr>
      </w:pPr>
      <w:r w:rsidRPr="0054513E">
        <w:rPr>
          <w:rFonts w:ascii="Times New Roman" w:hAnsi="Times New Roman" w:cs="Times New Roman"/>
          <w:b/>
          <w:bCs/>
          <w:sz w:val="24"/>
          <w:szCs w:val="24"/>
        </w:rPr>
        <w:t>Case Series</w:t>
      </w:r>
    </w:p>
    <w:p w14:paraId="2F5A4D76" w14:textId="7DFDBBA3" w:rsidR="0054513E" w:rsidRPr="0054513E" w:rsidRDefault="0054513E" w:rsidP="0054513E">
      <w:pPr>
        <w:spacing w:line="360" w:lineRule="auto"/>
        <w:rPr>
          <w:rFonts w:ascii="Times New Roman" w:hAnsi="Times New Roman" w:cs="Times New Roman"/>
          <w:sz w:val="24"/>
          <w:szCs w:val="24"/>
        </w:rPr>
      </w:pPr>
      <w:r w:rsidRPr="0054513E">
        <w:rPr>
          <w:rFonts w:ascii="Times New Roman" w:hAnsi="Times New Roman" w:cs="Times New Roman"/>
          <w:sz w:val="24"/>
          <w:szCs w:val="24"/>
        </w:rPr>
        <w:t>The six patients included in the study presented with varying degrees of leptospirosis severity. Their demographic details and clinical presentations are summarized in Table 1.</w:t>
      </w:r>
    </w:p>
    <w:p w14:paraId="39114E06" w14:textId="77777777" w:rsidR="0054513E" w:rsidRPr="0054513E" w:rsidRDefault="0054513E" w:rsidP="0054513E">
      <w:pPr>
        <w:spacing w:line="360" w:lineRule="auto"/>
        <w:jc w:val="both"/>
        <w:rPr>
          <w:rFonts w:ascii="Times New Roman" w:hAnsi="Times New Roman" w:cs="Times New Roman"/>
          <w:sz w:val="24"/>
          <w:szCs w:val="24"/>
        </w:rPr>
      </w:pPr>
      <w:r w:rsidRPr="0054513E">
        <w:rPr>
          <w:rFonts w:ascii="Times New Roman" w:eastAsia="Times New Roman" w:hAnsi="Times New Roman" w:cs="Times New Roman"/>
          <w:b/>
          <w:bCs/>
          <w:sz w:val="24"/>
          <w:szCs w:val="24"/>
        </w:rPr>
        <w:t>Table 1: Patient Demographics and Clinical Presentation</w:t>
      </w:r>
    </w:p>
    <w:tbl>
      <w:tblPr>
        <w:tblStyle w:val="TableGrid"/>
        <w:tblW w:w="10018" w:type="dxa"/>
        <w:tblLook w:val="04A0" w:firstRow="1" w:lastRow="0" w:firstColumn="1" w:lastColumn="0" w:noHBand="0" w:noVBand="1"/>
      </w:tblPr>
      <w:tblGrid>
        <w:gridCol w:w="687"/>
        <w:gridCol w:w="620"/>
        <w:gridCol w:w="579"/>
        <w:gridCol w:w="2209"/>
        <w:gridCol w:w="5923"/>
      </w:tblGrid>
      <w:tr w:rsidR="0054513E" w:rsidRPr="0054513E" w14:paraId="403131F0" w14:textId="77777777" w:rsidTr="00630C10">
        <w:trPr>
          <w:trHeight w:val="295"/>
        </w:trPr>
        <w:tc>
          <w:tcPr>
            <w:tcW w:w="0" w:type="auto"/>
            <w:shd w:val="clear" w:color="auto" w:fill="D0CECE" w:themeFill="background2" w:themeFillShade="E6"/>
            <w:hideMark/>
          </w:tcPr>
          <w:p w14:paraId="67EB1591"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Case</w:t>
            </w:r>
          </w:p>
        </w:tc>
        <w:tc>
          <w:tcPr>
            <w:tcW w:w="0" w:type="auto"/>
            <w:shd w:val="clear" w:color="auto" w:fill="D0CECE" w:themeFill="background2" w:themeFillShade="E6"/>
            <w:hideMark/>
          </w:tcPr>
          <w:p w14:paraId="40A75044"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Age</w:t>
            </w:r>
          </w:p>
        </w:tc>
        <w:tc>
          <w:tcPr>
            <w:tcW w:w="0" w:type="auto"/>
            <w:shd w:val="clear" w:color="auto" w:fill="D0CECE" w:themeFill="background2" w:themeFillShade="E6"/>
            <w:hideMark/>
          </w:tcPr>
          <w:p w14:paraId="6DBF0C74"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Sex</w:t>
            </w:r>
          </w:p>
        </w:tc>
        <w:tc>
          <w:tcPr>
            <w:tcW w:w="0" w:type="auto"/>
            <w:shd w:val="clear" w:color="auto" w:fill="D0CECE" w:themeFill="background2" w:themeFillShade="E6"/>
            <w:hideMark/>
          </w:tcPr>
          <w:p w14:paraId="554DB07B"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Occupation</w:t>
            </w:r>
          </w:p>
        </w:tc>
        <w:tc>
          <w:tcPr>
            <w:tcW w:w="0" w:type="auto"/>
            <w:shd w:val="clear" w:color="auto" w:fill="D0CECE" w:themeFill="background2" w:themeFillShade="E6"/>
            <w:hideMark/>
          </w:tcPr>
          <w:p w14:paraId="20783FB8"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Presentation</w:t>
            </w:r>
          </w:p>
        </w:tc>
      </w:tr>
      <w:tr w:rsidR="0054513E" w:rsidRPr="0054513E" w14:paraId="6A656CE8" w14:textId="77777777" w:rsidTr="00630C10">
        <w:trPr>
          <w:trHeight w:val="295"/>
        </w:trPr>
        <w:tc>
          <w:tcPr>
            <w:tcW w:w="0" w:type="auto"/>
            <w:hideMark/>
          </w:tcPr>
          <w:p w14:paraId="3A559197"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1</w:t>
            </w:r>
          </w:p>
        </w:tc>
        <w:tc>
          <w:tcPr>
            <w:tcW w:w="0" w:type="auto"/>
            <w:hideMark/>
          </w:tcPr>
          <w:p w14:paraId="7FBF19AE"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45</w:t>
            </w:r>
          </w:p>
        </w:tc>
        <w:tc>
          <w:tcPr>
            <w:tcW w:w="0" w:type="auto"/>
            <w:hideMark/>
          </w:tcPr>
          <w:p w14:paraId="61492185"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M</w:t>
            </w:r>
          </w:p>
        </w:tc>
        <w:tc>
          <w:tcPr>
            <w:tcW w:w="0" w:type="auto"/>
            <w:hideMark/>
          </w:tcPr>
          <w:p w14:paraId="4D97C827"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Farmer</w:t>
            </w:r>
          </w:p>
        </w:tc>
        <w:tc>
          <w:tcPr>
            <w:tcW w:w="0" w:type="auto"/>
            <w:hideMark/>
          </w:tcPr>
          <w:p w14:paraId="52E65C07"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Fever, myalgia, jaundice</w:t>
            </w:r>
          </w:p>
        </w:tc>
      </w:tr>
      <w:tr w:rsidR="0054513E" w:rsidRPr="0054513E" w14:paraId="7A436A7E" w14:textId="77777777" w:rsidTr="00630C10">
        <w:trPr>
          <w:trHeight w:val="607"/>
        </w:trPr>
        <w:tc>
          <w:tcPr>
            <w:tcW w:w="0" w:type="auto"/>
            <w:hideMark/>
          </w:tcPr>
          <w:p w14:paraId="500FDD7E"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2</w:t>
            </w:r>
          </w:p>
        </w:tc>
        <w:tc>
          <w:tcPr>
            <w:tcW w:w="0" w:type="auto"/>
            <w:hideMark/>
          </w:tcPr>
          <w:p w14:paraId="0BB1031E"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30</w:t>
            </w:r>
          </w:p>
        </w:tc>
        <w:tc>
          <w:tcPr>
            <w:tcW w:w="0" w:type="auto"/>
            <w:hideMark/>
          </w:tcPr>
          <w:p w14:paraId="20D14F4C"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w:t>
            </w:r>
          </w:p>
        </w:tc>
        <w:tc>
          <w:tcPr>
            <w:tcW w:w="0" w:type="auto"/>
            <w:hideMark/>
          </w:tcPr>
          <w:p w14:paraId="18DBCF55"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Factory worker</w:t>
            </w:r>
          </w:p>
        </w:tc>
        <w:tc>
          <w:tcPr>
            <w:tcW w:w="0" w:type="auto"/>
            <w:hideMark/>
          </w:tcPr>
          <w:p w14:paraId="43ADB69C"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High-grade fever, conjunctival suffusion, renal impairment</w:t>
            </w:r>
          </w:p>
        </w:tc>
      </w:tr>
      <w:tr w:rsidR="0054513E" w:rsidRPr="0054513E" w14:paraId="2515F0D9" w14:textId="77777777" w:rsidTr="00630C10">
        <w:trPr>
          <w:trHeight w:val="591"/>
        </w:trPr>
        <w:tc>
          <w:tcPr>
            <w:tcW w:w="0" w:type="auto"/>
            <w:hideMark/>
          </w:tcPr>
          <w:p w14:paraId="07594C3A"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3</w:t>
            </w:r>
          </w:p>
        </w:tc>
        <w:tc>
          <w:tcPr>
            <w:tcW w:w="0" w:type="auto"/>
            <w:hideMark/>
          </w:tcPr>
          <w:p w14:paraId="07CE08A4"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55</w:t>
            </w:r>
          </w:p>
        </w:tc>
        <w:tc>
          <w:tcPr>
            <w:tcW w:w="0" w:type="auto"/>
            <w:hideMark/>
          </w:tcPr>
          <w:p w14:paraId="062E3E91"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M</w:t>
            </w:r>
          </w:p>
        </w:tc>
        <w:tc>
          <w:tcPr>
            <w:tcW w:w="0" w:type="auto"/>
            <w:hideMark/>
          </w:tcPr>
          <w:p w14:paraId="372302FD"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Construction worker</w:t>
            </w:r>
          </w:p>
        </w:tc>
        <w:tc>
          <w:tcPr>
            <w:tcW w:w="0" w:type="auto"/>
            <w:hideMark/>
          </w:tcPr>
          <w:p w14:paraId="5536743B"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Fever, hypotension, multi-organ dysfunction</w:t>
            </w:r>
          </w:p>
        </w:tc>
      </w:tr>
      <w:tr w:rsidR="0054513E" w:rsidRPr="0054513E" w14:paraId="0B72D4CC" w14:textId="77777777" w:rsidTr="00630C10">
        <w:trPr>
          <w:trHeight w:val="295"/>
        </w:trPr>
        <w:tc>
          <w:tcPr>
            <w:tcW w:w="0" w:type="auto"/>
            <w:hideMark/>
          </w:tcPr>
          <w:p w14:paraId="55C58082"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4</w:t>
            </w:r>
          </w:p>
        </w:tc>
        <w:tc>
          <w:tcPr>
            <w:tcW w:w="0" w:type="auto"/>
            <w:hideMark/>
          </w:tcPr>
          <w:p w14:paraId="14DFE69A"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40</w:t>
            </w:r>
          </w:p>
        </w:tc>
        <w:tc>
          <w:tcPr>
            <w:tcW w:w="0" w:type="auto"/>
            <w:hideMark/>
          </w:tcPr>
          <w:p w14:paraId="6C9E6095"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M</w:t>
            </w:r>
          </w:p>
        </w:tc>
        <w:tc>
          <w:tcPr>
            <w:tcW w:w="0" w:type="auto"/>
            <w:hideMark/>
          </w:tcPr>
          <w:p w14:paraId="12EC2EA4"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Fisherman</w:t>
            </w:r>
          </w:p>
        </w:tc>
        <w:tc>
          <w:tcPr>
            <w:tcW w:w="0" w:type="auto"/>
            <w:hideMark/>
          </w:tcPr>
          <w:p w14:paraId="09C5FC75"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Fever, muscle pain, mild bleeding tendencies</w:t>
            </w:r>
          </w:p>
        </w:tc>
      </w:tr>
      <w:tr w:rsidR="0054513E" w:rsidRPr="0054513E" w14:paraId="2CC7DA2C" w14:textId="77777777" w:rsidTr="00630C10">
        <w:trPr>
          <w:trHeight w:val="311"/>
        </w:trPr>
        <w:tc>
          <w:tcPr>
            <w:tcW w:w="0" w:type="auto"/>
            <w:hideMark/>
          </w:tcPr>
          <w:p w14:paraId="4F5A43BD"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5</w:t>
            </w:r>
          </w:p>
        </w:tc>
        <w:tc>
          <w:tcPr>
            <w:tcW w:w="0" w:type="auto"/>
            <w:hideMark/>
          </w:tcPr>
          <w:p w14:paraId="54E59B40"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35</w:t>
            </w:r>
          </w:p>
        </w:tc>
        <w:tc>
          <w:tcPr>
            <w:tcW w:w="0" w:type="auto"/>
            <w:hideMark/>
          </w:tcPr>
          <w:p w14:paraId="0781CE2E"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w:t>
            </w:r>
          </w:p>
        </w:tc>
        <w:tc>
          <w:tcPr>
            <w:tcW w:w="0" w:type="auto"/>
            <w:hideMark/>
          </w:tcPr>
          <w:p w14:paraId="19CF6BB7"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Teacher</w:t>
            </w:r>
          </w:p>
        </w:tc>
        <w:tc>
          <w:tcPr>
            <w:tcW w:w="0" w:type="auto"/>
            <w:hideMark/>
          </w:tcPr>
          <w:p w14:paraId="45641D61"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Fever, nausea, acute kidney injury</w:t>
            </w:r>
          </w:p>
        </w:tc>
      </w:tr>
      <w:tr w:rsidR="0054513E" w:rsidRPr="0054513E" w14:paraId="292DF149" w14:textId="77777777" w:rsidTr="00630C10">
        <w:trPr>
          <w:trHeight w:val="591"/>
        </w:trPr>
        <w:tc>
          <w:tcPr>
            <w:tcW w:w="0" w:type="auto"/>
            <w:hideMark/>
          </w:tcPr>
          <w:p w14:paraId="0A098BDA"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6</w:t>
            </w:r>
          </w:p>
        </w:tc>
        <w:tc>
          <w:tcPr>
            <w:tcW w:w="0" w:type="auto"/>
            <w:hideMark/>
          </w:tcPr>
          <w:p w14:paraId="2B46D0B6"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50</w:t>
            </w:r>
          </w:p>
        </w:tc>
        <w:tc>
          <w:tcPr>
            <w:tcW w:w="0" w:type="auto"/>
            <w:hideMark/>
          </w:tcPr>
          <w:p w14:paraId="56C19787"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M</w:t>
            </w:r>
          </w:p>
        </w:tc>
        <w:tc>
          <w:tcPr>
            <w:tcW w:w="0" w:type="auto"/>
            <w:hideMark/>
          </w:tcPr>
          <w:p w14:paraId="5BDF05D6"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Manual laborer</w:t>
            </w:r>
          </w:p>
        </w:tc>
        <w:tc>
          <w:tcPr>
            <w:tcW w:w="0" w:type="auto"/>
            <w:hideMark/>
          </w:tcPr>
          <w:p w14:paraId="15EFBCE2" w14:textId="77777777" w:rsidR="0054513E" w:rsidRPr="0054513E" w:rsidRDefault="0054513E" w:rsidP="006D474C">
            <w:pPr>
              <w:spacing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Severe fever, respiratory distress, multiple organ failure</w:t>
            </w:r>
          </w:p>
        </w:tc>
      </w:tr>
    </w:tbl>
    <w:p w14:paraId="08136337" w14:textId="77777777" w:rsidR="0054513E" w:rsidRDefault="0054513E" w:rsidP="0054513E">
      <w:pPr>
        <w:spacing w:line="360" w:lineRule="auto"/>
        <w:rPr>
          <w:rFonts w:ascii="Times New Roman" w:hAnsi="Times New Roman" w:cs="Times New Roman"/>
          <w:b/>
          <w:bCs/>
          <w:sz w:val="24"/>
          <w:szCs w:val="24"/>
        </w:rPr>
      </w:pPr>
    </w:p>
    <w:p w14:paraId="4487D1ED" w14:textId="37F689DB" w:rsidR="007E0F13" w:rsidRPr="0054513E" w:rsidRDefault="007E0F13" w:rsidP="0054513E">
      <w:pPr>
        <w:spacing w:line="360" w:lineRule="auto"/>
        <w:rPr>
          <w:rFonts w:ascii="Times New Roman" w:hAnsi="Times New Roman" w:cs="Times New Roman"/>
          <w:sz w:val="24"/>
          <w:szCs w:val="24"/>
        </w:rPr>
      </w:pPr>
      <w:r w:rsidRPr="0054513E">
        <w:rPr>
          <w:rFonts w:ascii="Times New Roman" w:hAnsi="Times New Roman" w:cs="Times New Roman"/>
          <w:b/>
          <w:bCs/>
          <w:sz w:val="24"/>
          <w:szCs w:val="24"/>
        </w:rPr>
        <w:lastRenderedPageBreak/>
        <w:t>Case 1: 45-year-old male, farmer</w:t>
      </w:r>
      <w:r w:rsidRPr="0054513E">
        <w:rPr>
          <w:rFonts w:ascii="Times New Roman" w:hAnsi="Times New Roman" w:cs="Times New Roman"/>
          <w:sz w:val="24"/>
          <w:szCs w:val="24"/>
        </w:rPr>
        <w:br/>
      </w:r>
      <w:r w:rsidRPr="0054513E">
        <w:rPr>
          <w:rFonts w:ascii="Times New Roman" w:hAnsi="Times New Roman" w:cs="Times New Roman"/>
          <w:b/>
          <w:bCs/>
          <w:sz w:val="24"/>
          <w:szCs w:val="24"/>
        </w:rPr>
        <w:t>Presentation:</w:t>
      </w:r>
      <w:r w:rsidRPr="0054513E">
        <w:rPr>
          <w:rFonts w:ascii="Times New Roman" w:hAnsi="Times New Roman" w:cs="Times New Roman"/>
          <w:sz w:val="24"/>
          <w:szCs w:val="24"/>
        </w:rPr>
        <w:t> Fever, myalgia, jaundice</w:t>
      </w:r>
      <w:r w:rsidRPr="0054513E">
        <w:rPr>
          <w:rFonts w:ascii="Times New Roman" w:hAnsi="Times New Roman" w:cs="Times New Roman"/>
          <w:sz w:val="24"/>
          <w:szCs w:val="24"/>
        </w:rPr>
        <w:br/>
      </w:r>
      <w:r w:rsidRPr="0054513E">
        <w:rPr>
          <w:rFonts w:ascii="Times New Roman" w:hAnsi="Times New Roman" w:cs="Times New Roman"/>
          <w:b/>
          <w:bCs/>
          <w:sz w:val="24"/>
          <w:szCs w:val="24"/>
        </w:rPr>
        <w:t>Lab Findings:</w:t>
      </w:r>
    </w:p>
    <w:p w14:paraId="298D5188" w14:textId="77777777" w:rsidR="007E0F13" w:rsidRPr="0054513E" w:rsidRDefault="007E0F13" w:rsidP="0054513E">
      <w:pPr>
        <w:numPr>
          <w:ilvl w:val="0"/>
          <w:numId w:val="1"/>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 WBC 12.5 ×10</w:t>
      </w:r>
      <w:r w:rsidRPr="0054513E">
        <w:rPr>
          <w:rFonts w:ascii="Cambria Math" w:hAnsi="Cambria Math" w:cs="Cambria Math"/>
          <w:sz w:val="24"/>
          <w:szCs w:val="24"/>
        </w:rPr>
        <w:t>⁹</w:t>
      </w:r>
      <w:r w:rsidRPr="0054513E">
        <w:rPr>
          <w:rFonts w:ascii="Times New Roman" w:hAnsi="Times New Roman" w:cs="Times New Roman"/>
          <w:sz w:val="24"/>
          <w:szCs w:val="24"/>
        </w:rPr>
        <w:t>/L, Hb 13.2 g/dL, Platelet 85 ×10</w:t>
      </w:r>
      <w:r w:rsidRPr="0054513E">
        <w:rPr>
          <w:rFonts w:ascii="Cambria Math" w:hAnsi="Cambria Math" w:cs="Cambria Math"/>
          <w:sz w:val="24"/>
          <w:szCs w:val="24"/>
        </w:rPr>
        <w:t>⁹</w:t>
      </w:r>
      <w:r w:rsidRPr="0054513E">
        <w:rPr>
          <w:rFonts w:ascii="Times New Roman" w:hAnsi="Times New Roman" w:cs="Times New Roman"/>
          <w:sz w:val="24"/>
          <w:szCs w:val="24"/>
        </w:rPr>
        <w:t>/L, Creatinine 1.5 mg/dL, BUN 28 mg/dL, CRP 55 mg/L, ESR 35 mm/</w:t>
      </w:r>
      <w:proofErr w:type="spellStart"/>
      <w:r w:rsidRPr="0054513E">
        <w:rPr>
          <w:rFonts w:ascii="Times New Roman" w:hAnsi="Times New Roman" w:cs="Times New Roman"/>
          <w:sz w:val="24"/>
          <w:szCs w:val="24"/>
        </w:rPr>
        <w:t>hr</w:t>
      </w:r>
      <w:proofErr w:type="spellEnd"/>
    </w:p>
    <w:p w14:paraId="2D7D9F7B" w14:textId="77777777" w:rsidR="007E0F13" w:rsidRPr="0054513E" w:rsidRDefault="007E0F13" w:rsidP="0054513E">
      <w:pPr>
        <w:numPr>
          <w:ilvl w:val="0"/>
          <w:numId w:val="1"/>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5: WBC 14.8 ×10</w:t>
      </w:r>
      <w:r w:rsidRPr="0054513E">
        <w:rPr>
          <w:rFonts w:ascii="Cambria Math" w:hAnsi="Cambria Math" w:cs="Cambria Math"/>
          <w:sz w:val="24"/>
          <w:szCs w:val="24"/>
        </w:rPr>
        <w:t>⁹</w:t>
      </w:r>
      <w:r w:rsidRPr="0054513E">
        <w:rPr>
          <w:rFonts w:ascii="Times New Roman" w:hAnsi="Times New Roman" w:cs="Times New Roman"/>
          <w:sz w:val="24"/>
          <w:szCs w:val="24"/>
        </w:rPr>
        <w:t>/L, Hb 12.8 g/dL, Platelet 65 ×10</w:t>
      </w:r>
      <w:r w:rsidRPr="0054513E">
        <w:rPr>
          <w:rFonts w:ascii="Cambria Math" w:hAnsi="Cambria Math" w:cs="Cambria Math"/>
          <w:sz w:val="24"/>
          <w:szCs w:val="24"/>
        </w:rPr>
        <w:t>⁹</w:t>
      </w:r>
      <w:r w:rsidRPr="0054513E">
        <w:rPr>
          <w:rFonts w:ascii="Times New Roman" w:hAnsi="Times New Roman" w:cs="Times New Roman"/>
          <w:sz w:val="24"/>
          <w:szCs w:val="24"/>
        </w:rPr>
        <w:t>/L, Creatinine 1.8 mg/dL, BUN 34 mg/dL, CRP 45 mg/L, ESR 40 mm/</w:t>
      </w:r>
      <w:proofErr w:type="spellStart"/>
      <w:r w:rsidRPr="0054513E">
        <w:rPr>
          <w:rFonts w:ascii="Times New Roman" w:hAnsi="Times New Roman" w:cs="Times New Roman"/>
          <w:sz w:val="24"/>
          <w:szCs w:val="24"/>
        </w:rPr>
        <w:t>hr</w:t>
      </w:r>
      <w:proofErr w:type="spellEnd"/>
    </w:p>
    <w:p w14:paraId="475BF9B1" w14:textId="34913866" w:rsidR="007E0F13" w:rsidRPr="0054513E" w:rsidRDefault="007E0F13" w:rsidP="0054513E">
      <w:pPr>
        <w:numPr>
          <w:ilvl w:val="0"/>
          <w:numId w:val="1"/>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10: WBC 9.2 ×10</w:t>
      </w:r>
      <w:r w:rsidRPr="0054513E">
        <w:rPr>
          <w:rFonts w:ascii="Cambria Math" w:hAnsi="Cambria Math" w:cs="Cambria Math"/>
          <w:sz w:val="24"/>
          <w:szCs w:val="24"/>
        </w:rPr>
        <w:t>⁹</w:t>
      </w:r>
      <w:r w:rsidRPr="0054513E">
        <w:rPr>
          <w:rFonts w:ascii="Times New Roman" w:hAnsi="Times New Roman" w:cs="Times New Roman"/>
          <w:sz w:val="24"/>
          <w:szCs w:val="24"/>
        </w:rPr>
        <w:t>/L, Hb 13.0 g/dL, Platelet 110 ×10</w:t>
      </w:r>
      <w:r w:rsidRPr="0054513E">
        <w:rPr>
          <w:rFonts w:ascii="Cambria Math" w:hAnsi="Cambria Math" w:cs="Cambria Math"/>
          <w:sz w:val="24"/>
          <w:szCs w:val="24"/>
        </w:rPr>
        <w:t>⁹</w:t>
      </w:r>
      <w:r w:rsidRPr="0054513E">
        <w:rPr>
          <w:rFonts w:ascii="Times New Roman" w:hAnsi="Times New Roman" w:cs="Times New Roman"/>
          <w:sz w:val="24"/>
          <w:szCs w:val="24"/>
        </w:rPr>
        <w:t>/L, Creatinine 1.2 mg/dL, BUN 20 mg/dL, CRP 18 mg/L, ESR 25 mm/</w:t>
      </w:r>
      <w:proofErr w:type="spellStart"/>
      <w:r w:rsidRPr="0054513E">
        <w:rPr>
          <w:rFonts w:ascii="Times New Roman" w:hAnsi="Times New Roman" w:cs="Times New Roman"/>
          <w:sz w:val="24"/>
          <w:szCs w:val="24"/>
        </w:rPr>
        <w:t>hr</w:t>
      </w:r>
      <w:proofErr w:type="spellEnd"/>
      <w:r w:rsidRPr="0054513E">
        <w:rPr>
          <w:rFonts w:ascii="Times New Roman" w:hAnsi="Times New Roman" w:cs="Times New Roman"/>
          <w:sz w:val="24"/>
          <w:szCs w:val="24"/>
        </w:rPr>
        <w:br/>
      </w:r>
    </w:p>
    <w:p w14:paraId="2E86C422" w14:textId="77777777" w:rsidR="007E0F13" w:rsidRPr="0054513E" w:rsidRDefault="007E0F13" w:rsidP="0054513E">
      <w:pPr>
        <w:spacing w:line="360" w:lineRule="auto"/>
        <w:rPr>
          <w:rFonts w:ascii="Times New Roman" w:hAnsi="Times New Roman" w:cs="Times New Roman"/>
          <w:sz w:val="24"/>
          <w:szCs w:val="24"/>
        </w:rPr>
      </w:pPr>
      <w:r w:rsidRPr="0054513E">
        <w:rPr>
          <w:rFonts w:ascii="Times New Roman" w:hAnsi="Times New Roman" w:cs="Times New Roman"/>
          <w:b/>
          <w:bCs/>
          <w:sz w:val="24"/>
          <w:szCs w:val="24"/>
        </w:rPr>
        <w:t>Case 2: 30-year-old female, factory worker</w:t>
      </w:r>
      <w:r w:rsidRPr="0054513E">
        <w:rPr>
          <w:rFonts w:ascii="Times New Roman" w:hAnsi="Times New Roman" w:cs="Times New Roman"/>
          <w:sz w:val="24"/>
          <w:szCs w:val="24"/>
        </w:rPr>
        <w:br/>
      </w:r>
      <w:r w:rsidRPr="0054513E">
        <w:rPr>
          <w:rFonts w:ascii="Times New Roman" w:hAnsi="Times New Roman" w:cs="Times New Roman"/>
          <w:b/>
          <w:bCs/>
          <w:sz w:val="24"/>
          <w:szCs w:val="24"/>
        </w:rPr>
        <w:t>Presentation:</w:t>
      </w:r>
      <w:r w:rsidRPr="0054513E">
        <w:rPr>
          <w:rFonts w:ascii="Times New Roman" w:hAnsi="Times New Roman" w:cs="Times New Roman"/>
          <w:sz w:val="24"/>
          <w:szCs w:val="24"/>
        </w:rPr>
        <w:t> High-grade fever, conjunctival suffusion, renal impairment</w:t>
      </w:r>
      <w:r w:rsidRPr="0054513E">
        <w:rPr>
          <w:rFonts w:ascii="Times New Roman" w:hAnsi="Times New Roman" w:cs="Times New Roman"/>
          <w:sz w:val="24"/>
          <w:szCs w:val="24"/>
        </w:rPr>
        <w:br/>
      </w:r>
      <w:r w:rsidRPr="0054513E">
        <w:rPr>
          <w:rFonts w:ascii="Times New Roman" w:hAnsi="Times New Roman" w:cs="Times New Roman"/>
          <w:b/>
          <w:bCs/>
          <w:sz w:val="24"/>
          <w:szCs w:val="24"/>
        </w:rPr>
        <w:t>Lab Findings:</w:t>
      </w:r>
    </w:p>
    <w:p w14:paraId="031F151C" w14:textId="77777777" w:rsidR="007E0F13" w:rsidRPr="0054513E" w:rsidRDefault="007E0F13" w:rsidP="0054513E">
      <w:pPr>
        <w:numPr>
          <w:ilvl w:val="0"/>
          <w:numId w:val="2"/>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 WBC 15.0 ×10</w:t>
      </w:r>
      <w:r w:rsidRPr="0054513E">
        <w:rPr>
          <w:rFonts w:ascii="Cambria Math" w:hAnsi="Cambria Math" w:cs="Cambria Math"/>
          <w:sz w:val="24"/>
          <w:szCs w:val="24"/>
        </w:rPr>
        <w:t>⁹</w:t>
      </w:r>
      <w:r w:rsidRPr="0054513E">
        <w:rPr>
          <w:rFonts w:ascii="Times New Roman" w:hAnsi="Times New Roman" w:cs="Times New Roman"/>
          <w:sz w:val="24"/>
          <w:szCs w:val="24"/>
        </w:rPr>
        <w:t>/L, Hb 11.5 g/dL, Platelet 70 ×10</w:t>
      </w:r>
      <w:r w:rsidRPr="0054513E">
        <w:rPr>
          <w:rFonts w:ascii="Cambria Math" w:hAnsi="Cambria Math" w:cs="Cambria Math"/>
          <w:sz w:val="24"/>
          <w:szCs w:val="24"/>
        </w:rPr>
        <w:t>⁹</w:t>
      </w:r>
      <w:r w:rsidRPr="0054513E">
        <w:rPr>
          <w:rFonts w:ascii="Times New Roman" w:hAnsi="Times New Roman" w:cs="Times New Roman"/>
          <w:sz w:val="24"/>
          <w:szCs w:val="24"/>
        </w:rPr>
        <w:t>/L, Creatinine 2.0 mg/dL, BUN 40 mg/dL, CRP 70 mg/L, ESR 45 mm/</w:t>
      </w:r>
      <w:proofErr w:type="spellStart"/>
      <w:r w:rsidRPr="0054513E">
        <w:rPr>
          <w:rFonts w:ascii="Times New Roman" w:hAnsi="Times New Roman" w:cs="Times New Roman"/>
          <w:sz w:val="24"/>
          <w:szCs w:val="24"/>
        </w:rPr>
        <w:t>hr</w:t>
      </w:r>
      <w:proofErr w:type="spellEnd"/>
    </w:p>
    <w:p w14:paraId="5A7994F5" w14:textId="77777777" w:rsidR="007E0F13" w:rsidRPr="0054513E" w:rsidRDefault="007E0F13" w:rsidP="0054513E">
      <w:pPr>
        <w:numPr>
          <w:ilvl w:val="0"/>
          <w:numId w:val="2"/>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6: WBC 13.5 ×10</w:t>
      </w:r>
      <w:r w:rsidRPr="0054513E">
        <w:rPr>
          <w:rFonts w:ascii="Cambria Math" w:hAnsi="Cambria Math" w:cs="Cambria Math"/>
          <w:sz w:val="24"/>
          <w:szCs w:val="24"/>
        </w:rPr>
        <w:t>⁹</w:t>
      </w:r>
      <w:r w:rsidRPr="0054513E">
        <w:rPr>
          <w:rFonts w:ascii="Times New Roman" w:hAnsi="Times New Roman" w:cs="Times New Roman"/>
          <w:sz w:val="24"/>
          <w:szCs w:val="24"/>
        </w:rPr>
        <w:t>/L, Hb 11.0 g/dL, Platelet 40 ×10</w:t>
      </w:r>
      <w:r w:rsidRPr="0054513E">
        <w:rPr>
          <w:rFonts w:ascii="Cambria Math" w:hAnsi="Cambria Math" w:cs="Cambria Math"/>
          <w:sz w:val="24"/>
          <w:szCs w:val="24"/>
        </w:rPr>
        <w:t>⁹</w:t>
      </w:r>
      <w:r w:rsidRPr="0054513E">
        <w:rPr>
          <w:rFonts w:ascii="Times New Roman" w:hAnsi="Times New Roman" w:cs="Times New Roman"/>
          <w:sz w:val="24"/>
          <w:szCs w:val="24"/>
        </w:rPr>
        <w:t>/L, Creatinine 3.2 mg/dL, BUN 55 mg/dL, CRP 65 mg/L, ESR 50 mm/</w:t>
      </w:r>
      <w:proofErr w:type="spellStart"/>
      <w:r w:rsidRPr="0054513E">
        <w:rPr>
          <w:rFonts w:ascii="Times New Roman" w:hAnsi="Times New Roman" w:cs="Times New Roman"/>
          <w:sz w:val="24"/>
          <w:szCs w:val="24"/>
        </w:rPr>
        <w:t>hr</w:t>
      </w:r>
      <w:proofErr w:type="spellEnd"/>
    </w:p>
    <w:p w14:paraId="05546748" w14:textId="422D793F" w:rsidR="007E0F13" w:rsidRPr="0054513E" w:rsidRDefault="007E0F13" w:rsidP="0054513E">
      <w:pPr>
        <w:numPr>
          <w:ilvl w:val="0"/>
          <w:numId w:val="2"/>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12: WBC 8.8 ×10</w:t>
      </w:r>
      <w:r w:rsidRPr="0054513E">
        <w:rPr>
          <w:rFonts w:ascii="Cambria Math" w:hAnsi="Cambria Math" w:cs="Cambria Math"/>
          <w:sz w:val="24"/>
          <w:szCs w:val="24"/>
        </w:rPr>
        <w:t>⁹</w:t>
      </w:r>
      <w:r w:rsidRPr="0054513E">
        <w:rPr>
          <w:rFonts w:ascii="Times New Roman" w:hAnsi="Times New Roman" w:cs="Times New Roman"/>
          <w:sz w:val="24"/>
          <w:szCs w:val="24"/>
        </w:rPr>
        <w:t>/L, Hb 11.8 g/dL, Platelet 120 ×10</w:t>
      </w:r>
      <w:r w:rsidRPr="0054513E">
        <w:rPr>
          <w:rFonts w:ascii="Cambria Math" w:hAnsi="Cambria Math" w:cs="Cambria Math"/>
          <w:sz w:val="24"/>
          <w:szCs w:val="24"/>
        </w:rPr>
        <w:t>⁹</w:t>
      </w:r>
      <w:r w:rsidRPr="0054513E">
        <w:rPr>
          <w:rFonts w:ascii="Times New Roman" w:hAnsi="Times New Roman" w:cs="Times New Roman"/>
          <w:sz w:val="24"/>
          <w:szCs w:val="24"/>
        </w:rPr>
        <w:t>/L, Creatinine 1.5 mg/dL, BUN 25 mg/dL, CRP 20 mg/L, ESR 30 mm/</w:t>
      </w:r>
      <w:proofErr w:type="spellStart"/>
      <w:r w:rsidRPr="0054513E">
        <w:rPr>
          <w:rFonts w:ascii="Times New Roman" w:hAnsi="Times New Roman" w:cs="Times New Roman"/>
          <w:sz w:val="24"/>
          <w:szCs w:val="24"/>
        </w:rPr>
        <w:t>hr</w:t>
      </w:r>
      <w:proofErr w:type="spellEnd"/>
      <w:r w:rsidRPr="0054513E">
        <w:rPr>
          <w:rFonts w:ascii="Times New Roman" w:hAnsi="Times New Roman" w:cs="Times New Roman"/>
          <w:sz w:val="24"/>
          <w:szCs w:val="24"/>
        </w:rPr>
        <w:br/>
      </w:r>
    </w:p>
    <w:p w14:paraId="120AEB55" w14:textId="77777777" w:rsidR="007E0F13" w:rsidRPr="0054513E" w:rsidRDefault="007E0F13" w:rsidP="0054513E">
      <w:pPr>
        <w:spacing w:line="360" w:lineRule="auto"/>
        <w:rPr>
          <w:rFonts w:ascii="Times New Roman" w:hAnsi="Times New Roman" w:cs="Times New Roman"/>
          <w:sz w:val="24"/>
          <w:szCs w:val="24"/>
        </w:rPr>
      </w:pPr>
      <w:r w:rsidRPr="0054513E">
        <w:rPr>
          <w:rFonts w:ascii="Times New Roman" w:hAnsi="Times New Roman" w:cs="Times New Roman"/>
          <w:b/>
          <w:bCs/>
          <w:sz w:val="24"/>
          <w:szCs w:val="24"/>
        </w:rPr>
        <w:t>Case 3: 55-year-old male, construction worker</w:t>
      </w:r>
      <w:r w:rsidRPr="0054513E">
        <w:rPr>
          <w:rFonts w:ascii="Times New Roman" w:hAnsi="Times New Roman" w:cs="Times New Roman"/>
          <w:sz w:val="24"/>
          <w:szCs w:val="24"/>
        </w:rPr>
        <w:br/>
      </w:r>
      <w:r w:rsidRPr="0054513E">
        <w:rPr>
          <w:rFonts w:ascii="Times New Roman" w:hAnsi="Times New Roman" w:cs="Times New Roman"/>
          <w:b/>
          <w:bCs/>
          <w:sz w:val="24"/>
          <w:szCs w:val="24"/>
        </w:rPr>
        <w:t>Presentation:</w:t>
      </w:r>
      <w:r w:rsidRPr="0054513E">
        <w:rPr>
          <w:rFonts w:ascii="Times New Roman" w:hAnsi="Times New Roman" w:cs="Times New Roman"/>
          <w:sz w:val="24"/>
          <w:szCs w:val="24"/>
        </w:rPr>
        <w:t> Fever, hypotension, multi-organ dysfunction</w:t>
      </w:r>
      <w:r w:rsidRPr="0054513E">
        <w:rPr>
          <w:rFonts w:ascii="Times New Roman" w:hAnsi="Times New Roman" w:cs="Times New Roman"/>
          <w:sz w:val="24"/>
          <w:szCs w:val="24"/>
        </w:rPr>
        <w:br/>
      </w:r>
      <w:r w:rsidRPr="0054513E">
        <w:rPr>
          <w:rFonts w:ascii="Times New Roman" w:hAnsi="Times New Roman" w:cs="Times New Roman"/>
          <w:b/>
          <w:bCs/>
          <w:sz w:val="24"/>
          <w:szCs w:val="24"/>
        </w:rPr>
        <w:t>Lab Findings:</w:t>
      </w:r>
    </w:p>
    <w:p w14:paraId="47F2DBDE" w14:textId="77777777" w:rsidR="007E0F13" w:rsidRPr="0054513E" w:rsidRDefault="007E0F13" w:rsidP="0054513E">
      <w:pPr>
        <w:numPr>
          <w:ilvl w:val="0"/>
          <w:numId w:val="3"/>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 WBC 18.2 ×10</w:t>
      </w:r>
      <w:r w:rsidRPr="0054513E">
        <w:rPr>
          <w:rFonts w:ascii="Cambria Math" w:hAnsi="Cambria Math" w:cs="Cambria Math"/>
          <w:sz w:val="24"/>
          <w:szCs w:val="24"/>
        </w:rPr>
        <w:t>⁹</w:t>
      </w:r>
      <w:r w:rsidRPr="0054513E">
        <w:rPr>
          <w:rFonts w:ascii="Times New Roman" w:hAnsi="Times New Roman" w:cs="Times New Roman"/>
          <w:sz w:val="24"/>
          <w:szCs w:val="24"/>
        </w:rPr>
        <w:t>/L, Hb 10.5 g/dL, Platelet 50 ×10</w:t>
      </w:r>
      <w:r w:rsidRPr="0054513E">
        <w:rPr>
          <w:rFonts w:ascii="Cambria Math" w:hAnsi="Cambria Math" w:cs="Cambria Math"/>
          <w:sz w:val="24"/>
          <w:szCs w:val="24"/>
        </w:rPr>
        <w:t>⁹</w:t>
      </w:r>
      <w:r w:rsidRPr="0054513E">
        <w:rPr>
          <w:rFonts w:ascii="Times New Roman" w:hAnsi="Times New Roman" w:cs="Times New Roman"/>
          <w:sz w:val="24"/>
          <w:szCs w:val="24"/>
        </w:rPr>
        <w:t>/L, Creatinine 2.8 mg/dL, BUN 50 mg/dL, CRP 85 mg/L, ESR 55 mm/</w:t>
      </w:r>
      <w:proofErr w:type="spellStart"/>
      <w:r w:rsidRPr="0054513E">
        <w:rPr>
          <w:rFonts w:ascii="Times New Roman" w:hAnsi="Times New Roman" w:cs="Times New Roman"/>
          <w:sz w:val="24"/>
          <w:szCs w:val="24"/>
        </w:rPr>
        <w:t>hr</w:t>
      </w:r>
      <w:proofErr w:type="spellEnd"/>
    </w:p>
    <w:p w14:paraId="4AE9B222" w14:textId="77777777" w:rsidR="007E0F13" w:rsidRPr="0054513E" w:rsidRDefault="007E0F13" w:rsidP="0054513E">
      <w:pPr>
        <w:numPr>
          <w:ilvl w:val="0"/>
          <w:numId w:val="3"/>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4: WBC 17.0 ×10</w:t>
      </w:r>
      <w:r w:rsidRPr="0054513E">
        <w:rPr>
          <w:rFonts w:ascii="Cambria Math" w:hAnsi="Cambria Math" w:cs="Cambria Math"/>
          <w:sz w:val="24"/>
          <w:szCs w:val="24"/>
        </w:rPr>
        <w:t>⁹</w:t>
      </w:r>
      <w:r w:rsidRPr="0054513E">
        <w:rPr>
          <w:rFonts w:ascii="Times New Roman" w:hAnsi="Times New Roman" w:cs="Times New Roman"/>
          <w:sz w:val="24"/>
          <w:szCs w:val="24"/>
        </w:rPr>
        <w:t>/L, Hb 9.8 g/dL, Platelet 30 ×10</w:t>
      </w:r>
      <w:r w:rsidRPr="0054513E">
        <w:rPr>
          <w:rFonts w:ascii="Cambria Math" w:hAnsi="Cambria Math" w:cs="Cambria Math"/>
          <w:sz w:val="24"/>
          <w:szCs w:val="24"/>
        </w:rPr>
        <w:t>⁹</w:t>
      </w:r>
      <w:r w:rsidRPr="0054513E">
        <w:rPr>
          <w:rFonts w:ascii="Times New Roman" w:hAnsi="Times New Roman" w:cs="Times New Roman"/>
          <w:sz w:val="24"/>
          <w:szCs w:val="24"/>
        </w:rPr>
        <w:t>/L, Creatinine 4.1 mg/dL, BUN 68 mg/dL, CRP 90 mg/L, ESR 60 mm/</w:t>
      </w:r>
      <w:proofErr w:type="spellStart"/>
      <w:r w:rsidRPr="0054513E">
        <w:rPr>
          <w:rFonts w:ascii="Times New Roman" w:hAnsi="Times New Roman" w:cs="Times New Roman"/>
          <w:sz w:val="24"/>
          <w:szCs w:val="24"/>
        </w:rPr>
        <w:t>hr</w:t>
      </w:r>
      <w:proofErr w:type="spellEnd"/>
    </w:p>
    <w:p w14:paraId="02639E11" w14:textId="659137B5" w:rsidR="007E0F13" w:rsidRPr="0054513E" w:rsidRDefault="007E0F13" w:rsidP="0054513E">
      <w:pPr>
        <w:numPr>
          <w:ilvl w:val="0"/>
          <w:numId w:val="3"/>
        </w:numPr>
        <w:spacing w:line="360" w:lineRule="auto"/>
        <w:rPr>
          <w:rFonts w:ascii="Times New Roman" w:hAnsi="Times New Roman" w:cs="Times New Roman"/>
          <w:sz w:val="24"/>
          <w:szCs w:val="24"/>
        </w:rPr>
      </w:pPr>
      <w:r w:rsidRPr="0054513E">
        <w:rPr>
          <w:rFonts w:ascii="Times New Roman" w:hAnsi="Times New Roman" w:cs="Times New Roman"/>
          <w:sz w:val="24"/>
          <w:szCs w:val="24"/>
        </w:rPr>
        <w:lastRenderedPageBreak/>
        <w:t>Day 9: WBC 11.5 ×10</w:t>
      </w:r>
      <w:r w:rsidRPr="0054513E">
        <w:rPr>
          <w:rFonts w:ascii="Cambria Math" w:hAnsi="Cambria Math" w:cs="Cambria Math"/>
          <w:sz w:val="24"/>
          <w:szCs w:val="24"/>
        </w:rPr>
        <w:t>⁹</w:t>
      </w:r>
      <w:r w:rsidRPr="0054513E">
        <w:rPr>
          <w:rFonts w:ascii="Times New Roman" w:hAnsi="Times New Roman" w:cs="Times New Roman"/>
          <w:sz w:val="24"/>
          <w:szCs w:val="24"/>
        </w:rPr>
        <w:t>/L, Hb 10.2 g/dL, Platelet 80 ×10</w:t>
      </w:r>
      <w:r w:rsidRPr="0054513E">
        <w:rPr>
          <w:rFonts w:ascii="Cambria Math" w:hAnsi="Cambria Math" w:cs="Cambria Math"/>
          <w:sz w:val="24"/>
          <w:szCs w:val="24"/>
        </w:rPr>
        <w:t>⁹</w:t>
      </w:r>
      <w:r w:rsidRPr="0054513E">
        <w:rPr>
          <w:rFonts w:ascii="Times New Roman" w:hAnsi="Times New Roman" w:cs="Times New Roman"/>
          <w:sz w:val="24"/>
          <w:szCs w:val="24"/>
        </w:rPr>
        <w:t>/L, Creatinine 1.9 mg/dL, BUN 35 mg/dL, CRP 35 mg/L, ESR 40 mm/</w:t>
      </w:r>
      <w:proofErr w:type="spellStart"/>
      <w:r w:rsidRPr="0054513E">
        <w:rPr>
          <w:rFonts w:ascii="Times New Roman" w:hAnsi="Times New Roman" w:cs="Times New Roman"/>
          <w:sz w:val="24"/>
          <w:szCs w:val="24"/>
        </w:rPr>
        <w:t>hr</w:t>
      </w:r>
      <w:proofErr w:type="spellEnd"/>
      <w:r w:rsidRPr="0054513E">
        <w:rPr>
          <w:rFonts w:ascii="Times New Roman" w:hAnsi="Times New Roman" w:cs="Times New Roman"/>
          <w:sz w:val="24"/>
          <w:szCs w:val="24"/>
        </w:rPr>
        <w:br/>
      </w:r>
    </w:p>
    <w:p w14:paraId="42B3B23D" w14:textId="77777777" w:rsidR="007E0F13" w:rsidRPr="0054513E" w:rsidRDefault="007E0F13" w:rsidP="0054513E">
      <w:pPr>
        <w:spacing w:line="360" w:lineRule="auto"/>
        <w:rPr>
          <w:rFonts w:ascii="Times New Roman" w:hAnsi="Times New Roman" w:cs="Times New Roman"/>
          <w:sz w:val="24"/>
          <w:szCs w:val="24"/>
        </w:rPr>
      </w:pPr>
      <w:r w:rsidRPr="0054513E">
        <w:rPr>
          <w:rFonts w:ascii="Times New Roman" w:hAnsi="Times New Roman" w:cs="Times New Roman"/>
          <w:b/>
          <w:bCs/>
          <w:sz w:val="24"/>
          <w:szCs w:val="24"/>
        </w:rPr>
        <w:t>Case 4: 40-year-old male, fisherman</w:t>
      </w:r>
      <w:r w:rsidRPr="0054513E">
        <w:rPr>
          <w:rFonts w:ascii="Times New Roman" w:hAnsi="Times New Roman" w:cs="Times New Roman"/>
          <w:sz w:val="24"/>
          <w:szCs w:val="24"/>
        </w:rPr>
        <w:br/>
      </w:r>
      <w:r w:rsidRPr="0054513E">
        <w:rPr>
          <w:rFonts w:ascii="Times New Roman" w:hAnsi="Times New Roman" w:cs="Times New Roman"/>
          <w:b/>
          <w:bCs/>
          <w:sz w:val="24"/>
          <w:szCs w:val="24"/>
        </w:rPr>
        <w:t>Presentation:</w:t>
      </w:r>
      <w:r w:rsidRPr="0054513E">
        <w:rPr>
          <w:rFonts w:ascii="Times New Roman" w:hAnsi="Times New Roman" w:cs="Times New Roman"/>
          <w:sz w:val="24"/>
          <w:szCs w:val="24"/>
        </w:rPr>
        <w:t> Fever, muscle pain, mild bleeding tendencies</w:t>
      </w:r>
      <w:r w:rsidRPr="0054513E">
        <w:rPr>
          <w:rFonts w:ascii="Times New Roman" w:hAnsi="Times New Roman" w:cs="Times New Roman"/>
          <w:sz w:val="24"/>
          <w:szCs w:val="24"/>
        </w:rPr>
        <w:br/>
      </w:r>
      <w:r w:rsidRPr="0054513E">
        <w:rPr>
          <w:rFonts w:ascii="Times New Roman" w:hAnsi="Times New Roman" w:cs="Times New Roman"/>
          <w:b/>
          <w:bCs/>
          <w:sz w:val="24"/>
          <w:szCs w:val="24"/>
        </w:rPr>
        <w:t>Lab Findings:</w:t>
      </w:r>
    </w:p>
    <w:p w14:paraId="02C9B39F" w14:textId="77777777" w:rsidR="007E0F13" w:rsidRPr="0054513E" w:rsidRDefault="007E0F13" w:rsidP="0054513E">
      <w:pPr>
        <w:numPr>
          <w:ilvl w:val="0"/>
          <w:numId w:val="4"/>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 WBC 11.0 ×10</w:t>
      </w:r>
      <w:r w:rsidRPr="0054513E">
        <w:rPr>
          <w:rFonts w:ascii="Cambria Math" w:hAnsi="Cambria Math" w:cs="Cambria Math"/>
          <w:sz w:val="24"/>
          <w:szCs w:val="24"/>
        </w:rPr>
        <w:t>⁹</w:t>
      </w:r>
      <w:r w:rsidRPr="0054513E">
        <w:rPr>
          <w:rFonts w:ascii="Times New Roman" w:hAnsi="Times New Roman" w:cs="Times New Roman"/>
          <w:sz w:val="24"/>
          <w:szCs w:val="24"/>
        </w:rPr>
        <w:t>/L, Hb 12.5 g/dL, Platelet 75 ×10</w:t>
      </w:r>
      <w:r w:rsidRPr="0054513E">
        <w:rPr>
          <w:rFonts w:ascii="Cambria Math" w:hAnsi="Cambria Math" w:cs="Cambria Math"/>
          <w:sz w:val="24"/>
          <w:szCs w:val="24"/>
        </w:rPr>
        <w:t>⁹</w:t>
      </w:r>
      <w:r w:rsidRPr="0054513E">
        <w:rPr>
          <w:rFonts w:ascii="Times New Roman" w:hAnsi="Times New Roman" w:cs="Times New Roman"/>
          <w:sz w:val="24"/>
          <w:szCs w:val="24"/>
        </w:rPr>
        <w:t>/L, Creatinine 1.9 mg/dL, BUN 32 mg/dL, CRP 65 mg/L, ESR 38 mm/</w:t>
      </w:r>
      <w:proofErr w:type="spellStart"/>
      <w:r w:rsidRPr="0054513E">
        <w:rPr>
          <w:rFonts w:ascii="Times New Roman" w:hAnsi="Times New Roman" w:cs="Times New Roman"/>
          <w:sz w:val="24"/>
          <w:szCs w:val="24"/>
        </w:rPr>
        <w:t>hr</w:t>
      </w:r>
      <w:proofErr w:type="spellEnd"/>
    </w:p>
    <w:p w14:paraId="0EFC7CA2" w14:textId="77777777" w:rsidR="007E0F13" w:rsidRPr="0054513E" w:rsidRDefault="007E0F13" w:rsidP="0054513E">
      <w:pPr>
        <w:numPr>
          <w:ilvl w:val="0"/>
          <w:numId w:val="4"/>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6: WBC 13.2 ×10</w:t>
      </w:r>
      <w:r w:rsidRPr="0054513E">
        <w:rPr>
          <w:rFonts w:ascii="Cambria Math" w:hAnsi="Cambria Math" w:cs="Cambria Math"/>
          <w:sz w:val="24"/>
          <w:szCs w:val="24"/>
        </w:rPr>
        <w:t>⁹</w:t>
      </w:r>
      <w:r w:rsidRPr="0054513E">
        <w:rPr>
          <w:rFonts w:ascii="Times New Roman" w:hAnsi="Times New Roman" w:cs="Times New Roman"/>
          <w:sz w:val="24"/>
          <w:szCs w:val="24"/>
        </w:rPr>
        <w:t>/L, Hb 11.9 g/dL, Platelet 50 ×10</w:t>
      </w:r>
      <w:r w:rsidRPr="0054513E">
        <w:rPr>
          <w:rFonts w:ascii="Cambria Math" w:hAnsi="Cambria Math" w:cs="Cambria Math"/>
          <w:sz w:val="24"/>
          <w:szCs w:val="24"/>
        </w:rPr>
        <w:t>⁹</w:t>
      </w:r>
      <w:r w:rsidRPr="0054513E">
        <w:rPr>
          <w:rFonts w:ascii="Times New Roman" w:hAnsi="Times New Roman" w:cs="Times New Roman"/>
          <w:sz w:val="24"/>
          <w:szCs w:val="24"/>
        </w:rPr>
        <w:t>/L, Creatinine 2.4 mg/dL, BUN 42 mg/dL, CRP 55 mg/L, ESR 42 mm/</w:t>
      </w:r>
      <w:proofErr w:type="spellStart"/>
      <w:r w:rsidRPr="0054513E">
        <w:rPr>
          <w:rFonts w:ascii="Times New Roman" w:hAnsi="Times New Roman" w:cs="Times New Roman"/>
          <w:sz w:val="24"/>
          <w:szCs w:val="24"/>
        </w:rPr>
        <w:t>hr</w:t>
      </w:r>
      <w:proofErr w:type="spellEnd"/>
    </w:p>
    <w:p w14:paraId="07460A3B" w14:textId="0F130215" w:rsidR="007E0F13" w:rsidRPr="0054513E" w:rsidRDefault="007E0F13" w:rsidP="0054513E">
      <w:pPr>
        <w:numPr>
          <w:ilvl w:val="0"/>
          <w:numId w:val="4"/>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10: WBC 9.5 ×10</w:t>
      </w:r>
      <w:r w:rsidRPr="0054513E">
        <w:rPr>
          <w:rFonts w:ascii="Cambria Math" w:hAnsi="Cambria Math" w:cs="Cambria Math"/>
          <w:sz w:val="24"/>
          <w:szCs w:val="24"/>
        </w:rPr>
        <w:t>⁹</w:t>
      </w:r>
      <w:r w:rsidRPr="0054513E">
        <w:rPr>
          <w:rFonts w:ascii="Times New Roman" w:hAnsi="Times New Roman" w:cs="Times New Roman"/>
          <w:sz w:val="24"/>
          <w:szCs w:val="24"/>
        </w:rPr>
        <w:t>/L, Hb 12.3 g/dL, Platelet 100 ×10</w:t>
      </w:r>
      <w:r w:rsidRPr="0054513E">
        <w:rPr>
          <w:rFonts w:ascii="Cambria Math" w:hAnsi="Cambria Math" w:cs="Cambria Math"/>
          <w:sz w:val="24"/>
          <w:szCs w:val="24"/>
        </w:rPr>
        <w:t>⁹</w:t>
      </w:r>
      <w:r w:rsidRPr="0054513E">
        <w:rPr>
          <w:rFonts w:ascii="Times New Roman" w:hAnsi="Times New Roman" w:cs="Times New Roman"/>
          <w:sz w:val="24"/>
          <w:szCs w:val="24"/>
        </w:rPr>
        <w:t>/L, Creatinine 1.5 mg/dL, BUN 25 mg/dL, CRP 25 mg/L, ESR 28 mm/</w:t>
      </w:r>
      <w:proofErr w:type="spellStart"/>
      <w:r w:rsidRPr="0054513E">
        <w:rPr>
          <w:rFonts w:ascii="Times New Roman" w:hAnsi="Times New Roman" w:cs="Times New Roman"/>
          <w:sz w:val="24"/>
          <w:szCs w:val="24"/>
        </w:rPr>
        <w:t>hr</w:t>
      </w:r>
      <w:proofErr w:type="spellEnd"/>
      <w:r w:rsidRPr="0054513E">
        <w:rPr>
          <w:rFonts w:ascii="Times New Roman" w:hAnsi="Times New Roman" w:cs="Times New Roman"/>
          <w:sz w:val="24"/>
          <w:szCs w:val="24"/>
        </w:rPr>
        <w:br/>
      </w:r>
    </w:p>
    <w:p w14:paraId="25032678" w14:textId="77777777" w:rsidR="007E0F13" w:rsidRPr="0054513E" w:rsidRDefault="007E0F13" w:rsidP="0054513E">
      <w:pPr>
        <w:spacing w:line="360" w:lineRule="auto"/>
        <w:rPr>
          <w:rFonts w:ascii="Times New Roman" w:hAnsi="Times New Roman" w:cs="Times New Roman"/>
          <w:sz w:val="24"/>
          <w:szCs w:val="24"/>
        </w:rPr>
      </w:pPr>
      <w:r w:rsidRPr="0054513E">
        <w:rPr>
          <w:rFonts w:ascii="Times New Roman" w:hAnsi="Times New Roman" w:cs="Times New Roman"/>
          <w:b/>
          <w:bCs/>
          <w:sz w:val="24"/>
          <w:szCs w:val="24"/>
        </w:rPr>
        <w:t>Case 5: 35-year-old female, teacher</w:t>
      </w:r>
      <w:r w:rsidRPr="0054513E">
        <w:rPr>
          <w:rFonts w:ascii="Times New Roman" w:hAnsi="Times New Roman" w:cs="Times New Roman"/>
          <w:sz w:val="24"/>
          <w:szCs w:val="24"/>
        </w:rPr>
        <w:br/>
      </w:r>
      <w:r w:rsidRPr="0054513E">
        <w:rPr>
          <w:rFonts w:ascii="Times New Roman" w:hAnsi="Times New Roman" w:cs="Times New Roman"/>
          <w:b/>
          <w:bCs/>
          <w:sz w:val="24"/>
          <w:szCs w:val="24"/>
        </w:rPr>
        <w:t>Presentation:</w:t>
      </w:r>
      <w:r w:rsidRPr="0054513E">
        <w:rPr>
          <w:rFonts w:ascii="Times New Roman" w:hAnsi="Times New Roman" w:cs="Times New Roman"/>
          <w:sz w:val="24"/>
          <w:szCs w:val="24"/>
        </w:rPr>
        <w:t> Fever, nausea, acute kidney injury</w:t>
      </w:r>
      <w:r w:rsidRPr="0054513E">
        <w:rPr>
          <w:rFonts w:ascii="Times New Roman" w:hAnsi="Times New Roman" w:cs="Times New Roman"/>
          <w:sz w:val="24"/>
          <w:szCs w:val="24"/>
        </w:rPr>
        <w:br/>
      </w:r>
      <w:r w:rsidRPr="0054513E">
        <w:rPr>
          <w:rFonts w:ascii="Times New Roman" w:hAnsi="Times New Roman" w:cs="Times New Roman"/>
          <w:b/>
          <w:bCs/>
          <w:sz w:val="24"/>
          <w:szCs w:val="24"/>
        </w:rPr>
        <w:t>Lab Findings:</w:t>
      </w:r>
    </w:p>
    <w:p w14:paraId="04E78371" w14:textId="77777777" w:rsidR="007E0F13" w:rsidRPr="0054513E" w:rsidRDefault="007E0F13" w:rsidP="0054513E">
      <w:pPr>
        <w:numPr>
          <w:ilvl w:val="0"/>
          <w:numId w:val="5"/>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 WBC 14.0 ×10</w:t>
      </w:r>
      <w:r w:rsidRPr="0054513E">
        <w:rPr>
          <w:rFonts w:ascii="Cambria Math" w:hAnsi="Cambria Math" w:cs="Cambria Math"/>
          <w:sz w:val="24"/>
          <w:szCs w:val="24"/>
        </w:rPr>
        <w:t>⁹</w:t>
      </w:r>
      <w:r w:rsidRPr="0054513E">
        <w:rPr>
          <w:rFonts w:ascii="Times New Roman" w:hAnsi="Times New Roman" w:cs="Times New Roman"/>
          <w:sz w:val="24"/>
          <w:szCs w:val="24"/>
        </w:rPr>
        <w:t>/L, Hb 10.8 g/dL, Platelet 60 ×10</w:t>
      </w:r>
      <w:r w:rsidRPr="0054513E">
        <w:rPr>
          <w:rFonts w:ascii="Cambria Math" w:hAnsi="Cambria Math" w:cs="Cambria Math"/>
          <w:sz w:val="24"/>
          <w:szCs w:val="24"/>
        </w:rPr>
        <w:t>⁹</w:t>
      </w:r>
      <w:r w:rsidRPr="0054513E">
        <w:rPr>
          <w:rFonts w:ascii="Times New Roman" w:hAnsi="Times New Roman" w:cs="Times New Roman"/>
          <w:sz w:val="24"/>
          <w:szCs w:val="24"/>
        </w:rPr>
        <w:t>/L, Creatinine 3.0 mg/dL, BUN 48 mg/dL, CRP 75 mg/L, ESR 50 mm/</w:t>
      </w:r>
      <w:proofErr w:type="spellStart"/>
      <w:r w:rsidRPr="0054513E">
        <w:rPr>
          <w:rFonts w:ascii="Times New Roman" w:hAnsi="Times New Roman" w:cs="Times New Roman"/>
          <w:sz w:val="24"/>
          <w:szCs w:val="24"/>
        </w:rPr>
        <w:t>hr</w:t>
      </w:r>
      <w:proofErr w:type="spellEnd"/>
    </w:p>
    <w:p w14:paraId="40AA4238" w14:textId="77777777" w:rsidR="007E0F13" w:rsidRPr="0054513E" w:rsidRDefault="007E0F13" w:rsidP="0054513E">
      <w:pPr>
        <w:numPr>
          <w:ilvl w:val="0"/>
          <w:numId w:val="5"/>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5: WBC 15.5 ×10</w:t>
      </w:r>
      <w:r w:rsidRPr="0054513E">
        <w:rPr>
          <w:rFonts w:ascii="Cambria Math" w:hAnsi="Cambria Math" w:cs="Cambria Math"/>
          <w:sz w:val="24"/>
          <w:szCs w:val="24"/>
        </w:rPr>
        <w:t>⁹</w:t>
      </w:r>
      <w:r w:rsidRPr="0054513E">
        <w:rPr>
          <w:rFonts w:ascii="Times New Roman" w:hAnsi="Times New Roman" w:cs="Times New Roman"/>
          <w:sz w:val="24"/>
          <w:szCs w:val="24"/>
        </w:rPr>
        <w:t>/L, Hb 10.2 g/dL, Platelet 40 ×10</w:t>
      </w:r>
      <w:r w:rsidRPr="0054513E">
        <w:rPr>
          <w:rFonts w:ascii="Cambria Math" w:hAnsi="Cambria Math" w:cs="Cambria Math"/>
          <w:sz w:val="24"/>
          <w:szCs w:val="24"/>
        </w:rPr>
        <w:t>⁹</w:t>
      </w:r>
      <w:r w:rsidRPr="0054513E">
        <w:rPr>
          <w:rFonts w:ascii="Times New Roman" w:hAnsi="Times New Roman" w:cs="Times New Roman"/>
          <w:sz w:val="24"/>
          <w:szCs w:val="24"/>
        </w:rPr>
        <w:t>/L, Creatinine 4.0 mg/dL, BUN 60 mg/dL, CRP 80 mg/L, ESR 58 mm/</w:t>
      </w:r>
      <w:proofErr w:type="spellStart"/>
      <w:r w:rsidRPr="0054513E">
        <w:rPr>
          <w:rFonts w:ascii="Times New Roman" w:hAnsi="Times New Roman" w:cs="Times New Roman"/>
          <w:sz w:val="24"/>
          <w:szCs w:val="24"/>
        </w:rPr>
        <w:t>hr</w:t>
      </w:r>
      <w:proofErr w:type="spellEnd"/>
    </w:p>
    <w:p w14:paraId="5EBB32B6" w14:textId="6743A59C" w:rsidR="007E0F13" w:rsidRPr="0054513E" w:rsidRDefault="007E0F13" w:rsidP="0054513E">
      <w:pPr>
        <w:numPr>
          <w:ilvl w:val="0"/>
          <w:numId w:val="5"/>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12: WBC 10.1 ×10</w:t>
      </w:r>
      <w:r w:rsidRPr="0054513E">
        <w:rPr>
          <w:rFonts w:ascii="Cambria Math" w:hAnsi="Cambria Math" w:cs="Cambria Math"/>
          <w:sz w:val="24"/>
          <w:szCs w:val="24"/>
        </w:rPr>
        <w:t>⁹</w:t>
      </w:r>
      <w:r w:rsidRPr="0054513E">
        <w:rPr>
          <w:rFonts w:ascii="Times New Roman" w:hAnsi="Times New Roman" w:cs="Times New Roman"/>
          <w:sz w:val="24"/>
          <w:szCs w:val="24"/>
        </w:rPr>
        <w:t>/L, Hb 10.9 g/dL, Platelet 110 ×10</w:t>
      </w:r>
      <w:r w:rsidRPr="0054513E">
        <w:rPr>
          <w:rFonts w:ascii="Cambria Math" w:hAnsi="Cambria Math" w:cs="Cambria Math"/>
          <w:sz w:val="24"/>
          <w:szCs w:val="24"/>
        </w:rPr>
        <w:t>⁹</w:t>
      </w:r>
      <w:r w:rsidRPr="0054513E">
        <w:rPr>
          <w:rFonts w:ascii="Times New Roman" w:hAnsi="Times New Roman" w:cs="Times New Roman"/>
          <w:sz w:val="24"/>
          <w:szCs w:val="24"/>
        </w:rPr>
        <w:t>/L, Creatinine 2.1 mg/dL, BUN 30 mg/dL, CRP 30 mg/L, ESR 35 mm/</w:t>
      </w:r>
      <w:proofErr w:type="spellStart"/>
      <w:r w:rsidRPr="0054513E">
        <w:rPr>
          <w:rFonts w:ascii="Times New Roman" w:hAnsi="Times New Roman" w:cs="Times New Roman"/>
          <w:sz w:val="24"/>
          <w:szCs w:val="24"/>
        </w:rPr>
        <w:t>hr</w:t>
      </w:r>
      <w:proofErr w:type="spellEnd"/>
      <w:r w:rsidRPr="0054513E">
        <w:rPr>
          <w:rFonts w:ascii="Times New Roman" w:hAnsi="Times New Roman" w:cs="Times New Roman"/>
          <w:sz w:val="24"/>
          <w:szCs w:val="24"/>
        </w:rPr>
        <w:br/>
      </w:r>
    </w:p>
    <w:p w14:paraId="4E955E30" w14:textId="77777777" w:rsidR="007E0F13" w:rsidRPr="0054513E" w:rsidRDefault="007E0F13" w:rsidP="0054513E">
      <w:pPr>
        <w:spacing w:line="360" w:lineRule="auto"/>
        <w:rPr>
          <w:rFonts w:ascii="Times New Roman" w:hAnsi="Times New Roman" w:cs="Times New Roman"/>
          <w:sz w:val="24"/>
          <w:szCs w:val="24"/>
        </w:rPr>
      </w:pPr>
      <w:r w:rsidRPr="0054513E">
        <w:rPr>
          <w:rFonts w:ascii="Times New Roman" w:hAnsi="Times New Roman" w:cs="Times New Roman"/>
          <w:b/>
          <w:bCs/>
          <w:sz w:val="24"/>
          <w:szCs w:val="24"/>
        </w:rPr>
        <w:t>Case 6: 50-year-old male, manual laborer</w:t>
      </w:r>
      <w:r w:rsidRPr="0054513E">
        <w:rPr>
          <w:rFonts w:ascii="Times New Roman" w:hAnsi="Times New Roman" w:cs="Times New Roman"/>
          <w:sz w:val="24"/>
          <w:szCs w:val="24"/>
        </w:rPr>
        <w:br/>
      </w:r>
      <w:r w:rsidRPr="0054513E">
        <w:rPr>
          <w:rFonts w:ascii="Times New Roman" w:hAnsi="Times New Roman" w:cs="Times New Roman"/>
          <w:b/>
          <w:bCs/>
          <w:sz w:val="24"/>
          <w:szCs w:val="24"/>
        </w:rPr>
        <w:t>Presentation:</w:t>
      </w:r>
      <w:r w:rsidRPr="0054513E">
        <w:rPr>
          <w:rFonts w:ascii="Times New Roman" w:hAnsi="Times New Roman" w:cs="Times New Roman"/>
          <w:sz w:val="24"/>
          <w:szCs w:val="24"/>
        </w:rPr>
        <w:t> Severe fever, respiratory distress, multiple organ failure</w:t>
      </w:r>
      <w:r w:rsidRPr="0054513E">
        <w:rPr>
          <w:rFonts w:ascii="Times New Roman" w:hAnsi="Times New Roman" w:cs="Times New Roman"/>
          <w:sz w:val="24"/>
          <w:szCs w:val="24"/>
        </w:rPr>
        <w:br/>
      </w:r>
      <w:r w:rsidRPr="0054513E">
        <w:rPr>
          <w:rFonts w:ascii="Times New Roman" w:hAnsi="Times New Roman" w:cs="Times New Roman"/>
          <w:b/>
          <w:bCs/>
          <w:sz w:val="24"/>
          <w:szCs w:val="24"/>
        </w:rPr>
        <w:t>Lab Findings:</w:t>
      </w:r>
    </w:p>
    <w:p w14:paraId="534B2AC2" w14:textId="77777777" w:rsidR="007E0F13" w:rsidRPr="0054513E" w:rsidRDefault="007E0F13" w:rsidP="0054513E">
      <w:pPr>
        <w:numPr>
          <w:ilvl w:val="0"/>
          <w:numId w:val="6"/>
        </w:numPr>
        <w:spacing w:line="360" w:lineRule="auto"/>
        <w:rPr>
          <w:rFonts w:ascii="Times New Roman" w:hAnsi="Times New Roman" w:cs="Times New Roman"/>
          <w:sz w:val="24"/>
          <w:szCs w:val="24"/>
        </w:rPr>
      </w:pPr>
      <w:r w:rsidRPr="0054513E">
        <w:rPr>
          <w:rFonts w:ascii="Times New Roman" w:hAnsi="Times New Roman" w:cs="Times New Roman"/>
          <w:sz w:val="24"/>
          <w:szCs w:val="24"/>
        </w:rPr>
        <w:lastRenderedPageBreak/>
        <w:t>Day 1: WBC 19.5 ×10</w:t>
      </w:r>
      <w:r w:rsidRPr="0054513E">
        <w:rPr>
          <w:rFonts w:ascii="Cambria Math" w:hAnsi="Cambria Math" w:cs="Cambria Math"/>
          <w:sz w:val="24"/>
          <w:szCs w:val="24"/>
        </w:rPr>
        <w:t>⁹</w:t>
      </w:r>
      <w:r w:rsidRPr="0054513E">
        <w:rPr>
          <w:rFonts w:ascii="Times New Roman" w:hAnsi="Times New Roman" w:cs="Times New Roman"/>
          <w:sz w:val="24"/>
          <w:szCs w:val="24"/>
        </w:rPr>
        <w:t>/L, Hb 9.8 g/dL, Platelet 45 ×10</w:t>
      </w:r>
      <w:r w:rsidRPr="0054513E">
        <w:rPr>
          <w:rFonts w:ascii="Cambria Math" w:hAnsi="Cambria Math" w:cs="Cambria Math"/>
          <w:sz w:val="24"/>
          <w:szCs w:val="24"/>
        </w:rPr>
        <w:t>⁹</w:t>
      </w:r>
      <w:r w:rsidRPr="0054513E">
        <w:rPr>
          <w:rFonts w:ascii="Times New Roman" w:hAnsi="Times New Roman" w:cs="Times New Roman"/>
          <w:sz w:val="24"/>
          <w:szCs w:val="24"/>
        </w:rPr>
        <w:t>/L, Creatinine 4.2 mg/dL, BUN 70 mg/dL, CRP 95 mg/L, ESR 65 mm/</w:t>
      </w:r>
      <w:proofErr w:type="spellStart"/>
      <w:r w:rsidRPr="0054513E">
        <w:rPr>
          <w:rFonts w:ascii="Times New Roman" w:hAnsi="Times New Roman" w:cs="Times New Roman"/>
          <w:sz w:val="24"/>
          <w:szCs w:val="24"/>
        </w:rPr>
        <w:t>hr</w:t>
      </w:r>
      <w:proofErr w:type="spellEnd"/>
    </w:p>
    <w:p w14:paraId="05B42DB8" w14:textId="77777777" w:rsidR="007E0F13" w:rsidRPr="0054513E" w:rsidRDefault="007E0F13" w:rsidP="0054513E">
      <w:pPr>
        <w:numPr>
          <w:ilvl w:val="0"/>
          <w:numId w:val="6"/>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4: WBC 20.0 ×10</w:t>
      </w:r>
      <w:r w:rsidRPr="0054513E">
        <w:rPr>
          <w:rFonts w:ascii="Cambria Math" w:hAnsi="Cambria Math" w:cs="Cambria Math"/>
          <w:sz w:val="24"/>
          <w:szCs w:val="24"/>
        </w:rPr>
        <w:t>⁹</w:t>
      </w:r>
      <w:r w:rsidRPr="0054513E">
        <w:rPr>
          <w:rFonts w:ascii="Times New Roman" w:hAnsi="Times New Roman" w:cs="Times New Roman"/>
          <w:sz w:val="24"/>
          <w:szCs w:val="24"/>
        </w:rPr>
        <w:t>/L, Hb 9.2 g/dL, Platelet 30 ×10</w:t>
      </w:r>
      <w:r w:rsidRPr="0054513E">
        <w:rPr>
          <w:rFonts w:ascii="Cambria Math" w:hAnsi="Cambria Math" w:cs="Cambria Math"/>
          <w:sz w:val="24"/>
          <w:szCs w:val="24"/>
        </w:rPr>
        <w:t>⁹</w:t>
      </w:r>
      <w:r w:rsidRPr="0054513E">
        <w:rPr>
          <w:rFonts w:ascii="Times New Roman" w:hAnsi="Times New Roman" w:cs="Times New Roman"/>
          <w:sz w:val="24"/>
          <w:szCs w:val="24"/>
        </w:rPr>
        <w:t>/L, Creatinine 5.0 mg/dL, BUN 85 mg/dL, CRP 100 mg/L, ESR 70 mm/</w:t>
      </w:r>
      <w:proofErr w:type="spellStart"/>
      <w:r w:rsidRPr="0054513E">
        <w:rPr>
          <w:rFonts w:ascii="Times New Roman" w:hAnsi="Times New Roman" w:cs="Times New Roman"/>
          <w:sz w:val="24"/>
          <w:szCs w:val="24"/>
        </w:rPr>
        <w:t>hr</w:t>
      </w:r>
      <w:proofErr w:type="spellEnd"/>
    </w:p>
    <w:p w14:paraId="6C4AAC21" w14:textId="2935448A" w:rsidR="007E0F13" w:rsidRPr="0054513E" w:rsidRDefault="007E0F13" w:rsidP="0054513E">
      <w:pPr>
        <w:numPr>
          <w:ilvl w:val="0"/>
          <w:numId w:val="6"/>
        </w:numPr>
        <w:spacing w:line="360" w:lineRule="auto"/>
        <w:rPr>
          <w:rFonts w:ascii="Times New Roman" w:hAnsi="Times New Roman" w:cs="Times New Roman"/>
          <w:sz w:val="24"/>
          <w:szCs w:val="24"/>
        </w:rPr>
      </w:pPr>
      <w:r w:rsidRPr="0054513E">
        <w:rPr>
          <w:rFonts w:ascii="Times New Roman" w:hAnsi="Times New Roman" w:cs="Times New Roman"/>
          <w:sz w:val="24"/>
          <w:szCs w:val="24"/>
        </w:rPr>
        <w:t>Day 10: WBC 12.8 ×10</w:t>
      </w:r>
      <w:r w:rsidRPr="0054513E">
        <w:rPr>
          <w:rFonts w:ascii="Cambria Math" w:hAnsi="Cambria Math" w:cs="Cambria Math"/>
          <w:sz w:val="24"/>
          <w:szCs w:val="24"/>
        </w:rPr>
        <w:t>⁹</w:t>
      </w:r>
      <w:r w:rsidRPr="0054513E">
        <w:rPr>
          <w:rFonts w:ascii="Times New Roman" w:hAnsi="Times New Roman" w:cs="Times New Roman"/>
          <w:sz w:val="24"/>
          <w:szCs w:val="24"/>
        </w:rPr>
        <w:t>/L, Hb 9.9 g/dL, Platelet 85 ×10</w:t>
      </w:r>
      <w:r w:rsidRPr="0054513E">
        <w:rPr>
          <w:rFonts w:ascii="Cambria Math" w:hAnsi="Cambria Math" w:cs="Cambria Math"/>
          <w:sz w:val="24"/>
          <w:szCs w:val="24"/>
        </w:rPr>
        <w:t>⁹</w:t>
      </w:r>
      <w:r w:rsidRPr="0054513E">
        <w:rPr>
          <w:rFonts w:ascii="Times New Roman" w:hAnsi="Times New Roman" w:cs="Times New Roman"/>
          <w:sz w:val="24"/>
          <w:szCs w:val="24"/>
        </w:rPr>
        <w:t>/L, Creatinine 2.5 mg/dL, BUN 40 mg/dL, CRP 45 mg/L, ESR 50 mm/</w:t>
      </w:r>
      <w:proofErr w:type="spellStart"/>
      <w:r w:rsidRPr="0054513E">
        <w:rPr>
          <w:rFonts w:ascii="Times New Roman" w:hAnsi="Times New Roman" w:cs="Times New Roman"/>
          <w:sz w:val="24"/>
          <w:szCs w:val="24"/>
        </w:rPr>
        <w:t>hr</w:t>
      </w:r>
      <w:proofErr w:type="spellEnd"/>
      <w:r w:rsidRPr="0054513E">
        <w:rPr>
          <w:rFonts w:ascii="Times New Roman" w:hAnsi="Times New Roman" w:cs="Times New Roman"/>
          <w:sz w:val="24"/>
          <w:szCs w:val="24"/>
        </w:rPr>
        <w:br/>
      </w:r>
    </w:p>
    <w:p w14:paraId="77C1A625" w14:textId="62F17DBC" w:rsidR="0054513E" w:rsidRDefault="0054513E" w:rsidP="0054513E">
      <w:pPr>
        <w:spacing w:line="360" w:lineRule="auto"/>
        <w:jc w:val="both"/>
        <w:rPr>
          <w:rFonts w:ascii="Times New Roman" w:eastAsia="Times New Roman" w:hAnsi="Times New Roman" w:cs="Times New Roman"/>
          <w:b/>
          <w:bCs/>
          <w:sz w:val="24"/>
          <w:szCs w:val="24"/>
        </w:rPr>
      </w:pPr>
      <w:r w:rsidRPr="0054513E">
        <w:rPr>
          <w:rFonts w:ascii="Times New Roman" w:hAnsi="Times New Roman" w:cs="Times New Roman"/>
          <w:noProof/>
          <w:sz w:val="24"/>
          <w:szCs w:val="24"/>
          <w:lang w:val="en-GB" w:eastAsia="en-GB" w:bidi="ar-SA"/>
        </w:rPr>
        <w:drawing>
          <wp:anchor distT="0" distB="0" distL="114300" distR="114300" simplePos="0" relativeHeight="251659264" behindDoc="1" locked="0" layoutInCell="1" allowOverlap="1" wp14:anchorId="5D8C1962" wp14:editId="2ADCD8CE">
            <wp:simplePos x="0" y="0"/>
            <wp:positionH relativeFrom="column">
              <wp:posOffset>3133725</wp:posOffset>
            </wp:positionH>
            <wp:positionV relativeFrom="paragraph">
              <wp:posOffset>412750</wp:posOffset>
            </wp:positionV>
            <wp:extent cx="3272790" cy="2218690"/>
            <wp:effectExtent l="0" t="0" r="3810" b="0"/>
            <wp:wrapTight wrapText="bothSides">
              <wp:wrapPolygon edited="0">
                <wp:start x="0" y="0"/>
                <wp:lineTo x="0" y="21328"/>
                <wp:lineTo x="21499" y="21328"/>
                <wp:lineTo x="214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2790" cy="2218690"/>
                    </a:xfrm>
                    <a:prstGeom prst="rect">
                      <a:avLst/>
                    </a:prstGeom>
                    <a:noFill/>
                  </pic:spPr>
                </pic:pic>
              </a:graphicData>
            </a:graphic>
            <wp14:sizeRelH relativeFrom="page">
              <wp14:pctWidth>0</wp14:pctWidth>
            </wp14:sizeRelH>
            <wp14:sizeRelV relativeFrom="page">
              <wp14:pctHeight>0</wp14:pctHeight>
            </wp14:sizeRelV>
          </wp:anchor>
        </w:drawing>
      </w:r>
    </w:p>
    <w:p w14:paraId="34C98BA6" w14:textId="6286A840" w:rsidR="00607C5B" w:rsidRPr="0054513E" w:rsidRDefault="0054513E" w:rsidP="0054513E">
      <w:pPr>
        <w:spacing w:line="360" w:lineRule="auto"/>
        <w:jc w:val="both"/>
        <w:rPr>
          <w:rFonts w:ascii="Times New Roman" w:hAnsi="Times New Roman" w:cs="Times New Roman"/>
          <w:sz w:val="24"/>
          <w:szCs w:val="24"/>
        </w:rPr>
      </w:pPr>
      <w:r w:rsidRPr="0054513E">
        <w:rPr>
          <w:rFonts w:ascii="Times New Roman" w:hAnsi="Times New Roman" w:cs="Times New Roman"/>
          <w:noProof/>
          <w:sz w:val="24"/>
          <w:szCs w:val="24"/>
          <w:lang w:val="en-GB" w:eastAsia="en-GB" w:bidi="ar-SA"/>
        </w:rPr>
        <w:drawing>
          <wp:anchor distT="0" distB="0" distL="114300" distR="114300" simplePos="0" relativeHeight="251660288" behindDoc="1" locked="0" layoutInCell="1" allowOverlap="1" wp14:anchorId="65152D5F" wp14:editId="5156B17E">
            <wp:simplePos x="0" y="0"/>
            <wp:positionH relativeFrom="column">
              <wp:posOffset>-304800</wp:posOffset>
            </wp:positionH>
            <wp:positionV relativeFrom="paragraph">
              <wp:posOffset>92710</wp:posOffset>
            </wp:positionV>
            <wp:extent cx="3256280" cy="2240915"/>
            <wp:effectExtent l="0" t="0" r="1270" b="6985"/>
            <wp:wrapTight wrapText="bothSides">
              <wp:wrapPolygon edited="0">
                <wp:start x="0" y="0"/>
                <wp:lineTo x="0" y="21484"/>
                <wp:lineTo x="21482" y="21484"/>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6280" cy="2240915"/>
                    </a:xfrm>
                    <a:prstGeom prst="rect">
                      <a:avLst/>
                    </a:prstGeom>
                    <a:noFill/>
                  </pic:spPr>
                </pic:pic>
              </a:graphicData>
            </a:graphic>
            <wp14:sizeRelH relativeFrom="page">
              <wp14:pctWidth>0</wp14:pctWidth>
            </wp14:sizeRelH>
            <wp14:sizeRelV relativeFrom="page">
              <wp14:pctHeight>0</wp14:pctHeight>
            </wp14:sizeRelV>
          </wp:anchor>
        </w:drawing>
      </w:r>
    </w:p>
    <w:p w14:paraId="3C8B06DE" w14:textId="6960F2F2" w:rsidR="00607C5B" w:rsidRPr="0054513E" w:rsidRDefault="0054513E" w:rsidP="0054513E">
      <w:pPr>
        <w:spacing w:line="360" w:lineRule="auto"/>
        <w:jc w:val="both"/>
        <w:rPr>
          <w:rFonts w:ascii="Times New Roman" w:hAnsi="Times New Roman" w:cs="Times New Roman"/>
          <w:sz w:val="24"/>
          <w:szCs w:val="24"/>
        </w:rPr>
      </w:pPr>
      <w:r w:rsidRPr="0054513E">
        <w:rPr>
          <w:rFonts w:ascii="Times New Roman" w:hAnsi="Times New Roman" w:cs="Times New Roman"/>
          <w:noProof/>
          <w:sz w:val="24"/>
          <w:szCs w:val="24"/>
          <w:lang w:val="en-GB" w:eastAsia="en-GB" w:bidi="ar-SA"/>
        </w:rPr>
        <w:lastRenderedPageBreak/>
        <w:drawing>
          <wp:anchor distT="0" distB="0" distL="114300" distR="114300" simplePos="0" relativeHeight="251664384" behindDoc="0" locked="0" layoutInCell="1" allowOverlap="1" wp14:anchorId="78C3F231" wp14:editId="10A49FC6">
            <wp:simplePos x="0" y="0"/>
            <wp:positionH relativeFrom="column">
              <wp:posOffset>3352800</wp:posOffset>
            </wp:positionH>
            <wp:positionV relativeFrom="paragraph">
              <wp:posOffset>4620895</wp:posOffset>
            </wp:positionV>
            <wp:extent cx="3113405" cy="21424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3405" cy="2142490"/>
                    </a:xfrm>
                    <a:prstGeom prst="rect">
                      <a:avLst/>
                    </a:prstGeom>
                    <a:noFill/>
                  </pic:spPr>
                </pic:pic>
              </a:graphicData>
            </a:graphic>
            <wp14:sizeRelH relativeFrom="page">
              <wp14:pctWidth>0</wp14:pctWidth>
            </wp14:sizeRelH>
            <wp14:sizeRelV relativeFrom="page">
              <wp14:pctHeight>0</wp14:pctHeight>
            </wp14:sizeRelV>
          </wp:anchor>
        </w:drawing>
      </w:r>
      <w:r w:rsidRPr="0054513E">
        <w:rPr>
          <w:rFonts w:ascii="Times New Roman" w:hAnsi="Times New Roman" w:cs="Times New Roman"/>
          <w:noProof/>
          <w:sz w:val="24"/>
          <w:szCs w:val="24"/>
          <w:lang w:val="en-GB" w:eastAsia="en-GB" w:bidi="ar-SA"/>
        </w:rPr>
        <w:drawing>
          <wp:anchor distT="0" distB="0" distL="114300" distR="114300" simplePos="0" relativeHeight="251665408" behindDoc="0" locked="0" layoutInCell="1" allowOverlap="1" wp14:anchorId="197CAB9B" wp14:editId="451981D1">
            <wp:simplePos x="0" y="0"/>
            <wp:positionH relativeFrom="column">
              <wp:posOffset>3429000</wp:posOffset>
            </wp:positionH>
            <wp:positionV relativeFrom="paragraph">
              <wp:posOffset>2438400</wp:posOffset>
            </wp:positionV>
            <wp:extent cx="2847953" cy="1960037"/>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7953" cy="1960037"/>
                    </a:xfrm>
                    <a:prstGeom prst="rect">
                      <a:avLst/>
                    </a:prstGeom>
                    <a:noFill/>
                  </pic:spPr>
                </pic:pic>
              </a:graphicData>
            </a:graphic>
            <wp14:sizeRelH relativeFrom="page">
              <wp14:pctWidth>0</wp14:pctWidth>
            </wp14:sizeRelH>
            <wp14:sizeRelV relativeFrom="page">
              <wp14:pctHeight>0</wp14:pctHeight>
            </wp14:sizeRelV>
          </wp:anchor>
        </w:drawing>
      </w:r>
      <w:r w:rsidRPr="0054513E">
        <w:rPr>
          <w:rFonts w:ascii="Times New Roman" w:hAnsi="Times New Roman" w:cs="Times New Roman"/>
          <w:noProof/>
          <w:sz w:val="24"/>
          <w:szCs w:val="24"/>
          <w:lang w:val="en-GB" w:eastAsia="en-GB" w:bidi="ar-SA"/>
        </w:rPr>
        <w:drawing>
          <wp:anchor distT="0" distB="0" distL="114300" distR="114300" simplePos="0" relativeHeight="251658240" behindDoc="0" locked="0" layoutInCell="1" allowOverlap="1" wp14:anchorId="251371A3" wp14:editId="21EFCB74">
            <wp:simplePos x="0" y="0"/>
            <wp:positionH relativeFrom="column">
              <wp:posOffset>-89535</wp:posOffset>
            </wp:positionH>
            <wp:positionV relativeFrom="paragraph">
              <wp:posOffset>2435225</wp:posOffset>
            </wp:positionV>
            <wp:extent cx="3200400" cy="21850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2185035"/>
                    </a:xfrm>
                    <a:prstGeom prst="rect">
                      <a:avLst/>
                    </a:prstGeom>
                    <a:noFill/>
                  </pic:spPr>
                </pic:pic>
              </a:graphicData>
            </a:graphic>
            <wp14:sizeRelH relativeFrom="page">
              <wp14:pctWidth>0</wp14:pctWidth>
            </wp14:sizeRelH>
            <wp14:sizeRelV relativeFrom="page">
              <wp14:pctHeight>0</wp14:pctHeight>
            </wp14:sizeRelV>
          </wp:anchor>
        </w:drawing>
      </w:r>
      <w:r w:rsidRPr="0054513E">
        <w:rPr>
          <w:rFonts w:ascii="Times New Roman" w:hAnsi="Times New Roman" w:cs="Times New Roman"/>
          <w:noProof/>
          <w:sz w:val="24"/>
          <w:szCs w:val="24"/>
          <w:lang w:val="en-GB" w:eastAsia="en-GB" w:bidi="ar-SA"/>
        </w:rPr>
        <w:drawing>
          <wp:anchor distT="0" distB="0" distL="114300" distR="114300" simplePos="0" relativeHeight="251663360" behindDoc="1" locked="0" layoutInCell="1" allowOverlap="1" wp14:anchorId="285D876D" wp14:editId="7B1C179C">
            <wp:simplePos x="0" y="0"/>
            <wp:positionH relativeFrom="column">
              <wp:posOffset>3276600</wp:posOffset>
            </wp:positionH>
            <wp:positionV relativeFrom="paragraph">
              <wp:posOffset>0</wp:posOffset>
            </wp:positionV>
            <wp:extent cx="3155315" cy="2171700"/>
            <wp:effectExtent l="0" t="0" r="6985" b="0"/>
            <wp:wrapTight wrapText="bothSides">
              <wp:wrapPolygon edited="0">
                <wp:start x="0" y="0"/>
                <wp:lineTo x="0" y="21411"/>
                <wp:lineTo x="21517" y="21411"/>
                <wp:lineTo x="215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5315" cy="2171700"/>
                    </a:xfrm>
                    <a:prstGeom prst="rect">
                      <a:avLst/>
                    </a:prstGeom>
                    <a:noFill/>
                  </pic:spPr>
                </pic:pic>
              </a:graphicData>
            </a:graphic>
            <wp14:sizeRelH relativeFrom="page">
              <wp14:pctWidth>0</wp14:pctWidth>
            </wp14:sizeRelH>
            <wp14:sizeRelV relativeFrom="page">
              <wp14:pctHeight>0</wp14:pctHeight>
            </wp14:sizeRelV>
          </wp:anchor>
        </w:drawing>
      </w:r>
      <w:r w:rsidRPr="0054513E">
        <w:rPr>
          <w:rFonts w:ascii="Times New Roman" w:hAnsi="Times New Roman" w:cs="Times New Roman"/>
          <w:noProof/>
          <w:sz w:val="24"/>
          <w:szCs w:val="24"/>
          <w:lang w:val="en-GB" w:eastAsia="en-GB" w:bidi="ar-SA"/>
        </w:rPr>
        <w:drawing>
          <wp:anchor distT="0" distB="0" distL="114300" distR="114300" simplePos="0" relativeHeight="251662336" behindDoc="1" locked="0" layoutInCell="1" allowOverlap="1" wp14:anchorId="769553D6" wp14:editId="337F349B">
            <wp:simplePos x="0" y="0"/>
            <wp:positionH relativeFrom="column">
              <wp:posOffset>-285750</wp:posOffset>
            </wp:positionH>
            <wp:positionV relativeFrom="paragraph">
              <wp:posOffset>0</wp:posOffset>
            </wp:positionV>
            <wp:extent cx="3294380" cy="2215515"/>
            <wp:effectExtent l="0" t="0" r="1270" b="0"/>
            <wp:wrapTight wrapText="bothSides">
              <wp:wrapPolygon edited="0">
                <wp:start x="0" y="0"/>
                <wp:lineTo x="0" y="21359"/>
                <wp:lineTo x="21483" y="21359"/>
                <wp:lineTo x="214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4380" cy="2215515"/>
                    </a:xfrm>
                    <a:prstGeom prst="rect">
                      <a:avLst/>
                    </a:prstGeom>
                    <a:noFill/>
                  </pic:spPr>
                </pic:pic>
              </a:graphicData>
            </a:graphic>
            <wp14:sizeRelH relativeFrom="page">
              <wp14:pctWidth>0</wp14:pctWidth>
            </wp14:sizeRelH>
            <wp14:sizeRelV relativeFrom="page">
              <wp14:pctHeight>0</wp14:pctHeight>
            </wp14:sizeRelV>
          </wp:anchor>
        </w:drawing>
      </w:r>
    </w:p>
    <w:p w14:paraId="78C4F645" w14:textId="1412557D" w:rsidR="00607C5B" w:rsidRPr="0054513E" w:rsidRDefault="0054513E" w:rsidP="0054513E">
      <w:pPr>
        <w:spacing w:line="360" w:lineRule="auto"/>
        <w:jc w:val="both"/>
        <w:rPr>
          <w:rFonts w:ascii="Times New Roman" w:hAnsi="Times New Roman" w:cs="Times New Roman"/>
          <w:sz w:val="24"/>
          <w:szCs w:val="24"/>
        </w:rPr>
      </w:pPr>
      <w:r w:rsidRPr="0054513E">
        <w:rPr>
          <w:rFonts w:ascii="Times New Roman" w:hAnsi="Times New Roman" w:cs="Times New Roman"/>
          <w:noProof/>
          <w:sz w:val="24"/>
          <w:szCs w:val="24"/>
          <w:lang w:val="en-GB" w:eastAsia="en-GB" w:bidi="ar-SA"/>
        </w:rPr>
        <w:drawing>
          <wp:anchor distT="0" distB="0" distL="114300" distR="114300" simplePos="0" relativeHeight="251661312" behindDoc="0" locked="0" layoutInCell="1" allowOverlap="1" wp14:anchorId="353CDB1A" wp14:editId="7D1B556D">
            <wp:simplePos x="0" y="0"/>
            <wp:positionH relativeFrom="column">
              <wp:posOffset>17780</wp:posOffset>
            </wp:positionH>
            <wp:positionV relativeFrom="paragraph">
              <wp:posOffset>114935</wp:posOffset>
            </wp:positionV>
            <wp:extent cx="3095625" cy="209867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5625" cy="2098675"/>
                    </a:xfrm>
                    <a:prstGeom prst="rect">
                      <a:avLst/>
                    </a:prstGeom>
                    <a:noFill/>
                  </pic:spPr>
                </pic:pic>
              </a:graphicData>
            </a:graphic>
            <wp14:sizeRelH relativeFrom="page">
              <wp14:pctWidth>0</wp14:pctWidth>
            </wp14:sizeRelH>
            <wp14:sizeRelV relativeFrom="page">
              <wp14:pctHeight>0</wp14:pctHeight>
            </wp14:sizeRelV>
          </wp:anchor>
        </w:drawing>
      </w:r>
    </w:p>
    <w:p w14:paraId="2F6E6D70" w14:textId="035D4B65" w:rsidR="00607C5B" w:rsidRPr="0054513E" w:rsidRDefault="004F0BAD" w:rsidP="0054513E">
      <w:pPr>
        <w:spacing w:line="360" w:lineRule="auto"/>
        <w:jc w:val="both"/>
        <w:rPr>
          <w:rFonts w:ascii="Times New Roman" w:hAnsi="Times New Roman" w:cs="Times New Roman"/>
          <w:sz w:val="24"/>
          <w:szCs w:val="24"/>
        </w:rPr>
      </w:pPr>
      <w:r>
        <w:rPr>
          <w:rFonts w:ascii="Times New Roman" w:hAnsi="Times New Roman" w:cs="Times New Roman"/>
          <w:sz w:val="24"/>
          <w:szCs w:val="24"/>
        </w:rPr>
        <w:t>Fig 1-</w:t>
      </w:r>
      <w:r w:rsidR="008865A1">
        <w:rPr>
          <w:rFonts w:ascii="Times New Roman" w:hAnsi="Times New Roman" w:cs="Times New Roman"/>
          <w:sz w:val="24"/>
          <w:szCs w:val="24"/>
        </w:rPr>
        <w:t xml:space="preserve"> </w:t>
      </w:r>
      <w:r w:rsidR="00051ABC">
        <w:rPr>
          <w:rFonts w:ascii="Times New Roman" w:hAnsi="Times New Roman" w:cs="Times New Roman"/>
          <w:sz w:val="24"/>
          <w:szCs w:val="24"/>
        </w:rPr>
        <w:t>Graphical</w:t>
      </w:r>
      <w:r w:rsidR="008865A1">
        <w:rPr>
          <w:rFonts w:ascii="Times New Roman" w:hAnsi="Times New Roman" w:cs="Times New Roman"/>
          <w:sz w:val="24"/>
          <w:szCs w:val="24"/>
        </w:rPr>
        <w:t xml:space="preserve"> presentation of biochemical parameters</w:t>
      </w:r>
    </w:p>
    <w:p w14:paraId="69EFE11C" w14:textId="5618BA4F" w:rsidR="00607C5B" w:rsidRPr="0054513E" w:rsidRDefault="00607C5B" w:rsidP="0054513E">
      <w:pPr>
        <w:spacing w:line="360" w:lineRule="auto"/>
        <w:jc w:val="both"/>
        <w:rPr>
          <w:rFonts w:ascii="Times New Roman" w:hAnsi="Times New Roman" w:cs="Times New Roman"/>
          <w:sz w:val="24"/>
          <w:szCs w:val="24"/>
        </w:rPr>
      </w:pPr>
    </w:p>
    <w:p w14:paraId="4749A352" w14:textId="3FE5AE6A" w:rsidR="00607C5B" w:rsidRPr="0054513E" w:rsidRDefault="00607C5B" w:rsidP="0054513E">
      <w:pPr>
        <w:spacing w:line="360" w:lineRule="auto"/>
        <w:jc w:val="both"/>
        <w:rPr>
          <w:rFonts w:ascii="Times New Roman" w:hAnsi="Times New Roman" w:cs="Times New Roman"/>
          <w:sz w:val="24"/>
          <w:szCs w:val="24"/>
        </w:rPr>
      </w:pPr>
    </w:p>
    <w:p w14:paraId="13A750FB" w14:textId="77777777" w:rsidR="00085C5E" w:rsidRPr="00085C5E" w:rsidRDefault="00085C5E" w:rsidP="00085C5E">
      <w:pPr>
        <w:spacing w:before="100" w:beforeAutospacing="1" w:after="100" w:afterAutospacing="1" w:line="360" w:lineRule="auto"/>
        <w:jc w:val="both"/>
        <w:rPr>
          <w:rFonts w:ascii="Times New Roman" w:eastAsia="Times New Roman" w:hAnsi="Times New Roman" w:cs="Times New Roman"/>
          <w:sz w:val="24"/>
          <w:szCs w:val="24"/>
        </w:rPr>
      </w:pPr>
      <w:r w:rsidRPr="00085C5E">
        <w:rPr>
          <w:rFonts w:ascii="Times New Roman" w:eastAsia="Times New Roman" w:hAnsi="Times New Roman" w:cs="Times New Roman"/>
          <w:sz w:val="24"/>
          <w:szCs w:val="24"/>
        </w:rPr>
        <w:lastRenderedPageBreak/>
        <w:t>They presented with various degrees of hematological and biochemical abnormalities throughout the leptospirosis illness. Overall trends observed were initial leukocytosis, developing thrombocytopenia, renal impairment, and elevated inflammatory markers (CRP and ESR). The severe cases presented with worsening thrombocytopenia and renal failure, requiring intensive care interventions such as dialysis or ventilatory support.</w:t>
      </w:r>
    </w:p>
    <w:p w14:paraId="1CC2F6A4" w14:textId="77777777" w:rsidR="00085C5E" w:rsidRDefault="00085C5E" w:rsidP="00085C5E">
      <w:pPr>
        <w:spacing w:before="100" w:beforeAutospacing="1" w:after="100" w:afterAutospacing="1" w:line="360" w:lineRule="auto"/>
        <w:jc w:val="both"/>
        <w:rPr>
          <w:rFonts w:ascii="Times New Roman" w:eastAsia="Times New Roman" w:hAnsi="Times New Roman" w:cs="Times New Roman"/>
          <w:sz w:val="24"/>
          <w:szCs w:val="24"/>
        </w:rPr>
      </w:pPr>
      <w:r w:rsidRPr="00085C5E">
        <w:rPr>
          <w:rFonts w:ascii="Times New Roman" w:eastAsia="Times New Roman" w:hAnsi="Times New Roman" w:cs="Times New Roman"/>
          <w:sz w:val="24"/>
          <w:szCs w:val="24"/>
        </w:rPr>
        <w:t>The clinical progress and pertinent hematological and biochemical trends are summarized in Table 2.</w:t>
      </w:r>
    </w:p>
    <w:p w14:paraId="385A19E6" w14:textId="7E7CB54F" w:rsidR="00607C5B" w:rsidRPr="0054513E" w:rsidRDefault="00607C5B" w:rsidP="00085C5E">
      <w:pPr>
        <w:spacing w:before="100" w:beforeAutospacing="1" w:after="100" w:afterAutospacing="1" w:line="360" w:lineRule="auto"/>
        <w:jc w:val="both"/>
        <w:rPr>
          <w:rFonts w:ascii="Times New Roman" w:eastAsia="Times New Roman" w:hAnsi="Times New Roman" w:cs="Times New Roman"/>
          <w:sz w:val="24"/>
          <w:szCs w:val="24"/>
        </w:rPr>
      </w:pPr>
      <w:r w:rsidRPr="0054513E">
        <w:rPr>
          <w:rFonts w:ascii="Times New Roman" w:eastAsia="Times New Roman" w:hAnsi="Times New Roman" w:cs="Times New Roman"/>
          <w:b/>
          <w:bCs/>
          <w:sz w:val="24"/>
          <w:szCs w:val="24"/>
        </w:rPr>
        <w:t>Table 2: Clinical Outcomes and Treatment Response</w:t>
      </w:r>
    </w:p>
    <w:tbl>
      <w:tblPr>
        <w:tblStyle w:val="TableGrid"/>
        <w:tblW w:w="9872" w:type="dxa"/>
        <w:tblLook w:val="04A0" w:firstRow="1" w:lastRow="0" w:firstColumn="1" w:lastColumn="0" w:noHBand="0" w:noVBand="1"/>
      </w:tblPr>
      <w:tblGrid>
        <w:gridCol w:w="683"/>
        <w:gridCol w:w="2879"/>
        <w:gridCol w:w="6310"/>
      </w:tblGrid>
      <w:tr w:rsidR="00607C5B" w:rsidRPr="0054513E" w14:paraId="524D0070" w14:textId="77777777" w:rsidTr="00630C10">
        <w:trPr>
          <w:trHeight w:val="319"/>
        </w:trPr>
        <w:tc>
          <w:tcPr>
            <w:tcW w:w="0" w:type="auto"/>
            <w:shd w:val="clear" w:color="auto" w:fill="D0CECE" w:themeFill="background2" w:themeFillShade="E6"/>
            <w:hideMark/>
          </w:tcPr>
          <w:p w14:paraId="73A05981"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Case</w:t>
            </w:r>
          </w:p>
        </w:tc>
        <w:tc>
          <w:tcPr>
            <w:tcW w:w="0" w:type="auto"/>
            <w:shd w:val="clear" w:color="auto" w:fill="D0CECE" w:themeFill="background2" w:themeFillShade="E6"/>
            <w:hideMark/>
          </w:tcPr>
          <w:p w14:paraId="6996989B"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Outcome</w:t>
            </w:r>
          </w:p>
        </w:tc>
        <w:tc>
          <w:tcPr>
            <w:tcW w:w="0" w:type="auto"/>
            <w:shd w:val="clear" w:color="auto" w:fill="D0CECE" w:themeFill="background2" w:themeFillShade="E6"/>
            <w:hideMark/>
          </w:tcPr>
          <w:p w14:paraId="51695E21"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Hematological and Biochemical Trend</w:t>
            </w:r>
          </w:p>
        </w:tc>
      </w:tr>
      <w:tr w:rsidR="00607C5B" w:rsidRPr="0054513E" w14:paraId="577615BB" w14:textId="77777777" w:rsidTr="00630C10">
        <w:trPr>
          <w:trHeight w:val="656"/>
        </w:trPr>
        <w:tc>
          <w:tcPr>
            <w:tcW w:w="0" w:type="auto"/>
            <w:hideMark/>
          </w:tcPr>
          <w:p w14:paraId="6F16AA77"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1</w:t>
            </w:r>
          </w:p>
        </w:tc>
        <w:tc>
          <w:tcPr>
            <w:tcW w:w="0" w:type="auto"/>
            <w:hideMark/>
          </w:tcPr>
          <w:p w14:paraId="53969901"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Full recovery with supportive care</w:t>
            </w:r>
          </w:p>
        </w:tc>
        <w:tc>
          <w:tcPr>
            <w:tcW w:w="0" w:type="auto"/>
            <w:hideMark/>
          </w:tcPr>
          <w:p w14:paraId="5378AC48"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Initial thrombocytopenia, leukocytosis, and mild renal impairment resolved with treatment</w:t>
            </w:r>
          </w:p>
        </w:tc>
      </w:tr>
      <w:tr w:rsidR="00607C5B" w:rsidRPr="0054513E" w14:paraId="69F0C554" w14:textId="77777777" w:rsidTr="00630C10">
        <w:trPr>
          <w:trHeight w:val="639"/>
        </w:trPr>
        <w:tc>
          <w:tcPr>
            <w:tcW w:w="0" w:type="auto"/>
            <w:hideMark/>
          </w:tcPr>
          <w:p w14:paraId="682C7D06"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2</w:t>
            </w:r>
          </w:p>
        </w:tc>
        <w:tc>
          <w:tcPr>
            <w:tcW w:w="0" w:type="auto"/>
            <w:hideMark/>
          </w:tcPr>
          <w:p w14:paraId="0DC54412"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ICU admission, improved with hydration</w:t>
            </w:r>
          </w:p>
        </w:tc>
        <w:tc>
          <w:tcPr>
            <w:tcW w:w="0" w:type="auto"/>
            <w:hideMark/>
          </w:tcPr>
          <w:p w14:paraId="63D127CD"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Progressive thrombocytopenia, worsening renal function, significant recovery post-treatment</w:t>
            </w:r>
          </w:p>
        </w:tc>
      </w:tr>
      <w:tr w:rsidR="00607C5B" w:rsidRPr="0054513E" w14:paraId="1144117F" w14:textId="77777777" w:rsidTr="00630C10">
        <w:trPr>
          <w:trHeight w:val="656"/>
        </w:trPr>
        <w:tc>
          <w:tcPr>
            <w:tcW w:w="0" w:type="auto"/>
            <w:hideMark/>
          </w:tcPr>
          <w:p w14:paraId="54CF09E5"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3</w:t>
            </w:r>
          </w:p>
        </w:tc>
        <w:tc>
          <w:tcPr>
            <w:tcW w:w="0" w:type="auto"/>
            <w:hideMark/>
          </w:tcPr>
          <w:p w14:paraId="25BB82FD"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Recovered with intensive supportive care</w:t>
            </w:r>
          </w:p>
        </w:tc>
        <w:tc>
          <w:tcPr>
            <w:tcW w:w="0" w:type="auto"/>
            <w:hideMark/>
          </w:tcPr>
          <w:p w14:paraId="259CF3DC"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Severe thrombocytopenia, worsening renal impairment, high inflammatory markers</w:t>
            </w:r>
          </w:p>
        </w:tc>
      </w:tr>
      <w:tr w:rsidR="00607C5B" w:rsidRPr="0054513E" w14:paraId="5DD1601A" w14:textId="77777777" w:rsidTr="00630C10">
        <w:trPr>
          <w:trHeight w:val="639"/>
        </w:trPr>
        <w:tc>
          <w:tcPr>
            <w:tcW w:w="0" w:type="auto"/>
            <w:hideMark/>
          </w:tcPr>
          <w:p w14:paraId="7B5FEF0E"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4</w:t>
            </w:r>
          </w:p>
        </w:tc>
        <w:tc>
          <w:tcPr>
            <w:tcW w:w="0" w:type="auto"/>
            <w:hideMark/>
          </w:tcPr>
          <w:p w14:paraId="2A62D596"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Recovered with oral antibiotics</w:t>
            </w:r>
          </w:p>
        </w:tc>
        <w:tc>
          <w:tcPr>
            <w:tcW w:w="0" w:type="auto"/>
            <w:hideMark/>
          </w:tcPr>
          <w:p w14:paraId="2CA8ABBE"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Mild thrombocytopenia, renal dysfunction, and inflammatory markers resolved</w:t>
            </w:r>
          </w:p>
        </w:tc>
      </w:tr>
      <w:tr w:rsidR="00607C5B" w:rsidRPr="0054513E" w14:paraId="3C5ACCAC" w14:textId="77777777" w:rsidTr="00630C10">
        <w:trPr>
          <w:trHeight w:val="656"/>
        </w:trPr>
        <w:tc>
          <w:tcPr>
            <w:tcW w:w="0" w:type="auto"/>
            <w:hideMark/>
          </w:tcPr>
          <w:p w14:paraId="4460BB9B"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5</w:t>
            </w:r>
          </w:p>
        </w:tc>
        <w:tc>
          <w:tcPr>
            <w:tcW w:w="0" w:type="auto"/>
            <w:hideMark/>
          </w:tcPr>
          <w:p w14:paraId="4E0A144E"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Required dialysis, improved with care</w:t>
            </w:r>
          </w:p>
        </w:tc>
        <w:tc>
          <w:tcPr>
            <w:tcW w:w="0" w:type="auto"/>
            <w:hideMark/>
          </w:tcPr>
          <w:p w14:paraId="73B9DCDC"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Severe thrombocytopenia, worsening renal parameters, high CRP/ESR, requiring aggressive management</w:t>
            </w:r>
          </w:p>
        </w:tc>
      </w:tr>
      <w:tr w:rsidR="00607C5B" w:rsidRPr="0054513E" w14:paraId="7842D1BC" w14:textId="77777777" w:rsidTr="00630C10">
        <w:trPr>
          <w:trHeight w:val="639"/>
        </w:trPr>
        <w:tc>
          <w:tcPr>
            <w:tcW w:w="0" w:type="auto"/>
            <w:hideMark/>
          </w:tcPr>
          <w:p w14:paraId="026AB9EE"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6</w:t>
            </w:r>
          </w:p>
        </w:tc>
        <w:tc>
          <w:tcPr>
            <w:tcW w:w="0" w:type="auto"/>
            <w:hideMark/>
          </w:tcPr>
          <w:p w14:paraId="536B91F6"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Critical condition, survived with ventilation</w:t>
            </w:r>
          </w:p>
        </w:tc>
        <w:tc>
          <w:tcPr>
            <w:tcW w:w="0" w:type="auto"/>
            <w:hideMark/>
          </w:tcPr>
          <w:p w14:paraId="60CB748B" w14:textId="77777777" w:rsidR="00607C5B" w:rsidRPr="0054513E" w:rsidRDefault="00607C5B" w:rsidP="0054513E">
            <w:pPr>
              <w:spacing w:line="360" w:lineRule="auto"/>
              <w:rPr>
                <w:rFonts w:ascii="Times New Roman" w:eastAsia="Times New Roman" w:hAnsi="Times New Roman" w:cs="Times New Roman"/>
                <w:sz w:val="24"/>
                <w:szCs w:val="24"/>
              </w:rPr>
            </w:pPr>
            <w:r w:rsidRPr="0054513E">
              <w:rPr>
                <w:rFonts w:ascii="Times New Roman" w:eastAsia="Times New Roman" w:hAnsi="Times New Roman" w:cs="Times New Roman"/>
                <w:sz w:val="24"/>
                <w:szCs w:val="24"/>
              </w:rPr>
              <w:t>Persistent leukocytosis, severe thrombocytopenia, worsening renal impairment, requiring intensive care</w:t>
            </w:r>
          </w:p>
        </w:tc>
      </w:tr>
    </w:tbl>
    <w:p w14:paraId="008ACB85" w14:textId="77777777" w:rsidR="00607C5B" w:rsidRPr="0054513E" w:rsidRDefault="00607C5B" w:rsidP="0054513E">
      <w:pPr>
        <w:spacing w:line="360" w:lineRule="auto"/>
        <w:jc w:val="both"/>
        <w:rPr>
          <w:rFonts w:ascii="Times New Roman" w:hAnsi="Times New Roman" w:cs="Times New Roman"/>
          <w:sz w:val="24"/>
          <w:szCs w:val="24"/>
        </w:rPr>
      </w:pPr>
    </w:p>
    <w:p w14:paraId="7A6DDE09" w14:textId="77777777" w:rsidR="00085C5E" w:rsidRPr="00085C5E" w:rsidRDefault="00085C5E" w:rsidP="00085C5E">
      <w:pPr>
        <w:spacing w:line="360" w:lineRule="auto"/>
        <w:jc w:val="both"/>
        <w:rPr>
          <w:rFonts w:ascii="Times New Roman" w:hAnsi="Times New Roman" w:cs="Times New Roman"/>
          <w:b/>
          <w:bCs/>
          <w:sz w:val="24"/>
          <w:szCs w:val="24"/>
        </w:rPr>
      </w:pPr>
      <w:r w:rsidRPr="00085C5E">
        <w:rPr>
          <w:rFonts w:ascii="Times New Roman" w:hAnsi="Times New Roman" w:cs="Times New Roman"/>
          <w:b/>
          <w:bCs/>
          <w:sz w:val="24"/>
          <w:szCs w:val="24"/>
        </w:rPr>
        <w:t>Discussion</w:t>
      </w:r>
    </w:p>
    <w:p w14:paraId="6E530689" w14:textId="510A8665" w:rsidR="00085C5E" w:rsidRPr="00085C5E" w:rsidRDefault="00085C5E" w:rsidP="00085C5E">
      <w:pPr>
        <w:spacing w:line="360" w:lineRule="auto"/>
        <w:jc w:val="both"/>
        <w:rPr>
          <w:rFonts w:ascii="Times New Roman" w:hAnsi="Times New Roman" w:cs="Times New Roman"/>
          <w:bCs/>
          <w:sz w:val="24"/>
          <w:szCs w:val="24"/>
        </w:rPr>
      </w:pPr>
      <w:r w:rsidRPr="00085C5E">
        <w:rPr>
          <w:rFonts w:ascii="Times New Roman" w:hAnsi="Times New Roman" w:cs="Times New Roman"/>
          <w:bCs/>
          <w:sz w:val="24"/>
          <w:szCs w:val="24"/>
        </w:rPr>
        <w:t>Hematological and biochemical abnormalities in leptospirosis follow a predictable course of initial leukocytosis, increasing thrombocytopenia, and mild anemia along with concurrent renal impairment and increased inflammatory markers</w:t>
      </w:r>
      <w:r w:rsidR="00E9542F">
        <w:rPr>
          <w:rFonts w:ascii="Times New Roman" w:hAnsi="Times New Roman" w:cs="Times New Roman"/>
          <w:bCs/>
          <w:sz w:val="24"/>
          <w:szCs w:val="24"/>
        </w:rPr>
        <w:fldChar w:fldCharType="begin" w:fldLock="1"/>
      </w:r>
      <w:r w:rsidR="00841677">
        <w:rPr>
          <w:rFonts w:ascii="Times New Roman" w:hAnsi="Times New Roman" w:cs="Times New Roman"/>
          <w:bCs/>
          <w:sz w:val="24"/>
          <w:szCs w:val="24"/>
        </w:rPr>
        <w:instrText>ADDIN CSL_CITATION {"citationItems":[{"id":"ITEM-1","itemData":{"DOI":"10.1186/1755-7682-7-31","ISSN":"17557682","abstract":"Background: Leptospirosis presents diagnostic challenges to clinicians, in settings where other acute febrile illness are prevalent. The patterns of serial changes in haematological parameters in leptospirosis has not been evaluated previously. Methods. Clinical and laboratory data were collected prospectively from patients with leptospirosis in two hospitals in Sri Lanka. Leptospirosis was diagnosed based on WHO clinical criteria with confirmation using Microscopic Agglutination Test titre &gt; 400 or 4 fold rise between acute and convalescent samples. Full blood count parameters were analysed up to the 14th day of illness. Results: Data from 201 patients with leptospirosis were available. Leukocyte counts and absolute neutrophil counts showed a decline over the first 5 days of illness, then rose until the end of the second week. On day 3 of fever, the majority (75%) had normal leukocyte counts, and by day 5, leukocytosis was seen only in 38.1%; leucopenia was an uncommon finding. Lymphopenia was seen in over half on day 5, declining to just under a quarter of patients by day 10. Platelets declined over the first 6 days and then gradually rose. Thrombocytopenia was seen in nearly three-fourths of patients by day 5. Haemoglobin and haematocrit levels declined over the course of illness. Total white cell and neutrophil counts were higher, and haemoglobin and haematorcrit were significantly lower, in patients with severe disease. Conclusions: Neither leukocytosis nor lymphopenia were prominent features, while thrombocytopenia was seen during the 3rd to 5th day of illness, with dropping haemoglobin levels. Neutrophilia and low haemoglobin levels appear to predict severe disease. These findings may be of use to clinicians in differentiating leptospirosis from other acute infections like dengue, and could help in predicting severe leptospirosis. © 2014 De Silva et al.; licensee BioMed Central Ltd.","author":[{"dropping-particle":"","family":"Silva","given":"Nipun Lakshitha","non-dropping-particle":"De","parse-names":false,"suffix":""},{"dropping-particle":"","family":"Niloofa","given":"Mjr","non-dropping-particle":"","parse-names":false,"suffix":""},{"dropping-particle":"","family":"Fernando","given":"Narmada","non-dropping-particle":"","parse-names":false,"suffix":""},{"dropping-particle":"","family":"Karunanayake","given":"Lilani","non-dropping-particle":"","parse-names":false,"suffix":""},{"dropping-particle":"","family":"Rodrigo","given":"Chaturaka","non-dropping-particle":"","parse-names":false,"suffix":""},{"dropping-particle":"","family":"Silva","given":"H. Janaka","non-dropping-particle":"De","parse-names":false,"suffix":""},{"dropping-particle":"","family":"Premawansa","given":"Sunil","non-dropping-particle":"","parse-names":false,"suffix":""},{"dropping-particle":"","family":"Handunnetti","given":"Shiroma M.","non-dropping-particle":"","parse-names":false,"suffix":""},{"dropping-particle":"","family":"Rajapakse","given":"Senaka","non-dropping-particle":"","parse-names":false,"suffix":""}],"container-title":"International Archives of Medicine","id":"ITEM-1","issue":"1","issued":{"date-parts":[["2014"]]},"page":"1-4","title":"Changes in full blood count parameters in leptospirosis: A prospective study","type":"article-journal","volume":"7"},"uris":["http://www.mendeley.com/documents/?uuid=575cfd63-73c6-473d-97e6-58dc0ee5db3f"]},{"id":"ITEM-2","itemData":{"DOI":"10.18203/2320-6012.ijrms20185381","ISBN":"5000010000","ISSN":"2320-6071","abstract":"Background: Leptospirosis is a globally important zoonotic disease caused by pathogenic leptospira. Leptospira species are spirochetes belonging to the order spirochetes and the family leptospiraceae. Present study is done to find out the incidence of thrombocytopenia in leptospirosis and to correlate it with other parameters like renal dysfunction, hepatic dysfunction and bleeding manifestation.Methods: Study includes 51 clinically suspected and diagnosed cases of leptospirosis, in Government hospital, South Gujarat, during a period from January 2017 to December 2017. Clinical signs and symptoms and complications, biochemical profile like bilirubin and creatinine, haematological profile like Hb, WBC count and platelet count were recorded. Thrombocytopenia was defined as a platelet count below 1,50,000/cmm.Results: The present study includes 51 cases of Leptospirosis. Age ranged from 16 years to 61 years (male-39 and Females-12) There were 38 (74.5%) cases with thrombocytopenia and 13 (25.4%) cases with normal platelet count. Out of 38 thrombocytopenic cases, 32 (84.2%) cases had renal dysfunction, 26 (68.4%) cases had hepatic dysfunction and 16 (42.1%) cases had pulmonary haemorrhage. Among 13 cases with normal platelet count, 8 (61.5%) cases had hepatic dysfunction and 7 (53.8%) cases had renal dysfunction and 3 (23%) cases had pulmonary haemorrhage.Conclusions: Thrombocytopenia is a frequent complication (present in more than half of the patient) in leptospirosis and associated with more frequent and more severe complications. Therefore, early recognition of thrombocytopenia is recommended to prevent complications and mortality in leptospirosis.","author":[{"dropping-particle":"","family":"Modi","given":"Rahul A.","non-dropping-particle":"","parse-names":false,"suffix":""},{"dropping-particle":"","family":"Patel","given":"Ankita K.","non-dropping-particle":"","parse-names":false,"suffix":""},{"dropping-particle":"","family":"Patel","given":"Mubin I.","non-dropping-particle":"","parse-names":false,"suffix":""},{"dropping-particle":"","family":"Padsala","given":"Suresh G.","non-dropping-particle":"","parse-names":false,"suffix":""}],"container-title":"International Journal of Research in Medical Sciences","id":"ITEM-2","issue":"1","issued":{"date-parts":[["2018"]]},"page":"205","title":"Clinical, biochemical and haematological changes in leptospirosis","type":"article-journal","volume":"7"},"uris":["http://www.mendeley.com/documents/?uuid=16aacfc1-0d1f-4a22-a1d5-8ee06693df7c"]}],"mendeley":{"formattedCitation":"(9,10)","plainTextFormattedCitation":"(9,10)","previouslyFormattedCitation":"(9,10)"},"properties":{"noteIndex":0},"schema":"https://github.com/citation-style-language/schema/raw/master/csl-citation.json"}</w:instrText>
      </w:r>
      <w:r w:rsidR="00E9542F">
        <w:rPr>
          <w:rFonts w:ascii="Times New Roman" w:hAnsi="Times New Roman" w:cs="Times New Roman"/>
          <w:bCs/>
          <w:sz w:val="24"/>
          <w:szCs w:val="24"/>
        </w:rPr>
        <w:fldChar w:fldCharType="separate"/>
      </w:r>
      <w:r w:rsidR="00E9542F" w:rsidRPr="00E9542F">
        <w:rPr>
          <w:rFonts w:ascii="Times New Roman" w:hAnsi="Times New Roman" w:cs="Times New Roman"/>
          <w:bCs/>
          <w:noProof/>
          <w:sz w:val="24"/>
          <w:szCs w:val="24"/>
        </w:rPr>
        <w:t>(9,10)</w:t>
      </w:r>
      <w:r w:rsidR="00E9542F">
        <w:rPr>
          <w:rFonts w:ascii="Times New Roman" w:hAnsi="Times New Roman" w:cs="Times New Roman"/>
          <w:bCs/>
          <w:sz w:val="24"/>
          <w:szCs w:val="24"/>
        </w:rPr>
        <w:fldChar w:fldCharType="end"/>
      </w:r>
      <w:r w:rsidRPr="00085C5E">
        <w:rPr>
          <w:rFonts w:ascii="Times New Roman" w:hAnsi="Times New Roman" w:cs="Times New Roman"/>
          <w:bCs/>
          <w:sz w:val="24"/>
          <w:szCs w:val="24"/>
        </w:rPr>
        <w:t xml:space="preserve">. More severe presentations have greater platelet drops, increasing creatinine, and persistently elevated CRP and ESR, which are predictive of ICU admission and complications. Statistical correlation showed a significant correlation </w:t>
      </w:r>
      <w:r w:rsidRPr="00085C5E">
        <w:rPr>
          <w:rFonts w:ascii="Times New Roman" w:hAnsi="Times New Roman" w:cs="Times New Roman"/>
          <w:bCs/>
          <w:sz w:val="24"/>
          <w:szCs w:val="24"/>
        </w:rPr>
        <w:lastRenderedPageBreak/>
        <w:t>between recovery of platelets and improvement of renal function (r = 0.85, p &lt; 0.01) and an extremely high positive correlation between disappearance of inflammatory markers (CRP and ESR) and clinical outcome (r = 0.77, p &lt; 0.05). The intimate positive correlation between recovery of platelet counts, renal function improvement, and resolution of inflammatory markers and disease underscores the prognostic value of serial FBC, RFT, CRP, and ESR monitoring.</w:t>
      </w:r>
    </w:p>
    <w:p w14:paraId="3492E028" w14:textId="57B45DA9" w:rsidR="00085C5E" w:rsidRDefault="00085C5E" w:rsidP="00B75CDB">
      <w:pPr>
        <w:spacing w:line="360" w:lineRule="auto"/>
        <w:jc w:val="both"/>
        <w:rPr>
          <w:rFonts w:ascii="Times New Roman" w:hAnsi="Times New Roman" w:cs="Times New Roman"/>
          <w:sz w:val="24"/>
          <w:szCs w:val="24"/>
        </w:rPr>
      </w:pPr>
      <w:r w:rsidRPr="00085C5E">
        <w:rPr>
          <w:rFonts w:ascii="Times New Roman" w:hAnsi="Times New Roman" w:cs="Times New Roman"/>
          <w:sz w:val="24"/>
          <w:szCs w:val="24"/>
        </w:rPr>
        <w:t xml:space="preserve">There are several limitations in the research. Firstly, the small sample size of only six patients restricts the generalizability of the findings, as identified in similar work by </w:t>
      </w:r>
      <w:r w:rsidR="00841677" w:rsidRPr="00841677">
        <w:rPr>
          <w:rFonts w:ascii="Times New Roman" w:hAnsi="Times New Roman" w:cs="Times New Roman"/>
          <w:sz w:val="24"/>
          <w:szCs w:val="24"/>
        </w:rPr>
        <w:t>C</w:t>
      </w:r>
      <w:r w:rsidR="00841677">
        <w:rPr>
          <w:rFonts w:ascii="Times New Roman" w:hAnsi="Times New Roman" w:cs="Times New Roman"/>
          <w:sz w:val="24"/>
          <w:szCs w:val="24"/>
        </w:rPr>
        <w:t xml:space="preserve">. </w:t>
      </w:r>
      <w:r w:rsidR="00841677" w:rsidRPr="00841677">
        <w:rPr>
          <w:rFonts w:ascii="Times New Roman" w:hAnsi="Times New Roman" w:cs="Times New Roman"/>
          <w:sz w:val="24"/>
          <w:szCs w:val="24"/>
        </w:rPr>
        <w:t>Andrade</w:t>
      </w:r>
      <w:r w:rsidRPr="00085C5E">
        <w:rPr>
          <w:rFonts w:ascii="Times New Roman" w:hAnsi="Times New Roman" w:cs="Times New Roman"/>
          <w:sz w:val="24"/>
          <w:szCs w:val="24"/>
        </w:rPr>
        <w:t>. (2020), who emphasized the need for larger cohorts to validate prognostic indicators in infectious disease</w:t>
      </w:r>
      <w:r w:rsidR="00841677">
        <w:rPr>
          <w:rFonts w:ascii="Times New Roman" w:hAnsi="Times New Roman" w:cs="Times New Roman"/>
          <w:sz w:val="24"/>
          <w:szCs w:val="24"/>
        </w:rPr>
        <w:fldChar w:fldCharType="begin" w:fldLock="1"/>
      </w:r>
      <w:r w:rsidR="00B96831">
        <w:rPr>
          <w:rFonts w:ascii="Times New Roman" w:hAnsi="Times New Roman" w:cs="Times New Roman"/>
          <w:sz w:val="24"/>
          <w:szCs w:val="24"/>
        </w:rPr>
        <w:instrText>ADDIN CSL_CITATION {"citationItems":[{"id":"ITEM-1","itemData":{"DOI":"10.4103/IJPSYM.IJPSYM","ISSN":"09751564","abstract":"Background: Forensic patients are often admitted to psychiatric hospitals without any details of illness or treatment. They pose a unique challenge for clinical services in the context of diagnosis, management, and particularly legal issues. Materials and Methods: We conducted a retrospective chart review using a structured data-extraction tool. A total of 23 female forensic inpatients were admitted under the Department of Psychiatry from January 2006 to June 2016. Data were analyzed by descriptive statistics. Results: The mean age of the patients was 31.3 ± 7.9 years. In total, 82.6% of them were married, 87% were from a nuclear family, and 78.3% were from an urban background. Totally, 73.9% were referred from prison and 26.1% from the court. However, 73.9% were referred for the purpose of diagnosis and treatment and 21.7% for assessment of fitness to stand trial. Moreover, 47.8% had an alleged charge of murder (of killing close family members). A total of 30.4% had schizophrenia and other psychotic disorders, and 47.8% had a mood disorder. The mean duration of inpatient care was 6.2 ± 7.4 weeks, and 87% had shown considerable clinical improvement at the time of discharge. Conclusions: The majority of female forensic patients were young adults from nuclear families. They had mood disorders, schizophrenia, and other psychotic disorders. They were referred primarily for treatment purposes. Prospective studies are required for a better characterization of the relationship between crime and psychiatric disorders.","author":[{"dropping-particle":"","family":"Andrade","given":"C.","non-dropping-particle":"","parse-names":false,"suffix":""}],"container-title":"Indian Journal of Psychological Medicine","id":"ITEM-1","issue":"1","issued":{"date-parts":[["2020"]]},"page":"102-103","title":"Learning Curve: Sample Size and its Importance in Research","type":"article-journal","volume":"42"},"uris":["http://www.mendeley.com/documents/?uuid=69c90806-4ed9-4be7-a552-1d03bf36b67d"]}],"mendeley":{"formattedCitation":"(11)","plainTextFormattedCitation":"(11)","previouslyFormattedCitation":"(11)"},"properties":{"noteIndex":0},"schema":"https://github.com/citation-style-language/schema/raw/master/csl-citation.json"}</w:instrText>
      </w:r>
      <w:r w:rsidR="00841677">
        <w:rPr>
          <w:rFonts w:ascii="Times New Roman" w:hAnsi="Times New Roman" w:cs="Times New Roman"/>
          <w:sz w:val="24"/>
          <w:szCs w:val="24"/>
        </w:rPr>
        <w:fldChar w:fldCharType="separate"/>
      </w:r>
      <w:r w:rsidR="00841677" w:rsidRPr="00841677">
        <w:rPr>
          <w:rFonts w:ascii="Times New Roman" w:hAnsi="Times New Roman" w:cs="Times New Roman"/>
          <w:noProof/>
          <w:sz w:val="24"/>
          <w:szCs w:val="24"/>
        </w:rPr>
        <w:t>(11)</w:t>
      </w:r>
      <w:r w:rsidR="00841677">
        <w:rPr>
          <w:rFonts w:ascii="Times New Roman" w:hAnsi="Times New Roman" w:cs="Times New Roman"/>
          <w:sz w:val="24"/>
          <w:szCs w:val="24"/>
        </w:rPr>
        <w:fldChar w:fldCharType="end"/>
      </w:r>
      <w:r w:rsidRPr="00085C5E">
        <w:rPr>
          <w:rFonts w:ascii="Times New Roman" w:hAnsi="Times New Roman" w:cs="Times New Roman"/>
          <w:sz w:val="24"/>
          <w:szCs w:val="24"/>
        </w:rPr>
        <w:t xml:space="preserve">. </w:t>
      </w:r>
      <w:r w:rsidR="00841677">
        <w:rPr>
          <w:rFonts w:ascii="Times New Roman" w:hAnsi="Times New Roman" w:cs="Times New Roman"/>
          <w:sz w:val="24"/>
          <w:szCs w:val="24"/>
        </w:rPr>
        <w:t>Secondly, t</w:t>
      </w:r>
      <w:r w:rsidRPr="00085C5E">
        <w:rPr>
          <w:rFonts w:ascii="Times New Roman" w:hAnsi="Times New Roman" w:cs="Times New Roman"/>
          <w:sz w:val="24"/>
          <w:szCs w:val="24"/>
        </w:rPr>
        <w:t>he absence of a control group also makes it more difficult to interpret the results because it is not known whether the hematological and biochemical changes are specific for leptospirosis or are also present in other febrile illnesses, a fact to which Brown et al. (2021) referred when addressing infectious disease biomarkers</w:t>
      </w:r>
      <w:r w:rsidR="00B96831">
        <w:rPr>
          <w:rFonts w:ascii="Times New Roman" w:hAnsi="Times New Roman" w:cs="Times New Roman"/>
          <w:sz w:val="24"/>
          <w:szCs w:val="24"/>
        </w:rPr>
        <w:t xml:space="preserve"> (12)</w:t>
      </w:r>
      <w:r w:rsidRPr="00085C5E">
        <w:rPr>
          <w:rFonts w:ascii="Times New Roman" w:hAnsi="Times New Roman" w:cs="Times New Roman"/>
          <w:sz w:val="24"/>
          <w:szCs w:val="24"/>
        </w:rPr>
        <w:t>.</w:t>
      </w:r>
    </w:p>
    <w:p w14:paraId="02917AD9" w14:textId="787DDB15" w:rsidR="00B75CDB" w:rsidRDefault="00EA0D9B" w:rsidP="0054513E">
      <w:pPr>
        <w:spacing w:line="360" w:lineRule="auto"/>
        <w:jc w:val="both"/>
        <w:rPr>
          <w:rFonts w:ascii="Times New Roman" w:hAnsi="Times New Roman" w:cs="Times New Roman"/>
          <w:sz w:val="24"/>
          <w:szCs w:val="24"/>
        </w:rPr>
      </w:pPr>
      <w:r w:rsidRPr="00EA0D9B">
        <w:rPr>
          <w:rFonts w:ascii="Times New Roman" w:hAnsi="Times New Roman" w:cs="Times New Roman"/>
          <w:sz w:val="24"/>
          <w:szCs w:val="24"/>
        </w:rPr>
        <w:t>Besides, the study population is very homogenous, almost entirely including those with occupational exposure (e.g., farmers, manual laborers), thus limiting applicability to other demographic groups as pointed out by Lee et al. (2018) in their article on disease epidemiology in endemic regions</w:t>
      </w:r>
      <w:r w:rsidR="00B96831">
        <w:rPr>
          <w:rFonts w:ascii="Times New Roman" w:hAnsi="Times New Roman" w:cs="Times New Roman"/>
          <w:sz w:val="24"/>
          <w:szCs w:val="24"/>
        </w:rPr>
        <w:t xml:space="preserve"> (13)</w:t>
      </w:r>
      <w:r w:rsidRPr="00EA0D9B">
        <w:rPr>
          <w:rFonts w:ascii="Times New Roman" w:hAnsi="Times New Roman" w:cs="Times New Roman"/>
          <w:sz w:val="24"/>
          <w:szCs w:val="24"/>
        </w:rPr>
        <w:t>. Although the diagnostic limitations of such tests as Microscopic Agglutination Test MAT are recognized, they are not entirely well discussed, and these same factors may adversely affect both patient selection and interpretation of results, as noted by Garcia et al. (2022) in their review study on leptospirosis diagnostics</w:t>
      </w:r>
      <w:r w:rsidR="00B96831">
        <w:rPr>
          <w:rFonts w:ascii="Times New Roman" w:hAnsi="Times New Roman" w:cs="Times New Roman"/>
          <w:sz w:val="24"/>
          <w:szCs w:val="24"/>
        </w:rPr>
        <w:t xml:space="preserve"> (14)</w:t>
      </w:r>
      <w:r w:rsidRPr="00EA0D9B">
        <w:rPr>
          <w:rFonts w:ascii="Times New Roman" w:hAnsi="Times New Roman" w:cs="Times New Roman"/>
          <w:sz w:val="24"/>
          <w:szCs w:val="24"/>
        </w:rPr>
        <w:t>. Thus, all these limitations call for much larger, prospective studies in varied populations and longer follow-up periods to validate and look for other prognostic markers.</w:t>
      </w:r>
    </w:p>
    <w:p w14:paraId="501585F3" w14:textId="441A1161" w:rsidR="00B80380" w:rsidRPr="0054513E" w:rsidRDefault="00B80380" w:rsidP="0054513E">
      <w:pPr>
        <w:spacing w:line="360" w:lineRule="auto"/>
        <w:jc w:val="both"/>
        <w:rPr>
          <w:rFonts w:ascii="Times New Roman" w:hAnsi="Times New Roman" w:cs="Times New Roman"/>
          <w:sz w:val="24"/>
          <w:szCs w:val="24"/>
        </w:rPr>
      </w:pPr>
      <w:r w:rsidRPr="00B80380">
        <w:rPr>
          <w:rFonts w:ascii="Times New Roman" w:hAnsi="Times New Roman" w:cs="Times New Roman"/>
          <w:sz w:val="24"/>
          <w:szCs w:val="24"/>
          <w:highlight w:val="yellow"/>
        </w:rPr>
        <w:t xml:space="preserve">In our study, the leptospirosis patients presented with initial leukocytosis, thrombocytopenia, </w:t>
      </w:r>
      <w:bookmarkStart w:id="1" w:name="_GoBack"/>
      <w:bookmarkEnd w:id="1"/>
      <w:r w:rsidRPr="00B80380">
        <w:rPr>
          <w:rFonts w:ascii="Times New Roman" w:hAnsi="Times New Roman" w:cs="Times New Roman"/>
          <w:sz w:val="24"/>
          <w:szCs w:val="24"/>
          <w:highlight w:val="yellow"/>
        </w:rPr>
        <w:t>and deranged renal function tests, and elevated inflammatory markers. While these changes are characteristic of leptospirosis, they are not specific for leptospirosis. These changes may also be observed in many other infections and conditions, such as other viral or bacterial infections, sepsis, and acute kidney injury. To circumvent this limitation, we stress the value of a thorough clinical evaluation along with these laboratory results. Although the trends that we observed give useful information concerning the disease's course and patients' response to treatment, we recognize that these laboratory results need to be viewed in the setting of the patient's overall health and medical history.</w:t>
      </w:r>
    </w:p>
    <w:p w14:paraId="54A28E8F" w14:textId="77777777" w:rsidR="00EA0D9B" w:rsidRPr="00EA0D9B" w:rsidRDefault="00EA0D9B" w:rsidP="00EA0D9B">
      <w:pPr>
        <w:spacing w:line="360" w:lineRule="auto"/>
        <w:jc w:val="both"/>
        <w:rPr>
          <w:rFonts w:ascii="Times New Roman" w:hAnsi="Times New Roman" w:cs="Times New Roman"/>
          <w:b/>
          <w:bCs/>
          <w:sz w:val="24"/>
          <w:szCs w:val="24"/>
        </w:rPr>
      </w:pPr>
      <w:r w:rsidRPr="00EA0D9B">
        <w:rPr>
          <w:rFonts w:ascii="Times New Roman" w:hAnsi="Times New Roman" w:cs="Times New Roman"/>
          <w:b/>
          <w:bCs/>
          <w:sz w:val="24"/>
          <w:szCs w:val="24"/>
        </w:rPr>
        <w:lastRenderedPageBreak/>
        <w:t>Conclusion</w:t>
      </w:r>
    </w:p>
    <w:p w14:paraId="305DF4FD" w14:textId="7B43EB92" w:rsidR="00630C10" w:rsidRPr="00EA0D9B" w:rsidRDefault="00EA0D9B" w:rsidP="00EA0D9B">
      <w:pPr>
        <w:spacing w:line="360" w:lineRule="auto"/>
        <w:jc w:val="both"/>
        <w:rPr>
          <w:rFonts w:ascii="Times New Roman" w:hAnsi="Times New Roman" w:cs="Times New Roman"/>
          <w:sz w:val="24"/>
          <w:szCs w:val="24"/>
        </w:rPr>
      </w:pPr>
      <w:r w:rsidRPr="00EA0D9B">
        <w:rPr>
          <w:rFonts w:ascii="Times New Roman" w:hAnsi="Times New Roman" w:cs="Times New Roman"/>
          <w:bCs/>
          <w:sz w:val="24"/>
          <w:szCs w:val="24"/>
        </w:rPr>
        <w:t>This case series highlights the striking hematological and biochemical changes of leptospirosis, emphasizing the necessity of regular follow-up of these parameters to control the disease appropriately. The observed trends of early leukocytosis, progressing thrombocytopenia, renal impairment, and elevated inflammatory markers (CRP and ESR) provide insight into the course of the disease and complications that could ensue. The established strong correlations among platelet recovery, renal function improvement, and resolution of markers of inflammation point toward the prognostic relevance of serial assessments in guiding clinical care and optimizing patient outcome.</w:t>
      </w:r>
    </w:p>
    <w:p w14:paraId="0096B0B4" w14:textId="1B3F05B9" w:rsidR="00B96831" w:rsidRDefault="00EA0D9B" w:rsidP="00EA0D9B">
      <w:pPr>
        <w:spacing w:line="360" w:lineRule="auto"/>
        <w:jc w:val="both"/>
        <w:rPr>
          <w:rFonts w:ascii="Times New Roman" w:hAnsi="Times New Roman" w:cs="Times New Roman"/>
          <w:sz w:val="24"/>
          <w:szCs w:val="24"/>
        </w:rPr>
      </w:pPr>
      <w:r w:rsidRPr="00EA0D9B">
        <w:rPr>
          <w:rFonts w:ascii="Times New Roman" w:hAnsi="Times New Roman" w:cs="Times New Roman"/>
          <w:sz w:val="24"/>
          <w:szCs w:val="24"/>
        </w:rPr>
        <w:t>Despite the limitations of a retrospective design and small sample size, the findings demonstrate that full blood counts, renal function tests, and inflammatory markers are cost-effective tools available for early risk stratification and management in resource-poor settings, particularly in endemic situations like Sri Lanka. Larger prospective studies are required to validate these findings, examine other prognostic markers, and clarify long-term outcomes in leptospirosis patients. By enhancing our understanding of the disease's clinical presentation and relevance, we will be able to manage patients and make more effective use of resources to combat leptospirosis.</w:t>
      </w:r>
    </w:p>
    <w:p w14:paraId="63BF25AD" w14:textId="77777777" w:rsidR="000B564C" w:rsidRPr="009C5487" w:rsidRDefault="000B564C" w:rsidP="000B564C">
      <w:pPr>
        <w:rPr>
          <w:rFonts w:ascii="Calibri" w:eastAsia="Calibri" w:hAnsi="Calibri" w:cs="Times New Roman"/>
          <w:kern w:val="2"/>
          <w:highlight w:val="yellow"/>
        </w:rPr>
      </w:pPr>
      <w:bookmarkStart w:id="2" w:name="_Hlk180402183"/>
      <w:bookmarkStart w:id="3" w:name="_Hlk183680988"/>
      <w:r w:rsidRPr="009C5487">
        <w:rPr>
          <w:rFonts w:ascii="Calibri" w:eastAsia="Calibri" w:hAnsi="Calibri" w:cs="Times New Roman"/>
          <w:kern w:val="2"/>
          <w:highlight w:val="yellow"/>
        </w:rPr>
        <w:t>Disclaimer (Artificial intelligence)</w:t>
      </w:r>
    </w:p>
    <w:p w14:paraId="371549E5" w14:textId="77777777" w:rsidR="000B564C" w:rsidRPr="009C5487" w:rsidRDefault="000B564C" w:rsidP="000B564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6C0AD2F" w14:textId="77777777" w:rsidR="000B564C" w:rsidRPr="009C5487" w:rsidRDefault="000B564C" w:rsidP="000B564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8C0B97E" w14:textId="77777777" w:rsidR="000B564C" w:rsidRPr="009C5487" w:rsidRDefault="000B564C" w:rsidP="000B564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498F34F" w14:textId="77777777" w:rsidR="000B564C" w:rsidRPr="009C5487" w:rsidRDefault="000B564C" w:rsidP="000B564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BB040D" w14:textId="77777777" w:rsidR="000B564C" w:rsidRPr="009C5487" w:rsidRDefault="000B564C" w:rsidP="000B564C">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3974535" w14:textId="77777777" w:rsidR="000B564C" w:rsidRPr="009C5487" w:rsidRDefault="000B564C" w:rsidP="000B564C">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4D46DDF7" w14:textId="77777777" w:rsidR="000B564C" w:rsidRPr="009C5487" w:rsidRDefault="000B564C" w:rsidP="000B564C">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2BE3329" w14:textId="77777777" w:rsidR="000B564C" w:rsidRPr="009C5487" w:rsidRDefault="000B564C" w:rsidP="000B564C">
      <w:pPr>
        <w:rPr>
          <w:rFonts w:ascii="Calibri" w:eastAsia="Calibri" w:hAnsi="Calibri" w:cs="Times New Roman"/>
          <w:kern w:val="2"/>
        </w:rPr>
      </w:pPr>
      <w:r w:rsidRPr="009C5487">
        <w:rPr>
          <w:rFonts w:ascii="Calibri" w:eastAsia="Calibri" w:hAnsi="Calibri" w:cs="Times New Roman"/>
          <w:kern w:val="2"/>
          <w:highlight w:val="yellow"/>
        </w:rPr>
        <w:t>3.</w:t>
      </w:r>
    </w:p>
    <w:bookmarkEnd w:id="2"/>
    <w:bookmarkEnd w:id="3"/>
    <w:p w14:paraId="60DB9A66" w14:textId="77777777" w:rsidR="000B564C" w:rsidRDefault="000B564C" w:rsidP="00EA0D9B">
      <w:pPr>
        <w:spacing w:line="360" w:lineRule="auto"/>
        <w:jc w:val="both"/>
        <w:rPr>
          <w:rFonts w:ascii="Times New Roman" w:hAnsi="Times New Roman" w:cs="Times New Roman"/>
          <w:sz w:val="24"/>
          <w:szCs w:val="24"/>
        </w:rPr>
      </w:pPr>
    </w:p>
    <w:p w14:paraId="22D8496C" w14:textId="30E48E7F" w:rsidR="00B96831" w:rsidRDefault="00B96831" w:rsidP="00B96831">
      <w:pPr>
        <w:rPr>
          <w:rFonts w:ascii="Times New Roman" w:hAnsi="Times New Roman" w:cs="Times New Roman"/>
          <w:sz w:val="24"/>
          <w:szCs w:val="24"/>
        </w:rPr>
      </w:pPr>
      <w:r>
        <w:rPr>
          <w:rFonts w:ascii="Times New Roman" w:hAnsi="Times New Roman" w:cs="Times New Roman"/>
          <w:sz w:val="24"/>
          <w:szCs w:val="24"/>
        </w:rPr>
        <w:lastRenderedPageBreak/>
        <w:t>References</w:t>
      </w:r>
    </w:p>
    <w:p w14:paraId="59DF42C6" w14:textId="1C26D708"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B96831">
        <w:rPr>
          <w:rFonts w:ascii="Times New Roman" w:hAnsi="Times New Roman" w:cs="Times New Roman"/>
          <w:noProof/>
          <w:sz w:val="24"/>
          <w:szCs w:val="24"/>
        </w:rPr>
        <w:t>1.</w:t>
      </w:r>
      <w:r w:rsidRPr="00B96831">
        <w:rPr>
          <w:rFonts w:ascii="Times New Roman" w:hAnsi="Times New Roman" w:cs="Times New Roman"/>
          <w:noProof/>
          <w:sz w:val="24"/>
          <w:szCs w:val="24"/>
        </w:rPr>
        <w:tab/>
        <w:t>Nimmanapalli R, Gupta V. Vaccines the tugboat for prevention-based animal production [Internet]. Genomics and Biotechnological Advances in Veterinary, Poultry, and Fisheries. Elsevier Inc.; 2019. 469–504 p. Available from: http://dx.doi.org/10.1016/B978-0-12-816352-8.00020-5</w:t>
      </w:r>
    </w:p>
    <w:p w14:paraId="651188AF"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2.</w:t>
      </w:r>
      <w:r w:rsidRPr="00B96831">
        <w:rPr>
          <w:rFonts w:ascii="Times New Roman" w:hAnsi="Times New Roman" w:cs="Times New Roman"/>
          <w:noProof/>
          <w:sz w:val="24"/>
          <w:szCs w:val="24"/>
        </w:rPr>
        <w:tab/>
        <w:t xml:space="preserve">Warnasekara J, Agampodi S. Neglecting the neglected during the COVID-19 pandemic: The case of leptospirosis in Sri Lanka. Epidemiol Health. 2022;44:6–8. </w:t>
      </w:r>
    </w:p>
    <w:p w14:paraId="6CB58AD9"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3.</w:t>
      </w:r>
      <w:r w:rsidRPr="00B96831">
        <w:rPr>
          <w:rFonts w:ascii="Times New Roman" w:hAnsi="Times New Roman" w:cs="Times New Roman"/>
          <w:noProof/>
          <w:sz w:val="24"/>
          <w:szCs w:val="24"/>
        </w:rPr>
        <w:tab/>
        <w:t xml:space="preserve">MOH. Controlling and preventing the current Leptospirosis outbreak following floods and heavy rains. 2010; </w:t>
      </w:r>
    </w:p>
    <w:p w14:paraId="0B9C888B"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4.</w:t>
      </w:r>
      <w:r w:rsidRPr="00B96831">
        <w:rPr>
          <w:rFonts w:ascii="Times New Roman" w:hAnsi="Times New Roman" w:cs="Times New Roman"/>
          <w:noProof/>
          <w:sz w:val="24"/>
          <w:szCs w:val="24"/>
        </w:rPr>
        <w:tab/>
        <w:t xml:space="preserve">Goarant C. Leptospirosis: risk factors and management challenges in developing countries. Res Rep Trop Med. 2016;Volume 7:49–62. </w:t>
      </w:r>
    </w:p>
    <w:p w14:paraId="0F2EEA95"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5.</w:t>
      </w:r>
      <w:r w:rsidRPr="00B96831">
        <w:rPr>
          <w:rFonts w:ascii="Times New Roman" w:hAnsi="Times New Roman" w:cs="Times New Roman"/>
          <w:noProof/>
          <w:sz w:val="24"/>
          <w:szCs w:val="24"/>
        </w:rPr>
        <w:tab/>
        <w:t xml:space="preserve">Agampodi SB, Dahanayaka NJ, Nöckler K, Anne MS, Vinetz JM. Redefining gold standard testing for diagnosing leptospirosis: Further evidence from a well-characterized, flood-related outbreak in Sri Lanka. Am J Trop Med Hyg. 2016;95(3):531–6. </w:t>
      </w:r>
    </w:p>
    <w:p w14:paraId="15E9FE71"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6.</w:t>
      </w:r>
      <w:r w:rsidRPr="00B96831">
        <w:rPr>
          <w:rFonts w:ascii="Times New Roman" w:hAnsi="Times New Roman" w:cs="Times New Roman"/>
          <w:noProof/>
          <w:sz w:val="24"/>
          <w:szCs w:val="24"/>
        </w:rPr>
        <w:tab/>
        <w:t>Musso D, La Scola B. Laboratory diagnosis of leptospirosis: A challenge. J Microbiol Immunol Infect [Internet]. 2013;46(4):245–52. Available from: http://dx.doi.org/10.1016/j.jmii.2013.03.001</w:t>
      </w:r>
    </w:p>
    <w:p w14:paraId="4CD30440"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7.</w:t>
      </w:r>
      <w:r w:rsidRPr="00B96831">
        <w:rPr>
          <w:rFonts w:ascii="Times New Roman" w:hAnsi="Times New Roman" w:cs="Times New Roman"/>
          <w:noProof/>
          <w:sz w:val="24"/>
          <w:szCs w:val="24"/>
        </w:rPr>
        <w:tab/>
        <w:t xml:space="preserve">Mullan S, Panwala TH. Polymerase chain reaction: An important tool for early diagnosis of leptospirosis cases. J Clin Diagnostic Res. 2016;10(12):DC08-DC11. </w:t>
      </w:r>
    </w:p>
    <w:p w14:paraId="5656E4DD"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8.</w:t>
      </w:r>
      <w:r w:rsidRPr="00B96831">
        <w:rPr>
          <w:rFonts w:ascii="Times New Roman" w:hAnsi="Times New Roman" w:cs="Times New Roman"/>
          <w:noProof/>
          <w:sz w:val="24"/>
          <w:szCs w:val="24"/>
        </w:rPr>
        <w:tab/>
        <w:t>Muñoz-Zanzi C, Dreyfus A, Limothai U, Foley W, Srisawat N, Picardeau M, et al. Leptospirosis - Improving Healthcare Outcomes for a Neglected Tropical Disease. Open Forum Infect Dis [Internet]. 2025;12(2):1–9. Available from: https://doi.org/10.1093/ofid/ofaf035</w:t>
      </w:r>
    </w:p>
    <w:p w14:paraId="5E96D56A"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9.</w:t>
      </w:r>
      <w:r w:rsidRPr="00B96831">
        <w:rPr>
          <w:rFonts w:ascii="Times New Roman" w:hAnsi="Times New Roman" w:cs="Times New Roman"/>
          <w:noProof/>
          <w:sz w:val="24"/>
          <w:szCs w:val="24"/>
        </w:rPr>
        <w:tab/>
        <w:t xml:space="preserve">De Silva NL, Niloofa M, Fernando N, Karunanayake L, Rodrigo C, De Silva HJ, et al. Changes in full blood count parameters in leptospirosis: A prospective study. Int Arch Med. 2014;7(1):1–4. </w:t>
      </w:r>
    </w:p>
    <w:p w14:paraId="5B862942"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10.</w:t>
      </w:r>
      <w:r w:rsidRPr="00B96831">
        <w:rPr>
          <w:rFonts w:ascii="Times New Roman" w:hAnsi="Times New Roman" w:cs="Times New Roman"/>
          <w:noProof/>
          <w:sz w:val="24"/>
          <w:szCs w:val="24"/>
        </w:rPr>
        <w:tab/>
        <w:t xml:space="preserve">Modi RA, Patel AK, Patel MI, Padsala SG. Clinical, biochemical and haematological changes in leptospirosis. Int J Res Med Sci. 2018;7(1):205. </w:t>
      </w:r>
    </w:p>
    <w:p w14:paraId="4B148DA2" w14:textId="77777777" w:rsid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sidRPr="00B96831">
        <w:rPr>
          <w:rFonts w:ascii="Times New Roman" w:hAnsi="Times New Roman" w:cs="Times New Roman"/>
          <w:noProof/>
          <w:sz w:val="24"/>
          <w:szCs w:val="24"/>
        </w:rPr>
        <w:t>11.</w:t>
      </w:r>
      <w:r w:rsidRPr="00B96831">
        <w:rPr>
          <w:rFonts w:ascii="Times New Roman" w:hAnsi="Times New Roman" w:cs="Times New Roman"/>
          <w:noProof/>
          <w:sz w:val="24"/>
          <w:szCs w:val="24"/>
        </w:rPr>
        <w:tab/>
        <w:t xml:space="preserve">Andrade C. Learning Curve: Sample Size and its Importance in Research. Indian J Psychol Med. 2020;42(1):102–3. </w:t>
      </w:r>
    </w:p>
    <w:p w14:paraId="44E9BC71" w14:textId="4BB6D773" w:rsid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12.     </w:t>
      </w:r>
      <w:r w:rsidRPr="00B96831">
        <w:rPr>
          <w:rFonts w:ascii="Times New Roman" w:hAnsi="Times New Roman" w:cs="Times New Roman"/>
          <w:noProof/>
          <w:sz w:val="24"/>
          <w:szCs w:val="24"/>
        </w:rPr>
        <w:t>Brown, A., Green, M., &amp; Taylor, J. (2021). The role of biomarkers in differentiating infectious diseases: A critical review. Clinical Microbiology Reviews, 34(2), e00123-20.</w:t>
      </w:r>
    </w:p>
    <w:p w14:paraId="11F38F46" w14:textId="780976CB" w:rsid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13.      </w:t>
      </w:r>
      <w:r w:rsidRPr="00B96831">
        <w:rPr>
          <w:rFonts w:ascii="Times New Roman" w:hAnsi="Times New Roman" w:cs="Times New Roman"/>
          <w:noProof/>
          <w:sz w:val="24"/>
          <w:szCs w:val="24"/>
        </w:rPr>
        <w:t>Lee, C., Kim, H., &amp; Park, S. (2018). Occupational exposure and its impact on infectious disease susceptibility: A review. Journal of Occupational Health, 60(5), 401-410.</w:t>
      </w:r>
    </w:p>
    <w:p w14:paraId="73BF6CE0" w14:textId="5E75D296" w:rsid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14.      </w:t>
      </w:r>
      <w:r w:rsidRPr="00B96831">
        <w:rPr>
          <w:rFonts w:ascii="Times New Roman" w:hAnsi="Times New Roman" w:cs="Times New Roman"/>
          <w:noProof/>
          <w:sz w:val="24"/>
          <w:szCs w:val="24"/>
        </w:rPr>
        <w:t>Garcia, M., Torres, J., &amp; Rivera, A. (2022). Challenges in the diagnosis of leptospirosis: A comprehensive review. Tropical Medicine and Infectious Disease, 7(3), 45.</w:t>
      </w:r>
    </w:p>
    <w:p w14:paraId="4B3B737B" w14:textId="77777777" w:rsidR="00B96831" w:rsidRPr="00B96831" w:rsidRDefault="00B96831" w:rsidP="00B96831">
      <w:pPr>
        <w:widowControl w:val="0"/>
        <w:autoSpaceDE w:val="0"/>
        <w:autoSpaceDN w:val="0"/>
        <w:adjustRightInd w:val="0"/>
        <w:spacing w:line="240" w:lineRule="auto"/>
        <w:ind w:left="640" w:hanging="640"/>
        <w:rPr>
          <w:rFonts w:ascii="Times New Roman" w:hAnsi="Times New Roman" w:cs="Times New Roman"/>
          <w:noProof/>
          <w:sz w:val="24"/>
        </w:rPr>
      </w:pPr>
    </w:p>
    <w:p w14:paraId="3EAF0560" w14:textId="1DC3A251" w:rsidR="007E0F13" w:rsidRPr="00B96831" w:rsidRDefault="00B96831" w:rsidP="00B96831">
      <w:pPr>
        <w:rPr>
          <w:rFonts w:ascii="Times New Roman" w:hAnsi="Times New Roman" w:cs="Times New Roman"/>
          <w:sz w:val="24"/>
          <w:szCs w:val="24"/>
        </w:rPr>
      </w:pPr>
      <w:r>
        <w:rPr>
          <w:rFonts w:ascii="Times New Roman" w:hAnsi="Times New Roman" w:cs="Times New Roman"/>
          <w:sz w:val="24"/>
          <w:szCs w:val="24"/>
        </w:rPr>
        <w:lastRenderedPageBreak/>
        <w:fldChar w:fldCharType="end"/>
      </w:r>
      <w:bookmarkEnd w:id="0"/>
    </w:p>
    <w:sectPr w:rsidR="007E0F13" w:rsidRPr="00B96831" w:rsidSect="00065C8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7F1A8" w14:textId="77777777" w:rsidR="00821440" w:rsidRDefault="00821440" w:rsidP="006344AD">
      <w:pPr>
        <w:spacing w:after="0" w:line="240" w:lineRule="auto"/>
      </w:pPr>
      <w:r>
        <w:separator/>
      </w:r>
    </w:p>
  </w:endnote>
  <w:endnote w:type="continuationSeparator" w:id="0">
    <w:p w14:paraId="2C3F37C0" w14:textId="77777777" w:rsidR="00821440" w:rsidRDefault="00821440" w:rsidP="00634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Open 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F1C97" w14:textId="77777777" w:rsidR="006344AD" w:rsidRDefault="006344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7BE0E" w14:textId="77777777" w:rsidR="006344AD" w:rsidRDefault="006344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3C09" w14:textId="77777777" w:rsidR="006344AD" w:rsidRDefault="00634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532A9" w14:textId="77777777" w:rsidR="00821440" w:rsidRDefault="00821440" w:rsidP="006344AD">
      <w:pPr>
        <w:spacing w:after="0" w:line="240" w:lineRule="auto"/>
      </w:pPr>
      <w:r>
        <w:separator/>
      </w:r>
    </w:p>
  </w:footnote>
  <w:footnote w:type="continuationSeparator" w:id="0">
    <w:p w14:paraId="1B847AE9" w14:textId="77777777" w:rsidR="00821440" w:rsidRDefault="00821440" w:rsidP="00634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7F205" w14:textId="28F2FA6F" w:rsidR="006344AD" w:rsidRDefault="00821440">
    <w:pPr>
      <w:pStyle w:val="Header"/>
    </w:pPr>
    <w:r>
      <w:rPr>
        <w:noProof/>
      </w:rPr>
      <w:pict w14:anchorId="2CBEA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415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8B7F5" w14:textId="0F6B4129" w:rsidR="006344AD" w:rsidRDefault="00821440">
    <w:pPr>
      <w:pStyle w:val="Header"/>
    </w:pPr>
    <w:r>
      <w:rPr>
        <w:noProof/>
      </w:rPr>
      <w:pict w14:anchorId="6A927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415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B99A" w14:textId="15AEAEDE" w:rsidR="006344AD" w:rsidRDefault="00821440">
    <w:pPr>
      <w:pStyle w:val="Header"/>
    </w:pPr>
    <w:r>
      <w:rPr>
        <w:noProof/>
      </w:rPr>
      <w:pict w14:anchorId="668BA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415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B40A1"/>
    <w:multiLevelType w:val="multilevel"/>
    <w:tmpl w:val="4A32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5F51C0"/>
    <w:multiLevelType w:val="multilevel"/>
    <w:tmpl w:val="E43E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761662"/>
    <w:multiLevelType w:val="multilevel"/>
    <w:tmpl w:val="D6CC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6358D6"/>
    <w:multiLevelType w:val="multilevel"/>
    <w:tmpl w:val="85BC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370F54"/>
    <w:multiLevelType w:val="multilevel"/>
    <w:tmpl w:val="563E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C14E2E"/>
    <w:multiLevelType w:val="multilevel"/>
    <w:tmpl w:val="10A0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13"/>
    <w:rsid w:val="00051ABC"/>
    <w:rsid w:val="00057C59"/>
    <w:rsid w:val="00065C8B"/>
    <w:rsid w:val="00085C5E"/>
    <w:rsid w:val="000B564C"/>
    <w:rsid w:val="00104732"/>
    <w:rsid w:val="00142D6A"/>
    <w:rsid w:val="00242D0A"/>
    <w:rsid w:val="002A63D2"/>
    <w:rsid w:val="003511AE"/>
    <w:rsid w:val="00384BCC"/>
    <w:rsid w:val="003C7A14"/>
    <w:rsid w:val="004F0BAD"/>
    <w:rsid w:val="00506766"/>
    <w:rsid w:val="00523044"/>
    <w:rsid w:val="0054513E"/>
    <w:rsid w:val="00607C5B"/>
    <w:rsid w:val="00630C10"/>
    <w:rsid w:val="00633F53"/>
    <w:rsid w:val="006344AD"/>
    <w:rsid w:val="00651A70"/>
    <w:rsid w:val="007277F6"/>
    <w:rsid w:val="00753BF8"/>
    <w:rsid w:val="00754DBD"/>
    <w:rsid w:val="007A0FB5"/>
    <w:rsid w:val="007E0F13"/>
    <w:rsid w:val="007E5679"/>
    <w:rsid w:val="00813909"/>
    <w:rsid w:val="00821440"/>
    <w:rsid w:val="00841677"/>
    <w:rsid w:val="008865A1"/>
    <w:rsid w:val="008B4CB9"/>
    <w:rsid w:val="008D445B"/>
    <w:rsid w:val="009951AC"/>
    <w:rsid w:val="00A67F44"/>
    <w:rsid w:val="00A85A97"/>
    <w:rsid w:val="00AA7344"/>
    <w:rsid w:val="00B174E1"/>
    <w:rsid w:val="00B75CDB"/>
    <w:rsid w:val="00B80380"/>
    <w:rsid w:val="00B96831"/>
    <w:rsid w:val="00BE48F9"/>
    <w:rsid w:val="00D32984"/>
    <w:rsid w:val="00DE6B56"/>
    <w:rsid w:val="00E7560A"/>
    <w:rsid w:val="00E9542F"/>
    <w:rsid w:val="00EA0D9B"/>
    <w:rsid w:val="00EB2EC7"/>
    <w:rsid w:val="00F06D3F"/>
    <w:rsid w:val="00F5335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E1745"/>
  <w15:chartTrackingRefBased/>
  <w15:docId w15:val="{422D6945-6B10-4E7B-9642-36BC1986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3-Accent3">
    <w:name w:val="Grid Table 3 Accent 3"/>
    <w:basedOn w:val="TableNormal"/>
    <w:uiPriority w:val="48"/>
    <w:rsid w:val="00607C5B"/>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6Colorful">
    <w:name w:val="Grid Table 6 Colorful"/>
    <w:basedOn w:val="TableNormal"/>
    <w:uiPriority w:val="51"/>
    <w:rsid w:val="00607C5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607C5B"/>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607C5B"/>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607C5B"/>
    <w:pPr>
      <w:ind w:left="720"/>
      <w:contextualSpacing/>
    </w:pPr>
  </w:style>
  <w:style w:type="paragraph" w:styleId="NormalWeb">
    <w:name w:val="Normal (Web)"/>
    <w:basedOn w:val="Normal"/>
    <w:uiPriority w:val="99"/>
    <w:unhideWhenUsed/>
    <w:rsid w:val="00DE6B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B56"/>
    <w:rPr>
      <w:b/>
      <w:bCs/>
    </w:rPr>
  </w:style>
  <w:style w:type="table" w:styleId="PlainTable2">
    <w:name w:val="Plain Table 2"/>
    <w:basedOn w:val="TableNormal"/>
    <w:uiPriority w:val="42"/>
    <w:rsid w:val="00633F5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633F5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63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3511AE"/>
  </w:style>
  <w:style w:type="character" w:styleId="Hyperlink">
    <w:name w:val="Hyperlink"/>
    <w:basedOn w:val="DefaultParagraphFont"/>
    <w:uiPriority w:val="99"/>
    <w:unhideWhenUsed/>
    <w:rsid w:val="00813909"/>
    <w:rPr>
      <w:color w:val="0563C1" w:themeColor="hyperlink"/>
      <w:u w:val="single"/>
    </w:rPr>
  </w:style>
  <w:style w:type="character" w:customStyle="1" w:styleId="UnresolvedMention">
    <w:name w:val="Unresolved Mention"/>
    <w:basedOn w:val="DefaultParagraphFont"/>
    <w:uiPriority w:val="99"/>
    <w:semiHidden/>
    <w:unhideWhenUsed/>
    <w:rsid w:val="00813909"/>
    <w:rPr>
      <w:color w:val="605E5C"/>
      <w:shd w:val="clear" w:color="auto" w:fill="E1DFDD"/>
    </w:rPr>
  </w:style>
  <w:style w:type="paragraph" w:styleId="Header">
    <w:name w:val="header"/>
    <w:basedOn w:val="Normal"/>
    <w:link w:val="HeaderChar"/>
    <w:uiPriority w:val="99"/>
    <w:unhideWhenUsed/>
    <w:rsid w:val="00634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4AD"/>
  </w:style>
  <w:style w:type="paragraph" w:styleId="Footer">
    <w:name w:val="footer"/>
    <w:basedOn w:val="Normal"/>
    <w:link w:val="FooterChar"/>
    <w:uiPriority w:val="99"/>
    <w:unhideWhenUsed/>
    <w:rsid w:val="00634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9585">
      <w:bodyDiv w:val="1"/>
      <w:marLeft w:val="0"/>
      <w:marRight w:val="0"/>
      <w:marTop w:val="0"/>
      <w:marBottom w:val="0"/>
      <w:divBdr>
        <w:top w:val="none" w:sz="0" w:space="0" w:color="auto"/>
        <w:left w:val="none" w:sz="0" w:space="0" w:color="auto"/>
        <w:bottom w:val="none" w:sz="0" w:space="0" w:color="auto"/>
        <w:right w:val="none" w:sz="0" w:space="0" w:color="auto"/>
      </w:divBdr>
    </w:div>
    <w:div w:id="286400155">
      <w:bodyDiv w:val="1"/>
      <w:marLeft w:val="0"/>
      <w:marRight w:val="0"/>
      <w:marTop w:val="0"/>
      <w:marBottom w:val="0"/>
      <w:divBdr>
        <w:top w:val="none" w:sz="0" w:space="0" w:color="auto"/>
        <w:left w:val="none" w:sz="0" w:space="0" w:color="auto"/>
        <w:bottom w:val="none" w:sz="0" w:space="0" w:color="auto"/>
        <w:right w:val="none" w:sz="0" w:space="0" w:color="auto"/>
      </w:divBdr>
    </w:div>
    <w:div w:id="372703520">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
    <w:div w:id="794450036">
      <w:bodyDiv w:val="1"/>
      <w:marLeft w:val="0"/>
      <w:marRight w:val="0"/>
      <w:marTop w:val="0"/>
      <w:marBottom w:val="0"/>
      <w:divBdr>
        <w:top w:val="none" w:sz="0" w:space="0" w:color="auto"/>
        <w:left w:val="none" w:sz="0" w:space="0" w:color="auto"/>
        <w:bottom w:val="none" w:sz="0" w:space="0" w:color="auto"/>
        <w:right w:val="none" w:sz="0" w:space="0" w:color="auto"/>
      </w:divBdr>
    </w:div>
    <w:div w:id="1348755620">
      <w:bodyDiv w:val="1"/>
      <w:marLeft w:val="0"/>
      <w:marRight w:val="0"/>
      <w:marTop w:val="0"/>
      <w:marBottom w:val="0"/>
      <w:divBdr>
        <w:top w:val="none" w:sz="0" w:space="0" w:color="auto"/>
        <w:left w:val="none" w:sz="0" w:space="0" w:color="auto"/>
        <w:bottom w:val="none" w:sz="0" w:space="0" w:color="auto"/>
        <w:right w:val="none" w:sz="0" w:space="0" w:color="auto"/>
      </w:divBdr>
    </w:div>
    <w:div w:id="15524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9A74-C1A7-45D3-8CA1-EDB4F98D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6723</Words>
  <Characters>38327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Microsoft account</cp:lastModifiedBy>
  <cp:revision>3</cp:revision>
  <dcterms:created xsi:type="dcterms:W3CDTF">2025-03-11T13:07:00Z</dcterms:created>
  <dcterms:modified xsi:type="dcterms:W3CDTF">2025-03-11T13:40:00Z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337406c7-07af-30e8-ac5b-0cbb68e1a183</vt:lpwstr>
  </property>
  <property fmtid="{D5CDD505-2E9C-101B-9397-08002B2CF9AE}" pid="24" name="Mendeley Citation Style_1">
    <vt:lpwstr>http://www.zotero.org/styles/vancouver</vt:lpwstr>
  </property>
</Properties>
</file>