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charts/chart4.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A5D41" w14:textId="04D6AACF" w:rsidR="00F14263" w:rsidRDefault="00947963" w:rsidP="001979D5">
      <w:pPr>
        <w:spacing w:line="240" w:lineRule="auto"/>
        <w:jc w:val="center"/>
        <w:rPr>
          <w:rFonts w:ascii="Times New Roman" w:hAnsi="Times New Roman" w:cs="Times New Roman"/>
          <w:b/>
          <w:bCs/>
          <w:sz w:val="28"/>
          <w:szCs w:val="28"/>
        </w:rPr>
      </w:pPr>
      <w:r w:rsidRPr="00947963">
        <w:rPr>
          <w:rFonts w:ascii="Times New Roman" w:hAnsi="Times New Roman" w:cs="Times New Roman"/>
          <w:b/>
          <w:bCs/>
          <w:sz w:val="28"/>
          <w:szCs w:val="28"/>
          <w:highlight w:val="yellow"/>
          <w:lang w:val="en-PH"/>
        </w:rPr>
        <w:t>Exploring the Impact of Cognitive Styles on Academic Program Satisfaction</w:t>
      </w:r>
      <w:r w:rsidR="001979D5" w:rsidRPr="00947963">
        <w:rPr>
          <w:rFonts w:ascii="Times New Roman" w:hAnsi="Times New Roman" w:cs="Times New Roman"/>
          <w:b/>
          <w:bCs/>
          <w:sz w:val="28"/>
          <w:szCs w:val="28"/>
          <w:highlight w:val="yellow"/>
        </w:rPr>
        <w:t>: A Case Study of Undergraduate</w:t>
      </w:r>
      <w:r w:rsidR="0098010F" w:rsidRPr="00947963">
        <w:rPr>
          <w:rFonts w:ascii="Times New Roman" w:hAnsi="Times New Roman" w:cs="Times New Roman"/>
          <w:b/>
          <w:bCs/>
          <w:sz w:val="28"/>
          <w:szCs w:val="28"/>
          <w:highlight w:val="yellow"/>
        </w:rPr>
        <w:t xml:space="preserve"> Students at </w:t>
      </w:r>
      <w:proofErr w:type="spellStart"/>
      <w:r w:rsidR="0098010F" w:rsidRPr="00947963">
        <w:rPr>
          <w:rFonts w:ascii="Times New Roman" w:hAnsi="Times New Roman" w:cs="Times New Roman"/>
          <w:b/>
          <w:bCs/>
          <w:sz w:val="28"/>
          <w:szCs w:val="28"/>
          <w:highlight w:val="yellow"/>
        </w:rPr>
        <w:t>Pwani</w:t>
      </w:r>
      <w:proofErr w:type="spellEnd"/>
      <w:r w:rsidR="0098010F" w:rsidRPr="00947963">
        <w:rPr>
          <w:rFonts w:ascii="Times New Roman" w:hAnsi="Times New Roman" w:cs="Times New Roman"/>
          <w:b/>
          <w:bCs/>
          <w:sz w:val="28"/>
          <w:szCs w:val="28"/>
          <w:highlight w:val="yellow"/>
        </w:rPr>
        <w:t xml:space="preserve"> University</w:t>
      </w:r>
      <w:r w:rsidR="001979D5" w:rsidRPr="00947963">
        <w:rPr>
          <w:rFonts w:ascii="Times New Roman" w:hAnsi="Times New Roman" w:cs="Times New Roman"/>
          <w:b/>
          <w:bCs/>
          <w:sz w:val="28"/>
          <w:szCs w:val="28"/>
          <w:highlight w:val="yellow"/>
        </w:rPr>
        <w:t>, Kilifi</w:t>
      </w:r>
      <w:r w:rsidR="0098010F" w:rsidRPr="001979D5">
        <w:rPr>
          <w:rFonts w:ascii="Times New Roman" w:hAnsi="Times New Roman" w:cs="Times New Roman"/>
          <w:b/>
          <w:bCs/>
          <w:sz w:val="28"/>
          <w:szCs w:val="28"/>
          <w:highlight w:val="yellow"/>
        </w:rPr>
        <w:t>.</w:t>
      </w:r>
    </w:p>
    <w:p w14:paraId="0F9597F3" w14:textId="77777777" w:rsidR="009E0655" w:rsidRPr="0098010F" w:rsidRDefault="009E0655" w:rsidP="001979D5">
      <w:pPr>
        <w:spacing w:line="240" w:lineRule="auto"/>
        <w:jc w:val="center"/>
        <w:rPr>
          <w:rFonts w:ascii="Times New Roman" w:hAnsi="Times New Roman" w:cs="Times New Roman"/>
          <w:b/>
          <w:bCs/>
          <w:sz w:val="28"/>
          <w:szCs w:val="28"/>
        </w:rPr>
      </w:pPr>
    </w:p>
    <w:p w14:paraId="176BCDD4" w14:textId="717CD963" w:rsidR="0098010F" w:rsidRPr="008F0A5F" w:rsidRDefault="0098010F" w:rsidP="0098010F">
      <w:pPr>
        <w:spacing w:line="240" w:lineRule="auto"/>
        <w:jc w:val="both"/>
        <w:rPr>
          <w:rFonts w:ascii="Times New Roman" w:hAnsi="Times New Roman" w:cs="Times New Roman"/>
          <w:b/>
          <w:bCs/>
          <w:i/>
          <w:iCs/>
        </w:rPr>
      </w:pPr>
      <w:r w:rsidRPr="008F0A5F">
        <w:rPr>
          <w:rFonts w:ascii="Times New Roman" w:hAnsi="Times New Roman" w:cs="Times New Roman"/>
          <w:b/>
          <w:bCs/>
          <w:i/>
          <w:iCs/>
        </w:rPr>
        <w:t>Abstract</w:t>
      </w:r>
    </w:p>
    <w:p w14:paraId="1DC40AAB" w14:textId="221814EF" w:rsidR="0098010F" w:rsidRPr="0098010F" w:rsidRDefault="0098010F" w:rsidP="0098010F">
      <w:pPr>
        <w:spacing w:line="240" w:lineRule="auto"/>
        <w:jc w:val="both"/>
        <w:rPr>
          <w:rFonts w:ascii="Times New Roman" w:eastAsia="Times New Roman" w:hAnsi="Times New Roman" w:cs="Times New Roman"/>
          <w:i/>
          <w:iCs/>
          <w:kern w:val="0"/>
          <w14:ligatures w14:val="none"/>
        </w:rPr>
      </w:pPr>
      <w:r w:rsidRPr="0098010F">
        <w:rPr>
          <w:rFonts w:ascii="Times New Roman" w:eastAsia="Times New Roman" w:hAnsi="Times New Roman" w:cs="Times New Roman"/>
          <w:i/>
          <w:iCs/>
          <w:kern w:val="0"/>
          <w14:ligatures w14:val="none"/>
        </w:rPr>
        <w:t xml:space="preserve">Investigating undergraduate students' level of satisfaction with academic programs was the goal of this study. The investigation was guided by the Field Dependence-Field Independence concept proposed by Witkin. Correlational research methodology was employed. Students' cognitive style and program satisfaction (CS&amp;PS) survey was used to collect data. Study participants included 1,926 first-year undergraduates and 1,671 third-year undergraduates. The study created a sample size of 351 using the Krejcie and Morgan Sampling table. Proportionate sampling was used to choose the respondents in order to represent departments, schools, and genders. </w:t>
      </w:r>
      <w:r w:rsidR="00947963" w:rsidRPr="00947963">
        <w:rPr>
          <w:rFonts w:ascii="Times New Roman" w:eastAsia="Times New Roman" w:hAnsi="Times New Roman" w:cs="Times New Roman"/>
          <w:i/>
          <w:iCs/>
          <w:kern w:val="0"/>
          <w:highlight w:val="yellow"/>
          <w14:ligatures w14:val="none"/>
        </w:rPr>
        <w:t xml:space="preserve">Student questionnaire on cognitive style and program satisfaction (CS&amp;PS) and Wyss's (2002) Field Dependence Cognitive Style Checklist was used. </w:t>
      </w:r>
      <w:r w:rsidRPr="00947963">
        <w:rPr>
          <w:rFonts w:ascii="Times New Roman" w:eastAsia="Times New Roman" w:hAnsi="Times New Roman" w:cs="Times New Roman"/>
          <w:i/>
          <w:iCs/>
          <w:kern w:val="0"/>
          <w:highlight w:val="yellow"/>
          <w14:ligatures w14:val="none"/>
        </w:rPr>
        <w:t>The test-retest method was used to improve the tool's validity and reliability. The Cronbach's alpha coefficient was computed to evaluate the piloted surveys' reliability.</w:t>
      </w:r>
      <w:r w:rsidRPr="00947963">
        <w:rPr>
          <w:rFonts w:ascii="Times New Roman" w:eastAsia="Times New Roman" w:hAnsi="Times New Roman" w:cs="Times New Roman"/>
          <w:i/>
          <w:iCs/>
          <w:kern w:val="0"/>
          <w14:ligatures w14:val="none"/>
        </w:rPr>
        <w:t xml:space="preserve"> </w:t>
      </w:r>
      <w:r w:rsidRPr="0098010F">
        <w:rPr>
          <w:rFonts w:ascii="Times New Roman" w:eastAsia="Times New Roman" w:hAnsi="Times New Roman" w:cs="Times New Roman"/>
          <w:i/>
          <w:iCs/>
          <w:kern w:val="0"/>
          <w14:ligatures w14:val="none"/>
        </w:rPr>
        <w:t xml:space="preserve">To ensure the content validity of the study instruments, expert evaluation and pilot research were employed. For regression analysis, chi-square analysis, and Pearson correlation, the Statistical Package for Social Sciences (SPSS) was utilized. As to the study, 54.9% of participants were Field Independent (FI) learners, whereas 44.8% of participants were Field Dependent (FD) learners. Furthermore, female students had a higher prevalence of FD cognitive style (69.5%), but male students had a higher prevalence of FI cognitive type (74.8%). 78.3% of students were satisfied with their course of study, compared to 21.7% who weren't, according to the report. According to the survey, in order to improve undergraduate students' performance through academic mentorship programs, the administration of Pwani University should encourage them to identify their cognitive types and learning styles. </w:t>
      </w:r>
      <w:r w:rsidRPr="00947963">
        <w:rPr>
          <w:rFonts w:ascii="Times New Roman" w:eastAsia="Times New Roman" w:hAnsi="Times New Roman" w:cs="Times New Roman"/>
          <w:i/>
          <w:iCs/>
          <w:kern w:val="0"/>
          <w:highlight w:val="yellow"/>
          <w14:ligatures w14:val="none"/>
        </w:rPr>
        <w:t>The study also proposes that lecturers employ a variety of teaching methods and materials to try to meet each learner's chosen cognitive type during the learning process.</w:t>
      </w:r>
    </w:p>
    <w:p w14:paraId="4C2CD3FB" w14:textId="77777777" w:rsidR="0098010F" w:rsidRPr="00C20BA6" w:rsidRDefault="0098010F" w:rsidP="0098010F">
      <w:pPr>
        <w:spacing w:line="240" w:lineRule="auto"/>
        <w:rPr>
          <w:rFonts w:ascii="Times New Roman" w:hAnsi="Times New Roman" w:cs="Times New Roman"/>
          <w:b/>
          <w:bCs/>
          <w:i/>
          <w:iCs/>
        </w:rPr>
      </w:pPr>
      <w:r w:rsidRPr="00C20BA6">
        <w:rPr>
          <w:rFonts w:ascii="Times New Roman" w:hAnsi="Times New Roman" w:cs="Times New Roman"/>
          <w:b/>
          <w:bCs/>
          <w:i/>
          <w:iCs/>
        </w:rPr>
        <w:t>Keywords: Academic programme, Cognitive style, Programme satisfaction, Cronbach’s alpha coefficient, Field Dependent</w:t>
      </w:r>
    </w:p>
    <w:p w14:paraId="508980E2" w14:textId="61745402" w:rsidR="0098010F" w:rsidRPr="0098010F" w:rsidRDefault="0098010F" w:rsidP="0098010F">
      <w:pPr>
        <w:pStyle w:val="ListParagraph"/>
        <w:numPr>
          <w:ilvl w:val="0"/>
          <w:numId w:val="2"/>
        </w:numPr>
        <w:spacing w:line="240" w:lineRule="auto"/>
        <w:rPr>
          <w:rFonts w:ascii="Times New Roman" w:hAnsi="Times New Roman" w:cs="Times New Roman"/>
          <w:b/>
          <w:bCs/>
        </w:rPr>
      </w:pPr>
      <w:r w:rsidRPr="0098010F">
        <w:rPr>
          <w:rFonts w:ascii="Times New Roman" w:hAnsi="Times New Roman" w:cs="Times New Roman"/>
          <w:b/>
          <w:bCs/>
        </w:rPr>
        <w:t>INTRODUCTION</w:t>
      </w:r>
    </w:p>
    <w:p w14:paraId="211C78C9" w14:textId="77777777" w:rsidR="0098010F" w:rsidRDefault="0098010F" w:rsidP="0098010F">
      <w:pPr>
        <w:spacing w:line="240" w:lineRule="auto"/>
        <w:jc w:val="both"/>
        <w:rPr>
          <w:rFonts w:ascii="Times New Roman" w:hAnsi="Times New Roman" w:cs="Times New Roman"/>
        </w:rPr>
      </w:pPr>
      <w:r w:rsidRPr="0098010F">
        <w:rPr>
          <w:rFonts w:ascii="Times New Roman" w:eastAsia="Times New Roman" w:hAnsi="Times New Roman" w:cs="Times New Roman"/>
          <w:kern w:val="0"/>
          <w14:ligatures w14:val="none"/>
        </w:rPr>
        <w:t xml:space="preserve">Plans and ambitions for future careers are often present when undergraduate students begin their studies. Many students, however, are compelled to enroll in programs they do not wish to be in due to university placement, peer pressure, or family pressure. Despite the fact that the recent increase in university enrollment in Kenya has been hailed as a good thing, many accepted students complain about their academic programs (Palmer, 2003). The extent to which a study plan meets a learner's expectations based on their whole program experience is known as academic program satisfaction, according to Serenko (2011). What defines a student's degree of satisfaction with a program is the difference between their initial expectations and their actual experience after enrolling. The difference between a learner's expectations and their actual program experience is what O'Neill and Palmer (2003) define as program 5 satisfaction. Their definition and this one are compatible. Thus, satisfaction is achieved when the classroom experience meets or exceeds the program expectations of the pupils. On the other hand, disappointment results when program expectations and reality diverge negatively. Program satisfaction at the university level boosts </w:t>
      </w:r>
      <w:r w:rsidRPr="0098010F">
        <w:rPr>
          <w:rFonts w:ascii="Times New Roman" w:eastAsia="Times New Roman" w:hAnsi="Times New Roman" w:cs="Times New Roman"/>
          <w:kern w:val="0"/>
          <w14:ligatures w14:val="none"/>
        </w:rPr>
        <w:lastRenderedPageBreak/>
        <w:t>future career aspirations, work satisfaction, personal happiness, and professional achievements (Sharf, 2010). Program satisfaction is influenced by both psychological and societal aspects, according to Sharf (2010).</w:t>
      </w:r>
    </w:p>
    <w:p w14:paraId="6CB1A47E" w14:textId="77777777" w:rsidR="0098010F" w:rsidRDefault="0098010F" w:rsidP="0098010F">
      <w:pPr>
        <w:spacing w:line="240" w:lineRule="auto"/>
        <w:jc w:val="both"/>
        <w:rPr>
          <w:rFonts w:ascii="Times New Roman" w:hAnsi="Times New Roman" w:cs="Times New Roman"/>
        </w:rPr>
      </w:pPr>
      <w:r w:rsidRPr="0098010F">
        <w:rPr>
          <w:rFonts w:ascii="Times New Roman" w:eastAsia="Times New Roman" w:hAnsi="Times New Roman" w:cs="Times New Roman"/>
          <w:kern w:val="0"/>
          <w14:ligatures w14:val="none"/>
        </w:rPr>
        <w:t>Age-related variations in program satisfaction also occur when an individual's perception of their profession choice becomes more realistic. As one becomes more conscious of various limitations, such as one's cognitive capacity, social standing, and the quantity of open positions, they learn to balance their ideal option with practical demands. Academically satisfied students will therefore perform better, have higher career aspirations in their field of study, be more dedicated to program activities, and be less inclined to discontinue or put off their studies.</w:t>
      </w:r>
      <w:r>
        <w:rPr>
          <w:rFonts w:ascii="Times New Roman" w:eastAsia="Times New Roman" w:hAnsi="Times New Roman" w:cs="Times New Roman"/>
          <w:kern w:val="0"/>
          <w14:ligatures w14:val="none"/>
        </w:rPr>
        <w:t xml:space="preserve"> </w:t>
      </w:r>
      <w:r w:rsidRPr="0098010F">
        <w:rPr>
          <w:rFonts w:ascii="Times New Roman" w:eastAsia="Times New Roman" w:hAnsi="Times New Roman" w:cs="Times New Roman"/>
          <w:kern w:val="0"/>
          <w14:ligatures w14:val="none"/>
        </w:rPr>
        <w:t xml:space="preserve">McLeay, Robson, and Yusoff (2017) state that academic happiness is another element that researchers highlight as a competitive advantage for universities. In addition to being more motivated and committed to their studies, students who are satisfied with their academic achievement are also more likely to recommend the university to their friends, which expands its student body (McLeay et al., 2017). </w:t>
      </w:r>
    </w:p>
    <w:p w14:paraId="4F675B08" w14:textId="77777777" w:rsidR="0098010F" w:rsidRDefault="0098010F" w:rsidP="0098010F">
      <w:pPr>
        <w:spacing w:line="240" w:lineRule="auto"/>
        <w:jc w:val="both"/>
        <w:rPr>
          <w:rFonts w:ascii="Times New Roman" w:hAnsi="Times New Roman" w:cs="Times New Roman"/>
        </w:rPr>
      </w:pPr>
      <w:r w:rsidRPr="0098010F">
        <w:rPr>
          <w:rFonts w:ascii="Times New Roman" w:eastAsia="Times New Roman" w:hAnsi="Times New Roman" w:cs="Times New Roman"/>
          <w:kern w:val="0"/>
          <w14:ligatures w14:val="none"/>
        </w:rPr>
        <w:t xml:space="preserve">Weerasinghe and Fernando (2017) also note that academic program evaluation and learner loyalty to their program of study are favorably connected. Wong and Chapman (2023) corroborate this, noting that students who are happy with their academic programs are more committed to and enthusiastic about </w:t>
      </w:r>
      <w:proofErr w:type="spellStart"/>
      <w:proofErr w:type="gramStart"/>
      <w:r w:rsidRPr="0098010F">
        <w:rPr>
          <w:rFonts w:ascii="Times New Roman" w:eastAsia="Times New Roman" w:hAnsi="Times New Roman" w:cs="Times New Roman"/>
          <w:kern w:val="0"/>
          <w14:ligatures w14:val="none"/>
        </w:rPr>
        <w:t>them.Students</w:t>
      </w:r>
      <w:proofErr w:type="spellEnd"/>
      <w:proofErr w:type="gramEnd"/>
      <w:r w:rsidRPr="0098010F">
        <w:rPr>
          <w:rFonts w:ascii="Times New Roman" w:eastAsia="Times New Roman" w:hAnsi="Times New Roman" w:cs="Times New Roman"/>
          <w:kern w:val="0"/>
          <w14:ligatures w14:val="none"/>
        </w:rPr>
        <w:t xml:space="preserve"> who are satisfied with their academic achievement are more inclined to put in more effort by attending classes regularly and taking part in program activities than those who are not, claim Tessema, Ready, and Yu (2012). Tessema et al. (2012) found that academically happy students had a greater retention rate than unsatisfied students. The study also discovered that when there is dissatisfaction, there is a high probability of student deferment and dropout. Additionally, studies reveal that pupils who are satisfied with their academic path perform better academically. For instance, pupils who are intellectually happy do better than those who are not in their study programs, according to Dhaqane and Afrah (2016). </w:t>
      </w:r>
    </w:p>
    <w:p w14:paraId="2BD0A524" w14:textId="5C33EF12" w:rsidR="0098010F" w:rsidRPr="0098010F" w:rsidRDefault="0098010F" w:rsidP="0098010F">
      <w:pPr>
        <w:spacing w:line="240" w:lineRule="auto"/>
        <w:jc w:val="both"/>
        <w:rPr>
          <w:rFonts w:ascii="Times New Roman" w:hAnsi="Times New Roman" w:cs="Times New Roman"/>
        </w:rPr>
      </w:pPr>
      <w:r w:rsidRPr="0098010F">
        <w:rPr>
          <w:rFonts w:ascii="Times New Roman" w:eastAsia="Times New Roman" w:hAnsi="Times New Roman" w:cs="Times New Roman"/>
          <w:kern w:val="0"/>
          <w14:ligatures w14:val="none"/>
        </w:rPr>
        <w:t xml:space="preserve">Gopal, Singh, and Aggarwal (2021) agree, writing that happy students perform better in school and have aspirations for their future careers. Muhammad, Daniel, and Abdurauf (2015) discovered a strong correlation between students' academic success and their Field Independence–Field Dependence cognitive style, and that students' academic success was predicted by their Field Dependence and Field Independence (FI-FD) cognitive style. Numerous studies have demonstrated that program satisfaction arises when a student's cognitive type and course of study match. This is evident in positive performance, career objectives, program loyalty, and high university student retention. </w:t>
      </w:r>
    </w:p>
    <w:p w14:paraId="71502BC0" w14:textId="5D6FF9D7" w:rsidR="0098010F" w:rsidRP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For instance, a seminal 1977 study by Witkin et al. discovered that college students performed best in courses that suited their cognitive style. The study also discovered that learners were content when their study programs and their FI-FD cognitive styles matched; when they didn't, they became unsatisfied and began studying in other subjects, postponing, or quitting. According to a study by Wong and Chapman (2023), program satisfaction arises from a fit between a learner's study plan and cognitive type. Additionally, studies have documented the satisfaction and dissatisfaction of undergraduate students with their academic program. Wong and Chapman (2023) performed a survey on learner satisfaction and found that only 76.36% of undergraduate students in Singapore's 280-degree programs were happy with their courses of study.</w:t>
      </w:r>
    </w:p>
    <w:p w14:paraId="62A91F8A" w14:textId="77777777" w:rsid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Globally, The Africa-America Institute (2015) reports that 26% of people worldwide are enrolled in college. Only 13% of employees are actively and psychologically engaged in their work, whereas 63% of workers are disengaged, per a global workplace evaluation survey conducted by </w:t>
      </w:r>
      <w:r w:rsidRPr="0098010F">
        <w:rPr>
          <w:rFonts w:ascii="Times New Roman" w:eastAsia="Times New Roman" w:hAnsi="Times New Roman" w:cs="Times New Roman"/>
          <w:kern w:val="0"/>
          <w14:ligatures w14:val="none"/>
        </w:rPr>
        <w:lastRenderedPageBreak/>
        <w:t xml:space="preserve">Crabtree (2013). These numbers show that the majority of employees are not happy with the training they received, are not motivated enough, and can easily negatively affect their colleagues. 40% of Americans with a degree say they regret their previous employment decision and would choose a different field of study if given the option, according to a 2017 Strada Education Network survey. A study by Pollard, Pearson, and Willison (2004) revealed that 52% of UK undergraduate students were unsatisfied with their undergraduate program, and 59% were unhappy with the programs they were assigned to. </w:t>
      </w:r>
    </w:p>
    <w:p w14:paraId="305D2545" w14:textId="7857FD9B" w:rsidR="0098010F" w:rsidRP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A survey by Ahmed, Sharif, and Ahmad (2017) among Pakistani degree students revealed that most undergraduates were dissatisfied with their academic path. Additionally, the study demonstrated that a lack of excitement for the career and a mismatch between personality and profession choice were the main causes of student attrition, career failure, and low output. This demonstrates that many professionals are indeed dissatisfied with their work</w:t>
      </w:r>
      <w:r>
        <w:rPr>
          <w:rFonts w:ascii="Times New Roman" w:eastAsia="Times New Roman" w:hAnsi="Times New Roman" w:cs="Times New Roman"/>
          <w:kern w:val="0"/>
          <w14:ligatures w14:val="none"/>
        </w:rPr>
        <w:t>.</w:t>
      </w:r>
      <w:r w:rsidRPr="0098010F">
        <w:rPr>
          <w:rFonts w:ascii="Times New Roman" w:eastAsia="Times New Roman" w:hAnsi="Times New Roman" w:cs="Times New Roman"/>
          <w:kern w:val="0"/>
          <w14:ligatures w14:val="none"/>
        </w:rPr>
        <w:t xml:space="preserve">                                                                                                                                                                                                                                                                                                                                                                                                                                                                                                                                                                                                                                                                                                                                     Africa as a whole is in the same predicament in Sub-Saharan Africa. 68.1% of South African employees said they were stressed out and disengaged from their professions, according to a poll by Volmink (2014). Likewise, Onyekuru (2015) examined the influence of FI-FD on the</w:t>
      </w:r>
      <w:r>
        <w:rPr>
          <w:rFonts w:ascii="Times New Roman" w:eastAsia="Times New Roman" w:hAnsi="Times New Roman" w:cs="Times New Roman"/>
          <w:kern w:val="0"/>
          <w14:ligatures w14:val="none"/>
        </w:rPr>
        <w:t xml:space="preserve"> </w:t>
      </w:r>
      <w:r w:rsidRPr="0098010F">
        <w:rPr>
          <w:rFonts w:ascii="Times New Roman" w:eastAsia="Times New Roman" w:hAnsi="Times New Roman" w:cs="Times New Roman"/>
          <w:kern w:val="0"/>
          <w14:ligatures w14:val="none"/>
        </w:rPr>
        <w:t xml:space="preserve">job choices of secondary school students in Nigeria and found a high relationship between the students' FI-FD cognitive style and their career choices. According to a comparable study on factors impacting career choice and satisfaction among South African undergraduate students, students' ability to identify their preferred program, teachers, and family had a significant impact on program choice (Shumba &amp; Naong,). Career choices are significant choices that affect a person's identity, values, and objectives. In South Africa, a study of final-year undergraduate students revealed that making a mistake on this choice costs them money, time, and job satisfaction (Barendse, 2015). </w:t>
      </w:r>
    </w:p>
    <w:p w14:paraId="006B9326" w14:textId="77777777" w:rsidR="0098010F" w:rsidRP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Koech, Bitok, Rutto, Koech, Okoth, Korir, and Ngala (2016) investigated the factors affecting undergraduate students' profession choices in Kenyan public universities. The authors claim that a variety of factors, including gender, peer pressure, employment opportunities, parental preferences, and personal interests, influence students' career choices. Interestingly, 78% of respondents said they would change their line of study, according to the survey. The institution is having trouble matching students' skills with their career goals, according to the survey. According to Gacohi, Sindabi, and Chepchieng's (2017) follow-up study of degree-seeking students at six public universities in Kenya, a person's career is essential to their existence, which is in agreement with Koech et al. (2016). Students are increasingly enrolling in both public and private universities. According to data from Kenya Universities and Colleges Central Placement Services (KUCCPS), more students are enrolled in degree programs. In the 2014–2015 academic year, for example, 79,313 students were enrolled in Kenyan public universities. This number increased to 84,389 in 2016–2017 and 89,486 in 2019–2020, respectively. </w:t>
      </w:r>
    </w:p>
    <w:p w14:paraId="50E7E6D9" w14:textId="65699F4C" w:rsidR="0098010F" w:rsidRP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Choosing a university degree program is one of the most significant professional decisions, according to the survey. It also serves as the main career turning point for students since it signifies the beginning of workplace readiness. A student's life opportunities are also opened and closed by it. Gacohi et al. (2017) claim that if this career goal is not accomplished, a person will grow unhappy and struggle to handle future jobs. According to the study, undergraduate students' career success was largely dependent on their capacity to access career information. Moreover, Getange and Sagwe (2016) note that the main reasons why students make poor program selections are a shortage of experienced teachers to oversee career counseling and a lack of high school career counseling regarding careers based on students' aptitudes. Furthermore, students are rarely given the programs they first select and are usually left to select their own, as Getange and Sagwe (2016) </w:t>
      </w:r>
      <w:r w:rsidRPr="0098010F">
        <w:rPr>
          <w:rFonts w:ascii="Times New Roman" w:eastAsia="Times New Roman" w:hAnsi="Times New Roman" w:cs="Times New Roman"/>
          <w:kern w:val="0"/>
          <w14:ligatures w14:val="none"/>
        </w:rPr>
        <w:lastRenderedPageBreak/>
        <w:t>note. Since it leads to dissatisfaction, which</w:t>
      </w:r>
      <w:r>
        <w:rPr>
          <w:rFonts w:ascii="Times New Roman" w:eastAsia="Times New Roman" w:hAnsi="Times New Roman" w:cs="Times New Roman"/>
          <w:kern w:val="0"/>
          <w14:ligatures w14:val="none"/>
        </w:rPr>
        <w:t xml:space="preserve"> </w:t>
      </w:r>
      <w:r w:rsidRPr="0098010F">
        <w:rPr>
          <w:rFonts w:ascii="Times New Roman" w:eastAsia="Times New Roman" w:hAnsi="Times New Roman" w:cs="Times New Roman"/>
          <w:kern w:val="0"/>
          <w14:ligatures w14:val="none"/>
        </w:rPr>
        <w:t>affects the person even at work, this is a harmful tactic. Therefore, student satisfaction with the curriculum should be considered an important learning goal. According to Qureshi and Mian (2010), satisfying student needs is crucial to creating a supportive learning environment, a favorable reputation for the school, financial success, and devoted students.</w:t>
      </w:r>
    </w:p>
    <w:p w14:paraId="6B8FEEC4" w14:textId="77777777" w:rsidR="0098010F" w:rsidRP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The majority of students think that getting accepted to a university is a fantastic experience, but obtaining a degree that one values is more important. Due to a lack of respect for one's career and an increase in job dissatisfaction, Kenya is currently experiencing a shortage of human resources in a number of professions, despite an increase in university enrollment. The gap may be caused by professionals who are not employed in their training field because they do not respect their study programs. At Pwani University, there have been reports of attrition, deferral, and the permission of a limited number of intra- and inter-school transfers.</w:t>
      </w:r>
    </w:p>
    <w:p w14:paraId="0BC7D08A" w14:textId="77777777" w:rsidR="0098010F" w:rsidRPr="0098010F" w:rsidRDefault="0098010F" w:rsidP="0098010F">
      <w:pPr>
        <w:spacing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Some programs may generate indifference during training and later at work because of individual cognitive preferences that may not have been taken into account and addressed in university-level training programs, career choices at work, and student program selections. The aforementioned backdrop of growing enrollment rates and low satisfaction among college students globally underscores the necessity for additional action. The current study provides justification for efforts to align learners' cognitive types and study programs in order to stop the number of people suffering program dissatisfaction and, consequently, job unhappiness from increasing in the future. Determining the relationship between students' cognitive types and program satisfaction is the aim of this study.                                                                                                                                                                                                                                                                     </w:t>
      </w:r>
    </w:p>
    <w:p w14:paraId="0B97F103" w14:textId="77777777" w:rsidR="0098010F" w:rsidRPr="0098010F" w:rsidRDefault="0098010F" w:rsidP="0098010F">
      <w:pPr>
        <w:numPr>
          <w:ilvl w:val="1"/>
          <w:numId w:val="1"/>
        </w:numPr>
        <w:spacing w:line="240" w:lineRule="auto"/>
        <w:contextualSpacing/>
        <w:rPr>
          <w:rFonts w:ascii="Times New Roman" w:hAnsi="Times New Roman" w:cs="Times New Roman"/>
          <w:b/>
          <w:bCs/>
        </w:rPr>
      </w:pPr>
      <w:r w:rsidRPr="0098010F">
        <w:rPr>
          <w:rFonts w:ascii="Times New Roman" w:hAnsi="Times New Roman" w:cs="Times New Roman"/>
        </w:rPr>
        <w:t xml:space="preserve">   </w:t>
      </w:r>
      <w:r w:rsidRPr="0098010F">
        <w:rPr>
          <w:rFonts w:ascii="Times New Roman" w:hAnsi="Times New Roman" w:cs="Times New Roman"/>
          <w:b/>
          <w:bCs/>
        </w:rPr>
        <w:t>Objective of the Study</w:t>
      </w:r>
    </w:p>
    <w:p w14:paraId="5F05C060" w14:textId="77777777" w:rsidR="0098010F" w:rsidRDefault="0098010F" w:rsidP="0098010F">
      <w:pPr>
        <w:spacing w:after="0" w:line="240" w:lineRule="auto"/>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The study's objective was to determine and assess how satisfied Pwani University undergraduate students were with their academic programs.</w:t>
      </w:r>
    </w:p>
    <w:p w14:paraId="4C447428" w14:textId="77777777" w:rsidR="0098010F" w:rsidRPr="0098010F" w:rsidRDefault="0098010F" w:rsidP="0098010F">
      <w:pPr>
        <w:spacing w:after="0" w:line="240" w:lineRule="auto"/>
        <w:rPr>
          <w:rFonts w:ascii="Times New Roman" w:eastAsia="Times New Roman" w:hAnsi="Times New Roman" w:cs="Times New Roman"/>
          <w:kern w:val="0"/>
          <w14:ligatures w14:val="none"/>
        </w:rPr>
      </w:pPr>
    </w:p>
    <w:p w14:paraId="7AB21D3B" w14:textId="77777777" w:rsidR="0098010F" w:rsidRPr="0098010F" w:rsidRDefault="0098010F" w:rsidP="0098010F">
      <w:pPr>
        <w:numPr>
          <w:ilvl w:val="1"/>
          <w:numId w:val="1"/>
        </w:numPr>
        <w:spacing w:line="240" w:lineRule="auto"/>
        <w:contextualSpacing/>
        <w:rPr>
          <w:rFonts w:ascii="Times New Roman" w:hAnsi="Times New Roman" w:cs="Times New Roman"/>
          <w:b/>
          <w:bCs/>
        </w:rPr>
      </w:pPr>
      <w:r w:rsidRPr="0098010F">
        <w:rPr>
          <w:rFonts w:ascii="Times New Roman" w:hAnsi="Times New Roman" w:cs="Times New Roman"/>
          <w:b/>
          <w:bCs/>
        </w:rPr>
        <w:t>Null Hypothesis</w:t>
      </w:r>
    </w:p>
    <w:p w14:paraId="1E185207" w14:textId="77777777" w:rsidR="0098010F" w:rsidRDefault="0098010F" w:rsidP="0098010F">
      <w:pPr>
        <w:spacing w:after="0" w:line="240" w:lineRule="auto"/>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There is no discernible difference in the cognitive styles of Pwani University undergraduates along the Field Independence–Field Dependence axis.</w:t>
      </w:r>
    </w:p>
    <w:p w14:paraId="36B3DFAC" w14:textId="77777777" w:rsidR="0098010F" w:rsidRPr="0098010F" w:rsidRDefault="0098010F" w:rsidP="0098010F">
      <w:pPr>
        <w:spacing w:after="0" w:line="240" w:lineRule="auto"/>
        <w:rPr>
          <w:rFonts w:ascii="Times New Roman" w:eastAsia="Times New Roman" w:hAnsi="Times New Roman" w:cs="Times New Roman"/>
          <w:kern w:val="0"/>
          <w14:ligatures w14:val="none"/>
        </w:rPr>
      </w:pPr>
    </w:p>
    <w:p w14:paraId="260F981B" w14:textId="77777777" w:rsidR="0098010F" w:rsidRPr="0098010F" w:rsidRDefault="0098010F" w:rsidP="0098010F">
      <w:pPr>
        <w:numPr>
          <w:ilvl w:val="1"/>
          <w:numId w:val="1"/>
        </w:numPr>
        <w:spacing w:line="240" w:lineRule="auto"/>
        <w:contextualSpacing/>
        <w:rPr>
          <w:rFonts w:ascii="Times New Roman" w:hAnsi="Times New Roman" w:cs="Times New Roman"/>
          <w:b/>
          <w:bCs/>
        </w:rPr>
      </w:pPr>
      <w:r w:rsidRPr="0098010F">
        <w:rPr>
          <w:rFonts w:ascii="Times New Roman" w:hAnsi="Times New Roman" w:cs="Times New Roman"/>
          <w:b/>
          <w:bCs/>
        </w:rPr>
        <w:t>Aim of the Study</w:t>
      </w:r>
    </w:p>
    <w:p w14:paraId="53907AE4" w14:textId="714168E1" w:rsidR="0098010F" w:rsidRDefault="0098010F" w:rsidP="0098010F">
      <w:pPr>
        <w:spacing w:after="0" w:line="240" w:lineRule="auto"/>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Investigating Pwani University undergraduate students' cognitive styles along the Field Independence–Field Dependence axis was the goal of this study.</w:t>
      </w:r>
    </w:p>
    <w:p w14:paraId="33E426DC" w14:textId="77777777" w:rsidR="0098010F" w:rsidRDefault="0098010F" w:rsidP="0098010F">
      <w:pPr>
        <w:spacing w:after="0" w:line="240" w:lineRule="auto"/>
        <w:rPr>
          <w:rFonts w:ascii="Times New Roman" w:eastAsia="Times New Roman" w:hAnsi="Times New Roman" w:cs="Times New Roman"/>
          <w:kern w:val="0"/>
          <w14:ligatures w14:val="none"/>
        </w:rPr>
      </w:pPr>
    </w:p>
    <w:p w14:paraId="2C15172B" w14:textId="77777777" w:rsidR="0098010F" w:rsidRPr="0098010F" w:rsidRDefault="0098010F" w:rsidP="0098010F">
      <w:pPr>
        <w:numPr>
          <w:ilvl w:val="1"/>
          <w:numId w:val="1"/>
        </w:numPr>
        <w:spacing w:line="360" w:lineRule="auto"/>
        <w:contextualSpacing/>
        <w:rPr>
          <w:rFonts w:ascii="Times New Roman" w:hAnsi="Times New Roman" w:cs="Times New Roman"/>
          <w:b/>
          <w:bCs/>
        </w:rPr>
      </w:pPr>
      <w:r w:rsidRPr="0098010F">
        <w:rPr>
          <w:rFonts w:ascii="Times New Roman" w:hAnsi="Times New Roman" w:cs="Times New Roman"/>
          <w:b/>
          <w:bCs/>
        </w:rPr>
        <w:t>Significance of the Study</w:t>
      </w:r>
    </w:p>
    <w:p w14:paraId="40269DFF"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In order for undergraduate students to have a successful studentship, the findings of this study may help them comprehend how their individual cognitive styles may impact their learning and academic program satisfaction. </w:t>
      </w:r>
    </w:p>
    <w:p w14:paraId="24880AF1"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The benefits and drawbacks of their specific cognitive style may also be explained to the students. Students may use this to help them decide which programs to enroll in. </w:t>
      </w:r>
      <w:r w:rsidRPr="0098010F">
        <w:rPr>
          <w:rFonts w:ascii="Times New Roman" w:eastAsia="Times New Roman" w:hAnsi="Times New Roman" w:cs="Times New Roman"/>
          <w:kern w:val="0"/>
          <w14:ligatures w14:val="none"/>
        </w:rPr>
        <w:br/>
        <w:t xml:space="preserve">Understanding their cognitive styles can help students modify and leverage their learning, problem-solving, and thinking patterns to fit program objectives. </w:t>
      </w:r>
    </w:p>
    <w:p w14:paraId="12188816"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Teachers and tutors may find the study's findings useful in better understanding the range of cognitive types among their students and in implementing teaching methods that suit their diverse preferences. </w:t>
      </w:r>
    </w:p>
    <w:p w14:paraId="522960E0"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lastRenderedPageBreak/>
        <w:t xml:space="preserve">Training department chairs, deans, and university counselors on cognitive styles may be beneficial for Pwani University's administration in order to assist students in transitioning to programs that better fit their cognitive styles even after they have been placed by KUCCPS. </w:t>
      </w:r>
    </w:p>
    <w:p w14:paraId="187643A6"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The findings of this study may also help parents identify their children's cognitive types and prevent them from being forced to engage in programs that are more advantageous to the learner than to them. It can be suggested that future curriculum developers and designers for teacher preparation incorporate cognitive styles as a subject in their courses. </w:t>
      </w:r>
    </w:p>
    <w:p w14:paraId="0C0DFBB8"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The Commission for University Education, KUCCPS, and the Ministry of Education might use the study's results to create workable plans for improving students' program welfare by determining how to appropriately counsel them before they choose a high school program. </w:t>
      </w:r>
    </w:p>
    <w:p w14:paraId="0F7E6F1B" w14:textId="77777777" w:rsidR="0098010F" w:rsidRPr="0098010F" w:rsidRDefault="0098010F" w:rsidP="00202B04">
      <w:pPr>
        <w:numPr>
          <w:ilvl w:val="0"/>
          <w:numId w:val="3"/>
        </w:numPr>
        <w:spacing w:after="0" w:line="240" w:lineRule="auto"/>
        <w:contextualSpacing/>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 xml:space="preserve">Finally, this study's findings will significantly broaden the academic community's understanding of the body of research on cognitive styles and program satisfaction. </w:t>
      </w:r>
    </w:p>
    <w:p w14:paraId="00790733" w14:textId="77777777" w:rsidR="0098010F" w:rsidRPr="0098010F" w:rsidRDefault="0098010F" w:rsidP="00202B04">
      <w:pPr>
        <w:spacing w:after="0" w:line="240" w:lineRule="auto"/>
        <w:ind w:left="720"/>
        <w:contextualSpacing/>
        <w:rPr>
          <w:rFonts w:ascii="Times New Roman" w:eastAsia="Times New Roman" w:hAnsi="Times New Roman" w:cs="Times New Roman"/>
          <w:kern w:val="0"/>
          <w14:ligatures w14:val="none"/>
        </w:rPr>
      </w:pPr>
    </w:p>
    <w:p w14:paraId="3E15DF55" w14:textId="77777777" w:rsidR="0098010F" w:rsidRPr="0098010F" w:rsidRDefault="0098010F" w:rsidP="00202B04">
      <w:pPr>
        <w:numPr>
          <w:ilvl w:val="1"/>
          <w:numId w:val="1"/>
        </w:numPr>
        <w:spacing w:line="240" w:lineRule="auto"/>
        <w:contextualSpacing/>
        <w:rPr>
          <w:rFonts w:ascii="Times New Roman" w:hAnsi="Times New Roman" w:cs="Times New Roman"/>
          <w:b/>
          <w:bCs/>
        </w:rPr>
      </w:pPr>
      <w:r w:rsidRPr="0098010F">
        <w:rPr>
          <w:rFonts w:ascii="Times New Roman" w:hAnsi="Times New Roman" w:cs="Times New Roman"/>
          <w:b/>
          <w:bCs/>
        </w:rPr>
        <w:t>Limitations of Study</w:t>
      </w:r>
    </w:p>
    <w:p w14:paraId="6825955F" w14:textId="77777777" w:rsidR="0098010F" w:rsidRDefault="0098010F" w:rsidP="00202B04">
      <w:pPr>
        <w:spacing w:after="0" w:line="240" w:lineRule="auto"/>
        <w:jc w:val="both"/>
        <w:rPr>
          <w:rFonts w:ascii="Times New Roman" w:eastAsia="Times New Roman" w:hAnsi="Times New Roman" w:cs="Times New Roman"/>
          <w:kern w:val="0"/>
          <w14:ligatures w14:val="none"/>
        </w:rPr>
      </w:pPr>
      <w:r w:rsidRPr="0098010F">
        <w:rPr>
          <w:rFonts w:ascii="Times New Roman" w:eastAsia="Times New Roman" w:hAnsi="Times New Roman" w:cs="Times New Roman"/>
          <w:kern w:val="0"/>
          <w14:ligatures w14:val="none"/>
        </w:rPr>
        <w:t>"Cognitive style" is a psychological word. Using a self-reporting technique could have been challenging since participants might have inflated, underestimated, or misreported the pertinent attributes. The researcher made the effort to rewrite and paraphrase the questions as necessary and distribute the tool to each student individually in order to address this.</w:t>
      </w:r>
    </w:p>
    <w:p w14:paraId="0B10BE44" w14:textId="77777777" w:rsidR="00202B04" w:rsidRPr="0098010F" w:rsidRDefault="00202B04" w:rsidP="00202B04">
      <w:pPr>
        <w:spacing w:after="0" w:line="240" w:lineRule="auto"/>
        <w:rPr>
          <w:rFonts w:ascii="Times New Roman" w:eastAsia="Times New Roman" w:hAnsi="Times New Roman" w:cs="Times New Roman"/>
          <w:kern w:val="0"/>
          <w14:ligatures w14:val="none"/>
        </w:rPr>
      </w:pPr>
    </w:p>
    <w:p w14:paraId="53AE98F1" w14:textId="4A1776BE" w:rsidR="00202B04" w:rsidRPr="00202B04" w:rsidRDefault="00202B04" w:rsidP="00202B04">
      <w:pPr>
        <w:pStyle w:val="ListParagraph"/>
        <w:numPr>
          <w:ilvl w:val="0"/>
          <w:numId w:val="1"/>
        </w:numPr>
        <w:spacing w:line="240" w:lineRule="auto"/>
        <w:jc w:val="both"/>
        <w:rPr>
          <w:rFonts w:ascii="Times New Roman" w:hAnsi="Times New Roman" w:cs="Times New Roman"/>
          <w:b/>
          <w:bCs/>
        </w:rPr>
      </w:pPr>
      <w:r w:rsidRPr="00202B04">
        <w:rPr>
          <w:rFonts w:ascii="Times New Roman" w:hAnsi="Times New Roman" w:cs="Times New Roman"/>
          <w:b/>
          <w:bCs/>
        </w:rPr>
        <w:t>METHODOLOGY</w:t>
      </w:r>
    </w:p>
    <w:p w14:paraId="6C2E4A23" w14:textId="77777777" w:rsidR="00202B04" w:rsidRPr="00202B04" w:rsidRDefault="00202B04" w:rsidP="00202B04">
      <w:pPr>
        <w:spacing w:line="240" w:lineRule="auto"/>
        <w:jc w:val="both"/>
        <w:rPr>
          <w:rFonts w:ascii="Times New Roman" w:eastAsia="Times New Roman" w:hAnsi="Times New Roman" w:cs="Times New Roman"/>
          <w:kern w:val="0"/>
          <w14:ligatures w14:val="none"/>
        </w:rPr>
      </w:pPr>
      <w:r w:rsidRPr="00202B04">
        <w:rPr>
          <w:rFonts w:ascii="Times New Roman" w:hAnsi="Times New Roman" w:cs="Times New Roman"/>
          <w:b/>
          <w:bCs/>
        </w:rPr>
        <w:t xml:space="preserve">Research Design: </w:t>
      </w:r>
      <w:r w:rsidRPr="00202B04">
        <w:rPr>
          <w:rFonts w:ascii="Times New Roman" w:eastAsia="Times New Roman" w:hAnsi="Times New Roman" w:cs="Times New Roman"/>
          <w:kern w:val="0"/>
          <w14:ligatures w14:val="none"/>
        </w:rPr>
        <w:t>Using a correlational approach, the degree of statistical link between the study variables was described. Because it facilitates the collection of quantifiable data regarding preexisting cognitive types, the design was chosen. The prediction of program satisfaction using cognitive style markers was also made possible by correlation design.</w:t>
      </w:r>
      <w:r w:rsidRPr="00202B04">
        <w:rPr>
          <w:rFonts w:ascii="Times New Roman" w:hAnsi="Times New Roman" w:cs="Times New Roman"/>
        </w:rPr>
        <w:t xml:space="preserve"> </w:t>
      </w:r>
    </w:p>
    <w:p w14:paraId="11E43D7F" w14:textId="77777777" w:rsidR="00C47455" w:rsidRDefault="00202B04" w:rsidP="00202B04">
      <w:pPr>
        <w:spacing w:line="240" w:lineRule="auto"/>
        <w:jc w:val="both"/>
        <w:rPr>
          <w:rFonts w:ascii="Times New Roman" w:hAnsi="Times New Roman" w:cs="Times New Roman"/>
        </w:rPr>
      </w:pPr>
      <w:r w:rsidRPr="00202B04">
        <w:rPr>
          <w:rFonts w:ascii="Times New Roman" w:hAnsi="Times New Roman" w:cs="Times New Roman"/>
          <w:b/>
          <w:bCs/>
        </w:rPr>
        <w:t xml:space="preserve">Study area: </w:t>
      </w:r>
      <w:r w:rsidRPr="00202B04">
        <w:rPr>
          <w:rFonts w:ascii="Times New Roman" w:hAnsi="Times New Roman" w:cs="Times New Roman"/>
        </w:rPr>
        <w:t xml:space="preserve"> </w:t>
      </w:r>
      <w:r w:rsidRPr="00202B04">
        <w:rPr>
          <w:rFonts w:ascii="Times New Roman" w:eastAsia="Times New Roman" w:hAnsi="Times New Roman" w:cs="Times New Roman"/>
          <w:kern w:val="0"/>
          <w14:ligatures w14:val="none"/>
        </w:rPr>
        <w:t>This study took place at Pwani University. In the coastal region of Kenya, in the heart of Kilifi town, is a public institution called Pwani Institution. The neighborhood around Pwani University, which is close to the Indian Ocean, is mostly a fishing, tourism, and agricultural area.</w:t>
      </w:r>
      <w:r w:rsidRPr="00202B04">
        <w:rPr>
          <w:rFonts w:ascii="Times New Roman" w:hAnsi="Times New Roman" w:cs="Times New Roman"/>
        </w:rPr>
        <w:t xml:space="preserve">         </w:t>
      </w:r>
    </w:p>
    <w:p w14:paraId="46DF12D5" w14:textId="35C858BC" w:rsidR="00202B04" w:rsidRPr="00C47455" w:rsidRDefault="00C47455" w:rsidP="00202B04">
      <w:pPr>
        <w:spacing w:line="240" w:lineRule="auto"/>
        <w:jc w:val="both"/>
        <w:rPr>
          <w:rFonts w:ascii="Times New Roman" w:hAnsi="Times New Roman" w:cs="Times New Roman"/>
        </w:rPr>
      </w:pPr>
      <w:r>
        <w:rPr>
          <w:rFonts w:ascii="Times New Roman" w:hAnsi="Times New Roman" w:cs="Times New Roman"/>
          <w:b/>
          <w:bCs/>
        </w:rPr>
        <w:t xml:space="preserve">Target </w:t>
      </w:r>
      <w:r w:rsidR="00202B04" w:rsidRPr="00202B04">
        <w:rPr>
          <w:rFonts w:ascii="Times New Roman" w:hAnsi="Times New Roman" w:cs="Times New Roman"/>
          <w:b/>
          <w:bCs/>
        </w:rPr>
        <w:t xml:space="preserve">Population of the Study: </w:t>
      </w:r>
      <w:r w:rsidR="00202B04" w:rsidRPr="00B359AE">
        <w:rPr>
          <w:rFonts w:ascii="Times New Roman" w:eastAsia="Times New Roman" w:hAnsi="Times New Roman" w:cs="Times New Roman"/>
          <w:kern w:val="0"/>
          <w:highlight w:val="yellow"/>
          <w14:ligatures w14:val="none"/>
        </w:rPr>
        <w:t>All undergraduate first- and third-year students at Pwani University were the subject of the study</w:t>
      </w:r>
      <w:r w:rsidR="00C52F0D" w:rsidRPr="00B359AE">
        <w:rPr>
          <w:rFonts w:ascii="Times New Roman" w:eastAsia="Times New Roman" w:hAnsi="Times New Roman" w:cs="Times New Roman"/>
          <w:kern w:val="0"/>
          <w:highlight w:val="yellow"/>
          <w14:ligatures w14:val="none"/>
        </w:rPr>
        <w:t xml:space="preserve"> because first year are at the entrance of the university with much anxiety and third year have lots of expectations</w:t>
      </w:r>
      <w:r w:rsidR="00202B04" w:rsidRPr="00B359AE">
        <w:rPr>
          <w:rFonts w:ascii="Times New Roman" w:eastAsia="Times New Roman" w:hAnsi="Times New Roman" w:cs="Times New Roman"/>
          <w:kern w:val="0"/>
          <w:highlight w:val="yellow"/>
          <w14:ligatures w14:val="none"/>
        </w:rPr>
        <w:t>. In addition to determining if junior and senior undergraduate students had distinct cognitive styles, the researcher also sought to ascertain the degree of program satisfaction.</w:t>
      </w:r>
      <w:r w:rsidR="00202B04" w:rsidRPr="00202B04">
        <w:rPr>
          <w:rFonts w:ascii="Times New Roman" w:eastAsia="Times New Roman" w:hAnsi="Times New Roman" w:cs="Times New Roman"/>
          <w:kern w:val="0"/>
          <w14:ligatures w14:val="none"/>
        </w:rPr>
        <w:t xml:space="preserve"> Data was collected from 1,671 third-year students and 1,926 first-year students at Pwani University (Pwani University Admissions Office, 2020). The study involved both men and women from each of the university's seven schools. </w:t>
      </w:r>
    </w:p>
    <w:p w14:paraId="76E2416E" w14:textId="77777777" w:rsidR="00202B04" w:rsidRPr="00202B04" w:rsidRDefault="00202B04" w:rsidP="00202B04">
      <w:pPr>
        <w:spacing w:line="240" w:lineRule="auto"/>
        <w:jc w:val="both"/>
        <w:rPr>
          <w:rFonts w:ascii="Times New Roman" w:eastAsia="Times New Roman" w:hAnsi="Times New Roman" w:cs="Times New Roman"/>
          <w:kern w:val="0"/>
          <w14:ligatures w14:val="none"/>
        </w:rPr>
      </w:pPr>
      <w:r w:rsidRPr="00202B04">
        <w:rPr>
          <w:rFonts w:ascii="Times New Roman" w:hAnsi="Times New Roman" w:cs="Times New Roman"/>
          <w:b/>
          <w:bCs/>
        </w:rPr>
        <w:t>Sampling Technique:</w:t>
      </w:r>
      <w:r w:rsidRPr="00202B04">
        <w:rPr>
          <w:rFonts w:ascii="Times New Roman" w:hAnsi="Times New Roman" w:cs="Times New Roman"/>
        </w:rPr>
        <w:t xml:space="preserve">  </w:t>
      </w:r>
      <w:r w:rsidRPr="00202B04">
        <w:rPr>
          <w:rFonts w:ascii="Times New Roman" w:eastAsia="Times New Roman" w:hAnsi="Times New Roman" w:cs="Times New Roman"/>
          <w:kern w:val="0"/>
          <w14:ligatures w14:val="none"/>
        </w:rPr>
        <w:t>In this study, individuals were selected by multistage sampling. The initial step in the sample procedure was to stratify the students by school. The study's participants were from the seven schools of Pwani University. Purposive sampling was used to guarantee that the study included an equal number of male and female pupils.</w:t>
      </w:r>
    </w:p>
    <w:p w14:paraId="60F500CF" w14:textId="77777777" w:rsidR="00202B04" w:rsidRPr="00202B04" w:rsidRDefault="00202B04" w:rsidP="00202B04">
      <w:pPr>
        <w:spacing w:line="240" w:lineRule="auto"/>
        <w:jc w:val="both"/>
        <w:rPr>
          <w:rFonts w:ascii="Times New Roman" w:eastAsia="Times New Roman" w:hAnsi="Times New Roman" w:cs="Times New Roman"/>
          <w:kern w:val="0"/>
          <w14:ligatures w14:val="none"/>
        </w:rPr>
      </w:pPr>
      <w:r w:rsidRPr="00202B04">
        <w:rPr>
          <w:rFonts w:ascii="Times New Roman" w:hAnsi="Times New Roman" w:cs="Times New Roman"/>
          <w:b/>
          <w:bCs/>
        </w:rPr>
        <w:t>Sample Size:</w:t>
      </w:r>
      <w:r w:rsidRPr="00202B04">
        <w:rPr>
          <w:rFonts w:ascii="Times New Roman" w:hAnsi="Times New Roman" w:cs="Times New Roman"/>
        </w:rPr>
        <w:t xml:space="preserve"> </w:t>
      </w:r>
      <w:r w:rsidRPr="00202B04">
        <w:rPr>
          <w:rFonts w:ascii="Times New Roman" w:eastAsia="Times New Roman" w:hAnsi="Times New Roman" w:cs="Times New Roman"/>
          <w:kern w:val="0"/>
          <w14:ligatures w14:val="none"/>
        </w:rPr>
        <w:t xml:space="preserve">Pwani University had 3,597 target students at the time of sampling, including 1,926 first-year undergraduates and 1,671 third-year undergraduates (Pwani University Admissions Office, 2020). Using the sample size calculation table developed by Krejcie and Morgan (1970), </w:t>
      </w:r>
      <w:r w:rsidRPr="00202B04">
        <w:rPr>
          <w:rFonts w:ascii="Times New Roman" w:eastAsia="Times New Roman" w:hAnsi="Times New Roman" w:cs="Times New Roman"/>
          <w:kern w:val="0"/>
          <w14:ligatures w14:val="none"/>
        </w:rPr>
        <w:lastRenderedPageBreak/>
        <w:t>the optimal sample size was determined by considering the required precision level and the estimated fraction of the sample in the population. A total sample of 351 students was selected. The seven schools of Pwani University made up this sample, which resulted in about 50 students per school and 25 students per department. According to the student population, the sample was then divided proportionately between first- and third-year undergraduate students; the researcher selected 189 first-year students and 162 third-year students. Male and female pupils were distributed equally.</w:t>
      </w:r>
    </w:p>
    <w:p w14:paraId="322CFC1D" w14:textId="77777777" w:rsidR="00202B04" w:rsidRPr="00202B04" w:rsidRDefault="00202B04" w:rsidP="00202B04">
      <w:pPr>
        <w:spacing w:line="240" w:lineRule="auto"/>
        <w:jc w:val="both"/>
        <w:rPr>
          <w:rFonts w:ascii="Times New Roman" w:eastAsia="Times New Roman" w:hAnsi="Times New Roman" w:cs="Times New Roman"/>
          <w:kern w:val="0"/>
          <w14:ligatures w14:val="none"/>
        </w:rPr>
      </w:pPr>
      <w:r w:rsidRPr="00202B04">
        <w:rPr>
          <w:rFonts w:ascii="Times New Roman" w:hAnsi="Times New Roman" w:cs="Times New Roman"/>
          <w:b/>
          <w:bCs/>
        </w:rPr>
        <w:t>Research instruments:</w:t>
      </w:r>
      <w:r w:rsidRPr="00202B04">
        <w:rPr>
          <w:rFonts w:ascii="Times New Roman" w:eastAsia="Times New Roman" w:hAnsi="Times New Roman" w:cs="Times New Roman"/>
          <w:kern w:val="0"/>
          <w14:ligatures w14:val="none"/>
        </w:rPr>
        <w:t xml:space="preserve"> The study made use of a student questionnaire on cognitive style and program satisfaction (CS&amp;PS) and Wyss's (2002) Field Dependence Cognitive Style Checklist. The checklist contained nine statements that were in conflict.</w:t>
      </w:r>
    </w:p>
    <w:p w14:paraId="53518E3F" w14:textId="77777777" w:rsidR="00202B04" w:rsidRPr="00202B04" w:rsidRDefault="00202B04" w:rsidP="00202B04">
      <w:pPr>
        <w:spacing w:line="240" w:lineRule="auto"/>
        <w:rPr>
          <w:rFonts w:ascii="Times New Roman" w:eastAsia="Times New Roman" w:hAnsi="Times New Roman" w:cs="Times New Roman"/>
          <w:kern w:val="0"/>
          <w14:ligatures w14:val="none"/>
        </w:rPr>
      </w:pPr>
      <w:r w:rsidRPr="00202B04">
        <w:rPr>
          <w:rFonts w:ascii="Times New Roman" w:hAnsi="Times New Roman" w:cs="Times New Roman"/>
          <w:b/>
          <w:bCs/>
        </w:rPr>
        <w:t>Pilot research:</w:t>
      </w:r>
      <w:r w:rsidRPr="00202B04">
        <w:rPr>
          <w:rFonts w:ascii="Times New Roman" w:hAnsi="Times New Roman" w:cs="Times New Roman"/>
        </w:rPr>
        <w:t xml:space="preserve"> </w:t>
      </w:r>
      <w:r w:rsidRPr="00202B04">
        <w:rPr>
          <w:rFonts w:ascii="Times New Roman" w:eastAsia="Times New Roman" w:hAnsi="Times New Roman" w:cs="Times New Roman"/>
          <w:kern w:val="0"/>
          <w14:ligatures w14:val="none"/>
        </w:rPr>
        <w:t>was conducted in order to assess the participants' comprehension of the questions, the validity of the questionnaires, and the time required to determine the suitability and accuracy of the research tools. The CS &amp; PS questionnaire used in this study was presented to thirty respondents twice, separated by two weeks, as part of a test-retest procedure to ensure the validity of the research tools.</w:t>
      </w:r>
    </w:p>
    <w:p w14:paraId="3DABF72C" w14:textId="231F5DEE" w:rsidR="00202B04" w:rsidRDefault="00202B04" w:rsidP="00202B04">
      <w:pPr>
        <w:spacing w:after="0" w:line="240" w:lineRule="auto"/>
        <w:jc w:val="both"/>
        <w:rPr>
          <w:rFonts w:ascii="Times New Roman" w:eastAsia="Times New Roman" w:hAnsi="Times New Roman" w:cs="Times New Roman"/>
          <w:kern w:val="0"/>
          <w14:ligatures w14:val="none"/>
        </w:rPr>
      </w:pPr>
      <w:r w:rsidRPr="00202B04">
        <w:rPr>
          <w:rFonts w:ascii="Times New Roman" w:hAnsi="Times New Roman" w:cs="Times New Roman"/>
          <w:b/>
          <w:bCs/>
        </w:rPr>
        <w:t>Data Collection Procedure:</w:t>
      </w:r>
      <w:r w:rsidRPr="00202B04">
        <w:rPr>
          <w:rFonts w:ascii="Times New Roman" w:hAnsi="Times New Roman" w:cs="Times New Roman"/>
        </w:rPr>
        <w:t xml:space="preserve">  </w:t>
      </w:r>
      <w:r w:rsidRPr="00202B04">
        <w:rPr>
          <w:rFonts w:ascii="Times New Roman" w:eastAsia="Times New Roman" w:hAnsi="Times New Roman" w:cs="Times New Roman"/>
          <w:kern w:val="0"/>
          <w14:ligatures w14:val="none"/>
        </w:rPr>
        <w:t xml:space="preserve"> </w:t>
      </w:r>
      <w:r w:rsidRPr="00C52F0D">
        <w:rPr>
          <w:rFonts w:ascii="Times New Roman" w:eastAsia="Times New Roman" w:hAnsi="Times New Roman" w:cs="Times New Roman"/>
          <w:kern w:val="0"/>
          <w:highlight w:val="yellow"/>
          <w14:ligatures w14:val="none"/>
        </w:rPr>
        <w:t>A Certificate of Ethical Approval was given to the researcher by the Pwani University Ethics Review Committee. The clearance has been approved by NACOSTI, the National Commission for Science, Technology, and Innovation. Additionally, the researcher met with the deans and department heads at the selected institutions to build rapport, obtain consent, and explain the study's goal.</w:t>
      </w:r>
      <w:r w:rsidR="00C52F0D" w:rsidRPr="00C52F0D">
        <w:rPr>
          <w:rFonts w:ascii="Times New Roman" w:eastAsia="Times New Roman" w:hAnsi="Times New Roman" w:cs="Times New Roman"/>
          <w:kern w:val="0"/>
          <w:highlight w:val="yellow"/>
          <w14:ligatures w14:val="none"/>
        </w:rPr>
        <w:t xml:space="preserve"> Thereafter, the researcher booked appointment with the participants and issued the questionnaires and given instructions on how to fill the questionnaire</w:t>
      </w:r>
    </w:p>
    <w:p w14:paraId="11415531" w14:textId="77777777" w:rsidR="00C52F0D" w:rsidRDefault="00C52F0D" w:rsidP="00202B04">
      <w:pPr>
        <w:spacing w:after="0" w:line="240" w:lineRule="auto"/>
        <w:jc w:val="both"/>
        <w:rPr>
          <w:rFonts w:ascii="Times New Roman" w:eastAsia="Times New Roman" w:hAnsi="Times New Roman" w:cs="Times New Roman"/>
          <w:kern w:val="0"/>
          <w14:ligatures w14:val="none"/>
        </w:rPr>
      </w:pPr>
    </w:p>
    <w:p w14:paraId="1FEE3BDF" w14:textId="77777777" w:rsidR="00C52F0D" w:rsidRDefault="00C52F0D" w:rsidP="00202B04">
      <w:pPr>
        <w:spacing w:after="0" w:line="240" w:lineRule="auto"/>
        <w:jc w:val="both"/>
        <w:rPr>
          <w:rFonts w:ascii="Times New Roman" w:eastAsia="Times New Roman" w:hAnsi="Times New Roman" w:cs="Times New Roman"/>
          <w:kern w:val="0"/>
          <w14:ligatures w14:val="none"/>
        </w:rPr>
      </w:pPr>
    </w:p>
    <w:p w14:paraId="7CDB7DE9" w14:textId="77777777" w:rsidR="00202B04" w:rsidRDefault="00202B04" w:rsidP="00202B04">
      <w:pPr>
        <w:spacing w:after="0" w:line="240" w:lineRule="auto"/>
        <w:jc w:val="both"/>
        <w:rPr>
          <w:rFonts w:ascii="Times New Roman" w:eastAsia="Times New Roman" w:hAnsi="Times New Roman" w:cs="Times New Roman"/>
          <w:kern w:val="0"/>
          <w14:ligatures w14:val="none"/>
        </w:rPr>
      </w:pPr>
    </w:p>
    <w:p w14:paraId="386023BC" w14:textId="093622A3" w:rsidR="00202B04" w:rsidRDefault="00202B04" w:rsidP="00202B04">
      <w:pPr>
        <w:spacing w:after="0" w:line="240" w:lineRule="auto"/>
        <w:jc w:val="both"/>
        <w:rPr>
          <w:rFonts w:ascii="Times New Roman" w:eastAsia="Times New Roman" w:hAnsi="Times New Roman" w:cs="Times New Roman"/>
          <w:kern w:val="0"/>
          <w14:ligatures w14:val="none"/>
        </w:rPr>
      </w:pPr>
      <w:r w:rsidRPr="00202B04">
        <w:rPr>
          <w:rFonts w:ascii="Times New Roman" w:hAnsi="Times New Roman" w:cs="Times New Roman"/>
          <w:b/>
          <w:bCs/>
        </w:rPr>
        <w:t>Data Analysis:</w:t>
      </w:r>
      <w:r w:rsidRPr="00202B04">
        <w:rPr>
          <w:rFonts w:ascii="Times New Roman" w:hAnsi="Times New Roman" w:cs="Times New Roman"/>
        </w:rPr>
        <w:t xml:space="preserve"> </w:t>
      </w:r>
      <w:r w:rsidRPr="00202B04">
        <w:rPr>
          <w:rFonts w:ascii="Times New Roman" w:eastAsia="Times New Roman" w:hAnsi="Times New Roman" w:cs="Times New Roman"/>
          <w:kern w:val="0"/>
          <w14:ligatures w14:val="none"/>
        </w:rPr>
        <w:t xml:space="preserve">The data was quantitatively analyzed using the Statistical Package for Social Sciences (SPSS). </w:t>
      </w:r>
      <w:r w:rsidRPr="00C52F0D">
        <w:rPr>
          <w:rFonts w:ascii="Times New Roman" w:eastAsia="Times New Roman" w:hAnsi="Times New Roman" w:cs="Times New Roman"/>
          <w:kern w:val="0"/>
          <w:highlight w:val="yellow"/>
          <w14:ligatures w14:val="none"/>
        </w:rPr>
        <w:t>Using descriptive statistics such as percentages, frequencies, pie charts, and frequency tables, together with data coding, a profile of the students' gender, course of study, cognitive style, and program satisfaction was produced.</w:t>
      </w:r>
      <w:r w:rsidRPr="00202B04">
        <w:rPr>
          <w:rFonts w:ascii="Times New Roman" w:eastAsia="Times New Roman" w:hAnsi="Times New Roman" w:cs="Times New Roman"/>
          <w:kern w:val="0"/>
          <w14:ligatures w14:val="none"/>
        </w:rPr>
        <w:t xml:space="preserve"> </w:t>
      </w:r>
    </w:p>
    <w:p w14:paraId="6C9F5838" w14:textId="77777777" w:rsidR="00202B04" w:rsidRPr="00202B04" w:rsidRDefault="00202B04" w:rsidP="00202B04">
      <w:pPr>
        <w:spacing w:after="0" w:line="240" w:lineRule="auto"/>
        <w:jc w:val="both"/>
        <w:rPr>
          <w:rFonts w:ascii="Times New Roman" w:eastAsia="Times New Roman" w:hAnsi="Times New Roman" w:cs="Times New Roman"/>
          <w:kern w:val="0"/>
          <w14:ligatures w14:val="none"/>
        </w:rPr>
      </w:pPr>
    </w:p>
    <w:p w14:paraId="2FCB46F6" w14:textId="66C543F0" w:rsidR="00202B04" w:rsidRPr="00202B04" w:rsidRDefault="00202B04" w:rsidP="00CD0A93">
      <w:pPr>
        <w:pStyle w:val="ListParagraph"/>
        <w:numPr>
          <w:ilvl w:val="0"/>
          <w:numId w:val="1"/>
        </w:numPr>
        <w:spacing w:after="0" w:line="240" w:lineRule="auto"/>
        <w:jc w:val="both"/>
        <w:rPr>
          <w:rFonts w:ascii="Times New Roman" w:eastAsia="Times New Roman" w:hAnsi="Times New Roman" w:cs="Times New Roman"/>
          <w:b/>
          <w:bCs/>
          <w:kern w:val="0"/>
          <w14:ligatures w14:val="none"/>
        </w:rPr>
      </w:pPr>
      <w:r w:rsidRPr="00202B04">
        <w:rPr>
          <w:rFonts w:ascii="Times New Roman" w:hAnsi="Times New Roman" w:cs="Times New Roman"/>
          <w:b/>
          <w:bCs/>
        </w:rPr>
        <w:t>RESULTS AND DISCUSSION</w:t>
      </w:r>
    </w:p>
    <w:p w14:paraId="0C33BA31" w14:textId="77777777" w:rsidR="00202B04" w:rsidRDefault="00202B04" w:rsidP="00CD0A93">
      <w:pPr>
        <w:spacing w:after="0" w:line="240" w:lineRule="auto"/>
        <w:jc w:val="both"/>
        <w:rPr>
          <w:rFonts w:ascii="Times New Roman" w:eastAsia="Times New Roman" w:hAnsi="Times New Roman" w:cs="Times New Roman"/>
          <w:b/>
          <w:bCs/>
          <w:kern w:val="0"/>
          <w14:ligatures w14:val="none"/>
        </w:rPr>
      </w:pPr>
    </w:p>
    <w:p w14:paraId="3CBD4788" w14:textId="77777777" w:rsidR="00CD0A93" w:rsidRPr="00CD0A93" w:rsidRDefault="00CD0A93" w:rsidP="00CD0A93">
      <w:pPr>
        <w:numPr>
          <w:ilvl w:val="1"/>
          <w:numId w:val="1"/>
        </w:numPr>
        <w:spacing w:line="240" w:lineRule="auto"/>
        <w:contextualSpacing/>
        <w:rPr>
          <w:rFonts w:ascii="Times New Roman" w:hAnsi="Times New Roman" w:cs="Times New Roman"/>
          <w:b/>
          <w:bCs/>
          <w:i/>
          <w:iCs/>
        </w:rPr>
      </w:pPr>
      <w:r w:rsidRPr="00CD0A93">
        <w:rPr>
          <w:rFonts w:ascii="Times New Roman" w:hAnsi="Times New Roman" w:cs="Times New Roman"/>
          <w:b/>
          <w:bCs/>
        </w:rPr>
        <w:t xml:space="preserve">Response Rate       </w:t>
      </w:r>
    </w:p>
    <w:p w14:paraId="13A2891B" w14:textId="4440A057" w:rsidR="00CD0A93" w:rsidRDefault="00CD0A93" w:rsidP="00CD0A93">
      <w:pPr>
        <w:spacing w:after="0" w:line="240" w:lineRule="auto"/>
        <w:rPr>
          <w:rFonts w:ascii="Times New Roman" w:eastAsia="Times New Roman" w:hAnsi="Times New Roman" w:cs="Times New Roman"/>
          <w:i/>
          <w:iCs/>
          <w:kern w:val="0"/>
          <w14:ligatures w14:val="none"/>
        </w:rPr>
      </w:pPr>
      <w:r w:rsidRPr="00CD0A93">
        <w:rPr>
          <w:rFonts w:ascii="Times New Roman" w:eastAsia="Times New Roman" w:hAnsi="Times New Roman" w:cs="Times New Roman"/>
          <w:kern w:val="0"/>
          <w14:ligatures w14:val="none"/>
        </w:rPr>
        <w:t xml:space="preserve">The researcher distributed surveys to 351 undergraduate students from Pwani University's seven schools. A summary of the return rate is given in </w:t>
      </w:r>
      <w:r w:rsidR="00BF4513">
        <w:rPr>
          <w:rFonts w:ascii="Times New Roman" w:eastAsia="Times New Roman" w:hAnsi="Times New Roman" w:cs="Times New Roman"/>
          <w:i/>
          <w:iCs/>
          <w:kern w:val="0"/>
          <w14:ligatures w14:val="none"/>
        </w:rPr>
        <w:t>list</w:t>
      </w:r>
      <w:r w:rsidRPr="00CD0A93">
        <w:rPr>
          <w:rFonts w:ascii="Times New Roman" w:eastAsia="Times New Roman" w:hAnsi="Times New Roman" w:cs="Times New Roman"/>
          <w:i/>
          <w:iCs/>
          <w:kern w:val="0"/>
          <w14:ligatures w14:val="none"/>
        </w:rPr>
        <w:t xml:space="preserve"> 1.</w:t>
      </w:r>
    </w:p>
    <w:p w14:paraId="0F3DDFB1" w14:textId="77777777" w:rsidR="00CD0A93" w:rsidRDefault="00CD0A93" w:rsidP="00CD0A93">
      <w:pPr>
        <w:spacing w:after="0" w:line="240" w:lineRule="auto"/>
        <w:rPr>
          <w:rFonts w:ascii="Times New Roman" w:eastAsia="Times New Roman" w:hAnsi="Times New Roman" w:cs="Times New Roman"/>
          <w:i/>
          <w:iCs/>
          <w:kern w:val="0"/>
          <w14:ligatures w14:val="none"/>
        </w:rPr>
      </w:pPr>
    </w:p>
    <w:tbl>
      <w:tblPr>
        <w:tblStyle w:val="TableGrid"/>
        <w:tblW w:w="0" w:type="auto"/>
        <w:tblLook w:val="04A0" w:firstRow="1" w:lastRow="0" w:firstColumn="1" w:lastColumn="0" w:noHBand="0" w:noVBand="1"/>
      </w:tblPr>
      <w:tblGrid>
        <w:gridCol w:w="3116"/>
        <w:gridCol w:w="3117"/>
        <w:gridCol w:w="3117"/>
      </w:tblGrid>
      <w:tr w:rsidR="00CD0A93" w14:paraId="7A13B2E6" w14:textId="77777777" w:rsidTr="00CD0A93">
        <w:tc>
          <w:tcPr>
            <w:tcW w:w="3116" w:type="dxa"/>
          </w:tcPr>
          <w:p w14:paraId="79DC5107" w14:textId="73B83AA3" w:rsidR="00CD0A93" w:rsidRPr="00CD0A93" w:rsidRDefault="00CD0A93" w:rsidP="00CD0A93">
            <w:pPr>
              <w:rPr>
                <w:rFonts w:ascii="Times New Roman" w:eastAsia="Times New Roman" w:hAnsi="Times New Roman" w:cs="Times New Roman"/>
                <w:b/>
                <w:bCs/>
                <w:kern w:val="0"/>
                <w14:ligatures w14:val="none"/>
              </w:rPr>
            </w:pPr>
            <w:r w:rsidRPr="00CD0A93">
              <w:rPr>
                <w:rFonts w:ascii="Times New Roman" w:eastAsia="Times New Roman" w:hAnsi="Times New Roman" w:cs="Times New Roman"/>
                <w:b/>
                <w:bCs/>
                <w:kern w:val="0"/>
                <w14:ligatures w14:val="none"/>
              </w:rPr>
              <w:t>Research Tools</w:t>
            </w:r>
          </w:p>
        </w:tc>
        <w:tc>
          <w:tcPr>
            <w:tcW w:w="3117" w:type="dxa"/>
          </w:tcPr>
          <w:p w14:paraId="141D81D7" w14:textId="11F0B7AB" w:rsidR="00CD0A93" w:rsidRPr="00CD0A93" w:rsidRDefault="00CD0A93" w:rsidP="00CD0A93">
            <w:pPr>
              <w:rPr>
                <w:rFonts w:ascii="Times New Roman" w:eastAsia="Times New Roman" w:hAnsi="Times New Roman" w:cs="Times New Roman"/>
                <w:b/>
                <w:bCs/>
                <w:kern w:val="0"/>
                <w14:ligatures w14:val="none"/>
              </w:rPr>
            </w:pPr>
            <w:r w:rsidRPr="00CD0A93">
              <w:rPr>
                <w:rFonts w:ascii="Times New Roman" w:eastAsia="Times New Roman" w:hAnsi="Times New Roman" w:cs="Times New Roman"/>
                <w:b/>
                <w:bCs/>
                <w:kern w:val="0"/>
                <w:szCs w:val="22"/>
                <w14:ligatures w14:val="none"/>
              </w:rPr>
              <w:t>Number</w:t>
            </w:r>
            <w:r w:rsidRPr="00CD0A93">
              <w:rPr>
                <w:rFonts w:ascii="Times New Roman" w:eastAsia="Times New Roman" w:hAnsi="Times New Roman" w:cs="Times New Roman"/>
                <w:b/>
                <w:bCs/>
                <w:spacing w:val="-1"/>
                <w:kern w:val="0"/>
                <w:szCs w:val="22"/>
                <w14:ligatures w14:val="none"/>
              </w:rPr>
              <w:t xml:space="preserve"> </w:t>
            </w:r>
            <w:r w:rsidRPr="00CD0A93">
              <w:rPr>
                <w:rFonts w:ascii="Times New Roman" w:eastAsia="Times New Roman" w:hAnsi="Times New Roman" w:cs="Times New Roman"/>
                <w:b/>
                <w:bCs/>
                <w:kern w:val="0"/>
                <w:szCs w:val="22"/>
                <w14:ligatures w14:val="none"/>
              </w:rPr>
              <w:t>of</w:t>
            </w:r>
            <w:r w:rsidRPr="00CD0A93">
              <w:rPr>
                <w:rFonts w:ascii="Times New Roman" w:eastAsia="Times New Roman" w:hAnsi="Times New Roman" w:cs="Times New Roman"/>
                <w:b/>
                <w:bCs/>
                <w:spacing w:val="-3"/>
                <w:kern w:val="0"/>
                <w:szCs w:val="22"/>
                <w14:ligatures w14:val="none"/>
              </w:rPr>
              <w:t xml:space="preserve"> </w:t>
            </w:r>
            <w:r w:rsidRPr="00CD0A93">
              <w:rPr>
                <w:rFonts w:ascii="Times New Roman" w:eastAsia="Times New Roman" w:hAnsi="Times New Roman" w:cs="Times New Roman"/>
                <w:b/>
                <w:bCs/>
                <w:kern w:val="0"/>
                <w:szCs w:val="22"/>
                <w14:ligatures w14:val="none"/>
              </w:rPr>
              <w:t>Respondents</w:t>
            </w:r>
          </w:p>
        </w:tc>
        <w:tc>
          <w:tcPr>
            <w:tcW w:w="3117" w:type="dxa"/>
          </w:tcPr>
          <w:p w14:paraId="4B0AD82A" w14:textId="12418BDE" w:rsidR="00CD0A93" w:rsidRPr="00CD0A93" w:rsidRDefault="00CD0A93" w:rsidP="00CD0A93">
            <w:pPr>
              <w:rPr>
                <w:rFonts w:ascii="Times New Roman" w:eastAsia="Times New Roman" w:hAnsi="Times New Roman" w:cs="Times New Roman"/>
                <w:b/>
                <w:bCs/>
                <w:kern w:val="0"/>
                <w14:ligatures w14:val="none"/>
              </w:rPr>
            </w:pPr>
            <w:r w:rsidRPr="00CD0A93">
              <w:rPr>
                <w:rFonts w:ascii="Times New Roman" w:eastAsia="Times New Roman" w:hAnsi="Times New Roman" w:cs="Times New Roman"/>
                <w:b/>
                <w:bCs/>
                <w:kern w:val="0"/>
                <w:szCs w:val="22"/>
                <w14:ligatures w14:val="none"/>
              </w:rPr>
              <w:t>Questionnaire</w:t>
            </w:r>
            <w:r w:rsidRPr="00CD0A93">
              <w:rPr>
                <w:rFonts w:ascii="Times New Roman" w:eastAsia="Times New Roman" w:hAnsi="Times New Roman" w:cs="Times New Roman"/>
                <w:b/>
                <w:bCs/>
                <w:spacing w:val="-3"/>
                <w:kern w:val="0"/>
                <w:szCs w:val="22"/>
                <w14:ligatures w14:val="none"/>
              </w:rPr>
              <w:t xml:space="preserve"> </w:t>
            </w:r>
            <w:r w:rsidRPr="00CD0A93">
              <w:rPr>
                <w:rFonts w:ascii="Times New Roman" w:eastAsia="Times New Roman" w:hAnsi="Times New Roman" w:cs="Times New Roman"/>
                <w:b/>
                <w:bCs/>
                <w:kern w:val="0"/>
                <w:szCs w:val="22"/>
                <w14:ligatures w14:val="none"/>
              </w:rPr>
              <w:t>Return</w:t>
            </w:r>
            <w:r w:rsidRPr="00CD0A93">
              <w:rPr>
                <w:rFonts w:ascii="Times New Roman" w:eastAsia="Times New Roman" w:hAnsi="Times New Roman" w:cs="Times New Roman"/>
                <w:b/>
                <w:bCs/>
                <w:spacing w:val="-1"/>
                <w:kern w:val="0"/>
                <w:szCs w:val="22"/>
                <w14:ligatures w14:val="none"/>
              </w:rPr>
              <w:t xml:space="preserve"> </w:t>
            </w:r>
            <w:r w:rsidRPr="00CD0A93">
              <w:rPr>
                <w:rFonts w:ascii="Times New Roman" w:eastAsia="Times New Roman" w:hAnsi="Times New Roman" w:cs="Times New Roman"/>
                <w:b/>
                <w:bCs/>
                <w:kern w:val="0"/>
                <w:szCs w:val="22"/>
                <w14:ligatures w14:val="none"/>
              </w:rPr>
              <w:t>Rate</w:t>
            </w:r>
          </w:p>
        </w:tc>
      </w:tr>
      <w:tr w:rsidR="00CD0A93" w14:paraId="2D47D961" w14:textId="77777777" w:rsidTr="00CD0A93">
        <w:tc>
          <w:tcPr>
            <w:tcW w:w="3116" w:type="dxa"/>
          </w:tcPr>
          <w:p w14:paraId="60C3141E" w14:textId="1BD384E6" w:rsidR="00CD0A93" w:rsidRPr="00CD0A93" w:rsidRDefault="00CD0A93" w:rsidP="00CD0A93">
            <w:pPr>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szCs w:val="22"/>
                <w14:ligatures w14:val="none"/>
              </w:rPr>
              <w:t>Questionnaires</w:t>
            </w:r>
            <w:r w:rsidRPr="00CD0A93">
              <w:rPr>
                <w:rFonts w:ascii="Times New Roman" w:eastAsia="Times New Roman" w:hAnsi="Times New Roman" w:cs="Times New Roman"/>
                <w:spacing w:val="-4"/>
                <w:kern w:val="0"/>
                <w:szCs w:val="22"/>
                <w14:ligatures w14:val="none"/>
              </w:rPr>
              <w:t xml:space="preserve"> </w:t>
            </w:r>
            <w:r w:rsidRPr="00CD0A93">
              <w:rPr>
                <w:rFonts w:ascii="Times New Roman" w:eastAsia="Times New Roman" w:hAnsi="Times New Roman" w:cs="Times New Roman"/>
                <w:kern w:val="0"/>
                <w:szCs w:val="22"/>
                <w14:ligatures w14:val="none"/>
              </w:rPr>
              <w:t>Returned</w:t>
            </w:r>
          </w:p>
        </w:tc>
        <w:tc>
          <w:tcPr>
            <w:tcW w:w="3117" w:type="dxa"/>
          </w:tcPr>
          <w:p w14:paraId="36E7B8C3" w14:textId="4DC38805" w:rsidR="00CD0A93" w:rsidRPr="00CD0A93" w:rsidRDefault="00CD0A93" w:rsidP="00CD0A93">
            <w:pPr>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14:ligatures w14:val="none"/>
              </w:rPr>
              <w:t>286</w:t>
            </w:r>
          </w:p>
        </w:tc>
        <w:tc>
          <w:tcPr>
            <w:tcW w:w="3117" w:type="dxa"/>
          </w:tcPr>
          <w:p w14:paraId="72A7DFF6" w14:textId="7E970C41" w:rsidR="00CD0A93" w:rsidRPr="00CD0A93" w:rsidRDefault="00CD0A93" w:rsidP="00CD0A93">
            <w:pPr>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14:ligatures w14:val="none"/>
              </w:rPr>
              <w:t>81.5%</w:t>
            </w:r>
          </w:p>
        </w:tc>
      </w:tr>
      <w:tr w:rsidR="00CD0A93" w14:paraId="1598F0AD" w14:textId="77777777" w:rsidTr="00CD0A93">
        <w:tc>
          <w:tcPr>
            <w:tcW w:w="3116" w:type="dxa"/>
          </w:tcPr>
          <w:p w14:paraId="386B1F34" w14:textId="1847EB21" w:rsidR="00CD0A93" w:rsidRPr="00CD0A93" w:rsidRDefault="00CD0A93" w:rsidP="00CD0A93">
            <w:pPr>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14:ligatures w14:val="none"/>
              </w:rPr>
              <w:t>Questionnaires not returned</w:t>
            </w:r>
          </w:p>
        </w:tc>
        <w:tc>
          <w:tcPr>
            <w:tcW w:w="3117" w:type="dxa"/>
          </w:tcPr>
          <w:p w14:paraId="0098D3E1" w14:textId="11296ACC" w:rsidR="00CD0A93" w:rsidRPr="00CD0A93" w:rsidRDefault="00CD0A93" w:rsidP="00CD0A93">
            <w:pPr>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14:ligatures w14:val="none"/>
              </w:rPr>
              <w:t>65</w:t>
            </w:r>
          </w:p>
        </w:tc>
        <w:tc>
          <w:tcPr>
            <w:tcW w:w="3117" w:type="dxa"/>
          </w:tcPr>
          <w:p w14:paraId="020504E2" w14:textId="7B626152" w:rsidR="00CD0A93" w:rsidRPr="00CD0A93" w:rsidRDefault="00CD0A93" w:rsidP="00CD0A93">
            <w:pPr>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14:ligatures w14:val="none"/>
              </w:rPr>
              <w:t>18.5%</w:t>
            </w:r>
          </w:p>
        </w:tc>
      </w:tr>
      <w:tr w:rsidR="00CD0A93" w14:paraId="7286CB44" w14:textId="77777777" w:rsidTr="00CD0A93">
        <w:tc>
          <w:tcPr>
            <w:tcW w:w="3116" w:type="dxa"/>
          </w:tcPr>
          <w:p w14:paraId="2755E005" w14:textId="6C33C4FB" w:rsidR="00CD0A93" w:rsidRPr="00CD0A93" w:rsidRDefault="00CD0A93" w:rsidP="00CD0A93">
            <w:pPr>
              <w:rPr>
                <w:rFonts w:ascii="Times New Roman" w:eastAsia="Times New Roman" w:hAnsi="Times New Roman" w:cs="Times New Roman"/>
                <w:b/>
                <w:bCs/>
                <w:kern w:val="0"/>
                <w14:ligatures w14:val="none"/>
              </w:rPr>
            </w:pPr>
            <w:r w:rsidRPr="00CD0A93">
              <w:rPr>
                <w:rFonts w:ascii="Times New Roman" w:eastAsia="Times New Roman" w:hAnsi="Times New Roman" w:cs="Times New Roman"/>
                <w:b/>
                <w:bCs/>
                <w:kern w:val="0"/>
                <w14:ligatures w14:val="none"/>
              </w:rPr>
              <w:t>Total</w:t>
            </w:r>
          </w:p>
        </w:tc>
        <w:tc>
          <w:tcPr>
            <w:tcW w:w="3117" w:type="dxa"/>
          </w:tcPr>
          <w:p w14:paraId="247FEFBB" w14:textId="714D4BA2" w:rsidR="00CD0A93" w:rsidRPr="00CD0A93" w:rsidRDefault="00CD0A93" w:rsidP="00CD0A93">
            <w:pPr>
              <w:rPr>
                <w:rFonts w:ascii="Times New Roman" w:eastAsia="Times New Roman" w:hAnsi="Times New Roman" w:cs="Times New Roman"/>
                <w:b/>
                <w:bCs/>
                <w:kern w:val="0"/>
                <w14:ligatures w14:val="none"/>
              </w:rPr>
            </w:pPr>
            <w:r w:rsidRPr="00CD0A93">
              <w:rPr>
                <w:rFonts w:ascii="Times New Roman" w:eastAsia="Times New Roman" w:hAnsi="Times New Roman" w:cs="Times New Roman"/>
                <w:b/>
                <w:bCs/>
                <w:kern w:val="0"/>
                <w14:ligatures w14:val="none"/>
              </w:rPr>
              <w:t>351</w:t>
            </w:r>
          </w:p>
        </w:tc>
        <w:tc>
          <w:tcPr>
            <w:tcW w:w="3117" w:type="dxa"/>
          </w:tcPr>
          <w:p w14:paraId="5B1C94D6" w14:textId="7398CA5C" w:rsidR="00CD0A93" w:rsidRPr="00CD0A93" w:rsidRDefault="00CD0A93" w:rsidP="00CD0A93">
            <w:pPr>
              <w:rPr>
                <w:rFonts w:ascii="Times New Roman" w:eastAsia="Times New Roman" w:hAnsi="Times New Roman" w:cs="Times New Roman"/>
                <w:b/>
                <w:bCs/>
                <w:kern w:val="0"/>
                <w14:ligatures w14:val="none"/>
              </w:rPr>
            </w:pPr>
            <w:r w:rsidRPr="00CD0A93">
              <w:rPr>
                <w:rFonts w:ascii="Times New Roman" w:eastAsia="Times New Roman" w:hAnsi="Times New Roman" w:cs="Times New Roman"/>
                <w:b/>
                <w:bCs/>
                <w:kern w:val="0"/>
                <w14:ligatures w14:val="none"/>
              </w:rPr>
              <w:t>100%</w:t>
            </w:r>
          </w:p>
        </w:tc>
      </w:tr>
    </w:tbl>
    <w:p w14:paraId="49950D3A" w14:textId="3103D51C" w:rsidR="00CD0A93" w:rsidRPr="00CD0A93" w:rsidRDefault="00CD0A93" w:rsidP="00CD0A93">
      <w:pPr>
        <w:spacing w:line="240" w:lineRule="auto"/>
        <w:rPr>
          <w:rFonts w:ascii="Times New Roman" w:hAnsi="Times New Roman" w:cs="Times New Roman"/>
          <w:i/>
          <w:iCs/>
        </w:rPr>
      </w:pPr>
      <w:r w:rsidRPr="00CD0A93">
        <w:rPr>
          <w:rFonts w:ascii="Times New Roman" w:hAnsi="Times New Roman" w:cs="Times New Roman"/>
          <w:b/>
          <w:bCs/>
        </w:rPr>
        <w:t xml:space="preserve">                                                                                                                                                        </w:t>
      </w:r>
      <w:r w:rsidR="00BF4513">
        <w:rPr>
          <w:rFonts w:ascii="Times New Roman" w:hAnsi="Times New Roman" w:cs="Times New Roman"/>
          <w:b/>
          <w:bCs/>
          <w:i/>
          <w:iCs/>
        </w:rPr>
        <w:t>list</w:t>
      </w:r>
      <w:r w:rsidRPr="00CD0A93">
        <w:rPr>
          <w:rFonts w:ascii="Times New Roman" w:hAnsi="Times New Roman" w:cs="Times New Roman"/>
          <w:b/>
          <w:bCs/>
          <w:i/>
          <w:iCs/>
        </w:rPr>
        <w:t xml:space="preserve"> 1: </w:t>
      </w:r>
      <w:r w:rsidRPr="00CD0A93">
        <w:rPr>
          <w:rFonts w:ascii="Times New Roman" w:hAnsi="Times New Roman" w:cs="Times New Roman"/>
          <w:i/>
          <w:iCs/>
        </w:rPr>
        <w:t>Questionnaire Return Rate</w:t>
      </w:r>
    </w:p>
    <w:p w14:paraId="7C577101" w14:textId="77777777" w:rsidR="00CD0A93" w:rsidRDefault="00CD0A93" w:rsidP="00CD0A93">
      <w:pPr>
        <w:spacing w:after="0" w:line="240" w:lineRule="auto"/>
        <w:rPr>
          <w:rFonts w:ascii="Times New Roman" w:eastAsia="Times New Roman" w:hAnsi="Times New Roman" w:cs="Times New Roman"/>
          <w:kern w:val="0"/>
          <w14:ligatures w14:val="none"/>
        </w:rPr>
      </w:pPr>
    </w:p>
    <w:p w14:paraId="762951B1" w14:textId="037BC11C" w:rsidR="00CD0A93" w:rsidRPr="00CD0A93" w:rsidRDefault="00CD0A93" w:rsidP="00CD0A93">
      <w:pPr>
        <w:spacing w:after="0" w:line="240" w:lineRule="auto"/>
        <w:jc w:val="both"/>
        <w:rPr>
          <w:rFonts w:ascii="Times New Roman" w:eastAsia="Times New Roman" w:hAnsi="Times New Roman" w:cs="Times New Roman"/>
          <w:kern w:val="0"/>
          <w14:ligatures w14:val="none"/>
        </w:rPr>
      </w:pPr>
      <w:r w:rsidRPr="00CD0A93">
        <w:rPr>
          <w:rFonts w:ascii="Times New Roman" w:eastAsia="Times New Roman" w:hAnsi="Times New Roman" w:cs="Times New Roman"/>
          <w:kern w:val="0"/>
          <w14:ligatures w14:val="none"/>
        </w:rPr>
        <w:t xml:space="preserve">351 questionnaires were sent out, however 65 of them were not returned, according to </w:t>
      </w:r>
      <w:r w:rsidR="00BF4513">
        <w:rPr>
          <w:rFonts w:ascii="Times New Roman" w:eastAsia="Times New Roman" w:hAnsi="Times New Roman" w:cs="Times New Roman"/>
          <w:kern w:val="0"/>
          <w14:ligatures w14:val="none"/>
        </w:rPr>
        <w:t>list</w:t>
      </w:r>
      <w:r w:rsidRPr="00CD0A93">
        <w:rPr>
          <w:rFonts w:ascii="Times New Roman" w:eastAsia="Times New Roman" w:hAnsi="Times New Roman" w:cs="Times New Roman"/>
          <w:kern w:val="0"/>
          <w14:ligatures w14:val="none"/>
        </w:rPr>
        <w:t xml:space="preserve"> 1. This resulted in 81.5% of the surveys being returned. Mugenda and Mugenda (2003) assert that a </w:t>
      </w:r>
      <w:r w:rsidRPr="00CD0A93">
        <w:rPr>
          <w:rFonts w:ascii="Times New Roman" w:eastAsia="Times New Roman" w:hAnsi="Times New Roman" w:cs="Times New Roman"/>
          <w:kern w:val="0"/>
          <w14:ligatures w14:val="none"/>
        </w:rPr>
        <w:lastRenderedPageBreak/>
        <w:t>questionnaire return rate of above 50% is enough for data processing in research. For the current study, a response rate of 81.5% was considered adequate to move forward with data analysis.</w:t>
      </w:r>
    </w:p>
    <w:p w14:paraId="2A2FFB86" w14:textId="77777777" w:rsidR="00CD0A93" w:rsidRPr="00CD0A93" w:rsidRDefault="00CD0A93" w:rsidP="00CD0A93">
      <w:pPr>
        <w:spacing w:after="0" w:line="240" w:lineRule="auto"/>
        <w:rPr>
          <w:rFonts w:ascii="Times New Roman" w:eastAsia="Times New Roman" w:hAnsi="Times New Roman" w:cs="Times New Roman"/>
          <w:kern w:val="0"/>
          <w14:ligatures w14:val="none"/>
        </w:rPr>
      </w:pPr>
    </w:p>
    <w:p w14:paraId="0DD0FFDA" w14:textId="77777777" w:rsidR="00CD0A93" w:rsidRPr="00CD0A93" w:rsidRDefault="00CD0A93" w:rsidP="00CD0A93">
      <w:pPr>
        <w:spacing w:line="240" w:lineRule="auto"/>
        <w:rPr>
          <w:rFonts w:ascii="Times New Roman" w:hAnsi="Times New Roman" w:cs="Times New Roman"/>
        </w:rPr>
      </w:pPr>
      <w:r w:rsidRPr="00CD0A93">
        <w:rPr>
          <w:rFonts w:ascii="Times New Roman" w:hAnsi="Times New Roman" w:cs="Times New Roman"/>
          <w:b/>
          <w:bCs/>
        </w:rPr>
        <w:t>3.2 Demographic Information of the Respondents</w:t>
      </w:r>
      <w:r w:rsidRPr="00CD0A93">
        <w:rPr>
          <w:rFonts w:ascii="Times New Roman" w:hAnsi="Times New Roman" w:cs="Times New Roman"/>
        </w:rPr>
        <w:t xml:space="preserve">    </w:t>
      </w:r>
    </w:p>
    <w:p w14:paraId="6530B198" w14:textId="1819FED8" w:rsidR="00CD0A93" w:rsidRDefault="00CD0A93" w:rsidP="00CD0A93">
      <w:pPr>
        <w:spacing w:line="240" w:lineRule="auto"/>
        <w:jc w:val="both"/>
        <w:rPr>
          <w:rFonts w:ascii="Times New Roman" w:hAnsi="Times New Roman" w:cs="Times New Roman"/>
        </w:rPr>
      </w:pPr>
      <w:r w:rsidRPr="00CD0A93">
        <w:rPr>
          <w:rFonts w:ascii="Times New Roman" w:eastAsia="Times New Roman" w:hAnsi="Times New Roman" w:cs="Times New Roman"/>
          <w:kern w:val="0"/>
          <w14:ligatures w14:val="none"/>
        </w:rPr>
        <w:t>The respondents' demographic information is shown in this section, along with their departments, sex, age, school, and academic year.</w:t>
      </w:r>
      <w:r w:rsidRPr="00CD0A93">
        <w:rPr>
          <w:rFonts w:ascii="Times New Roman" w:hAnsi="Times New Roman" w:cs="Times New Roman"/>
        </w:rPr>
        <w:t xml:space="preserve">                                                                                                                                                                                                                                                                                   </w:t>
      </w:r>
    </w:p>
    <w:p w14:paraId="25F3FC34" w14:textId="56BE7F91" w:rsidR="00CD0A93" w:rsidRPr="00CD0A93" w:rsidRDefault="00CD0A93" w:rsidP="00CD0A93">
      <w:pPr>
        <w:spacing w:line="240" w:lineRule="auto"/>
        <w:rPr>
          <w:rFonts w:ascii="Times New Roman" w:eastAsia="Times New Roman" w:hAnsi="Times New Roman" w:cs="Times New Roman"/>
          <w:kern w:val="0"/>
          <w14:ligatures w14:val="none"/>
        </w:rPr>
      </w:pPr>
      <w:r w:rsidRPr="00CD0A93">
        <w:rPr>
          <w:rFonts w:ascii="Times New Roman" w:hAnsi="Times New Roman" w:cs="Times New Roman"/>
          <w:b/>
          <w:bCs/>
        </w:rPr>
        <w:t xml:space="preserve">3.2.1 Sex of the Respondents       </w:t>
      </w:r>
    </w:p>
    <w:p w14:paraId="1C1F1E99" w14:textId="77777777" w:rsidR="00CD0A93" w:rsidRPr="00CD0A93" w:rsidRDefault="00CD0A93" w:rsidP="00CD0A93">
      <w:pPr>
        <w:spacing w:line="240" w:lineRule="auto"/>
        <w:jc w:val="both"/>
        <w:rPr>
          <w:rFonts w:ascii="Times New Roman" w:hAnsi="Times New Roman" w:cs="Times New Roman"/>
          <w:b/>
          <w:bCs/>
        </w:rPr>
      </w:pPr>
      <w:r w:rsidRPr="00CD0A93">
        <w:rPr>
          <w:rFonts w:ascii="Times New Roman" w:eastAsia="Times New Roman" w:hAnsi="Times New Roman" w:cs="Times New Roman"/>
          <w:kern w:val="0"/>
          <w14:ligatures w14:val="none"/>
        </w:rPr>
        <w:t xml:space="preserve">Whether there were gender differences in the cognitive styles of Pwani University undergraduate students was the aim of the study. According to certain previous studies, the proportion of male students who are field-independent was higher than that of female students (Rostampour &amp; Niroomand, 2014; Oginga, 2020). The sex-related findings of the respondents are shown in </w:t>
      </w:r>
      <w:r w:rsidRPr="00CD0A93">
        <w:rPr>
          <w:rFonts w:ascii="Times New Roman" w:eastAsia="Times New Roman" w:hAnsi="Times New Roman" w:cs="Times New Roman"/>
          <w:i/>
          <w:iCs/>
          <w:kern w:val="0"/>
          <w14:ligatures w14:val="none"/>
        </w:rPr>
        <w:t>Figure 1.</w:t>
      </w:r>
      <w:r w:rsidRPr="00CD0A93">
        <w:rPr>
          <w:rFonts w:ascii="Times New Roman" w:hAnsi="Times New Roman" w:cs="Times New Roman"/>
          <w:b/>
          <w:bCs/>
        </w:rPr>
        <w:t xml:space="preserve">                                                                                                     </w:t>
      </w:r>
    </w:p>
    <w:p w14:paraId="752DB047" w14:textId="1804F058" w:rsidR="00202B04" w:rsidRDefault="00CD0A93" w:rsidP="00CD0A93">
      <w:p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noProof/>
          <w:kern w:val="0"/>
        </w:rPr>
        <w:drawing>
          <wp:inline distT="0" distB="0" distL="0" distR="0" wp14:anchorId="1085165F" wp14:editId="5A463A7C">
            <wp:extent cx="3152775" cy="1409700"/>
            <wp:effectExtent l="0" t="0" r="9525" b="0"/>
            <wp:docPr id="111157928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98B83A" w14:textId="77777777" w:rsidR="00E25300" w:rsidRPr="00E25300" w:rsidRDefault="00E25300" w:rsidP="00E25300">
      <w:pPr>
        <w:spacing w:line="360" w:lineRule="auto"/>
        <w:rPr>
          <w:rFonts w:ascii="Times New Roman" w:hAnsi="Times New Roman" w:cs="Times New Roman"/>
          <w:b/>
          <w:bCs/>
          <w:i/>
          <w:iCs/>
        </w:rPr>
      </w:pPr>
      <w:r w:rsidRPr="00E25300">
        <w:rPr>
          <w:rFonts w:ascii="Times New Roman" w:hAnsi="Times New Roman" w:cs="Times New Roman"/>
          <w:b/>
          <w:bCs/>
          <w:i/>
          <w:iCs/>
        </w:rPr>
        <w:t xml:space="preserve">Figure 1: </w:t>
      </w:r>
      <w:r w:rsidRPr="00E25300">
        <w:rPr>
          <w:rFonts w:ascii="Times New Roman" w:hAnsi="Times New Roman" w:cs="Times New Roman"/>
          <w:i/>
          <w:iCs/>
        </w:rPr>
        <w:t>Distribution of respondents according to Sex</w:t>
      </w:r>
    </w:p>
    <w:p w14:paraId="7626BBF8" w14:textId="77777777" w:rsidR="00E25300" w:rsidRDefault="00E25300" w:rsidP="00EC2AB9">
      <w:pPr>
        <w:spacing w:line="240" w:lineRule="auto"/>
        <w:jc w:val="both"/>
        <w:rPr>
          <w:rFonts w:ascii="Times New Roman" w:hAnsi="Times New Roman" w:cs="Times New Roman"/>
        </w:rPr>
      </w:pPr>
      <w:r w:rsidRPr="00E25300">
        <w:rPr>
          <w:rFonts w:ascii="Times New Roman" w:eastAsia="Times New Roman" w:hAnsi="Times New Roman" w:cs="Times New Roman"/>
          <w:i/>
          <w:iCs/>
          <w:kern w:val="0"/>
          <w14:ligatures w14:val="none"/>
        </w:rPr>
        <w:t>Figure 1</w:t>
      </w:r>
      <w:r w:rsidRPr="00E25300">
        <w:rPr>
          <w:rFonts w:ascii="Times New Roman" w:eastAsia="Times New Roman" w:hAnsi="Times New Roman" w:cs="Times New Roman"/>
          <w:kern w:val="0"/>
          <w14:ligatures w14:val="none"/>
        </w:rPr>
        <w:t xml:space="preserve"> shows that the distribution of the two sexes was almost the same: males (54.2%) and females (45.8%). The distribution that has been shown was the result of the study sample frame, which anticipated that there would be an equal number of male and female respondents in order to compare them.</w:t>
      </w:r>
      <w:r w:rsidRPr="00E25300">
        <w:rPr>
          <w:rFonts w:ascii="Times New Roman" w:hAnsi="Times New Roman" w:cs="Times New Roman"/>
        </w:rPr>
        <w:t xml:space="preserve">                                                                                                                      </w:t>
      </w:r>
    </w:p>
    <w:p w14:paraId="07E052BB" w14:textId="47060CB5" w:rsidR="00E25300" w:rsidRDefault="00E25300" w:rsidP="00EC2AB9">
      <w:pPr>
        <w:spacing w:line="240" w:lineRule="auto"/>
        <w:jc w:val="both"/>
        <w:rPr>
          <w:rFonts w:ascii="Times New Roman" w:hAnsi="Times New Roman" w:cs="Times New Roman"/>
          <w:b/>
          <w:bCs/>
        </w:rPr>
      </w:pPr>
      <w:r w:rsidRPr="00E25300">
        <w:rPr>
          <w:rFonts w:ascii="Times New Roman" w:hAnsi="Times New Roman" w:cs="Times New Roman"/>
          <w:b/>
          <w:bCs/>
        </w:rPr>
        <w:t xml:space="preserve">3.2.2 Age of the Respondents    </w:t>
      </w:r>
    </w:p>
    <w:p w14:paraId="3C372012" w14:textId="77777777" w:rsidR="00A94F08" w:rsidRDefault="00A94F08" w:rsidP="00A94F08">
      <w:pPr>
        <w:spacing w:after="0" w:line="240" w:lineRule="auto"/>
        <w:jc w:val="both"/>
        <w:rPr>
          <w:rFonts w:ascii="Times New Roman" w:eastAsia="Times New Roman" w:hAnsi="Times New Roman" w:cs="Times New Roman"/>
          <w:kern w:val="0"/>
          <w14:ligatures w14:val="none"/>
        </w:rPr>
      </w:pPr>
      <w:r w:rsidRPr="00C33142">
        <w:rPr>
          <w:rFonts w:ascii="Times New Roman" w:eastAsia="Times New Roman" w:hAnsi="Times New Roman" w:cs="Times New Roman"/>
          <w:kern w:val="0"/>
          <w14:ligatures w14:val="none"/>
        </w:rPr>
        <w:t>Age was used as an intervening variable in this investigation. The selection of undergraduate students under 25 was done to account for age. A person's cognitive style may change by the time they are 25 years old, according to previous studies, hence age was a key issue. Its</w:t>
      </w:r>
      <w:r>
        <w:rPr>
          <w:rFonts w:ascii="Times New Roman" w:eastAsia="Times New Roman" w:hAnsi="Times New Roman" w:cs="Times New Roman"/>
          <w:kern w:val="0"/>
          <w14:ligatures w14:val="none"/>
        </w:rPr>
        <w:t xml:space="preserve"> </w:t>
      </w:r>
      <w:r w:rsidRPr="008D7D7E">
        <w:rPr>
          <w:rFonts w:ascii="Times New Roman" w:eastAsia="Times New Roman" w:hAnsi="Times New Roman" w:cs="Times New Roman"/>
          <w:kern w:val="0"/>
          <w14:ligatures w14:val="none"/>
        </w:rPr>
        <w:t>delimitation was based on this, so data collection was restricted to the relevant age range. In accordance with the findings, the bulk of respondents (28%), who were 24 years old, were followed by those who were 22 years old (21%), 23 years old (19.2%), 20 years old (14.</w:t>
      </w:r>
      <w:r>
        <w:rPr>
          <w:rFonts w:ascii="Times New Roman" w:eastAsia="Times New Roman" w:hAnsi="Times New Roman" w:cs="Times New Roman"/>
          <w:kern w:val="0"/>
          <w14:ligatures w14:val="none"/>
        </w:rPr>
        <w:t>6</w:t>
      </w:r>
      <w:r w:rsidRPr="008D7D7E">
        <w:rPr>
          <w:rFonts w:ascii="Times New Roman" w:eastAsia="Times New Roman" w:hAnsi="Times New Roman" w:cs="Times New Roman"/>
          <w:kern w:val="0"/>
          <w14:ligatures w14:val="none"/>
        </w:rPr>
        <w:t>%), 19 years old (9.1%), 18 years old (4.5%), and the least number, 21 years old.</w:t>
      </w:r>
    </w:p>
    <w:p w14:paraId="5496E760" w14:textId="77777777" w:rsidR="00A94F08" w:rsidRPr="00E25300" w:rsidRDefault="00A94F08" w:rsidP="00EC2AB9">
      <w:pPr>
        <w:spacing w:line="240" w:lineRule="auto"/>
        <w:jc w:val="both"/>
        <w:rPr>
          <w:rFonts w:ascii="Times New Roman" w:eastAsia="Times New Roman" w:hAnsi="Times New Roman" w:cs="Times New Roman"/>
          <w:kern w:val="0"/>
          <w14:ligatures w14:val="none"/>
        </w:rPr>
      </w:pPr>
    </w:p>
    <w:p w14:paraId="6EE1A9F9" w14:textId="0E0B6975" w:rsidR="00A95AB8" w:rsidRPr="00E25300" w:rsidRDefault="00C33142" w:rsidP="00E25300">
      <w:pPr>
        <w:spacing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lastRenderedPageBreak/>
        <w:drawing>
          <wp:inline distT="0" distB="0" distL="0" distR="0" wp14:anchorId="66D9730A" wp14:editId="2EC2CA20">
            <wp:extent cx="4819650" cy="2371725"/>
            <wp:effectExtent l="0" t="0" r="0" b="0"/>
            <wp:docPr id="95428729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C4BF13" w14:textId="77777777" w:rsidR="00C33142" w:rsidRPr="00C33142" w:rsidRDefault="00C33142" w:rsidP="00C33142">
      <w:pPr>
        <w:spacing w:line="360" w:lineRule="auto"/>
        <w:rPr>
          <w:rFonts w:ascii="Times New Roman" w:hAnsi="Times New Roman" w:cs="Times New Roman"/>
          <w:b/>
          <w:bCs/>
          <w:i/>
          <w:iCs/>
        </w:rPr>
      </w:pPr>
      <w:r w:rsidRPr="00C33142">
        <w:rPr>
          <w:rFonts w:ascii="Times New Roman" w:hAnsi="Times New Roman" w:cs="Times New Roman"/>
          <w:b/>
          <w:bCs/>
          <w:i/>
          <w:iCs/>
        </w:rPr>
        <w:t xml:space="preserve">Figure 2: </w:t>
      </w:r>
      <w:r w:rsidRPr="00C33142">
        <w:rPr>
          <w:rFonts w:ascii="Times New Roman" w:hAnsi="Times New Roman" w:cs="Times New Roman"/>
          <w:i/>
          <w:iCs/>
        </w:rPr>
        <w:t>Distribution of respondents according to age</w:t>
      </w:r>
    </w:p>
    <w:p w14:paraId="501DEC9F" w14:textId="77777777" w:rsidR="00EC2AB9" w:rsidRDefault="00EC2AB9" w:rsidP="00C33142">
      <w:pPr>
        <w:spacing w:after="0" w:line="240" w:lineRule="auto"/>
        <w:jc w:val="both"/>
        <w:rPr>
          <w:rFonts w:ascii="Times New Roman" w:eastAsia="Times New Roman" w:hAnsi="Times New Roman" w:cs="Times New Roman"/>
          <w:kern w:val="0"/>
          <w14:ligatures w14:val="none"/>
        </w:rPr>
      </w:pPr>
    </w:p>
    <w:p w14:paraId="151AE0A3" w14:textId="77777777" w:rsidR="00EC2AB9" w:rsidRDefault="00EC2AB9" w:rsidP="00EC2AB9">
      <w:pPr>
        <w:spacing w:line="360" w:lineRule="auto"/>
        <w:rPr>
          <w:rFonts w:ascii="Times New Roman" w:hAnsi="Times New Roman" w:cs="Times New Roman"/>
        </w:rPr>
      </w:pPr>
      <w:r w:rsidRPr="00EC2AB9">
        <w:rPr>
          <w:rFonts w:ascii="Times New Roman" w:hAnsi="Times New Roman" w:cs="Times New Roman"/>
          <w:b/>
          <w:bCs/>
        </w:rPr>
        <w:t>3.2.3 Respondent’s school</w:t>
      </w:r>
      <w:r w:rsidRPr="00EC2AB9">
        <w:rPr>
          <w:rFonts w:ascii="Times New Roman" w:hAnsi="Times New Roman" w:cs="Times New Roman"/>
        </w:rPr>
        <w:t xml:space="preserve">    </w:t>
      </w:r>
    </w:p>
    <w:p w14:paraId="50A08C76" w14:textId="4949095D" w:rsidR="00A94F08" w:rsidRPr="00A94F08" w:rsidRDefault="00EC2AB9" w:rsidP="00727DB3">
      <w:pPr>
        <w:spacing w:after="0" w:line="360" w:lineRule="auto"/>
        <w:jc w:val="both"/>
        <w:rPr>
          <w:rFonts w:ascii="Times New Roman" w:eastAsia="Times New Roman" w:hAnsi="Times New Roman" w:cs="Times New Roman"/>
          <w:kern w:val="0"/>
          <w14:ligatures w14:val="none"/>
        </w:rPr>
      </w:pPr>
      <w:r w:rsidRPr="00EC2AB9">
        <w:rPr>
          <w:rFonts w:ascii="Times New Roman" w:eastAsia="Times New Roman" w:hAnsi="Times New Roman" w:cs="Times New Roman"/>
          <w:kern w:val="0"/>
          <w14:ligatures w14:val="none"/>
        </w:rPr>
        <w:t xml:space="preserve">The researcher was interested in collecting data from the seven schools (faculties) at Pwani University in order to represent all students. In </w:t>
      </w:r>
      <w:r w:rsidRPr="00EC2AB9">
        <w:rPr>
          <w:rFonts w:ascii="Times New Roman" w:eastAsia="Times New Roman" w:hAnsi="Times New Roman" w:cs="Times New Roman"/>
          <w:i/>
          <w:iCs/>
          <w:kern w:val="0"/>
          <w14:ligatures w14:val="none"/>
        </w:rPr>
        <w:t>Figure 3</w:t>
      </w:r>
      <w:r w:rsidRPr="00EC2AB9">
        <w:rPr>
          <w:rFonts w:ascii="Times New Roman" w:eastAsia="Times New Roman" w:hAnsi="Times New Roman" w:cs="Times New Roman"/>
          <w:kern w:val="0"/>
          <w14:ligatures w14:val="none"/>
        </w:rPr>
        <w:t>, the depiction from the other school is shown.</w:t>
      </w:r>
      <w:r w:rsidR="00A94F08" w:rsidRPr="00A94F08">
        <w:rPr>
          <w:rFonts w:ascii="Times New Roman" w:eastAsia="Times New Roman" w:hAnsi="Times New Roman" w:cs="Times New Roman"/>
          <w:kern w:val="0"/>
          <w14:ligatures w14:val="none"/>
        </w:rPr>
        <w:t xml:space="preserve"> The results indicated that the respondents were affiliated with the following schools: School of Business and Economics (13.6%), School of Pure and Applied Sciences (14.8%), School of Education (15.1%), School of Humanities and Social Sciences (14.5%), School of Health and Human Sciences (13.8%), School of Agricultural Sciences and Agribusiness (14.9%), and School of Environmental and Earth Sciences (13.3%). The profile reflects the sample frame, which sought to guarantee equitable representation of juniors from all schools so that findings could be extended to the entire student body at Pwani University.</w:t>
      </w:r>
    </w:p>
    <w:p w14:paraId="5203EDDD" w14:textId="3A3974F7" w:rsidR="00EC2AB9" w:rsidRPr="00EC2AB9" w:rsidRDefault="00EC2AB9" w:rsidP="00EC2AB9">
      <w:pPr>
        <w:spacing w:after="0" w:line="240" w:lineRule="auto"/>
        <w:rPr>
          <w:rFonts w:ascii="Times New Roman" w:eastAsia="Times New Roman" w:hAnsi="Times New Roman" w:cs="Times New Roman"/>
          <w:kern w:val="0"/>
          <w14:ligatures w14:val="none"/>
        </w:rPr>
      </w:pPr>
    </w:p>
    <w:p w14:paraId="17F0D9B1" w14:textId="29B35439" w:rsidR="00EC2AB9" w:rsidRPr="00EC2AB9" w:rsidRDefault="00BF0A75" w:rsidP="00EC2AB9">
      <w:pPr>
        <w:spacing w:line="360" w:lineRule="auto"/>
        <w:rPr>
          <w:rFonts w:ascii="Times New Roman" w:hAnsi="Times New Roman" w:cs="Times New Roman"/>
        </w:rPr>
      </w:pPr>
      <w:r>
        <w:rPr>
          <w:rFonts w:ascii="Times New Roman" w:hAnsi="Times New Roman" w:cs="Times New Roman"/>
          <w:noProof/>
        </w:rPr>
        <w:drawing>
          <wp:inline distT="0" distB="0" distL="0" distR="0" wp14:anchorId="5FB2CB8C" wp14:editId="7F70AECA">
            <wp:extent cx="4895850" cy="1943100"/>
            <wp:effectExtent l="0" t="0" r="0" b="0"/>
            <wp:docPr id="53395464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0300B9" w14:textId="77777777" w:rsidR="00A94F08" w:rsidRPr="00A94F08" w:rsidRDefault="00A94F08" w:rsidP="00A94F08">
      <w:pPr>
        <w:spacing w:line="360" w:lineRule="auto"/>
        <w:rPr>
          <w:rFonts w:ascii="Times New Roman" w:hAnsi="Times New Roman" w:cs="Times New Roman"/>
          <w:i/>
          <w:iCs/>
        </w:rPr>
      </w:pPr>
      <w:r w:rsidRPr="00A94F08">
        <w:rPr>
          <w:rFonts w:ascii="Times New Roman" w:hAnsi="Times New Roman" w:cs="Times New Roman"/>
          <w:b/>
          <w:bCs/>
          <w:i/>
          <w:iCs/>
        </w:rPr>
        <w:t xml:space="preserve">Figure 3 </w:t>
      </w:r>
      <w:r w:rsidRPr="00A94F08">
        <w:rPr>
          <w:rFonts w:ascii="Times New Roman" w:hAnsi="Times New Roman" w:cs="Times New Roman"/>
          <w:i/>
          <w:iCs/>
        </w:rPr>
        <w:t>Distribution of respondents according to school</w:t>
      </w:r>
    </w:p>
    <w:p w14:paraId="788395C0" w14:textId="77777777" w:rsidR="00A94F08" w:rsidRPr="00A94F08" w:rsidRDefault="00A94F08" w:rsidP="00A94F08">
      <w:pPr>
        <w:spacing w:line="360" w:lineRule="auto"/>
        <w:rPr>
          <w:rFonts w:ascii="Times New Roman" w:hAnsi="Times New Roman" w:cs="Times New Roman"/>
          <w:b/>
          <w:bCs/>
        </w:rPr>
      </w:pPr>
      <w:r w:rsidRPr="00A94F08">
        <w:rPr>
          <w:rFonts w:ascii="Times New Roman" w:hAnsi="Times New Roman" w:cs="Times New Roman"/>
          <w:b/>
          <w:bCs/>
        </w:rPr>
        <w:lastRenderedPageBreak/>
        <w:t xml:space="preserve">3.2.4 Respondents’ Year of Study       </w:t>
      </w:r>
    </w:p>
    <w:p w14:paraId="0D605E77" w14:textId="002A9383" w:rsidR="00727DB3" w:rsidRDefault="00727DB3" w:rsidP="00727DB3">
      <w:pPr>
        <w:spacing w:after="0" w:line="360" w:lineRule="auto"/>
        <w:jc w:val="both"/>
        <w:rPr>
          <w:rFonts w:ascii="Times New Roman" w:eastAsia="Times New Roman" w:hAnsi="Times New Roman" w:cs="Times New Roman"/>
          <w:kern w:val="0"/>
          <w14:ligatures w14:val="none"/>
        </w:rPr>
      </w:pPr>
      <w:r w:rsidRPr="00727DB3">
        <w:rPr>
          <w:rFonts w:ascii="Times New Roman" w:eastAsia="Times New Roman" w:hAnsi="Times New Roman" w:cs="Times New Roman"/>
          <w:kern w:val="0"/>
          <w14:ligatures w14:val="none"/>
        </w:rPr>
        <w:t xml:space="preserve">The results from the respondents' academic year are shown in </w:t>
      </w:r>
      <w:r w:rsidRPr="00727DB3">
        <w:rPr>
          <w:rFonts w:ascii="Times New Roman" w:eastAsia="Times New Roman" w:hAnsi="Times New Roman" w:cs="Times New Roman"/>
          <w:i/>
          <w:iCs/>
          <w:kern w:val="0"/>
          <w14:ligatures w14:val="none"/>
        </w:rPr>
        <w:t>Figure 4.</w:t>
      </w:r>
      <w:r w:rsidRPr="00727DB3">
        <w:rPr>
          <w:rFonts w:ascii="Times New Roman" w:eastAsia="Times New Roman" w:hAnsi="Times New Roman" w:cs="Times New Roman"/>
          <w:kern w:val="0"/>
          <w14:ligatures w14:val="none"/>
        </w:rPr>
        <w:t xml:space="preserve"> 51% of respondents were first-year students, and 49% of respondents were third-year students, per the findings. Section 3.5.2 states that the sampling was appropriate due to the number of students in each year. Because the population included more first-year students, the sample reflected the greater prevalence. This was done on purpose to ensure that program satisfaction and cognitive styles could be robustly generalized to all Pwani University undergraduate students. </w:t>
      </w:r>
    </w:p>
    <w:p w14:paraId="7C9AA9CA" w14:textId="00B794F8" w:rsidR="00727DB3" w:rsidRPr="00727DB3" w:rsidRDefault="00727DB3" w:rsidP="00727DB3">
      <w:pPr>
        <w:spacing w:after="0"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noProof/>
          <w:kern w:val="0"/>
        </w:rPr>
        <mc:AlternateContent>
          <mc:Choice Requires="cx1">
            <w:drawing>
              <wp:inline distT="0" distB="0" distL="0" distR="0" wp14:anchorId="1DDA9835" wp14:editId="57F50D2C">
                <wp:extent cx="4219575" cy="1914525"/>
                <wp:effectExtent l="0" t="0" r="9525" b="9525"/>
                <wp:docPr id="63781730" name="Chart 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1DDA9835" wp14:editId="57F50D2C">
                <wp:extent cx="4219575" cy="1914525"/>
                <wp:effectExtent l="0" t="0" r="9525" b="9525"/>
                <wp:docPr id="63781730" name="Chart 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3781730" name="Chart 7"/>
                        <pic:cNvPicPr>
                          <a:picLocks noGrp="1" noRot="1" noChangeAspect="1" noMove="1" noResize="1" noEditPoints="1" noAdjustHandles="1" noChangeArrowheads="1" noChangeShapeType="1"/>
                        </pic:cNvPicPr>
                      </pic:nvPicPr>
                      <pic:blipFill>
                        <a:blip r:embed="rId12"/>
                        <a:stretch>
                          <a:fillRect/>
                        </a:stretch>
                      </pic:blipFill>
                      <pic:spPr>
                        <a:xfrm>
                          <a:off x="0" y="0"/>
                          <a:ext cx="4219575" cy="1914525"/>
                        </a:xfrm>
                        <a:prstGeom prst="rect">
                          <a:avLst/>
                        </a:prstGeom>
                      </pic:spPr>
                    </pic:pic>
                  </a:graphicData>
                </a:graphic>
              </wp:inline>
            </w:drawing>
          </mc:Fallback>
        </mc:AlternateContent>
      </w:r>
    </w:p>
    <w:p w14:paraId="3F72B9E3" w14:textId="77777777" w:rsidR="009657ED" w:rsidRPr="009657ED" w:rsidRDefault="009657ED" w:rsidP="009657ED">
      <w:pPr>
        <w:spacing w:line="360" w:lineRule="auto"/>
        <w:rPr>
          <w:rFonts w:ascii="Times New Roman" w:hAnsi="Times New Roman" w:cs="Times New Roman"/>
          <w:i/>
          <w:iCs/>
        </w:rPr>
      </w:pPr>
      <w:r w:rsidRPr="009657ED">
        <w:rPr>
          <w:rFonts w:ascii="Times New Roman" w:hAnsi="Times New Roman" w:cs="Times New Roman"/>
          <w:b/>
          <w:bCs/>
          <w:i/>
          <w:iCs/>
        </w:rPr>
        <w:t xml:space="preserve">Figure 4: </w:t>
      </w:r>
      <w:r w:rsidRPr="009657ED">
        <w:rPr>
          <w:rFonts w:ascii="Times New Roman" w:hAnsi="Times New Roman" w:cs="Times New Roman"/>
          <w:i/>
          <w:iCs/>
        </w:rPr>
        <w:t>Distribution of respondents according to year of study</w:t>
      </w:r>
    </w:p>
    <w:p w14:paraId="5165566C" w14:textId="70536BE3" w:rsidR="009657ED" w:rsidRPr="00B30220" w:rsidRDefault="009657ED" w:rsidP="00B30220">
      <w:pPr>
        <w:pStyle w:val="ListParagraph"/>
        <w:numPr>
          <w:ilvl w:val="1"/>
          <w:numId w:val="7"/>
        </w:numPr>
        <w:spacing w:line="360" w:lineRule="auto"/>
        <w:rPr>
          <w:rFonts w:ascii="Times New Roman" w:hAnsi="Times New Roman" w:cs="Times New Roman"/>
          <w:b/>
          <w:bCs/>
        </w:rPr>
      </w:pPr>
      <w:r w:rsidRPr="00B30220">
        <w:rPr>
          <w:rFonts w:ascii="Times New Roman" w:hAnsi="Times New Roman" w:cs="Times New Roman"/>
          <w:b/>
          <w:bCs/>
        </w:rPr>
        <w:t>Satisfaction with Academic Programmes among Undergraduate Students</w:t>
      </w:r>
    </w:p>
    <w:p w14:paraId="0D0B75BB" w14:textId="77777777" w:rsidR="00B30220" w:rsidRDefault="009657ED" w:rsidP="00B30220">
      <w:pPr>
        <w:spacing w:after="0" w:line="240" w:lineRule="auto"/>
        <w:jc w:val="both"/>
        <w:rPr>
          <w:rFonts w:ascii="Times New Roman" w:eastAsia="Times New Roman" w:hAnsi="Times New Roman" w:cs="Times New Roman"/>
          <w:kern w:val="0"/>
          <w14:ligatures w14:val="none"/>
        </w:rPr>
      </w:pPr>
      <w:r w:rsidRPr="009657ED">
        <w:rPr>
          <w:rFonts w:ascii="Times New Roman" w:eastAsia="Times New Roman" w:hAnsi="Times New Roman" w:cs="Times New Roman"/>
          <w:kern w:val="0"/>
          <w14:ligatures w14:val="none"/>
        </w:rPr>
        <w:t xml:space="preserve">Assessing the degree of program satisfaction among undergraduate students at Pwani University was the aim of this study. In order to operationalize student satisfaction with academic programs, factors such as academic success, professional aspirations, program loyalty, and whether or not they had put off their studies were taken into consideration. The student questionnaire contained nine statements that were used to determine the level of program satisfaction. The researcher reverse-coded the seventh and eighth things first because they had been adversely mentioned, and then she started looking at program satisfaction. By using reverse coding, the scoring consistency of the 4-point Likert scale was ensured. The researcher then computed each respondent's responses to the nine statements. The sum of each respondent's scores, which varied from 9 to 36, was recorded. </w:t>
      </w:r>
    </w:p>
    <w:p w14:paraId="01F7B680" w14:textId="77777777" w:rsidR="005E00A7" w:rsidRDefault="005E00A7" w:rsidP="00B30220">
      <w:pPr>
        <w:spacing w:after="0" w:line="240" w:lineRule="auto"/>
        <w:jc w:val="both"/>
        <w:rPr>
          <w:rFonts w:ascii="Times New Roman" w:eastAsia="Times New Roman" w:hAnsi="Times New Roman" w:cs="Times New Roman"/>
          <w:kern w:val="0"/>
          <w14:ligatures w14:val="none"/>
        </w:rPr>
      </w:pPr>
    </w:p>
    <w:p w14:paraId="687066D6" w14:textId="4D683530" w:rsidR="005E00A7" w:rsidRPr="005E00A7" w:rsidRDefault="005E00A7" w:rsidP="005E00A7">
      <w:pPr>
        <w:pStyle w:val="ListParagraph"/>
        <w:numPr>
          <w:ilvl w:val="2"/>
          <w:numId w:val="7"/>
        </w:numPr>
        <w:spacing w:after="0" w:line="240" w:lineRule="auto"/>
        <w:jc w:val="both"/>
        <w:rPr>
          <w:rFonts w:ascii="Times New Roman" w:eastAsia="Times New Roman" w:hAnsi="Times New Roman" w:cs="Times New Roman"/>
          <w:b/>
          <w:bCs/>
          <w:kern w:val="0"/>
          <w14:ligatures w14:val="none"/>
        </w:rPr>
      </w:pPr>
      <w:r w:rsidRPr="005E00A7">
        <w:rPr>
          <w:rFonts w:ascii="Times New Roman" w:eastAsia="Times New Roman" w:hAnsi="Times New Roman" w:cs="Times New Roman"/>
          <w:b/>
          <w:bCs/>
          <w:kern w:val="0"/>
          <w14:ligatures w14:val="none"/>
        </w:rPr>
        <w:t>Choice of Programme</w:t>
      </w:r>
    </w:p>
    <w:p w14:paraId="1041F532" w14:textId="77777777" w:rsidR="005E00A7" w:rsidRPr="005E00A7" w:rsidRDefault="005E00A7" w:rsidP="005E00A7">
      <w:pPr>
        <w:spacing w:after="0" w:line="240" w:lineRule="auto"/>
        <w:ind w:left="720"/>
        <w:jc w:val="both"/>
        <w:rPr>
          <w:rFonts w:ascii="Times New Roman" w:eastAsia="Times New Roman" w:hAnsi="Times New Roman" w:cs="Times New Roman"/>
          <w:b/>
          <w:bCs/>
          <w:kern w:val="0"/>
          <w14:ligatures w14:val="none"/>
        </w:rPr>
      </w:pPr>
    </w:p>
    <w:p w14:paraId="43C2C9E5" w14:textId="0C2DA1EC" w:rsidR="003624E8" w:rsidRDefault="009657ED" w:rsidP="00B30220">
      <w:pPr>
        <w:spacing w:after="0" w:line="240" w:lineRule="auto"/>
        <w:jc w:val="both"/>
        <w:rPr>
          <w:rFonts w:ascii="Times New Roman" w:eastAsia="Times New Roman" w:hAnsi="Times New Roman" w:cs="Times New Roman"/>
          <w:kern w:val="0"/>
          <w14:ligatures w14:val="none"/>
        </w:rPr>
      </w:pPr>
      <w:r w:rsidRPr="009657ED">
        <w:rPr>
          <w:rFonts w:ascii="Times New Roman" w:eastAsia="Times New Roman" w:hAnsi="Times New Roman" w:cs="Times New Roman"/>
          <w:kern w:val="0"/>
          <w14:ligatures w14:val="none"/>
        </w:rPr>
        <w:t>The SPSS spreadsheet that is attached shows that program satisfaction was represented by a value of 2 for</w:t>
      </w:r>
      <w:r>
        <w:rPr>
          <w:rFonts w:ascii="Times New Roman" w:eastAsia="Times New Roman" w:hAnsi="Times New Roman" w:cs="Times New Roman"/>
          <w:kern w:val="0"/>
          <w14:ligatures w14:val="none"/>
        </w:rPr>
        <w:t xml:space="preserve"> </w:t>
      </w:r>
      <w:r w:rsidRPr="009657ED">
        <w:rPr>
          <w:rFonts w:ascii="Times New Roman" w:eastAsia="Times New Roman" w:hAnsi="Times New Roman" w:cs="Times New Roman"/>
          <w:kern w:val="0"/>
          <w14:ligatures w14:val="none"/>
        </w:rPr>
        <w:t xml:space="preserve">the range of 19 through 36, and program discontent by a value of 1 for the range of 1 through 18. In order to analyze the goal, the researcher then employed frequency counts, cross tabulations, and chi-square testing. Counts of frequencies were displayed using graphs. The study employed three questions to measure program loyalty. The study sought to determine whether students selected the program on their own, whether they participated in all activities associated with their program of study, and whether they appreciated the program they were pursuing. </w:t>
      </w:r>
      <w:r w:rsidRPr="009657ED">
        <w:rPr>
          <w:rFonts w:ascii="Times New Roman" w:eastAsia="Times New Roman" w:hAnsi="Times New Roman" w:cs="Times New Roman"/>
          <w:kern w:val="0"/>
          <w14:ligatures w14:val="none"/>
        </w:rPr>
        <w:lastRenderedPageBreak/>
        <w:t>Agreement with the message was calculated by adding the prevalence of agree and strongly disagree</w:t>
      </w:r>
      <w:r>
        <w:rPr>
          <w:rFonts w:ascii="Times New Roman" w:eastAsia="Times New Roman" w:hAnsi="Times New Roman" w:cs="Times New Roman"/>
          <w:kern w:val="0"/>
          <w14:ligatures w14:val="none"/>
        </w:rPr>
        <w:t>.</w:t>
      </w:r>
    </w:p>
    <w:p w14:paraId="7C8DC19D" w14:textId="77777777" w:rsidR="005E00A7" w:rsidRDefault="005E00A7" w:rsidP="00B30220">
      <w:pPr>
        <w:spacing w:after="0" w:line="240" w:lineRule="auto"/>
        <w:jc w:val="both"/>
        <w:rPr>
          <w:rFonts w:ascii="Times New Roman" w:eastAsia="Times New Roman" w:hAnsi="Times New Roman" w:cs="Times New Roman"/>
          <w:kern w:val="0"/>
          <w14:ligatures w14:val="none"/>
        </w:rPr>
      </w:pPr>
    </w:p>
    <w:p w14:paraId="66A35787" w14:textId="22C83B6C" w:rsidR="00B30220" w:rsidRDefault="003624E8" w:rsidP="00B30220">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769C60EB" wp14:editId="28CA409F">
            <wp:extent cx="4772025" cy="2552700"/>
            <wp:effectExtent l="0" t="0" r="9525" b="0"/>
            <wp:docPr id="93237060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78C8F3" w14:textId="77777777" w:rsidR="00C543AC" w:rsidRDefault="00B96C84" w:rsidP="00C543AC">
      <w:pPr>
        <w:spacing w:line="360" w:lineRule="auto"/>
        <w:rPr>
          <w:rFonts w:ascii="Times New Roman" w:hAnsi="Times New Roman" w:cs="Times New Roman"/>
          <w:i/>
          <w:iCs/>
        </w:rPr>
      </w:pPr>
      <w:r w:rsidRPr="00B96C84">
        <w:rPr>
          <w:rFonts w:ascii="Times New Roman" w:hAnsi="Times New Roman" w:cs="Times New Roman"/>
          <w:b/>
          <w:bCs/>
          <w:i/>
          <w:iCs/>
        </w:rPr>
        <w:t xml:space="preserve">Figure </w:t>
      </w:r>
      <w:r>
        <w:rPr>
          <w:rFonts w:ascii="Times New Roman" w:hAnsi="Times New Roman" w:cs="Times New Roman"/>
          <w:b/>
          <w:bCs/>
          <w:i/>
          <w:iCs/>
        </w:rPr>
        <w:t>5</w:t>
      </w:r>
      <w:r w:rsidRPr="00B96C84">
        <w:rPr>
          <w:rFonts w:ascii="Times New Roman" w:hAnsi="Times New Roman" w:cs="Times New Roman"/>
          <w:b/>
          <w:bCs/>
          <w:i/>
          <w:iCs/>
        </w:rPr>
        <w:t>:</w:t>
      </w:r>
      <w:r w:rsidRPr="00B96C84">
        <w:rPr>
          <w:rFonts w:ascii="Times New Roman" w:hAnsi="Times New Roman" w:cs="Times New Roman"/>
          <w:i/>
          <w:iCs/>
        </w:rPr>
        <w:t xml:space="preserve"> Respondents Choice on the Programme of study</w:t>
      </w:r>
    </w:p>
    <w:p w14:paraId="073107A5" w14:textId="513AFF7C" w:rsidR="00B96C84" w:rsidRDefault="00B96C84" w:rsidP="005A5098">
      <w:pPr>
        <w:spacing w:line="240" w:lineRule="auto"/>
        <w:rPr>
          <w:rFonts w:ascii="Times New Roman" w:eastAsia="Times New Roman" w:hAnsi="Times New Roman" w:cs="Times New Roman"/>
          <w:kern w:val="0"/>
          <w14:ligatures w14:val="none"/>
        </w:rPr>
      </w:pPr>
      <w:r w:rsidRPr="00B96C84">
        <w:rPr>
          <w:rFonts w:ascii="Times New Roman" w:eastAsia="Times New Roman" w:hAnsi="Times New Roman" w:cs="Times New Roman"/>
          <w:kern w:val="0"/>
          <w14:ligatures w14:val="none"/>
        </w:rPr>
        <w:t>The majority of respondents 60.8% agreed</w:t>
      </w:r>
      <w:r w:rsidR="00C543AC">
        <w:rPr>
          <w:rFonts w:ascii="Times New Roman" w:eastAsia="Times New Roman" w:hAnsi="Times New Roman" w:cs="Times New Roman"/>
          <w:kern w:val="0"/>
          <w14:ligatures w14:val="none"/>
        </w:rPr>
        <w:t>, 13.5% strongly agreed, 21.7%</w:t>
      </w:r>
      <w:r w:rsidRPr="00B96C84">
        <w:rPr>
          <w:rFonts w:ascii="Times New Roman" w:eastAsia="Times New Roman" w:hAnsi="Times New Roman" w:cs="Times New Roman"/>
          <w:kern w:val="0"/>
          <w14:ligatures w14:val="none"/>
        </w:rPr>
        <w:t xml:space="preserve"> </w:t>
      </w:r>
      <w:r w:rsidR="00C543AC">
        <w:rPr>
          <w:rFonts w:ascii="Times New Roman" w:eastAsia="Times New Roman" w:hAnsi="Times New Roman" w:cs="Times New Roman"/>
          <w:kern w:val="0"/>
          <w14:ligatures w14:val="none"/>
        </w:rPr>
        <w:t xml:space="preserve">disagreed and 4% disagreed </w:t>
      </w:r>
      <w:r w:rsidRPr="00B96C84">
        <w:rPr>
          <w:rFonts w:ascii="Times New Roman" w:eastAsia="Times New Roman" w:hAnsi="Times New Roman" w:cs="Times New Roman"/>
          <w:kern w:val="0"/>
          <w14:ligatures w14:val="none"/>
        </w:rPr>
        <w:t>that they personally selected the program they were pursuing</w:t>
      </w:r>
      <w:r w:rsidR="00C543AC">
        <w:rPr>
          <w:rFonts w:ascii="Times New Roman" w:eastAsia="Times New Roman" w:hAnsi="Times New Roman" w:cs="Times New Roman"/>
          <w:kern w:val="0"/>
          <w14:ligatures w14:val="none"/>
        </w:rPr>
        <w:t xml:space="preserve"> as shown in </w:t>
      </w:r>
      <w:r w:rsidR="00C543AC" w:rsidRPr="00C543AC">
        <w:rPr>
          <w:rFonts w:ascii="Times New Roman" w:eastAsia="Times New Roman" w:hAnsi="Times New Roman" w:cs="Times New Roman"/>
          <w:i/>
          <w:iCs/>
          <w:kern w:val="0"/>
          <w14:ligatures w14:val="none"/>
        </w:rPr>
        <w:t>figure 5</w:t>
      </w:r>
      <w:r w:rsidR="00C543AC">
        <w:rPr>
          <w:rFonts w:ascii="Times New Roman" w:eastAsia="Times New Roman" w:hAnsi="Times New Roman" w:cs="Times New Roman"/>
          <w:kern w:val="0"/>
          <w14:ligatures w14:val="none"/>
        </w:rPr>
        <w:t xml:space="preserve"> above.</w:t>
      </w:r>
    </w:p>
    <w:p w14:paraId="54BB8F14" w14:textId="5729C62C" w:rsidR="005E00A7" w:rsidRPr="005E00A7" w:rsidRDefault="005E00A7" w:rsidP="005A5098">
      <w:pPr>
        <w:spacing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Pr="005E00A7">
        <w:rPr>
          <w:rFonts w:ascii="Times New Roman" w:eastAsia="Times New Roman" w:hAnsi="Times New Roman" w:cs="Times New Roman"/>
          <w:b/>
          <w:bCs/>
          <w:kern w:val="0"/>
          <w14:ligatures w14:val="none"/>
        </w:rPr>
        <w:t>3.3.2 Love of the Programme</w:t>
      </w:r>
    </w:p>
    <w:p w14:paraId="56F10FA8" w14:textId="4D4378E7" w:rsidR="00C543AC" w:rsidRDefault="00C543AC" w:rsidP="005A5098">
      <w:pPr>
        <w:spacing w:after="0" w:line="240" w:lineRule="auto"/>
        <w:rPr>
          <w:rFonts w:ascii="Times New Roman" w:eastAsia="Times New Roman" w:hAnsi="Times New Roman" w:cs="Times New Roman"/>
          <w:kern w:val="0"/>
          <w14:ligatures w14:val="none"/>
        </w:rPr>
      </w:pPr>
      <w:r w:rsidRPr="00C543AC">
        <w:rPr>
          <w:rFonts w:ascii="Times New Roman" w:eastAsia="Times New Roman" w:hAnsi="Times New Roman" w:cs="Times New Roman"/>
          <w:kern w:val="0"/>
          <w14:ligatures w14:val="none"/>
        </w:rPr>
        <w:t xml:space="preserve">According to </w:t>
      </w:r>
      <w:r w:rsidRPr="00C543AC">
        <w:rPr>
          <w:rFonts w:ascii="Times New Roman" w:eastAsia="Times New Roman" w:hAnsi="Times New Roman" w:cs="Times New Roman"/>
          <w:i/>
          <w:iCs/>
          <w:kern w:val="0"/>
          <w14:ligatures w14:val="none"/>
        </w:rPr>
        <w:t xml:space="preserve">Figure </w:t>
      </w:r>
      <w:r>
        <w:rPr>
          <w:rFonts w:ascii="Times New Roman" w:eastAsia="Times New Roman" w:hAnsi="Times New Roman" w:cs="Times New Roman"/>
          <w:i/>
          <w:iCs/>
          <w:kern w:val="0"/>
          <w14:ligatures w14:val="none"/>
        </w:rPr>
        <w:t>6</w:t>
      </w:r>
      <w:r w:rsidRPr="00C543AC">
        <w:rPr>
          <w:rFonts w:ascii="Times New Roman" w:eastAsia="Times New Roman" w:hAnsi="Times New Roman" w:cs="Times New Roman"/>
          <w:kern w:val="0"/>
          <w14:ligatures w14:val="none"/>
        </w:rPr>
        <w:t xml:space="preserve">, the vast majority of participants (64.6%) expressed their </w:t>
      </w:r>
      <w:r>
        <w:rPr>
          <w:rFonts w:ascii="Times New Roman" w:eastAsia="Times New Roman" w:hAnsi="Times New Roman" w:cs="Times New Roman"/>
          <w:kern w:val="0"/>
          <w14:ligatures w14:val="none"/>
        </w:rPr>
        <w:t xml:space="preserve">love </w:t>
      </w:r>
      <w:r w:rsidRPr="00C543AC">
        <w:rPr>
          <w:rFonts w:ascii="Times New Roman" w:eastAsia="Times New Roman" w:hAnsi="Times New Roman" w:cs="Times New Roman"/>
          <w:kern w:val="0"/>
          <w14:ligatures w14:val="none"/>
        </w:rPr>
        <w:t>affection for the program they were enrolled in. Slightly more than a third (35.4%) of the students, however, said they were dissatisfied with their education. The results are as follows. Additionally, students were questioned if they took part in every activity in their academic program.</w:t>
      </w:r>
    </w:p>
    <w:p w14:paraId="2B191E85" w14:textId="1470A9E6" w:rsidR="00E05A1B" w:rsidRDefault="00E05A1B" w:rsidP="00C543AC">
      <w:pPr>
        <w:spacing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4132A89B" wp14:editId="2DC5AE2C">
            <wp:extent cx="5486400" cy="2276475"/>
            <wp:effectExtent l="0" t="0" r="0" b="9525"/>
            <wp:docPr id="143542912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37784B" w14:textId="650EB7C6" w:rsidR="005E00A7" w:rsidRDefault="00921939" w:rsidP="005E00A7">
      <w:pPr>
        <w:spacing w:line="360" w:lineRule="auto"/>
        <w:rPr>
          <w:rFonts w:ascii="Times New Roman" w:hAnsi="Times New Roman" w:cs="Times New Roman"/>
          <w:i/>
          <w:iCs/>
        </w:rPr>
      </w:pPr>
      <w:r w:rsidRPr="00921939">
        <w:rPr>
          <w:rFonts w:ascii="Times New Roman" w:hAnsi="Times New Roman" w:cs="Times New Roman"/>
          <w:b/>
          <w:bCs/>
          <w:i/>
          <w:iCs/>
        </w:rPr>
        <w:t xml:space="preserve">Figure </w:t>
      </w:r>
      <w:r>
        <w:rPr>
          <w:rFonts w:ascii="Times New Roman" w:hAnsi="Times New Roman" w:cs="Times New Roman"/>
          <w:b/>
          <w:bCs/>
          <w:i/>
          <w:iCs/>
        </w:rPr>
        <w:t>6</w:t>
      </w:r>
      <w:r w:rsidRPr="00921939">
        <w:rPr>
          <w:rFonts w:ascii="Times New Roman" w:hAnsi="Times New Roman" w:cs="Times New Roman"/>
          <w:b/>
          <w:bCs/>
          <w:i/>
          <w:iCs/>
        </w:rPr>
        <w:t>:</w:t>
      </w:r>
      <w:r w:rsidRPr="00921939">
        <w:rPr>
          <w:rFonts w:ascii="Times New Roman" w:hAnsi="Times New Roman" w:cs="Times New Roman"/>
          <w:i/>
          <w:iCs/>
        </w:rPr>
        <w:t xml:space="preserve"> Love for their Programme of study</w:t>
      </w:r>
    </w:p>
    <w:p w14:paraId="0CF13E78" w14:textId="77777777" w:rsidR="005E00A7" w:rsidRDefault="005E00A7" w:rsidP="005E00A7">
      <w:pPr>
        <w:spacing w:line="360" w:lineRule="auto"/>
        <w:rPr>
          <w:rFonts w:ascii="Times New Roman" w:hAnsi="Times New Roman" w:cs="Times New Roman"/>
          <w:i/>
          <w:iCs/>
        </w:rPr>
      </w:pPr>
    </w:p>
    <w:p w14:paraId="0864BBF8" w14:textId="24AFDEF8" w:rsidR="005E00A7" w:rsidRPr="005E00A7" w:rsidRDefault="005E00A7" w:rsidP="005E00A7">
      <w:pPr>
        <w:spacing w:line="360" w:lineRule="auto"/>
        <w:rPr>
          <w:rFonts w:ascii="Times New Roman" w:hAnsi="Times New Roman" w:cs="Times New Roman"/>
          <w:b/>
          <w:bCs/>
        </w:rPr>
      </w:pPr>
      <w:r>
        <w:rPr>
          <w:rFonts w:ascii="Times New Roman" w:hAnsi="Times New Roman" w:cs="Times New Roman"/>
          <w:b/>
          <w:bCs/>
        </w:rPr>
        <w:lastRenderedPageBreak/>
        <w:t xml:space="preserve">     </w:t>
      </w:r>
      <w:r w:rsidRPr="005E00A7">
        <w:rPr>
          <w:rFonts w:ascii="Times New Roman" w:hAnsi="Times New Roman" w:cs="Times New Roman"/>
          <w:b/>
          <w:bCs/>
        </w:rPr>
        <w:t xml:space="preserve">3.3.3 Taking Part in </w:t>
      </w:r>
      <w:r>
        <w:rPr>
          <w:rFonts w:ascii="Times New Roman" w:hAnsi="Times New Roman" w:cs="Times New Roman"/>
          <w:b/>
          <w:bCs/>
        </w:rPr>
        <w:t xml:space="preserve">Programme </w:t>
      </w:r>
      <w:r w:rsidRPr="005E00A7">
        <w:rPr>
          <w:rFonts w:ascii="Times New Roman" w:hAnsi="Times New Roman" w:cs="Times New Roman"/>
          <w:b/>
          <w:bCs/>
        </w:rPr>
        <w:t>Activities</w:t>
      </w:r>
    </w:p>
    <w:p w14:paraId="60F8C303" w14:textId="0E648B0F" w:rsidR="00921939" w:rsidRDefault="00921939" w:rsidP="005A5098">
      <w:pPr>
        <w:spacing w:after="0" w:line="240" w:lineRule="auto"/>
        <w:jc w:val="both"/>
        <w:rPr>
          <w:rFonts w:ascii="Times New Roman" w:eastAsia="Times New Roman" w:hAnsi="Times New Roman" w:cs="Times New Roman"/>
          <w:i/>
          <w:iCs/>
          <w:kern w:val="0"/>
          <w14:ligatures w14:val="none"/>
        </w:rPr>
      </w:pPr>
      <w:r w:rsidRPr="00921939">
        <w:rPr>
          <w:rFonts w:ascii="Times New Roman" w:eastAsia="Times New Roman" w:hAnsi="Times New Roman" w:cs="Times New Roman"/>
          <w:kern w:val="0"/>
          <w14:ligatures w14:val="none"/>
        </w:rPr>
        <w:t xml:space="preserve">The majority of participants (77.6%) agreed that they took part in every activity offered by the program they were pursuing, as seen in </w:t>
      </w:r>
      <w:r w:rsidRPr="00921939">
        <w:rPr>
          <w:rFonts w:ascii="Times New Roman" w:eastAsia="Times New Roman" w:hAnsi="Times New Roman" w:cs="Times New Roman"/>
          <w:i/>
          <w:iCs/>
          <w:kern w:val="0"/>
          <w14:ligatures w14:val="none"/>
        </w:rPr>
        <w:t>Figure 7</w:t>
      </w:r>
      <w:r w:rsidRPr="00921939">
        <w:rPr>
          <w:rFonts w:ascii="Times New Roman" w:eastAsia="Times New Roman" w:hAnsi="Times New Roman" w:cs="Times New Roman"/>
          <w:kern w:val="0"/>
          <w14:ligatures w14:val="none"/>
        </w:rPr>
        <w:t xml:space="preserve">. Nevertheless, nearly a quarter (22.4%) said they didn't take part in every activity offered by the program. In this study, three questions were used to gauge career desire. The study aimed to determine whether the students wanted to become the best educated in their profession, whether they wanted to hold a high leadership position in their field, and whether they planned to mentor others to enroll in their program. By adding together, the frequency of agree and strongly disagree, an agreement was reached. The findings are displayed in </w:t>
      </w:r>
      <w:r w:rsidRPr="00921939">
        <w:rPr>
          <w:rFonts w:ascii="Times New Roman" w:eastAsia="Times New Roman" w:hAnsi="Times New Roman" w:cs="Times New Roman"/>
          <w:i/>
          <w:iCs/>
          <w:kern w:val="0"/>
          <w14:ligatures w14:val="none"/>
        </w:rPr>
        <w:t>Figures 7</w:t>
      </w:r>
      <w:r>
        <w:rPr>
          <w:rFonts w:ascii="Times New Roman" w:eastAsia="Times New Roman" w:hAnsi="Times New Roman" w:cs="Times New Roman"/>
          <w:i/>
          <w:iCs/>
          <w:kern w:val="0"/>
          <w14:ligatures w14:val="none"/>
        </w:rPr>
        <w:t>.</w:t>
      </w:r>
    </w:p>
    <w:p w14:paraId="20985319" w14:textId="5FF55A6C" w:rsidR="00921939" w:rsidRPr="00921939" w:rsidRDefault="00921939" w:rsidP="00921939">
      <w:pPr>
        <w:spacing w:after="0"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629AD3F3" wp14:editId="4C532BD7">
            <wp:extent cx="2676525" cy="1571625"/>
            <wp:effectExtent l="0" t="0" r="9525" b="9525"/>
            <wp:docPr id="71700599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1E4A9F" w14:textId="7C54DE11" w:rsidR="00B937E3" w:rsidRDefault="00B937E3" w:rsidP="00B937E3">
      <w:pPr>
        <w:spacing w:line="360" w:lineRule="auto"/>
        <w:rPr>
          <w:rFonts w:ascii="Times New Roman" w:hAnsi="Times New Roman" w:cs="Times New Roman"/>
          <w:i/>
          <w:iCs/>
        </w:rPr>
      </w:pPr>
      <w:r w:rsidRPr="00B937E3">
        <w:rPr>
          <w:rFonts w:ascii="Times New Roman" w:hAnsi="Times New Roman" w:cs="Times New Roman"/>
          <w:b/>
          <w:bCs/>
          <w:i/>
          <w:iCs/>
        </w:rPr>
        <w:t xml:space="preserve">Figure </w:t>
      </w:r>
      <w:r>
        <w:rPr>
          <w:rFonts w:ascii="Times New Roman" w:hAnsi="Times New Roman" w:cs="Times New Roman"/>
          <w:b/>
          <w:bCs/>
          <w:i/>
          <w:iCs/>
        </w:rPr>
        <w:t>7</w:t>
      </w:r>
      <w:r w:rsidRPr="00B937E3">
        <w:rPr>
          <w:rFonts w:ascii="Times New Roman" w:hAnsi="Times New Roman" w:cs="Times New Roman"/>
          <w:b/>
          <w:bCs/>
          <w:i/>
          <w:iCs/>
        </w:rPr>
        <w:t>:</w:t>
      </w:r>
      <w:r w:rsidRPr="00B937E3">
        <w:rPr>
          <w:rFonts w:ascii="Times New Roman" w:hAnsi="Times New Roman" w:cs="Times New Roman"/>
          <w:i/>
          <w:iCs/>
        </w:rPr>
        <w:t xml:space="preserve"> Participation in Programme Activities</w:t>
      </w:r>
    </w:p>
    <w:p w14:paraId="2E7B9680" w14:textId="47BEEBA2" w:rsidR="005E00A7" w:rsidRPr="005E00A7" w:rsidRDefault="005E00A7" w:rsidP="00B937E3">
      <w:pPr>
        <w:spacing w:line="360" w:lineRule="auto"/>
        <w:rPr>
          <w:rFonts w:ascii="Times New Roman" w:hAnsi="Times New Roman" w:cs="Times New Roman"/>
          <w:b/>
          <w:bCs/>
        </w:rPr>
      </w:pPr>
      <w:r>
        <w:rPr>
          <w:rFonts w:ascii="Times New Roman" w:hAnsi="Times New Roman" w:cs="Times New Roman"/>
          <w:b/>
          <w:bCs/>
        </w:rPr>
        <w:t xml:space="preserve">      </w:t>
      </w:r>
      <w:r w:rsidRPr="005E00A7">
        <w:rPr>
          <w:rFonts w:ascii="Times New Roman" w:hAnsi="Times New Roman" w:cs="Times New Roman"/>
          <w:b/>
          <w:bCs/>
        </w:rPr>
        <w:t xml:space="preserve">3.3.4 </w:t>
      </w:r>
      <w:r>
        <w:rPr>
          <w:rFonts w:ascii="Times New Roman" w:hAnsi="Times New Roman" w:cs="Times New Roman"/>
          <w:b/>
          <w:bCs/>
        </w:rPr>
        <w:t xml:space="preserve">Level of </w:t>
      </w:r>
      <w:r w:rsidRPr="005E00A7">
        <w:rPr>
          <w:rFonts w:ascii="Times New Roman" w:hAnsi="Times New Roman" w:cs="Times New Roman"/>
          <w:b/>
          <w:bCs/>
        </w:rPr>
        <w:t>Degree</w:t>
      </w:r>
    </w:p>
    <w:p w14:paraId="2004BC07" w14:textId="1CDF6A80" w:rsidR="00921939" w:rsidRDefault="00B937E3" w:rsidP="005A5098">
      <w:pPr>
        <w:spacing w:line="240" w:lineRule="auto"/>
        <w:jc w:val="both"/>
        <w:rPr>
          <w:rFonts w:ascii="Times New Roman" w:eastAsia="Times New Roman" w:hAnsi="Times New Roman" w:cs="Times New Roman"/>
          <w:i/>
          <w:iCs/>
          <w:kern w:val="0"/>
          <w14:ligatures w14:val="none"/>
        </w:rPr>
      </w:pPr>
      <w:r w:rsidRPr="00B34837">
        <w:rPr>
          <w:rFonts w:ascii="Times New Roman" w:eastAsia="Times New Roman" w:hAnsi="Times New Roman" w:cs="Times New Roman"/>
          <w:kern w:val="0"/>
          <w14:ligatures w14:val="none"/>
        </w:rPr>
        <w:t xml:space="preserve">The majority of students (61.5%) aspired to obtain the greatest degree of education possible in their field of study, as seen in </w:t>
      </w:r>
      <w:r w:rsidRPr="00B937E3">
        <w:rPr>
          <w:rFonts w:ascii="Times New Roman" w:eastAsia="Times New Roman" w:hAnsi="Times New Roman" w:cs="Times New Roman"/>
          <w:i/>
          <w:iCs/>
          <w:kern w:val="0"/>
          <w14:ligatures w14:val="none"/>
        </w:rPr>
        <w:t>Figure 8</w:t>
      </w:r>
      <w:r w:rsidRPr="00B34837">
        <w:rPr>
          <w:rFonts w:ascii="Times New Roman" w:eastAsia="Times New Roman" w:hAnsi="Times New Roman" w:cs="Times New Roman"/>
          <w:kern w:val="0"/>
          <w14:ligatures w14:val="none"/>
        </w:rPr>
        <w:t>.</w:t>
      </w:r>
      <w:r w:rsidR="005A5098">
        <w:rPr>
          <w:rFonts w:ascii="Times New Roman" w:eastAsia="Times New Roman" w:hAnsi="Times New Roman" w:cs="Times New Roman"/>
          <w:kern w:val="0"/>
          <w14:ligatures w14:val="none"/>
        </w:rPr>
        <w:t xml:space="preserve"> Though 13.3% </w:t>
      </w:r>
      <w:r w:rsidRPr="00B34837">
        <w:rPr>
          <w:rFonts w:ascii="Times New Roman" w:eastAsia="Times New Roman" w:hAnsi="Times New Roman" w:cs="Times New Roman"/>
          <w:kern w:val="0"/>
          <w14:ligatures w14:val="none"/>
        </w:rPr>
        <w:t xml:space="preserve">of the respondents, however, stated that they had </w:t>
      </w:r>
      <w:r>
        <w:rPr>
          <w:rFonts w:ascii="Times New Roman" w:eastAsia="Times New Roman" w:hAnsi="Times New Roman" w:cs="Times New Roman"/>
          <w:kern w:val="0"/>
          <w14:ligatures w14:val="none"/>
        </w:rPr>
        <w:t>less</w:t>
      </w:r>
      <w:r w:rsidRPr="00B34837">
        <w:rPr>
          <w:rFonts w:ascii="Times New Roman" w:eastAsia="Times New Roman" w:hAnsi="Times New Roman" w:cs="Times New Roman"/>
          <w:kern w:val="0"/>
          <w14:ligatures w14:val="none"/>
        </w:rPr>
        <w:t xml:space="preserve"> desire to pursue further education in their current field of study. In other words, a quarter (25.2%) of the respondents strongly disagreed with the idea that they intended to pursue the highest level of education in their field of study. Another question posed to the respondents was if they aspired to hold senior leadership roles in their industries. Results are shown in </w:t>
      </w:r>
      <w:r w:rsidRPr="00B34837">
        <w:rPr>
          <w:rFonts w:ascii="Times New Roman" w:eastAsia="Times New Roman" w:hAnsi="Times New Roman" w:cs="Times New Roman"/>
          <w:i/>
          <w:iCs/>
          <w:kern w:val="0"/>
          <w14:ligatures w14:val="none"/>
        </w:rPr>
        <w:t>Figure 8.</w:t>
      </w:r>
    </w:p>
    <w:p w14:paraId="5DEE4CB2" w14:textId="3C21D7AB" w:rsidR="00B937E3" w:rsidRPr="00921939" w:rsidRDefault="00B937E3" w:rsidP="00B937E3">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795B969B" wp14:editId="3CA2FDD3">
            <wp:extent cx="5486400" cy="2028825"/>
            <wp:effectExtent l="0" t="0" r="0" b="9525"/>
            <wp:docPr id="133862852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08633B" w14:textId="019B0B79" w:rsidR="00C543AC" w:rsidRDefault="005A5098" w:rsidP="00C543AC">
      <w:pPr>
        <w:spacing w:after="0" w:line="360" w:lineRule="auto"/>
        <w:rPr>
          <w:rFonts w:ascii="Times New Roman" w:eastAsia="Times New Roman" w:hAnsi="Times New Roman" w:cs="Times New Roman"/>
          <w:i/>
          <w:iCs/>
          <w:kern w:val="0"/>
          <w14:ligatures w14:val="none"/>
        </w:rPr>
      </w:pPr>
      <w:r w:rsidRPr="005A5098">
        <w:rPr>
          <w:rFonts w:ascii="Times New Roman" w:eastAsia="Times New Roman" w:hAnsi="Times New Roman" w:cs="Times New Roman"/>
          <w:b/>
          <w:bCs/>
          <w:i/>
          <w:iCs/>
          <w:kern w:val="0"/>
          <w14:ligatures w14:val="none"/>
        </w:rPr>
        <w:t xml:space="preserve">Figure </w:t>
      </w:r>
      <w:r w:rsidR="00F34FBB">
        <w:rPr>
          <w:rFonts w:ascii="Times New Roman" w:eastAsia="Times New Roman" w:hAnsi="Times New Roman" w:cs="Times New Roman"/>
          <w:b/>
          <w:bCs/>
          <w:i/>
          <w:iCs/>
          <w:kern w:val="0"/>
          <w14:ligatures w14:val="none"/>
        </w:rPr>
        <w:t>8</w:t>
      </w:r>
      <w:r w:rsidRPr="005A5098">
        <w:rPr>
          <w:rFonts w:ascii="Times New Roman" w:eastAsia="Times New Roman" w:hAnsi="Times New Roman" w:cs="Times New Roman"/>
          <w:b/>
          <w:bCs/>
          <w:i/>
          <w:iCs/>
          <w:kern w:val="0"/>
          <w14:ligatures w14:val="none"/>
        </w:rPr>
        <w:t xml:space="preserve">: </w:t>
      </w:r>
      <w:r w:rsidRPr="005A5098">
        <w:rPr>
          <w:rFonts w:ascii="Times New Roman" w:eastAsia="Times New Roman" w:hAnsi="Times New Roman" w:cs="Times New Roman"/>
          <w:i/>
          <w:iCs/>
          <w:kern w:val="0"/>
          <w14:ligatures w14:val="none"/>
        </w:rPr>
        <w:t>Respondents future aspiration to reach the highest level of education</w:t>
      </w:r>
    </w:p>
    <w:p w14:paraId="3C2AF0EF" w14:textId="77777777" w:rsidR="00F34FBB" w:rsidRDefault="00F34FBB" w:rsidP="00C543AC">
      <w:pPr>
        <w:spacing w:after="0" w:line="360" w:lineRule="auto"/>
        <w:rPr>
          <w:rFonts w:ascii="Times New Roman" w:eastAsia="Times New Roman" w:hAnsi="Times New Roman" w:cs="Times New Roman"/>
          <w:kern w:val="0"/>
          <w14:ligatures w14:val="none"/>
        </w:rPr>
      </w:pPr>
    </w:p>
    <w:p w14:paraId="56FEDBDC" w14:textId="079A66BA" w:rsidR="005E00A7" w:rsidRDefault="005E00A7" w:rsidP="00F34FBB">
      <w:p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 xml:space="preserve">        </w:t>
      </w:r>
      <w:r w:rsidRPr="005E00A7">
        <w:rPr>
          <w:rFonts w:ascii="Times New Roman" w:eastAsia="Times New Roman" w:hAnsi="Times New Roman" w:cs="Times New Roman"/>
          <w:b/>
          <w:bCs/>
          <w:kern w:val="0"/>
          <w14:ligatures w14:val="none"/>
        </w:rPr>
        <w:t>3.3.5 Leadership Roles</w:t>
      </w:r>
    </w:p>
    <w:p w14:paraId="35CC25CB" w14:textId="77777777" w:rsidR="005E00A7" w:rsidRPr="005E00A7" w:rsidRDefault="005E00A7" w:rsidP="00F34FBB">
      <w:pPr>
        <w:spacing w:after="0" w:line="240" w:lineRule="auto"/>
        <w:jc w:val="both"/>
        <w:rPr>
          <w:rFonts w:ascii="Times New Roman" w:eastAsia="Times New Roman" w:hAnsi="Times New Roman" w:cs="Times New Roman"/>
          <w:b/>
          <w:bCs/>
          <w:kern w:val="0"/>
          <w14:ligatures w14:val="none"/>
        </w:rPr>
      </w:pPr>
    </w:p>
    <w:p w14:paraId="4B642FED" w14:textId="12300364" w:rsidR="00F34FBB" w:rsidRPr="005E00A7" w:rsidRDefault="00F34FBB" w:rsidP="00F34FBB">
      <w:pPr>
        <w:spacing w:after="0" w:line="240" w:lineRule="auto"/>
        <w:jc w:val="both"/>
        <w:rPr>
          <w:rFonts w:ascii="Times New Roman" w:eastAsia="Times New Roman" w:hAnsi="Times New Roman" w:cs="Times New Roman"/>
          <w:kern w:val="0"/>
          <w14:ligatures w14:val="none"/>
        </w:rPr>
      </w:pPr>
      <w:r w:rsidRPr="00B34837">
        <w:rPr>
          <w:rFonts w:ascii="Times New Roman" w:eastAsia="Times New Roman" w:hAnsi="Times New Roman" w:cs="Times New Roman"/>
          <w:kern w:val="0"/>
          <w14:ligatures w14:val="none"/>
        </w:rPr>
        <w:t xml:space="preserve">Another question posed to the respondents was if they aspired to hold senior leadership roles in their industries. </w:t>
      </w:r>
      <w:r w:rsidRPr="005B06E9">
        <w:rPr>
          <w:rFonts w:ascii="Times New Roman" w:eastAsia="Times New Roman" w:hAnsi="Times New Roman" w:cs="Times New Roman"/>
          <w:i/>
          <w:iCs/>
          <w:kern w:val="0"/>
          <w14:ligatures w14:val="none"/>
        </w:rPr>
        <w:t xml:space="preserve">Figure </w:t>
      </w:r>
      <w:r w:rsidR="005B06E9">
        <w:rPr>
          <w:rFonts w:ascii="Times New Roman" w:eastAsia="Times New Roman" w:hAnsi="Times New Roman" w:cs="Times New Roman"/>
          <w:i/>
          <w:iCs/>
          <w:kern w:val="0"/>
          <w14:ligatures w14:val="none"/>
        </w:rPr>
        <w:t>9</w:t>
      </w:r>
      <w:r w:rsidRPr="00F34FBB">
        <w:rPr>
          <w:rFonts w:ascii="Times New Roman" w:eastAsia="Times New Roman" w:hAnsi="Times New Roman" w:cs="Times New Roman"/>
          <w:kern w:val="0"/>
          <w14:ligatures w14:val="none"/>
        </w:rPr>
        <w:t xml:space="preserve"> indicates that over half (59.1%) of the participants expressed a desire to have a high-level leadership role within their field of study. However, the remaining individuals (40.9%) shown a lack of ambition in their field of study by stating that they had no aspirations to </w:t>
      </w:r>
      <w:r w:rsidRPr="005E00A7">
        <w:rPr>
          <w:rFonts w:ascii="Times New Roman" w:eastAsia="Times New Roman" w:hAnsi="Times New Roman" w:cs="Times New Roman"/>
          <w:kern w:val="0"/>
          <w14:ligatures w14:val="none"/>
        </w:rPr>
        <w:t xml:space="preserve">hold high leadership positions in their current fields of study. </w:t>
      </w:r>
    </w:p>
    <w:p w14:paraId="797E6456" w14:textId="30AB01FC" w:rsidR="00F34FBB" w:rsidRPr="005E00A7" w:rsidRDefault="0037275C" w:rsidP="00C543AC">
      <w:pPr>
        <w:spacing w:after="0" w:line="360" w:lineRule="auto"/>
        <w:rPr>
          <w:rFonts w:ascii="Times New Roman" w:eastAsia="Times New Roman" w:hAnsi="Times New Roman" w:cs="Times New Roman"/>
          <w:i/>
          <w:iCs/>
          <w:kern w:val="0"/>
          <w14:ligatures w14:val="none"/>
        </w:rPr>
      </w:pPr>
      <w:r w:rsidRPr="005E00A7">
        <w:rPr>
          <w:rFonts w:ascii="Times New Roman" w:eastAsia="Times New Roman" w:hAnsi="Times New Roman" w:cs="Times New Roman"/>
          <w:i/>
          <w:iCs/>
          <w:noProof/>
          <w:kern w:val="0"/>
        </w:rPr>
        <w:drawing>
          <wp:inline distT="0" distB="0" distL="0" distR="0" wp14:anchorId="2B77E765" wp14:editId="777E3585">
            <wp:extent cx="5486400" cy="2352675"/>
            <wp:effectExtent l="0" t="0" r="0" b="9525"/>
            <wp:docPr id="48868635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086891" w14:textId="296E1804" w:rsidR="005B06E9" w:rsidRDefault="005B06E9" w:rsidP="005B06E9">
      <w:pPr>
        <w:spacing w:line="360" w:lineRule="auto"/>
        <w:rPr>
          <w:rFonts w:ascii="Times New Roman" w:hAnsi="Times New Roman" w:cs="Times New Roman"/>
          <w:i/>
          <w:iCs/>
        </w:rPr>
      </w:pPr>
      <w:r w:rsidRPr="005B06E9">
        <w:rPr>
          <w:rFonts w:ascii="Times New Roman" w:hAnsi="Times New Roman" w:cs="Times New Roman"/>
          <w:b/>
          <w:bCs/>
          <w:i/>
          <w:iCs/>
        </w:rPr>
        <w:t xml:space="preserve">Figure </w:t>
      </w:r>
      <w:r>
        <w:rPr>
          <w:rFonts w:ascii="Times New Roman" w:hAnsi="Times New Roman" w:cs="Times New Roman"/>
          <w:b/>
          <w:bCs/>
          <w:i/>
          <w:iCs/>
        </w:rPr>
        <w:t>9</w:t>
      </w:r>
      <w:r w:rsidRPr="005B06E9">
        <w:rPr>
          <w:rFonts w:ascii="Times New Roman" w:hAnsi="Times New Roman" w:cs="Times New Roman"/>
          <w:b/>
          <w:bCs/>
          <w:i/>
          <w:iCs/>
        </w:rPr>
        <w:t>:</w:t>
      </w:r>
      <w:r w:rsidRPr="005B06E9">
        <w:rPr>
          <w:rFonts w:ascii="Times New Roman" w:hAnsi="Times New Roman" w:cs="Times New Roman"/>
          <w:i/>
          <w:iCs/>
        </w:rPr>
        <w:t xml:space="preserve"> Respondents hope to occupy top leadership positions in their fields</w:t>
      </w:r>
    </w:p>
    <w:p w14:paraId="75FE26CC" w14:textId="77B181F8" w:rsidR="005E00A7" w:rsidRPr="005E00A7" w:rsidRDefault="005E00A7" w:rsidP="005B06E9">
      <w:pPr>
        <w:spacing w:line="360" w:lineRule="auto"/>
        <w:rPr>
          <w:rFonts w:ascii="Times New Roman" w:hAnsi="Times New Roman" w:cs="Times New Roman"/>
          <w:b/>
          <w:bCs/>
        </w:rPr>
      </w:pPr>
      <w:r>
        <w:rPr>
          <w:rFonts w:ascii="Times New Roman" w:hAnsi="Times New Roman" w:cs="Times New Roman"/>
          <w:b/>
          <w:bCs/>
        </w:rPr>
        <w:t xml:space="preserve">      </w:t>
      </w:r>
      <w:r w:rsidRPr="005E00A7">
        <w:rPr>
          <w:rFonts w:ascii="Times New Roman" w:hAnsi="Times New Roman" w:cs="Times New Roman"/>
          <w:b/>
          <w:bCs/>
        </w:rPr>
        <w:t xml:space="preserve">3.3.6 </w:t>
      </w:r>
      <w:r w:rsidR="00E316F8">
        <w:rPr>
          <w:rFonts w:ascii="Times New Roman" w:hAnsi="Times New Roman" w:cs="Times New Roman"/>
          <w:b/>
          <w:bCs/>
        </w:rPr>
        <w:t xml:space="preserve">Mentoring </w:t>
      </w:r>
      <w:r w:rsidRPr="005E00A7">
        <w:rPr>
          <w:rFonts w:ascii="Times New Roman" w:hAnsi="Times New Roman" w:cs="Times New Roman"/>
          <w:b/>
          <w:bCs/>
        </w:rPr>
        <w:t>others</w:t>
      </w:r>
    </w:p>
    <w:p w14:paraId="1B500DE9" w14:textId="015E7A26" w:rsidR="005B06E9" w:rsidRDefault="005B06E9" w:rsidP="005B06E9">
      <w:pPr>
        <w:spacing w:after="0" w:line="240" w:lineRule="auto"/>
        <w:jc w:val="both"/>
        <w:rPr>
          <w:rFonts w:ascii="Times New Roman" w:eastAsia="Times New Roman" w:hAnsi="Times New Roman" w:cs="Times New Roman"/>
          <w:kern w:val="0"/>
          <w14:ligatures w14:val="none"/>
        </w:rPr>
      </w:pPr>
      <w:r w:rsidRPr="00F34FBB">
        <w:rPr>
          <w:rFonts w:ascii="Times New Roman" w:eastAsia="Times New Roman" w:hAnsi="Times New Roman" w:cs="Times New Roman"/>
          <w:kern w:val="0"/>
          <w14:ligatures w14:val="none"/>
        </w:rPr>
        <w:t xml:space="preserve">Another question posed to the respondents was whether they wanted to guide others into their fields of study. </w:t>
      </w:r>
      <w:r w:rsidRPr="005B06E9">
        <w:rPr>
          <w:rFonts w:ascii="Times New Roman" w:eastAsia="Times New Roman" w:hAnsi="Times New Roman" w:cs="Times New Roman"/>
          <w:kern w:val="0"/>
          <w14:ligatures w14:val="none"/>
        </w:rPr>
        <w:t xml:space="preserve">According to </w:t>
      </w:r>
      <w:r w:rsidRPr="005B06E9">
        <w:rPr>
          <w:rFonts w:ascii="Times New Roman" w:eastAsia="Times New Roman" w:hAnsi="Times New Roman" w:cs="Times New Roman"/>
          <w:i/>
          <w:iCs/>
          <w:kern w:val="0"/>
          <w14:ligatures w14:val="none"/>
        </w:rPr>
        <w:t xml:space="preserve">figure </w:t>
      </w:r>
      <w:r>
        <w:rPr>
          <w:rFonts w:ascii="Times New Roman" w:eastAsia="Times New Roman" w:hAnsi="Times New Roman" w:cs="Times New Roman"/>
          <w:i/>
          <w:iCs/>
          <w:kern w:val="0"/>
          <w14:ligatures w14:val="none"/>
        </w:rPr>
        <w:t>10</w:t>
      </w:r>
      <w:r w:rsidRPr="005B06E9">
        <w:rPr>
          <w:rFonts w:ascii="Times New Roman" w:eastAsia="Times New Roman" w:hAnsi="Times New Roman" w:cs="Times New Roman"/>
          <w:kern w:val="0"/>
          <w14:ligatures w14:val="none"/>
        </w:rPr>
        <w:t xml:space="preserve">, the majority of students (62.2%) expressed a desire to mentor others in their field of study. Nonetheless, over a quarter (37.7%) of the participants expressed no interest in guiding others to pursue their field of study. This suggests that over forty percent of the students did not think well enough of their study program to recommend it to others. By asking the respondents if they had postponed a semester or semesters of their education because they did not enjoy the curriculum, the study looked at deferment. </w:t>
      </w:r>
    </w:p>
    <w:p w14:paraId="04C4D9AE" w14:textId="0BEBCA4A" w:rsidR="005B06E9" w:rsidRDefault="00EC6B24" w:rsidP="005B06E9">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6FBC31E7" wp14:editId="5C2E9F55">
            <wp:extent cx="5486400" cy="2009775"/>
            <wp:effectExtent l="0" t="0" r="0" b="9525"/>
            <wp:docPr id="187038987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805D41D" w14:textId="77777777" w:rsidR="005B06E9" w:rsidRPr="005B06E9" w:rsidRDefault="005B06E9" w:rsidP="005B06E9">
      <w:pPr>
        <w:spacing w:after="0" w:line="240" w:lineRule="auto"/>
        <w:jc w:val="both"/>
        <w:rPr>
          <w:rFonts w:ascii="Times New Roman" w:eastAsia="Times New Roman" w:hAnsi="Times New Roman" w:cs="Times New Roman"/>
          <w:kern w:val="0"/>
          <w14:ligatures w14:val="none"/>
        </w:rPr>
      </w:pPr>
    </w:p>
    <w:p w14:paraId="5E2A50B5" w14:textId="5D9FE1CE" w:rsidR="00EC6B24" w:rsidRDefault="00EC6B24" w:rsidP="00EC6B24">
      <w:pPr>
        <w:spacing w:line="360" w:lineRule="auto"/>
        <w:rPr>
          <w:rFonts w:ascii="Times New Roman" w:hAnsi="Times New Roman" w:cs="Times New Roman"/>
          <w:i/>
          <w:iCs/>
        </w:rPr>
      </w:pPr>
      <w:r w:rsidRPr="00EC6B24">
        <w:rPr>
          <w:rFonts w:ascii="Times New Roman" w:hAnsi="Times New Roman" w:cs="Times New Roman"/>
          <w:b/>
          <w:bCs/>
          <w:i/>
          <w:iCs/>
        </w:rPr>
        <w:t xml:space="preserve">Figure </w:t>
      </w:r>
      <w:r>
        <w:rPr>
          <w:rFonts w:ascii="Times New Roman" w:hAnsi="Times New Roman" w:cs="Times New Roman"/>
          <w:b/>
          <w:bCs/>
          <w:i/>
          <w:iCs/>
        </w:rPr>
        <w:t>10</w:t>
      </w:r>
      <w:r w:rsidRPr="00EC6B24">
        <w:rPr>
          <w:rFonts w:ascii="Times New Roman" w:hAnsi="Times New Roman" w:cs="Times New Roman"/>
          <w:b/>
          <w:bCs/>
          <w:i/>
          <w:iCs/>
        </w:rPr>
        <w:t>:</w:t>
      </w:r>
      <w:r w:rsidRPr="00EC6B24">
        <w:rPr>
          <w:rFonts w:ascii="Times New Roman" w:hAnsi="Times New Roman" w:cs="Times New Roman"/>
          <w:i/>
          <w:iCs/>
        </w:rPr>
        <w:t xml:space="preserve"> Respondents hope to mentor other people to join their field of study</w:t>
      </w:r>
    </w:p>
    <w:p w14:paraId="3581B0D7" w14:textId="32E0F3F5" w:rsidR="00E316F8" w:rsidRPr="00E316F8" w:rsidRDefault="00E316F8" w:rsidP="00EC6B24">
      <w:pPr>
        <w:spacing w:line="360" w:lineRule="auto"/>
        <w:rPr>
          <w:rFonts w:ascii="Times New Roman" w:hAnsi="Times New Roman" w:cs="Times New Roman"/>
          <w:b/>
          <w:bCs/>
        </w:rPr>
      </w:pPr>
      <w:r>
        <w:rPr>
          <w:rFonts w:ascii="Times New Roman" w:hAnsi="Times New Roman" w:cs="Times New Roman"/>
          <w:i/>
          <w:iCs/>
        </w:rPr>
        <w:lastRenderedPageBreak/>
        <w:t xml:space="preserve">     </w:t>
      </w:r>
      <w:r w:rsidRPr="00E316F8">
        <w:rPr>
          <w:rFonts w:ascii="Times New Roman" w:hAnsi="Times New Roman" w:cs="Times New Roman"/>
          <w:b/>
          <w:bCs/>
        </w:rPr>
        <w:t xml:space="preserve">3.3.7 </w:t>
      </w:r>
      <w:r>
        <w:rPr>
          <w:rFonts w:ascii="Times New Roman" w:hAnsi="Times New Roman" w:cs="Times New Roman"/>
          <w:b/>
          <w:bCs/>
        </w:rPr>
        <w:t xml:space="preserve">Academic Satisfaction </w:t>
      </w:r>
    </w:p>
    <w:p w14:paraId="74B8D89C" w14:textId="12CE2158" w:rsidR="00281BC3" w:rsidRDefault="00EC6B24" w:rsidP="00281BC3">
      <w:pPr>
        <w:spacing w:after="0" w:line="240" w:lineRule="auto"/>
        <w:jc w:val="both"/>
        <w:rPr>
          <w:rFonts w:ascii="Times New Roman" w:eastAsia="Times New Roman" w:hAnsi="Times New Roman" w:cs="Times New Roman"/>
          <w:kern w:val="0"/>
          <w14:ligatures w14:val="none"/>
        </w:rPr>
      </w:pPr>
      <w:r w:rsidRPr="00EC6B24">
        <w:rPr>
          <w:rFonts w:ascii="Times New Roman" w:eastAsia="Times New Roman" w:hAnsi="Times New Roman" w:cs="Times New Roman"/>
          <w:i/>
          <w:iCs/>
          <w:kern w:val="0"/>
          <w14:ligatures w14:val="none"/>
        </w:rPr>
        <w:t>Figure 1</w:t>
      </w:r>
      <w:r>
        <w:rPr>
          <w:rFonts w:ascii="Times New Roman" w:eastAsia="Times New Roman" w:hAnsi="Times New Roman" w:cs="Times New Roman"/>
          <w:i/>
          <w:iCs/>
          <w:kern w:val="0"/>
          <w14:ligatures w14:val="none"/>
        </w:rPr>
        <w:t>1</w:t>
      </w:r>
      <w:r w:rsidRPr="00EC6B24">
        <w:rPr>
          <w:rFonts w:ascii="Times New Roman" w:eastAsia="Times New Roman" w:hAnsi="Times New Roman" w:cs="Times New Roman"/>
          <w:kern w:val="0"/>
          <w14:ligatures w14:val="none"/>
        </w:rPr>
        <w:t xml:space="preserve"> reveals that 15.3% of the respondents postponed one or more semesters during their studies due to dissatisfaction with their course of study. In their course of study, students were required to report on how well they were doing academically. The following figure summarized the aggregate.</w:t>
      </w:r>
      <w:r w:rsidR="00281BC3" w:rsidRPr="00281BC3">
        <w:rPr>
          <w:rFonts w:ascii="Times New Roman" w:eastAsia="Times New Roman" w:hAnsi="Times New Roman" w:cs="Times New Roman"/>
          <w:kern w:val="0"/>
          <w14:ligatures w14:val="none"/>
        </w:rPr>
        <w:t xml:space="preserve"> The majority of respondents (72.8%) agreed that they had done well academically in their program of study, as shown in </w:t>
      </w:r>
      <w:r w:rsidR="00281BC3" w:rsidRPr="006D7A8A">
        <w:rPr>
          <w:rFonts w:ascii="Times New Roman" w:eastAsia="Times New Roman" w:hAnsi="Times New Roman" w:cs="Times New Roman"/>
          <w:i/>
          <w:iCs/>
          <w:kern w:val="0"/>
          <w14:ligatures w14:val="none"/>
        </w:rPr>
        <w:t>Figure 11</w:t>
      </w:r>
      <w:r w:rsidR="00281BC3" w:rsidRPr="00281BC3">
        <w:rPr>
          <w:rFonts w:ascii="Times New Roman" w:eastAsia="Times New Roman" w:hAnsi="Times New Roman" w:cs="Times New Roman"/>
          <w:kern w:val="0"/>
          <w14:ligatures w14:val="none"/>
        </w:rPr>
        <w:t>. Of the respondents, over one-third (</w:t>
      </w:r>
      <w:r w:rsidR="00281BC3">
        <w:rPr>
          <w:rFonts w:ascii="Times New Roman" w:eastAsia="Times New Roman" w:hAnsi="Times New Roman" w:cs="Times New Roman"/>
          <w:kern w:val="0"/>
          <w14:ligatures w14:val="none"/>
        </w:rPr>
        <w:t>11.9</w:t>
      </w:r>
      <w:r w:rsidR="00281BC3" w:rsidRPr="00281BC3">
        <w:rPr>
          <w:rFonts w:ascii="Times New Roman" w:eastAsia="Times New Roman" w:hAnsi="Times New Roman" w:cs="Times New Roman"/>
          <w:kern w:val="0"/>
          <w14:ligatures w14:val="none"/>
        </w:rPr>
        <w:t xml:space="preserve">%) stated that they did not fare well academically in their course of study. According to their own assessments, a significant portion of students did not perform well in their study programs, which makes this conclusion vital. A summary of the frequency of satisfaction and dissatisfaction levels is shown in </w:t>
      </w:r>
      <w:r w:rsidR="00281BC3" w:rsidRPr="00281BC3">
        <w:rPr>
          <w:rFonts w:ascii="Times New Roman" w:eastAsia="Times New Roman" w:hAnsi="Times New Roman" w:cs="Times New Roman"/>
          <w:i/>
          <w:iCs/>
          <w:kern w:val="0"/>
          <w14:ligatures w14:val="none"/>
        </w:rPr>
        <w:t xml:space="preserve">table </w:t>
      </w:r>
      <w:r w:rsidR="006D7A8A">
        <w:rPr>
          <w:rFonts w:ascii="Times New Roman" w:eastAsia="Times New Roman" w:hAnsi="Times New Roman" w:cs="Times New Roman"/>
          <w:i/>
          <w:iCs/>
          <w:kern w:val="0"/>
          <w14:ligatures w14:val="none"/>
        </w:rPr>
        <w:t>1</w:t>
      </w:r>
      <w:r w:rsidR="00281BC3" w:rsidRPr="00281BC3">
        <w:rPr>
          <w:rFonts w:ascii="Times New Roman" w:eastAsia="Times New Roman" w:hAnsi="Times New Roman" w:cs="Times New Roman"/>
          <w:kern w:val="0"/>
          <w14:ligatures w14:val="none"/>
        </w:rPr>
        <w:t xml:space="preserve"> below.</w:t>
      </w:r>
    </w:p>
    <w:p w14:paraId="64E177AB" w14:textId="656C8930" w:rsidR="00281BC3" w:rsidRPr="00281BC3" w:rsidRDefault="00281BC3" w:rsidP="00281BC3">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0FD7EBC7" wp14:editId="37FEB1D3">
            <wp:extent cx="5486400" cy="2019300"/>
            <wp:effectExtent l="0" t="0" r="0" b="0"/>
            <wp:docPr id="193033534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4A3A0FF" w14:textId="28EC5209" w:rsidR="00EC6B24" w:rsidRPr="00EC6B24" w:rsidRDefault="006D7A8A" w:rsidP="00EC6B24">
      <w:pPr>
        <w:spacing w:after="0" w:line="360" w:lineRule="auto"/>
        <w:rPr>
          <w:rFonts w:ascii="Times New Roman" w:eastAsia="Times New Roman" w:hAnsi="Times New Roman" w:cs="Times New Roman"/>
          <w:kern w:val="0"/>
          <w14:ligatures w14:val="none"/>
        </w:rPr>
      </w:pPr>
      <w:r w:rsidRPr="005534F1">
        <w:rPr>
          <w:rFonts w:ascii="Times New Roman" w:hAnsi="Times New Roman" w:cs="Times New Roman"/>
          <w:b/>
          <w:bCs/>
          <w:i/>
          <w:iCs/>
        </w:rPr>
        <w:t>Figure 11:</w:t>
      </w:r>
      <w:r w:rsidRPr="005534F1">
        <w:rPr>
          <w:rFonts w:ascii="Times New Roman" w:hAnsi="Times New Roman" w:cs="Times New Roman"/>
          <w:i/>
          <w:iCs/>
        </w:rPr>
        <w:t xml:space="preserve"> Academic </w:t>
      </w:r>
      <w:r w:rsidR="00E316F8">
        <w:rPr>
          <w:rFonts w:ascii="Times New Roman" w:hAnsi="Times New Roman" w:cs="Times New Roman"/>
          <w:i/>
          <w:iCs/>
        </w:rPr>
        <w:t>Satisfaction</w:t>
      </w:r>
      <w:r w:rsidRPr="005534F1">
        <w:rPr>
          <w:rFonts w:ascii="Times New Roman" w:hAnsi="Times New Roman" w:cs="Times New Roman"/>
          <w:i/>
          <w:iCs/>
        </w:rPr>
        <w:t xml:space="preserve">                                                                                                                                                                                                                                                  </w:t>
      </w:r>
    </w:p>
    <w:p w14:paraId="01B91DC4" w14:textId="69325612" w:rsidR="005B06E9" w:rsidRPr="00F34FBB" w:rsidRDefault="005B06E9" w:rsidP="005B06E9">
      <w:pPr>
        <w:spacing w:after="0" w:line="240" w:lineRule="auto"/>
        <w:jc w:val="both"/>
        <w:rPr>
          <w:rFonts w:ascii="Times New Roman" w:eastAsia="Times New Roman" w:hAnsi="Times New Roman" w:cs="Times New Roman"/>
          <w:kern w:val="0"/>
          <w14:ligatures w14:val="none"/>
        </w:rPr>
      </w:pPr>
    </w:p>
    <w:tbl>
      <w:tblPr>
        <w:tblStyle w:val="PlainTable2"/>
        <w:tblW w:w="0" w:type="auto"/>
        <w:tblLook w:val="04A0" w:firstRow="1" w:lastRow="0" w:firstColumn="1" w:lastColumn="0" w:noHBand="0" w:noVBand="1"/>
      </w:tblPr>
      <w:tblGrid>
        <w:gridCol w:w="9350"/>
      </w:tblGrid>
      <w:tr w:rsidR="006D7A8A" w14:paraId="6453B742" w14:textId="77777777" w:rsidTr="006D7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114367" w14:textId="08E3F1CB" w:rsidR="006D7A8A" w:rsidRDefault="006D7A8A" w:rsidP="005B06E9">
            <w:pPr>
              <w:spacing w:line="360" w:lineRule="auto"/>
              <w:rPr>
                <w:rFonts w:ascii="Times New Roman" w:hAnsi="Times New Roman" w:cs="Times New Roman"/>
                <w:i/>
                <w:iCs/>
              </w:rPr>
            </w:pPr>
            <w:r>
              <w:rPr>
                <w:rFonts w:ascii="Times New Roman" w:hAnsi="Times New Roman" w:cs="Times New Roman"/>
                <w:i/>
                <w:iCs/>
              </w:rPr>
              <w:t>Respondence          Frequency        Percentage       Valid Percentage</w:t>
            </w:r>
          </w:p>
        </w:tc>
      </w:tr>
      <w:tr w:rsidR="006D7A8A" w14:paraId="727D1720" w14:textId="77777777" w:rsidTr="006D7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CE4CFB2" w14:textId="77777777" w:rsidR="009660A1" w:rsidRDefault="006D7A8A" w:rsidP="005B06E9">
            <w:pPr>
              <w:spacing w:line="360" w:lineRule="auto"/>
              <w:rPr>
                <w:rFonts w:ascii="Times New Roman" w:hAnsi="Times New Roman" w:cs="Times New Roman"/>
                <w:b w:val="0"/>
                <w:bCs w:val="0"/>
                <w:i/>
                <w:iCs/>
              </w:rPr>
            </w:pPr>
            <w:r w:rsidRPr="006D7A8A">
              <w:rPr>
                <w:rFonts w:ascii="Times New Roman" w:hAnsi="Times New Roman" w:cs="Times New Roman"/>
                <w:b w:val="0"/>
                <w:bCs w:val="0"/>
                <w:i/>
                <w:iCs/>
              </w:rPr>
              <w:t>Dissatisfied</w:t>
            </w:r>
            <w:r>
              <w:rPr>
                <w:rFonts w:ascii="Times New Roman" w:hAnsi="Times New Roman" w:cs="Times New Roman"/>
                <w:b w:val="0"/>
                <w:bCs w:val="0"/>
                <w:i/>
                <w:iCs/>
              </w:rPr>
              <w:t xml:space="preserve">                 62                    </w:t>
            </w:r>
            <w:r w:rsidR="00A20BA8">
              <w:rPr>
                <w:rFonts w:ascii="Times New Roman" w:hAnsi="Times New Roman" w:cs="Times New Roman"/>
                <w:b w:val="0"/>
                <w:bCs w:val="0"/>
                <w:i/>
                <w:iCs/>
              </w:rPr>
              <w:t>21.7                        21.7</w:t>
            </w:r>
            <w:r>
              <w:rPr>
                <w:rFonts w:ascii="Times New Roman" w:hAnsi="Times New Roman" w:cs="Times New Roman"/>
                <w:b w:val="0"/>
                <w:bCs w:val="0"/>
                <w:i/>
                <w:iCs/>
              </w:rPr>
              <w:t xml:space="preserve">     </w:t>
            </w:r>
          </w:p>
          <w:p w14:paraId="7AAA4DF1" w14:textId="4F020E20" w:rsidR="006D7A8A" w:rsidRPr="009660A1" w:rsidRDefault="009660A1" w:rsidP="005B06E9">
            <w:pPr>
              <w:spacing w:line="360" w:lineRule="auto"/>
              <w:rPr>
                <w:rFonts w:ascii="Times New Roman" w:hAnsi="Times New Roman" w:cs="Times New Roman"/>
                <w:i/>
                <w:iCs/>
              </w:rPr>
            </w:pPr>
            <w:r w:rsidRPr="006D7A8A">
              <w:rPr>
                <w:rFonts w:ascii="Times New Roman" w:hAnsi="Times New Roman" w:cs="Times New Roman"/>
                <w:b w:val="0"/>
                <w:bCs w:val="0"/>
                <w:i/>
                <w:iCs/>
              </w:rPr>
              <w:t>Satsfied</w:t>
            </w:r>
            <w:r>
              <w:rPr>
                <w:rFonts w:ascii="Times New Roman" w:hAnsi="Times New Roman" w:cs="Times New Roman"/>
                <w:b w:val="0"/>
                <w:bCs w:val="0"/>
                <w:i/>
                <w:iCs/>
              </w:rPr>
              <w:t xml:space="preserve">                      224                   78.3                         78.3</w:t>
            </w:r>
            <w:r w:rsidR="006D7A8A">
              <w:rPr>
                <w:rFonts w:ascii="Times New Roman" w:hAnsi="Times New Roman" w:cs="Times New Roman"/>
                <w:b w:val="0"/>
                <w:bCs w:val="0"/>
                <w:i/>
                <w:iCs/>
              </w:rPr>
              <w:t xml:space="preserve">    </w:t>
            </w:r>
          </w:p>
        </w:tc>
      </w:tr>
      <w:tr w:rsidR="006D7A8A" w14:paraId="7A36F8EF" w14:textId="77777777" w:rsidTr="006D7A8A">
        <w:tc>
          <w:tcPr>
            <w:cnfStyle w:val="001000000000" w:firstRow="0" w:lastRow="0" w:firstColumn="1" w:lastColumn="0" w:oddVBand="0" w:evenVBand="0" w:oddHBand="0" w:evenHBand="0" w:firstRowFirstColumn="0" w:firstRowLastColumn="0" w:lastRowFirstColumn="0" w:lastRowLastColumn="0"/>
            <w:tcW w:w="9350" w:type="dxa"/>
          </w:tcPr>
          <w:p w14:paraId="43ED1B23" w14:textId="654A9167" w:rsidR="006D7A8A" w:rsidRPr="006D7A8A" w:rsidRDefault="009660A1" w:rsidP="005B06E9">
            <w:pPr>
              <w:spacing w:line="360" w:lineRule="auto"/>
              <w:rPr>
                <w:rFonts w:ascii="Times New Roman" w:hAnsi="Times New Roman" w:cs="Times New Roman"/>
                <w:b w:val="0"/>
                <w:bCs w:val="0"/>
                <w:i/>
                <w:iCs/>
              </w:rPr>
            </w:pPr>
            <w:r w:rsidRPr="00A20BA8">
              <w:rPr>
                <w:rFonts w:ascii="Times New Roman" w:hAnsi="Times New Roman" w:cs="Times New Roman"/>
                <w:i/>
                <w:iCs/>
              </w:rPr>
              <w:t>Total                          286                    100.0                       100.0</w:t>
            </w:r>
          </w:p>
        </w:tc>
      </w:tr>
    </w:tbl>
    <w:p w14:paraId="2A14AAED" w14:textId="378C2E33" w:rsidR="00A20BA8" w:rsidRDefault="00A20BA8" w:rsidP="00A20BA8">
      <w:pPr>
        <w:spacing w:line="360" w:lineRule="auto"/>
        <w:jc w:val="both"/>
        <w:rPr>
          <w:rFonts w:ascii="Times New Roman" w:hAnsi="Times New Roman" w:cs="Times New Roman"/>
          <w:i/>
          <w:iCs/>
        </w:rPr>
      </w:pPr>
      <w:r w:rsidRPr="00A20BA8">
        <w:rPr>
          <w:rFonts w:ascii="Times New Roman" w:hAnsi="Times New Roman" w:cs="Times New Roman"/>
          <w:b/>
          <w:bCs/>
          <w:i/>
          <w:iCs/>
        </w:rPr>
        <w:t xml:space="preserve">Table </w:t>
      </w:r>
      <w:r>
        <w:rPr>
          <w:rFonts w:ascii="Times New Roman" w:hAnsi="Times New Roman" w:cs="Times New Roman"/>
          <w:b/>
          <w:bCs/>
          <w:i/>
          <w:iCs/>
        </w:rPr>
        <w:t>1</w:t>
      </w:r>
      <w:r w:rsidRPr="00A20BA8">
        <w:rPr>
          <w:rFonts w:ascii="Times New Roman" w:hAnsi="Times New Roman" w:cs="Times New Roman"/>
          <w:b/>
          <w:bCs/>
          <w:i/>
          <w:iCs/>
        </w:rPr>
        <w:t>:</w:t>
      </w:r>
      <w:r w:rsidRPr="00A20BA8">
        <w:rPr>
          <w:rFonts w:ascii="Times New Roman" w:hAnsi="Times New Roman" w:cs="Times New Roman"/>
          <w:i/>
          <w:iCs/>
        </w:rPr>
        <w:t xml:space="preserve"> Student Satisfaction with academic Programmes</w:t>
      </w:r>
    </w:p>
    <w:p w14:paraId="6E6314AB" w14:textId="77777777" w:rsidR="00A20BA8" w:rsidRPr="00A20BA8" w:rsidRDefault="00A20BA8" w:rsidP="00A20BA8">
      <w:pPr>
        <w:spacing w:after="0" w:line="240" w:lineRule="auto"/>
        <w:jc w:val="both"/>
        <w:rPr>
          <w:rFonts w:ascii="Times New Roman" w:eastAsia="Times New Roman" w:hAnsi="Times New Roman" w:cs="Times New Roman"/>
          <w:kern w:val="0"/>
          <w14:ligatures w14:val="none"/>
        </w:rPr>
      </w:pPr>
      <w:r w:rsidRPr="00A20BA8">
        <w:rPr>
          <w:rFonts w:ascii="Times New Roman" w:eastAsia="Times New Roman" w:hAnsi="Times New Roman" w:cs="Times New Roman"/>
          <w:kern w:val="0"/>
          <w14:ligatures w14:val="none"/>
        </w:rPr>
        <w:t xml:space="preserve">It is alarming to learn from the results that little over one-fifth (21.7%) of the students were unhappy with their course of study. Nonetheless, the vast majority (78.3%) expressed satisfaction with their present course of study. The fact that the majority of students selected the programs they were enrolled in or had the option to switch to other programs of their choosing may be the reason for this. Ramos et al. (2015), Pollard et al. (2004), and Selvam (2017) found that undergraduate students were more unsatisfied with their study programs than these findings. A key component of academic retention and advancement is student satisfaction with their studies. </w:t>
      </w:r>
    </w:p>
    <w:p w14:paraId="1F114B62" w14:textId="77777777" w:rsidR="00A20BA8" w:rsidRDefault="00A20BA8" w:rsidP="00A20BA8">
      <w:pPr>
        <w:spacing w:after="0" w:line="240" w:lineRule="auto"/>
        <w:jc w:val="both"/>
        <w:rPr>
          <w:rFonts w:ascii="Times New Roman" w:eastAsia="Times New Roman" w:hAnsi="Times New Roman" w:cs="Times New Roman"/>
          <w:kern w:val="0"/>
          <w14:ligatures w14:val="none"/>
        </w:rPr>
      </w:pPr>
    </w:p>
    <w:p w14:paraId="3D1ADD5A" w14:textId="3E8212A0" w:rsidR="00A20BA8" w:rsidRPr="00A20BA8" w:rsidRDefault="00A20BA8" w:rsidP="00A20BA8">
      <w:pPr>
        <w:spacing w:after="0" w:line="240" w:lineRule="auto"/>
        <w:jc w:val="both"/>
        <w:rPr>
          <w:rFonts w:ascii="Times New Roman" w:eastAsia="Times New Roman" w:hAnsi="Times New Roman" w:cs="Times New Roman"/>
          <w:kern w:val="0"/>
          <w14:ligatures w14:val="none"/>
        </w:rPr>
      </w:pPr>
      <w:r w:rsidRPr="00A20BA8">
        <w:rPr>
          <w:rFonts w:ascii="Times New Roman" w:eastAsia="Times New Roman" w:hAnsi="Times New Roman" w:cs="Times New Roman"/>
          <w:kern w:val="0"/>
          <w14:ligatures w14:val="none"/>
        </w:rPr>
        <w:t xml:space="preserve">It can discourage pupils from putting off their study and encourage better performance levels. Numerous studies have revealed that academic satisfaction is the main cause of deferments. For example, Njoroge et al. (2022), Harvey et al. (2022), and Hilman (2005) state that the majority of undergraduate students postpone their studies due to discontent. In particular, Harvey et al. (2022) discovered that about 10% of Australian students postpone their education, and a third did not </w:t>
      </w:r>
      <w:r w:rsidRPr="00A20BA8">
        <w:rPr>
          <w:rFonts w:ascii="Times New Roman" w:eastAsia="Times New Roman" w:hAnsi="Times New Roman" w:cs="Times New Roman"/>
          <w:kern w:val="0"/>
          <w14:ligatures w14:val="none"/>
        </w:rPr>
        <w:lastRenderedPageBreak/>
        <w:t xml:space="preserve">finish their present year of study because they were dissatisfied. The majority of individuals who returned, the authors also discovered, did not enroll in the programs they had postponed. </w:t>
      </w:r>
    </w:p>
    <w:p w14:paraId="26E919ED" w14:textId="77777777" w:rsidR="00A20BA8" w:rsidRDefault="00A20BA8" w:rsidP="00A20BA8">
      <w:pPr>
        <w:spacing w:after="0" w:line="240" w:lineRule="auto"/>
        <w:jc w:val="both"/>
        <w:rPr>
          <w:rFonts w:ascii="Times New Roman" w:eastAsia="Times New Roman" w:hAnsi="Times New Roman" w:cs="Times New Roman"/>
          <w:kern w:val="0"/>
          <w14:ligatures w14:val="none"/>
        </w:rPr>
      </w:pPr>
    </w:p>
    <w:p w14:paraId="242E7DB8" w14:textId="30F9B275" w:rsidR="00E316F8" w:rsidRPr="00E316F8" w:rsidRDefault="00E316F8" w:rsidP="00A20BA8">
      <w:p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kern w:val="0"/>
          <w14:ligatures w14:val="none"/>
        </w:rPr>
        <w:t xml:space="preserve">    </w:t>
      </w:r>
      <w:r w:rsidRPr="00E316F8">
        <w:rPr>
          <w:rFonts w:ascii="Times New Roman" w:eastAsia="Times New Roman" w:hAnsi="Times New Roman" w:cs="Times New Roman"/>
          <w:b/>
          <w:bCs/>
          <w:kern w:val="0"/>
          <w14:ligatures w14:val="none"/>
        </w:rPr>
        <w:t>3.3.8 Sex and Programme Satisfaction</w:t>
      </w:r>
    </w:p>
    <w:p w14:paraId="44561911" w14:textId="77777777" w:rsidR="00E316F8" w:rsidRDefault="00E316F8" w:rsidP="00A20BA8">
      <w:pPr>
        <w:spacing w:after="0" w:line="240" w:lineRule="auto"/>
        <w:jc w:val="both"/>
        <w:rPr>
          <w:rFonts w:ascii="Times New Roman" w:eastAsia="Times New Roman" w:hAnsi="Times New Roman" w:cs="Times New Roman"/>
          <w:kern w:val="0"/>
          <w14:ligatures w14:val="none"/>
        </w:rPr>
      </w:pPr>
    </w:p>
    <w:p w14:paraId="4AAA9797" w14:textId="7A961CE1" w:rsidR="00A20BA8" w:rsidRDefault="00A20BA8" w:rsidP="00A20BA8">
      <w:pPr>
        <w:spacing w:after="0" w:line="240" w:lineRule="auto"/>
        <w:jc w:val="both"/>
        <w:rPr>
          <w:rFonts w:ascii="Times New Roman" w:eastAsia="Times New Roman" w:hAnsi="Times New Roman" w:cs="Times New Roman"/>
          <w:i/>
          <w:iCs/>
          <w:kern w:val="0"/>
          <w14:ligatures w14:val="none"/>
        </w:rPr>
      </w:pPr>
      <w:r w:rsidRPr="00A20BA8">
        <w:rPr>
          <w:rFonts w:ascii="Times New Roman" w:eastAsia="Times New Roman" w:hAnsi="Times New Roman" w:cs="Times New Roman"/>
          <w:kern w:val="0"/>
          <w14:ligatures w14:val="none"/>
        </w:rPr>
        <w:t xml:space="preserve">This study supports Hilman's 2005 study, which discovered that most students who put off their studies and tried to return frequently enrolled in another program. Simply put, they did not enjoy their first meal or it did not live up to their initial expectations, therefore they took this action. It follows that academic happiness is an intrinsic motivator that can help universities avoid attrition. To ascertain program satisfaction among male and female students, a cross-tabulation of sex and program satisfaction was conducted. The findings are displayed in </w:t>
      </w:r>
      <w:r w:rsidRPr="00A20BA8">
        <w:rPr>
          <w:rFonts w:ascii="Times New Roman" w:eastAsia="Times New Roman" w:hAnsi="Times New Roman" w:cs="Times New Roman"/>
          <w:i/>
          <w:iCs/>
          <w:kern w:val="0"/>
          <w14:ligatures w14:val="none"/>
        </w:rPr>
        <w:t xml:space="preserve">Table </w:t>
      </w:r>
      <w:r>
        <w:rPr>
          <w:rFonts w:ascii="Times New Roman" w:eastAsia="Times New Roman" w:hAnsi="Times New Roman" w:cs="Times New Roman"/>
          <w:i/>
          <w:iCs/>
          <w:kern w:val="0"/>
          <w14:ligatures w14:val="none"/>
        </w:rPr>
        <w:t>2</w:t>
      </w:r>
      <w:r w:rsidR="00744EDB">
        <w:rPr>
          <w:rFonts w:ascii="Times New Roman" w:eastAsia="Times New Roman" w:hAnsi="Times New Roman" w:cs="Times New Roman"/>
          <w:i/>
          <w:iCs/>
          <w:kern w:val="0"/>
          <w14:ligatures w14:val="none"/>
        </w:rPr>
        <w:t xml:space="preserve"> </w:t>
      </w:r>
      <w:r w:rsidR="00744EDB" w:rsidRPr="00744EDB">
        <w:rPr>
          <w:rFonts w:ascii="Times New Roman" w:eastAsia="Times New Roman" w:hAnsi="Times New Roman" w:cs="Times New Roman"/>
          <w:kern w:val="0"/>
          <w14:ligatures w14:val="none"/>
        </w:rPr>
        <w:t>below</w:t>
      </w:r>
      <w:r w:rsidRPr="00744EDB">
        <w:rPr>
          <w:rFonts w:ascii="Times New Roman" w:eastAsia="Times New Roman" w:hAnsi="Times New Roman" w:cs="Times New Roman"/>
          <w:kern w:val="0"/>
          <w14:ligatures w14:val="none"/>
        </w:rPr>
        <w:t>.</w:t>
      </w:r>
    </w:p>
    <w:p w14:paraId="1CD8ACF2" w14:textId="77777777" w:rsidR="009660A1" w:rsidRDefault="009660A1" w:rsidP="00A20BA8">
      <w:pPr>
        <w:spacing w:after="0" w:line="240" w:lineRule="auto"/>
        <w:jc w:val="both"/>
        <w:rPr>
          <w:rFonts w:ascii="Times New Roman" w:eastAsia="Times New Roman" w:hAnsi="Times New Roman" w:cs="Times New Roman"/>
          <w:i/>
          <w:iCs/>
          <w:kern w:val="0"/>
          <w14:ligatures w14:val="none"/>
        </w:rPr>
      </w:pPr>
    </w:p>
    <w:tbl>
      <w:tblPr>
        <w:tblStyle w:val="PlainTable2"/>
        <w:tblW w:w="0" w:type="auto"/>
        <w:tblLook w:val="04A0" w:firstRow="1" w:lastRow="0" w:firstColumn="1" w:lastColumn="0" w:noHBand="0" w:noVBand="1"/>
      </w:tblPr>
      <w:tblGrid>
        <w:gridCol w:w="9350"/>
      </w:tblGrid>
      <w:tr w:rsidR="009660A1" w14:paraId="1D93FAAB" w14:textId="77777777" w:rsidTr="00966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C28355D" w14:textId="71AF810C" w:rsidR="009660A1" w:rsidRPr="00D05AD2" w:rsidRDefault="00D05AD2" w:rsidP="00A20BA8">
            <w:pPr>
              <w:jc w:val="both"/>
              <w:rPr>
                <w:rFonts w:ascii="Times New Roman" w:eastAsia="Times New Roman" w:hAnsi="Times New Roman" w:cs="Times New Roman"/>
                <w:i/>
                <w:iCs/>
                <w:kern w:val="0"/>
                <w14:ligatures w14:val="none"/>
              </w:rPr>
            </w:pPr>
            <w:r w:rsidRPr="00D05AD2">
              <w:rPr>
                <w:rFonts w:ascii="Times New Roman" w:eastAsia="Times New Roman" w:hAnsi="Times New Roman" w:cs="Times New Roman"/>
                <w:i/>
                <w:iCs/>
                <w:kern w:val="0"/>
                <w14:ligatures w14:val="none"/>
              </w:rPr>
              <w:t>Gender                                 Dissatisfied                   Satisfied                 Total</w:t>
            </w:r>
          </w:p>
        </w:tc>
      </w:tr>
      <w:tr w:rsidR="009660A1" w14:paraId="27B2E9CA" w14:textId="77777777" w:rsidTr="00966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A11E61" w14:textId="27068F9C" w:rsidR="009660A1" w:rsidRPr="00D05AD2" w:rsidRDefault="009660A1" w:rsidP="00A20BA8">
            <w:pPr>
              <w:jc w:val="both"/>
              <w:rPr>
                <w:rFonts w:ascii="Times New Roman" w:eastAsia="Times New Roman" w:hAnsi="Times New Roman" w:cs="Times New Roman"/>
                <w:b w:val="0"/>
                <w:bCs w:val="0"/>
                <w:i/>
                <w:iCs/>
                <w:kern w:val="0"/>
                <w14:ligatures w14:val="none"/>
              </w:rPr>
            </w:pPr>
            <w:r w:rsidRPr="00D05AD2">
              <w:rPr>
                <w:rFonts w:ascii="Times New Roman" w:eastAsia="Times New Roman" w:hAnsi="Times New Roman" w:cs="Times New Roman"/>
                <w:b w:val="0"/>
                <w:bCs w:val="0"/>
                <w:i/>
                <w:iCs/>
                <w:kern w:val="0"/>
                <w14:ligatures w14:val="none"/>
              </w:rPr>
              <w:t>Sex                Male                43 (27.7</w:t>
            </w:r>
            <w:proofErr w:type="gramStart"/>
            <w:r w:rsidR="00D05AD2" w:rsidRPr="00D05AD2">
              <w:rPr>
                <w:rFonts w:ascii="Times New Roman" w:eastAsia="Times New Roman" w:hAnsi="Times New Roman" w:cs="Times New Roman"/>
                <w:b w:val="0"/>
                <w:bCs w:val="0"/>
                <w:i/>
                <w:iCs/>
                <w:kern w:val="0"/>
                <w14:ligatures w14:val="none"/>
              </w:rPr>
              <w:t xml:space="preserve">%)  </w:t>
            </w:r>
            <w:r w:rsidRPr="00D05AD2">
              <w:rPr>
                <w:rFonts w:ascii="Times New Roman" w:eastAsia="Times New Roman" w:hAnsi="Times New Roman" w:cs="Times New Roman"/>
                <w:b w:val="0"/>
                <w:bCs w:val="0"/>
                <w:i/>
                <w:iCs/>
                <w:kern w:val="0"/>
                <w14:ligatures w14:val="none"/>
              </w:rPr>
              <w:t xml:space="preserve"> </w:t>
            </w:r>
            <w:proofErr w:type="gramEnd"/>
            <w:r w:rsidRPr="00D05AD2">
              <w:rPr>
                <w:rFonts w:ascii="Times New Roman" w:eastAsia="Times New Roman" w:hAnsi="Times New Roman" w:cs="Times New Roman"/>
                <w:b w:val="0"/>
                <w:bCs w:val="0"/>
                <w:i/>
                <w:iCs/>
                <w:kern w:val="0"/>
                <w14:ligatures w14:val="none"/>
              </w:rPr>
              <w:t xml:space="preserve">                112 (72.3%)           155 (100%)</w:t>
            </w:r>
          </w:p>
          <w:p w14:paraId="51042958" w14:textId="59098451" w:rsidR="009660A1" w:rsidRPr="00D05AD2" w:rsidRDefault="009660A1" w:rsidP="00A20BA8">
            <w:pPr>
              <w:jc w:val="both"/>
              <w:rPr>
                <w:rFonts w:ascii="Times New Roman" w:eastAsia="Times New Roman" w:hAnsi="Times New Roman" w:cs="Times New Roman"/>
                <w:i/>
                <w:iCs/>
                <w:kern w:val="0"/>
                <w14:ligatures w14:val="none"/>
              </w:rPr>
            </w:pPr>
            <w:r w:rsidRPr="00D05AD2">
              <w:rPr>
                <w:rFonts w:ascii="Times New Roman" w:eastAsia="Times New Roman" w:hAnsi="Times New Roman" w:cs="Times New Roman"/>
                <w:b w:val="0"/>
                <w:bCs w:val="0"/>
                <w:i/>
                <w:iCs/>
                <w:kern w:val="0"/>
                <w14:ligatures w14:val="none"/>
              </w:rPr>
              <w:t xml:space="preserve">                      Female             19 (14.5</w:t>
            </w:r>
            <w:proofErr w:type="gramStart"/>
            <w:r w:rsidRPr="00D05AD2">
              <w:rPr>
                <w:rFonts w:ascii="Times New Roman" w:eastAsia="Times New Roman" w:hAnsi="Times New Roman" w:cs="Times New Roman"/>
                <w:b w:val="0"/>
                <w:bCs w:val="0"/>
                <w:i/>
                <w:iCs/>
                <w:kern w:val="0"/>
                <w14:ligatures w14:val="none"/>
              </w:rPr>
              <w:t>%)</w:t>
            </w:r>
            <w:r w:rsidR="00D05AD2" w:rsidRPr="00D05AD2">
              <w:rPr>
                <w:rFonts w:ascii="Times New Roman" w:eastAsia="Times New Roman" w:hAnsi="Times New Roman" w:cs="Times New Roman"/>
                <w:b w:val="0"/>
                <w:bCs w:val="0"/>
                <w:i/>
                <w:iCs/>
                <w:kern w:val="0"/>
                <w14:ligatures w14:val="none"/>
              </w:rPr>
              <w:t xml:space="preserve">   </w:t>
            </w:r>
            <w:proofErr w:type="gramEnd"/>
            <w:r w:rsidR="00D05AD2" w:rsidRPr="00D05AD2">
              <w:rPr>
                <w:rFonts w:ascii="Times New Roman" w:eastAsia="Times New Roman" w:hAnsi="Times New Roman" w:cs="Times New Roman"/>
                <w:b w:val="0"/>
                <w:bCs w:val="0"/>
                <w:i/>
                <w:iCs/>
                <w:kern w:val="0"/>
                <w14:ligatures w14:val="none"/>
              </w:rPr>
              <w:t xml:space="preserve">                112 (85.5%)           131 (100%)</w:t>
            </w:r>
          </w:p>
        </w:tc>
      </w:tr>
      <w:tr w:rsidR="009660A1" w14:paraId="76A429B9" w14:textId="77777777" w:rsidTr="009660A1">
        <w:tc>
          <w:tcPr>
            <w:cnfStyle w:val="001000000000" w:firstRow="0" w:lastRow="0" w:firstColumn="1" w:lastColumn="0" w:oddVBand="0" w:evenVBand="0" w:oddHBand="0" w:evenHBand="0" w:firstRowFirstColumn="0" w:firstRowLastColumn="0" w:lastRowFirstColumn="0" w:lastRowLastColumn="0"/>
            <w:tcW w:w="9350" w:type="dxa"/>
          </w:tcPr>
          <w:p w14:paraId="15BFB58A" w14:textId="14023202" w:rsidR="009660A1" w:rsidRPr="00D05AD2" w:rsidRDefault="00D05AD2" w:rsidP="00A20BA8">
            <w:pPr>
              <w:jc w:val="both"/>
              <w:rPr>
                <w:rFonts w:ascii="Times New Roman" w:eastAsia="Times New Roman" w:hAnsi="Times New Roman" w:cs="Times New Roman"/>
                <w:i/>
                <w:iCs/>
                <w:kern w:val="0"/>
                <w14:ligatures w14:val="none"/>
              </w:rPr>
            </w:pPr>
            <w:r w:rsidRPr="00D05AD2">
              <w:rPr>
                <w:rFonts w:ascii="Times New Roman" w:eastAsia="Times New Roman" w:hAnsi="Times New Roman" w:cs="Times New Roman"/>
                <w:i/>
                <w:iCs/>
                <w:kern w:val="0"/>
                <w14:ligatures w14:val="none"/>
              </w:rPr>
              <w:t>Total                                      62 (21.7</w:t>
            </w:r>
            <w:proofErr w:type="gramStart"/>
            <w:r w:rsidRPr="00D05AD2">
              <w:rPr>
                <w:rFonts w:ascii="Times New Roman" w:eastAsia="Times New Roman" w:hAnsi="Times New Roman" w:cs="Times New Roman"/>
                <w:i/>
                <w:iCs/>
                <w:kern w:val="0"/>
                <w14:ligatures w14:val="none"/>
              </w:rPr>
              <w:t xml:space="preserve">%)   </w:t>
            </w:r>
            <w:proofErr w:type="gramEnd"/>
            <w:r w:rsidRPr="00D05AD2">
              <w:rPr>
                <w:rFonts w:ascii="Times New Roman" w:eastAsia="Times New Roman" w:hAnsi="Times New Roman" w:cs="Times New Roman"/>
                <w:i/>
                <w:iCs/>
                <w:kern w:val="0"/>
                <w14:ligatures w14:val="none"/>
              </w:rPr>
              <w:t xml:space="preserve">               224 (78.3%)           286 (100%)</w:t>
            </w:r>
          </w:p>
        </w:tc>
      </w:tr>
    </w:tbl>
    <w:p w14:paraId="7F513FFB" w14:textId="28634FC7" w:rsidR="00D05AD2" w:rsidRPr="00D05AD2" w:rsidRDefault="00D05AD2" w:rsidP="00D05AD2">
      <w:pPr>
        <w:spacing w:line="360" w:lineRule="auto"/>
        <w:jc w:val="both"/>
        <w:rPr>
          <w:rFonts w:ascii="Times New Roman" w:hAnsi="Times New Roman" w:cs="Times New Roman"/>
          <w:i/>
          <w:iCs/>
        </w:rPr>
      </w:pPr>
      <w:r w:rsidRPr="00D05AD2">
        <w:rPr>
          <w:rFonts w:ascii="Times New Roman" w:hAnsi="Times New Roman" w:cs="Times New Roman"/>
          <w:b/>
          <w:bCs/>
          <w:i/>
          <w:iCs/>
        </w:rPr>
        <w:t xml:space="preserve">Table </w:t>
      </w:r>
      <w:r w:rsidR="00744EDB">
        <w:rPr>
          <w:rFonts w:ascii="Times New Roman" w:hAnsi="Times New Roman" w:cs="Times New Roman"/>
          <w:b/>
          <w:bCs/>
          <w:i/>
          <w:iCs/>
        </w:rPr>
        <w:t>2</w:t>
      </w:r>
      <w:r w:rsidRPr="00D05AD2">
        <w:rPr>
          <w:rFonts w:ascii="Times New Roman" w:hAnsi="Times New Roman" w:cs="Times New Roman"/>
          <w:b/>
          <w:bCs/>
          <w:i/>
          <w:iCs/>
        </w:rPr>
        <w:t>:</w:t>
      </w:r>
      <w:r w:rsidRPr="00D05AD2">
        <w:rPr>
          <w:rFonts w:ascii="Times New Roman" w:hAnsi="Times New Roman" w:cs="Times New Roman"/>
          <w:i/>
          <w:iCs/>
        </w:rPr>
        <w:t xml:space="preserve"> Crosstabulation of Sex and Programme Satisfaction</w:t>
      </w:r>
    </w:p>
    <w:p w14:paraId="1CE3816D" w14:textId="147855EA" w:rsidR="00D05AD2" w:rsidRDefault="00D05AD2" w:rsidP="00D05AD2">
      <w:pPr>
        <w:spacing w:after="0" w:line="240" w:lineRule="auto"/>
        <w:jc w:val="both"/>
        <w:rPr>
          <w:rFonts w:ascii="Times New Roman" w:eastAsia="Times New Roman" w:hAnsi="Times New Roman" w:cs="Times New Roman"/>
          <w:kern w:val="0"/>
          <w14:ligatures w14:val="none"/>
        </w:rPr>
      </w:pPr>
      <w:r w:rsidRPr="00D05AD2">
        <w:rPr>
          <w:rFonts w:ascii="Times New Roman" w:eastAsia="Times New Roman" w:hAnsi="Times New Roman" w:cs="Times New Roman"/>
          <w:kern w:val="0"/>
          <w14:ligatures w14:val="none"/>
        </w:rPr>
        <w:t xml:space="preserve">Male students were more </w:t>
      </w:r>
      <w:r>
        <w:rPr>
          <w:rFonts w:ascii="Times New Roman" w:eastAsia="Times New Roman" w:hAnsi="Times New Roman" w:cs="Times New Roman"/>
          <w:kern w:val="0"/>
          <w14:ligatures w14:val="none"/>
        </w:rPr>
        <w:t>dissatisfied</w:t>
      </w:r>
      <w:r w:rsidRPr="00D05AD2">
        <w:rPr>
          <w:rFonts w:ascii="Times New Roman" w:eastAsia="Times New Roman" w:hAnsi="Times New Roman" w:cs="Times New Roman"/>
          <w:kern w:val="0"/>
          <w14:ligatures w14:val="none"/>
        </w:rPr>
        <w:t xml:space="preserve"> with their study programs (27.7%) than female students (14.5%), according to </w:t>
      </w:r>
      <w:r w:rsidRPr="00D05AD2">
        <w:rPr>
          <w:rFonts w:ascii="Times New Roman" w:eastAsia="Times New Roman" w:hAnsi="Times New Roman" w:cs="Times New Roman"/>
          <w:i/>
          <w:iCs/>
          <w:kern w:val="0"/>
          <w14:ligatures w14:val="none"/>
        </w:rPr>
        <w:t xml:space="preserve">Table </w:t>
      </w:r>
      <w:r w:rsidR="00744EDB">
        <w:rPr>
          <w:rFonts w:ascii="Times New Roman" w:eastAsia="Times New Roman" w:hAnsi="Times New Roman" w:cs="Times New Roman"/>
          <w:i/>
          <w:iCs/>
          <w:kern w:val="0"/>
          <w14:ligatures w14:val="none"/>
        </w:rPr>
        <w:t>2</w:t>
      </w:r>
      <w:r w:rsidRPr="00D05AD2">
        <w:rPr>
          <w:rFonts w:ascii="Times New Roman" w:eastAsia="Times New Roman" w:hAnsi="Times New Roman" w:cs="Times New Roman"/>
          <w:kern w:val="0"/>
          <w14:ligatures w14:val="none"/>
        </w:rPr>
        <w:t xml:space="preserve"> findings. </w:t>
      </w:r>
      <w:r>
        <w:rPr>
          <w:rFonts w:ascii="Times New Roman" w:eastAsia="Times New Roman" w:hAnsi="Times New Roman" w:cs="Times New Roman"/>
          <w:kern w:val="0"/>
          <w14:ligatures w14:val="none"/>
        </w:rPr>
        <w:t xml:space="preserve">While female students were satisfied (85.5) than male students. </w:t>
      </w:r>
      <w:r w:rsidRPr="00D05AD2">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h</w:t>
      </w:r>
      <w:r w:rsidRPr="00D05AD2">
        <w:rPr>
          <w:rFonts w:ascii="Times New Roman" w:eastAsia="Times New Roman" w:hAnsi="Times New Roman" w:cs="Times New Roman"/>
          <w:kern w:val="0"/>
          <w14:ligatures w14:val="none"/>
        </w:rPr>
        <w:t xml:space="preserve">omas and Muronga (2022) found that male students were more </w:t>
      </w:r>
      <w:r>
        <w:rPr>
          <w:rFonts w:ascii="Times New Roman" w:eastAsia="Times New Roman" w:hAnsi="Times New Roman" w:cs="Times New Roman"/>
          <w:kern w:val="0"/>
          <w14:ligatures w14:val="none"/>
        </w:rPr>
        <w:t>dissatisfied</w:t>
      </w:r>
      <w:r w:rsidRPr="00D05AD2">
        <w:rPr>
          <w:rFonts w:ascii="Times New Roman" w:eastAsia="Times New Roman" w:hAnsi="Times New Roman" w:cs="Times New Roman"/>
          <w:kern w:val="0"/>
          <w14:ligatures w14:val="none"/>
        </w:rPr>
        <w:t xml:space="preserve"> with their study program (54.1%) than female students (45.3%). These findings are consistent with their findings. The greater male discontent may be viewed from the broader standpoint of prospects for the future in the context of gender parity, where comparatively more women may have greater options for job advancement than men.</w:t>
      </w:r>
      <w:r w:rsidR="00744EDB">
        <w:rPr>
          <w:rFonts w:ascii="Times New Roman" w:eastAsia="Times New Roman" w:hAnsi="Times New Roman" w:cs="Times New Roman"/>
          <w:kern w:val="0"/>
          <w14:ligatures w14:val="none"/>
        </w:rPr>
        <w:t xml:space="preserve"> More test and analysis </w:t>
      </w:r>
      <w:r w:rsidR="000C5F43">
        <w:rPr>
          <w:rFonts w:ascii="Times New Roman" w:eastAsia="Times New Roman" w:hAnsi="Times New Roman" w:cs="Times New Roman"/>
          <w:kern w:val="0"/>
          <w14:ligatures w14:val="none"/>
        </w:rPr>
        <w:t>were</w:t>
      </w:r>
      <w:r w:rsidR="00744EDB">
        <w:rPr>
          <w:rFonts w:ascii="Times New Roman" w:eastAsia="Times New Roman" w:hAnsi="Times New Roman" w:cs="Times New Roman"/>
          <w:kern w:val="0"/>
          <w14:ligatures w14:val="none"/>
        </w:rPr>
        <w:t xml:space="preserve"> conducted by chi-square test below.</w:t>
      </w:r>
    </w:p>
    <w:tbl>
      <w:tblPr>
        <w:tblStyle w:val="PlainTable2"/>
        <w:tblW w:w="0" w:type="auto"/>
        <w:tblLook w:val="04A0" w:firstRow="1" w:lastRow="0" w:firstColumn="1" w:lastColumn="0" w:noHBand="0" w:noVBand="1"/>
      </w:tblPr>
      <w:tblGrid>
        <w:gridCol w:w="9350"/>
      </w:tblGrid>
      <w:tr w:rsidR="00D05AD2" w14:paraId="43A82C96" w14:textId="77777777" w:rsidTr="00D05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FE5FA6" w14:textId="38107DEE" w:rsidR="00D05AD2" w:rsidRPr="007F62E7"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i/>
                <w:iCs/>
                <w:kern w:val="0"/>
                <w14:ligatures w14:val="none"/>
              </w:rPr>
              <w:t xml:space="preserve">                                    </w:t>
            </w:r>
            <w:r w:rsidR="00E316F8">
              <w:rPr>
                <w:rFonts w:ascii="Times New Roman" w:eastAsia="Times New Roman" w:hAnsi="Times New Roman" w:cs="Times New Roman"/>
                <w:i/>
                <w:iCs/>
                <w:kern w:val="0"/>
                <w14:ligatures w14:val="none"/>
              </w:rPr>
              <w:t xml:space="preserve">   </w:t>
            </w:r>
            <w:r w:rsidRPr="007F62E7">
              <w:rPr>
                <w:rFonts w:ascii="Times New Roman" w:eastAsia="Times New Roman" w:hAnsi="Times New Roman" w:cs="Times New Roman"/>
                <w:i/>
                <w:iCs/>
                <w:kern w:val="0"/>
                <w14:ligatures w14:val="none"/>
              </w:rPr>
              <w:t xml:space="preserve">P. Value    </w:t>
            </w:r>
            <w:proofErr w:type="spellStart"/>
            <w:r w:rsidRPr="007F62E7">
              <w:rPr>
                <w:rFonts w:ascii="Times New Roman" w:eastAsia="Times New Roman" w:hAnsi="Times New Roman" w:cs="Times New Roman"/>
                <w:i/>
                <w:iCs/>
                <w:kern w:val="0"/>
                <w14:ligatures w14:val="none"/>
              </w:rPr>
              <w:t>df</w:t>
            </w:r>
            <w:proofErr w:type="spellEnd"/>
            <w:r w:rsidRPr="007F62E7">
              <w:rPr>
                <w:rFonts w:ascii="Times New Roman" w:eastAsia="Times New Roman" w:hAnsi="Times New Roman" w:cs="Times New Roman"/>
                <w:i/>
                <w:iCs/>
                <w:kern w:val="0"/>
                <w14:ligatures w14:val="none"/>
              </w:rPr>
              <w:t xml:space="preserve">     Asymptotic Significance   2-Exact Sig.  1-Exact Sig.</w:t>
            </w:r>
          </w:p>
        </w:tc>
      </w:tr>
      <w:tr w:rsidR="00D05AD2" w14:paraId="4EE27616" w14:textId="77777777" w:rsidTr="00D05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B8CDABB" w14:textId="1F8802B4" w:rsidR="00D05AD2" w:rsidRPr="007F62E7"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b w:val="0"/>
                <w:bCs w:val="0"/>
                <w:i/>
                <w:iCs/>
                <w:kern w:val="0"/>
                <w14:ligatures w14:val="none"/>
              </w:rPr>
              <w:t xml:space="preserve">Pearson Chi-Square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7.328</w:t>
            </w:r>
            <w:r w:rsidRPr="007F62E7">
              <w:rPr>
                <w:rFonts w:ascii="Times New Roman" w:eastAsia="Times New Roman" w:hAnsi="Times New Roman" w:cs="Times New Roman"/>
                <w:b w:val="0"/>
                <w:bCs w:val="0"/>
                <w:i/>
                <w:iCs/>
                <w:kern w:val="0"/>
                <w:vertAlign w:val="superscript"/>
                <w14:ligatures w14:val="none"/>
              </w:rPr>
              <w:t>a</w:t>
            </w:r>
            <w:r w:rsidRPr="007F62E7">
              <w:rPr>
                <w:rFonts w:ascii="Times New Roman" w:eastAsia="Times New Roman" w:hAnsi="Times New Roman" w:cs="Times New Roman"/>
                <w:b w:val="0"/>
                <w:bCs w:val="0"/>
                <w:i/>
                <w:iCs/>
                <w:kern w:val="0"/>
                <w14:ligatures w14:val="none"/>
              </w:rPr>
              <w:t xml:space="preserve">     1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 xml:space="preserve">  .007  </w:t>
            </w:r>
          </w:p>
          <w:p w14:paraId="04A887F9" w14:textId="3FDC8360" w:rsidR="007F62E7" w:rsidRPr="007F62E7"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b w:val="0"/>
                <w:bCs w:val="0"/>
                <w:i/>
                <w:iCs/>
                <w:kern w:val="0"/>
                <w14:ligatures w14:val="none"/>
              </w:rPr>
              <w:t xml:space="preserve">Continuity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 xml:space="preserve"> 6.569     1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 xml:space="preserve"> .010</w:t>
            </w:r>
          </w:p>
          <w:p w14:paraId="48663FE8" w14:textId="77777777" w:rsidR="007F62E7" w:rsidRPr="007F62E7" w:rsidRDefault="007F62E7" w:rsidP="00D05AD2">
            <w:pPr>
              <w:jc w:val="both"/>
              <w:rPr>
                <w:rFonts w:ascii="Times New Roman" w:eastAsia="Times New Roman" w:hAnsi="Times New Roman" w:cs="Times New Roman"/>
                <w:i/>
                <w:iCs/>
                <w:kern w:val="0"/>
                <w:vertAlign w:val="superscript"/>
                <w14:ligatures w14:val="none"/>
              </w:rPr>
            </w:pPr>
            <w:r w:rsidRPr="007F62E7">
              <w:rPr>
                <w:rFonts w:ascii="Times New Roman" w:eastAsia="Times New Roman" w:hAnsi="Times New Roman" w:cs="Times New Roman"/>
                <w:b w:val="0"/>
                <w:bCs w:val="0"/>
                <w:i/>
                <w:iCs/>
                <w:kern w:val="0"/>
                <w14:ligatures w14:val="none"/>
              </w:rPr>
              <w:t>Correction</w:t>
            </w:r>
            <w:r w:rsidRPr="007F62E7">
              <w:rPr>
                <w:rFonts w:ascii="Times New Roman" w:eastAsia="Times New Roman" w:hAnsi="Times New Roman" w:cs="Times New Roman"/>
                <w:b w:val="0"/>
                <w:bCs w:val="0"/>
                <w:i/>
                <w:iCs/>
                <w:kern w:val="0"/>
                <w:vertAlign w:val="superscript"/>
                <w14:ligatures w14:val="none"/>
              </w:rPr>
              <w:t>5</w:t>
            </w:r>
          </w:p>
          <w:p w14:paraId="656F17A7" w14:textId="1C9AECCA" w:rsidR="007F62E7" w:rsidRPr="007F62E7"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b w:val="0"/>
                <w:bCs w:val="0"/>
                <w:i/>
                <w:iCs/>
                <w:kern w:val="0"/>
                <w14:ligatures w14:val="none"/>
              </w:rPr>
              <w:t xml:space="preserve">Likelihood Ratio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 xml:space="preserve">7.521     1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 xml:space="preserve">  .006</w:t>
            </w:r>
          </w:p>
          <w:p w14:paraId="6B914A37" w14:textId="3587EBB4" w:rsidR="007F62E7" w:rsidRPr="007F62E7"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b w:val="0"/>
                <w:bCs w:val="0"/>
                <w:i/>
                <w:iCs/>
                <w:kern w:val="0"/>
                <w14:ligatures w14:val="none"/>
              </w:rPr>
              <w:t>Fisher’s Exact Test                                                                                 .009                  .005</w:t>
            </w:r>
          </w:p>
          <w:p w14:paraId="25C342B2" w14:textId="3855A5B6" w:rsidR="007F62E7" w:rsidRPr="00E316F8"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b w:val="0"/>
                <w:bCs w:val="0"/>
                <w:i/>
                <w:iCs/>
                <w:kern w:val="0"/>
                <w14:ligatures w14:val="none"/>
              </w:rPr>
              <w:t>Linear-by-Linear</w:t>
            </w:r>
            <w:r w:rsidR="00E316F8">
              <w:rPr>
                <w:rFonts w:ascii="Times New Roman" w:eastAsia="Times New Roman" w:hAnsi="Times New Roman" w:cs="Times New Roman"/>
                <w:b w:val="0"/>
                <w:bCs w:val="0"/>
                <w:i/>
                <w:iCs/>
                <w:kern w:val="0"/>
                <w14:ligatures w14:val="none"/>
              </w:rPr>
              <w:t xml:space="preserve"> (Ass) </w:t>
            </w:r>
            <w:r w:rsidR="00E316F8" w:rsidRPr="007F62E7">
              <w:rPr>
                <w:rFonts w:ascii="Times New Roman" w:eastAsia="Times New Roman" w:hAnsi="Times New Roman" w:cs="Times New Roman"/>
                <w:b w:val="0"/>
                <w:bCs w:val="0"/>
                <w:i/>
                <w:iCs/>
                <w:kern w:val="0"/>
                <w14:ligatures w14:val="none"/>
              </w:rPr>
              <w:t>7.302</w:t>
            </w:r>
            <w:r w:rsidRPr="007F62E7">
              <w:rPr>
                <w:rFonts w:ascii="Times New Roman" w:eastAsia="Times New Roman" w:hAnsi="Times New Roman" w:cs="Times New Roman"/>
                <w:b w:val="0"/>
                <w:bCs w:val="0"/>
                <w:i/>
                <w:iCs/>
                <w:kern w:val="0"/>
                <w14:ligatures w14:val="none"/>
              </w:rPr>
              <w:t xml:space="preserve">     1                  </w:t>
            </w:r>
            <w:r w:rsidR="00E316F8">
              <w:rPr>
                <w:rFonts w:ascii="Times New Roman" w:eastAsia="Times New Roman" w:hAnsi="Times New Roman" w:cs="Times New Roman"/>
                <w:b w:val="0"/>
                <w:bCs w:val="0"/>
                <w:i/>
                <w:iCs/>
                <w:kern w:val="0"/>
                <w14:ligatures w14:val="none"/>
              </w:rPr>
              <w:t xml:space="preserve">       </w:t>
            </w:r>
            <w:r w:rsidRPr="007F62E7">
              <w:rPr>
                <w:rFonts w:ascii="Times New Roman" w:eastAsia="Times New Roman" w:hAnsi="Times New Roman" w:cs="Times New Roman"/>
                <w:b w:val="0"/>
                <w:bCs w:val="0"/>
                <w:i/>
                <w:iCs/>
                <w:kern w:val="0"/>
                <w14:ligatures w14:val="none"/>
              </w:rPr>
              <w:t xml:space="preserve"> .007</w:t>
            </w:r>
          </w:p>
        </w:tc>
      </w:tr>
      <w:tr w:rsidR="00D05AD2" w14:paraId="038E305C" w14:textId="77777777" w:rsidTr="00D05AD2">
        <w:tc>
          <w:tcPr>
            <w:cnfStyle w:val="001000000000" w:firstRow="0" w:lastRow="0" w:firstColumn="1" w:lastColumn="0" w:oddVBand="0" w:evenVBand="0" w:oddHBand="0" w:evenHBand="0" w:firstRowFirstColumn="0" w:firstRowLastColumn="0" w:lastRowFirstColumn="0" w:lastRowLastColumn="0"/>
            <w:tcW w:w="9350" w:type="dxa"/>
          </w:tcPr>
          <w:p w14:paraId="60D91882" w14:textId="03A0F809" w:rsidR="00D05AD2" w:rsidRPr="007F62E7" w:rsidRDefault="007F62E7" w:rsidP="00D05AD2">
            <w:pPr>
              <w:jc w:val="both"/>
              <w:rPr>
                <w:rFonts w:ascii="Times New Roman" w:eastAsia="Times New Roman" w:hAnsi="Times New Roman" w:cs="Times New Roman"/>
                <w:i/>
                <w:iCs/>
                <w:kern w:val="0"/>
                <w14:ligatures w14:val="none"/>
              </w:rPr>
            </w:pPr>
            <w:r w:rsidRPr="007F62E7">
              <w:rPr>
                <w:rFonts w:ascii="Times New Roman" w:eastAsia="Times New Roman" w:hAnsi="Times New Roman" w:cs="Times New Roman"/>
                <w:i/>
                <w:iCs/>
                <w:kern w:val="0"/>
                <w14:ligatures w14:val="none"/>
              </w:rPr>
              <w:t xml:space="preserve">No. of Valid Cases      </w:t>
            </w:r>
            <w:r w:rsidR="00E316F8">
              <w:rPr>
                <w:rFonts w:ascii="Times New Roman" w:eastAsia="Times New Roman" w:hAnsi="Times New Roman" w:cs="Times New Roman"/>
                <w:i/>
                <w:iCs/>
                <w:kern w:val="0"/>
                <w14:ligatures w14:val="none"/>
              </w:rPr>
              <w:t xml:space="preserve">   </w:t>
            </w:r>
            <w:r w:rsidRPr="007F62E7">
              <w:rPr>
                <w:rFonts w:ascii="Times New Roman" w:eastAsia="Times New Roman" w:hAnsi="Times New Roman" w:cs="Times New Roman"/>
                <w:i/>
                <w:iCs/>
                <w:kern w:val="0"/>
                <w14:ligatures w14:val="none"/>
              </w:rPr>
              <w:t>286</w:t>
            </w:r>
          </w:p>
        </w:tc>
      </w:tr>
    </w:tbl>
    <w:p w14:paraId="1466D204" w14:textId="5E5D4302" w:rsidR="007F62E7" w:rsidRPr="007F62E7" w:rsidRDefault="007F62E7" w:rsidP="007F62E7">
      <w:pPr>
        <w:spacing w:before="90" w:line="360" w:lineRule="auto"/>
        <w:rPr>
          <w:rFonts w:ascii="Times New Roman" w:hAnsi="Times New Roman" w:cs="Times New Roman"/>
          <w:i/>
          <w:iCs/>
          <w:szCs w:val="22"/>
        </w:rPr>
      </w:pPr>
      <w:r w:rsidRPr="007F62E7">
        <w:rPr>
          <w:rFonts w:ascii="Times New Roman" w:hAnsi="Times New Roman" w:cs="Times New Roman"/>
          <w:b/>
          <w:i/>
          <w:iCs/>
          <w:szCs w:val="22"/>
        </w:rPr>
        <w:t>Table</w:t>
      </w:r>
      <w:r w:rsidRPr="007F62E7">
        <w:rPr>
          <w:rFonts w:ascii="Times New Roman" w:hAnsi="Times New Roman" w:cs="Times New Roman"/>
          <w:b/>
          <w:i/>
          <w:iCs/>
          <w:spacing w:val="-1"/>
          <w:szCs w:val="22"/>
        </w:rPr>
        <w:t xml:space="preserve"> </w:t>
      </w:r>
      <w:r w:rsidR="00744EDB">
        <w:rPr>
          <w:rFonts w:ascii="Times New Roman" w:hAnsi="Times New Roman" w:cs="Times New Roman"/>
          <w:b/>
          <w:i/>
          <w:iCs/>
          <w:szCs w:val="22"/>
        </w:rPr>
        <w:t>3</w:t>
      </w:r>
      <w:r w:rsidRPr="007F62E7">
        <w:rPr>
          <w:rFonts w:ascii="Times New Roman" w:hAnsi="Times New Roman" w:cs="Times New Roman"/>
          <w:b/>
          <w:i/>
          <w:iCs/>
          <w:szCs w:val="22"/>
        </w:rPr>
        <w:t>:</w:t>
      </w:r>
      <w:r w:rsidRPr="007F62E7">
        <w:rPr>
          <w:rFonts w:ascii="Times New Roman" w:hAnsi="Times New Roman" w:cs="Times New Roman"/>
          <w:b/>
          <w:i/>
          <w:iCs/>
          <w:spacing w:val="-2"/>
          <w:szCs w:val="22"/>
        </w:rPr>
        <w:t xml:space="preserve"> </w:t>
      </w:r>
      <w:r w:rsidRPr="007F62E7">
        <w:rPr>
          <w:rFonts w:ascii="Times New Roman" w:hAnsi="Times New Roman" w:cs="Times New Roman"/>
          <w:i/>
          <w:iCs/>
          <w:szCs w:val="22"/>
        </w:rPr>
        <w:t>Chi-Square</w:t>
      </w:r>
      <w:r w:rsidRPr="007F62E7">
        <w:rPr>
          <w:rFonts w:ascii="Times New Roman" w:hAnsi="Times New Roman" w:cs="Times New Roman"/>
          <w:i/>
          <w:iCs/>
          <w:spacing w:val="-1"/>
          <w:szCs w:val="22"/>
        </w:rPr>
        <w:t xml:space="preserve"> </w:t>
      </w:r>
      <w:r w:rsidRPr="007F62E7">
        <w:rPr>
          <w:rFonts w:ascii="Times New Roman" w:hAnsi="Times New Roman" w:cs="Times New Roman"/>
          <w:i/>
          <w:iCs/>
          <w:szCs w:val="22"/>
        </w:rPr>
        <w:t>Tests</w:t>
      </w:r>
      <w:r w:rsidRPr="007F62E7">
        <w:rPr>
          <w:rFonts w:ascii="Times New Roman" w:hAnsi="Times New Roman" w:cs="Times New Roman"/>
          <w:i/>
          <w:iCs/>
          <w:spacing w:val="-1"/>
          <w:szCs w:val="22"/>
        </w:rPr>
        <w:t xml:space="preserve"> </w:t>
      </w:r>
      <w:r w:rsidRPr="007F62E7">
        <w:rPr>
          <w:rFonts w:ascii="Times New Roman" w:hAnsi="Times New Roman" w:cs="Times New Roman"/>
          <w:i/>
          <w:iCs/>
          <w:szCs w:val="22"/>
        </w:rPr>
        <w:t>(Sex</w:t>
      </w:r>
      <w:r w:rsidRPr="007F62E7">
        <w:rPr>
          <w:rFonts w:ascii="Times New Roman" w:hAnsi="Times New Roman" w:cs="Times New Roman"/>
          <w:i/>
          <w:iCs/>
          <w:spacing w:val="-2"/>
          <w:szCs w:val="22"/>
        </w:rPr>
        <w:t xml:space="preserve"> </w:t>
      </w:r>
      <w:r w:rsidRPr="007F62E7">
        <w:rPr>
          <w:rFonts w:ascii="Times New Roman" w:hAnsi="Times New Roman" w:cs="Times New Roman"/>
          <w:i/>
          <w:iCs/>
          <w:szCs w:val="22"/>
        </w:rPr>
        <w:t>and</w:t>
      </w:r>
      <w:r w:rsidRPr="007F62E7">
        <w:rPr>
          <w:rFonts w:ascii="Times New Roman" w:hAnsi="Times New Roman" w:cs="Times New Roman"/>
          <w:i/>
          <w:iCs/>
          <w:spacing w:val="1"/>
          <w:szCs w:val="22"/>
        </w:rPr>
        <w:t xml:space="preserve"> </w:t>
      </w:r>
      <w:r w:rsidRPr="007F62E7">
        <w:rPr>
          <w:rFonts w:ascii="Times New Roman" w:hAnsi="Times New Roman" w:cs="Times New Roman"/>
          <w:i/>
          <w:iCs/>
          <w:szCs w:val="22"/>
        </w:rPr>
        <w:t>Programme</w:t>
      </w:r>
      <w:r w:rsidRPr="007F62E7">
        <w:rPr>
          <w:rFonts w:ascii="Times New Roman" w:hAnsi="Times New Roman" w:cs="Times New Roman"/>
          <w:i/>
          <w:iCs/>
          <w:spacing w:val="-3"/>
          <w:szCs w:val="22"/>
        </w:rPr>
        <w:t xml:space="preserve"> </w:t>
      </w:r>
      <w:r w:rsidRPr="007F62E7">
        <w:rPr>
          <w:rFonts w:ascii="Times New Roman" w:hAnsi="Times New Roman" w:cs="Times New Roman"/>
          <w:i/>
          <w:iCs/>
          <w:szCs w:val="22"/>
        </w:rPr>
        <w:t>Satisfaction)</w:t>
      </w:r>
    </w:p>
    <w:p w14:paraId="3E5F7550" w14:textId="5A44C812" w:rsidR="00744EDB" w:rsidRDefault="00744EDB" w:rsidP="00744EDB">
      <w:pPr>
        <w:spacing w:after="0" w:line="240" w:lineRule="auto"/>
        <w:rPr>
          <w:rFonts w:ascii="Times New Roman" w:eastAsia="Times New Roman" w:hAnsi="Times New Roman" w:cs="Times New Roman"/>
          <w:kern w:val="0"/>
          <w14:ligatures w14:val="none"/>
        </w:rPr>
      </w:pPr>
      <w:r w:rsidRPr="00466FBC">
        <w:rPr>
          <w:rFonts w:ascii="Times New Roman" w:eastAsia="Times New Roman" w:hAnsi="Times New Roman" w:cs="Times New Roman"/>
          <w:kern w:val="0"/>
          <w14:ligatures w14:val="none"/>
        </w:rPr>
        <w:t xml:space="preserve">The results in </w:t>
      </w:r>
      <w:r w:rsidRPr="00466FBC">
        <w:rPr>
          <w:rFonts w:ascii="Times New Roman" w:eastAsia="Times New Roman" w:hAnsi="Times New Roman" w:cs="Times New Roman"/>
          <w:i/>
          <w:iCs/>
          <w:kern w:val="0"/>
          <w14:ligatures w14:val="none"/>
        </w:rPr>
        <w:t xml:space="preserve">Table </w:t>
      </w:r>
      <w:r>
        <w:rPr>
          <w:rFonts w:ascii="Times New Roman" w:eastAsia="Times New Roman" w:hAnsi="Times New Roman" w:cs="Times New Roman"/>
          <w:i/>
          <w:iCs/>
          <w:kern w:val="0"/>
          <w14:ligatures w14:val="none"/>
        </w:rPr>
        <w:t>3</w:t>
      </w:r>
      <w:r w:rsidRPr="00466FBC">
        <w:rPr>
          <w:rFonts w:ascii="Times New Roman" w:eastAsia="Times New Roman" w:hAnsi="Times New Roman" w:cs="Times New Roman"/>
          <w:kern w:val="0"/>
          <w14:ligatures w14:val="none"/>
        </w:rPr>
        <w:t xml:space="preserve"> showed that the p-value was less than.05. This suggests that when it came to program satisfaction, there was a notable difference between male and female students. These results corroborate Daniel et al. (2017). They do, however, contradict the findings of Nauta (2007) and Ramos et al. (2015), who discovered a negligible correlation between program satisfaction and sex.</w:t>
      </w:r>
    </w:p>
    <w:p w14:paraId="21629A2F" w14:textId="7EC0F6B1" w:rsidR="00080781" w:rsidRDefault="00734199" w:rsidP="00744ED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3ECABAFB" w14:textId="77777777" w:rsidR="00734199" w:rsidRDefault="00734199" w:rsidP="00744EDB">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14:paraId="3931B55A" w14:textId="77777777" w:rsidR="00734199" w:rsidRDefault="00734199" w:rsidP="00744EDB">
      <w:pPr>
        <w:spacing w:after="0" w:line="240" w:lineRule="auto"/>
        <w:rPr>
          <w:rFonts w:ascii="Times New Roman" w:eastAsia="Times New Roman" w:hAnsi="Times New Roman" w:cs="Times New Roman"/>
          <w:b/>
          <w:bCs/>
          <w:kern w:val="0"/>
          <w14:ligatures w14:val="none"/>
        </w:rPr>
      </w:pPr>
    </w:p>
    <w:p w14:paraId="00BA5B7C" w14:textId="77777777" w:rsidR="00734199" w:rsidRDefault="00734199" w:rsidP="00744EDB">
      <w:pPr>
        <w:spacing w:after="0" w:line="240" w:lineRule="auto"/>
        <w:rPr>
          <w:rFonts w:ascii="Times New Roman" w:eastAsia="Times New Roman" w:hAnsi="Times New Roman" w:cs="Times New Roman"/>
          <w:b/>
          <w:bCs/>
          <w:kern w:val="0"/>
          <w14:ligatures w14:val="none"/>
        </w:rPr>
      </w:pPr>
    </w:p>
    <w:p w14:paraId="2718DC92" w14:textId="77777777" w:rsidR="00734199" w:rsidRDefault="00734199" w:rsidP="00744EDB">
      <w:pPr>
        <w:spacing w:after="0" w:line="240" w:lineRule="auto"/>
        <w:rPr>
          <w:rFonts w:ascii="Times New Roman" w:eastAsia="Times New Roman" w:hAnsi="Times New Roman" w:cs="Times New Roman"/>
          <w:b/>
          <w:bCs/>
          <w:kern w:val="0"/>
          <w14:ligatures w14:val="none"/>
        </w:rPr>
      </w:pPr>
    </w:p>
    <w:p w14:paraId="580C823D" w14:textId="0441A0EB" w:rsidR="00734199" w:rsidRPr="00734199" w:rsidRDefault="00734199" w:rsidP="00744EDB">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 xml:space="preserve">      </w:t>
      </w:r>
      <w:r w:rsidRPr="00734199">
        <w:rPr>
          <w:rFonts w:ascii="Times New Roman" w:eastAsia="Times New Roman" w:hAnsi="Times New Roman" w:cs="Times New Roman"/>
          <w:b/>
          <w:bCs/>
          <w:kern w:val="0"/>
          <w14:ligatures w14:val="none"/>
        </w:rPr>
        <w:t xml:space="preserve">3.3.9 School </w:t>
      </w:r>
      <w:r>
        <w:rPr>
          <w:rFonts w:ascii="Times New Roman" w:eastAsia="Times New Roman" w:hAnsi="Times New Roman" w:cs="Times New Roman"/>
          <w:b/>
          <w:bCs/>
          <w:kern w:val="0"/>
          <w14:ligatures w14:val="none"/>
        </w:rPr>
        <w:t xml:space="preserve">(department) </w:t>
      </w:r>
      <w:r w:rsidRPr="00734199">
        <w:rPr>
          <w:rFonts w:ascii="Times New Roman" w:eastAsia="Times New Roman" w:hAnsi="Times New Roman" w:cs="Times New Roman"/>
          <w:b/>
          <w:bCs/>
          <w:kern w:val="0"/>
          <w14:ligatures w14:val="none"/>
        </w:rPr>
        <w:t>and Programme Satisfaction</w:t>
      </w:r>
    </w:p>
    <w:p w14:paraId="4DB743BD" w14:textId="77777777" w:rsidR="00734199" w:rsidRDefault="00734199" w:rsidP="00744EDB">
      <w:pPr>
        <w:spacing w:after="0" w:line="240" w:lineRule="auto"/>
        <w:rPr>
          <w:rFonts w:ascii="Times New Roman" w:eastAsia="Times New Roman" w:hAnsi="Times New Roman" w:cs="Times New Roman"/>
          <w:kern w:val="0"/>
          <w14:ligatures w14:val="none"/>
        </w:rPr>
      </w:pPr>
    </w:p>
    <w:p w14:paraId="32B5949D" w14:textId="4369A864" w:rsidR="00744EDB" w:rsidRDefault="00744EDB" w:rsidP="00744EDB">
      <w:pPr>
        <w:spacing w:after="0" w:line="240" w:lineRule="auto"/>
        <w:rPr>
          <w:rFonts w:ascii="Times New Roman" w:eastAsia="Times New Roman" w:hAnsi="Times New Roman" w:cs="Times New Roman"/>
          <w:i/>
          <w:iCs/>
          <w:kern w:val="0"/>
          <w14:ligatures w14:val="none"/>
        </w:rPr>
      </w:pPr>
      <w:r w:rsidRPr="00744EDB">
        <w:rPr>
          <w:rFonts w:ascii="Times New Roman" w:eastAsia="Times New Roman" w:hAnsi="Times New Roman" w:cs="Times New Roman"/>
          <w:kern w:val="0"/>
          <w14:ligatures w14:val="none"/>
        </w:rPr>
        <w:t xml:space="preserve">The study performed a cross-tabulation between school and programme satisfaction to ascertain whether students from different schools </w:t>
      </w:r>
      <w:r>
        <w:rPr>
          <w:rFonts w:ascii="Times New Roman" w:eastAsia="Times New Roman" w:hAnsi="Times New Roman" w:cs="Times New Roman"/>
          <w:kern w:val="0"/>
          <w14:ligatures w14:val="none"/>
        </w:rPr>
        <w:t xml:space="preserve">and </w:t>
      </w:r>
      <w:r w:rsidRPr="00744EDB">
        <w:rPr>
          <w:rFonts w:ascii="Times New Roman" w:eastAsia="Times New Roman" w:hAnsi="Times New Roman" w:cs="Times New Roman"/>
          <w:kern w:val="0"/>
          <w14:ligatures w14:val="none"/>
        </w:rPr>
        <w:t xml:space="preserve">had different levels of programme satisfaction. The results are displayed in </w:t>
      </w:r>
      <w:r w:rsidRPr="00744EDB">
        <w:rPr>
          <w:rFonts w:ascii="Times New Roman" w:eastAsia="Times New Roman" w:hAnsi="Times New Roman" w:cs="Times New Roman"/>
          <w:i/>
          <w:iCs/>
          <w:kern w:val="0"/>
          <w14:ligatures w14:val="none"/>
        </w:rPr>
        <w:t xml:space="preserve">Table </w:t>
      </w:r>
      <w:r>
        <w:rPr>
          <w:rFonts w:ascii="Times New Roman" w:eastAsia="Times New Roman" w:hAnsi="Times New Roman" w:cs="Times New Roman"/>
          <w:i/>
          <w:iCs/>
          <w:kern w:val="0"/>
          <w14:ligatures w14:val="none"/>
        </w:rPr>
        <w:t>4.</w:t>
      </w:r>
    </w:p>
    <w:p w14:paraId="512460E3" w14:textId="77777777" w:rsidR="00E316F8" w:rsidRPr="00080781" w:rsidRDefault="00E316F8" w:rsidP="00744EDB">
      <w:pPr>
        <w:spacing w:after="0" w:line="240" w:lineRule="auto"/>
        <w:rPr>
          <w:rFonts w:ascii="Times New Roman" w:eastAsia="Times New Roman" w:hAnsi="Times New Roman" w:cs="Times New Roman"/>
          <w:i/>
          <w:iCs/>
          <w:kern w:val="0"/>
          <w14:ligatures w14:val="none"/>
        </w:rPr>
      </w:pPr>
    </w:p>
    <w:tbl>
      <w:tblPr>
        <w:tblStyle w:val="PlainTable2"/>
        <w:tblW w:w="0" w:type="auto"/>
        <w:tblLook w:val="04A0" w:firstRow="1" w:lastRow="0" w:firstColumn="1" w:lastColumn="0" w:noHBand="0" w:noVBand="1"/>
      </w:tblPr>
      <w:tblGrid>
        <w:gridCol w:w="9350"/>
      </w:tblGrid>
      <w:tr w:rsidR="00744EDB" w14:paraId="75AF381C" w14:textId="77777777" w:rsidTr="00744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CFD8A4C" w14:textId="585BB122"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i/>
                <w:iCs/>
                <w:kern w:val="0"/>
                <w14:ligatures w14:val="none"/>
              </w:rPr>
              <w:t>Program Satisfaction</w:t>
            </w:r>
            <w:r w:rsidR="00CD6CD6" w:rsidRPr="000C5F43">
              <w:rPr>
                <w:rFonts w:ascii="Times New Roman" w:eastAsia="Times New Roman" w:hAnsi="Times New Roman" w:cs="Times New Roman"/>
                <w:i/>
                <w:iCs/>
                <w:kern w:val="0"/>
                <w14:ligatures w14:val="none"/>
              </w:rPr>
              <w:t xml:space="preserve">                             Dissatisfied                Satisfied                Total</w:t>
            </w:r>
          </w:p>
        </w:tc>
      </w:tr>
      <w:tr w:rsidR="00744EDB" w14:paraId="05643CA6" w14:textId="77777777" w:rsidTr="00744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4C4627E" w14:textId="45D75574"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val="0"/>
                <w:bCs w:val="0"/>
                <w:i/>
                <w:iCs/>
                <w:kern w:val="0"/>
                <w14:ligatures w14:val="none"/>
              </w:rPr>
              <w:t>School of Education</w:t>
            </w:r>
            <w:r w:rsidR="00CD6CD6" w:rsidRPr="000C5F43">
              <w:rPr>
                <w:rFonts w:ascii="Times New Roman" w:eastAsia="Times New Roman" w:hAnsi="Times New Roman" w:cs="Times New Roman"/>
                <w:b w:val="0"/>
                <w:bCs w:val="0"/>
                <w:i/>
                <w:iCs/>
                <w:kern w:val="0"/>
                <w14:ligatures w14:val="none"/>
              </w:rPr>
              <w:t xml:space="preserve">                                18 (42.9</w:t>
            </w:r>
            <w:proofErr w:type="gramStart"/>
            <w:r w:rsidR="00CD6CD6" w:rsidRPr="000C5F43">
              <w:rPr>
                <w:rFonts w:ascii="Times New Roman" w:eastAsia="Times New Roman" w:hAnsi="Times New Roman" w:cs="Times New Roman"/>
                <w:b w:val="0"/>
                <w:bCs w:val="0"/>
                <w:i/>
                <w:iCs/>
                <w:kern w:val="0"/>
                <w14:ligatures w14:val="none"/>
              </w:rPr>
              <w:t xml:space="preserve">%)   </w:t>
            </w:r>
            <w:proofErr w:type="gramEnd"/>
            <w:r w:rsidR="00CD6CD6" w:rsidRPr="000C5F43">
              <w:rPr>
                <w:rFonts w:ascii="Times New Roman" w:eastAsia="Times New Roman" w:hAnsi="Times New Roman" w:cs="Times New Roman"/>
                <w:b w:val="0"/>
                <w:bCs w:val="0"/>
                <w:i/>
                <w:iCs/>
                <w:kern w:val="0"/>
                <w14:ligatures w14:val="none"/>
              </w:rPr>
              <w:t xml:space="preserve">               24 (57.1%)            42 (100%)           </w:t>
            </w:r>
          </w:p>
          <w:p w14:paraId="2DAE71C2" w14:textId="5EB84BDE"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val="0"/>
                <w:bCs w:val="0"/>
                <w:i/>
                <w:iCs/>
                <w:kern w:val="0"/>
                <w14:ligatures w14:val="none"/>
              </w:rPr>
              <w:t>Humanities and Social Sciences</w:t>
            </w:r>
            <w:r w:rsidR="00080781" w:rsidRPr="000C5F43">
              <w:rPr>
                <w:rFonts w:ascii="Times New Roman" w:eastAsia="Times New Roman" w:hAnsi="Times New Roman" w:cs="Times New Roman"/>
                <w:b w:val="0"/>
                <w:bCs w:val="0"/>
                <w:i/>
                <w:iCs/>
                <w:kern w:val="0"/>
                <w14:ligatures w14:val="none"/>
              </w:rPr>
              <w:t xml:space="preserve">             13 (31</w:t>
            </w:r>
            <w:proofErr w:type="gramStart"/>
            <w:r w:rsidR="00080781" w:rsidRPr="000C5F43">
              <w:rPr>
                <w:rFonts w:ascii="Times New Roman" w:eastAsia="Times New Roman" w:hAnsi="Times New Roman" w:cs="Times New Roman"/>
                <w:b w:val="0"/>
                <w:bCs w:val="0"/>
                <w:i/>
                <w:iCs/>
                <w:kern w:val="0"/>
                <w14:ligatures w14:val="none"/>
              </w:rPr>
              <w:t xml:space="preserve">%)   </w:t>
            </w:r>
            <w:proofErr w:type="gramEnd"/>
            <w:r w:rsidR="00080781" w:rsidRPr="000C5F43">
              <w:rPr>
                <w:rFonts w:ascii="Times New Roman" w:eastAsia="Times New Roman" w:hAnsi="Times New Roman" w:cs="Times New Roman"/>
                <w:b w:val="0"/>
                <w:bCs w:val="0"/>
                <w:i/>
                <w:iCs/>
                <w:kern w:val="0"/>
                <w14:ligatures w14:val="none"/>
              </w:rPr>
              <w:t xml:space="preserve">                   29 (69%)               42 (100%)</w:t>
            </w:r>
          </w:p>
          <w:p w14:paraId="4C7234B8" w14:textId="4948C4FD"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val="0"/>
                <w:bCs w:val="0"/>
                <w:i/>
                <w:iCs/>
                <w:kern w:val="0"/>
                <w14:ligatures w14:val="none"/>
              </w:rPr>
              <w:t>Business and Economics</w:t>
            </w:r>
            <w:r w:rsidR="00080781" w:rsidRPr="000C5F43">
              <w:rPr>
                <w:rFonts w:ascii="Times New Roman" w:eastAsia="Times New Roman" w:hAnsi="Times New Roman" w:cs="Times New Roman"/>
                <w:b w:val="0"/>
                <w:bCs w:val="0"/>
                <w:i/>
                <w:iCs/>
                <w:kern w:val="0"/>
                <w14:ligatures w14:val="none"/>
              </w:rPr>
              <w:t xml:space="preserve">                           6 (12</w:t>
            </w:r>
            <w:proofErr w:type="gramStart"/>
            <w:r w:rsidR="00080781" w:rsidRPr="000C5F43">
              <w:rPr>
                <w:rFonts w:ascii="Times New Roman" w:eastAsia="Times New Roman" w:hAnsi="Times New Roman" w:cs="Times New Roman"/>
                <w:b w:val="0"/>
                <w:bCs w:val="0"/>
                <w:i/>
                <w:iCs/>
                <w:kern w:val="0"/>
                <w14:ligatures w14:val="none"/>
              </w:rPr>
              <w:t xml:space="preserve">%)   </w:t>
            </w:r>
            <w:proofErr w:type="gramEnd"/>
            <w:r w:rsidR="00080781" w:rsidRPr="000C5F43">
              <w:rPr>
                <w:rFonts w:ascii="Times New Roman" w:eastAsia="Times New Roman" w:hAnsi="Times New Roman" w:cs="Times New Roman"/>
                <w:b w:val="0"/>
                <w:bCs w:val="0"/>
                <w:i/>
                <w:iCs/>
                <w:kern w:val="0"/>
                <w14:ligatures w14:val="none"/>
              </w:rPr>
              <w:t xml:space="preserve">                  44 (88%)                50 (100%)</w:t>
            </w:r>
          </w:p>
          <w:p w14:paraId="0836DECE" w14:textId="15E65B23"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val="0"/>
                <w:bCs w:val="0"/>
                <w:i/>
                <w:iCs/>
                <w:kern w:val="0"/>
                <w14:ligatures w14:val="none"/>
              </w:rPr>
              <w:t>Health and Human Sciences</w:t>
            </w:r>
            <w:r w:rsidR="00080781" w:rsidRPr="000C5F43">
              <w:rPr>
                <w:rFonts w:ascii="Times New Roman" w:eastAsia="Times New Roman" w:hAnsi="Times New Roman" w:cs="Times New Roman"/>
                <w:b w:val="0"/>
                <w:bCs w:val="0"/>
                <w:i/>
                <w:iCs/>
                <w:kern w:val="0"/>
                <w14:ligatures w14:val="none"/>
              </w:rPr>
              <w:t xml:space="preserve">                      9 (26.5</w:t>
            </w:r>
            <w:proofErr w:type="gramStart"/>
            <w:r w:rsidR="00080781" w:rsidRPr="000C5F43">
              <w:rPr>
                <w:rFonts w:ascii="Times New Roman" w:eastAsia="Times New Roman" w:hAnsi="Times New Roman" w:cs="Times New Roman"/>
                <w:b w:val="0"/>
                <w:bCs w:val="0"/>
                <w:i/>
                <w:iCs/>
                <w:kern w:val="0"/>
                <w14:ligatures w14:val="none"/>
              </w:rPr>
              <w:t xml:space="preserve">%)   </w:t>
            </w:r>
            <w:proofErr w:type="gramEnd"/>
            <w:r w:rsidR="00080781" w:rsidRPr="000C5F43">
              <w:rPr>
                <w:rFonts w:ascii="Times New Roman" w:eastAsia="Times New Roman" w:hAnsi="Times New Roman" w:cs="Times New Roman"/>
                <w:b w:val="0"/>
                <w:bCs w:val="0"/>
                <w:i/>
                <w:iCs/>
                <w:kern w:val="0"/>
                <w14:ligatures w14:val="none"/>
              </w:rPr>
              <w:t xml:space="preserve">               25 (73.5%)             34 (100%)          </w:t>
            </w:r>
          </w:p>
          <w:p w14:paraId="06EC7B69" w14:textId="426A23BB"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val="0"/>
                <w:bCs w:val="0"/>
                <w:i/>
                <w:iCs/>
                <w:kern w:val="0"/>
                <w14:ligatures w14:val="none"/>
              </w:rPr>
              <w:t>Agricultural Sciences and Agribusiness</w:t>
            </w:r>
            <w:r w:rsidR="00080781" w:rsidRPr="000C5F43">
              <w:rPr>
                <w:rFonts w:ascii="Times New Roman" w:eastAsia="Times New Roman" w:hAnsi="Times New Roman" w:cs="Times New Roman"/>
                <w:b w:val="0"/>
                <w:bCs w:val="0"/>
                <w:i/>
                <w:iCs/>
                <w:kern w:val="0"/>
                <w14:ligatures w14:val="none"/>
              </w:rPr>
              <w:t xml:space="preserve">    4 (12.1</w:t>
            </w:r>
            <w:proofErr w:type="gramStart"/>
            <w:r w:rsidR="00080781" w:rsidRPr="000C5F43">
              <w:rPr>
                <w:rFonts w:ascii="Times New Roman" w:eastAsia="Times New Roman" w:hAnsi="Times New Roman" w:cs="Times New Roman"/>
                <w:b w:val="0"/>
                <w:bCs w:val="0"/>
                <w:i/>
                <w:iCs/>
                <w:kern w:val="0"/>
                <w14:ligatures w14:val="none"/>
              </w:rPr>
              <w:t xml:space="preserve">%)   </w:t>
            </w:r>
            <w:proofErr w:type="gramEnd"/>
            <w:r w:rsidR="00080781" w:rsidRPr="000C5F43">
              <w:rPr>
                <w:rFonts w:ascii="Times New Roman" w:eastAsia="Times New Roman" w:hAnsi="Times New Roman" w:cs="Times New Roman"/>
                <w:b w:val="0"/>
                <w:bCs w:val="0"/>
                <w:i/>
                <w:iCs/>
                <w:kern w:val="0"/>
                <w14:ligatures w14:val="none"/>
              </w:rPr>
              <w:t xml:space="preserve">               29 (87.9%)             33 (100%)</w:t>
            </w:r>
          </w:p>
          <w:p w14:paraId="5B11B57F" w14:textId="334ED9A6" w:rsidR="00744EDB" w:rsidRPr="000C5F43" w:rsidRDefault="00744EDB"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val="0"/>
                <w:bCs w:val="0"/>
                <w:i/>
                <w:iCs/>
                <w:kern w:val="0"/>
                <w14:ligatures w14:val="none"/>
              </w:rPr>
              <w:t>Environmental and Earth Sciences</w:t>
            </w:r>
            <w:r w:rsidR="00080781" w:rsidRPr="000C5F43">
              <w:rPr>
                <w:rFonts w:ascii="Times New Roman" w:eastAsia="Times New Roman" w:hAnsi="Times New Roman" w:cs="Times New Roman"/>
                <w:b w:val="0"/>
                <w:bCs w:val="0"/>
                <w:i/>
                <w:iCs/>
                <w:kern w:val="0"/>
                <w14:ligatures w14:val="none"/>
              </w:rPr>
              <w:t xml:space="preserve">            5 (14.7</w:t>
            </w:r>
            <w:proofErr w:type="gramStart"/>
            <w:r w:rsidR="00080781" w:rsidRPr="000C5F43">
              <w:rPr>
                <w:rFonts w:ascii="Times New Roman" w:eastAsia="Times New Roman" w:hAnsi="Times New Roman" w:cs="Times New Roman"/>
                <w:b w:val="0"/>
                <w:bCs w:val="0"/>
                <w:i/>
                <w:iCs/>
                <w:kern w:val="0"/>
                <w14:ligatures w14:val="none"/>
              </w:rPr>
              <w:t xml:space="preserve">%)   </w:t>
            </w:r>
            <w:proofErr w:type="gramEnd"/>
            <w:r w:rsidR="00080781" w:rsidRPr="000C5F43">
              <w:rPr>
                <w:rFonts w:ascii="Times New Roman" w:eastAsia="Times New Roman" w:hAnsi="Times New Roman" w:cs="Times New Roman"/>
                <w:b w:val="0"/>
                <w:bCs w:val="0"/>
                <w:i/>
                <w:iCs/>
                <w:kern w:val="0"/>
                <w14:ligatures w14:val="none"/>
              </w:rPr>
              <w:t xml:space="preserve">               29 (85.3%)             34 (100%)</w:t>
            </w:r>
          </w:p>
          <w:p w14:paraId="5E087458" w14:textId="459EB753" w:rsidR="00744EDB" w:rsidRPr="000C5F43" w:rsidRDefault="00744EDB" w:rsidP="00744EDB">
            <w:pPr>
              <w:rPr>
                <w:rFonts w:ascii="Times New Roman" w:eastAsia="Times New Roman" w:hAnsi="Times New Roman" w:cs="Times New Roman"/>
                <w:b w:val="0"/>
                <w:bCs w:val="0"/>
                <w:i/>
                <w:iCs/>
                <w:kern w:val="0"/>
                <w14:ligatures w14:val="none"/>
              </w:rPr>
            </w:pPr>
            <w:r w:rsidRPr="000C5F43">
              <w:rPr>
                <w:rFonts w:ascii="Times New Roman" w:eastAsia="Times New Roman" w:hAnsi="Times New Roman" w:cs="Times New Roman"/>
                <w:b w:val="0"/>
                <w:bCs w:val="0"/>
                <w:i/>
                <w:iCs/>
                <w:kern w:val="0"/>
                <w14:ligatures w14:val="none"/>
              </w:rPr>
              <w:t>Pure and Applied Sciences</w:t>
            </w:r>
            <w:r w:rsidR="00080781" w:rsidRPr="000C5F43">
              <w:rPr>
                <w:rFonts w:ascii="Times New Roman" w:eastAsia="Times New Roman" w:hAnsi="Times New Roman" w:cs="Times New Roman"/>
                <w:b w:val="0"/>
                <w:bCs w:val="0"/>
                <w:i/>
                <w:iCs/>
                <w:kern w:val="0"/>
                <w14:ligatures w14:val="none"/>
              </w:rPr>
              <w:t xml:space="preserve">                        7 (14</w:t>
            </w:r>
            <w:proofErr w:type="gramStart"/>
            <w:r w:rsidR="00080781" w:rsidRPr="000C5F43">
              <w:rPr>
                <w:rFonts w:ascii="Times New Roman" w:eastAsia="Times New Roman" w:hAnsi="Times New Roman" w:cs="Times New Roman"/>
                <w:b w:val="0"/>
                <w:bCs w:val="0"/>
                <w:i/>
                <w:iCs/>
                <w:kern w:val="0"/>
                <w14:ligatures w14:val="none"/>
              </w:rPr>
              <w:t xml:space="preserve">%)   </w:t>
            </w:r>
            <w:proofErr w:type="gramEnd"/>
            <w:r w:rsidR="00080781" w:rsidRPr="000C5F43">
              <w:rPr>
                <w:rFonts w:ascii="Times New Roman" w:eastAsia="Times New Roman" w:hAnsi="Times New Roman" w:cs="Times New Roman"/>
                <w:b w:val="0"/>
                <w:bCs w:val="0"/>
                <w:i/>
                <w:iCs/>
                <w:kern w:val="0"/>
                <w14:ligatures w14:val="none"/>
              </w:rPr>
              <w:t xml:space="preserve">                  43 (86%)                50 (100%)</w:t>
            </w:r>
          </w:p>
        </w:tc>
      </w:tr>
      <w:tr w:rsidR="00744EDB" w14:paraId="0A353DC2" w14:textId="77777777" w:rsidTr="00744EDB">
        <w:tc>
          <w:tcPr>
            <w:cnfStyle w:val="001000000000" w:firstRow="0" w:lastRow="0" w:firstColumn="1" w:lastColumn="0" w:oddVBand="0" w:evenVBand="0" w:oddHBand="0" w:evenHBand="0" w:firstRowFirstColumn="0" w:firstRowLastColumn="0" w:lastRowFirstColumn="0" w:lastRowLastColumn="0"/>
            <w:tcW w:w="9350" w:type="dxa"/>
          </w:tcPr>
          <w:p w14:paraId="71775643" w14:textId="53119B90" w:rsidR="00744EDB" w:rsidRPr="000C5F43" w:rsidRDefault="00CD6CD6" w:rsidP="00744EDB">
            <w:pPr>
              <w:rPr>
                <w:rFonts w:ascii="Times New Roman" w:eastAsia="Times New Roman" w:hAnsi="Times New Roman" w:cs="Times New Roman"/>
                <w:i/>
                <w:iCs/>
                <w:kern w:val="0"/>
                <w14:ligatures w14:val="none"/>
              </w:rPr>
            </w:pPr>
            <w:r w:rsidRPr="000C5F43">
              <w:rPr>
                <w:rFonts w:ascii="Times New Roman" w:eastAsia="Times New Roman" w:hAnsi="Times New Roman" w:cs="Times New Roman"/>
                <w:i/>
                <w:iCs/>
                <w:kern w:val="0"/>
                <w14:ligatures w14:val="none"/>
              </w:rPr>
              <w:t>Total</w:t>
            </w:r>
            <w:r w:rsidR="00080781" w:rsidRPr="000C5F43">
              <w:rPr>
                <w:rFonts w:ascii="Times New Roman" w:eastAsia="Times New Roman" w:hAnsi="Times New Roman" w:cs="Times New Roman"/>
                <w:i/>
                <w:iCs/>
                <w:kern w:val="0"/>
                <w14:ligatures w14:val="none"/>
              </w:rPr>
              <w:t xml:space="preserve">                                                           62 (21.7</w:t>
            </w:r>
            <w:proofErr w:type="gramStart"/>
            <w:r w:rsidR="00080781" w:rsidRPr="000C5F43">
              <w:rPr>
                <w:rFonts w:ascii="Times New Roman" w:eastAsia="Times New Roman" w:hAnsi="Times New Roman" w:cs="Times New Roman"/>
                <w:i/>
                <w:iCs/>
                <w:kern w:val="0"/>
                <w14:ligatures w14:val="none"/>
              </w:rPr>
              <w:t xml:space="preserve">%)   </w:t>
            </w:r>
            <w:proofErr w:type="gramEnd"/>
            <w:r w:rsidR="00080781" w:rsidRPr="000C5F43">
              <w:rPr>
                <w:rFonts w:ascii="Times New Roman" w:eastAsia="Times New Roman" w:hAnsi="Times New Roman" w:cs="Times New Roman"/>
                <w:i/>
                <w:iCs/>
                <w:kern w:val="0"/>
                <w14:ligatures w14:val="none"/>
              </w:rPr>
              <w:t xml:space="preserve">            224 (78.3%)          286 (100%)</w:t>
            </w:r>
          </w:p>
        </w:tc>
      </w:tr>
    </w:tbl>
    <w:p w14:paraId="32CFDDD2" w14:textId="2B57A1FB" w:rsidR="00744EDB" w:rsidRPr="00744EDB" w:rsidRDefault="00080781" w:rsidP="00744EDB">
      <w:pPr>
        <w:spacing w:after="0" w:line="240" w:lineRule="auto"/>
        <w:rPr>
          <w:rFonts w:ascii="Times New Roman" w:eastAsia="Times New Roman" w:hAnsi="Times New Roman" w:cs="Times New Roman"/>
          <w:i/>
          <w:iCs/>
          <w:kern w:val="0"/>
          <w14:ligatures w14:val="none"/>
        </w:rPr>
      </w:pPr>
      <w:r w:rsidRPr="00080781">
        <w:rPr>
          <w:rFonts w:ascii="Times New Roman" w:eastAsia="Times New Roman" w:hAnsi="Times New Roman" w:cs="Times New Roman"/>
          <w:b/>
          <w:bCs/>
          <w:i/>
          <w:iCs/>
          <w:kern w:val="0"/>
          <w14:ligatures w14:val="none"/>
        </w:rPr>
        <w:t xml:space="preserve">Table </w:t>
      </w:r>
      <w:r w:rsidR="000C5F43">
        <w:rPr>
          <w:rFonts w:ascii="Times New Roman" w:eastAsia="Times New Roman" w:hAnsi="Times New Roman" w:cs="Times New Roman"/>
          <w:b/>
          <w:bCs/>
          <w:i/>
          <w:iCs/>
          <w:kern w:val="0"/>
          <w14:ligatures w14:val="none"/>
        </w:rPr>
        <w:t>4</w:t>
      </w:r>
      <w:r w:rsidRPr="00080781">
        <w:rPr>
          <w:rFonts w:ascii="Times New Roman" w:eastAsia="Times New Roman" w:hAnsi="Times New Roman" w:cs="Times New Roman"/>
          <w:b/>
          <w:bCs/>
          <w:i/>
          <w:iCs/>
          <w:kern w:val="0"/>
          <w14:ligatures w14:val="none"/>
        </w:rPr>
        <w:t>:</w:t>
      </w:r>
      <w:r w:rsidRPr="00080781">
        <w:rPr>
          <w:rFonts w:ascii="Times New Roman" w:eastAsia="Times New Roman" w:hAnsi="Times New Roman" w:cs="Times New Roman"/>
          <w:i/>
          <w:iCs/>
          <w:kern w:val="0"/>
          <w14:ligatures w14:val="none"/>
        </w:rPr>
        <w:t xml:space="preserve"> Cross tabulation of school and programme satisfaction</w:t>
      </w:r>
    </w:p>
    <w:p w14:paraId="61DF570E" w14:textId="77777777" w:rsidR="00080781" w:rsidRDefault="00080781" w:rsidP="00080781">
      <w:pPr>
        <w:spacing w:after="0" w:line="240" w:lineRule="auto"/>
        <w:jc w:val="both"/>
        <w:rPr>
          <w:rFonts w:ascii="Times New Roman" w:eastAsia="Times New Roman" w:hAnsi="Times New Roman" w:cs="Times New Roman"/>
          <w:kern w:val="0"/>
          <w14:ligatures w14:val="none"/>
        </w:rPr>
      </w:pPr>
    </w:p>
    <w:p w14:paraId="09069FA4" w14:textId="27617C03" w:rsidR="00080781" w:rsidRPr="00080781" w:rsidRDefault="00080781" w:rsidP="00080781">
      <w:pPr>
        <w:spacing w:after="0" w:line="240" w:lineRule="auto"/>
        <w:jc w:val="both"/>
        <w:rPr>
          <w:rFonts w:ascii="Times New Roman" w:eastAsia="Times New Roman" w:hAnsi="Times New Roman" w:cs="Times New Roman"/>
          <w:kern w:val="0"/>
          <w14:ligatures w14:val="none"/>
        </w:rPr>
      </w:pPr>
      <w:r w:rsidRPr="00080781">
        <w:rPr>
          <w:rFonts w:ascii="Times New Roman" w:eastAsia="Times New Roman" w:hAnsi="Times New Roman" w:cs="Times New Roman"/>
          <w:kern w:val="0"/>
          <w14:ligatures w14:val="none"/>
        </w:rPr>
        <w:t>The School of Education students had the highest degree of discontent (42.9%), followed by the School of Humanities and Social Sciences and the School of Health and Human Sciences (31% and 26.5%, respectively), according to the results in Table 5. Dissatisfaction was generally lower (less than 15%) among students in science-focused programs and the School of Business and Economics. Less than one-fifth (12.1%) of the respondents in the School of Agricultural Sciences and Agribusiness, for example, stated that they were not happy with their education. One explanation for this could be because students attending these institutions were required to enroll in courses that they personally choose. Academic satisfaction has been found to be influenced by a number of factors, including employment, financial status, and academic performance (Zhiqiang &amp; Meijun, 2019; Sturtz, 1971; Nauta, 2007; Kara, 2016). Students are likely to be more satisfied with programs that will provide them with better employment terms than others, for example. Perhaps this explains why most students in science programs are more satisfied than others. These programs are thought to be more attractive to employers.</w:t>
      </w:r>
    </w:p>
    <w:p w14:paraId="46EF217E" w14:textId="77777777" w:rsidR="00080781" w:rsidRPr="00080781" w:rsidRDefault="00080781" w:rsidP="00080781">
      <w:pPr>
        <w:spacing w:after="0" w:line="240" w:lineRule="auto"/>
        <w:jc w:val="both"/>
        <w:rPr>
          <w:rFonts w:ascii="Times New Roman" w:eastAsia="Times New Roman" w:hAnsi="Times New Roman" w:cs="Times New Roman"/>
          <w:kern w:val="0"/>
          <w14:ligatures w14:val="none"/>
        </w:rPr>
      </w:pPr>
    </w:p>
    <w:tbl>
      <w:tblPr>
        <w:tblStyle w:val="PlainTable2"/>
        <w:tblW w:w="0" w:type="auto"/>
        <w:tblLook w:val="04A0" w:firstRow="1" w:lastRow="0" w:firstColumn="1" w:lastColumn="0" w:noHBand="0" w:noVBand="1"/>
      </w:tblPr>
      <w:tblGrid>
        <w:gridCol w:w="9350"/>
      </w:tblGrid>
      <w:tr w:rsidR="00C06710" w14:paraId="6340F3F8" w14:textId="77777777" w:rsidTr="00C067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4EDD63E" w14:textId="195D210F" w:rsidR="00C06710" w:rsidRDefault="00C06710" w:rsidP="00744ED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Value          </w:t>
            </w:r>
            <w:proofErr w:type="spellStart"/>
            <w:r>
              <w:rPr>
                <w:rFonts w:ascii="Times New Roman" w:eastAsia="Times New Roman" w:hAnsi="Times New Roman" w:cs="Times New Roman"/>
                <w:kern w:val="0"/>
                <w14:ligatures w14:val="none"/>
              </w:rPr>
              <w:t>df</w:t>
            </w:r>
            <w:proofErr w:type="spellEnd"/>
            <w:r>
              <w:rPr>
                <w:rFonts w:ascii="Times New Roman" w:eastAsia="Times New Roman" w:hAnsi="Times New Roman" w:cs="Times New Roman"/>
                <w:kern w:val="0"/>
                <w14:ligatures w14:val="none"/>
              </w:rPr>
              <w:t xml:space="preserve">       Asymptotic Significance (2-sided)</w:t>
            </w:r>
          </w:p>
        </w:tc>
      </w:tr>
      <w:tr w:rsidR="00C06710" w14:paraId="19F0E4F1" w14:textId="77777777" w:rsidTr="00C06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3AD3BC" w14:textId="7A4888B2" w:rsidR="00C06710" w:rsidRPr="00C06710" w:rsidRDefault="00C06710" w:rsidP="00744EDB">
            <w:pPr>
              <w:rPr>
                <w:rFonts w:ascii="Times New Roman" w:eastAsia="Times New Roman" w:hAnsi="Times New Roman" w:cs="Times New Roman"/>
                <w:kern w:val="0"/>
                <w14:ligatures w14:val="none"/>
              </w:rPr>
            </w:pPr>
            <w:r>
              <w:rPr>
                <w:rFonts w:ascii="Times New Roman" w:eastAsia="Times New Roman" w:hAnsi="Times New Roman" w:cs="Times New Roman"/>
                <w:b w:val="0"/>
                <w:bCs w:val="0"/>
                <w:kern w:val="0"/>
                <w14:ligatures w14:val="none"/>
              </w:rPr>
              <w:t>Pearson Chi-Square                   224.298</w:t>
            </w:r>
            <w:r>
              <w:rPr>
                <w:rFonts w:ascii="Times New Roman" w:eastAsia="Times New Roman" w:hAnsi="Times New Roman" w:cs="Times New Roman"/>
                <w:b w:val="0"/>
                <w:bCs w:val="0"/>
                <w:kern w:val="0"/>
                <w:vertAlign w:val="superscript"/>
                <w14:ligatures w14:val="none"/>
              </w:rPr>
              <w:t xml:space="preserve">a           </w:t>
            </w:r>
            <w:r>
              <w:rPr>
                <w:rFonts w:ascii="Times New Roman" w:eastAsia="Times New Roman" w:hAnsi="Times New Roman" w:cs="Times New Roman"/>
                <w:b w:val="0"/>
                <w:bCs w:val="0"/>
                <w:kern w:val="0"/>
                <w14:ligatures w14:val="none"/>
              </w:rPr>
              <w:t>6             .000</w:t>
            </w:r>
          </w:p>
          <w:p w14:paraId="1198A989" w14:textId="69CEEB34" w:rsidR="00C06710" w:rsidRDefault="00C06710" w:rsidP="00744EDB">
            <w:pPr>
              <w:rPr>
                <w:rFonts w:ascii="Times New Roman" w:eastAsia="Times New Roman" w:hAnsi="Times New Roman" w:cs="Times New Roman"/>
                <w:kern w:val="0"/>
                <w14:ligatures w14:val="none"/>
              </w:rPr>
            </w:pPr>
            <w:r>
              <w:rPr>
                <w:rFonts w:ascii="Times New Roman" w:eastAsia="Times New Roman" w:hAnsi="Times New Roman" w:cs="Times New Roman"/>
                <w:b w:val="0"/>
                <w:bCs w:val="0"/>
                <w:kern w:val="0"/>
                <w14:ligatures w14:val="none"/>
              </w:rPr>
              <w:t>Likelihood Ratio                        240.916        6             .000</w:t>
            </w:r>
          </w:p>
          <w:p w14:paraId="4DDC5D37" w14:textId="3E3F1F8C" w:rsidR="00C06710" w:rsidRPr="00C06710" w:rsidRDefault="00C06710" w:rsidP="00744EDB">
            <w:pPr>
              <w:rPr>
                <w:rFonts w:ascii="Times New Roman" w:eastAsia="Times New Roman" w:hAnsi="Times New Roman" w:cs="Times New Roman"/>
                <w:b w:val="0"/>
                <w:bCs w:val="0"/>
                <w:kern w:val="0"/>
                <w14:ligatures w14:val="none"/>
              </w:rPr>
            </w:pPr>
            <w:r>
              <w:rPr>
                <w:rFonts w:ascii="Times New Roman" w:eastAsia="Times New Roman" w:hAnsi="Times New Roman" w:cs="Times New Roman"/>
                <w:b w:val="0"/>
                <w:bCs w:val="0"/>
                <w:kern w:val="0"/>
                <w14:ligatures w14:val="none"/>
              </w:rPr>
              <w:t>Linear-by Linear Association    130.260        1             .000</w:t>
            </w:r>
          </w:p>
        </w:tc>
      </w:tr>
      <w:tr w:rsidR="00C06710" w14:paraId="11BEDBBF" w14:textId="77777777" w:rsidTr="00C06710">
        <w:tc>
          <w:tcPr>
            <w:cnfStyle w:val="001000000000" w:firstRow="0" w:lastRow="0" w:firstColumn="1" w:lastColumn="0" w:oddVBand="0" w:evenVBand="0" w:oddHBand="0" w:evenHBand="0" w:firstRowFirstColumn="0" w:firstRowLastColumn="0" w:lastRowFirstColumn="0" w:lastRowLastColumn="0"/>
            <w:tcW w:w="9350" w:type="dxa"/>
          </w:tcPr>
          <w:p w14:paraId="498BC2D9" w14:textId="45E18CC2" w:rsidR="00C06710" w:rsidRDefault="00C06710" w:rsidP="00744EDB">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 of Valid Cases                         286</w:t>
            </w:r>
          </w:p>
        </w:tc>
      </w:tr>
    </w:tbl>
    <w:p w14:paraId="5DDA66C8" w14:textId="07EA4042" w:rsidR="00744EDB" w:rsidRDefault="00C06710" w:rsidP="00744EDB">
      <w:pPr>
        <w:spacing w:after="0" w:line="240" w:lineRule="auto"/>
        <w:rPr>
          <w:rFonts w:ascii="Times New Roman" w:eastAsia="Times New Roman" w:hAnsi="Times New Roman" w:cs="Times New Roman"/>
          <w:i/>
          <w:iCs/>
          <w:kern w:val="0"/>
          <w14:ligatures w14:val="none"/>
        </w:rPr>
      </w:pPr>
      <w:r w:rsidRPr="000C5F43">
        <w:rPr>
          <w:rFonts w:ascii="Times New Roman" w:eastAsia="Times New Roman" w:hAnsi="Times New Roman" w:cs="Times New Roman"/>
          <w:b/>
          <w:bCs/>
          <w:i/>
          <w:iCs/>
          <w:kern w:val="0"/>
          <w14:ligatures w14:val="none"/>
        </w:rPr>
        <w:t xml:space="preserve">Table </w:t>
      </w:r>
      <w:r w:rsidR="000C5F43" w:rsidRPr="000C5F43">
        <w:rPr>
          <w:rFonts w:ascii="Times New Roman" w:eastAsia="Times New Roman" w:hAnsi="Times New Roman" w:cs="Times New Roman"/>
          <w:b/>
          <w:bCs/>
          <w:i/>
          <w:iCs/>
          <w:kern w:val="0"/>
          <w14:ligatures w14:val="none"/>
        </w:rPr>
        <w:t>5:</w:t>
      </w:r>
      <w:r w:rsidR="000C5F43" w:rsidRPr="000C5F43">
        <w:rPr>
          <w:rFonts w:ascii="Times New Roman" w:eastAsia="Times New Roman" w:hAnsi="Times New Roman" w:cs="Times New Roman"/>
          <w:i/>
          <w:iCs/>
          <w:kern w:val="0"/>
          <w14:ligatures w14:val="none"/>
        </w:rPr>
        <w:t xml:space="preserve"> Chi-Square Tests (School and Programme Satisfaction)</w:t>
      </w:r>
    </w:p>
    <w:p w14:paraId="3DD2210B" w14:textId="77777777" w:rsidR="000C5F43" w:rsidRDefault="000C5F43" w:rsidP="00744EDB">
      <w:pPr>
        <w:spacing w:after="0" w:line="240" w:lineRule="auto"/>
        <w:rPr>
          <w:rFonts w:ascii="Times New Roman" w:eastAsia="Times New Roman" w:hAnsi="Times New Roman" w:cs="Times New Roman"/>
          <w:i/>
          <w:iCs/>
          <w:kern w:val="0"/>
          <w14:ligatures w14:val="none"/>
        </w:rPr>
      </w:pPr>
    </w:p>
    <w:p w14:paraId="44DAE2C7" w14:textId="77777777" w:rsidR="00734199" w:rsidRDefault="000C5F43" w:rsidP="000C5F43">
      <w:pPr>
        <w:spacing w:after="0" w:line="240" w:lineRule="auto"/>
        <w:jc w:val="both"/>
        <w:rPr>
          <w:rFonts w:ascii="Times New Roman" w:eastAsia="Times New Roman" w:hAnsi="Times New Roman" w:cs="Times New Roman"/>
          <w:kern w:val="0"/>
          <w14:ligatures w14:val="none"/>
        </w:rPr>
      </w:pPr>
      <w:r w:rsidRPr="000C5F43">
        <w:rPr>
          <w:rFonts w:ascii="Times New Roman" w:eastAsia="Times New Roman" w:hAnsi="Times New Roman" w:cs="Times New Roman"/>
          <w:kern w:val="0"/>
          <w14:ligatures w14:val="none"/>
        </w:rPr>
        <w:t xml:space="preserve">The results in </w:t>
      </w:r>
      <w:r w:rsidRPr="000C5F43">
        <w:rPr>
          <w:rFonts w:ascii="Times New Roman" w:eastAsia="Times New Roman" w:hAnsi="Times New Roman" w:cs="Times New Roman"/>
          <w:i/>
          <w:iCs/>
          <w:kern w:val="0"/>
          <w14:ligatures w14:val="none"/>
        </w:rPr>
        <w:t xml:space="preserve">Table </w:t>
      </w:r>
      <w:r>
        <w:rPr>
          <w:rFonts w:ascii="Times New Roman" w:eastAsia="Times New Roman" w:hAnsi="Times New Roman" w:cs="Times New Roman"/>
          <w:i/>
          <w:iCs/>
          <w:kern w:val="0"/>
          <w14:ligatures w14:val="none"/>
        </w:rPr>
        <w:t>5</w:t>
      </w:r>
      <w:r w:rsidRPr="000C5F43">
        <w:rPr>
          <w:rFonts w:ascii="Times New Roman" w:eastAsia="Times New Roman" w:hAnsi="Times New Roman" w:cs="Times New Roman"/>
          <w:kern w:val="0"/>
          <w14:ligatures w14:val="none"/>
        </w:rPr>
        <w:t xml:space="preserve"> showed that the p-value was less than.05. This suggests that students from the different institutions' levels of program satisfaction varied significantly. Tomas and Muronga (2022) and Ramos et al. (2022) found that students who took science courses, like medical, were more likely to be satisfied than those who took arts courses, like music. This finding is consistent with their findings, which showed notable disparities in satisfaction levels. </w:t>
      </w:r>
    </w:p>
    <w:p w14:paraId="15799BE8" w14:textId="77777777" w:rsidR="00734199" w:rsidRDefault="00734199" w:rsidP="000C5F43">
      <w:pPr>
        <w:spacing w:after="0" w:line="240" w:lineRule="auto"/>
        <w:jc w:val="both"/>
        <w:rPr>
          <w:rFonts w:ascii="Times New Roman" w:eastAsia="Times New Roman" w:hAnsi="Times New Roman" w:cs="Times New Roman"/>
          <w:kern w:val="0"/>
          <w14:ligatures w14:val="none"/>
        </w:rPr>
      </w:pPr>
    </w:p>
    <w:p w14:paraId="5132442E" w14:textId="77777777" w:rsidR="00734199" w:rsidRDefault="00734199" w:rsidP="000C5F43">
      <w:pPr>
        <w:spacing w:after="0" w:line="240" w:lineRule="auto"/>
        <w:jc w:val="both"/>
        <w:rPr>
          <w:rFonts w:ascii="Times New Roman" w:eastAsia="Times New Roman" w:hAnsi="Times New Roman" w:cs="Times New Roman"/>
          <w:kern w:val="0"/>
          <w14:ligatures w14:val="none"/>
        </w:rPr>
      </w:pPr>
    </w:p>
    <w:p w14:paraId="7A6C4307" w14:textId="77777777" w:rsidR="00734199" w:rsidRDefault="00734199" w:rsidP="000C5F43">
      <w:pPr>
        <w:spacing w:after="0" w:line="240" w:lineRule="auto"/>
        <w:jc w:val="both"/>
        <w:rPr>
          <w:rFonts w:ascii="Times New Roman" w:eastAsia="Times New Roman" w:hAnsi="Times New Roman" w:cs="Times New Roman"/>
          <w:kern w:val="0"/>
          <w14:ligatures w14:val="none"/>
        </w:rPr>
      </w:pPr>
    </w:p>
    <w:p w14:paraId="0BA948FC" w14:textId="7034148F" w:rsidR="00734199" w:rsidRPr="00734199" w:rsidRDefault="00734199" w:rsidP="000C5F43">
      <w:p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 xml:space="preserve">        </w:t>
      </w:r>
      <w:r w:rsidRPr="00734199">
        <w:rPr>
          <w:rFonts w:ascii="Times New Roman" w:eastAsia="Times New Roman" w:hAnsi="Times New Roman" w:cs="Times New Roman"/>
          <w:b/>
          <w:bCs/>
          <w:kern w:val="0"/>
          <w14:ligatures w14:val="none"/>
        </w:rPr>
        <w:t>3.3.10 Year of Study and Programme Satisfaction</w:t>
      </w:r>
    </w:p>
    <w:p w14:paraId="4C0D7A87" w14:textId="77777777" w:rsidR="00734199" w:rsidRDefault="00734199" w:rsidP="000C5F43">
      <w:pPr>
        <w:spacing w:after="0" w:line="240" w:lineRule="auto"/>
        <w:jc w:val="both"/>
        <w:rPr>
          <w:rFonts w:ascii="Times New Roman" w:eastAsia="Times New Roman" w:hAnsi="Times New Roman" w:cs="Times New Roman"/>
          <w:kern w:val="0"/>
          <w14:ligatures w14:val="none"/>
        </w:rPr>
      </w:pPr>
    </w:p>
    <w:p w14:paraId="088DC045" w14:textId="1C3AC3E3" w:rsidR="000C5F43" w:rsidRPr="000C5F43" w:rsidRDefault="000C5F43" w:rsidP="000C5F43">
      <w:pPr>
        <w:spacing w:after="0" w:line="240" w:lineRule="auto"/>
        <w:jc w:val="both"/>
        <w:rPr>
          <w:rFonts w:ascii="Times New Roman" w:eastAsia="Times New Roman" w:hAnsi="Times New Roman" w:cs="Times New Roman"/>
          <w:kern w:val="0"/>
          <w14:ligatures w14:val="none"/>
        </w:rPr>
      </w:pPr>
      <w:r w:rsidRPr="000C5F43">
        <w:rPr>
          <w:rFonts w:ascii="Times New Roman" w:eastAsia="Times New Roman" w:hAnsi="Times New Roman" w:cs="Times New Roman"/>
          <w:kern w:val="0"/>
          <w14:ligatures w14:val="none"/>
        </w:rPr>
        <w:t xml:space="preserve">Additionally, a cross-tabulation of program satisfaction and study year was conducted to ascertain the degree of satisfaction among students in various study years. The results are displayed in </w:t>
      </w:r>
      <w:r w:rsidRPr="000C5F43">
        <w:rPr>
          <w:rFonts w:ascii="Times New Roman" w:eastAsia="Times New Roman" w:hAnsi="Times New Roman" w:cs="Times New Roman"/>
          <w:i/>
          <w:iCs/>
          <w:kern w:val="0"/>
          <w14:ligatures w14:val="none"/>
        </w:rPr>
        <w:t xml:space="preserve">Table </w:t>
      </w:r>
      <w:r>
        <w:rPr>
          <w:rFonts w:ascii="Times New Roman" w:eastAsia="Times New Roman" w:hAnsi="Times New Roman" w:cs="Times New Roman"/>
          <w:i/>
          <w:iCs/>
          <w:kern w:val="0"/>
          <w14:ligatures w14:val="none"/>
        </w:rPr>
        <w:t>6</w:t>
      </w:r>
      <w:r w:rsidRPr="000C5F43">
        <w:rPr>
          <w:rFonts w:ascii="Times New Roman" w:eastAsia="Times New Roman" w:hAnsi="Times New Roman" w:cs="Times New Roman"/>
          <w:kern w:val="0"/>
          <w14:ligatures w14:val="none"/>
        </w:rPr>
        <w:t>.</w:t>
      </w:r>
    </w:p>
    <w:p w14:paraId="4C772769" w14:textId="77777777" w:rsidR="000C5F43" w:rsidRPr="000C5F43" w:rsidRDefault="000C5F43" w:rsidP="000C5F43">
      <w:pPr>
        <w:widowControl w:val="0"/>
        <w:autoSpaceDE w:val="0"/>
        <w:autoSpaceDN w:val="0"/>
        <w:spacing w:before="1" w:after="0" w:line="360" w:lineRule="auto"/>
        <w:rPr>
          <w:rFonts w:ascii="Times New Roman" w:eastAsia="Times New Roman" w:hAnsi="Times New Roman" w:cs="Times New Roman"/>
          <w:kern w:val="0"/>
          <w:sz w:val="18"/>
          <w14:ligatures w14:val="none"/>
        </w:rPr>
      </w:pPr>
      <w:r w:rsidRPr="000C5F43">
        <w:rPr>
          <w:rFonts w:ascii="Times New Roman" w:eastAsia="Times New Roman" w:hAnsi="Times New Roman" w:cs="Times New Roman"/>
          <w:noProof/>
          <w:kern w:val="0"/>
          <w14:ligatures w14:val="none"/>
        </w:rPr>
        <mc:AlternateContent>
          <mc:Choice Requires="wps">
            <w:drawing>
              <wp:anchor distT="0" distB="0" distL="0" distR="0" simplePos="0" relativeHeight="251659264" behindDoc="1" locked="0" layoutInCell="1" allowOverlap="1" wp14:anchorId="425EB98C" wp14:editId="4701111E">
                <wp:simplePos x="0" y="0"/>
                <wp:positionH relativeFrom="page">
                  <wp:posOffset>1257300</wp:posOffset>
                </wp:positionH>
                <wp:positionV relativeFrom="paragraph">
                  <wp:posOffset>156845</wp:posOffset>
                </wp:positionV>
                <wp:extent cx="5373370" cy="6350"/>
                <wp:effectExtent l="0" t="4445" r="0" b="0"/>
                <wp:wrapTopAndBottom/>
                <wp:docPr id="1778330070"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3370" cy="6350"/>
                        </a:xfrm>
                        <a:custGeom>
                          <a:avLst/>
                          <a:gdLst>
                            <a:gd name="T0" fmla="+- 0 5504 1980"/>
                            <a:gd name="T1" fmla="*/ T0 w 8462"/>
                            <a:gd name="T2" fmla="+- 0 247 247"/>
                            <a:gd name="T3" fmla="*/ 247 h 10"/>
                            <a:gd name="T4" fmla="+- 0 1980 1980"/>
                            <a:gd name="T5" fmla="*/ T4 w 8462"/>
                            <a:gd name="T6" fmla="+- 0 247 247"/>
                            <a:gd name="T7" fmla="*/ 247 h 10"/>
                            <a:gd name="T8" fmla="+- 0 1980 1980"/>
                            <a:gd name="T9" fmla="*/ T8 w 8462"/>
                            <a:gd name="T10" fmla="+- 0 257 247"/>
                            <a:gd name="T11" fmla="*/ 257 h 10"/>
                            <a:gd name="T12" fmla="+- 0 5504 1980"/>
                            <a:gd name="T13" fmla="*/ T12 w 8462"/>
                            <a:gd name="T14" fmla="+- 0 257 247"/>
                            <a:gd name="T15" fmla="*/ 257 h 10"/>
                            <a:gd name="T16" fmla="+- 0 5504 1980"/>
                            <a:gd name="T17" fmla="*/ T16 w 8462"/>
                            <a:gd name="T18" fmla="+- 0 247 247"/>
                            <a:gd name="T19" fmla="*/ 247 h 10"/>
                            <a:gd name="T20" fmla="+- 0 5514 1980"/>
                            <a:gd name="T21" fmla="*/ T20 w 8462"/>
                            <a:gd name="T22" fmla="+- 0 247 247"/>
                            <a:gd name="T23" fmla="*/ 247 h 10"/>
                            <a:gd name="T24" fmla="+- 0 5504 1980"/>
                            <a:gd name="T25" fmla="*/ T24 w 8462"/>
                            <a:gd name="T26" fmla="+- 0 247 247"/>
                            <a:gd name="T27" fmla="*/ 247 h 10"/>
                            <a:gd name="T28" fmla="+- 0 5504 1980"/>
                            <a:gd name="T29" fmla="*/ T28 w 8462"/>
                            <a:gd name="T30" fmla="+- 0 257 247"/>
                            <a:gd name="T31" fmla="*/ 257 h 10"/>
                            <a:gd name="T32" fmla="+- 0 5514 1980"/>
                            <a:gd name="T33" fmla="*/ T32 w 8462"/>
                            <a:gd name="T34" fmla="+- 0 257 247"/>
                            <a:gd name="T35" fmla="*/ 257 h 10"/>
                            <a:gd name="T36" fmla="+- 0 5514 1980"/>
                            <a:gd name="T37" fmla="*/ T36 w 8462"/>
                            <a:gd name="T38" fmla="+- 0 247 247"/>
                            <a:gd name="T39" fmla="*/ 247 h 10"/>
                            <a:gd name="T40" fmla="+- 0 9001 1980"/>
                            <a:gd name="T41" fmla="*/ T40 w 8462"/>
                            <a:gd name="T42" fmla="+- 0 247 247"/>
                            <a:gd name="T43" fmla="*/ 247 h 10"/>
                            <a:gd name="T44" fmla="+- 0 8992 1980"/>
                            <a:gd name="T45" fmla="*/ T44 w 8462"/>
                            <a:gd name="T46" fmla="+- 0 247 247"/>
                            <a:gd name="T47" fmla="*/ 247 h 10"/>
                            <a:gd name="T48" fmla="+- 0 5514 1980"/>
                            <a:gd name="T49" fmla="*/ T48 w 8462"/>
                            <a:gd name="T50" fmla="+- 0 247 247"/>
                            <a:gd name="T51" fmla="*/ 247 h 10"/>
                            <a:gd name="T52" fmla="+- 0 5514 1980"/>
                            <a:gd name="T53" fmla="*/ T52 w 8462"/>
                            <a:gd name="T54" fmla="+- 0 257 247"/>
                            <a:gd name="T55" fmla="*/ 257 h 10"/>
                            <a:gd name="T56" fmla="+- 0 8992 1980"/>
                            <a:gd name="T57" fmla="*/ T56 w 8462"/>
                            <a:gd name="T58" fmla="+- 0 257 247"/>
                            <a:gd name="T59" fmla="*/ 257 h 10"/>
                            <a:gd name="T60" fmla="+- 0 9001 1980"/>
                            <a:gd name="T61" fmla="*/ T60 w 8462"/>
                            <a:gd name="T62" fmla="+- 0 257 247"/>
                            <a:gd name="T63" fmla="*/ 257 h 10"/>
                            <a:gd name="T64" fmla="+- 0 9001 1980"/>
                            <a:gd name="T65" fmla="*/ T64 w 8462"/>
                            <a:gd name="T66" fmla="+- 0 247 247"/>
                            <a:gd name="T67" fmla="*/ 247 h 10"/>
                            <a:gd name="T68" fmla="+- 0 10442 1980"/>
                            <a:gd name="T69" fmla="*/ T68 w 8462"/>
                            <a:gd name="T70" fmla="+- 0 247 247"/>
                            <a:gd name="T71" fmla="*/ 247 h 10"/>
                            <a:gd name="T72" fmla="+- 0 9001 1980"/>
                            <a:gd name="T73" fmla="*/ T72 w 8462"/>
                            <a:gd name="T74" fmla="+- 0 247 247"/>
                            <a:gd name="T75" fmla="*/ 247 h 10"/>
                            <a:gd name="T76" fmla="+- 0 9001 1980"/>
                            <a:gd name="T77" fmla="*/ T76 w 8462"/>
                            <a:gd name="T78" fmla="+- 0 257 247"/>
                            <a:gd name="T79" fmla="*/ 257 h 10"/>
                            <a:gd name="T80" fmla="+- 0 10442 1980"/>
                            <a:gd name="T81" fmla="*/ T80 w 8462"/>
                            <a:gd name="T82" fmla="+- 0 257 247"/>
                            <a:gd name="T83" fmla="*/ 257 h 10"/>
                            <a:gd name="T84" fmla="+- 0 10442 1980"/>
                            <a:gd name="T85" fmla="*/ T84 w 8462"/>
                            <a:gd name="T86" fmla="+- 0 247 247"/>
                            <a:gd name="T87" fmla="*/ 24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462" h="10">
                              <a:moveTo>
                                <a:pt x="3524" y="0"/>
                              </a:moveTo>
                              <a:lnTo>
                                <a:pt x="0" y="0"/>
                              </a:lnTo>
                              <a:lnTo>
                                <a:pt x="0" y="10"/>
                              </a:lnTo>
                              <a:lnTo>
                                <a:pt x="3524" y="10"/>
                              </a:lnTo>
                              <a:lnTo>
                                <a:pt x="3524" y="0"/>
                              </a:lnTo>
                              <a:close/>
                              <a:moveTo>
                                <a:pt x="3534" y="0"/>
                              </a:moveTo>
                              <a:lnTo>
                                <a:pt x="3524" y="0"/>
                              </a:lnTo>
                              <a:lnTo>
                                <a:pt x="3524" y="10"/>
                              </a:lnTo>
                              <a:lnTo>
                                <a:pt x="3534" y="10"/>
                              </a:lnTo>
                              <a:lnTo>
                                <a:pt x="3534" y="0"/>
                              </a:lnTo>
                              <a:close/>
                              <a:moveTo>
                                <a:pt x="7021" y="0"/>
                              </a:moveTo>
                              <a:lnTo>
                                <a:pt x="7012" y="0"/>
                              </a:lnTo>
                              <a:lnTo>
                                <a:pt x="3534" y="0"/>
                              </a:lnTo>
                              <a:lnTo>
                                <a:pt x="3534" y="10"/>
                              </a:lnTo>
                              <a:lnTo>
                                <a:pt x="7012" y="10"/>
                              </a:lnTo>
                              <a:lnTo>
                                <a:pt x="7021" y="10"/>
                              </a:lnTo>
                              <a:lnTo>
                                <a:pt x="7021" y="0"/>
                              </a:lnTo>
                              <a:close/>
                              <a:moveTo>
                                <a:pt x="8462" y="0"/>
                              </a:moveTo>
                              <a:lnTo>
                                <a:pt x="7021" y="0"/>
                              </a:lnTo>
                              <a:lnTo>
                                <a:pt x="7021" y="10"/>
                              </a:lnTo>
                              <a:lnTo>
                                <a:pt x="8462" y="10"/>
                              </a:lnTo>
                              <a:lnTo>
                                <a:pt x="84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AFAC9" id="Freeform: Shape 44" o:spid="_x0000_s1026" style="position:absolute;margin-left:99pt;margin-top:12.35pt;width:423.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" path="m3524,l,,,10r3524,l3524,xm3534,r-10,l3524,10r10,l3534,xm7021,r-9,l3534,r,10l7012,10r9,l7021,xm8462,l7021,r,10l8462,10r,-10xe" fillcolor="black" stroked="f">
                <v:path arrowok="t" o:connecttype="custom" o:connectlocs="2237740,156845;0,156845;0,163195;2237740,163195;2237740,156845;2244090,156845;2237740,156845;2237740,163195;2244090,163195;2244090,156845;4458335,156845;4452620,156845;2244090,156845;2244090,163195;4452620,163195;4458335,163195;4458335,156845;5373370,156845;4458335,156845;4458335,163195;5373370,163195;5373370,156845" o:connectangles="0,0,0,0,0,0,0,0,0,0,0,0,0,0,0,0,0,0,0,0,0,0"/>
                <w10:wrap type="topAndBottom" anchorx="page"/>
              </v:shape>
            </w:pict>
          </mc:Fallback>
        </mc:AlternateContent>
      </w:r>
    </w:p>
    <w:p w14:paraId="122FB24D" w14:textId="77777777" w:rsidR="000C5F43" w:rsidRPr="000C5F43" w:rsidRDefault="000C5F43" w:rsidP="000C5F43">
      <w:pPr>
        <w:widowControl w:val="0"/>
        <w:autoSpaceDE w:val="0"/>
        <w:autoSpaceDN w:val="0"/>
        <w:spacing w:after="0" w:line="360" w:lineRule="auto"/>
        <w:ind w:left="4104"/>
        <w:rPr>
          <w:rFonts w:ascii="Times New Roman" w:eastAsia="Times New Roman" w:hAnsi="Times New Roman" w:cs="Times New Roman"/>
          <w:b/>
          <w:bCs/>
          <w:i/>
          <w:iCs/>
          <w:kern w:val="0"/>
          <w14:ligatures w14:val="none"/>
        </w:rPr>
      </w:pPr>
      <w:r w:rsidRPr="000C5F43">
        <w:rPr>
          <w:rFonts w:ascii="Times New Roman" w:eastAsia="Times New Roman" w:hAnsi="Times New Roman" w:cs="Times New Roman"/>
          <w:b/>
          <w:bCs/>
          <w:i/>
          <w:iCs/>
          <w:kern w:val="0"/>
          <w14:ligatures w14:val="none"/>
        </w:rPr>
        <w:t>Programme</w:t>
      </w:r>
      <w:r w:rsidRPr="000C5F43">
        <w:rPr>
          <w:rFonts w:ascii="Times New Roman" w:eastAsia="Times New Roman" w:hAnsi="Times New Roman" w:cs="Times New Roman"/>
          <w:b/>
          <w:bCs/>
          <w:i/>
          <w:iCs/>
          <w:spacing w:val="-5"/>
          <w:kern w:val="0"/>
          <w14:ligatures w14:val="none"/>
        </w:rPr>
        <w:t xml:space="preserve"> </w:t>
      </w:r>
      <w:r w:rsidRPr="000C5F43">
        <w:rPr>
          <w:rFonts w:ascii="Times New Roman" w:eastAsia="Times New Roman" w:hAnsi="Times New Roman" w:cs="Times New Roman"/>
          <w:b/>
          <w:bCs/>
          <w:i/>
          <w:iCs/>
          <w:kern w:val="0"/>
          <w14:ligatures w14:val="none"/>
        </w:rPr>
        <w:t>Satisfaction</w:t>
      </w:r>
    </w:p>
    <w:p w14:paraId="4AD7EE91" w14:textId="77777777" w:rsidR="000C5F43" w:rsidRPr="000C5F43" w:rsidRDefault="000C5F43" w:rsidP="000C5F43">
      <w:pPr>
        <w:widowControl w:val="0"/>
        <w:autoSpaceDE w:val="0"/>
        <w:autoSpaceDN w:val="0"/>
        <w:spacing w:before="5" w:after="0" w:line="360" w:lineRule="auto"/>
        <w:rPr>
          <w:rFonts w:ascii="Times New Roman" w:eastAsia="Times New Roman" w:hAnsi="Times New Roman" w:cs="Times New Roman"/>
          <w:b/>
          <w:bCs/>
          <w:i/>
          <w:iCs/>
          <w:kern w:val="0"/>
          <w14:ligatures w14:val="none"/>
        </w:rPr>
      </w:pPr>
    </w:p>
    <w:tbl>
      <w:tblPr>
        <w:tblW w:w="0" w:type="auto"/>
        <w:tblInd w:w="527" w:type="dxa"/>
        <w:tblLayout w:type="fixed"/>
        <w:tblCellMar>
          <w:left w:w="0" w:type="dxa"/>
          <w:right w:w="0" w:type="dxa"/>
        </w:tblCellMar>
        <w:tblLook w:val="01E0" w:firstRow="1" w:lastRow="1" w:firstColumn="1" w:lastColumn="1" w:noHBand="0" w:noVBand="0"/>
      </w:tblPr>
      <w:tblGrid>
        <w:gridCol w:w="1705"/>
        <w:gridCol w:w="1819"/>
        <w:gridCol w:w="1547"/>
        <w:gridCol w:w="1941"/>
        <w:gridCol w:w="1450"/>
      </w:tblGrid>
      <w:tr w:rsidR="000C5F43" w:rsidRPr="000C5F43" w14:paraId="16528296" w14:textId="77777777" w:rsidTr="00492ECD">
        <w:trPr>
          <w:trHeight w:val="551"/>
        </w:trPr>
        <w:tc>
          <w:tcPr>
            <w:tcW w:w="3524" w:type="dxa"/>
            <w:gridSpan w:val="2"/>
            <w:tcBorders>
              <w:bottom w:val="single" w:sz="4" w:space="0" w:color="000000"/>
            </w:tcBorders>
          </w:tcPr>
          <w:p w14:paraId="58E80C29" w14:textId="77777777" w:rsidR="000C5F43" w:rsidRPr="000C5F43" w:rsidRDefault="000C5F43" w:rsidP="000C5F43">
            <w:pPr>
              <w:widowControl w:val="0"/>
              <w:autoSpaceDE w:val="0"/>
              <w:autoSpaceDN w:val="0"/>
              <w:spacing w:after="0" w:line="360" w:lineRule="auto"/>
              <w:rPr>
                <w:rFonts w:ascii="Times New Roman" w:eastAsia="Times New Roman" w:hAnsi="Times New Roman" w:cs="Times New Roman"/>
                <w:b/>
                <w:bCs/>
                <w:i/>
                <w:iCs/>
                <w:kern w:val="0"/>
                <w:szCs w:val="22"/>
                <w14:ligatures w14:val="none"/>
              </w:rPr>
            </w:pPr>
          </w:p>
        </w:tc>
        <w:tc>
          <w:tcPr>
            <w:tcW w:w="1547" w:type="dxa"/>
            <w:tcBorders>
              <w:top w:val="single" w:sz="4" w:space="0" w:color="000000"/>
              <w:bottom w:val="single" w:sz="4" w:space="0" w:color="000000"/>
            </w:tcBorders>
          </w:tcPr>
          <w:p w14:paraId="592778C7" w14:textId="77777777" w:rsidR="000C5F43" w:rsidRPr="000C5F43" w:rsidRDefault="000C5F43" w:rsidP="000C5F43">
            <w:pPr>
              <w:widowControl w:val="0"/>
              <w:autoSpaceDE w:val="0"/>
              <w:autoSpaceDN w:val="0"/>
              <w:spacing w:after="0" w:line="360" w:lineRule="auto"/>
              <w:ind w:left="59"/>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Dissatisfied</w:t>
            </w:r>
          </w:p>
        </w:tc>
        <w:tc>
          <w:tcPr>
            <w:tcW w:w="1941" w:type="dxa"/>
            <w:tcBorders>
              <w:top w:val="single" w:sz="4" w:space="0" w:color="000000"/>
              <w:bottom w:val="single" w:sz="4" w:space="0" w:color="000000"/>
            </w:tcBorders>
          </w:tcPr>
          <w:p w14:paraId="5A515C1C" w14:textId="77777777" w:rsidR="000C5F43" w:rsidRPr="000C5F43" w:rsidRDefault="000C5F43" w:rsidP="000C5F43">
            <w:pPr>
              <w:widowControl w:val="0"/>
              <w:autoSpaceDE w:val="0"/>
              <w:autoSpaceDN w:val="0"/>
              <w:spacing w:after="0" w:line="360" w:lineRule="auto"/>
              <w:ind w:left="353"/>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Satisfied</w:t>
            </w:r>
          </w:p>
        </w:tc>
        <w:tc>
          <w:tcPr>
            <w:tcW w:w="1450" w:type="dxa"/>
            <w:tcBorders>
              <w:bottom w:val="single" w:sz="4" w:space="0" w:color="000000"/>
            </w:tcBorders>
          </w:tcPr>
          <w:p w14:paraId="7E4774A3" w14:textId="77777777" w:rsidR="000C5F43" w:rsidRPr="000C5F43" w:rsidRDefault="000C5F43" w:rsidP="000C5F43">
            <w:pPr>
              <w:widowControl w:val="0"/>
              <w:autoSpaceDE w:val="0"/>
              <w:autoSpaceDN w:val="0"/>
              <w:spacing w:after="0" w:line="360" w:lineRule="auto"/>
              <w:ind w:left="59"/>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Total</w:t>
            </w:r>
          </w:p>
        </w:tc>
      </w:tr>
      <w:tr w:rsidR="000C5F43" w:rsidRPr="000C5F43" w14:paraId="56FAD005" w14:textId="77777777" w:rsidTr="00492ECD">
        <w:trPr>
          <w:trHeight w:val="425"/>
        </w:trPr>
        <w:tc>
          <w:tcPr>
            <w:tcW w:w="1705" w:type="dxa"/>
            <w:tcBorders>
              <w:top w:val="single" w:sz="4" w:space="0" w:color="000000"/>
            </w:tcBorders>
          </w:tcPr>
          <w:p w14:paraId="76686139" w14:textId="77777777" w:rsidR="000C5F43" w:rsidRPr="000C5F43" w:rsidRDefault="000C5F43" w:rsidP="000C5F43">
            <w:pPr>
              <w:widowControl w:val="0"/>
              <w:autoSpaceDE w:val="0"/>
              <w:autoSpaceDN w:val="0"/>
              <w:spacing w:before="1" w:after="0" w:line="360" w:lineRule="auto"/>
              <w:ind w:left="59"/>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Year</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of</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Study</w:t>
            </w:r>
          </w:p>
        </w:tc>
        <w:tc>
          <w:tcPr>
            <w:tcW w:w="1819" w:type="dxa"/>
            <w:tcBorders>
              <w:top w:val="single" w:sz="4" w:space="0" w:color="000000"/>
            </w:tcBorders>
          </w:tcPr>
          <w:p w14:paraId="1D66B268" w14:textId="77777777" w:rsidR="000C5F43" w:rsidRPr="000C5F43" w:rsidRDefault="000C5F43" w:rsidP="000C5F43">
            <w:pPr>
              <w:widowControl w:val="0"/>
              <w:autoSpaceDE w:val="0"/>
              <w:autoSpaceDN w:val="0"/>
              <w:spacing w:before="1" w:after="0" w:line="360" w:lineRule="auto"/>
              <w:ind w:left="298"/>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First-year</w:t>
            </w:r>
          </w:p>
        </w:tc>
        <w:tc>
          <w:tcPr>
            <w:tcW w:w="1547" w:type="dxa"/>
            <w:tcBorders>
              <w:top w:val="single" w:sz="4" w:space="0" w:color="000000"/>
            </w:tcBorders>
          </w:tcPr>
          <w:p w14:paraId="07D70C70" w14:textId="77777777" w:rsidR="000C5F43" w:rsidRPr="000C5F43" w:rsidRDefault="000C5F43" w:rsidP="000C5F43">
            <w:pPr>
              <w:widowControl w:val="0"/>
              <w:autoSpaceDE w:val="0"/>
              <w:autoSpaceDN w:val="0"/>
              <w:spacing w:before="1" w:after="0" w:line="360" w:lineRule="auto"/>
              <w:ind w:left="59"/>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5</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(3.4%)</w:t>
            </w:r>
          </w:p>
        </w:tc>
        <w:tc>
          <w:tcPr>
            <w:tcW w:w="1941" w:type="dxa"/>
            <w:tcBorders>
              <w:top w:val="single" w:sz="4" w:space="0" w:color="000000"/>
            </w:tcBorders>
          </w:tcPr>
          <w:p w14:paraId="6004D131" w14:textId="77777777" w:rsidR="000C5F43" w:rsidRPr="000C5F43" w:rsidRDefault="000C5F43" w:rsidP="000C5F43">
            <w:pPr>
              <w:widowControl w:val="0"/>
              <w:autoSpaceDE w:val="0"/>
              <w:autoSpaceDN w:val="0"/>
              <w:spacing w:before="1" w:after="0" w:line="360" w:lineRule="auto"/>
              <w:ind w:left="353"/>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141</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(96.6%)</w:t>
            </w:r>
          </w:p>
        </w:tc>
        <w:tc>
          <w:tcPr>
            <w:tcW w:w="1450" w:type="dxa"/>
            <w:tcBorders>
              <w:top w:val="single" w:sz="4" w:space="0" w:color="000000"/>
            </w:tcBorders>
          </w:tcPr>
          <w:p w14:paraId="33DA40F5" w14:textId="77777777" w:rsidR="000C5F43" w:rsidRPr="000C5F43" w:rsidRDefault="000C5F43" w:rsidP="000C5F43">
            <w:pPr>
              <w:widowControl w:val="0"/>
              <w:autoSpaceDE w:val="0"/>
              <w:autoSpaceDN w:val="0"/>
              <w:spacing w:before="1" w:after="0" w:line="360" w:lineRule="auto"/>
              <w:ind w:left="59"/>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146</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(100%)</w:t>
            </w:r>
          </w:p>
        </w:tc>
      </w:tr>
      <w:tr w:rsidR="000C5F43" w:rsidRPr="000C5F43" w14:paraId="50ED4C0C" w14:textId="77777777" w:rsidTr="00492ECD">
        <w:trPr>
          <w:trHeight w:val="690"/>
        </w:trPr>
        <w:tc>
          <w:tcPr>
            <w:tcW w:w="1705" w:type="dxa"/>
            <w:tcBorders>
              <w:bottom w:val="single" w:sz="4" w:space="0" w:color="000000"/>
            </w:tcBorders>
          </w:tcPr>
          <w:p w14:paraId="6F0B2190" w14:textId="77777777" w:rsidR="000C5F43" w:rsidRPr="000C5F43" w:rsidRDefault="000C5F43" w:rsidP="000C5F43">
            <w:pPr>
              <w:widowControl w:val="0"/>
              <w:autoSpaceDE w:val="0"/>
              <w:autoSpaceDN w:val="0"/>
              <w:spacing w:after="0" w:line="360" w:lineRule="auto"/>
              <w:rPr>
                <w:rFonts w:ascii="Times New Roman" w:eastAsia="Times New Roman" w:hAnsi="Times New Roman" w:cs="Times New Roman"/>
                <w:i/>
                <w:iCs/>
                <w:kern w:val="0"/>
                <w:szCs w:val="22"/>
                <w14:ligatures w14:val="none"/>
              </w:rPr>
            </w:pPr>
          </w:p>
        </w:tc>
        <w:tc>
          <w:tcPr>
            <w:tcW w:w="1819" w:type="dxa"/>
            <w:tcBorders>
              <w:bottom w:val="single" w:sz="4" w:space="0" w:color="000000"/>
            </w:tcBorders>
          </w:tcPr>
          <w:p w14:paraId="191371AC" w14:textId="77777777" w:rsidR="000C5F43" w:rsidRPr="000C5F43" w:rsidRDefault="000C5F43" w:rsidP="000C5F43">
            <w:pPr>
              <w:widowControl w:val="0"/>
              <w:autoSpaceDE w:val="0"/>
              <w:autoSpaceDN w:val="0"/>
              <w:spacing w:before="137" w:after="0" w:line="360" w:lineRule="auto"/>
              <w:ind w:left="298"/>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Third</w:t>
            </w:r>
            <w:r w:rsidRPr="000C5F43">
              <w:rPr>
                <w:rFonts w:ascii="Times New Roman" w:eastAsia="Times New Roman" w:hAnsi="Times New Roman" w:cs="Times New Roman"/>
                <w:i/>
                <w:iCs/>
                <w:spacing w:val="-2"/>
                <w:kern w:val="0"/>
                <w:szCs w:val="22"/>
                <w14:ligatures w14:val="none"/>
              </w:rPr>
              <w:t xml:space="preserve"> </w:t>
            </w:r>
            <w:r w:rsidRPr="000C5F43">
              <w:rPr>
                <w:rFonts w:ascii="Times New Roman" w:eastAsia="Times New Roman" w:hAnsi="Times New Roman" w:cs="Times New Roman"/>
                <w:i/>
                <w:iCs/>
                <w:kern w:val="0"/>
                <w:szCs w:val="22"/>
                <w14:ligatures w14:val="none"/>
              </w:rPr>
              <w:t>year</w:t>
            </w:r>
          </w:p>
        </w:tc>
        <w:tc>
          <w:tcPr>
            <w:tcW w:w="1547" w:type="dxa"/>
            <w:tcBorders>
              <w:bottom w:val="single" w:sz="4" w:space="0" w:color="000000"/>
            </w:tcBorders>
          </w:tcPr>
          <w:p w14:paraId="19FC9DBE" w14:textId="77777777" w:rsidR="000C5F43" w:rsidRPr="000C5F43" w:rsidRDefault="000C5F43" w:rsidP="000C5F43">
            <w:pPr>
              <w:widowControl w:val="0"/>
              <w:autoSpaceDE w:val="0"/>
              <w:autoSpaceDN w:val="0"/>
              <w:spacing w:before="137" w:after="0" w:line="360" w:lineRule="auto"/>
              <w:ind w:left="59"/>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57</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(40.7%)</w:t>
            </w:r>
          </w:p>
        </w:tc>
        <w:tc>
          <w:tcPr>
            <w:tcW w:w="1941" w:type="dxa"/>
            <w:tcBorders>
              <w:bottom w:val="single" w:sz="4" w:space="0" w:color="000000"/>
            </w:tcBorders>
          </w:tcPr>
          <w:p w14:paraId="0B3C35BA" w14:textId="77777777" w:rsidR="000C5F43" w:rsidRPr="000C5F43" w:rsidRDefault="000C5F43" w:rsidP="000C5F43">
            <w:pPr>
              <w:widowControl w:val="0"/>
              <w:autoSpaceDE w:val="0"/>
              <w:autoSpaceDN w:val="0"/>
              <w:spacing w:before="137" w:after="0" w:line="360" w:lineRule="auto"/>
              <w:ind w:left="353"/>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83</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(59.3%)</w:t>
            </w:r>
          </w:p>
        </w:tc>
        <w:tc>
          <w:tcPr>
            <w:tcW w:w="1450" w:type="dxa"/>
            <w:tcBorders>
              <w:bottom w:val="single" w:sz="4" w:space="0" w:color="000000"/>
            </w:tcBorders>
          </w:tcPr>
          <w:p w14:paraId="1FE5E0C9" w14:textId="77777777" w:rsidR="000C5F43" w:rsidRPr="000C5F43" w:rsidRDefault="000C5F43" w:rsidP="000C5F43">
            <w:pPr>
              <w:widowControl w:val="0"/>
              <w:autoSpaceDE w:val="0"/>
              <w:autoSpaceDN w:val="0"/>
              <w:spacing w:before="137" w:after="0" w:line="360" w:lineRule="auto"/>
              <w:ind w:left="59"/>
              <w:rPr>
                <w:rFonts w:ascii="Times New Roman" w:eastAsia="Times New Roman" w:hAnsi="Times New Roman" w:cs="Times New Roman"/>
                <w:i/>
                <w:iCs/>
                <w:kern w:val="0"/>
                <w:szCs w:val="22"/>
                <w14:ligatures w14:val="none"/>
              </w:rPr>
            </w:pPr>
            <w:r w:rsidRPr="000C5F43">
              <w:rPr>
                <w:rFonts w:ascii="Times New Roman" w:eastAsia="Times New Roman" w:hAnsi="Times New Roman" w:cs="Times New Roman"/>
                <w:i/>
                <w:iCs/>
                <w:kern w:val="0"/>
                <w:szCs w:val="22"/>
                <w14:ligatures w14:val="none"/>
              </w:rPr>
              <w:t>140</w:t>
            </w:r>
            <w:r w:rsidRPr="000C5F43">
              <w:rPr>
                <w:rFonts w:ascii="Times New Roman" w:eastAsia="Times New Roman" w:hAnsi="Times New Roman" w:cs="Times New Roman"/>
                <w:i/>
                <w:iCs/>
                <w:spacing w:val="-1"/>
                <w:kern w:val="0"/>
                <w:szCs w:val="22"/>
                <w14:ligatures w14:val="none"/>
              </w:rPr>
              <w:t xml:space="preserve"> </w:t>
            </w:r>
            <w:r w:rsidRPr="000C5F43">
              <w:rPr>
                <w:rFonts w:ascii="Times New Roman" w:eastAsia="Times New Roman" w:hAnsi="Times New Roman" w:cs="Times New Roman"/>
                <w:i/>
                <w:iCs/>
                <w:kern w:val="0"/>
                <w:szCs w:val="22"/>
                <w14:ligatures w14:val="none"/>
              </w:rPr>
              <w:t>(100%)</w:t>
            </w:r>
          </w:p>
        </w:tc>
      </w:tr>
      <w:tr w:rsidR="000C5F43" w:rsidRPr="000C5F43" w14:paraId="2EA31B65" w14:textId="77777777" w:rsidTr="00492ECD">
        <w:trPr>
          <w:trHeight w:val="274"/>
        </w:trPr>
        <w:tc>
          <w:tcPr>
            <w:tcW w:w="1705" w:type="dxa"/>
            <w:tcBorders>
              <w:top w:val="single" w:sz="4" w:space="0" w:color="000000"/>
            </w:tcBorders>
          </w:tcPr>
          <w:p w14:paraId="3A8B37B6" w14:textId="77777777" w:rsidR="000C5F43" w:rsidRPr="000C5F43" w:rsidRDefault="000C5F43" w:rsidP="000C5F43">
            <w:pPr>
              <w:widowControl w:val="0"/>
              <w:autoSpaceDE w:val="0"/>
              <w:autoSpaceDN w:val="0"/>
              <w:spacing w:after="0" w:line="360" w:lineRule="auto"/>
              <w:ind w:left="59"/>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Total</w:t>
            </w:r>
          </w:p>
        </w:tc>
        <w:tc>
          <w:tcPr>
            <w:tcW w:w="1819" w:type="dxa"/>
            <w:tcBorders>
              <w:top w:val="single" w:sz="4" w:space="0" w:color="000000"/>
            </w:tcBorders>
          </w:tcPr>
          <w:p w14:paraId="09E5024F" w14:textId="77777777" w:rsidR="000C5F43" w:rsidRPr="000C5F43" w:rsidRDefault="000C5F43" w:rsidP="000C5F43">
            <w:pPr>
              <w:widowControl w:val="0"/>
              <w:autoSpaceDE w:val="0"/>
              <w:autoSpaceDN w:val="0"/>
              <w:spacing w:after="0" w:line="360" w:lineRule="auto"/>
              <w:rPr>
                <w:rFonts w:ascii="Times New Roman" w:eastAsia="Times New Roman" w:hAnsi="Times New Roman" w:cs="Times New Roman"/>
                <w:b/>
                <w:bCs/>
                <w:i/>
                <w:iCs/>
                <w:kern w:val="0"/>
                <w:sz w:val="20"/>
                <w:szCs w:val="22"/>
                <w14:ligatures w14:val="none"/>
              </w:rPr>
            </w:pPr>
          </w:p>
        </w:tc>
        <w:tc>
          <w:tcPr>
            <w:tcW w:w="1547" w:type="dxa"/>
            <w:tcBorders>
              <w:top w:val="single" w:sz="4" w:space="0" w:color="000000"/>
            </w:tcBorders>
          </w:tcPr>
          <w:p w14:paraId="3196453A" w14:textId="77777777" w:rsidR="000C5F43" w:rsidRPr="000C5F43" w:rsidRDefault="000C5F43" w:rsidP="000C5F43">
            <w:pPr>
              <w:widowControl w:val="0"/>
              <w:autoSpaceDE w:val="0"/>
              <w:autoSpaceDN w:val="0"/>
              <w:spacing w:after="0" w:line="360" w:lineRule="auto"/>
              <w:ind w:left="59"/>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62</w:t>
            </w:r>
            <w:r w:rsidRPr="000C5F43">
              <w:rPr>
                <w:rFonts w:ascii="Times New Roman" w:eastAsia="Times New Roman" w:hAnsi="Times New Roman" w:cs="Times New Roman"/>
                <w:b/>
                <w:bCs/>
                <w:i/>
                <w:iCs/>
                <w:spacing w:val="-1"/>
                <w:kern w:val="0"/>
                <w:szCs w:val="22"/>
                <w14:ligatures w14:val="none"/>
              </w:rPr>
              <w:t xml:space="preserve"> </w:t>
            </w:r>
            <w:r w:rsidRPr="000C5F43">
              <w:rPr>
                <w:rFonts w:ascii="Times New Roman" w:eastAsia="Times New Roman" w:hAnsi="Times New Roman" w:cs="Times New Roman"/>
                <w:b/>
                <w:bCs/>
                <w:i/>
                <w:iCs/>
                <w:kern w:val="0"/>
                <w:szCs w:val="22"/>
                <w14:ligatures w14:val="none"/>
              </w:rPr>
              <w:t>(21.7%)</w:t>
            </w:r>
          </w:p>
        </w:tc>
        <w:tc>
          <w:tcPr>
            <w:tcW w:w="1941" w:type="dxa"/>
            <w:tcBorders>
              <w:top w:val="single" w:sz="4" w:space="0" w:color="000000"/>
            </w:tcBorders>
          </w:tcPr>
          <w:p w14:paraId="6CEA8235" w14:textId="77777777" w:rsidR="000C5F43" w:rsidRPr="000C5F43" w:rsidRDefault="000C5F43" w:rsidP="000C5F43">
            <w:pPr>
              <w:widowControl w:val="0"/>
              <w:autoSpaceDE w:val="0"/>
              <w:autoSpaceDN w:val="0"/>
              <w:spacing w:after="0" w:line="360" w:lineRule="auto"/>
              <w:ind w:left="353"/>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224</w:t>
            </w:r>
            <w:r w:rsidRPr="000C5F43">
              <w:rPr>
                <w:rFonts w:ascii="Times New Roman" w:eastAsia="Times New Roman" w:hAnsi="Times New Roman" w:cs="Times New Roman"/>
                <w:b/>
                <w:bCs/>
                <w:i/>
                <w:iCs/>
                <w:spacing w:val="-1"/>
                <w:kern w:val="0"/>
                <w:szCs w:val="22"/>
                <w14:ligatures w14:val="none"/>
              </w:rPr>
              <w:t xml:space="preserve"> </w:t>
            </w:r>
            <w:r w:rsidRPr="000C5F43">
              <w:rPr>
                <w:rFonts w:ascii="Times New Roman" w:eastAsia="Times New Roman" w:hAnsi="Times New Roman" w:cs="Times New Roman"/>
                <w:b/>
                <w:bCs/>
                <w:i/>
                <w:iCs/>
                <w:kern w:val="0"/>
                <w:szCs w:val="22"/>
                <w14:ligatures w14:val="none"/>
              </w:rPr>
              <w:t>(78.3%)</w:t>
            </w:r>
          </w:p>
        </w:tc>
        <w:tc>
          <w:tcPr>
            <w:tcW w:w="1450" w:type="dxa"/>
            <w:tcBorders>
              <w:top w:val="single" w:sz="4" w:space="0" w:color="000000"/>
            </w:tcBorders>
          </w:tcPr>
          <w:p w14:paraId="7B9217AC" w14:textId="77777777" w:rsidR="000C5F43" w:rsidRPr="000C5F43" w:rsidRDefault="000C5F43" w:rsidP="000C5F43">
            <w:pPr>
              <w:widowControl w:val="0"/>
              <w:autoSpaceDE w:val="0"/>
              <w:autoSpaceDN w:val="0"/>
              <w:spacing w:after="0" w:line="360" w:lineRule="auto"/>
              <w:ind w:left="59"/>
              <w:rPr>
                <w:rFonts w:ascii="Times New Roman" w:eastAsia="Times New Roman" w:hAnsi="Times New Roman" w:cs="Times New Roman"/>
                <w:b/>
                <w:bCs/>
                <w:i/>
                <w:iCs/>
                <w:kern w:val="0"/>
                <w:szCs w:val="22"/>
                <w14:ligatures w14:val="none"/>
              </w:rPr>
            </w:pPr>
            <w:r w:rsidRPr="000C5F43">
              <w:rPr>
                <w:rFonts w:ascii="Times New Roman" w:eastAsia="Times New Roman" w:hAnsi="Times New Roman" w:cs="Times New Roman"/>
                <w:b/>
                <w:bCs/>
                <w:i/>
                <w:iCs/>
                <w:kern w:val="0"/>
                <w:szCs w:val="22"/>
                <w14:ligatures w14:val="none"/>
              </w:rPr>
              <w:t>286</w:t>
            </w:r>
            <w:r w:rsidRPr="000C5F43">
              <w:rPr>
                <w:rFonts w:ascii="Times New Roman" w:eastAsia="Times New Roman" w:hAnsi="Times New Roman" w:cs="Times New Roman"/>
                <w:b/>
                <w:bCs/>
                <w:i/>
                <w:iCs/>
                <w:spacing w:val="-1"/>
                <w:kern w:val="0"/>
                <w:szCs w:val="22"/>
                <w14:ligatures w14:val="none"/>
              </w:rPr>
              <w:t xml:space="preserve"> </w:t>
            </w:r>
            <w:r w:rsidRPr="000C5F43">
              <w:rPr>
                <w:rFonts w:ascii="Times New Roman" w:eastAsia="Times New Roman" w:hAnsi="Times New Roman" w:cs="Times New Roman"/>
                <w:b/>
                <w:bCs/>
                <w:i/>
                <w:iCs/>
                <w:kern w:val="0"/>
                <w:szCs w:val="22"/>
                <w14:ligatures w14:val="none"/>
              </w:rPr>
              <w:t>(100%)</w:t>
            </w:r>
          </w:p>
        </w:tc>
      </w:tr>
    </w:tbl>
    <w:p w14:paraId="43CCEF78" w14:textId="3D5E678F" w:rsidR="000C5F43" w:rsidRDefault="000C5F43" w:rsidP="000C5F43">
      <w:pPr>
        <w:spacing w:line="360" w:lineRule="auto"/>
        <w:jc w:val="both"/>
        <w:rPr>
          <w:rFonts w:ascii="Times New Roman" w:hAnsi="Times New Roman" w:cs="Times New Roman"/>
          <w:i/>
          <w:iCs/>
        </w:rPr>
      </w:pPr>
      <w:r w:rsidRPr="000C5F43">
        <w:rPr>
          <w:rFonts w:ascii="Times New Roman" w:hAnsi="Times New Roman" w:cs="Times New Roman"/>
          <w:b/>
          <w:bCs/>
          <w:i/>
          <w:iCs/>
        </w:rPr>
        <w:t xml:space="preserve">Table </w:t>
      </w:r>
      <w:r>
        <w:rPr>
          <w:rFonts w:ascii="Times New Roman" w:hAnsi="Times New Roman" w:cs="Times New Roman"/>
          <w:b/>
          <w:bCs/>
          <w:i/>
          <w:iCs/>
        </w:rPr>
        <w:t>6</w:t>
      </w:r>
      <w:r w:rsidRPr="000C5F43">
        <w:rPr>
          <w:rFonts w:ascii="Times New Roman" w:hAnsi="Times New Roman" w:cs="Times New Roman"/>
          <w:b/>
          <w:bCs/>
          <w:i/>
          <w:iCs/>
        </w:rPr>
        <w:t>:</w:t>
      </w:r>
      <w:r w:rsidRPr="000C5F43">
        <w:rPr>
          <w:rFonts w:ascii="Times New Roman" w:hAnsi="Times New Roman" w:cs="Times New Roman"/>
          <w:i/>
          <w:iCs/>
        </w:rPr>
        <w:t xml:space="preserve"> Cross-tabulation of Year of Study and Programme Satisfaction</w:t>
      </w:r>
    </w:p>
    <w:p w14:paraId="56A5F2DF" w14:textId="25E6AFDB" w:rsidR="000C5F43" w:rsidRPr="000C5F43" w:rsidRDefault="000C5F43" w:rsidP="000C5F43">
      <w:pPr>
        <w:spacing w:line="240" w:lineRule="auto"/>
        <w:jc w:val="both"/>
        <w:rPr>
          <w:rFonts w:ascii="Times New Roman" w:eastAsia="Times New Roman" w:hAnsi="Times New Roman" w:cs="Times New Roman"/>
          <w:kern w:val="0"/>
          <w14:ligatures w14:val="none"/>
        </w:rPr>
      </w:pPr>
      <w:r w:rsidRPr="000C5F43">
        <w:rPr>
          <w:rFonts w:ascii="Times New Roman" w:eastAsia="Times New Roman" w:hAnsi="Times New Roman" w:cs="Times New Roman"/>
          <w:kern w:val="0"/>
          <w14:ligatures w14:val="none"/>
        </w:rPr>
        <w:t xml:space="preserve">Compared to their third-year colleagues, who had a frequency of just 59.3%, first-year students (96.6%) expressed greater satisfaction with their study programs, according to the findings in </w:t>
      </w:r>
      <w:r w:rsidRPr="000C5F43">
        <w:rPr>
          <w:rFonts w:ascii="Times New Roman" w:eastAsia="Times New Roman" w:hAnsi="Times New Roman" w:cs="Times New Roman"/>
          <w:i/>
          <w:iCs/>
          <w:kern w:val="0"/>
          <w14:ligatures w14:val="none"/>
        </w:rPr>
        <w:t>Table 6.</w:t>
      </w:r>
      <w:r w:rsidRPr="000C5F43">
        <w:rPr>
          <w:rFonts w:ascii="Times New Roman" w:eastAsia="Times New Roman" w:hAnsi="Times New Roman" w:cs="Times New Roman"/>
          <w:kern w:val="0"/>
          <w14:ligatures w14:val="none"/>
        </w:rPr>
        <w:t xml:space="preserve"> Furthermore, nearly half of third-year students (40.7%) expressed dissatisfaction with their study plans, according to the findings. One possible explanation for this could be that first-year students had not had much opportunity to interact with their programs at the time data was gathered, making it difficult to assess their level of satisfaction. Conversely, third-year students may already have known what the program involved, had field attachment experiences, and perhaps even met with professionals in the same field. Additionally, some might have attempted to alter the program early on but failed. Additionally, some could have intended to enroll in other programs following graduation, now that they have a better understanding of their chances.</w:t>
      </w:r>
    </w:p>
    <w:tbl>
      <w:tblPr>
        <w:tblStyle w:val="PlainTable2"/>
        <w:tblW w:w="0" w:type="auto"/>
        <w:tblLook w:val="04A0" w:firstRow="1" w:lastRow="0" w:firstColumn="1" w:lastColumn="0" w:noHBand="0" w:noVBand="1"/>
      </w:tblPr>
      <w:tblGrid>
        <w:gridCol w:w="9350"/>
      </w:tblGrid>
      <w:tr w:rsidR="005048B5" w14:paraId="6B065EA5" w14:textId="77777777" w:rsidTr="005048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F50A5D6" w14:textId="14D99E20" w:rsidR="00491BAA" w:rsidRDefault="005048B5" w:rsidP="000C5F43">
            <w:pPr>
              <w:spacing w:line="360" w:lineRule="auto"/>
              <w:jc w:val="both"/>
              <w:rPr>
                <w:rFonts w:ascii="Times New Roman" w:hAnsi="Times New Roman" w:cs="Times New Roman"/>
                <w:b w:val="0"/>
                <w:bCs w:val="0"/>
                <w:i/>
                <w:iCs/>
              </w:rPr>
            </w:pPr>
            <w:r>
              <w:rPr>
                <w:rFonts w:ascii="Times New Roman" w:hAnsi="Times New Roman" w:cs="Times New Roman"/>
                <w:i/>
                <w:iCs/>
              </w:rPr>
              <w:t xml:space="preserve">Program Satisfaction        </w:t>
            </w:r>
            <w:r w:rsidR="00491BAA">
              <w:rPr>
                <w:rFonts w:ascii="Times New Roman" w:hAnsi="Times New Roman" w:cs="Times New Roman"/>
                <w:i/>
                <w:iCs/>
              </w:rPr>
              <w:t xml:space="preserve">         Value     </w:t>
            </w:r>
            <w:proofErr w:type="spellStart"/>
            <w:r w:rsidR="00491BAA">
              <w:rPr>
                <w:rFonts w:ascii="Times New Roman" w:hAnsi="Times New Roman" w:cs="Times New Roman"/>
                <w:i/>
                <w:iCs/>
              </w:rPr>
              <w:t>df</w:t>
            </w:r>
            <w:proofErr w:type="spellEnd"/>
            <w:r w:rsidR="00491BAA">
              <w:rPr>
                <w:rFonts w:ascii="Times New Roman" w:hAnsi="Times New Roman" w:cs="Times New Roman"/>
                <w:i/>
                <w:iCs/>
              </w:rPr>
              <w:t xml:space="preserve">     Asymptotic                2-Exact Sig.    Exact Sig.</w:t>
            </w:r>
          </w:p>
          <w:p w14:paraId="45C328F0" w14:textId="6D175EC7" w:rsidR="005048B5" w:rsidRDefault="00491BAA" w:rsidP="000C5F43">
            <w:pPr>
              <w:spacing w:line="360" w:lineRule="auto"/>
              <w:jc w:val="both"/>
              <w:rPr>
                <w:rFonts w:ascii="Times New Roman" w:hAnsi="Times New Roman" w:cs="Times New Roman"/>
                <w:i/>
                <w:iCs/>
              </w:rPr>
            </w:pPr>
            <w:r>
              <w:rPr>
                <w:rFonts w:ascii="Times New Roman" w:hAnsi="Times New Roman" w:cs="Times New Roman"/>
                <w:i/>
                <w:iCs/>
              </w:rPr>
              <w:t xml:space="preserve">                                                                           Significance (</w:t>
            </w:r>
            <w:proofErr w:type="gramStart"/>
            <w:r w:rsidR="00D0658C">
              <w:rPr>
                <w:rFonts w:ascii="Times New Roman" w:hAnsi="Times New Roman" w:cs="Times New Roman"/>
                <w:i/>
                <w:iCs/>
              </w:rPr>
              <w:t xml:space="preserve">sided)  </w:t>
            </w:r>
            <w:r>
              <w:rPr>
                <w:rFonts w:ascii="Times New Roman" w:hAnsi="Times New Roman" w:cs="Times New Roman"/>
                <w:i/>
                <w:iCs/>
              </w:rPr>
              <w:t xml:space="preserve"> </w:t>
            </w:r>
            <w:proofErr w:type="gramEnd"/>
            <w:r>
              <w:rPr>
                <w:rFonts w:ascii="Times New Roman" w:hAnsi="Times New Roman" w:cs="Times New Roman"/>
                <w:i/>
                <w:iCs/>
              </w:rPr>
              <w:t xml:space="preserve"> (2-sided)        (1-sided)</w:t>
            </w:r>
          </w:p>
        </w:tc>
      </w:tr>
      <w:tr w:rsidR="005048B5" w14:paraId="6B64A43E" w14:textId="77777777" w:rsidTr="00504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01C926B" w14:textId="07F4ED3E" w:rsidR="005048B5" w:rsidRPr="00D0658C" w:rsidRDefault="005048B5" w:rsidP="000C5F43">
            <w:pPr>
              <w:spacing w:line="360" w:lineRule="auto"/>
              <w:jc w:val="both"/>
              <w:rPr>
                <w:rFonts w:ascii="Times New Roman" w:hAnsi="Times New Roman" w:cs="Times New Roman"/>
                <w:b w:val="0"/>
                <w:bCs w:val="0"/>
                <w:i/>
                <w:iCs/>
              </w:rPr>
            </w:pPr>
            <w:r w:rsidRPr="005048B5">
              <w:rPr>
                <w:rFonts w:ascii="Times New Roman" w:hAnsi="Times New Roman" w:cs="Times New Roman"/>
                <w:b w:val="0"/>
                <w:bCs w:val="0"/>
                <w:i/>
                <w:iCs/>
              </w:rPr>
              <w:t>Pearson Chi-Square</w:t>
            </w:r>
            <w:r w:rsidR="00D0658C">
              <w:rPr>
                <w:rFonts w:ascii="Times New Roman" w:hAnsi="Times New Roman" w:cs="Times New Roman"/>
                <w:b w:val="0"/>
                <w:bCs w:val="0"/>
                <w:i/>
                <w:iCs/>
              </w:rPr>
              <w:t xml:space="preserve">                   58.531</w:t>
            </w:r>
            <w:r w:rsidR="00D0658C">
              <w:rPr>
                <w:rFonts w:ascii="Times New Roman" w:hAnsi="Times New Roman" w:cs="Times New Roman"/>
                <w:b w:val="0"/>
                <w:bCs w:val="0"/>
                <w:i/>
                <w:iCs/>
                <w:vertAlign w:val="superscript"/>
              </w:rPr>
              <w:t>a</w:t>
            </w:r>
            <w:r w:rsidR="00D0658C">
              <w:rPr>
                <w:rFonts w:ascii="Times New Roman" w:hAnsi="Times New Roman" w:cs="Times New Roman"/>
                <w:b w:val="0"/>
                <w:bCs w:val="0"/>
                <w:i/>
                <w:iCs/>
              </w:rPr>
              <w:t xml:space="preserve">    1          .000</w:t>
            </w:r>
          </w:p>
          <w:p w14:paraId="2C33EBC5" w14:textId="485B4B4E" w:rsidR="005048B5" w:rsidRPr="00D0658C" w:rsidRDefault="005048B5" w:rsidP="000C5F43">
            <w:pPr>
              <w:spacing w:line="360" w:lineRule="auto"/>
              <w:jc w:val="both"/>
              <w:rPr>
                <w:rFonts w:ascii="Times New Roman" w:hAnsi="Times New Roman" w:cs="Times New Roman"/>
                <w:b w:val="0"/>
                <w:bCs w:val="0"/>
                <w:i/>
                <w:iCs/>
              </w:rPr>
            </w:pPr>
            <w:r w:rsidRPr="005048B5">
              <w:rPr>
                <w:rFonts w:ascii="Times New Roman" w:hAnsi="Times New Roman" w:cs="Times New Roman"/>
                <w:b w:val="0"/>
                <w:bCs w:val="0"/>
                <w:i/>
                <w:iCs/>
              </w:rPr>
              <w:t>Continuity Correlation</w:t>
            </w:r>
            <w:r w:rsidRPr="005048B5">
              <w:rPr>
                <w:rFonts w:ascii="Times New Roman" w:hAnsi="Times New Roman" w:cs="Times New Roman"/>
                <w:b w:val="0"/>
                <w:bCs w:val="0"/>
                <w:i/>
                <w:iCs/>
                <w:vertAlign w:val="superscript"/>
              </w:rPr>
              <w:t>5</w:t>
            </w:r>
            <w:r w:rsidR="00D0658C">
              <w:rPr>
                <w:rFonts w:ascii="Times New Roman" w:hAnsi="Times New Roman" w:cs="Times New Roman"/>
                <w:b w:val="0"/>
                <w:bCs w:val="0"/>
                <w:i/>
                <w:iCs/>
                <w:vertAlign w:val="superscript"/>
              </w:rPr>
              <w:t xml:space="preserve">                    </w:t>
            </w:r>
            <w:r w:rsidR="00D0658C">
              <w:rPr>
                <w:rFonts w:ascii="Times New Roman" w:hAnsi="Times New Roman" w:cs="Times New Roman"/>
                <w:b w:val="0"/>
                <w:bCs w:val="0"/>
                <w:i/>
                <w:iCs/>
              </w:rPr>
              <w:t>56.355     1           .000</w:t>
            </w:r>
          </w:p>
          <w:p w14:paraId="1F09CD9B" w14:textId="5E9EDB3D" w:rsidR="005048B5" w:rsidRPr="005048B5" w:rsidRDefault="005048B5" w:rsidP="000C5F43">
            <w:pPr>
              <w:spacing w:line="360" w:lineRule="auto"/>
              <w:jc w:val="both"/>
              <w:rPr>
                <w:rFonts w:ascii="Times New Roman" w:hAnsi="Times New Roman" w:cs="Times New Roman"/>
                <w:b w:val="0"/>
                <w:bCs w:val="0"/>
                <w:i/>
                <w:iCs/>
              </w:rPr>
            </w:pPr>
            <w:r w:rsidRPr="005048B5">
              <w:rPr>
                <w:rFonts w:ascii="Times New Roman" w:hAnsi="Times New Roman" w:cs="Times New Roman"/>
                <w:b w:val="0"/>
                <w:bCs w:val="0"/>
                <w:i/>
                <w:iCs/>
              </w:rPr>
              <w:t>Likelihood Ratio</w:t>
            </w:r>
            <w:r w:rsidR="00D0658C">
              <w:rPr>
                <w:rFonts w:ascii="Times New Roman" w:hAnsi="Times New Roman" w:cs="Times New Roman"/>
                <w:b w:val="0"/>
                <w:bCs w:val="0"/>
                <w:i/>
                <w:iCs/>
              </w:rPr>
              <w:t xml:space="preserve">                        66.252     1            .000</w:t>
            </w:r>
          </w:p>
          <w:p w14:paraId="234E5518" w14:textId="29581281" w:rsidR="005048B5" w:rsidRPr="005048B5" w:rsidRDefault="005048B5" w:rsidP="000C5F43">
            <w:pPr>
              <w:spacing w:line="360" w:lineRule="auto"/>
              <w:jc w:val="both"/>
              <w:rPr>
                <w:rFonts w:ascii="Times New Roman" w:hAnsi="Times New Roman" w:cs="Times New Roman"/>
                <w:b w:val="0"/>
                <w:bCs w:val="0"/>
                <w:i/>
                <w:iCs/>
              </w:rPr>
            </w:pPr>
            <w:r w:rsidRPr="005048B5">
              <w:rPr>
                <w:rFonts w:ascii="Times New Roman" w:hAnsi="Times New Roman" w:cs="Times New Roman"/>
                <w:b w:val="0"/>
                <w:bCs w:val="0"/>
                <w:i/>
                <w:iCs/>
              </w:rPr>
              <w:t>Fisher’s Exact Test</w:t>
            </w:r>
            <w:r w:rsidR="00D0658C">
              <w:rPr>
                <w:rFonts w:ascii="Times New Roman" w:hAnsi="Times New Roman" w:cs="Times New Roman"/>
                <w:b w:val="0"/>
                <w:bCs w:val="0"/>
                <w:i/>
                <w:iCs/>
              </w:rPr>
              <w:t xml:space="preserve">                                                                                   .000                  .000</w:t>
            </w:r>
          </w:p>
          <w:p w14:paraId="6E69C983" w14:textId="3C448799" w:rsidR="005048B5" w:rsidRPr="005048B5" w:rsidRDefault="005048B5" w:rsidP="000C5F43">
            <w:pPr>
              <w:spacing w:line="360" w:lineRule="auto"/>
              <w:jc w:val="both"/>
              <w:rPr>
                <w:rFonts w:ascii="Times New Roman" w:hAnsi="Times New Roman" w:cs="Times New Roman"/>
                <w:b w:val="0"/>
                <w:bCs w:val="0"/>
                <w:i/>
                <w:iCs/>
              </w:rPr>
            </w:pPr>
            <w:r w:rsidRPr="005048B5">
              <w:rPr>
                <w:rFonts w:ascii="Times New Roman" w:hAnsi="Times New Roman" w:cs="Times New Roman"/>
                <w:b w:val="0"/>
                <w:bCs w:val="0"/>
                <w:i/>
                <w:iCs/>
              </w:rPr>
              <w:t>Linear-by-Linear Association</w:t>
            </w:r>
            <w:r w:rsidR="00D0658C">
              <w:rPr>
                <w:rFonts w:ascii="Times New Roman" w:hAnsi="Times New Roman" w:cs="Times New Roman"/>
                <w:b w:val="0"/>
                <w:bCs w:val="0"/>
                <w:i/>
                <w:iCs/>
              </w:rPr>
              <w:t xml:space="preserve">   58.326     1             .000</w:t>
            </w:r>
          </w:p>
        </w:tc>
      </w:tr>
      <w:tr w:rsidR="005048B5" w14:paraId="3A1D30ED" w14:textId="77777777" w:rsidTr="005048B5">
        <w:tc>
          <w:tcPr>
            <w:cnfStyle w:val="001000000000" w:firstRow="0" w:lastRow="0" w:firstColumn="1" w:lastColumn="0" w:oddVBand="0" w:evenVBand="0" w:oddHBand="0" w:evenHBand="0" w:firstRowFirstColumn="0" w:firstRowLastColumn="0" w:lastRowFirstColumn="0" w:lastRowLastColumn="0"/>
            <w:tcW w:w="9350" w:type="dxa"/>
          </w:tcPr>
          <w:p w14:paraId="0EFDCFE5" w14:textId="2DFDDD44" w:rsidR="005048B5" w:rsidRDefault="005048B5" w:rsidP="000C5F43">
            <w:pPr>
              <w:spacing w:line="360" w:lineRule="auto"/>
              <w:jc w:val="both"/>
              <w:rPr>
                <w:rFonts w:ascii="Times New Roman" w:hAnsi="Times New Roman" w:cs="Times New Roman"/>
                <w:i/>
                <w:iCs/>
              </w:rPr>
            </w:pPr>
            <w:r>
              <w:rPr>
                <w:rFonts w:ascii="Times New Roman" w:hAnsi="Times New Roman" w:cs="Times New Roman"/>
                <w:i/>
                <w:iCs/>
              </w:rPr>
              <w:t>No. of Valid Cases</w:t>
            </w:r>
            <w:r w:rsidR="00D0658C">
              <w:rPr>
                <w:rFonts w:ascii="Times New Roman" w:hAnsi="Times New Roman" w:cs="Times New Roman"/>
                <w:i/>
                <w:iCs/>
              </w:rPr>
              <w:t xml:space="preserve">                     286</w:t>
            </w:r>
          </w:p>
        </w:tc>
      </w:tr>
    </w:tbl>
    <w:p w14:paraId="47D6FB1B" w14:textId="707BA68D" w:rsidR="000C5F43" w:rsidRPr="000C5F43" w:rsidRDefault="00D0658C" w:rsidP="000C5F43">
      <w:pPr>
        <w:spacing w:line="360" w:lineRule="auto"/>
        <w:jc w:val="both"/>
        <w:rPr>
          <w:rFonts w:ascii="Times New Roman" w:hAnsi="Times New Roman" w:cs="Times New Roman"/>
          <w:i/>
          <w:iCs/>
        </w:rPr>
      </w:pPr>
      <w:r w:rsidRPr="00D0658C">
        <w:rPr>
          <w:rFonts w:ascii="Times New Roman" w:hAnsi="Times New Roman" w:cs="Times New Roman"/>
          <w:b/>
          <w:bCs/>
          <w:i/>
          <w:iCs/>
        </w:rPr>
        <w:t>Table 7</w:t>
      </w:r>
      <w:r>
        <w:rPr>
          <w:rFonts w:ascii="Times New Roman" w:hAnsi="Times New Roman" w:cs="Times New Roman"/>
          <w:i/>
          <w:iCs/>
        </w:rPr>
        <w:t>: Chi-Square Tests (Year of Study and Programme Satisfaction)</w:t>
      </w:r>
    </w:p>
    <w:p w14:paraId="7982D792" w14:textId="27DC7B3B" w:rsidR="00D0658C" w:rsidRDefault="00D0658C" w:rsidP="00D0658C">
      <w:pPr>
        <w:spacing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results in </w:t>
      </w:r>
      <w:r w:rsidRPr="00D0658C">
        <w:rPr>
          <w:rFonts w:ascii="Times New Roman" w:eastAsia="Times New Roman" w:hAnsi="Times New Roman" w:cs="Times New Roman"/>
          <w:i/>
          <w:iCs/>
          <w:kern w:val="0"/>
          <w14:ligatures w14:val="none"/>
        </w:rPr>
        <w:t>table 7</w:t>
      </w:r>
      <w:r>
        <w:rPr>
          <w:rFonts w:ascii="Times New Roman" w:eastAsia="Times New Roman" w:hAnsi="Times New Roman" w:cs="Times New Roman"/>
          <w:kern w:val="0"/>
          <w14:ligatures w14:val="none"/>
        </w:rPr>
        <w:t xml:space="preserve"> </w:t>
      </w:r>
      <w:r w:rsidRPr="00D0658C">
        <w:rPr>
          <w:rFonts w:ascii="Times New Roman" w:eastAsia="Times New Roman" w:hAnsi="Times New Roman" w:cs="Times New Roman"/>
          <w:kern w:val="0"/>
          <w14:ligatures w14:val="none"/>
        </w:rPr>
        <w:t xml:space="preserve">suggests that there was a notable variation between junior and </w:t>
      </w:r>
      <w:r>
        <w:rPr>
          <w:rFonts w:ascii="Times New Roman" w:eastAsia="Times New Roman" w:hAnsi="Times New Roman" w:cs="Times New Roman"/>
          <w:kern w:val="0"/>
          <w14:ligatures w14:val="none"/>
        </w:rPr>
        <w:t xml:space="preserve">showed that the p- value was less than 0.5 </w:t>
      </w:r>
      <w:r w:rsidRPr="00D0658C">
        <w:rPr>
          <w:rFonts w:ascii="Times New Roman" w:eastAsia="Times New Roman" w:hAnsi="Times New Roman" w:cs="Times New Roman"/>
          <w:kern w:val="0"/>
          <w14:ligatures w14:val="none"/>
        </w:rPr>
        <w:t xml:space="preserve">senior undergraduate students' program satisfaction at Pwani University. Hasan et al. (2008) observed no significant difference in program satisfaction between </w:t>
      </w:r>
      <w:r w:rsidRPr="00D0658C">
        <w:rPr>
          <w:rFonts w:ascii="Times New Roman" w:eastAsia="Times New Roman" w:hAnsi="Times New Roman" w:cs="Times New Roman"/>
          <w:kern w:val="0"/>
          <w14:ligatures w14:val="none"/>
        </w:rPr>
        <w:lastRenderedPageBreak/>
        <w:t>senior and junior learners, which was in contrast to the findings of this study. Ramos et al. (2015) found that students in their early years of study were less satisfied with the programs than those in their final years of study. These findings likewise ran counter to those findings. According to Daniel et al. (2017), the majority of students (65.4%) expressed satisfaction with the overall quality of university services. According to the Daniel et al. study, student-teacher interactions, the facilities available, and administrative support services all influenced how satisfied students were with their programs.</w:t>
      </w:r>
    </w:p>
    <w:p w14:paraId="08FDE606" w14:textId="10B997BA" w:rsidR="00734199" w:rsidRPr="00734199" w:rsidRDefault="00734199" w:rsidP="00D0658C">
      <w:pPr>
        <w:spacing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Pr="00734199">
        <w:rPr>
          <w:rFonts w:ascii="Times New Roman" w:eastAsia="Times New Roman" w:hAnsi="Times New Roman" w:cs="Times New Roman"/>
          <w:b/>
          <w:bCs/>
          <w:kern w:val="0"/>
          <w14:ligatures w14:val="none"/>
        </w:rPr>
        <w:t>3.3.11 Age and Programme Satisfaction</w:t>
      </w:r>
    </w:p>
    <w:p w14:paraId="32DE3845" w14:textId="1700D459" w:rsidR="00A20BA8" w:rsidRPr="00734199" w:rsidRDefault="00D0658C" w:rsidP="00734199">
      <w:pPr>
        <w:spacing w:after="0" w:line="240" w:lineRule="auto"/>
        <w:jc w:val="both"/>
        <w:rPr>
          <w:rFonts w:ascii="Times New Roman" w:eastAsia="Times New Roman" w:hAnsi="Times New Roman" w:cs="Times New Roman"/>
          <w:kern w:val="0"/>
          <w14:ligatures w14:val="none"/>
        </w:rPr>
      </w:pPr>
      <w:r w:rsidRPr="00D0658C">
        <w:rPr>
          <w:rFonts w:ascii="Times New Roman" w:eastAsia="Times New Roman" w:hAnsi="Times New Roman" w:cs="Times New Roman"/>
          <w:kern w:val="0"/>
          <w14:ligatures w14:val="none"/>
        </w:rPr>
        <w:t>In addition to the aforementioned general services, Ntabathia (2013) contended that there was a substantial correlation between student happiness and service quality and other important institutional features like flexibility, the range of programs available, and the university's reputation. Seven university service provision constructs and program satisfaction were found to be positively correlated by Alves and Raposo (2007). The teacher-student interaction also has a significant impact on student happiness, according to Zhiqiang and Meijun (2019). Cohen (2011), on the other hand, demonstrates that learner satisfaction is linked to the readiness and style of teachers. It has been demonstrated that this factor influences student happiness just as much as the experiences that their university provides. A crosstabulation of program satisfaction and age is displayed below.</w:t>
      </w:r>
    </w:p>
    <w:tbl>
      <w:tblPr>
        <w:tblStyle w:val="PlainTable2"/>
        <w:tblW w:w="0" w:type="auto"/>
        <w:tblLook w:val="04A0" w:firstRow="1" w:lastRow="0" w:firstColumn="1" w:lastColumn="0" w:noHBand="0" w:noVBand="1"/>
      </w:tblPr>
      <w:tblGrid>
        <w:gridCol w:w="9350"/>
      </w:tblGrid>
      <w:tr w:rsidR="00D0658C" w14:paraId="486DFF0D" w14:textId="77777777" w:rsidTr="00D06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98257C5" w14:textId="33535C08" w:rsidR="00D0658C" w:rsidRDefault="009F4606" w:rsidP="00A20BA8">
            <w:pPr>
              <w:spacing w:line="360" w:lineRule="auto"/>
              <w:jc w:val="both"/>
              <w:rPr>
                <w:rFonts w:ascii="Times New Roman" w:hAnsi="Times New Roman" w:cs="Times New Roman"/>
              </w:rPr>
            </w:pPr>
            <w:r>
              <w:rPr>
                <w:rFonts w:ascii="Times New Roman" w:hAnsi="Times New Roman" w:cs="Times New Roman"/>
              </w:rPr>
              <w:t xml:space="preserve">  </w:t>
            </w:r>
            <w:r w:rsidR="00751B21">
              <w:rPr>
                <w:rFonts w:ascii="Times New Roman" w:hAnsi="Times New Roman" w:cs="Times New Roman"/>
              </w:rPr>
              <w:t>Age</w:t>
            </w:r>
            <w:r>
              <w:rPr>
                <w:rFonts w:ascii="Times New Roman" w:hAnsi="Times New Roman" w:cs="Times New Roman"/>
              </w:rPr>
              <w:t xml:space="preserve"> Programme Satisfaction           </w:t>
            </w:r>
            <w:r w:rsidR="00751B21">
              <w:rPr>
                <w:rFonts w:ascii="Times New Roman" w:hAnsi="Times New Roman" w:cs="Times New Roman"/>
              </w:rPr>
              <w:t xml:space="preserve">    </w:t>
            </w:r>
            <w:r>
              <w:rPr>
                <w:rFonts w:ascii="Times New Roman" w:hAnsi="Times New Roman" w:cs="Times New Roman"/>
              </w:rPr>
              <w:t xml:space="preserve">Dissatisfied              Satisfied           </w:t>
            </w:r>
            <w:r w:rsidR="00751B21">
              <w:rPr>
                <w:rFonts w:ascii="Times New Roman" w:hAnsi="Times New Roman" w:cs="Times New Roman"/>
              </w:rPr>
              <w:t xml:space="preserve">   </w:t>
            </w:r>
            <w:r>
              <w:rPr>
                <w:rFonts w:ascii="Times New Roman" w:hAnsi="Times New Roman" w:cs="Times New Roman"/>
              </w:rPr>
              <w:t>Total</w:t>
            </w:r>
          </w:p>
        </w:tc>
      </w:tr>
      <w:tr w:rsidR="00D0658C" w14:paraId="76B295C0" w14:textId="77777777" w:rsidTr="00D06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C595746" w14:textId="22FB15E8" w:rsidR="009F4606" w:rsidRPr="009F4606" w:rsidRDefault="009F4606">
            <w:pPr>
              <w:rPr>
                <w:rFonts w:ascii="Times New Roman" w:hAnsi="Times New Roman" w:cs="Times New Roman"/>
                <w:b w:val="0"/>
                <w:bCs w:val="0"/>
              </w:rPr>
            </w:pPr>
            <w:r>
              <w:t xml:space="preserve">                 </w:t>
            </w:r>
            <w:r>
              <w:rPr>
                <w:rFonts w:ascii="Times New Roman" w:hAnsi="Times New Roman" w:cs="Times New Roman"/>
                <w:b w:val="0"/>
                <w:bCs w:val="0"/>
              </w:rPr>
              <w:t>18                                                  2 (15.4</w:t>
            </w:r>
            <w:proofErr w:type="gramStart"/>
            <w:r>
              <w:rPr>
                <w:rFonts w:ascii="Times New Roman" w:hAnsi="Times New Roman" w:cs="Times New Roman"/>
                <w:b w:val="0"/>
                <w:bCs w:val="0"/>
              </w:rPr>
              <w:t xml:space="preserve">%)   </w:t>
            </w:r>
            <w:proofErr w:type="gramEnd"/>
            <w:r>
              <w:rPr>
                <w:rFonts w:ascii="Times New Roman" w:hAnsi="Times New Roman" w:cs="Times New Roman"/>
                <w:b w:val="0"/>
                <w:bCs w:val="0"/>
              </w:rPr>
              <w:t xml:space="preserve">             11 (84.6%)    </w:t>
            </w:r>
            <w:r w:rsidR="00751B21">
              <w:rPr>
                <w:rFonts w:ascii="Times New Roman" w:hAnsi="Times New Roman" w:cs="Times New Roman"/>
                <w:b w:val="0"/>
                <w:bCs w:val="0"/>
              </w:rPr>
              <w:t xml:space="preserve">    </w:t>
            </w:r>
            <w:r>
              <w:rPr>
                <w:rFonts w:ascii="Times New Roman" w:hAnsi="Times New Roman" w:cs="Times New Roman"/>
                <w:b w:val="0"/>
                <w:bCs w:val="0"/>
              </w:rPr>
              <w:t>13 (100%)</w:t>
            </w:r>
          </w:p>
          <w:p w14:paraId="4B164C99" w14:textId="10C2568A" w:rsidR="00D0658C" w:rsidRDefault="009F4606" w:rsidP="00A20BA8">
            <w:pPr>
              <w:spacing w:line="360" w:lineRule="auto"/>
              <w:jc w:val="both"/>
              <w:rPr>
                <w:rFonts w:ascii="Times New Roman" w:hAnsi="Times New Roman" w:cs="Times New Roman"/>
              </w:rPr>
            </w:pPr>
            <w:r>
              <w:rPr>
                <w:rFonts w:ascii="Times New Roman" w:hAnsi="Times New Roman" w:cs="Times New Roman"/>
                <w:b w:val="0"/>
                <w:bCs w:val="0"/>
              </w:rPr>
              <w:t xml:space="preserve">               19                                                  5 (19.2</w:t>
            </w:r>
            <w:proofErr w:type="gramStart"/>
            <w:r>
              <w:rPr>
                <w:rFonts w:ascii="Times New Roman" w:hAnsi="Times New Roman" w:cs="Times New Roman"/>
                <w:b w:val="0"/>
                <w:bCs w:val="0"/>
              </w:rPr>
              <w:t xml:space="preserve">%)   </w:t>
            </w:r>
            <w:proofErr w:type="gramEnd"/>
            <w:r>
              <w:rPr>
                <w:rFonts w:ascii="Times New Roman" w:hAnsi="Times New Roman" w:cs="Times New Roman"/>
                <w:b w:val="0"/>
                <w:bCs w:val="0"/>
              </w:rPr>
              <w:t xml:space="preserve">              21 (80.8%)    </w:t>
            </w:r>
            <w:r w:rsidR="00751B21">
              <w:rPr>
                <w:rFonts w:ascii="Times New Roman" w:hAnsi="Times New Roman" w:cs="Times New Roman"/>
                <w:b w:val="0"/>
                <w:bCs w:val="0"/>
              </w:rPr>
              <w:t xml:space="preserve">   </w:t>
            </w:r>
            <w:r>
              <w:rPr>
                <w:rFonts w:ascii="Times New Roman" w:hAnsi="Times New Roman" w:cs="Times New Roman"/>
                <w:b w:val="0"/>
                <w:bCs w:val="0"/>
              </w:rPr>
              <w:t>26 (100%)</w:t>
            </w:r>
          </w:p>
          <w:p w14:paraId="5480B050" w14:textId="77530427" w:rsidR="009F4606" w:rsidRDefault="009F4606" w:rsidP="00A20BA8">
            <w:pPr>
              <w:spacing w:line="360" w:lineRule="auto"/>
              <w:jc w:val="both"/>
              <w:rPr>
                <w:rFonts w:ascii="Times New Roman" w:hAnsi="Times New Roman" w:cs="Times New Roman"/>
              </w:rPr>
            </w:pPr>
            <w:r>
              <w:rPr>
                <w:rFonts w:ascii="Times New Roman" w:hAnsi="Times New Roman" w:cs="Times New Roman"/>
                <w:b w:val="0"/>
                <w:bCs w:val="0"/>
              </w:rPr>
              <w:t xml:space="preserve">               20                                                  9 (21.4</w:t>
            </w:r>
            <w:proofErr w:type="gramStart"/>
            <w:r>
              <w:rPr>
                <w:rFonts w:ascii="Times New Roman" w:hAnsi="Times New Roman" w:cs="Times New Roman"/>
                <w:b w:val="0"/>
                <w:bCs w:val="0"/>
              </w:rPr>
              <w:t xml:space="preserve">%)   </w:t>
            </w:r>
            <w:proofErr w:type="gramEnd"/>
            <w:r>
              <w:rPr>
                <w:rFonts w:ascii="Times New Roman" w:hAnsi="Times New Roman" w:cs="Times New Roman"/>
                <w:b w:val="0"/>
                <w:bCs w:val="0"/>
              </w:rPr>
              <w:t xml:space="preserve">              33 (78.6%)    </w:t>
            </w:r>
            <w:r w:rsidR="00751B21">
              <w:rPr>
                <w:rFonts w:ascii="Times New Roman" w:hAnsi="Times New Roman" w:cs="Times New Roman"/>
                <w:b w:val="0"/>
                <w:bCs w:val="0"/>
              </w:rPr>
              <w:t xml:space="preserve">    </w:t>
            </w:r>
            <w:r>
              <w:rPr>
                <w:rFonts w:ascii="Times New Roman" w:hAnsi="Times New Roman" w:cs="Times New Roman"/>
                <w:b w:val="0"/>
                <w:bCs w:val="0"/>
              </w:rPr>
              <w:t>42 (100%)</w:t>
            </w:r>
          </w:p>
          <w:p w14:paraId="349ADEBE" w14:textId="6D5D393E" w:rsidR="009F4606" w:rsidRDefault="009F4606" w:rsidP="00A20BA8">
            <w:pPr>
              <w:spacing w:line="360" w:lineRule="auto"/>
              <w:jc w:val="both"/>
              <w:rPr>
                <w:rFonts w:ascii="Times New Roman" w:hAnsi="Times New Roman" w:cs="Times New Roman"/>
              </w:rPr>
            </w:pPr>
            <w:r>
              <w:rPr>
                <w:rFonts w:ascii="Times New Roman" w:hAnsi="Times New Roman" w:cs="Times New Roman"/>
                <w:b w:val="0"/>
                <w:bCs w:val="0"/>
              </w:rPr>
              <w:t xml:space="preserve">               21                                                  2 (20</w:t>
            </w:r>
            <w:proofErr w:type="gramStart"/>
            <w:r>
              <w:rPr>
                <w:rFonts w:ascii="Times New Roman" w:hAnsi="Times New Roman" w:cs="Times New Roman"/>
                <w:b w:val="0"/>
                <w:bCs w:val="0"/>
              </w:rPr>
              <w:t xml:space="preserve">%)   </w:t>
            </w:r>
            <w:proofErr w:type="gramEnd"/>
            <w:r>
              <w:rPr>
                <w:rFonts w:ascii="Times New Roman" w:hAnsi="Times New Roman" w:cs="Times New Roman"/>
                <w:b w:val="0"/>
                <w:bCs w:val="0"/>
              </w:rPr>
              <w:t xml:space="preserve">                   8 (80%)       </w:t>
            </w:r>
            <w:r w:rsidR="00751B21">
              <w:rPr>
                <w:rFonts w:ascii="Times New Roman" w:hAnsi="Times New Roman" w:cs="Times New Roman"/>
                <w:b w:val="0"/>
                <w:bCs w:val="0"/>
              </w:rPr>
              <w:t xml:space="preserve">    </w:t>
            </w:r>
            <w:r>
              <w:rPr>
                <w:rFonts w:ascii="Times New Roman" w:hAnsi="Times New Roman" w:cs="Times New Roman"/>
                <w:b w:val="0"/>
                <w:bCs w:val="0"/>
              </w:rPr>
              <w:t>10 (100%)</w:t>
            </w:r>
          </w:p>
          <w:p w14:paraId="32FC4A46" w14:textId="32586956" w:rsidR="009F4606" w:rsidRDefault="009F4606" w:rsidP="00A20BA8">
            <w:pPr>
              <w:spacing w:line="360" w:lineRule="auto"/>
              <w:jc w:val="both"/>
              <w:rPr>
                <w:rFonts w:ascii="Times New Roman" w:hAnsi="Times New Roman" w:cs="Times New Roman"/>
              </w:rPr>
            </w:pPr>
            <w:r>
              <w:rPr>
                <w:rFonts w:ascii="Times New Roman" w:hAnsi="Times New Roman" w:cs="Times New Roman"/>
                <w:b w:val="0"/>
                <w:bCs w:val="0"/>
              </w:rPr>
              <w:t xml:space="preserve">               22                                                  13 (21.7</w:t>
            </w:r>
            <w:proofErr w:type="gramStart"/>
            <w:r>
              <w:rPr>
                <w:rFonts w:ascii="Times New Roman" w:hAnsi="Times New Roman" w:cs="Times New Roman"/>
                <w:b w:val="0"/>
                <w:bCs w:val="0"/>
              </w:rPr>
              <w:t xml:space="preserve">%)   </w:t>
            </w:r>
            <w:proofErr w:type="gramEnd"/>
            <w:r>
              <w:rPr>
                <w:rFonts w:ascii="Times New Roman" w:hAnsi="Times New Roman" w:cs="Times New Roman"/>
                <w:b w:val="0"/>
                <w:bCs w:val="0"/>
              </w:rPr>
              <w:t xml:space="preserve">             </w:t>
            </w:r>
            <w:r w:rsidR="00751B21">
              <w:rPr>
                <w:rFonts w:ascii="Times New Roman" w:hAnsi="Times New Roman" w:cs="Times New Roman"/>
                <w:b w:val="0"/>
                <w:bCs w:val="0"/>
              </w:rPr>
              <w:t>47 (78.5%)       60 (100%)</w:t>
            </w:r>
          </w:p>
          <w:p w14:paraId="77464442" w14:textId="77777777" w:rsidR="00751B21" w:rsidRDefault="00751B21" w:rsidP="00A20BA8">
            <w:pPr>
              <w:spacing w:line="360" w:lineRule="auto"/>
              <w:jc w:val="both"/>
              <w:rPr>
                <w:rFonts w:ascii="Times New Roman" w:hAnsi="Times New Roman" w:cs="Times New Roman"/>
              </w:rPr>
            </w:pPr>
            <w:r>
              <w:rPr>
                <w:rFonts w:ascii="Times New Roman" w:hAnsi="Times New Roman" w:cs="Times New Roman"/>
                <w:b w:val="0"/>
                <w:bCs w:val="0"/>
              </w:rPr>
              <w:t xml:space="preserve">               23                                                  14 (25.5</w:t>
            </w:r>
            <w:proofErr w:type="gramStart"/>
            <w:r>
              <w:rPr>
                <w:rFonts w:ascii="Times New Roman" w:hAnsi="Times New Roman" w:cs="Times New Roman"/>
                <w:b w:val="0"/>
                <w:bCs w:val="0"/>
              </w:rPr>
              <w:t xml:space="preserve">%)   </w:t>
            </w:r>
            <w:proofErr w:type="gramEnd"/>
            <w:r>
              <w:rPr>
                <w:rFonts w:ascii="Times New Roman" w:hAnsi="Times New Roman" w:cs="Times New Roman"/>
                <w:b w:val="0"/>
                <w:bCs w:val="0"/>
              </w:rPr>
              <w:t xml:space="preserve">             41 (74.5%)      55 (100%)</w:t>
            </w:r>
          </w:p>
          <w:p w14:paraId="3EDE716F" w14:textId="594898CB" w:rsidR="00751B21" w:rsidRPr="009F4606" w:rsidRDefault="00751B21" w:rsidP="00A20BA8">
            <w:pPr>
              <w:spacing w:line="360" w:lineRule="auto"/>
              <w:jc w:val="both"/>
              <w:rPr>
                <w:rFonts w:ascii="Times New Roman" w:hAnsi="Times New Roman" w:cs="Times New Roman"/>
                <w:b w:val="0"/>
                <w:bCs w:val="0"/>
              </w:rPr>
            </w:pPr>
            <w:r>
              <w:rPr>
                <w:rFonts w:ascii="Times New Roman" w:hAnsi="Times New Roman" w:cs="Times New Roman"/>
                <w:b w:val="0"/>
                <w:bCs w:val="0"/>
              </w:rPr>
              <w:t xml:space="preserve">               24                                                  17 (21.3</w:t>
            </w:r>
            <w:proofErr w:type="gramStart"/>
            <w:r>
              <w:rPr>
                <w:rFonts w:ascii="Times New Roman" w:hAnsi="Times New Roman" w:cs="Times New Roman"/>
                <w:b w:val="0"/>
                <w:bCs w:val="0"/>
              </w:rPr>
              <w:t xml:space="preserve">%)   </w:t>
            </w:r>
            <w:proofErr w:type="gramEnd"/>
            <w:r>
              <w:rPr>
                <w:rFonts w:ascii="Times New Roman" w:hAnsi="Times New Roman" w:cs="Times New Roman"/>
                <w:b w:val="0"/>
                <w:bCs w:val="0"/>
              </w:rPr>
              <w:t xml:space="preserve">             63 (78.8%)       80 (100%)</w:t>
            </w:r>
          </w:p>
        </w:tc>
      </w:tr>
      <w:tr w:rsidR="00D0658C" w14:paraId="5DD1BEA1" w14:textId="77777777" w:rsidTr="00D0658C">
        <w:tc>
          <w:tcPr>
            <w:cnfStyle w:val="001000000000" w:firstRow="0" w:lastRow="0" w:firstColumn="1" w:lastColumn="0" w:oddVBand="0" w:evenVBand="0" w:oddHBand="0" w:evenHBand="0" w:firstRowFirstColumn="0" w:firstRowLastColumn="0" w:lastRowFirstColumn="0" w:lastRowLastColumn="0"/>
            <w:tcW w:w="9350" w:type="dxa"/>
          </w:tcPr>
          <w:p w14:paraId="3C27CC34" w14:textId="5AD134CA" w:rsidR="00D0658C" w:rsidRDefault="00751B21" w:rsidP="00A20BA8">
            <w:pPr>
              <w:spacing w:line="360" w:lineRule="auto"/>
              <w:jc w:val="both"/>
              <w:rPr>
                <w:rFonts w:ascii="Times New Roman" w:hAnsi="Times New Roman" w:cs="Times New Roman"/>
              </w:rPr>
            </w:pPr>
            <w:r>
              <w:rPr>
                <w:rFonts w:ascii="Times New Roman" w:hAnsi="Times New Roman" w:cs="Times New Roman"/>
              </w:rPr>
              <w:t>Total                                                             62 (21.7</w:t>
            </w:r>
            <w:proofErr w:type="gramStart"/>
            <w:r>
              <w:rPr>
                <w:rFonts w:ascii="Times New Roman" w:hAnsi="Times New Roman" w:cs="Times New Roman"/>
              </w:rPr>
              <w:t xml:space="preserve">%)   </w:t>
            </w:r>
            <w:proofErr w:type="gramEnd"/>
            <w:r>
              <w:rPr>
                <w:rFonts w:ascii="Times New Roman" w:hAnsi="Times New Roman" w:cs="Times New Roman"/>
              </w:rPr>
              <w:t xml:space="preserve">            224 (78.3%)    286 (100%)</w:t>
            </w:r>
          </w:p>
        </w:tc>
      </w:tr>
    </w:tbl>
    <w:p w14:paraId="6BDFC986" w14:textId="75AB2CF8" w:rsidR="000C5F43" w:rsidRDefault="00751B21" w:rsidP="00A20BA8">
      <w:pPr>
        <w:spacing w:line="360" w:lineRule="auto"/>
        <w:jc w:val="both"/>
        <w:rPr>
          <w:rFonts w:ascii="Times New Roman" w:hAnsi="Times New Roman" w:cs="Times New Roman"/>
          <w:i/>
          <w:iCs/>
        </w:rPr>
      </w:pPr>
      <w:r w:rsidRPr="00751B21">
        <w:rPr>
          <w:rFonts w:ascii="Times New Roman" w:hAnsi="Times New Roman" w:cs="Times New Roman"/>
          <w:b/>
          <w:bCs/>
          <w:i/>
          <w:iCs/>
        </w:rPr>
        <w:t>Table 8:</w:t>
      </w:r>
      <w:r w:rsidRPr="00751B21">
        <w:rPr>
          <w:rFonts w:ascii="Times New Roman" w:hAnsi="Times New Roman" w:cs="Times New Roman"/>
          <w:i/>
          <w:iCs/>
        </w:rPr>
        <w:t xml:space="preserve"> Cross Tabulation of Age and Programme Satisfaction</w:t>
      </w:r>
    </w:p>
    <w:p w14:paraId="064F3946" w14:textId="2D84A3DD" w:rsidR="00751B21" w:rsidRDefault="00751B21" w:rsidP="005E00A7">
      <w:pPr>
        <w:spacing w:after="0" w:line="240" w:lineRule="auto"/>
        <w:jc w:val="both"/>
        <w:rPr>
          <w:rFonts w:ascii="Times New Roman" w:eastAsia="Times New Roman" w:hAnsi="Times New Roman" w:cs="Times New Roman"/>
          <w:kern w:val="0"/>
          <w14:ligatures w14:val="none"/>
        </w:rPr>
      </w:pPr>
      <w:r w:rsidRPr="00751B21">
        <w:rPr>
          <w:rFonts w:ascii="Times New Roman" w:eastAsia="Times New Roman" w:hAnsi="Times New Roman" w:cs="Times New Roman"/>
          <w:kern w:val="0"/>
          <w14:ligatures w14:val="none"/>
        </w:rPr>
        <w:t xml:space="preserve">There are comparatively little differences in the degree of satisfaction with the study program across all age groups, according to the results in Table 9. With the exception of students aged 23 (74.5%), slightly more than three-quarters of students of all ages expressed satisfaction with their course of study. According to the results, overall satisfaction decreased somewhat as age increased. This conclusion supports previous research on the connection between program satisfaction and study year. </w:t>
      </w:r>
      <w:r w:rsidRPr="00751B21">
        <w:rPr>
          <w:rFonts w:ascii="Times New Roman" w:eastAsia="Times New Roman" w:hAnsi="Times New Roman" w:cs="Times New Roman"/>
          <w:i/>
          <w:iCs/>
          <w:kern w:val="0"/>
          <w14:ligatures w14:val="none"/>
        </w:rPr>
        <w:t xml:space="preserve">Table </w:t>
      </w:r>
      <w:r>
        <w:rPr>
          <w:rFonts w:ascii="Times New Roman" w:eastAsia="Times New Roman" w:hAnsi="Times New Roman" w:cs="Times New Roman"/>
          <w:i/>
          <w:iCs/>
          <w:kern w:val="0"/>
          <w14:ligatures w14:val="none"/>
        </w:rPr>
        <w:t>9</w:t>
      </w:r>
      <w:r w:rsidRPr="00751B21">
        <w:rPr>
          <w:rFonts w:ascii="Times New Roman" w:eastAsia="Times New Roman" w:hAnsi="Times New Roman" w:cs="Times New Roman"/>
          <w:kern w:val="0"/>
          <w14:ligatures w14:val="none"/>
        </w:rPr>
        <w:t xml:space="preserve"> summarizes the results of a test of significance that was used to determine whether the differences were significant.</w:t>
      </w:r>
    </w:p>
    <w:p w14:paraId="50F56FD2" w14:textId="77777777" w:rsidR="00734199" w:rsidRDefault="00734199" w:rsidP="005E00A7">
      <w:pPr>
        <w:spacing w:after="0" w:line="240" w:lineRule="auto"/>
        <w:jc w:val="both"/>
        <w:rPr>
          <w:rFonts w:ascii="Times New Roman" w:eastAsia="Times New Roman" w:hAnsi="Times New Roman" w:cs="Times New Roman"/>
          <w:kern w:val="0"/>
          <w14:ligatures w14:val="none"/>
        </w:rPr>
      </w:pPr>
    </w:p>
    <w:p w14:paraId="227A7A9C" w14:textId="77777777" w:rsidR="00734199" w:rsidRDefault="00734199" w:rsidP="005E00A7">
      <w:pPr>
        <w:spacing w:after="0" w:line="240" w:lineRule="auto"/>
        <w:jc w:val="both"/>
        <w:rPr>
          <w:rFonts w:ascii="Times New Roman" w:eastAsia="Times New Roman" w:hAnsi="Times New Roman" w:cs="Times New Roman"/>
          <w:kern w:val="0"/>
          <w14:ligatures w14:val="none"/>
        </w:rPr>
      </w:pPr>
    </w:p>
    <w:p w14:paraId="5BB9D3EB" w14:textId="77777777" w:rsidR="00734199" w:rsidRDefault="00734199" w:rsidP="005E00A7">
      <w:pPr>
        <w:spacing w:after="0" w:line="240" w:lineRule="auto"/>
        <w:jc w:val="both"/>
        <w:rPr>
          <w:rFonts w:ascii="Times New Roman" w:eastAsia="Times New Roman" w:hAnsi="Times New Roman" w:cs="Times New Roman"/>
          <w:kern w:val="0"/>
          <w14:ligatures w14:val="none"/>
        </w:rPr>
      </w:pPr>
    </w:p>
    <w:p w14:paraId="3FEA0ADC" w14:textId="77777777" w:rsidR="00734199" w:rsidRDefault="00734199" w:rsidP="005E00A7">
      <w:pPr>
        <w:spacing w:after="0" w:line="240" w:lineRule="auto"/>
        <w:jc w:val="both"/>
        <w:rPr>
          <w:rFonts w:ascii="Times New Roman" w:eastAsia="Times New Roman" w:hAnsi="Times New Roman" w:cs="Times New Roman"/>
          <w:kern w:val="0"/>
          <w14:ligatures w14:val="none"/>
        </w:rPr>
      </w:pPr>
    </w:p>
    <w:p w14:paraId="13DED280" w14:textId="77777777" w:rsidR="005E00A7" w:rsidRPr="005E00A7" w:rsidRDefault="005E00A7" w:rsidP="005E00A7">
      <w:pPr>
        <w:spacing w:after="0" w:line="240" w:lineRule="auto"/>
        <w:jc w:val="both"/>
        <w:rPr>
          <w:rFonts w:ascii="Times New Roman" w:eastAsia="Times New Roman" w:hAnsi="Times New Roman" w:cs="Times New Roman"/>
          <w:kern w:val="0"/>
          <w14:ligatures w14:val="none"/>
        </w:rPr>
      </w:pPr>
    </w:p>
    <w:tbl>
      <w:tblPr>
        <w:tblStyle w:val="PlainTable2"/>
        <w:tblW w:w="0" w:type="auto"/>
        <w:tblLook w:val="04A0" w:firstRow="1" w:lastRow="0" w:firstColumn="1" w:lastColumn="0" w:noHBand="0" w:noVBand="1"/>
      </w:tblPr>
      <w:tblGrid>
        <w:gridCol w:w="9350"/>
      </w:tblGrid>
      <w:tr w:rsidR="00D31D87" w14:paraId="66069F1D" w14:textId="77777777" w:rsidTr="00D31D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06DF96E" w14:textId="3A641BA0" w:rsidR="00D31D87" w:rsidRPr="005E00A7" w:rsidRDefault="005E00A7" w:rsidP="00A20BA8">
            <w:pPr>
              <w:spacing w:line="360" w:lineRule="auto"/>
              <w:jc w:val="both"/>
              <w:rPr>
                <w:rFonts w:ascii="Times New Roman" w:hAnsi="Times New Roman" w:cs="Times New Roman"/>
              </w:rPr>
            </w:pPr>
            <w:r w:rsidRPr="005E00A7">
              <w:rPr>
                <w:rFonts w:ascii="Times New Roman" w:hAnsi="Times New Roman" w:cs="Times New Roman"/>
              </w:rPr>
              <w:lastRenderedPageBreak/>
              <w:t xml:space="preserve">Chi-Square Tests                        Value         </w:t>
            </w:r>
            <w:proofErr w:type="spellStart"/>
            <w:r w:rsidRPr="005E00A7">
              <w:rPr>
                <w:rFonts w:ascii="Times New Roman" w:hAnsi="Times New Roman" w:cs="Times New Roman"/>
              </w:rPr>
              <w:t>df</w:t>
            </w:r>
            <w:proofErr w:type="spellEnd"/>
            <w:r w:rsidRPr="005E00A7">
              <w:rPr>
                <w:rFonts w:ascii="Times New Roman" w:hAnsi="Times New Roman" w:cs="Times New Roman"/>
              </w:rPr>
              <w:t xml:space="preserve">              Asymptotic. Sig. (2-sided)</w:t>
            </w:r>
          </w:p>
        </w:tc>
      </w:tr>
      <w:tr w:rsidR="00D31D87" w14:paraId="4D4545BA" w14:textId="77777777" w:rsidTr="00D31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F06EF6" w14:textId="49360803" w:rsidR="00D31D87" w:rsidRDefault="00D31D87" w:rsidP="00A20BA8">
            <w:pPr>
              <w:spacing w:line="360" w:lineRule="auto"/>
              <w:jc w:val="both"/>
              <w:rPr>
                <w:rFonts w:ascii="Times New Roman" w:hAnsi="Times New Roman" w:cs="Times New Roman"/>
              </w:rPr>
            </w:pPr>
            <w:r>
              <w:rPr>
                <w:rFonts w:ascii="Times New Roman" w:hAnsi="Times New Roman" w:cs="Times New Roman"/>
                <w:b w:val="0"/>
                <w:bCs w:val="0"/>
              </w:rPr>
              <w:t>Pearson Chi-Square                   .884</w:t>
            </w:r>
            <w:r>
              <w:rPr>
                <w:rFonts w:ascii="Times New Roman" w:hAnsi="Times New Roman" w:cs="Times New Roman"/>
                <w:b w:val="0"/>
                <w:bCs w:val="0"/>
                <w:vertAlign w:val="superscript"/>
              </w:rPr>
              <w:t>a</w:t>
            </w:r>
            <w:r>
              <w:rPr>
                <w:rFonts w:ascii="Times New Roman" w:hAnsi="Times New Roman" w:cs="Times New Roman"/>
                <w:b w:val="0"/>
                <w:bCs w:val="0"/>
              </w:rPr>
              <w:t xml:space="preserve">            6                        .990</w:t>
            </w:r>
          </w:p>
          <w:p w14:paraId="74173492" w14:textId="3D42DB6C" w:rsidR="00D31D87" w:rsidRDefault="00D31D87" w:rsidP="00A20BA8">
            <w:pPr>
              <w:spacing w:line="360" w:lineRule="auto"/>
              <w:jc w:val="both"/>
              <w:rPr>
                <w:rFonts w:ascii="Times New Roman" w:hAnsi="Times New Roman" w:cs="Times New Roman"/>
              </w:rPr>
            </w:pPr>
            <w:r>
              <w:rPr>
                <w:rFonts w:ascii="Times New Roman" w:hAnsi="Times New Roman" w:cs="Times New Roman"/>
                <w:b w:val="0"/>
                <w:bCs w:val="0"/>
              </w:rPr>
              <w:t>Likelihood Ratio                        .894             6                        .989</w:t>
            </w:r>
          </w:p>
          <w:p w14:paraId="401A5540" w14:textId="1652E9AA" w:rsidR="00D31D87" w:rsidRPr="00D31D87" w:rsidRDefault="00D31D87" w:rsidP="00A20BA8">
            <w:pPr>
              <w:spacing w:line="360" w:lineRule="auto"/>
              <w:jc w:val="both"/>
              <w:rPr>
                <w:rFonts w:ascii="Times New Roman" w:hAnsi="Times New Roman" w:cs="Times New Roman"/>
                <w:b w:val="0"/>
                <w:bCs w:val="0"/>
              </w:rPr>
            </w:pPr>
            <w:r>
              <w:rPr>
                <w:rFonts w:ascii="Times New Roman" w:hAnsi="Times New Roman" w:cs="Times New Roman"/>
                <w:b w:val="0"/>
                <w:bCs w:val="0"/>
              </w:rPr>
              <w:t>Linear-by-Linear Association    .285             1                        .593</w:t>
            </w:r>
          </w:p>
        </w:tc>
      </w:tr>
      <w:tr w:rsidR="00D31D87" w14:paraId="4DA3BBF9" w14:textId="77777777" w:rsidTr="00D31D87">
        <w:tc>
          <w:tcPr>
            <w:cnfStyle w:val="001000000000" w:firstRow="0" w:lastRow="0" w:firstColumn="1" w:lastColumn="0" w:oddVBand="0" w:evenVBand="0" w:oddHBand="0" w:evenHBand="0" w:firstRowFirstColumn="0" w:firstRowLastColumn="0" w:lastRowFirstColumn="0" w:lastRowLastColumn="0"/>
            <w:tcW w:w="9350" w:type="dxa"/>
          </w:tcPr>
          <w:p w14:paraId="7590C35D" w14:textId="7CB4C985" w:rsidR="00D31D87" w:rsidRDefault="00D31D87" w:rsidP="00A20BA8">
            <w:pPr>
              <w:spacing w:line="360" w:lineRule="auto"/>
              <w:jc w:val="both"/>
              <w:rPr>
                <w:rFonts w:ascii="Times New Roman" w:hAnsi="Times New Roman" w:cs="Times New Roman"/>
              </w:rPr>
            </w:pPr>
            <w:r>
              <w:rPr>
                <w:rFonts w:ascii="Times New Roman" w:hAnsi="Times New Roman" w:cs="Times New Roman"/>
              </w:rPr>
              <w:t>No. of Valid Cases                      286</w:t>
            </w:r>
          </w:p>
        </w:tc>
      </w:tr>
    </w:tbl>
    <w:p w14:paraId="0BE28C77" w14:textId="33D528F9" w:rsidR="009660A1" w:rsidRPr="005E00A7" w:rsidRDefault="005E00A7" w:rsidP="00A20BA8">
      <w:pPr>
        <w:spacing w:line="360" w:lineRule="auto"/>
        <w:jc w:val="both"/>
        <w:rPr>
          <w:rFonts w:ascii="Times New Roman" w:hAnsi="Times New Roman" w:cs="Times New Roman"/>
          <w:i/>
          <w:iCs/>
        </w:rPr>
      </w:pPr>
      <w:r w:rsidRPr="005E00A7">
        <w:rPr>
          <w:rFonts w:ascii="Times New Roman" w:hAnsi="Times New Roman" w:cs="Times New Roman"/>
          <w:b/>
          <w:bCs/>
          <w:i/>
          <w:iCs/>
        </w:rPr>
        <w:t>Table 9:</w:t>
      </w:r>
      <w:r w:rsidRPr="005E00A7">
        <w:rPr>
          <w:rFonts w:ascii="Times New Roman" w:hAnsi="Times New Roman" w:cs="Times New Roman"/>
          <w:i/>
          <w:iCs/>
        </w:rPr>
        <w:t xml:space="preserve"> Chi-Square Tests (Age and Programme Satisfaction)</w:t>
      </w:r>
    </w:p>
    <w:p w14:paraId="359CECA7" w14:textId="602FA3C6" w:rsidR="00734199" w:rsidRPr="005E00A7" w:rsidRDefault="005E00A7" w:rsidP="005E00A7">
      <w:pPr>
        <w:spacing w:line="240" w:lineRule="auto"/>
        <w:jc w:val="both"/>
        <w:rPr>
          <w:rFonts w:ascii="Times New Roman" w:eastAsia="Times New Roman" w:hAnsi="Times New Roman" w:cs="Times New Roman"/>
          <w:kern w:val="0"/>
          <w14:ligatures w14:val="none"/>
        </w:rPr>
      </w:pPr>
      <w:r w:rsidRPr="005E00A7">
        <w:rPr>
          <w:rFonts w:ascii="Times New Roman" w:eastAsia="Times New Roman" w:hAnsi="Times New Roman" w:cs="Times New Roman"/>
          <w:kern w:val="0"/>
          <w14:ligatures w14:val="none"/>
        </w:rPr>
        <w:t xml:space="preserve">The results in </w:t>
      </w:r>
      <w:r w:rsidRPr="005E00A7">
        <w:rPr>
          <w:rFonts w:ascii="Times New Roman" w:eastAsia="Times New Roman" w:hAnsi="Times New Roman" w:cs="Times New Roman"/>
          <w:i/>
          <w:iCs/>
          <w:kern w:val="0"/>
          <w14:ligatures w14:val="none"/>
        </w:rPr>
        <w:t>Table 9</w:t>
      </w:r>
      <w:r w:rsidRPr="005E00A7">
        <w:rPr>
          <w:rFonts w:ascii="Times New Roman" w:eastAsia="Times New Roman" w:hAnsi="Times New Roman" w:cs="Times New Roman"/>
          <w:kern w:val="0"/>
          <w14:ligatures w14:val="none"/>
        </w:rPr>
        <w:t xml:space="preserve"> showed that the p-value was greater than.05. Age and program satisfaction did not significantly correlate, for this reason. Ramos et al. (2015) reported that younger students were less happy with their study programs than older students, which is in contrast to the current conclusion. It should be emphasized, though, that while a learner's age has no bearing on how satisfied they are with a program, their degree of study (as previously indicated) is a significant factor. Since the majority of studies, including those by Daniel et al. (2017), Ramos et al. (2015), Ntabathia (2013), and Raposo (2007), concentrated on study year and program satisfaction, the results of the current study could not be compared to those of earlier research. Future research can try to close this gap by examining a larger age range than was covered in this study.</w:t>
      </w:r>
    </w:p>
    <w:p w14:paraId="3A9F70A8" w14:textId="200FE742" w:rsidR="005E00A7" w:rsidRDefault="005E00A7" w:rsidP="00734199">
      <w:pPr>
        <w:pStyle w:val="ListParagraph"/>
        <w:numPr>
          <w:ilvl w:val="0"/>
          <w:numId w:val="1"/>
        </w:numPr>
        <w:spacing w:line="360" w:lineRule="auto"/>
        <w:rPr>
          <w:rFonts w:ascii="Times New Roman" w:hAnsi="Times New Roman" w:cs="Times New Roman"/>
          <w:b/>
          <w:bCs/>
        </w:rPr>
      </w:pPr>
      <w:r w:rsidRPr="00734199">
        <w:rPr>
          <w:rFonts w:ascii="Times New Roman" w:hAnsi="Times New Roman" w:cs="Times New Roman"/>
          <w:b/>
          <w:bCs/>
        </w:rPr>
        <w:t>CONCLUSION</w:t>
      </w:r>
    </w:p>
    <w:p w14:paraId="37ADD3A2" w14:textId="77777777" w:rsidR="00734199" w:rsidRPr="00734199" w:rsidRDefault="00734199" w:rsidP="00734199">
      <w:pPr>
        <w:spacing w:after="0" w:line="240" w:lineRule="auto"/>
        <w:jc w:val="both"/>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Characterizing the cognitive styles of Pwani University undergraduate students in terms of field dependency and independence was the aim of the study. A little over half (54.9%) of the learners had field-independent cognitive styles, whereas 44.8% had field-dependent ones, according to the study. The implication is that most children prefer to learn on their own rather than following rules. The survey also found that at Pwani University, the highest percentage of Field Dependent students (69.5%) and Field Independent students (74.8%) were in the male and female student populations, respectively. Additionally, children who attended schools with a strong scientific focus were more likely to be Field Independent, whereas students who attended schools with a strong arts focus were more likely to be Field Dependent.</w:t>
      </w:r>
    </w:p>
    <w:p w14:paraId="229CCF8F" w14:textId="77777777" w:rsidR="00734199" w:rsidRPr="00734199" w:rsidRDefault="00734199" w:rsidP="00734199">
      <w:pPr>
        <w:spacing w:after="0" w:line="240" w:lineRule="auto"/>
        <w:jc w:val="both"/>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This result is consistent with earlier research that showed men were more independent in the field than women. The p-value (0.000) is less than.05. This is in accordance with the Chi-square significance tests employed in the study. It implies that the male and female students at Pwani University think in quite different ways. According to the study, there was no significant correlation between age and cognitive type. </w:t>
      </w:r>
    </w:p>
    <w:p w14:paraId="6F4B725D" w14:textId="68E6CE98" w:rsidR="00734199" w:rsidRDefault="00734199" w:rsidP="00734199">
      <w:pPr>
        <w:spacing w:after="0" w:line="240" w:lineRule="auto"/>
        <w:jc w:val="both"/>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The results of the study indicate that there are notable differences in the cognitive styles of undergraduate students at Pwani University. Third-year students' cognitive styles were very different from first-year students'; a larger percentage of third-year students were field independent, whereas a somewhat higher percentage of first-year students were field dependent. </w:t>
      </w:r>
      <w:r w:rsidRPr="00947963">
        <w:rPr>
          <w:rFonts w:ascii="Times New Roman" w:eastAsia="Times New Roman" w:hAnsi="Times New Roman" w:cs="Times New Roman"/>
          <w:kern w:val="0"/>
          <w:highlight w:val="yellow"/>
          <w14:ligatures w14:val="none"/>
        </w:rPr>
        <w:t>This implied that people's cognitive styles had a slight, progressive tendency to change as they age, which is why the researcher had to select students under 25</w:t>
      </w:r>
      <w:r w:rsidRPr="00734199">
        <w:rPr>
          <w:rFonts w:ascii="Times New Roman" w:eastAsia="Times New Roman" w:hAnsi="Times New Roman" w:cs="Times New Roman"/>
          <w:kern w:val="0"/>
          <w14:ligatures w14:val="none"/>
        </w:rPr>
        <w:t xml:space="preserve">. Significant gender differences in students' cognitive styles are also revealed by the study, indicating that the unique traits of men and women cannot be disregarded in the learning process. </w:t>
      </w:r>
    </w:p>
    <w:p w14:paraId="38D7CDBB" w14:textId="77777777" w:rsidR="00734199" w:rsidRDefault="00734199" w:rsidP="00734199">
      <w:pPr>
        <w:spacing w:after="0" w:line="240" w:lineRule="auto"/>
        <w:jc w:val="both"/>
        <w:rPr>
          <w:rFonts w:ascii="Times New Roman" w:eastAsia="Times New Roman" w:hAnsi="Times New Roman" w:cs="Times New Roman"/>
          <w:kern w:val="0"/>
          <w14:ligatures w14:val="none"/>
        </w:rPr>
      </w:pPr>
    </w:p>
    <w:p w14:paraId="42D2A09C" w14:textId="77777777" w:rsidR="00B172FC" w:rsidRDefault="00B172FC" w:rsidP="00734199">
      <w:pPr>
        <w:spacing w:after="0" w:line="240" w:lineRule="auto"/>
        <w:jc w:val="both"/>
        <w:rPr>
          <w:rFonts w:ascii="Times New Roman" w:eastAsia="Times New Roman" w:hAnsi="Times New Roman" w:cs="Times New Roman"/>
          <w:kern w:val="0"/>
          <w14:ligatures w14:val="none"/>
        </w:rPr>
      </w:pPr>
    </w:p>
    <w:p w14:paraId="30849855" w14:textId="77777777" w:rsidR="00B172FC" w:rsidRDefault="00B172FC" w:rsidP="00734199">
      <w:pPr>
        <w:spacing w:after="0" w:line="240" w:lineRule="auto"/>
        <w:jc w:val="both"/>
        <w:rPr>
          <w:rFonts w:ascii="Times New Roman" w:eastAsia="Times New Roman" w:hAnsi="Times New Roman" w:cs="Times New Roman"/>
          <w:kern w:val="0"/>
          <w14:ligatures w14:val="none"/>
        </w:rPr>
      </w:pPr>
    </w:p>
    <w:p w14:paraId="5478A88C" w14:textId="77777777" w:rsidR="00734199" w:rsidRPr="00734199" w:rsidRDefault="00734199" w:rsidP="00734199">
      <w:pPr>
        <w:numPr>
          <w:ilvl w:val="0"/>
          <w:numId w:val="1"/>
        </w:numPr>
        <w:spacing w:line="360" w:lineRule="auto"/>
        <w:contextualSpacing/>
        <w:rPr>
          <w:rFonts w:ascii="Times New Roman" w:hAnsi="Times New Roman" w:cs="Times New Roman"/>
          <w:b/>
          <w:bCs/>
        </w:rPr>
      </w:pPr>
      <w:r w:rsidRPr="00734199">
        <w:rPr>
          <w:rFonts w:ascii="Times New Roman" w:hAnsi="Times New Roman" w:cs="Times New Roman"/>
          <w:b/>
          <w:bCs/>
        </w:rPr>
        <w:lastRenderedPageBreak/>
        <w:t xml:space="preserve">RECOMMENDATIONS </w:t>
      </w:r>
    </w:p>
    <w:p w14:paraId="33E6ED2F" w14:textId="77777777" w:rsidR="00734199" w:rsidRPr="00734199" w:rsidRDefault="00734199" w:rsidP="00734199">
      <w:pPr>
        <w:spacing w:line="360" w:lineRule="auto"/>
        <w:rPr>
          <w:rFonts w:ascii="Times New Roman" w:hAnsi="Times New Roman" w:cs="Times New Roman"/>
          <w:b/>
          <w:bCs/>
        </w:rPr>
      </w:pPr>
      <w:r w:rsidRPr="00734199">
        <w:rPr>
          <w:rFonts w:ascii="Times New Roman" w:hAnsi="Times New Roman" w:cs="Times New Roman"/>
          <w:b/>
          <w:bCs/>
        </w:rPr>
        <w:t xml:space="preserve">5.1 Recommendations for Policy and Practice                 </w:t>
      </w:r>
    </w:p>
    <w:p w14:paraId="3D25F43F" w14:textId="77777777" w:rsidR="00734199" w:rsidRPr="00734199" w:rsidRDefault="00734199" w:rsidP="00734199">
      <w:pPr>
        <w:numPr>
          <w:ilvl w:val="0"/>
          <w:numId w:val="9"/>
        </w:numPr>
        <w:spacing w:after="0" w:line="240" w:lineRule="auto"/>
        <w:contextualSpacing/>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Given that 21.7% of students were unhappy with their programs of study and 15.3% of students put off their studies because they did not enjoy them, the study recommends that Pwani University do more to satisfy the academic demands of both its students and its clients. </w:t>
      </w:r>
    </w:p>
    <w:p w14:paraId="7417FC5C" w14:textId="77777777" w:rsidR="00734199" w:rsidRPr="00734199" w:rsidRDefault="00734199" w:rsidP="00734199">
      <w:pPr>
        <w:numPr>
          <w:ilvl w:val="0"/>
          <w:numId w:val="9"/>
        </w:numPr>
        <w:spacing w:after="0" w:line="240" w:lineRule="auto"/>
        <w:contextualSpacing/>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According to the report, Pwani University's administration should support as many first-year undergraduate students who ask for intra- and inter-school transfers to move programs they choose through academic mentorship programs in order to boost productivity, program loyalty, and academic achievement. This is due to the fact that the study discovered that the undergraduate students at the university have widely disparate cognitive styles. The study found that just around half of the students' requests were met. </w:t>
      </w:r>
    </w:p>
    <w:p w14:paraId="57394FB4" w14:textId="77777777" w:rsidR="00734199" w:rsidRPr="00734199" w:rsidRDefault="00734199" w:rsidP="00734199">
      <w:pPr>
        <w:numPr>
          <w:ilvl w:val="0"/>
          <w:numId w:val="9"/>
        </w:numPr>
        <w:spacing w:after="0" w:line="240" w:lineRule="auto"/>
        <w:contextualSpacing/>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The Commission for University Education, KUCCPS, and the Ministry of Education can use the study's findings to create important plans for improving high school students' well-being by giving them the right advice before choosing a program. An example of this would be to give four pupils cognitive style assessments and then provide recommendations for programs that could be best suited for them. </w:t>
      </w:r>
    </w:p>
    <w:p w14:paraId="4CB39703" w14:textId="77777777" w:rsidR="00734199" w:rsidRPr="00734199" w:rsidRDefault="00734199" w:rsidP="00734199">
      <w:pPr>
        <w:numPr>
          <w:ilvl w:val="0"/>
          <w:numId w:val="9"/>
        </w:numPr>
        <w:spacing w:after="0" w:line="240" w:lineRule="auto"/>
        <w:contextualSpacing/>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The study found that learners' preferences for the frame of reference, learning environment, and incentive source differed according to their cognitive type. Thus, the research indicates that teachers should engage pupils in more academic activities that best fit their cognitive preferences in order to enhance their learning capacity and foster intellectual growth. </w:t>
      </w:r>
    </w:p>
    <w:p w14:paraId="20B53A24" w14:textId="77777777" w:rsidR="00734199" w:rsidRPr="00734199" w:rsidRDefault="00734199" w:rsidP="00734199">
      <w:pPr>
        <w:numPr>
          <w:ilvl w:val="0"/>
          <w:numId w:val="9"/>
        </w:numPr>
        <w:spacing w:after="0" w:line="240" w:lineRule="auto"/>
        <w:contextualSpacing/>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To meet the distinct cognitive type preferences of every student, teachers must use a variety of educational tactics. </w:t>
      </w:r>
    </w:p>
    <w:p w14:paraId="638427B4" w14:textId="77777777" w:rsidR="00734199" w:rsidRDefault="00734199" w:rsidP="00734199">
      <w:pPr>
        <w:numPr>
          <w:ilvl w:val="0"/>
          <w:numId w:val="9"/>
        </w:numPr>
        <w:spacing w:after="0" w:line="240" w:lineRule="auto"/>
        <w:contextualSpacing/>
        <w:rPr>
          <w:rFonts w:ascii="Times New Roman" w:eastAsia="Times New Roman" w:hAnsi="Times New Roman" w:cs="Times New Roman"/>
          <w:kern w:val="0"/>
          <w14:ligatures w14:val="none"/>
        </w:rPr>
      </w:pPr>
      <w:r w:rsidRPr="00734199">
        <w:rPr>
          <w:rFonts w:ascii="Times New Roman" w:eastAsia="Times New Roman" w:hAnsi="Times New Roman" w:cs="Times New Roman"/>
          <w:kern w:val="0"/>
          <w14:ligatures w14:val="none"/>
        </w:rPr>
        <w:t xml:space="preserve">In order to attain program satisfaction, Pwani University should hold academic seminars to assist all undergraduate students in understanding their varied cognitive styles on the field dependence-field independence dimension and the need of matching them to academic programs of study. Students' thoughts of leaving the program and the number of semester deferments may be reduced as a result. </w:t>
      </w:r>
    </w:p>
    <w:p w14:paraId="7C4E4C22" w14:textId="77777777" w:rsidR="00734199" w:rsidRPr="00734199" w:rsidRDefault="00734199" w:rsidP="00734199">
      <w:pPr>
        <w:spacing w:after="0" w:line="240" w:lineRule="auto"/>
        <w:ind w:left="720"/>
        <w:contextualSpacing/>
        <w:rPr>
          <w:rFonts w:ascii="Times New Roman" w:eastAsia="Times New Roman" w:hAnsi="Times New Roman" w:cs="Times New Roman"/>
          <w:kern w:val="0"/>
          <w14:ligatures w14:val="none"/>
        </w:rPr>
      </w:pPr>
    </w:p>
    <w:p w14:paraId="62963ACC" w14:textId="77777777" w:rsidR="00734199" w:rsidRPr="005534F1" w:rsidRDefault="00734199" w:rsidP="00734199">
      <w:pPr>
        <w:spacing w:line="360" w:lineRule="auto"/>
        <w:rPr>
          <w:rFonts w:ascii="Times New Roman" w:hAnsi="Times New Roman" w:cs="Times New Roman"/>
          <w:b/>
          <w:bCs/>
        </w:rPr>
      </w:pPr>
      <w:r w:rsidRPr="005534F1">
        <w:rPr>
          <w:rFonts w:ascii="Times New Roman" w:hAnsi="Times New Roman" w:cs="Times New Roman"/>
          <w:b/>
          <w:bCs/>
        </w:rPr>
        <w:t>5.2 Recommendations for Further Research</w:t>
      </w:r>
      <w:r w:rsidRPr="005534F1">
        <w:rPr>
          <w:rFonts w:ascii="Times New Roman" w:hAnsi="Times New Roman" w:cs="Times New Roman"/>
        </w:rPr>
        <w:t xml:space="preserve"> </w:t>
      </w:r>
      <w:r w:rsidRPr="005534F1">
        <w:rPr>
          <w:rFonts w:ascii="Times New Roman" w:hAnsi="Times New Roman" w:cs="Times New Roman"/>
          <w:b/>
          <w:bCs/>
        </w:rPr>
        <w:t xml:space="preserve">       </w:t>
      </w:r>
    </w:p>
    <w:p w14:paraId="385AA1FD" w14:textId="77777777" w:rsidR="00734199" w:rsidRDefault="00734199" w:rsidP="00734199">
      <w:pPr>
        <w:pStyle w:val="ListParagraph"/>
        <w:numPr>
          <w:ilvl w:val="0"/>
          <w:numId w:val="10"/>
        </w:numPr>
        <w:spacing w:after="0" w:line="240" w:lineRule="auto"/>
        <w:jc w:val="both"/>
        <w:rPr>
          <w:rFonts w:ascii="Times New Roman" w:eastAsia="Times New Roman" w:hAnsi="Times New Roman" w:cs="Times New Roman"/>
          <w:kern w:val="0"/>
          <w14:ligatures w14:val="none"/>
        </w:rPr>
      </w:pPr>
      <w:r w:rsidRPr="00CC2EB3">
        <w:rPr>
          <w:rFonts w:ascii="Times New Roman" w:eastAsia="Times New Roman" w:hAnsi="Times New Roman" w:cs="Times New Roman"/>
          <w:kern w:val="0"/>
          <w14:ligatures w14:val="none"/>
        </w:rPr>
        <w:t xml:space="preserve">Pwani University was the only institution to respond to the survey. This study should therefore be replicated in other Kenyan universities or institutions. </w:t>
      </w:r>
    </w:p>
    <w:p w14:paraId="080546BF" w14:textId="77777777" w:rsidR="00734199" w:rsidRDefault="00734199" w:rsidP="00734199">
      <w:pPr>
        <w:pStyle w:val="ListParagraph"/>
        <w:numPr>
          <w:ilvl w:val="0"/>
          <w:numId w:val="10"/>
        </w:numPr>
        <w:spacing w:after="0" w:line="240" w:lineRule="auto"/>
        <w:jc w:val="both"/>
        <w:rPr>
          <w:rFonts w:ascii="Times New Roman" w:eastAsia="Times New Roman" w:hAnsi="Times New Roman" w:cs="Times New Roman"/>
          <w:kern w:val="0"/>
          <w14:ligatures w14:val="none"/>
        </w:rPr>
      </w:pPr>
      <w:r w:rsidRPr="00CC2EB3">
        <w:rPr>
          <w:rFonts w:ascii="Times New Roman" w:eastAsia="Times New Roman" w:hAnsi="Times New Roman" w:cs="Times New Roman"/>
          <w:kern w:val="0"/>
          <w14:ligatures w14:val="none"/>
        </w:rPr>
        <w:t xml:space="preserve">The focus of future research should be redirected to investigate the effects of cognitive types on academic accomplishment at various learner levels, including graduate students. </w:t>
      </w:r>
    </w:p>
    <w:p w14:paraId="4D77CD13" w14:textId="77777777" w:rsidR="00734199" w:rsidRDefault="00734199" w:rsidP="00734199">
      <w:pPr>
        <w:pStyle w:val="ListParagraph"/>
        <w:numPr>
          <w:ilvl w:val="0"/>
          <w:numId w:val="10"/>
        </w:numPr>
        <w:spacing w:after="0" w:line="240" w:lineRule="auto"/>
        <w:jc w:val="both"/>
        <w:rPr>
          <w:rFonts w:ascii="Times New Roman" w:eastAsia="Times New Roman" w:hAnsi="Times New Roman" w:cs="Times New Roman"/>
          <w:kern w:val="0"/>
          <w14:ligatures w14:val="none"/>
        </w:rPr>
      </w:pPr>
      <w:r w:rsidRPr="00CC2EB3">
        <w:rPr>
          <w:rFonts w:ascii="Times New Roman" w:eastAsia="Times New Roman" w:hAnsi="Times New Roman" w:cs="Times New Roman"/>
          <w:kern w:val="0"/>
          <w14:ligatures w14:val="none"/>
        </w:rPr>
        <w:t xml:space="preserve">Additional factors that impact academic program satisfaction and other reasons for deferment and attrition in higher education should be incorporated into the program satisfaction tool. </w:t>
      </w:r>
    </w:p>
    <w:p w14:paraId="08033AE1" w14:textId="77777777" w:rsidR="00734199" w:rsidRDefault="00734199" w:rsidP="00734199">
      <w:pPr>
        <w:pStyle w:val="ListParagraph"/>
        <w:numPr>
          <w:ilvl w:val="0"/>
          <w:numId w:val="10"/>
        </w:numPr>
        <w:spacing w:after="0" w:line="240" w:lineRule="auto"/>
        <w:jc w:val="both"/>
        <w:rPr>
          <w:rFonts w:ascii="Times New Roman" w:eastAsia="Times New Roman" w:hAnsi="Times New Roman" w:cs="Times New Roman"/>
          <w:kern w:val="0"/>
          <w14:ligatures w14:val="none"/>
        </w:rPr>
      </w:pPr>
      <w:r w:rsidRPr="00CC2EB3">
        <w:rPr>
          <w:rFonts w:ascii="Times New Roman" w:eastAsia="Times New Roman" w:hAnsi="Times New Roman" w:cs="Times New Roman"/>
          <w:kern w:val="0"/>
          <w14:ligatures w14:val="none"/>
        </w:rPr>
        <w:t xml:space="preserve">A study on the relationship between cognitive kinds and job success should be carried out after graduation. </w:t>
      </w:r>
    </w:p>
    <w:p w14:paraId="2A1757ED" w14:textId="77777777" w:rsidR="00734199" w:rsidRDefault="00734199" w:rsidP="00734199">
      <w:pPr>
        <w:pStyle w:val="ListParagraph"/>
        <w:spacing w:after="0" w:line="240" w:lineRule="auto"/>
        <w:jc w:val="both"/>
        <w:rPr>
          <w:rFonts w:ascii="Times New Roman" w:eastAsia="Times New Roman" w:hAnsi="Times New Roman" w:cs="Times New Roman"/>
          <w:kern w:val="0"/>
          <w14:ligatures w14:val="none"/>
        </w:rPr>
      </w:pPr>
    </w:p>
    <w:p w14:paraId="6F4962D2" w14:textId="77777777" w:rsidR="00734199" w:rsidRDefault="00734199" w:rsidP="00734199">
      <w:pPr>
        <w:pStyle w:val="ListParagraph"/>
        <w:spacing w:after="0" w:line="240" w:lineRule="auto"/>
        <w:jc w:val="both"/>
        <w:rPr>
          <w:rFonts w:ascii="Times New Roman" w:eastAsia="Times New Roman" w:hAnsi="Times New Roman" w:cs="Times New Roman"/>
          <w:kern w:val="0"/>
          <w14:ligatures w14:val="none"/>
        </w:rPr>
      </w:pPr>
    </w:p>
    <w:p w14:paraId="1FB5AC70" w14:textId="77777777" w:rsidR="00B172FC" w:rsidRDefault="00B172FC" w:rsidP="00734199">
      <w:pPr>
        <w:pStyle w:val="ListParagraph"/>
        <w:spacing w:after="0" w:line="240" w:lineRule="auto"/>
        <w:jc w:val="both"/>
        <w:rPr>
          <w:rFonts w:ascii="Times New Roman" w:eastAsia="Times New Roman" w:hAnsi="Times New Roman" w:cs="Times New Roman"/>
          <w:kern w:val="0"/>
          <w14:ligatures w14:val="none"/>
        </w:rPr>
      </w:pPr>
    </w:p>
    <w:p w14:paraId="316C16ED" w14:textId="77777777" w:rsidR="00B172FC" w:rsidRPr="00CC2EB3" w:rsidRDefault="00B172FC" w:rsidP="00734199">
      <w:pPr>
        <w:pStyle w:val="ListParagraph"/>
        <w:spacing w:after="0" w:line="240" w:lineRule="auto"/>
        <w:jc w:val="both"/>
        <w:rPr>
          <w:rFonts w:ascii="Times New Roman" w:eastAsia="Times New Roman" w:hAnsi="Times New Roman" w:cs="Times New Roman"/>
          <w:kern w:val="0"/>
          <w14:ligatures w14:val="none"/>
        </w:rPr>
      </w:pPr>
    </w:p>
    <w:p w14:paraId="7006B1C3" w14:textId="77777777" w:rsidR="00291AD2" w:rsidRPr="009C5487" w:rsidRDefault="00291AD2" w:rsidP="00291AD2">
      <w:pPr>
        <w:rPr>
          <w:rFonts w:ascii="Calibri" w:eastAsia="Calibri" w:hAnsi="Calibri" w:cs="Times New Roman"/>
          <w:highlight w:val="yellow"/>
        </w:rPr>
      </w:pPr>
      <w:bookmarkStart w:id="0" w:name="_Hlk180402183"/>
      <w:bookmarkStart w:id="1" w:name="_Hlk183680988"/>
      <w:bookmarkStart w:id="2" w:name="_Hlk183299153"/>
      <w:r w:rsidRPr="009C5487">
        <w:rPr>
          <w:rFonts w:ascii="Calibri" w:eastAsia="Calibri" w:hAnsi="Calibri" w:cs="Times New Roman"/>
          <w:highlight w:val="yellow"/>
        </w:rPr>
        <w:lastRenderedPageBreak/>
        <w:t>Disclaimer (Artificial intelligence)</w:t>
      </w:r>
    </w:p>
    <w:p w14:paraId="4BDE6F1D" w14:textId="77777777" w:rsidR="00291AD2" w:rsidRPr="009C5487" w:rsidRDefault="00291AD2" w:rsidP="00291AD2">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2F598D51" w14:textId="77777777" w:rsidR="00291AD2" w:rsidRPr="009C5487" w:rsidRDefault="00291AD2" w:rsidP="00291AD2">
      <w:pPr>
        <w:rPr>
          <w:rFonts w:ascii="Calibri" w:eastAsia="Calibri" w:hAnsi="Calibri" w:cs="Times New Roman"/>
          <w:highlight w:val="yellow"/>
        </w:rPr>
      </w:pPr>
      <w:r w:rsidRPr="009C5487">
        <w:rPr>
          <w:rFonts w:ascii="Calibri" w:eastAsia="Calibri" w:hAnsi="Calibri" w:cs="Times New Roman"/>
          <w:highlight w:val="yellow"/>
        </w:rPr>
        <w:t xml:space="preserve">Author(s) hereby </w:t>
      </w:r>
      <w:proofErr w:type="gramStart"/>
      <w:r w:rsidRPr="009C5487">
        <w:rPr>
          <w:rFonts w:ascii="Calibri" w:eastAsia="Calibri" w:hAnsi="Calibri" w:cs="Times New Roman"/>
          <w:highlight w:val="yellow"/>
        </w:rPr>
        <w:t>declare</w:t>
      </w:r>
      <w:proofErr w:type="gramEnd"/>
      <w:r w:rsidRPr="009C5487">
        <w:rPr>
          <w:rFonts w:ascii="Calibri" w:eastAsia="Calibri" w:hAnsi="Calibri" w:cs="Times New Roman"/>
          <w:highlight w:val="yellow"/>
        </w:rPr>
        <w:t xml:space="preserve"> that NO generative AI technologies such as Large Language Models (ChatGPT, COPILOT, etc.) and text-to-image generators have been used during the writing or editing of this manuscript. </w:t>
      </w:r>
    </w:p>
    <w:bookmarkEnd w:id="0"/>
    <w:bookmarkEnd w:id="1"/>
    <w:p w14:paraId="169B5C92" w14:textId="7897B0A0" w:rsidR="00734199" w:rsidRPr="00BD3354" w:rsidRDefault="00734199" w:rsidP="00734199">
      <w:pPr>
        <w:spacing w:line="240" w:lineRule="auto"/>
        <w:rPr>
          <w:rFonts w:ascii="Times New Roman" w:hAnsi="Times New Roman" w:cs="Times New Roman"/>
          <w:b/>
          <w:bCs/>
        </w:rPr>
      </w:pPr>
      <w:r w:rsidRPr="00BD3354">
        <w:rPr>
          <w:rFonts w:ascii="Times New Roman" w:hAnsi="Times New Roman" w:cs="Times New Roman"/>
          <w:b/>
          <w:bCs/>
        </w:rPr>
        <w:t xml:space="preserve">REFERANCES </w:t>
      </w:r>
    </w:p>
    <w:p w14:paraId="613AFA72" w14:textId="77777777" w:rsidR="00734199" w:rsidRPr="00BD3354" w:rsidRDefault="00734199" w:rsidP="00734199">
      <w:pPr>
        <w:widowControl w:val="0"/>
        <w:numPr>
          <w:ilvl w:val="0"/>
          <w:numId w:val="11"/>
        </w:numPr>
        <w:autoSpaceDE w:val="0"/>
        <w:autoSpaceDN w:val="0"/>
        <w:spacing w:before="1" w:after="0" w:line="240" w:lineRule="auto"/>
        <w:ind w:right="198"/>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Africa-America</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Institute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(2015).</w:t>
      </w:r>
      <w:r w:rsidRPr="00BD3354">
        <w:rPr>
          <w:rFonts w:ascii="Times New Roman" w:eastAsia="Times New Roman" w:hAnsi="Times New Roman" w:cs="Times New Roman"/>
          <w:spacing w:val="-5"/>
          <w:kern w:val="0"/>
          <w14:ligatures w14:val="none"/>
        </w:rPr>
        <w:t xml:space="preserve"> </w:t>
      </w:r>
      <w:r w:rsidRPr="00BD3354">
        <w:rPr>
          <w:rFonts w:ascii="Times New Roman" w:eastAsia="Times New Roman" w:hAnsi="Times New Roman" w:cs="Times New Roman"/>
          <w:kern w:val="0"/>
          <w14:ligatures w14:val="none"/>
        </w:rPr>
        <w:t>State</w:t>
      </w:r>
      <w:r w:rsidRPr="00BD3354">
        <w:rPr>
          <w:rFonts w:ascii="Times New Roman" w:eastAsia="Times New Roman" w:hAnsi="Times New Roman" w:cs="Times New Roman"/>
          <w:spacing w:val="-5"/>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education</w:t>
      </w:r>
      <w:r w:rsidRPr="00BD3354">
        <w:rPr>
          <w:rFonts w:ascii="Times New Roman" w:eastAsia="Times New Roman" w:hAnsi="Times New Roman" w:cs="Times New Roman"/>
          <w:spacing w:val="-3"/>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3"/>
          <w:kern w:val="0"/>
          <w14:ligatures w14:val="none"/>
        </w:rPr>
        <w:t xml:space="preserve"> </w:t>
      </w:r>
      <w:r w:rsidRPr="00BD3354">
        <w:rPr>
          <w:rFonts w:ascii="Times New Roman" w:eastAsia="Times New Roman" w:hAnsi="Times New Roman" w:cs="Times New Roman"/>
          <w:kern w:val="0"/>
          <w14:ligatures w14:val="none"/>
        </w:rPr>
        <w:t>Africa</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report,</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2015:</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4"/>
          <w:kern w:val="0"/>
          <w14:ligatures w14:val="none"/>
        </w:rPr>
        <w:t xml:space="preserve"> </w:t>
      </w:r>
      <w:r w:rsidRPr="00BD3354">
        <w:rPr>
          <w:rFonts w:ascii="Times New Roman" w:eastAsia="Times New Roman" w:hAnsi="Times New Roman" w:cs="Times New Roman"/>
          <w:kern w:val="0"/>
          <w14:ligatures w14:val="none"/>
        </w:rPr>
        <w:t>report</w:t>
      </w:r>
      <w:r w:rsidRPr="00BD3354">
        <w:rPr>
          <w:rFonts w:ascii="Times New Roman" w:eastAsia="Times New Roman" w:hAnsi="Times New Roman" w:cs="Times New Roman"/>
          <w:spacing w:val="-3"/>
          <w:kern w:val="0"/>
          <w14:ligatures w14:val="none"/>
        </w:rPr>
        <w:t xml:space="preserve"> </w:t>
      </w:r>
      <w:r w:rsidRPr="00BD3354">
        <w:rPr>
          <w:rFonts w:ascii="Times New Roman" w:eastAsia="Times New Roman" w:hAnsi="Times New Roman" w:cs="Times New Roman"/>
          <w:kern w:val="0"/>
          <w14:ligatures w14:val="none"/>
        </w:rPr>
        <w:t>card</w:t>
      </w:r>
      <w:r w:rsidRPr="00BD3354">
        <w:rPr>
          <w:rFonts w:ascii="Times New Roman" w:eastAsia="Times New Roman" w:hAnsi="Times New Roman" w:cs="Times New Roman"/>
          <w:spacing w:val="-58"/>
          <w:kern w:val="0"/>
          <w14:ligatures w14:val="none"/>
        </w:rPr>
        <w:t xml:space="preserve"> </w:t>
      </w:r>
      <w:r w:rsidRPr="00BD3354">
        <w:rPr>
          <w:rFonts w:ascii="Times New Roman" w:eastAsia="Times New Roman" w:hAnsi="Times New Roman" w:cs="Times New Roman"/>
          <w:kern w:val="0"/>
          <w14:ligatures w14:val="none"/>
        </w:rPr>
        <w:t>on the progress, opportunities and challenges confronting the African education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sector.</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The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Africa-American Institute.</w:t>
      </w:r>
    </w:p>
    <w:p w14:paraId="2EA6C41A" w14:textId="77777777" w:rsidR="00734199" w:rsidRPr="00BD3354" w:rsidRDefault="00734199" w:rsidP="00734199">
      <w:pPr>
        <w:numPr>
          <w:ilvl w:val="0"/>
          <w:numId w:val="11"/>
        </w:numPr>
        <w:spacing w:before="1" w:line="240" w:lineRule="auto"/>
        <w:ind w:right="194"/>
        <w:contextualSpacing/>
        <w:jc w:val="both"/>
        <w:rPr>
          <w:rFonts w:ascii="Times New Roman" w:hAnsi="Times New Roman" w:cs="Times New Roman"/>
        </w:rPr>
      </w:pPr>
      <w:r w:rsidRPr="00BD3354">
        <w:rPr>
          <w:rFonts w:ascii="Times New Roman" w:hAnsi="Times New Roman" w:cs="Times New Roman"/>
        </w:rPr>
        <w:t>Altun, A., &amp; Cakan, M. (2006). Undergraduate students' academic achievement, field</w:t>
      </w:r>
      <w:r w:rsidRPr="00BD3354">
        <w:rPr>
          <w:rFonts w:ascii="Times New Roman" w:hAnsi="Times New Roman" w:cs="Times New Roman"/>
          <w:spacing w:val="1"/>
        </w:rPr>
        <w:t xml:space="preserve"> </w:t>
      </w:r>
      <w:r w:rsidRPr="00BD3354">
        <w:rPr>
          <w:rFonts w:ascii="Times New Roman" w:hAnsi="Times New Roman" w:cs="Times New Roman"/>
        </w:rPr>
        <w:t>dependent/independent cognitive styles and attitude toward computers. Journal</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Educational Technology &amp; Society, 9(1), 289-297.</w:t>
      </w:r>
    </w:p>
    <w:p w14:paraId="4EBDE75F" w14:textId="77777777" w:rsidR="00734199" w:rsidRPr="00BD3354" w:rsidRDefault="00734199" w:rsidP="00734199">
      <w:pPr>
        <w:numPr>
          <w:ilvl w:val="0"/>
          <w:numId w:val="11"/>
        </w:numPr>
        <w:spacing w:before="1" w:line="240" w:lineRule="auto"/>
        <w:ind w:right="194"/>
        <w:contextualSpacing/>
        <w:jc w:val="both"/>
        <w:rPr>
          <w:rFonts w:ascii="Times New Roman" w:hAnsi="Times New Roman" w:cs="Times New Roman"/>
        </w:rPr>
      </w:pPr>
      <w:r w:rsidRPr="00BD3354">
        <w:rPr>
          <w:rFonts w:ascii="Times New Roman" w:hAnsi="Times New Roman" w:cs="Times New Roman"/>
        </w:rPr>
        <w:t>Anstey, K. J., &amp; Low, L. F. (2004). Normal cognitive changes in aging. Australian</w:t>
      </w:r>
      <w:r w:rsidRPr="00BD3354">
        <w:rPr>
          <w:rFonts w:ascii="Times New Roman" w:hAnsi="Times New Roman" w:cs="Times New Roman"/>
          <w:spacing w:val="1"/>
        </w:rPr>
        <w:t xml:space="preserve"> </w:t>
      </w:r>
      <w:r w:rsidRPr="00BD3354">
        <w:rPr>
          <w:rFonts w:ascii="Times New Roman" w:hAnsi="Times New Roman" w:cs="Times New Roman"/>
        </w:rPr>
        <w:t>Family</w:t>
      </w:r>
      <w:r w:rsidRPr="00BD3354">
        <w:rPr>
          <w:rFonts w:ascii="Times New Roman" w:hAnsi="Times New Roman" w:cs="Times New Roman"/>
          <w:spacing w:val="-2"/>
        </w:rPr>
        <w:t xml:space="preserve"> </w:t>
      </w:r>
      <w:r w:rsidRPr="00BD3354">
        <w:rPr>
          <w:rFonts w:ascii="Times New Roman" w:hAnsi="Times New Roman" w:cs="Times New Roman"/>
        </w:rPr>
        <w:t>Physician, 33(10).</w:t>
      </w:r>
    </w:p>
    <w:p w14:paraId="6661FDC1" w14:textId="77777777" w:rsidR="00734199" w:rsidRPr="00BD3354" w:rsidRDefault="00734199" w:rsidP="00734199">
      <w:pPr>
        <w:numPr>
          <w:ilvl w:val="0"/>
          <w:numId w:val="11"/>
        </w:numPr>
        <w:spacing w:line="240" w:lineRule="auto"/>
        <w:ind w:right="203"/>
        <w:contextualSpacing/>
        <w:jc w:val="both"/>
        <w:rPr>
          <w:rFonts w:ascii="Times New Roman" w:hAnsi="Times New Roman" w:cs="Times New Roman"/>
        </w:rPr>
      </w:pPr>
      <w:r w:rsidRPr="00BD3354">
        <w:rPr>
          <w:rFonts w:ascii="Times New Roman" w:hAnsi="Times New Roman" w:cs="Times New Roman"/>
        </w:rPr>
        <w:t>Baghel, M. S., Singh, P., Srivas, S., &amp; Thakur, M. K. (2019). Cognitive changes with</w:t>
      </w:r>
      <w:r w:rsidRPr="00BD3354">
        <w:rPr>
          <w:rFonts w:ascii="Times New Roman" w:hAnsi="Times New Roman" w:cs="Times New Roman"/>
          <w:spacing w:val="1"/>
        </w:rPr>
        <w:t xml:space="preserve"> </w:t>
      </w:r>
      <w:r w:rsidRPr="00BD3354">
        <w:rPr>
          <w:rFonts w:ascii="Times New Roman" w:hAnsi="Times New Roman" w:cs="Times New Roman"/>
        </w:rPr>
        <w:t>aging. Proceedings</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the</w:t>
      </w:r>
      <w:r w:rsidRPr="00BD3354">
        <w:rPr>
          <w:rFonts w:ascii="Times New Roman" w:hAnsi="Times New Roman" w:cs="Times New Roman"/>
          <w:spacing w:val="1"/>
        </w:rPr>
        <w:t xml:space="preserve"> </w:t>
      </w:r>
      <w:r w:rsidRPr="00BD3354">
        <w:rPr>
          <w:rFonts w:ascii="Times New Roman" w:hAnsi="Times New Roman" w:cs="Times New Roman"/>
        </w:rPr>
        <w:t>National</w:t>
      </w:r>
      <w:r w:rsidRPr="00BD3354">
        <w:rPr>
          <w:rFonts w:ascii="Times New Roman" w:hAnsi="Times New Roman" w:cs="Times New Roman"/>
          <w:spacing w:val="1"/>
        </w:rPr>
        <w:t xml:space="preserve"> </w:t>
      </w:r>
      <w:r w:rsidRPr="00BD3354">
        <w:rPr>
          <w:rFonts w:ascii="Times New Roman" w:hAnsi="Times New Roman" w:cs="Times New Roman"/>
        </w:rPr>
        <w:t>Academy</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Sciences,</w:t>
      </w:r>
      <w:r w:rsidRPr="00BD3354">
        <w:rPr>
          <w:rFonts w:ascii="Times New Roman" w:hAnsi="Times New Roman" w:cs="Times New Roman"/>
          <w:spacing w:val="1"/>
        </w:rPr>
        <w:t xml:space="preserve"> </w:t>
      </w:r>
      <w:r w:rsidRPr="00BD3354">
        <w:rPr>
          <w:rFonts w:ascii="Times New Roman" w:hAnsi="Times New Roman" w:cs="Times New Roman"/>
        </w:rPr>
        <w:t>India</w:t>
      </w:r>
      <w:r w:rsidRPr="00BD3354">
        <w:rPr>
          <w:rFonts w:ascii="Times New Roman" w:hAnsi="Times New Roman" w:cs="Times New Roman"/>
          <w:spacing w:val="1"/>
        </w:rPr>
        <w:t xml:space="preserve"> </w:t>
      </w:r>
      <w:r w:rsidRPr="00BD3354">
        <w:rPr>
          <w:rFonts w:ascii="Times New Roman" w:hAnsi="Times New Roman" w:cs="Times New Roman"/>
        </w:rPr>
        <w:t>Section</w:t>
      </w:r>
      <w:r w:rsidRPr="00BD3354">
        <w:rPr>
          <w:rFonts w:ascii="Times New Roman" w:hAnsi="Times New Roman" w:cs="Times New Roman"/>
          <w:spacing w:val="1"/>
        </w:rPr>
        <w:t xml:space="preserve"> </w:t>
      </w:r>
      <w:r w:rsidRPr="00BD3354">
        <w:rPr>
          <w:rFonts w:ascii="Times New Roman" w:hAnsi="Times New Roman" w:cs="Times New Roman"/>
        </w:rPr>
        <w:t>B:</w:t>
      </w:r>
      <w:r w:rsidRPr="00BD3354">
        <w:rPr>
          <w:rFonts w:ascii="Times New Roman" w:hAnsi="Times New Roman" w:cs="Times New Roman"/>
          <w:spacing w:val="1"/>
        </w:rPr>
        <w:t xml:space="preserve"> </w:t>
      </w:r>
      <w:r w:rsidRPr="00BD3354">
        <w:rPr>
          <w:rFonts w:ascii="Times New Roman" w:hAnsi="Times New Roman" w:cs="Times New Roman"/>
        </w:rPr>
        <w:t>Biological</w:t>
      </w:r>
      <w:r w:rsidRPr="00BD3354">
        <w:rPr>
          <w:rFonts w:ascii="Times New Roman" w:hAnsi="Times New Roman" w:cs="Times New Roman"/>
          <w:spacing w:val="-1"/>
        </w:rPr>
        <w:t xml:space="preserve"> </w:t>
      </w:r>
      <w:r w:rsidRPr="00BD3354">
        <w:rPr>
          <w:rFonts w:ascii="Times New Roman" w:hAnsi="Times New Roman" w:cs="Times New Roman"/>
        </w:rPr>
        <w:t>Sciences, 89(3), 765-773.</w:t>
      </w:r>
    </w:p>
    <w:p w14:paraId="5850B193" w14:textId="77777777" w:rsidR="00734199" w:rsidRPr="00BD3354" w:rsidRDefault="00734199" w:rsidP="00734199">
      <w:pPr>
        <w:widowControl w:val="0"/>
        <w:numPr>
          <w:ilvl w:val="0"/>
          <w:numId w:val="11"/>
        </w:numPr>
        <w:autoSpaceDE w:val="0"/>
        <w:autoSpaceDN w:val="0"/>
        <w:spacing w:before="90" w:after="0" w:line="240" w:lineRule="auto"/>
        <w:ind w:right="197"/>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Barnes, B. J., &amp; Randall, J. (2012). Doctoral student satisfaction: An examination 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disciplinary,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enrollment,</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institutional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differences. Research</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Higher</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Education,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53(1), 47-75.</w:t>
      </w:r>
    </w:p>
    <w:p w14:paraId="2AB933CA" w14:textId="77777777" w:rsidR="00734199" w:rsidRPr="00BD3354" w:rsidRDefault="00734199" w:rsidP="00734199">
      <w:pPr>
        <w:widowControl w:val="0"/>
        <w:numPr>
          <w:ilvl w:val="0"/>
          <w:numId w:val="11"/>
        </w:numPr>
        <w:autoSpaceDE w:val="0"/>
        <w:autoSpaceDN w:val="0"/>
        <w:spacing w:before="199" w:after="0" w:line="240" w:lineRule="auto"/>
        <w:ind w:right="198"/>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Chan,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J.</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&amp;</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Yan,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J.</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H.</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(2018).</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Age-Related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Changes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Field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Dependence–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 xml:space="preserve">Independence  </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 xml:space="preserve">and   </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 xml:space="preserve">Implications   </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 xml:space="preserve">for   </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 xml:space="preserve">Geriatric   </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 xml:space="preserve">Rehabilitation:   </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Review.</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Perceptual and Motor Skills, 125(2), 234-250.</w:t>
      </w:r>
    </w:p>
    <w:p w14:paraId="1E0488A1" w14:textId="77777777" w:rsidR="00734199" w:rsidRPr="00BD3354" w:rsidRDefault="00734199" w:rsidP="00734199">
      <w:pPr>
        <w:widowControl w:val="0"/>
        <w:numPr>
          <w:ilvl w:val="0"/>
          <w:numId w:val="11"/>
        </w:numPr>
        <w:autoSpaceDE w:val="0"/>
        <w:autoSpaceDN w:val="0"/>
        <w:spacing w:before="1" w:after="0" w:line="240" w:lineRule="auto"/>
        <w:contextualSpacing/>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Douglas,</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M.</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(2003).</w:t>
      </w:r>
      <w:r w:rsidRPr="00BD3354">
        <w:rPr>
          <w:rFonts w:ascii="Times New Roman" w:eastAsia="Times New Roman" w:hAnsi="Times New Roman" w:cs="Times New Roman"/>
          <w:spacing w:val="55"/>
          <w:kern w:val="0"/>
          <w14:ligatures w14:val="none"/>
        </w:rPr>
        <w:t xml:space="preserve"> </w:t>
      </w:r>
      <w:r w:rsidRPr="00BD3354">
        <w:rPr>
          <w:rFonts w:ascii="Times New Roman" w:eastAsia="Times New Roman" w:hAnsi="Times New Roman" w:cs="Times New Roman"/>
          <w:kern w:val="0"/>
          <w14:ligatures w14:val="none"/>
        </w:rPr>
        <w:t>Risk</w:t>
      </w:r>
      <w:r w:rsidRPr="00BD3354">
        <w:rPr>
          <w:rFonts w:ascii="Times New Roman" w:eastAsia="Times New Roman" w:hAnsi="Times New Roman" w:cs="Times New Roman"/>
          <w:spacing w:val="57"/>
          <w:kern w:val="0"/>
          <w14:ligatures w14:val="none"/>
        </w:rPr>
        <w:t xml:space="preserve"> </w:t>
      </w:r>
      <w:r w:rsidRPr="00BD3354">
        <w:rPr>
          <w:rFonts w:ascii="Times New Roman" w:eastAsia="Times New Roman" w:hAnsi="Times New Roman" w:cs="Times New Roman"/>
          <w:kern w:val="0"/>
          <w14:ligatures w14:val="none"/>
        </w:rPr>
        <w:t>acceptability</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according</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to</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the</w:t>
      </w:r>
      <w:r w:rsidRPr="00BD3354">
        <w:rPr>
          <w:rFonts w:ascii="Times New Roman" w:eastAsia="Times New Roman" w:hAnsi="Times New Roman" w:cs="Times New Roman"/>
          <w:spacing w:val="55"/>
          <w:kern w:val="0"/>
          <w14:ligatures w14:val="none"/>
        </w:rPr>
        <w:t xml:space="preserve"> </w:t>
      </w:r>
      <w:r w:rsidRPr="00BD3354">
        <w:rPr>
          <w:rFonts w:ascii="Times New Roman" w:eastAsia="Times New Roman" w:hAnsi="Times New Roman" w:cs="Times New Roman"/>
          <w:kern w:val="0"/>
          <w14:ligatures w14:val="none"/>
        </w:rPr>
        <w:t>social</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sciences</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(Vol.</w:t>
      </w:r>
      <w:r w:rsidRPr="00BD3354">
        <w:rPr>
          <w:rFonts w:ascii="Times New Roman" w:eastAsia="Times New Roman" w:hAnsi="Times New Roman" w:cs="Times New Roman"/>
          <w:spacing w:val="56"/>
          <w:kern w:val="0"/>
          <w14:ligatures w14:val="none"/>
        </w:rPr>
        <w:t xml:space="preserve"> </w:t>
      </w:r>
      <w:r w:rsidRPr="00BD3354">
        <w:rPr>
          <w:rFonts w:ascii="Times New Roman" w:eastAsia="Times New Roman" w:hAnsi="Times New Roman" w:cs="Times New Roman"/>
          <w:kern w:val="0"/>
          <w14:ligatures w14:val="none"/>
        </w:rPr>
        <w:t>Psychology</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Press.</w:t>
      </w:r>
    </w:p>
    <w:p w14:paraId="2EFA3D77" w14:textId="77777777" w:rsidR="00734199" w:rsidRPr="00BD3354" w:rsidRDefault="00734199" w:rsidP="00734199">
      <w:pPr>
        <w:numPr>
          <w:ilvl w:val="0"/>
          <w:numId w:val="11"/>
        </w:numPr>
        <w:spacing w:before="1" w:line="240" w:lineRule="auto"/>
        <w:ind w:right="200"/>
        <w:contextualSpacing/>
        <w:jc w:val="both"/>
        <w:rPr>
          <w:rFonts w:ascii="Times New Roman" w:hAnsi="Times New Roman" w:cs="Times New Roman"/>
        </w:rPr>
      </w:pPr>
      <w:r w:rsidRPr="00BD3354">
        <w:rPr>
          <w:rFonts w:ascii="Times New Roman" w:hAnsi="Times New Roman" w:cs="Times New Roman"/>
        </w:rPr>
        <w:t>Ellah, B., &amp; Achor, E. E. (2015). Cognitive Styles and Attitude to Science of Senior</w:t>
      </w:r>
      <w:r w:rsidRPr="00BD3354">
        <w:rPr>
          <w:rFonts w:ascii="Times New Roman" w:hAnsi="Times New Roman" w:cs="Times New Roman"/>
          <w:spacing w:val="1"/>
        </w:rPr>
        <w:t xml:space="preserve"> </w:t>
      </w:r>
      <w:r w:rsidRPr="00BD3354">
        <w:rPr>
          <w:rFonts w:ascii="Times New Roman" w:hAnsi="Times New Roman" w:cs="Times New Roman"/>
        </w:rPr>
        <w:t>Secondary</w:t>
      </w:r>
      <w:r w:rsidRPr="00BD3354">
        <w:rPr>
          <w:rFonts w:ascii="Times New Roman" w:hAnsi="Times New Roman" w:cs="Times New Roman"/>
          <w:spacing w:val="1"/>
        </w:rPr>
        <w:t xml:space="preserve"> </w:t>
      </w:r>
      <w:r w:rsidRPr="00BD3354">
        <w:rPr>
          <w:rFonts w:ascii="Times New Roman" w:hAnsi="Times New Roman" w:cs="Times New Roman"/>
        </w:rPr>
        <w:t>School</w:t>
      </w:r>
      <w:r w:rsidRPr="00BD3354">
        <w:rPr>
          <w:rFonts w:ascii="Times New Roman" w:hAnsi="Times New Roman" w:cs="Times New Roman"/>
          <w:spacing w:val="1"/>
        </w:rPr>
        <w:t xml:space="preserve"> </w:t>
      </w:r>
      <w:r w:rsidRPr="00BD3354">
        <w:rPr>
          <w:rFonts w:ascii="Times New Roman" w:hAnsi="Times New Roman" w:cs="Times New Roman"/>
        </w:rPr>
        <w:t>Science</w:t>
      </w:r>
      <w:r w:rsidRPr="00BD3354">
        <w:rPr>
          <w:rFonts w:ascii="Times New Roman" w:hAnsi="Times New Roman" w:cs="Times New Roman"/>
          <w:spacing w:val="1"/>
        </w:rPr>
        <w:t xml:space="preserve"> </w:t>
      </w:r>
      <w:r w:rsidRPr="00BD3354">
        <w:rPr>
          <w:rFonts w:ascii="Times New Roman" w:hAnsi="Times New Roman" w:cs="Times New Roman"/>
        </w:rPr>
        <w:t>Students</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High</w:t>
      </w:r>
      <w:r w:rsidRPr="00BD3354">
        <w:rPr>
          <w:rFonts w:ascii="Times New Roman" w:hAnsi="Times New Roman" w:cs="Times New Roman"/>
          <w:spacing w:val="1"/>
        </w:rPr>
        <w:t xml:space="preserve"> </w:t>
      </w:r>
      <w:r w:rsidRPr="00BD3354">
        <w:rPr>
          <w:rFonts w:ascii="Times New Roman" w:hAnsi="Times New Roman" w:cs="Times New Roman"/>
        </w:rPr>
        <w:t>Cognitive</w:t>
      </w:r>
      <w:r w:rsidRPr="00BD3354">
        <w:rPr>
          <w:rFonts w:ascii="Times New Roman" w:hAnsi="Times New Roman" w:cs="Times New Roman"/>
          <w:spacing w:val="1"/>
        </w:rPr>
        <w:t xml:space="preserve"> </w:t>
      </w:r>
      <w:r w:rsidRPr="00BD3354">
        <w:rPr>
          <w:rFonts w:ascii="Times New Roman" w:hAnsi="Times New Roman" w:cs="Times New Roman"/>
        </w:rPr>
        <w:t>Ability</w:t>
      </w:r>
      <w:r w:rsidRPr="00BD3354">
        <w:rPr>
          <w:rFonts w:ascii="Times New Roman" w:hAnsi="Times New Roman" w:cs="Times New Roman"/>
          <w:spacing w:val="1"/>
        </w:rPr>
        <w:t xml:space="preserve"> </w:t>
      </w:r>
      <w:r w:rsidRPr="00BD3354">
        <w:rPr>
          <w:rFonts w:ascii="Times New Roman" w:hAnsi="Times New Roman" w:cs="Times New Roman"/>
        </w:rPr>
        <w:t>Level.</w:t>
      </w:r>
      <w:r w:rsidRPr="00BD3354">
        <w:rPr>
          <w:rFonts w:ascii="Times New Roman" w:hAnsi="Times New Roman" w:cs="Times New Roman"/>
          <w:spacing w:val="1"/>
        </w:rPr>
        <w:t xml:space="preserve"> </w:t>
      </w:r>
      <w:r w:rsidRPr="00BD3354">
        <w:rPr>
          <w:rFonts w:ascii="Times New Roman" w:hAnsi="Times New Roman" w:cs="Times New Roman"/>
        </w:rPr>
        <w:t>International Centre for Science, Humanities and Education Research Journal</w:t>
      </w:r>
      <w:r w:rsidRPr="00BD3354">
        <w:rPr>
          <w:rFonts w:ascii="Times New Roman" w:hAnsi="Times New Roman" w:cs="Times New Roman"/>
          <w:spacing w:val="1"/>
        </w:rPr>
        <w:t xml:space="preserve"> </w:t>
      </w:r>
      <w:r w:rsidRPr="00BD3354">
        <w:rPr>
          <w:rFonts w:ascii="Times New Roman" w:hAnsi="Times New Roman" w:cs="Times New Roman"/>
        </w:rPr>
        <w:t>(ICSHER</w:t>
      </w:r>
      <w:r w:rsidRPr="00BD3354">
        <w:rPr>
          <w:rFonts w:ascii="Times New Roman" w:hAnsi="Times New Roman" w:cs="Times New Roman"/>
          <w:spacing w:val="-2"/>
        </w:rPr>
        <w:t xml:space="preserve"> </w:t>
      </w:r>
      <w:r w:rsidRPr="00BD3354">
        <w:rPr>
          <w:rFonts w:ascii="Times New Roman" w:hAnsi="Times New Roman" w:cs="Times New Roman"/>
        </w:rPr>
        <w:t>Journal), 1(3),</w:t>
      </w:r>
      <w:r w:rsidRPr="00BD3354">
        <w:rPr>
          <w:rFonts w:ascii="Times New Roman" w:hAnsi="Times New Roman" w:cs="Times New Roman"/>
          <w:spacing w:val="1"/>
        </w:rPr>
        <w:t xml:space="preserve"> </w:t>
      </w:r>
      <w:r w:rsidRPr="00BD3354">
        <w:rPr>
          <w:rFonts w:ascii="Times New Roman" w:hAnsi="Times New Roman" w:cs="Times New Roman"/>
        </w:rPr>
        <w:t>10-26.</w:t>
      </w:r>
    </w:p>
    <w:p w14:paraId="5114C1D1" w14:textId="77777777" w:rsidR="00734199" w:rsidRPr="00BD3354" w:rsidRDefault="00734199" w:rsidP="00734199">
      <w:pPr>
        <w:numPr>
          <w:ilvl w:val="0"/>
          <w:numId w:val="11"/>
        </w:numPr>
        <w:spacing w:before="90" w:line="240" w:lineRule="auto"/>
        <w:ind w:right="103"/>
        <w:contextualSpacing/>
        <w:rPr>
          <w:rFonts w:ascii="Times New Roman" w:hAnsi="Times New Roman" w:cs="Times New Roman"/>
        </w:rPr>
      </w:pPr>
      <w:r w:rsidRPr="00BD3354">
        <w:rPr>
          <w:rFonts w:ascii="Times New Roman" w:hAnsi="Times New Roman" w:cs="Times New Roman"/>
        </w:rPr>
        <w:t>Goodenough,</w:t>
      </w:r>
      <w:r w:rsidRPr="00BD3354">
        <w:rPr>
          <w:rFonts w:ascii="Times New Roman" w:hAnsi="Times New Roman" w:cs="Times New Roman"/>
          <w:spacing w:val="12"/>
        </w:rPr>
        <w:t xml:space="preserve"> </w:t>
      </w:r>
      <w:r w:rsidRPr="00BD3354">
        <w:rPr>
          <w:rFonts w:ascii="Times New Roman" w:hAnsi="Times New Roman" w:cs="Times New Roman"/>
        </w:rPr>
        <w:t>D.</w:t>
      </w:r>
      <w:r w:rsidRPr="00BD3354">
        <w:rPr>
          <w:rFonts w:ascii="Times New Roman" w:hAnsi="Times New Roman" w:cs="Times New Roman"/>
          <w:spacing w:val="14"/>
        </w:rPr>
        <w:t xml:space="preserve"> </w:t>
      </w:r>
      <w:r w:rsidRPr="00BD3354">
        <w:rPr>
          <w:rFonts w:ascii="Times New Roman" w:hAnsi="Times New Roman" w:cs="Times New Roman"/>
        </w:rPr>
        <w:t>R.,</w:t>
      </w:r>
      <w:r w:rsidRPr="00BD3354">
        <w:rPr>
          <w:rFonts w:ascii="Times New Roman" w:hAnsi="Times New Roman" w:cs="Times New Roman"/>
          <w:spacing w:val="13"/>
        </w:rPr>
        <w:t xml:space="preserve"> </w:t>
      </w:r>
      <w:r w:rsidRPr="00BD3354">
        <w:rPr>
          <w:rFonts w:ascii="Times New Roman" w:hAnsi="Times New Roman" w:cs="Times New Roman"/>
        </w:rPr>
        <w:t>&amp;</w:t>
      </w:r>
      <w:r w:rsidRPr="00BD3354">
        <w:rPr>
          <w:rFonts w:ascii="Times New Roman" w:hAnsi="Times New Roman" w:cs="Times New Roman"/>
          <w:spacing w:val="15"/>
        </w:rPr>
        <w:t xml:space="preserve"> </w:t>
      </w:r>
      <w:r w:rsidRPr="00BD3354">
        <w:rPr>
          <w:rFonts w:ascii="Times New Roman" w:hAnsi="Times New Roman" w:cs="Times New Roman"/>
        </w:rPr>
        <w:t>Witkin,</w:t>
      </w:r>
      <w:r w:rsidRPr="00BD3354">
        <w:rPr>
          <w:rFonts w:ascii="Times New Roman" w:hAnsi="Times New Roman" w:cs="Times New Roman"/>
          <w:spacing w:val="13"/>
        </w:rPr>
        <w:t xml:space="preserve"> </w:t>
      </w:r>
      <w:r w:rsidRPr="00BD3354">
        <w:rPr>
          <w:rFonts w:ascii="Times New Roman" w:hAnsi="Times New Roman" w:cs="Times New Roman"/>
        </w:rPr>
        <w:t>H.</w:t>
      </w:r>
      <w:r w:rsidRPr="00BD3354">
        <w:rPr>
          <w:rFonts w:ascii="Times New Roman" w:hAnsi="Times New Roman" w:cs="Times New Roman"/>
          <w:spacing w:val="12"/>
        </w:rPr>
        <w:t xml:space="preserve"> </w:t>
      </w:r>
      <w:r w:rsidRPr="00BD3354">
        <w:rPr>
          <w:rFonts w:ascii="Times New Roman" w:hAnsi="Times New Roman" w:cs="Times New Roman"/>
        </w:rPr>
        <w:t>A.</w:t>
      </w:r>
      <w:r w:rsidRPr="00BD3354">
        <w:rPr>
          <w:rFonts w:ascii="Times New Roman" w:hAnsi="Times New Roman" w:cs="Times New Roman"/>
          <w:spacing w:val="14"/>
        </w:rPr>
        <w:t xml:space="preserve"> </w:t>
      </w:r>
      <w:r w:rsidRPr="00BD3354">
        <w:rPr>
          <w:rFonts w:ascii="Times New Roman" w:hAnsi="Times New Roman" w:cs="Times New Roman"/>
        </w:rPr>
        <w:t>(1977).</w:t>
      </w:r>
      <w:r w:rsidRPr="00BD3354">
        <w:rPr>
          <w:rFonts w:ascii="Times New Roman" w:hAnsi="Times New Roman" w:cs="Times New Roman"/>
          <w:spacing w:val="13"/>
        </w:rPr>
        <w:t xml:space="preserve"> </w:t>
      </w:r>
      <w:r w:rsidRPr="00BD3354">
        <w:rPr>
          <w:rFonts w:ascii="Times New Roman" w:hAnsi="Times New Roman" w:cs="Times New Roman"/>
        </w:rPr>
        <w:t>Origins</w:t>
      </w:r>
      <w:r w:rsidRPr="00BD3354">
        <w:rPr>
          <w:rFonts w:ascii="Times New Roman" w:hAnsi="Times New Roman" w:cs="Times New Roman"/>
          <w:spacing w:val="13"/>
        </w:rPr>
        <w:t xml:space="preserve"> </w:t>
      </w:r>
      <w:r w:rsidRPr="00BD3354">
        <w:rPr>
          <w:rFonts w:ascii="Times New Roman" w:hAnsi="Times New Roman" w:cs="Times New Roman"/>
        </w:rPr>
        <w:t>of</w:t>
      </w:r>
      <w:r w:rsidRPr="00BD3354">
        <w:rPr>
          <w:rFonts w:ascii="Times New Roman" w:hAnsi="Times New Roman" w:cs="Times New Roman"/>
          <w:spacing w:val="12"/>
        </w:rPr>
        <w:t xml:space="preserve"> </w:t>
      </w:r>
      <w:r w:rsidRPr="00BD3354">
        <w:rPr>
          <w:rFonts w:ascii="Times New Roman" w:hAnsi="Times New Roman" w:cs="Times New Roman"/>
        </w:rPr>
        <w:t>the</w:t>
      </w:r>
      <w:r w:rsidRPr="00BD3354">
        <w:rPr>
          <w:rFonts w:ascii="Times New Roman" w:hAnsi="Times New Roman" w:cs="Times New Roman"/>
          <w:spacing w:val="14"/>
        </w:rPr>
        <w:t xml:space="preserve"> </w:t>
      </w:r>
      <w:r w:rsidRPr="00BD3354">
        <w:rPr>
          <w:rFonts w:ascii="Times New Roman" w:hAnsi="Times New Roman" w:cs="Times New Roman"/>
        </w:rPr>
        <w:t>field‐dependent</w:t>
      </w:r>
      <w:r w:rsidRPr="00BD3354">
        <w:rPr>
          <w:rFonts w:ascii="Times New Roman" w:hAnsi="Times New Roman" w:cs="Times New Roman"/>
          <w:spacing w:val="13"/>
        </w:rPr>
        <w:t xml:space="preserve"> </w:t>
      </w:r>
      <w:r w:rsidRPr="00BD3354">
        <w:rPr>
          <w:rFonts w:ascii="Times New Roman" w:hAnsi="Times New Roman" w:cs="Times New Roman"/>
        </w:rPr>
        <w:t>and</w:t>
      </w:r>
      <w:r w:rsidRPr="00BD3354">
        <w:rPr>
          <w:rFonts w:ascii="Times New Roman" w:hAnsi="Times New Roman" w:cs="Times New Roman"/>
          <w:spacing w:val="15"/>
        </w:rPr>
        <w:t xml:space="preserve"> </w:t>
      </w:r>
      <w:r w:rsidRPr="00BD3354">
        <w:rPr>
          <w:rFonts w:ascii="Times New Roman" w:hAnsi="Times New Roman" w:cs="Times New Roman"/>
        </w:rPr>
        <w:t>field‐</w:t>
      </w:r>
      <w:r w:rsidRPr="00BD3354">
        <w:rPr>
          <w:rFonts w:ascii="Times New Roman" w:hAnsi="Times New Roman" w:cs="Times New Roman"/>
          <w:spacing w:val="-57"/>
        </w:rPr>
        <w:t xml:space="preserve"> </w:t>
      </w:r>
      <w:r w:rsidRPr="00BD3354">
        <w:rPr>
          <w:rFonts w:ascii="Times New Roman" w:hAnsi="Times New Roman" w:cs="Times New Roman"/>
        </w:rPr>
        <w:t>independent</w:t>
      </w:r>
      <w:r w:rsidRPr="00BD3354">
        <w:rPr>
          <w:rFonts w:ascii="Times New Roman" w:hAnsi="Times New Roman" w:cs="Times New Roman"/>
          <w:spacing w:val="-1"/>
        </w:rPr>
        <w:t xml:space="preserve"> </w:t>
      </w:r>
      <w:r w:rsidRPr="00BD3354">
        <w:rPr>
          <w:rFonts w:ascii="Times New Roman" w:hAnsi="Times New Roman" w:cs="Times New Roman"/>
        </w:rPr>
        <w:t>cognitive</w:t>
      </w:r>
      <w:r w:rsidRPr="00BD3354">
        <w:rPr>
          <w:rFonts w:ascii="Times New Roman" w:hAnsi="Times New Roman" w:cs="Times New Roman"/>
          <w:spacing w:val="-1"/>
        </w:rPr>
        <w:t xml:space="preserve"> </w:t>
      </w:r>
      <w:r w:rsidRPr="00BD3354">
        <w:rPr>
          <w:rFonts w:ascii="Times New Roman" w:hAnsi="Times New Roman" w:cs="Times New Roman"/>
        </w:rPr>
        <w:t>styles. ETS Research</w:t>
      </w:r>
      <w:r w:rsidRPr="00BD3354">
        <w:rPr>
          <w:rFonts w:ascii="Times New Roman" w:hAnsi="Times New Roman" w:cs="Times New Roman"/>
          <w:spacing w:val="-1"/>
        </w:rPr>
        <w:t xml:space="preserve"> </w:t>
      </w:r>
      <w:r w:rsidRPr="00BD3354">
        <w:rPr>
          <w:rFonts w:ascii="Times New Roman" w:hAnsi="Times New Roman" w:cs="Times New Roman"/>
        </w:rPr>
        <w:t>Bulletin Series, 1977(1),</w:t>
      </w:r>
      <w:r w:rsidRPr="00BD3354">
        <w:rPr>
          <w:rFonts w:ascii="Times New Roman" w:hAnsi="Times New Roman" w:cs="Times New Roman"/>
          <w:spacing w:val="-1"/>
        </w:rPr>
        <w:t xml:space="preserve"> </w:t>
      </w:r>
      <w:r w:rsidRPr="00BD3354">
        <w:rPr>
          <w:rFonts w:ascii="Times New Roman" w:hAnsi="Times New Roman" w:cs="Times New Roman"/>
        </w:rPr>
        <w:t>1-80.</w:t>
      </w:r>
    </w:p>
    <w:p w14:paraId="245C429F" w14:textId="77777777" w:rsidR="00734199" w:rsidRPr="00BD3354" w:rsidRDefault="00734199" w:rsidP="00734199">
      <w:pPr>
        <w:widowControl w:val="0"/>
        <w:numPr>
          <w:ilvl w:val="0"/>
          <w:numId w:val="11"/>
        </w:numPr>
        <w:autoSpaceDE w:val="0"/>
        <w:autoSpaceDN w:val="0"/>
        <w:spacing w:before="159" w:after="0" w:line="240" w:lineRule="auto"/>
        <w:ind w:right="201"/>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Goodenough, D. R. (1976). The role of individual differences in field dependence as a</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factor</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 learning 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memory.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Psychological Bulletin, 83(4),</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675.</w:t>
      </w:r>
    </w:p>
    <w:p w14:paraId="0274A37C" w14:textId="77777777" w:rsidR="00734199" w:rsidRPr="00BD3354" w:rsidRDefault="00734199" w:rsidP="00734199">
      <w:pPr>
        <w:numPr>
          <w:ilvl w:val="0"/>
          <w:numId w:val="11"/>
        </w:numPr>
        <w:spacing w:line="240" w:lineRule="auto"/>
        <w:ind w:right="196"/>
        <w:contextualSpacing/>
        <w:jc w:val="both"/>
        <w:rPr>
          <w:rFonts w:ascii="Times New Roman" w:hAnsi="Times New Roman" w:cs="Times New Roman"/>
        </w:rPr>
      </w:pPr>
      <w:r w:rsidRPr="00BD3354">
        <w:rPr>
          <w:rFonts w:ascii="Times New Roman" w:hAnsi="Times New Roman" w:cs="Times New Roman"/>
        </w:rPr>
        <w:t>Herman,</w:t>
      </w:r>
      <w:r w:rsidRPr="00BD3354">
        <w:rPr>
          <w:rFonts w:ascii="Times New Roman" w:hAnsi="Times New Roman" w:cs="Times New Roman"/>
          <w:spacing w:val="61"/>
        </w:rPr>
        <w:t xml:space="preserve"> </w:t>
      </w:r>
      <w:r w:rsidRPr="00BD3354">
        <w:rPr>
          <w:rFonts w:ascii="Times New Roman" w:hAnsi="Times New Roman" w:cs="Times New Roman"/>
        </w:rPr>
        <w:t>C.</w:t>
      </w:r>
      <w:r w:rsidRPr="00BD3354">
        <w:rPr>
          <w:rFonts w:ascii="Times New Roman" w:hAnsi="Times New Roman" w:cs="Times New Roman"/>
          <w:spacing w:val="61"/>
        </w:rPr>
        <w:t xml:space="preserve"> </w:t>
      </w:r>
      <w:r w:rsidRPr="00BD3354">
        <w:rPr>
          <w:rFonts w:ascii="Times New Roman" w:hAnsi="Times New Roman" w:cs="Times New Roman"/>
        </w:rPr>
        <w:t>(2011).</w:t>
      </w:r>
      <w:r w:rsidRPr="00BD3354">
        <w:rPr>
          <w:rFonts w:ascii="Times New Roman" w:hAnsi="Times New Roman" w:cs="Times New Roman"/>
          <w:spacing w:val="61"/>
        </w:rPr>
        <w:t xml:space="preserve"> </w:t>
      </w:r>
      <w:r w:rsidRPr="00BD3354">
        <w:rPr>
          <w:rFonts w:ascii="Times New Roman" w:hAnsi="Times New Roman" w:cs="Times New Roman"/>
        </w:rPr>
        <w:t>Obstacles</w:t>
      </w:r>
      <w:r w:rsidRPr="00BD3354">
        <w:rPr>
          <w:rFonts w:ascii="Times New Roman" w:hAnsi="Times New Roman" w:cs="Times New Roman"/>
          <w:spacing w:val="61"/>
        </w:rPr>
        <w:t xml:space="preserve"> </w:t>
      </w:r>
      <w:r w:rsidRPr="00BD3354">
        <w:rPr>
          <w:rFonts w:ascii="Times New Roman" w:hAnsi="Times New Roman" w:cs="Times New Roman"/>
        </w:rPr>
        <w:t>to</w:t>
      </w:r>
      <w:r w:rsidRPr="00BD3354">
        <w:rPr>
          <w:rFonts w:ascii="Times New Roman" w:hAnsi="Times New Roman" w:cs="Times New Roman"/>
          <w:spacing w:val="61"/>
        </w:rPr>
        <w:t xml:space="preserve"> </w:t>
      </w:r>
      <w:r w:rsidRPr="00BD3354">
        <w:rPr>
          <w:rFonts w:ascii="Times New Roman" w:hAnsi="Times New Roman" w:cs="Times New Roman"/>
        </w:rPr>
        <w:t>success-doctoral</w:t>
      </w:r>
      <w:r w:rsidRPr="00BD3354">
        <w:rPr>
          <w:rFonts w:ascii="Times New Roman" w:hAnsi="Times New Roman" w:cs="Times New Roman"/>
          <w:spacing w:val="61"/>
        </w:rPr>
        <w:t xml:space="preserve"> </w:t>
      </w:r>
      <w:r w:rsidRPr="00BD3354">
        <w:rPr>
          <w:rFonts w:ascii="Times New Roman" w:hAnsi="Times New Roman" w:cs="Times New Roman"/>
        </w:rPr>
        <w:t>student</w:t>
      </w:r>
      <w:r w:rsidRPr="00BD3354">
        <w:rPr>
          <w:rFonts w:ascii="Times New Roman" w:hAnsi="Times New Roman" w:cs="Times New Roman"/>
          <w:spacing w:val="61"/>
        </w:rPr>
        <w:t xml:space="preserve"> </w:t>
      </w:r>
      <w:r w:rsidRPr="00BD3354">
        <w:rPr>
          <w:rFonts w:ascii="Times New Roman" w:hAnsi="Times New Roman" w:cs="Times New Roman"/>
        </w:rPr>
        <w:t>attrition</w:t>
      </w:r>
      <w:r w:rsidRPr="00BD3354">
        <w:rPr>
          <w:rFonts w:ascii="Times New Roman" w:hAnsi="Times New Roman" w:cs="Times New Roman"/>
          <w:spacing w:val="61"/>
        </w:rPr>
        <w:t xml:space="preserve"> </w:t>
      </w:r>
      <w:r w:rsidRPr="00BD3354">
        <w:rPr>
          <w:rFonts w:ascii="Times New Roman" w:hAnsi="Times New Roman" w:cs="Times New Roman"/>
        </w:rPr>
        <w:t>in   South</w:t>
      </w:r>
      <w:r w:rsidRPr="00BD3354">
        <w:rPr>
          <w:rFonts w:ascii="Times New Roman" w:hAnsi="Times New Roman" w:cs="Times New Roman"/>
          <w:spacing w:val="1"/>
        </w:rPr>
        <w:t xml:space="preserve"> </w:t>
      </w:r>
      <w:r w:rsidRPr="00BD3354">
        <w:rPr>
          <w:rFonts w:ascii="Times New Roman" w:hAnsi="Times New Roman" w:cs="Times New Roman"/>
        </w:rPr>
        <w:t>Africa.</w:t>
      </w:r>
      <w:r w:rsidRPr="00BD3354">
        <w:rPr>
          <w:rFonts w:ascii="Times New Roman" w:hAnsi="Times New Roman" w:cs="Times New Roman"/>
          <w:spacing w:val="-1"/>
        </w:rPr>
        <w:t xml:space="preserve"> </w:t>
      </w:r>
      <w:r w:rsidRPr="00BD3354">
        <w:rPr>
          <w:rFonts w:ascii="Times New Roman" w:hAnsi="Times New Roman" w:cs="Times New Roman"/>
        </w:rPr>
        <w:t>Perspectives in Education, 29(1), 40-52.</w:t>
      </w:r>
    </w:p>
    <w:p w14:paraId="4FB077BB" w14:textId="77777777" w:rsidR="00734199" w:rsidRPr="00BD3354" w:rsidRDefault="00734199" w:rsidP="00734199">
      <w:pPr>
        <w:widowControl w:val="0"/>
        <w:numPr>
          <w:ilvl w:val="0"/>
          <w:numId w:val="11"/>
        </w:numPr>
        <w:autoSpaceDE w:val="0"/>
        <w:autoSpaceDN w:val="0"/>
        <w:spacing w:before="90" w:after="0" w:line="240" w:lineRule="auto"/>
        <w:ind w:right="199"/>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Hudson,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(1967).</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Contrary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Imaginations;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psychological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study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the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English</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Schoolboy.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Harmondsworth: Penguin</w:t>
      </w:r>
    </w:p>
    <w:p w14:paraId="3FEE16CE" w14:textId="77777777" w:rsidR="00734199" w:rsidRPr="00BD3354" w:rsidRDefault="00734199" w:rsidP="00734199">
      <w:pPr>
        <w:numPr>
          <w:ilvl w:val="0"/>
          <w:numId w:val="11"/>
        </w:numPr>
        <w:spacing w:before="200" w:line="240" w:lineRule="auto"/>
        <w:ind w:right="197"/>
        <w:contextualSpacing/>
        <w:jc w:val="both"/>
        <w:rPr>
          <w:rFonts w:ascii="Times New Roman" w:hAnsi="Times New Roman" w:cs="Times New Roman"/>
        </w:rPr>
      </w:pPr>
      <w:r w:rsidRPr="00BD3354">
        <w:rPr>
          <w:rFonts w:ascii="Times New Roman" w:hAnsi="Times New Roman" w:cs="Times New Roman"/>
          <w:spacing w:val="-1"/>
        </w:rPr>
        <w:t>Jantan,</w:t>
      </w:r>
      <w:r w:rsidRPr="00BD3354">
        <w:rPr>
          <w:rFonts w:ascii="Times New Roman" w:hAnsi="Times New Roman" w:cs="Times New Roman"/>
          <w:spacing w:val="-14"/>
        </w:rPr>
        <w:t xml:space="preserve"> </w:t>
      </w:r>
      <w:r w:rsidRPr="00BD3354">
        <w:rPr>
          <w:rFonts w:ascii="Times New Roman" w:hAnsi="Times New Roman" w:cs="Times New Roman"/>
          <w:spacing w:val="-1"/>
        </w:rPr>
        <w:t>D.</w:t>
      </w:r>
      <w:r w:rsidRPr="00BD3354">
        <w:rPr>
          <w:rFonts w:ascii="Times New Roman" w:hAnsi="Times New Roman" w:cs="Times New Roman"/>
          <w:spacing w:val="-14"/>
        </w:rPr>
        <w:t xml:space="preserve"> </w:t>
      </w:r>
      <w:r w:rsidRPr="00BD3354">
        <w:rPr>
          <w:rFonts w:ascii="Times New Roman" w:hAnsi="Times New Roman" w:cs="Times New Roman"/>
          <w:spacing w:val="-1"/>
        </w:rPr>
        <w:t>H.</w:t>
      </w:r>
      <w:r w:rsidRPr="00BD3354">
        <w:rPr>
          <w:rFonts w:ascii="Times New Roman" w:hAnsi="Times New Roman" w:cs="Times New Roman"/>
          <w:spacing w:val="-12"/>
        </w:rPr>
        <w:t xml:space="preserve"> </w:t>
      </w:r>
      <w:r w:rsidRPr="00BD3354">
        <w:rPr>
          <w:rFonts w:ascii="Times New Roman" w:hAnsi="Times New Roman" w:cs="Times New Roman"/>
          <w:spacing w:val="-1"/>
        </w:rPr>
        <w:t>(2014).</w:t>
      </w:r>
      <w:r w:rsidRPr="00BD3354">
        <w:rPr>
          <w:rFonts w:ascii="Times New Roman" w:hAnsi="Times New Roman" w:cs="Times New Roman"/>
          <w:spacing w:val="-12"/>
        </w:rPr>
        <w:t xml:space="preserve"> </w:t>
      </w:r>
      <w:r w:rsidRPr="00BD3354">
        <w:rPr>
          <w:rFonts w:ascii="Times New Roman" w:hAnsi="Times New Roman" w:cs="Times New Roman"/>
          <w:spacing w:val="-1"/>
        </w:rPr>
        <w:t>Relationship</w:t>
      </w:r>
      <w:r w:rsidRPr="00BD3354">
        <w:rPr>
          <w:rFonts w:ascii="Times New Roman" w:hAnsi="Times New Roman" w:cs="Times New Roman"/>
          <w:spacing w:val="-13"/>
        </w:rPr>
        <w:t xml:space="preserve"> </w:t>
      </w:r>
      <w:r w:rsidRPr="00BD3354">
        <w:rPr>
          <w:rFonts w:ascii="Times New Roman" w:hAnsi="Times New Roman" w:cs="Times New Roman"/>
        </w:rPr>
        <w:t>between</w:t>
      </w:r>
      <w:r w:rsidRPr="00BD3354">
        <w:rPr>
          <w:rFonts w:ascii="Times New Roman" w:hAnsi="Times New Roman" w:cs="Times New Roman"/>
          <w:spacing w:val="-14"/>
        </w:rPr>
        <w:t xml:space="preserve"> </w:t>
      </w:r>
      <w:r w:rsidRPr="00BD3354">
        <w:rPr>
          <w:rFonts w:ascii="Times New Roman" w:hAnsi="Times New Roman" w:cs="Times New Roman"/>
        </w:rPr>
        <w:t>students’</w:t>
      </w:r>
      <w:r w:rsidRPr="00BD3354">
        <w:rPr>
          <w:rFonts w:ascii="Times New Roman" w:hAnsi="Times New Roman" w:cs="Times New Roman"/>
          <w:spacing w:val="-14"/>
        </w:rPr>
        <w:t xml:space="preserve"> </w:t>
      </w:r>
      <w:r w:rsidRPr="00BD3354">
        <w:rPr>
          <w:rFonts w:ascii="Times New Roman" w:hAnsi="Times New Roman" w:cs="Times New Roman"/>
        </w:rPr>
        <w:t>cognitive</w:t>
      </w:r>
      <w:r w:rsidRPr="00BD3354">
        <w:rPr>
          <w:rFonts w:ascii="Times New Roman" w:hAnsi="Times New Roman" w:cs="Times New Roman"/>
          <w:spacing w:val="-13"/>
        </w:rPr>
        <w:t xml:space="preserve"> </w:t>
      </w:r>
      <w:r w:rsidRPr="00BD3354">
        <w:rPr>
          <w:rFonts w:ascii="Times New Roman" w:hAnsi="Times New Roman" w:cs="Times New Roman"/>
        </w:rPr>
        <w:t>style</w:t>
      </w:r>
      <w:r w:rsidRPr="00BD3354">
        <w:rPr>
          <w:rFonts w:ascii="Times New Roman" w:hAnsi="Times New Roman" w:cs="Times New Roman"/>
          <w:spacing w:val="-15"/>
        </w:rPr>
        <w:t xml:space="preserve"> </w:t>
      </w:r>
      <w:r w:rsidRPr="00BD3354">
        <w:rPr>
          <w:rFonts w:ascii="Times New Roman" w:hAnsi="Times New Roman" w:cs="Times New Roman"/>
        </w:rPr>
        <w:t>(field-dependent</w:t>
      </w:r>
      <w:r w:rsidRPr="00BD3354">
        <w:rPr>
          <w:rFonts w:ascii="Times New Roman" w:hAnsi="Times New Roman" w:cs="Times New Roman"/>
          <w:spacing w:val="-11"/>
        </w:rPr>
        <w:t xml:space="preserve"> </w:t>
      </w:r>
      <w:r w:rsidRPr="00BD3354">
        <w:rPr>
          <w:rFonts w:ascii="Times New Roman" w:hAnsi="Times New Roman" w:cs="Times New Roman"/>
        </w:rPr>
        <w:t>and</w:t>
      </w:r>
      <w:r w:rsidRPr="00BD3354">
        <w:rPr>
          <w:rFonts w:ascii="Times New Roman" w:hAnsi="Times New Roman" w:cs="Times New Roman"/>
          <w:spacing w:val="-58"/>
        </w:rPr>
        <w:t xml:space="preserve"> </w:t>
      </w:r>
      <w:r w:rsidRPr="00BD3354">
        <w:rPr>
          <w:rFonts w:ascii="Times New Roman" w:hAnsi="Times New Roman" w:cs="Times New Roman"/>
        </w:rPr>
        <w:t>field–independent</w:t>
      </w:r>
      <w:r w:rsidRPr="00BD3354">
        <w:rPr>
          <w:rFonts w:ascii="Times New Roman" w:hAnsi="Times New Roman" w:cs="Times New Roman"/>
          <w:spacing w:val="1"/>
        </w:rPr>
        <w:t xml:space="preserve"> </w:t>
      </w:r>
      <w:r w:rsidRPr="00BD3354">
        <w:rPr>
          <w:rFonts w:ascii="Times New Roman" w:hAnsi="Times New Roman" w:cs="Times New Roman"/>
        </w:rPr>
        <w:t>cognitive</w:t>
      </w:r>
      <w:r w:rsidRPr="00BD3354">
        <w:rPr>
          <w:rFonts w:ascii="Times New Roman" w:hAnsi="Times New Roman" w:cs="Times New Roman"/>
          <w:spacing w:val="1"/>
        </w:rPr>
        <w:t xml:space="preserve"> </w:t>
      </w:r>
      <w:r w:rsidRPr="00BD3354">
        <w:rPr>
          <w:rFonts w:ascii="Times New Roman" w:hAnsi="Times New Roman" w:cs="Times New Roman"/>
        </w:rPr>
        <w:t>styles)</w:t>
      </w:r>
      <w:r w:rsidRPr="00BD3354">
        <w:rPr>
          <w:rFonts w:ascii="Times New Roman" w:hAnsi="Times New Roman" w:cs="Times New Roman"/>
          <w:spacing w:val="1"/>
        </w:rPr>
        <w:t xml:space="preserve"> </w:t>
      </w:r>
      <w:r w:rsidRPr="00BD3354">
        <w:rPr>
          <w:rFonts w:ascii="Times New Roman" w:hAnsi="Times New Roman" w:cs="Times New Roman"/>
        </w:rPr>
        <w:t>with</w:t>
      </w:r>
      <w:r w:rsidRPr="00BD3354">
        <w:rPr>
          <w:rFonts w:ascii="Times New Roman" w:hAnsi="Times New Roman" w:cs="Times New Roman"/>
          <w:spacing w:val="1"/>
        </w:rPr>
        <w:t xml:space="preserve"> </w:t>
      </w:r>
      <w:r w:rsidRPr="00BD3354">
        <w:rPr>
          <w:rFonts w:ascii="Times New Roman" w:hAnsi="Times New Roman" w:cs="Times New Roman"/>
        </w:rPr>
        <w:t>their</w:t>
      </w:r>
      <w:r w:rsidRPr="00BD3354">
        <w:rPr>
          <w:rFonts w:ascii="Times New Roman" w:hAnsi="Times New Roman" w:cs="Times New Roman"/>
          <w:spacing w:val="1"/>
        </w:rPr>
        <w:t xml:space="preserve"> </w:t>
      </w:r>
      <w:r w:rsidRPr="00BD3354">
        <w:rPr>
          <w:rFonts w:ascii="Times New Roman" w:hAnsi="Times New Roman" w:cs="Times New Roman"/>
        </w:rPr>
        <w:t>mathematic</w:t>
      </w:r>
      <w:r w:rsidRPr="00BD3354">
        <w:rPr>
          <w:rFonts w:ascii="Times New Roman" w:hAnsi="Times New Roman" w:cs="Times New Roman"/>
          <w:spacing w:val="1"/>
        </w:rPr>
        <w:t xml:space="preserve"> </w:t>
      </w:r>
      <w:r w:rsidRPr="00BD3354">
        <w:rPr>
          <w:rFonts w:ascii="Times New Roman" w:hAnsi="Times New Roman" w:cs="Times New Roman"/>
        </w:rPr>
        <w:t>achievement</w:t>
      </w:r>
      <w:r w:rsidRPr="00BD3354">
        <w:rPr>
          <w:rFonts w:ascii="Times New Roman" w:hAnsi="Times New Roman" w:cs="Times New Roman"/>
          <w:spacing w:val="1"/>
        </w:rPr>
        <w:t xml:space="preserve"> </w:t>
      </w:r>
      <w:r w:rsidRPr="00BD3354">
        <w:rPr>
          <w:rFonts w:ascii="Times New Roman" w:hAnsi="Times New Roman" w:cs="Times New Roman"/>
        </w:rPr>
        <w:t>in</w:t>
      </w:r>
      <w:r w:rsidRPr="00BD3354">
        <w:rPr>
          <w:rFonts w:ascii="Times New Roman" w:hAnsi="Times New Roman" w:cs="Times New Roman"/>
          <w:spacing w:val="1"/>
        </w:rPr>
        <w:t xml:space="preserve"> </w:t>
      </w:r>
      <w:r w:rsidRPr="00BD3354">
        <w:rPr>
          <w:rFonts w:ascii="Times New Roman" w:hAnsi="Times New Roman" w:cs="Times New Roman"/>
        </w:rPr>
        <w:t>primary</w:t>
      </w:r>
      <w:r w:rsidRPr="00BD3354">
        <w:rPr>
          <w:rFonts w:ascii="Times New Roman" w:hAnsi="Times New Roman" w:cs="Times New Roman"/>
          <w:spacing w:val="1"/>
        </w:rPr>
        <w:t xml:space="preserve"> </w:t>
      </w:r>
      <w:r w:rsidRPr="00BD3354">
        <w:rPr>
          <w:rFonts w:ascii="Times New Roman" w:hAnsi="Times New Roman" w:cs="Times New Roman"/>
        </w:rPr>
        <w:t>school. International</w:t>
      </w:r>
      <w:r w:rsidRPr="00BD3354">
        <w:rPr>
          <w:rFonts w:ascii="Times New Roman" w:hAnsi="Times New Roman" w:cs="Times New Roman"/>
          <w:spacing w:val="1"/>
        </w:rPr>
        <w:t xml:space="preserve"> </w:t>
      </w:r>
      <w:r w:rsidRPr="00BD3354">
        <w:rPr>
          <w:rFonts w:ascii="Times New Roman" w:hAnsi="Times New Roman" w:cs="Times New Roman"/>
        </w:rPr>
        <w:t>Journal</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Humanities</w:t>
      </w:r>
      <w:r w:rsidRPr="00BD3354">
        <w:rPr>
          <w:rFonts w:ascii="Times New Roman" w:hAnsi="Times New Roman" w:cs="Times New Roman"/>
          <w:spacing w:val="1"/>
        </w:rPr>
        <w:t xml:space="preserve"> </w:t>
      </w:r>
      <w:r w:rsidRPr="00BD3354">
        <w:rPr>
          <w:rFonts w:ascii="Times New Roman" w:hAnsi="Times New Roman" w:cs="Times New Roman"/>
        </w:rPr>
        <w:t>Social</w:t>
      </w:r>
      <w:r w:rsidRPr="00BD3354">
        <w:rPr>
          <w:rFonts w:ascii="Times New Roman" w:hAnsi="Times New Roman" w:cs="Times New Roman"/>
          <w:spacing w:val="1"/>
        </w:rPr>
        <w:t xml:space="preserve"> </w:t>
      </w:r>
      <w:r w:rsidRPr="00BD3354">
        <w:rPr>
          <w:rFonts w:ascii="Times New Roman" w:hAnsi="Times New Roman" w:cs="Times New Roman"/>
        </w:rPr>
        <w:t>Sciences</w:t>
      </w:r>
      <w:r w:rsidRPr="00BD3354">
        <w:rPr>
          <w:rFonts w:ascii="Times New Roman" w:hAnsi="Times New Roman" w:cs="Times New Roman"/>
          <w:spacing w:val="1"/>
        </w:rPr>
        <w:t xml:space="preserve"> </w:t>
      </w:r>
      <w:r w:rsidRPr="00BD3354">
        <w:rPr>
          <w:rFonts w:ascii="Times New Roman" w:hAnsi="Times New Roman" w:cs="Times New Roman"/>
        </w:rPr>
        <w:t>and</w:t>
      </w:r>
      <w:r w:rsidRPr="00BD3354">
        <w:rPr>
          <w:rFonts w:ascii="Times New Roman" w:hAnsi="Times New Roman" w:cs="Times New Roman"/>
          <w:spacing w:val="1"/>
        </w:rPr>
        <w:t xml:space="preserve"> </w:t>
      </w:r>
      <w:r w:rsidRPr="00BD3354">
        <w:rPr>
          <w:rFonts w:ascii="Times New Roman" w:hAnsi="Times New Roman" w:cs="Times New Roman"/>
        </w:rPr>
        <w:t>Education</w:t>
      </w:r>
      <w:r w:rsidRPr="00BD3354">
        <w:rPr>
          <w:rFonts w:ascii="Times New Roman" w:hAnsi="Times New Roman" w:cs="Times New Roman"/>
          <w:spacing w:val="-1"/>
        </w:rPr>
        <w:t xml:space="preserve"> </w:t>
      </w:r>
      <w:r w:rsidRPr="00BD3354">
        <w:rPr>
          <w:rFonts w:ascii="Times New Roman" w:hAnsi="Times New Roman" w:cs="Times New Roman"/>
        </w:rPr>
        <w:t>(IJHSSE), 1(10), 88-93.</w:t>
      </w:r>
    </w:p>
    <w:p w14:paraId="2BEDAD76" w14:textId="77777777" w:rsidR="00734199" w:rsidRPr="00BD3354" w:rsidRDefault="00734199" w:rsidP="00734199">
      <w:pPr>
        <w:numPr>
          <w:ilvl w:val="0"/>
          <w:numId w:val="11"/>
        </w:numPr>
        <w:spacing w:before="199" w:line="240" w:lineRule="auto"/>
        <w:ind w:right="205"/>
        <w:contextualSpacing/>
        <w:jc w:val="both"/>
        <w:rPr>
          <w:rFonts w:ascii="Times New Roman" w:hAnsi="Times New Roman" w:cs="Times New Roman"/>
        </w:rPr>
      </w:pPr>
      <w:r w:rsidRPr="00BD3354">
        <w:rPr>
          <w:rFonts w:ascii="Times New Roman" w:hAnsi="Times New Roman" w:cs="Times New Roman"/>
        </w:rPr>
        <w:lastRenderedPageBreak/>
        <w:t>Kagan, J., Rosman, B. L., Day, D., Albert, J., &amp; Phillips, W. (1964). Information</w:t>
      </w:r>
      <w:r w:rsidRPr="00BD3354">
        <w:rPr>
          <w:rFonts w:ascii="Times New Roman" w:hAnsi="Times New Roman" w:cs="Times New Roman"/>
          <w:spacing w:val="1"/>
        </w:rPr>
        <w:t xml:space="preserve"> </w:t>
      </w:r>
      <w:r w:rsidRPr="00BD3354">
        <w:rPr>
          <w:rFonts w:ascii="Times New Roman" w:hAnsi="Times New Roman" w:cs="Times New Roman"/>
        </w:rPr>
        <w:t>processing</w:t>
      </w:r>
      <w:r w:rsidRPr="00BD3354">
        <w:rPr>
          <w:rFonts w:ascii="Times New Roman" w:hAnsi="Times New Roman" w:cs="Times New Roman"/>
          <w:spacing w:val="1"/>
        </w:rPr>
        <w:t xml:space="preserve"> </w:t>
      </w:r>
      <w:r w:rsidRPr="00BD3354">
        <w:rPr>
          <w:rFonts w:ascii="Times New Roman" w:hAnsi="Times New Roman" w:cs="Times New Roman"/>
        </w:rPr>
        <w:t>in</w:t>
      </w:r>
      <w:r w:rsidRPr="00BD3354">
        <w:rPr>
          <w:rFonts w:ascii="Times New Roman" w:hAnsi="Times New Roman" w:cs="Times New Roman"/>
          <w:spacing w:val="1"/>
        </w:rPr>
        <w:t xml:space="preserve"> </w:t>
      </w:r>
      <w:r w:rsidRPr="00BD3354">
        <w:rPr>
          <w:rFonts w:ascii="Times New Roman" w:hAnsi="Times New Roman" w:cs="Times New Roman"/>
        </w:rPr>
        <w:t>the</w:t>
      </w:r>
      <w:r w:rsidRPr="00BD3354">
        <w:rPr>
          <w:rFonts w:ascii="Times New Roman" w:hAnsi="Times New Roman" w:cs="Times New Roman"/>
          <w:spacing w:val="1"/>
        </w:rPr>
        <w:t xml:space="preserve"> </w:t>
      </w:r>
      <w:r w:rsidRPr="00BD3354">
        <w:rPr>
          <w:rFonts w:ascii="Times New Roman" w:hAnsi="Times New Roman" w:cs="Times New Roman"/>
        </w:rPr>
        <w:t>child:</w:t>
      </w:r>
      <w:r w:rsidRPr="00BD3354">
        <w:rPr>
          <w:rFonts w:ascii="Times New Roman" w:hAnsi="Times New Roman" w:cs="Times New Roman"/>
          <w:spacing w:val="1"/>
        </w:rPr>
        <w:t xml:space="preserve"> </w:t>
      </w:r>
      <w:r w:rsidRPr="00BD3354">
        <w:rPr>
          <w:rFonts w:ascii="Times New Roman" w:hAnsi="Times New Roman" w:cs="Times New Roman"/>
        </w:rPr>
        <w:t>Significance</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analytic</w:t>
      </w:r>
      <w:r w:rsidRPr="00BD3354">
        <w:rPr>
          <w:rFonts w:ascii="Times New Roman" w:hAnsi="Times New Roman" w:cs="Times New Roman"/>
          <w:spacing w:val="1"/>
        </w:rPr>
        <w:t xml:space="preserve"> </w:t>
      </w:r>
      <w:r w:rsidRPr="00BD3354">
        <w:rPr>
          <w:rFonts w:ascii="Times New Roman" w:hAnsi="Times New Roman" w:cs="Times New Roman"/>
        </w:rPr>
        <w:t>and</w:t>
      </w:r>
      <w:r w:rsidRPr="00BD3354">
        <w:rPr>
          <w:rFonts w:ascii="Times New Roman" w:hAnsi="Times New Roman" w:cs="Times New Roman"/>
          <w:spacing w:val="1"/>
        </w:rPr>
        <w:t xml:space="preserve"> </w:t>
      </w:r>
      <w:r w:rsidRPr="00BD3354">
        <w:rPr>
          <w:rFonts w:ascii="Times New Roman" w:hAnsi="Times New Roman" w:cs="Times New Roman"/>
        </w:rPr>
        <w:t>reflective</w:t>
      </w:r>
      <w:r w:rsidRPr="00BD3354">
        <w:rPr>
          <w:rFonts w:ascii="Times New Roman" w:hAnsi="Times New Roman" w:cs="Times New Roman"/>
          <w:spacing w:val="1"/>
        </w:rPr>
        <w:t xml:space="preserve"> </w:t>
      </w:r>
      <w:r w:rsidRPr="00BD3354">
        <w:rPr>
          <w:rFonts w:ascii="Times New Roman" w:hAnsi="Times New Roman" w:cs="Times New Roman"/>
        </w:rPr>
        <w:t>attitudes.</w:t>
      </w:r>
      <w:r w:rsidRPr="00BD3354">
        <w:rPr>
          <w:rFonts w:ascii="Times New Roman" w:hAnsi="Times New Roman" w:cs="Times New Roman"/>
          <w:spacing w:val="1"/>
        </w:rPr>
        <w:t xml:space="preserve"> </w:t>
      </w:r>
      <w:r w:rsidRPr="00BD3354">
        <w:rPr>
          <w:rFonts w:ascii="Times New Roman" w:hAnsi="Times New Roman" w:cs="Times New Roman"/>
        </w:rPr>
        <w:t>Psychological</w:t>
      </w:r>
      <w:r w:rsidRPr="00BD3354">
        <w:rPr>
          <w:rFonts w:ascii="Times New Roman" w:hAnsi="Times New Roman" w:cs="Times New Roman"/>
          <w:spacing w:val="-1"/>
        </w:rPr>
        <w:t xml:space="preserve"> </w:t>
      </w:r>
      <w:r w:rsidRPr="00BD3354">
        <w:rPr>
          <w:rFonts w:ascii="Times New Roman" w:hAnsi="Times New Roman" w:cs="Times New Roman"/>
        </w:rPr>
        <w:t xml:space="preserve">Monographs: General and </w:t>
      </w:r>
      <w:proofErr w:type="gramStart"/>
      <w:r w:rsidRPr="00BD3354">
        <w:rPr>
          <w:rFonts w:ascii="Times New Roman" w:hAnsi="Times New Roman" w:cs="Times New Roman"/>
        </w:rPr>
        <w:t>Applied</w:t>
      </w:r>
      <w:proofErr w:type="gramEnd"/>
      <w:r w:rsidRPr="00BD3354">
        <w:rPr>
          <w:rFonts w:ascii="Times New Roman" w:hAnsi="Times New Roman" w:cs="Times New Roman"/>
        </w:rPr>
        <w:t>,</w:t>
      </w:r>
      <w:r w:rsidRPr="00BD3354">
        <w:rPr>
          <w:rFonts w:ascii="Times New Roman" w:hAnsi="Times New Roman" w:cs="Times New Roman"/>
          <w:spacing w:val="2"/>
        </w:rPr>
        <w:t xml:space="preserve"> </w:t>
      </w:r>
      <w:r w:rsidRPr="00BD3354">
        <w:rPr>
          <w:rFonts w:ascii="Times New Roman" w:hAnsi="Times New Roman" w:cs="Times New Roman"/>
        </w:rPr>
        <w:t>78(1), 1.</w:t>
      </w:r>
    </w:p>
    <w:p w14:paraId="58244C6D" w14:textId="77777777" w:rsidR="00734199" w:rsidRPr="00BD3354" w:rsidRDefault="00734199" w:rsidP="00734199">
      <w:pPr>
        <w:numPr>
          <w:ilvl w:val="0"/>
          <w:numId w:val="11"/>
        </w:numPr>
        <w:spacing w:line="240" w:lineRule="auto"/>
        <w:ind w:right="195"/>
        <w:contextualSpacing/>
        <w:jc w:val="both"/>
        <w:rPr>
          <w:rFonts w:ascii="Times New Roman" w:hAnsi="Times New Roman" w:cs="Times New Roman"/>
        </w:rPr>
      </w:pPr>
      <w:r w:rsidRPr="00BD3354">
        <w:rPr>
          <w:rFonts w:ascii="Times New Roman" w:hAnsi="Times New Roman" w:cs="Times New Roman"/>
        </w:rPr>
        <w:t>Keari, O. M., Alice, A. A., &amp; W, M. S. (2024). Impact of Parental Deprivation on Academic Success of Children: A Study of Public Primary Schools in Masaba South, Kenya. Advances in Research, 25(6), 111–125. https://doi.org/10.9734/air/2024/v25i61184</w:t>
      </w:r>
    </w:p>
    <w:p w14:paraId="0394D329" w14:textId="77777777" w:rsidR="00734199" w:rsidRPr="00BD3354" w:rsidRDefault="00734199" w:rsidP="00734199">
      <w:pPr>
        <w:numPr>
          <w:ilvl w:val="0"/>
          <w:numId w:val="11"/>
        </w:numPr>
        <w:spacing w:line="240" w:lineRule="auto"/>
        <w:ind w:right="199"/>
        <w:contextualSpacing/>
        <w:jc w:val="both"/>
        <w:rPr>
          <w:rFonts w:ascii="Times New Roman" w:hAnsi="Times New Roman" w:cs="Times New Roman"/>
        </w:rPr>
      </w:pPr>
      <w:r w:rsidRPr="00BD3354">
        <w:rPr>
          <w:rFonts w:ascii="Times New Roman" w:hAnsi="Times New Roman" w:cs="Times New Roman"/>
        </w:rPr>
        <w:t>Kirton, M. (1976). Adaptors and innovators: A description and measure. Journal of</w:t>
      </w:r>
      <w:r w:rsidRPr="00BD3354">
        <w:rPr>
          <w:rFonts w:ascii="Times New Roman" w:hAnsi="Times New Roman" w:cs="Times New Roman"/>
          <w:spacing w:val="1"/>
        </w:rPr>
        <w:t xml:space="preserve"> </w:t>
      </w:r>
      <w:r w:rsidRPr="00BD3354">
        <w:rPr>
          <w:rFonts w:ascii="Times New Roman" w:hAnsi="Times New Roman" w:cs="Times New Roman"/>
        </w:rPr>
        <w:t>Applied</w:t>
      </w:r>
      <w:r w:rsidRPr="00BD3354">
        <w:rPr>
          <w:rFonts w:ascii="Times New Roman" w:hAnsi="Times New Roman" w:cs="Times New Roman"/>
          <w:spacing w:val="-1"/>
        </w:rPr>
        <w:t xml:space="preserve"> </w:t>
      </w:r>
      <w:r w:rsidRPr="00BD3354">
        <w:rPr>
          <w:rFonts w:ascii="Times New Roman" w:hAnsi="Times New Roman" w:cs="Times New Roman"/>
        </w:rPr>
        <w:t>Psychology, 61(5), 622.</w:t>
      </w:r>
    </w:p>
    <w:p w14:paraId="7F756C09" w14:textId="77777777" w:rsidR="00734199" w:rsidRPr="00BD3354" w:rsidRDefault="00734199" w:rsidP="00734199">
      <w:pPr>
        <w:numPr>
          <w:ilvl w:val="0"/>
          <w:numId w:val="11"/>
        </w:numPr>
        <w:spacing w:line="240" w:lineRule="auto"/>
        <w:ind w:right="202"/>
        <w:contextualSpacing/>
        <w:jc w:val="both"/>
        <w:rPr>
          <w:rFonts w:ascii="Times New Roman" w:hAnsi="Times New Roman" w:cs="Times New Roman"/>
        </w:rPr>
      </w:pPr>
      <w:r w:rsidRPr="00BD3354">
        <w:rPr>
          <w:rFonts w:ascii="Times New Roman" w:hAnsi="Times New Roman" w:cs="Times New Roman"/>
        </w:rPr>
        <w:t>Krejcie,</w:t>
      </w:r>
      <w:r w:rsidRPr="00BD3354">
        <w:rPr>
          <w:rFonts w:ascii="Times New Roman" w:hAnsi="Times New Roman" w:cs="Times New Roman"/>
          <w:spacing w:val="1"/>
        </w:rPr>
        <w:t xml:space="preserve"> </w:t>
      </w:r>
      <w:r w:rsidRPr="00BD3354">
        <w:rPr>
          <w:rFonts w:ascii="Times New Roman" w:hAnsi="Times New Roman" w:cs="Times New Roman"/>
        </w:rPr>
        <w:t>R.</w:t>
      </w:r>
      <w:r w:rsidRPr="00BD3354">
        <w:rPr>
          <w:rFonts w:ascii="Times New Roman" w:hAnsi="Times New Roman" w:cs="Times New Roman"/>
          <w:spacing w:val="1"/>
        </w:rPr>
        <w:t xml:space="preserve"> </w:t>
      </w:r>
      <w:r w:rsidRPr="00BD3354">
        <w:rPr>
          <w:rFonts w:ascii="Times New Roman" w:hAnsi="Times New Roman" w:cs="Times New Roman"/>
        </w:rPr>
        <w:t>V.,</w:t>
      </w:r>
      <w:r w:rsidRPr="00BD3354">
        <w:rPr>
          <w:rFonts w:ascii="Times New Roman" w:hAnsi="Times New Roman" w:cs="Times New Roman"/>
          <w:spacing w:val="1"/>
        </w:rPr>
        <w:t xml:space="preserve"> </w:t>
      </w:r>
      <w:r w:rsidRPr="00BD3354">
        <w:rPr>
          <w:rFonts w:ascii="Times New Roman" w:hAnsi="Times New Roman" w:cs="Times New Roman"/>
        </w:rPr>
        <w:t>&amp;</w:t>
      </w:r>
      <w:r w:rsidRPr="00BD3354">
        <w:rPr>
          <w:rFonts w:ascii="Times New Roman" w:hAnsi="Times New Roman" w:cs="Times New Roman"/>
          <w:spacing w:val="1"/>
        </w:rPr>
        <w:t xml:space="preserve"> </w:t>
      </w:r>
      <w:r w:rsidRPr="00BD3354">
        <w:rPr>
          <w:rFonts w:ascii="Times New Roman" w:hAnsi="Times New Roman" w:cs="Times New Roman"/>
        </w:rPr>
        <w:t>Morgan,</w:t>
      </w:r>
      <w:r w:rsidRPr="00BD3354">
        <w:rPr>
          <w:rFonts w:ascii="Times New Roman" w:hAnsi="Times New Roman" w:cs="Times New Roman"/>
          <w:spacing w:val="1"/>
        </w:rPr>
        <w:t xml:space="preserve"> </w:t>
      </w:r>
      <w:r w:rsidRPr="00BD3354">
        <w:rPr>
          <w:rFonts w:ascii="Times New Roman" w:hAnsi="Times New Roman" w:cs="Times New Roman"/>
        </w:rPr>
        <w:t>D.</w:t>
      </w:r>
      <w:r w:rsidRPr="00BD3354">
        <w:rPr>
          <w:rFonts w:ascii="Times New Roman" w:hAnsi="Times New Roman" w:cs="Times New Roman"/>
          <w:spacing w:val="1"/>
        </w:rPr>
        <w:t xml:space="preserve"> </w:t>
      </w:r>
      <w:r w:rsidRPr="00BD3354">
        <w:rPr>
          <w:rFonts w:ascii="Times New Roman" w:hAnsi="Times New Roman" w:cs="Times New Roman"/>
        </w:rPr>
        <w:t>W.</w:t>
      </w:r>
      <w:r w:rsidRPr="00BD3354">
        <w:rPr>
          <w:rFonts w:ascii="Times New Roman" w:hAnsi="Times New Roman" w:cs="Times New Roman"/>
          <w:spacing w:val="1"/>
        </w:rPr>
        <w:t xml:space="preserve"> </w:t>
      </w:r>
      <w:r w:rsidRPr="00BD3354">
        <w:rPr>
          <w:rFonts w:ascii="Times New Roman" w:hAnsi="Times New Roman" w:cs="Times New Roman"/>
        </w:rPr>
        <w:t>(1970).</w:t>
      </w:r>
      <w:r w:rsidRPr="00BD3354">
        <w:rPr>
          <w:rFonts w:ascii="Times New Roman" w:hAnsi="Times New Roman" w:cs="Times New Roman"/>
          <w:spacing w:val="1"/>
        </w:rPr>
        <w:t xml:space="preserve"> </w:t>
      </w:r>
      <w:r w:rsidRPr="00BD3354">
        <w:rPr>
          <w:rFonts w:ascii="Times New Roman" w:hAnsi="Times New Roman" w:cs="Times New Roman"/>
        </w:rPr>
        <w:t>Determining</w:t>
      </w:r>
      <w:r w:rsidRPr="00BD3354">
        <w:rPr>
          <w:rFonts w:ascii="Times New Roman" w:hAnsi="Times New Roman" w:cs="Times New Roman"/>
          <w:spacing w:val="1"/>
        </w:rPr>
        <w:t xml:space="preserve"> </w:t>
      </w:r>
      <w:r w:rsidRPr="00BD3354">
        <w:rPr>
          <w:rFonts w:ascii="Times New Roman" w:hAnsi="Times New Roman" w:cs="Times New Roman"/>
        </w:rPr>
        <w:t>sample</w:t>
      </w:r>
      <w:r w:rsidRPr="00BD3354">
        <w:rPr>
          <w:rFonts w:ascii="Times New Roman" w:hAnsi="Times New Roman" w:cs="Times New Roman"/>
          <w:spacing w:val="1"/>
        </w:rPr>
        <w:t xml:space="preserve"> </w:t>
      </w:r>
      <w:r w:rsidRPr="00BD3354">
        <w:rPr>
          <w:rFonts w:ascii="Times New Roman" w:hAnsi="Times New Roman" w:cs="Times New Roman"/>
        </w:rPr>
        <w:t>size</w:t>
      </w:r>
      <w:r w:rsidRPr="00BD3354">
        <w:rPr>
          <w:rFonts w:ascii="Times New Roman" w:hAnsi="Times New Roman" w:cs="Times New Roman"/>
          <w:spacing w:val="1"/>
        </w:rPr>
        <w:t xml:space="preserve"> </w:t>
      </w:r>
      <w:r w:rsidRPr="00BD3354">
        <w:rPr>
          <w:rFonts w:ascii="Times New Roman" w:hAnsi="Times New Roman" w:cs="Times New Roman"/>
        </w:rPr>
        <w:t>for</w:t>
      </w:r>
      <w:r w:rsidRPr="00BD3354">
        <w:rPr>
          <w:rFonts w:ascii="Times New Roman" w:hAnsi="Times New Roman" w:cs="Times New Roman"/>
          <w:spacing w:val="1"/>
        </w:rPr>
        <w:t xml:space="preserve"> </w:t>
      </w:r>
      <w:r w:rsidRPr="00BD3354">
        <w:rPr>
          <w:rFonts w:ascii="Times New Roman" w:hAnsi="Times New Roman" w:cs="Times New Roman"/>
        </w:rPr>
        <w:t>research</w:t>
      </w:r>
      <w:r w:rsidRPr="00BD3354">
        <w:rPr>
          <w:rFonts w:ascii="Times New Roman" w:hAnsi="Times New Roman" w:cs="Times New Roman"/>
          <w:spacing w:val="1"/>
        </w:rPr>
        <w:t xml:space="preserve"> </w:t>
      </w:r>
      <w:r w:rsidRPr="00BD3354">
        <w:rPr>
          <w:rFonts w:ascii="Times New Roman" w:hAnsi="Times New Roman" w:cs="Times New Roman"/>
        </w:rPr>
        <w:t>activities.</w:t>
      </w:r>
      <w:r w:rsidRPr="00BD3354">
        <w:rPr>
          <w:rFonts w:ascii="Times New Roman" w:hAnsi="Times New Roman" w:cs="Times New Roman"/>
          <w:spacing w:val="-1"/>
        </w:rPr>
        <w:t xml:space="preserve"> </w:t>
      </w:r>
      <w:r w:rsidRPr="00BD3354">
        <w:rPr>
          <w:rFonts w:ascii="Times New Roman" w:hAnsi="Times New Roman" w:cs="Times New Roman"/>
        </w:rPr>
        <w:t>Educational and</w:t>
      </w:r>
      <w:r w:rsidRPr="00BD3354">
        <w:rPr>
          <w:rFonts w:ascii="Times New Roman" w:hAnsi="Times New Roman" w:cs="Times New Roman"/>
          <w:spacing w:val="-1"/>
        </w:rPr>
        <w:t xml:space="preserve"> </w:t>
      </w:r>
      <w:r w:rsidRPr="00BD3354">
        <w:rPr>
          <w:rFonts w:ascii="Times New Roman" w:hAnsi="Times New Roman" w:cs="Times New Roman"/>
        </w:rPr>
        <w:t>psychological measurement,</w:t>
      </w:r>
      <w:r w:rsidRPr="00BD3354">
        <w:rPr>
          <w:rFonts w:ascii="Times New Roman" w:hAnsi="Times New Roman" w:cs="Times New Roman"/>
          <w:spacing w:val="-1"/>
        </w:rPr>
        <w:t xml:space="preserve"> </w:t>
      </w:r>
      <w:r w:rsidRPr="00BD3354">
        <w:rPr>
          <w:rFonts w:ascii="Times New Roman" w:hAnsi="Times New Roman" w:cs="Times New Roman"/>
        </w:rPr>
        <w:t>30(3), 607-610.</w:t>
      </w:r>
    </w:p>
    <w:p w14:paraId="56BE928C" w14:textId="77777777" w:rsidR="00734199" w:rsidRPr="00BD3354" w:rsidRDefault="00734199" w:rsidP="00734199">
      <w:pPr>
        <w:widowControl w:val="0"/>
        <w:numPr>
          <w:ilvl w:val="0"/>
          <w:numId w:val="11"/>
        </w:numPr>
        <w:autoSpaceDE w:val="0"/>
        <w:autoSpaceDN w:val="0"/>
        <w:spacing w:before="200" w:after="0" w:line="240" w:lineRule="auto"/>
        <w:ind w:right="194"/>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 xml:space="preserve">Lusweti, S., Kwena, J., &amp; </w:t>
      </w:r>
      <w:proofErr w:type="spellStart"/>
      <w:r w:rsidRPr="00BD3354">
        <w:rPr>
          <w:rFonts w:ascii="Times New Roman" w:eastAsia="Times New Roman" w:hAnsi="Times New Roman" w:cs="Times New Roman"/>
          <w:kern w:val="0"/>
          <w14:ligatures w14:val="none"/>
        </w:rPr>
        <w:t>Mondoh</w:t>
      </w:r>
      <w:proofErr w:type="spellEnd"/>
      <w:r w:rsidRPr="00BD3354">
        <w:rPr>
          <w:rFonts w:ascii="Times New Roman" w:eastAsia="Times New Roman" w:hAnsi="Times New Roman" w:cs="Times New Roman"/>
          <w:kern w:val="0"/>
          <w14:ligatures w14:val="none"/>
        </w:rPr>
        <w:t>, H. (2017). Analysis of student-teacher cognitive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styles</w:t>
      </w:r>
      <w:r w:rsidRPr="00BD3354">
        <w:rPr>
          <w:rFonts w:ascii="Times New Roman" w:eastAsia="Times New Roman" w:hAnsi="Times New Roman" w:cs="Times New Roman"/>
          <w:spacing w:val="-5"/>
          <w:kern w:val="0"/>
          <w14:ligatures w14:val="none"/>
        </w:rPr>
        <w:t xml:space="preserve"> </w:t>
      </w:r>
      <w:r w:rsidRPr="00BD3354">
        <w:rPr>
          <w:rFonts w:ascii="Times New Roman" w:eastAsia="Times New Roman" w:hAnsi="Times New Roman" w:cs="Times New Roman"/>
          <w:kern w:val="0"/>
          <w14:ligatures w14:val="none"/>
        </w:rPr>
        <w:t>interaction:</w:t>
      </w:r>
      <w:r w:rsidRPr="00BD3354">
        <w:rPr>
          <w:rFonts w:ascii="Times New Roman" w:eastAsia="Times New Roman" w:hAnsi="Times New Roman" w:cs="Times New Roman"/>
          <w:spacing w:val="-4"/>
          <w:kern w:val="0"/>
          <w14:ligatures w14:val="none"/>
        </w:rPr>
        <w:t xml:space="preserve"> </w:t>
      </w:r>
      <w:r w:rsidRPr="00BD3354">
        <w:rPr>
          <w:rFonts w:ascii="Times New Roman" w:eastAsia="Times New Roman" w:hAnsi="Times New Roman" w:cs="Times New Roman"/>
          <w:kern w:val="0"/>
          <w14:ligatures w14:val="none"/>
        </w:rPr>
        <w:t>An</w:t>
      </w:r>
      <w:r w:rsidRPr="00BD3354">
        <w:rPr>
          <w:rFonts w:ascii="Times New Roman" w:eastAsia="Times New Roman" w:hAnsi="Times New Roman" w:cs="Times New Roman"/>
          <w:spacing w:val="-5"/>
          <w:kern w:val="0"/>
          <w14:ligatures w14:val="none"/>
        </w:rPr>
        <w:t xml:space="preserve"> </w:t>
      </w:r>
      <w:r w:rsidRPr="00BD3354">
        <w:rPr>
          <w:rFonts w:ascii="Times New Roman" w:eastAsia="Times New Roman" w:hAnsi="Times New Roman" w:cs="Times New Roman"/>
          <w:kern w:val="0"/>
          <w14:ligatures w14:val="none"/>
        </w:rPr>
        <w:t>approach</w:t>
      </w:r>
      <w:r w:rsidRPr="00BD3354">
        <w:rPr>
          <w:rFonts w:ascii="Times New Roman" w:eastAsia="Times New Roman" w:hAnsi="Times New Roman" w:cs="Times New Roman"/>
          <w:spacing w:val="-5"/>
          <w:kern w:val="0"/>
          <w14:ligatures w14:val="none"/>
        </w:rPr>
        <w:t xml:space="preserve"> </w:t>
      </w:r>
      <w:r w:rsidRPr="00BD3354">
        <w:rPr>
          <w:rFonts w:ascii="Times New Roman" w:eastAsia="Times New Roman" w:hAnsi="Times New Roman" w:cs="Times New Roman"/>
          <w:kern w:val="0"/>
          <w14:ligatures w14:val="none"/>
        </w:rPr>
        <w:t>to</w:t>
      </w:r>
      <w:r w:rsidRPr="00BD3354">
        <w:rPr>
          <w:rFonts w:ascii="Times New Roman" w:eastAsia="Times New Roman" w:hAnsi="Times New Roman" w:cs="Times New Roman"/>
          <w:spacing w:val="-4"/>
          <w:kern w:val="0"/>
          <w14:ligatures w14:val="none"/>
        </w:rPr>
        <w:t xml:space="preserve"> </w:t>
      </w:r>
      <w:r w:rsidRPr="00BD3354">
        <w:rPr>
          <w:rFonts w:ascii="Times New Roman" w:eastAsia="Times New Roman" w:hAnsi="Times New Roman" w:cs="Times New Roman"/>
          <w:kern w:val="0"/>
          <w14:ligatures w14:val="none"/>
        </w:rPr>
        <w:t>understanding</w:t>
      </w:r>
      <w:r w:rsidRPr="00BD3354">
        <w:rPr>
          <w:rFonts w:ascii="Times New Roman" w:eastAsia="Times New Roman" w:hAnsi="Times New Roman" w:cs="Times New Roman"/>
          <w:spacing w:val="-4"/>
          <w:kern w:val="0"/>
          <w14:ligatures w14:val="none"/>
        </w:rPr>
        <w:t xml:space="preserve"> </w:t>
      </w:r>
      <w:r w:rsidRPr="00BD3354">
        <w:rPr>
          <w:rFonts w:ascii="Times New Roman" w:eastAsia="Times New Roman" w:hAnsi="Times New Roman" w:cs="Times New Roman"/>
          <w:kern w:val="0"/>
          <w14:ligatures w14:val="none"/>
        </w:rPr>
        <w:t>learner</w:t>
      </w:r>
      <w:r w:rsidRPr="00BD3354">
        <w:rPr>
          <w:rFonts w:ascii="Times New Roman" w:eastAsia="Times New Roman" w:hAnsi="Times New Roman" w:cs="Times New Roman"/>
          <w:spacing w:val="-5"/>
          <w:kern w:val="0"/>
          <w14:ligatures w14:val="none"/>
        </w:rPr>
        <w:t xml:space="preserve"> </w:t>
      </w:r>
      <w:r w:rsidRPr="00BD3354">
        <w:rPr>
          <w:rFonts w:ascii="Times New Roman" w:eastAsia="Times New Roman" w:hAnsi="Times New Roman" w:cs="Times New Roman"/>
          <w:kern w:val="0"/>
          <w14:ligatures w14:val="none"/>
        </w:rPr>
        <w:t>performance.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Journal</w:t>
      </w:r>
      <w:r w:rsidRPr="00BD3354">
        <w:rPr>
          <w:rFonts w:ascii="Times New Roman" w:eastAsia="Times New Roman" w:hAnsi="Times New Roman" w:cs="Times New Roman"/>
          <w:spacing w:val="-4"/>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58"/>
          <w:kern w:val="0"/>
          <w14:ligatures w14:val="none"/>
        </w:rPr>
        <w:t xml:space="preserve"> </w:t>
      </w:r>
      <w:r w:rsidRPr="00BD3354">
        <w:rPr>
          <w:rFonts w:ascii="Times New Roman" w:eastAsia="Times New Roman" w:hAnsi="Times New Roman" w:cs="Times New Roman"/>
          <w:kern w:val="0"/>
          <w14:ligatures w14:val="none"/>
        </w:rPr>
        <w:t>Education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 Practice,</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8(14), 10-20.</w:t>
      </w:r>
    </w:p>
    <w:p w14:paraId="6808F9AC" w14:textId="77777777" w:rsidR="00734199" w:rsidRPr="00BD3354" w:rsidRDefault="00734199" w:rsidP="00734199">
      <w:pPr>
        <w:numPr>
          <w:ilvl w:val="0"/>
          <w:numId w:val="11"/>
        </w:numPr>
        <w:spacing w:line="240" w:lineRule="auto"/>
        <w:ind w:right="195"/>
        <w:contextualSpacing/>
        <w:jc w:val="both"/>
        <w:rPr>
          <w:rFonts w:ascii="Times New Roman" w:hAnsi="Times New Roman" w:cs="Times New Roman"/>
        </w:rPr>
      </w:pPr>
      <w:r w:rsidRPr="00BD3354">
        <w:rPr>
          <w:rFonts w:ascii="Times New Roman" w:hAnsi="Times New Roman" w:cs="Times New Roman"/>
        </w:rPr>
        <w:t>Maghsudi, M. (2007). The interaction between field dependent/independent learning</w:t>
      </w:r>
      <w:r w:rsidRPr="00BD3354">
        <w:rPr>
          <w:rFonts w:ascii="Times New Roman" w:hAnsi="Times New Roman" w:cs="Times New Roman"/>
          <w:spacing w:val="1"/>
        </w:rPr>
        <w:t xml:space="preserve"> </w:t>
      </w:r>
      <w:r w:rsidRPr="00BD3354">
        <w:rPr>
          <w:rFonts w:ascii="Times New Roman" w:hAnsi="Times New Roman" w:cs="Times New Roman"/>
        </w:rPr>
        <w:t>styles</w:t>
      </w:r>
      <w:r w:rsidRPr="00BD3354">
        <w:rPr>
          <w:rFonts w:ascii="Times New Roman" w:hAnsi="Times New Roman" w:cs="Times New Roman"/>
          <w:spacing w:val="1"/>
        </w:rPr>
        <w:t xml:space="preserve"> </w:t>
      </w:r>
      <w:r w:rsidRPr="00BD3354">
        <w:rPr>
          <w:rFonts w:ascii="Times New Roman" w:hAnsi="Times New Roman" w:cs="Times New Roman"/>
        </w:rPr>
        <w:t>and</w:t>
      </w:r>
      <w:r w:rsidRPr="00BD3354">
        <w:rPr>
          <w:rFonts w:ascii="Times New Roman" w:hAnsi="Times New Roman" w:cs="Times New Roman"/>
          <w:spacing w:val="1"/>
        </w:rPr>
        <w:t xml:space="preserve"> </w:t>
      </w:r>
      <w:r w:rsidRPr="00BD3354">
        <w:rPr>
          <w:rFonts w:ascii="Times New Roman" w:hAnsi="Times New Roman" w:cs="Times New Roman"/>
        </w:rPr>
        <w:t>learners’</w:t>
      </w:r>
      <w:r w:rsidRPr="00BD3354">
        <w:rPr>
          <w:rFonts w:ascii="Times New Roman" w:hAnsi="Times New Roman" w:cs="Times New Roman"/>
          <w:spacing w:val="1"/>
        </w:rPr>
        <w:t xml:space="preserve"> </w:t>
      </w:r>
      <w:proofErr w:type="spellStart"/>
      <w:r w:rsidRPr="00BD3354">
        <w:rPr>
          <w:rFonts w:ascii="Times New Roman" w:hAnsi="Times New Roman" w:cs="Times New Roman"/>
        </w:rPr>
        <w:t>linguality</w:t>
      </w:r>
      <w:proofErr w:type="spellEnd"/>
      <w:r w:rsidRPr="00BD3354">
        <w:rPr>
          <w:rFonts w:ascii="Times New Roman" w:hAnsi="Times New Roman" w:cs="Times New Roman"/>
          <w:spacing w:val="1"/>
        </w:rPr>
        <w:t xml:space="preserve"> </w:t>
      </w:r>
      <w:r w:rsidRPr="00BD3354">
        <w:rPr>
          <w:rFonts w:ascii="Times New Roman" w:hAnsi="Times New Roman" w:cs="Times New Roman"/>
        </w:rPr>
        <w:t>in</w:t>
      </w:r>
      <w:r w:rsidRPr="00BD3354">
        <w:rPr>
          <w:rFonts w:ascii="Times New Roman" w:hAnsi="Times New Roman" w:cs="Times New Roman"/>
          <w:spacing w:val="1"/>
        </w:rPr>
        <w:t xml:space="preserve"> </w:t>
      </w:r>
      <w:r w:rsidRPr="00BD3354">
        <w:rPr>
          <w:rFonts w:ascii="Times New Roman" w:hAnsi="Times New Roman" w:cs="Times New Roman"/>
        </w:rPr>
        <w:t>third</w:t>
      </w:r>
      <w:r w:rsidRPr="00BD3354">
        <w:rPr>
          <w:rFonts w:ascii="Times New Roman" w:hAnsi="Times New Roman" w:cs="Times New Roman"/>
          <w:spacing w:val="1"/>
        </w:rPr>
        <w:t xml:space="preserve"> </w:t>
      </w:r>
      <w:r w:rsidRPr="00BD3354">
        <w:rPr>
          <w:rFonts w:ascii="Times New Roman" w:hAnsi="Times New Roman" w:cs="Times New Roman"/>
        </w:rPr>
        <w:t>language</w:t>
      </w:r>
      <w:r w:rsidRPr="00BD3354">
        <w:rPr>
          <w:rFonts w:ascii="Times New Roman" w:hAnsi="Times New Roman" w:cs="Times New Roman"/>
          <w:spacing w:val="1"/>
        </w:rPr>
        <w:t xml:space="preserve"> </w:t>
      </w:r>
      <w:r w:rsidRPr="00BD3354">
        <w:rPr>
          <w:rFonts w:ascii="Times New Roman" w:hAnsi="Times New Roman" w:cs="Times New Roman"/>
        </w:rPr>
        <w:t>acquisition.</w:t>
      </w:r>
      <w:r w:rsidRPr="00BD3354">
        <w:rPr>
          <w:rFonts w:ascii="Times New Roman" w:hAnsi="Times New Roman" w:cs="Times New Roman"/>
          <w:spacing w:val="1"/>
        </w:rPr>
        <w:t xml:space="preserve"> </w:t>
      </w:r>
      <w:r w:rsidRPr="00BD3354">
        <w:rPr>
          <w:rFonts w:ascii="Times New Roman" w:hAnsi="Times New Roman" w:cs="Times New Roman"/>
        </w:rPr>
        <w:t>Interactive</w:t>
      </w:r>
      <w:r w:rsidRPr="00BD3354">
        <w:rPr>
          <w:rFonts w:ascii="Times New Roman" w:hAnsi="Times New Roman" w:cs="Times New Roman"/>
          <w:spacing w:val="1"/>
        </w:rPr>
        <w:t xml:space="preserve"> </w:t>
      </w:r>
      <w:r w:rsidRPr="00BD3354">
        <w:rPr>
          <w:rFonts w:ascii="Times New Roman" w:hAnsi="Times New Roman" w:cs="Times New Roman"/>
        </w:rPr>
        <w:t>Multimedia</w:t>
      </w:r>
      <w:r w:rsidRPr="00BD3354">
        <w:rPr>
          <w:rFonts w:ascii="Times New Roman" w:hAnsi="Times New Roman" w:cs="Times New Roman"/>
          <w:spacing w:val="-1"/>
        </w:rPr>
        <w:t xml:space="preserve"> </w:t>
      </w:r>
      <w:r w:rsidRPr="00BD3354">
        <w:rPr>
          <w:rFonts w:ascii="Times New Roman" w:hAnsi="Times New Roman" w:cs="Times New Roman"/>
        </w:rPr>
        <w:t>Electronic</w:t>
      </w:r>
      <w:r w:rsidRPr="00BD3354">
        <w:rPr>
          <w:rFonts w:ascii="Times New Roman" w:hAnsi="Times New Roman" w:cs="Times New Roman"/>
          <w:spacing w:val="-2"/>
        </w:rPr>
        <w:t xml:space="preserve"> </w:t>
      </w:r>
      <w:r w:rsidRPr="00BD3354">
        <w:rPr>
          <w:rFonts w:ascii="Times New Roman" w:hAnsi="Times New Roman" w:cs="Times New Roman"/>
        </w:rPr>
        <w:t>Journal of</w:t>
      </w:r>
      <w:r w:rsidRPr="00BD3354">
        <w:rPr>
          <w:rFonts w:ascii="Times New Roman" w:hAnsi="Times New Roman" w:cs="Times New Roman"/>
          <w:spacing w:val="-1"/>
        </w:rPr>
        <w:t xml:space="preserve"> </w:t>
      </w:r>
      <w:r w:rsidRPr="00BD3354">
        <w:rPr>
          <w:rFonts w:ascii="Times New Roman" w:hAnsi="Times New Roman" w:cs="Times New Roman"/>
        </w:rPr>
        <w:t>Computer-Enhanced Learning,</w:t>
      </w:r>
      <w:r w:rsidRPr="00BD3354">
        <w:rPr>
          <w:rFonts w:ascii="Times New Roman" w:hAnsi="Times New Roman" w:cs="Times New Roman"/>
          <w:spacing w:val="-1"/>
        </w:rPr>
        <w:t xml:space="preserve"> </w:t>
      </w:r>
      <w:r w:rsidRPr="00BD3354">
        <w:rPr>
          <w:rFonts w:ascii="Times New Roman" w:hAnsi="Times New Roman" w:cs="Times New Roman"/>
        </w:rPr>
        <w:t>7(5), 1-23.</w:t>
      </w:r>
    </w:p>
    <w:p w14:paraId="3B5F1C24" w14:textId="77777777" w:rsidR="00734199" w:rsidRPr="00BD3354" w:rsidRDefault="00734199" w:rsidP="00734199">
      <w:pPr>
        <w:numPr>
          <w:ilvl w:val="0"/>
          <w:numId w:val="11"/>
        </w:numPr>
        <w:spacing w:before="1" w:line="240" w:lineRule="auto"/>
        <w:ind w:right="197"/>
        <w:contextualSpacing/>
        <w:jc w:val="both"/>
        <w:rPr>
          <w:rFonts w:ascii="Times New Roman" w:hAnsi="Times New Roman" w:cs="Times New Roman"/>
        </w:rPr>
      </w:pPr>
      <w:r w:rsidRPr="00BD3354">
        <w:rPr>
          <w:rFonts w:ascii="Times New Roman" w:hAnsi="Times New Roman" w:cs="Times New Roman"/>
        </w:rPr>
        <w:t>Mall-Amiri, B., &amp; Ahmadi, Z. (2014). The relationship between EFL learners’ critical</w:t>
      </w:r>
      <w:r w:rsidRPr="00BD3354">
        <w:rPr>
          <w:rFonts w:ascii="Times New Roman" w:hAnsi="Times New Roman" w:cs="Times New Roman"/>
          <w:spacing w:val="1"/>
        </w:rPr>
        <w:t xml:space="preserve"> </w:t>
      </w:r>
      <w:r w:rsidRPr="00BD3354">
        <w:rPr>
          <w:rFonts w:ascii="Times New Roman" w:hAnsi="Times New Roman" w:cs="Times New Roman"/>
        </w:rPr>
        <w:t>thinking,</w:t>
      </w:r>
      <w:r w:rsidRPr="00BD3354">
        <w:rPr>
          <w:rFonts w:ascii="Times New Roman" w:hAnsi="Times New Roman" w:cs="Times New Roman"/>
          <w:spacing w:val="1"/>
        </w:rPr>
        <w:t xml:space="preserve"> </w:t>
      </w:r>
      <w:r w:rsidRPr="00BD3354">
        <w:rPr>
          <w:rFonts w:ascii="Times New Roman" w:hAnsi="Times New Roman" w:cs="Times New Roman"/>
        </w:rPr>
        <w:t>and</w:t>
      </w:r>
      <w:r w:rsidRPr="00BD3354">
        <w:rPr>
          <w:rFonts w:ascii="Times New Roman" w:hAnsi="Times New Roman" w:cs="Times New Roman"/>
          <w:spacing w:val="1"/>
        </w:rPr>
        <w:t xml:space="preserve"> </w:t>
      </w:r>
      <w:r w:rsidRPr="00BD3354">
        <w:rPr>
          <w:rFonts w:ascii="Times New Roman" w:hAnsi="Times New Roman" w:cs="Times New Roman"/>
        </w:rPr>
        <w:t>metacognitive</w:t>
      </w:r>
      <w:r w:rsidRPr="00BD3354">
        <w:rPr>
          <w:rFonts w:ascii="Times New Roman" w:hAnsi="Times New Roman" w:cs="Times New Roman"/>
          <w:spacing w:val="1"/>
        </w:rPr>
        <w:t xml:space="preserve"> </w:t>
      </w:r>
      <w:r w:rsidRPr="00BD3354">
        <w:rPr>
          <w:rFonts w:ascii="Times New Roman" w:hAnsi="Times New Roman" w:cs="Times New Roman"/>
        </w:rPr>
        <w:t>strategies.</w:t>
      </w:r>
      <w:r w:rsidRPr="00BD3354">
        <w:rPr>
          <w:rFonts w:ascii="Times New Roman" w:hAnsi="Times New Roman" w:cs="Times New Roman"/>
          <w:spacing w:val="1"/>
        </w:rPr>
        <w:t xml:space="preserve"> </w:t>
      </w:r>
      <w:r w:rsidRPr="00BD3354">
        <w:rPr>
          <w:rFonts w:ascii="Times New Roman" w:hAnsi="Times New Roman" w:cs="Times New Roman"/>
        </w:rPr>
        <w:t>International</w:t>
      </w:r>
      <w:r w:rsidRPr="00BD3354">
        <w:rPr>
          <w:rFonts w:ascii="Times New Roman" w:hAnsi="Times New Roman" w:cs="Times New Roman"/>
          <w:spacing w:val="1"/>
        </w:rPr>
        <w:t xml:space="preserve"> </w:t>
      </w:r>
      <w:r w:rsidRPr="00BD3354">
        <w:rPr>
          <w:rFonts w:ascii="Times New Roman" w:hAnsi="Times New Roman" w:cs="Times New Roman"/>
        </w:rPr>
        <w:t>Journal</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Language</w:t>
      </w:r>
      <w:r w:rsidRPr="00BD3354">
        <w:rPr>
          <w:rFonts w:ascii="Times New Roman" w:hAnsi="Times New Roman" w:cs="Times New Roman"/>
          <w:spacing w:val="1"/>
        </w:rPr>
        <w:t xml:space="preserve"> </w:t>
      </w:r>
      <w:r w:rsidRPr="00BD3354">
        <w:rPr>
          <w:rFonts w:ascii="Times New Roman" w:hAnsi="Times New Roman" w:cs="Times New Roman"/>
        </w:rPr>
        <w:t>Learning</w:t>
      </w:r>
      <w:r w:rsidRPr="00BD3354">
        <w:rPr>
          <w:rFonts w:ascii="Times New Roman" w:hAnsi="Times New Roman" w:cs="Times New Roman"/>
          <w:spacing w:val="-1"/>
        </w:rPr>
        <w:t xml:space="preserve"> </w:t>
      </w:r>
      <w:r w:rsidRPr="00BD3354">
        <w:rPr>
          <w:rFonts w:ascii="Times New Roman" w:hAnsi="Times New Roman" w:cs="Times New Roman"/>
        </w:rPr>
        <w:t>and Applied Linguistics World, 5(1), 488-505.</w:t>
      </w:r>
    </w:p>
    <w:p w14:paraId="4AC7770E" w14:textId="77777777" w:rsidR="00734199" w:rsidRPr="00BD3354" w:rsidRDefault="00734199" w:rsidP="00734199">
      <w:pPr>
        <w:numPr>
          <w:ilvl w:val="0"/>
          <w:numId w:val="11"/>
        </w:numPr>
        <w:spacing w:line="240" w:lineRule="auto"/>
        <w:ind w:right="199"/>
        <w:contextualSpacing/>
        <w:jc w:val="both"/>
        <w:rPr>
          <w:rFonts w:ascii="Times New Roman" w:hAnsi="Times New Roman" w:cs="Times New Roman"/>
        </w:rPr>
      </w:pPr>
      <w:r w:rsidRPr="00BD3354">
        <w:rPr>
          <w:rFonts w:ascii="Times New Roman" w:hAnsi="Times New Roman" w:cs="Times New Roman"/>
        </w:rPr>
        <w:t>Motahari, M. S., &amp; Norouzi, M. (2015). The difference between field-independent and</w:t>
      </w:r>
      <w:r w:rsidRPr="00BD3354">
        <w:rPr>
          <w:rFonts w:ascii="Times New Roman" w:hAnsi="Times New Roman" w:cs="Times New Roman"/>
          <w:spacing w:val="1"/>
        </w:rPr>
        <w:t xml:space="preserve"> </w:t>
      </w:r>
      <w:r w:rsidRPr="00BD3354">
        <w:rPr>
          <w:rFonts w:ascii="Times New Roman" w:hAnsi="Times New Roman" w:cs="Times New Roman"/>
        </w:rPr>
        <w:t>field</w:t>
      </w:r>
      <w:r w:rsidRPr="00BD3354">
        <w:rPr>
          <w:rFonts w:ascii="Times New Roman" w:hAnsi="Times New Roman" w:cs="Times New Roman"/>
          <w:spacing w:val="1"/>
        </w:rPr>
        <w:t xml:space="preserve"> </w:t>
      </w:r>
      <w:r w:rsidRPr="00BD3354">
        <w:rPr>
          <w:rFonts w:ascii="Times New Roman" w:hAnsi="Times New Roman" w:cs="Times New Roman"/>
        </w:rPr>
        <w:t>dependent</w:t>
      </w:r>
      <w:r w:rsidRPr="00BD3354">
        <w:rPr>
          <w:rFonts w:ascii="Times New Roman" w:hAnsi="Times New Roman" w:cs="Times New Roman"/>
          <w:spacing w:val="1"/>
        </w:rPr>
        <w:t xml:space="preserve"> </w:t>
      </w:r>
      <w:r w:rsidRPr="00BD3354">
        <w:rPr>
          <w:rFonts w:ascii="Times New Roman" w:hAnsi="Times New Roman" w:cs="Times New Roman"/>
        </w:rPr>
        <w:t>cognitive</w:t>
      </w:r>
      <w:r w:rsidRPr="00BD3354">
        <w:rPr>
          <w:rFonts w:ascii="Times New Roman" w:hAnsi="Times New Roman" w:cs="Times New Roman"/>
          <w:spacing w:val="1"/>
        </w:rPr>
        <w:t xml:space="preserve"> </w:t>
      </w:r>
      <w:r w:rsidRPr="00BD3354">
        <w:rPr>
          <w:rFonts w:ascii="Times New Roman" w:hAnsi="Times New Roman" w:cs="Times New Roman"/>
        </w:rPr>
        <w:t>styles</w:t>
      </w:r>
      <w:r w:rsidRPr="00BD3354">
        <w:rPr>
          <w:rFonts w:ascii="Times New Roman" w:hAnsi="Times New Roman" w:cs="Times New Roman"/>
          <w:spacing w:val="1"/>
        </w:rPr>
        <w:t xml:space="preserve"> </w:t>
      </w:r>
      <w:r w:rsidRPr="00BD3354">
        <w:rPr>
          <w:rFonts w:ascii="Times New Roman" w:hAnsi="Times New Roman" w:cs="Times New Roman"/>
        </w:rPr>
        <w:t>regarding</w:t>
      </w:r>
      <w:r w:rsidRPr="00BD3354">
        <w:rPr>
          <w:rFonts w:ascii="Times New Roman" w:hAnsi="Times New Roman" w:cs="Times New Roman"/>
          <w:spacing w:val="1"/>
        </w:rPr>
        <w:t xml:space="preserve"> </w:t>
      </w:r>
      <w:r w:rsidRPr="00BD3354">
        <w:rPr>
          <w:rFonts w:ascii="Times New Roman" w:hAnsi="Times New Roman" w:cs="Times New Roman"/>
        </w:rPr>
        <w:t>translation</w:t>
      </w:r>
      <w:r w:rsidRPr="00BD3354">
        <w:rPr>
          <w:rFonts w:ascii="Times New Roman" w:hAnsi="Times New Roman" w:cs="Times New Roman"/>
          <w:spacing w:val="1"/>
        </w:rPr>
        <w:t xml:space="preserve"> </w:t>
      </w:r>
      <w:r w:rsidRPr="00BD3354">
        <w:rPr>
          <w:rFonts w:ascii="Times New Roman" w:hAnsi="Times New Roman" w:cs="Times New Roman"/>
        </w:rPr>
        <w:t>quality.</w:t>
      </w:r>
      <w:r w:rsidRPr="00BD3354">
        <w:rPr>
          <w:rFonts w:ascii="Times New Roman" w:hAnsi="Times New Roman" w:cs="Times New Roman"/>
          <w:spacing w:val="1"/>
        </w:rPr>
        <w:t xml:space="preserve"> </w:t>
      </w:r>
      <w:r w:rsidRPr="00BD3354">
        <w:rPr>
          <w:rFonts w:ascii="Times New Roman" w:hAnsi="Times New Roman" w:cs="Times New Roman"/>
        </w:rPr>
        <w:t>Theory</w:t>
      </w:r>
      <w:r w:rsidRPr="00BD3354">
        <w:rPr>
          <w:rFonts w:ascii="Times New Roman" w:hAnsi="Times New Roman" w:cs="Times New Roman"/>
          <w:spacing w:val="1"/>
        </w:rPr>
        <w:t xml:space="preserve"> </w:t>
      </w:r>
      <w:r w:rsidRPr="00BD3354">
        <w:rPr>
          <w:rFonts w:ascii="Times New Roman" w:hAnsi="Times New Roman" w:cs="Times New Roman"/>
        </w:rPr>
        <w:t>and</w:t>
      </w:r>
      <w:r w:rsidRPr="00BD3354">
        <w:rPr>
          <w:rFonts w:ascii="Times New Roman" w:hAnsi="Times New Roman" w:cs="Times New Roman"/>
          <w:spacing w:val="1"/>
        </w:rPr>
        <w:t xml:space="preserve"> </w:t>
      </w:r>
      <w:r w:rsidRPr="00BD3354">
        <w:rPr>
          <w:rFonts w:ascii="Times New Roman" w:hAnsi="Times New Roman" w:cs="Times New Roman"/>
        </w:rPr>
        <w:t>Practice</w:t>
      </w:r>
      <w:r w:rsidRPr="00BD3354">
        <w:rPr>
          <w:rFonts w:ascii="Times New Roman" w:hAnsi="Times New Roman" w:cs="Times New Roman"/>
          <w:spacing w:val="-2"/>
        </w:rPr>
        <w:t xml:space="preserve"> </w:t>
      </w:r>
      <w:r w:rsidRPr="00BD3354">
        <w:rPr>
          <w:rFonts w:ascii="Times New Roman" w:hAnsi="Times New Roman" w:cs="Times New Roman"/>
        </w:rPr>
        <w:t>in Language</w:t>
      </w:r>
      <w:r w:rsidRPr="00BD3354">
        <w:rPr>
          <w:rFonts w:ascii="Times New Roman" w:hAnsi="Times New Roman" w:cs="Times New Roman"/>
          <w:spacing w:val="-1"/>
        </w:rPr>
        <w:t xml:space="preserve"> </w:t>
      </w:r>
      <w:r w:rsidRPr="00BD3354">
        <w:rPr>
          <w:rFonts w:ascii="Times New Roman" w:hAnsi="Times New Roman" w:cs="Times New Roman"/>
        </w:rPr>
        <w:t>Studies, 5(11), 2373-2381.</w:t>
      </w:r>
    </w:p>
    <w:p w14:paraId="612F3617" w14:textId="77777777" w:rsidR="00734199" w:rsidRPr="00BD3354" w:rsidRDefault="00734199" w:rsidP="00734199">
      <w:pPr>
        <w:widowControl w:val="0"/>
        <w:numPr>
          <w:ilvl w:val="0"/>
          <w:numId w:val="11"/>
        </w:numPr>
        <w:autoSpaceDE w:val="0"/>
        <w:autoSpaceDN w:val="0"/>
        <w:spacing w:after="0" w:line="240" w:lineRule="auto"/>
        <w:ind w:right="197"/>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 xml:space="preserve">Mugenda, O. M., &amp; Mugenda, G. </w:t>
      </w:r>
      <w:proofErr w:type="gramStart"/>
      <w:r w:rsidRPr="00BD3354">
        <w:rPr>
          <w:rFonts w:ascii="Times New Roman" w:eastAsia="Times New Roman" w:hAnsi="Times New Roman" w:cs="Times New Roman"/>
          <w:kern w:val="0"/>
          <w14:ligatures w14:val="none"/>
        </w:rPr>
        <w:t>A.(</w:t>
      </w:r>
      <w:proofErr w:type="gramEnd"/>
      <w:r w:rsidRPr="00BD3354">
        <w:rPr>
          <w:rFonts w:ascii="Times New Roman" w:eastAsia="Times New Roman" w:hAnsi="Times New Roman" w:cs="Times New Roman"/>
          <w:kern w:val="0"/>
          <w14:ligatures w14:val="none"/>
        </w:rPr>
        <w:t>2003). Research methods: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Research methods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quantitative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 qualitative approaches.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Nairobi:</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Act Press.</w:t>
      </w:r>
    </w:p>
    <w:p w14:paraId="6B3B00AC" w14:textId="77777777" w:rsidR="00734199" w:rsidRPr="00BD3354" w:rsidRDefault="00734199" w:rsidP="00734199">
      <w:pPr>
        <w:widowControl w:val="0"/>
        <w:numPr>
          <w:ilvl w:val="0"/>
          <w:numId w:val="11"/>
        </w:numPr>
        <w:autoSpaceDE w:val="0"/>
        <w:autoSpaceDN w:val="0"/>
        <w:spacing w:after="0" w:line="240" w:lineRule="auto"/>
        <w:ind w:right="197"/>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Muhammad, T., Daniel, E. G. S., &amp; Abdurauf, R. A. (2015). Cognitive Styles Field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Dependence/Independence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Scientific</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Achievement</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Male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Female</w:t>
      </w:r>
      <w:r w:rsidRPr="00BD3354">
        <w:rPr>
          <w:rFonts w:ascii="Times New Roman" w:eastAsia="Times New Roman" w:hAnsi="Times New Roman" w:cs="Times New Roman"/>
          <w:spacing w:val="-57"/>
          <w:kern w:val="0"/>
          <w14:ligatures w14:val="none"/>
        </w:rPr>
        <w:t xml:space="preserve"> </w:t>
      </w:r>
      <w:r w:rsidRPr="00BD3354">
        <w:rPr>
          <w:rFonts w:ascii="Times New Roman" w:eastAsia="Times New Roman" w:hAnsi="Times New Roman" w:cs="Times New Roman"/>
          <w:kern w:val="0"/>
          <w14:ligatures w14:val="none"/>
        </w:rPr>
        <w:t>Students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Zamfara</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State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College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Education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Maru,</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Nigeria.</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Journal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57"/>
          <w:kern w:val="0"/>
          <w14:ligatures w14:val="none"/>
        </w:rPr>
        <w:t xml:space="preserve"> </w:t>
      </w:r>
      <w:r w:rsidRPr="00BD3354">
        <w:rPr>
          <w:rFonts w:ascii="Times New Roman" w:eastAsia="Times New Roman" w:hAnsi="Times New Roman" w:cs="Times New Roman"/>
          <w:kern w:val="0"/>
          <w14:ligatures w14:val="none"/>
        </w:rPr>
        <w:t>Education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 Practice,</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6(10), 58-63.</w:t>
      </w:r>
    </w:p>
    <w:p w14:paraId="5195AB0A" w14:textId="77777777" w:rsidR="00734199" w:rsidRPr="00BD3354" w:rsidRDefault="00734199" w:rsidP="00734199">
      <w:pPr>
        <w:widowControl w:val="0"/>
        <w:numPr>
          <w:ilvl w:val="0"/>
          <w:numId w:val="11"/>
        </w:numPr>
        <w:autoSpaceDE w:val="0"/>
        <w:autoSpaceDN w:val="0"/>
        <w:spacing w:before="1" w:after="0" w:line="240" w:lineRule="auto"/>
        <w:ind w:right="200"/>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Musya, M. N. (2015). Cognitive styles and academic achievement among secondary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school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learners in Kenya.</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University of Nairobi.</w:t>
      </w:r>
    </w:p>
    <w:p w14:paraId="75CF6F7A" w14:textId="77777777" w:rsidR="00734199" w:rsidRPr="00BD3354" w:rsidRDefault="00734199" w:rsidP="00734199">
      <w:pPr>
        <w:widowControl w:val="0"/>
        <w:numPr>
          <w:ilvl w:val="0"/>
          <w:numId w:val="11"/>
        </w:numPr>
        <w:autoSpaceDE w:val="0"/>
        <w:autoSpaceDN w:val="0"/>
        <w:spacing w:before="1" w:after="0" w:line="240" w:lineRule="auto"/>
        <w:ind w:right="199"/>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Njoroge, M. M., Wang’eri, T., &amp; Gichure, C. (2016). Examination repeats, semester</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deferments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dropping</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out</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contributors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attrition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rates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private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universities in Nairobi County Kenya. International Journal of Education 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Research,</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4(3), 225-237</w:t>
      </w:r>
    </w:p>
    <w:p w14:paraId="31F49B26" w14:textId="77777777" w:rsidR="00734199" w:rsidRPr="00BD3354" w:rsidRDefault="00734199" w:rsidP="00734199">
      <w:pPr>
        <w:widowControl w:val="0"/>
        <w:numPr>
          <w:ilvl w:val="0"/>
          <w:numId w:val="11"/>
        </w:numPr>
        <w:autoSpaceDE w:val="0"/>
        <w:autoSpaceDN w:val="0"/>
        <w:spacing w:after="0" w:line="240" w:lineRule="auto"/>
        <w:ind w:right="200"/>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Oginga,</w:t>
      </w:r>
      <w:r w:rsidRPr="00BD3354">
        <w:rPr>
          <w:rFonts w:ascii="Times New Roman" w:eastAsia="Times New Roman" w:hAnsi="Times New Roman" w:cs="Times New Roman"/>
          <w:spacing w:val="-14"/>
          <w:kern w:val="0"/>
          <w14:ligatures w14:val="none"/>
        </w:rPr>
        <w:t xml:space="preserve"> </w:t>
      </w:r>
      <w:r w:rsidRPr="00BD3354">
        <w:rPr>
          <w:rFonts w:ascii="Times New Roman" w:eastAsia="Times New Roman" w:hAnsi="Times New Roman" w:cs="Times New Roman"/>
          <w:kern w:val="0"/>
          <w14:ligatures w14:val="none"/>
        </w:rPr>
        <w:t>J.</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M.</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(2020).</w:t>
      </w:r>
      <w:r w:rsidRPr="00BD3354">
        <w:rPr>
          <w:rFonts w:ascii="Times New Roman" w:eastAsia="Times New Roman" w:hAnsi="Times New Roman" w:cs="Times New Roman"/>
          <w:spacing w:val="-3"/>
          <w:kern w:val="0"/>
          <w14:ligatures w14:val="none"/>
        </w:rPr>
        <w:t xml:space="preserve"> </w:t>
      </w:r>
      <w:r w:rsidRPr="00BD3354">
        <w:rPr>
          <w:rFonts w:ascii="Times New Roman" w:eastAsia="Times New Roman" w:hAnsi="Times New Roman" w:cs="Times New Roman"/>
          <w:kern w:val="0"/>
          <w14:ligatures w14:val="none"/>
        </w:rPr>
        <w:t>Cognitive</w:t>
      </w:r>
      <w:r w:rsidRPr="00BD3354">
        <w:rPr>
          <w:rFonts w:ascii="Times New Roman" w:eastAsia="Times New Roman" w:hAnsi="Times New Roman" w:cs="Times New Roman"/>
          <w:spacing w:val="-14"/>
          <w:kern w:val="0"/>
          <w14:ligatures w14:val="none"/>
        </w:rPr>
        <w:t xml:space="preserve"> </w:t>
      </w:r>
      <w:r w:rsidRPr="00BD3354">
        <w:rPr>
          <w:rFonts w:ascii="Times New Roman" w:eastAsia="Times New Roman" w:hAnsi="Times New Roman" w:cs="Times New Roman"/>
          <w:kern w:val="0"/>
          <w14:ligatures w14:val="none"/>
        </w:rPr>
        <w:t>styles</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secondary</w:t>
      </w:r>
      <w:r w:rsidRPr="00BD3354">
        <w:rPr>
          <w:rFonts w:ascii="Times New Roman" w:eastAsia="Times New Roman" w:hAnsi="Times New Roman" w:cs="Times New Roman"/>
          <w:spacing w:val="-15"/>
          <w:kern w:val="0"/>
          <w14:ligatures w14:val="none"/>
        </w:rPr>
        <w:t xml:space="preserve"> </w:t>
      </w:r>
      <w:r w:rsidRPr="00BD3354">
        <w:rPr>
          <w:rFonts w:ascii="Times New Roman" w:eastAsia="Times New Roman" w:hAnsi="Times New Roman" w:cs="Times New Roman"/>
          <w:kern w:val="0"/>
          <w14:ligatures w14:val="none"/>
        </w:rPr>
        <w:t>schools</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Kenya:</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Comparing</w:t>
      </w:r>
      <w:r w:rsidRPr="00BD3354">
        <w:rPr>
          <w:rFonts w:ascii="Times New Roman" w:eastAsia="Times New Roman" w:hAnsi="Times New Roman" w:cs="Times New Roman"/>
          <w:spacing w:val="-15"/>
          <w:kern w:val="0"/>
          <w14:ligatures w14:val="none"/>
        </w:rPr>
        <w:t xml:space="preserve"> </w:t>
      </w:r>
      <w:r w:rsidRPr="00BD3354">
        <w:rPr>
          <w:rFonts w:ascii="Times New Roman" w:eastAsia="Times New Roman" w:hAnsi="Times New Roman" w:cs="Times New Roman"/>
          <w:kern w:val="0"/>
          <w14:ligatures w14:val="none"/>
        </w:rPr>
        <w:t>gender</w:t>
      </w:r>
      <w:r w:rsidRPr="00BD3354">
        <w:rPr>
          <w:rFonts w:ascii="Times New Roman" w:eastAsia="Times New Roman" w:hAnsi="Times New Roman" w:cs="Times New Roman"/>
          <w:spacing w:val="-57"/>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discipline areas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(Doctoral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dissertation,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University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Nairobi).</w:t>
      </w:r>
    </w:p>
    <w:p w14:paraId="0FF0D627" w14:textId="77777777" w:rsidR="00734199" w:rsidRPr="00BD3354" w:rsidRDefault="00734199" w:rsidP="00734199">
      <w:pPr>
        <w:numPr>
          <w:ilvl w:val="0"/>
          <w:numId w:val="11"/>
        </w:numPr>
        <w:spacing w:before="90" w:line="240" w:lineRule="auto"/>
        <w:ind w:right="201"/>
        <w:contextualSpacing/>
        <w:jc w:val="both"/>
        <w:rPr>
          <w:rFonts w:ascii="Times New Roman" w:hAnsi="Times New Roman" w:cs="Times New Roman"/>
        </w:rPr>
      </w:pPr>
      <w:r w:rsidRPr="00BD3354">
        <w:rPr>
          <w:rFonts w:ascii="Times New Roman" w:hAnsi="Times New Roman" w:cs="Times New Roman"/>
        </w:rPr>
        <w:t>Okoye, P. O. (2016). Influence of gender and cognitive styles on students’ achievement</w:t>
      </w:r>
      <w:r w:rsidRPr="00BD3354">
        <w:rPr>
          <w:rFonts w:ascii="Times New Roman" w:hAnsi="Times New Roman" w:cs="Times New Roman"/>
          <w:spacing w:val="-57"/>
        </w:rPr>
        <w:t xml:space="preserve"> </w:t>
      </w:r>
      <w:r w:rsidRPr="00BD3354">
        <w:rPr>
          <w:rFonts w:ascii="Times New Roman" w:hAnsi="Times New Roman" w:cs="Times New Roman"/>
        </w:rPr>
        <w:t>in</w:t>
      </w:r>
      <w:r w:rsidRPr="00BD3354">
        <w:rPr>
          <w:rFonts w:ascii="Times New Roman" w:hAnsi="Times New Roman" w:cs="Times New Roman"/>
          <w:spacing w:val="1"/>
        </w:rPr>
        <w:t xml:space="preserve"> </w:t>
      </w:r>
      <w:r w:rsidRPr="00BD3354">
        <w:rPr>
          <w:rFonts w:ascii="Times New Roman" w:hAnsi="Times New Roman" w:cs="Times New Roman"/>
        </w:rPr>
        <w:t>Biology. AFRREV</w:t>
      </w:r>
      <w:r w:rsidRPr="00BD3354">
        <w:rPr>
          <w:rFonts w:ascii="Times New Roman" w:hAnsi="Times New Roman" w:cs="Times New Roman"/>
          <w:spacing w:val="1"/>
        </w:rPr>
        <w:t xml:space="preserve"> </w:t>
      </w:r>
      <w:r w:rsidRPr="00BD3354">
        <w:rPr>
          <w:rFonts w:ascii="Times New Roman" w:hAnsi="Times New Roman" w:cs="Times New Roman"/>
        </w:rPr>
        <w:t>STECH:</w:t>
      </w:r>
      <w:r w:rsidRPr="00BD3354">
        <w:rPr>
          <w:rFonts w:ascii="Times New Roman" w:hAnsi="Times New Roman" w:cs="Times New Roman"/>
          <w:spacing w:val="1"/>
        </w:rPr>
        <w:t xml:space="preserve"> </w:t>
      </w:r>
      <w:r w:rsidRPr="00BD3354">
        <w:rPr>
          <w:rFonts w:ascii="Times New Roman" w:hAnsi="Times New Roman" w:cs="Times New Roman"/>
        </w:rPr>
        <w:t>An</w:t>
      </w:r>
      <w:r w:rsidRPr="00BD3354">
        <w:rPr>
          <w:rFonts w:ascii="Times New Roman" w:hAnsi="Times New Roman" w:cs="Times New Roman"/>
          <w:spacing w:val="1"/>
        </w:rPr>
        <w:t xml:space="preserve"> </w:t>
      </w:r>
      <w:r w:rsidRPr="00BD3354">
        <w:rPr>
          <w:rFonts w:ascii="Times New Roman" w:hAnsi="Times New Roman" w:cs="Times New Roman"/>
        </w:rPr>
        <w:t>International</w:t>
      </w:r>
      <w:r w:rsidRPr="00BD3354">
        <w:rPr>
          <w:rFonts w:ascii="Times New Roman" w:hAnsi="Times New Roman" w:cs="Times New Roman"/>
          <w:spacing w:val="1"/>
        </w:rPr>
        <w:t xml:space="preserve"> </w:t>
      </w:r>
      <w:r w:rsidRPr="00BD3354">
        <w:rPr>
          <w:rFonts w:ascii="Times New Roman" w:hAnsi="Times New Roman" w:cs="Times New Roman"/>
        </w:rPr>
        <w:t>Journal</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Science</w:t>
      </w:r>
      <w:r w:rsidRPr="00BD3354">
        <w:rPr>
          <w:rFonts w:ascii="Times New Roman" w:hAnsi="Times New Roman" w:cs="Times New Roman"/>
          <w:spacing w:val="1"/>
        </w:rPr>
        <w:t xml:space="preserve"> </w:t>
      </w:r>
      <w:r w:rsidRPr="00BD3354">
        <w:rPr>
          <w:rFonts w:ascii="Times New Roman" w:hAnsi="Times New Roman" w:cs="Times New Roman"/>
        </w:rPr>
        <w:t>and</w:t>
      </w:r>
      <w:r w:rsidRPr="00BD3354">
        <w:rPr>
          <w:rFonts w:ascii="Times New Roman" w:hAnsi="Times New Roman" w:cs="Times New Roman"/>
          <w:spacing w:val="1"/>
        </w:rPr>
        <w:t xml:space="preserve"> </w:t>
      </w:r>
      <w:r w:rsidRPr="00BD3354">
        <w:rPr>
          <w:rFonts w:ascii="Times New Roman" w:hAnsi="Times New Roman" w:cs="Times New Roman"/>
        </w:rPr>
        <w:t>Technology,</w:t>
      </w:r>
      <w:r w:rsidRPr="00BD3354">
        <w:rPr>
          <w:rFonts w:ascii="Times New Roman" w:hAnsi="Times New Roman" w:cs="Times New Roman"/>
          <w:spacing w:val="-1"/>
        </w:rPr>
        <w:t xml:space="preserve"> </w:t>
      </w:r>
      <w:r w:rsidRPr="00BD3354">
        <w:rPr>
          <w:rFonts w:ascii="Times New Roman" w:hAnsi="Times New Roman" w:cs="Times New Roman"/>
        </w:rPr>
        <w:t>5(1), 59-65.</w:t>
      </w:r>
    </w:p>
    <w:p w14:paraId="25544560" w14:textId="77777777" w:rsidR="00734199" w:rsidRPr="00BD3354" w:rsidRDefault="00734199" w:rsidP="00734199">
      <w:pPr>
        <w:numPr>
          <w:ilvl w:val="0"/>
          <w:numId w:val="11"/>
        </w:numPr>
        <w:spacing w:line="240" w:lineRule="auto"/>
        <w:ind w:right="195"/>
        <w:contextualSpacing/>
        <w:jc w:val="both"/>
        <w:rPr>
          <w:rFonts w:ascii="Times New Roman" w:hAnsi="Times New Roman" w:cs="Times New Roman"/>
        </w:rPr>
      </w:pPr>
      <w:r w:rsidRPr="00BD3354">
        <w:rPr>
          <w:rFonts w:ascii="Times New Roman" w:hAnsi="Times New Roman" w:cs="Times New Roman"/>
        </w:rPr>
        <w:t xml:space="preserve">Omwenga, M., &amp; Kayusi, F. (2024). Perception of Parents of Children </w:t>
      </w:r>
      <w:proofErr w:type="gramStart"/>
      <w:r w:rsidRPr="00BD3354">
        <w:rPr>
          <w:rFonts w:ascii="Times New Roman" w:hAnsi="Times New Roman" w:cs="Times New Roman"/>
        </w:rPr>
        <w:t>With</w:t>
      </w:r>
      <w:proofErr w:type="gramEnd"/>
      <w:r w:rsidRPr="00BD3354">
        <w:rPr>
          <w:rFonts w:ascii="Times New Roman" w:hAnsi="Times New Roman" w:cs="Times New Roman"/>
        </w:rPr>
        <w:t xml:space="preserve"> Mental Health in Kisii County, Kenya. Asian Journal of Advanced Research and Reports, 18, 264–278.</w:t>
      </w:r>
    </w:p>
    <w:p w14:paraId="2CF637FC" w14:textId="77777777" w:rsidR="00734199" w:rsidRPr="00BD3354" w:rsidRDefault="00734199" w:rsidP="00734199">
      <w:pPr>
        <w:numPr>
          <w:ilvl w:val="0"/>
          <w:numId w:val="11"/>
        </w:numPr>
        <w:spacing w:line="240" w:lineRule="auto"/>
        <w:ind w:right="195"/>
        <w:contextualSpacing/>
        <w:jc w:val="both"/>
        <w:rPr>
          <w:rFonts w:ascii="Times New Roman" w:hAnsi="Times New Roman" w:cs="Times New Roman"/>
        </w:rPr>
      </w:pPr>
      <w:r w:rsidRPr="00BD3354">
        <w:rPr>
          <w:rFonts w:ascii="Times New Roman" w:hAnsi="Times New Roman" w:cs="Times New Roman"/>
        </w:rPr>
        <w:t xml:space="preserve">Omwenga, M., &amp; W, M. S. (2024). The Influence of Sociodemographic Factors on Anti-social Behavior among Children: A Case of Bobaracho Area, Nyaribari Chache, Kenya. Archives of Current Research International, 24(11), 375–385. </w:t>
      </w:r>
      <w:hyperlink r:id="rId20" w:history="1">
        <w:r w:rsidRPr="00BD3354">
          <w:rPr>
            <w:rFonts w:ascii="Times New Roman" w:hAnsi="Times New Roman" w:cs="Times New Roman"/>
            <w:color w:val="0563C1" w:themeColor="hyperlink"/>
            <w:u w:val="single"/>
          </w:rPr>
          <w:t>https://doi.org/10.9734/acri/2024/v24i11979</w:t>
        </w:r>
      </w:hyperlink>
    </w:p>
    <w:p w14:paraId="7CCE9CA7" w14:textId="77777777" w:rsidR="00734199" w:rsidRPr="00BD3354" w:rsidRDefault="00734199" w:rsidP="00734199">
      <w:pPr>
        <w:widowControl w:val="0"/>
        <w:numPr>
          <w:ilvl w:val="0"/>
          <w:numId w:val="11"/>
        </w:numPr>
        <w:autoSpaceDE w:val="0"/>
        <w:autoSpaceDN w:val="0"/>
        <w:spacing w:after="0" w:line="240" w:lineRule="auto"/>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lastRenderedPageBreak/>
        <w:t>Pask,</w:t>
      </w:r>
      <w:r w:rsidRPr="00BD3354">
        <w:rPr>
          <w:rFonts w:ascii="Times New Roman" w:eastAsia="Times New Roman" w:hAnsi="Times New Roman" w:cs="Times New Roman"/>
          <w:spacing w:val="34"/>
          <w:kern w:val="0"/>
          <w14:ligatures w14:val="none"/>
        </w:rPr>
        <w:t xml:space="preserve"> </w:t>
      </w:r>
      <w:r w:rsidRPr="00BD3354">
        <w:rPr>
          <w:rFonts w:ascii="Times New Roman" w:eastAsia="Times New Roman" w:hAnsi="Times New Roman" w:cs="Times New Roman"/>
          <w:kern w:val="0"/>
          <w14:ligatures w14:val="none"/>
        </w:rPr>
        <w:t>G.</w:t>
      </w:r>
      <w:r w:rsidRPr="00BD3354">
        <w:rPr>
          <w:rFonts w:ascii="Times New Roman" w:eastAsia="Times New Roman" w:hAnsi="Times New Roman" w:cs="Times New Roman"/>
          <w:spacing w:val="33"/>
          <w:kern w:val="0"/>
          <w14:ligatures w14:val="none"/>
        </w:rPr>
        <w:t xml:space="preserve"> </w:t>
      </w:r>
      <w:r w:rsidRPr="00BD3354">
        <w:rPr>
          <w:rFonts w:ascii="Times New Roman" w:eastAsia="Times New Roman" w:hAnsi="Times New Roman" w:cs="Times New Roman"/>
          <w:kern w:val="0"/>
          <w14:ligatures w14:val="none"/>
        </w:rPr>
        <w:t>(1969).</w:t>
      </w:r>
      <w:r w:rsidRPr="00BD3354">
        <w:rPr>
          <w:rFonts w:ascii="Times New Roman" w:eastAsia="Times New Roman" w:hAnsi="Times New Roman" w:cs="Times New Roman"/>
          <w:spacing w:val="34"/>
          <w:kern w:val="0"/>
          <w14:ligatures w14:val="none"/>
        </w:rPr>
        <w:t xml:space="preserve"> </w:t>
      </w:r>
      <w:r w:rsidRPr="00BD3354">
        <w:rPr>
          <w:rFonts w:ascii="Times New Roman" w:eastAsia="Times New Roman" w:hAnsi="Times New Roman" w:cs="Times New Roman"/>
          <w:kern w:val="0"/>
          <w14:ligatures w14:val="none"/>
        </w:rPr>
        <w:t>Strategy,</w:t>
      </w:r>
      <w:r w:rsidRPr="00BD3354">
        <w:rPr>
          <w:rFonts w:ascii="Times New Roman" w:eastAsia="Times New Roman" w:hAnsi="Times New Roman" w:cs="Times New Roman"/>
          <w:spacing w:val="33"/>
          <w:kern w:val="0"/>
          <w14:ligatures w14:val="none"/>
        </w:rPr>
        <w:t xml:space="preserve"> </w:t>
      </w:r>
      <w:r w:rsidRPr="00BD3354">
        <w:rPr>
          <w:rFonts w:ascii="Times New Roman" w:eastAsia="Times New Roman" w:hAnsi="Times New Roman" w:cs="Times New Roman"/>
          <w:kern w:val="0"/>
          <w14:ligatures w14:val="none"/>
        </w:rPr>
        <w:t>competence</w:t>
      </w:r>
      <w:r w:rsidRPr="00BD3354">
        <w:rPr>
          <w:rFonts w:ascii="Times New Roman" w:eastAsia="Times New Roman" w:hAnsi="Times New Roman" w:cs="Times New Roman"/>
          <w:spacing w:val="33"/>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33"/>
          <w:kern w:val="0"/>
          <w14:ligatures w14:val="none"/>
        </w:rPr>
        <w:t xml:space="preserve"> </w:t>
      </w:r>
      <w:r w:rsidRPr="00BD3354">
        <w:rPr>
          <w:rFonts w:ascii="Times New Roman" w:eastAsia="Times New Roman" w:hAnsi="Times New Roman" w:cs="Times New Roman"/>
          <w:kern w:val="0"/>
          <w14:ligatures w14:val="none"/>
        </w:rPr>
        <w:t>conversation</w:t>
      </w:r>
      <w:r w:rsidRPr="00BD3354">
        <w:rPr>
          <w:rFonts w:ascii="Times New Roman" w:eastAsia="Times New Roman" w:hAnsi="Times New Roman" w:cs="Times New Roman"/>
          <w:spacing w:val="33"/>
          <w:kern w:val="0"/>
          <w14:ligatures w14:val="none"/>
        </w:rPr>
        <w:t xml:space="preserve"> </w:t>
      </w:r>
      <w:r w:rsidRPr="00BD3354">
        <w:rPr>
          <w:rFonts w:ascii="Times New Roman" w:eastAsia="Times New Roman" w:hAnsi="Times New Roman" w:cs="Times New Roman"/>
          <w:kern w:val="0"/>
          <w14:ligatures w14:val="none"/>
        </w:rPr>
        <w:t>as</w:t>
      </w:r>
      <w:r w:rsidRPr="00BD3354">
        <w:rPr>
          <w:rFonts w:ascii="Times New Roman" w:eastAsia="Times New Roman" w:hAnsi="Times New Roman" w:cs="Times New Roman"/>
          <w:spacing w:val="35"/>
          <w:kern w:val="0"/>
          <w14:ligatures w14:val="none"/>
        </w:rPr>
        <w:t xml:space="preserve"> </w:t>
      </w:r>
      <w:r w:rsidRPr="00BD3354">
        <w:rPr>
          <w:rFonts w:ascii="Times New Roman" w:eastAsia="Times New Roman" w:hAnsi="Times New Roman" w:cs="Times New Roman"/>
          <w:kern w:val="0"/>
          <w14:ligatures w14:val="none"/>
        </w:rPr>
        <w:t>determinants</w:t>
      </w:r>
      <w:r w:rsidRPr="00BD3354">
        <w:rPr>
          <w:rFonts w:ascii="Times New Roman" w:eastAsia="Times New Roman" w:hAnsi="Times New Roman" w:cs="Times New Roman"/>
          <w:spacing w:val="36"/>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34"/>
          <w:kern w:val="0"/>
          <w14:ligatures w14:val="none"/>
        </w:rPr>
        <w:t xml:space="preserve"> </w:t>
      </w:r>
      <w:proofErr w:type="spellStart"/>
      <w:proofErr w:type="gramStart"/>
      <w:r w:rsidRPr="00BD3354">
        <w:rPr>
          <w:rFonts w:ascii="Times New Roman" w:eastAsia="Times New Roman" w:hAnsi="Times New Roman" w:cs="Times New Roman"/>
          <w:kern w:val="0"/>
          <w14:ligatures w14:val="none"/>
        </w:rPr>
        <w:t>learning.Programmed</w:t>
      </w:r>
      <w:proofErr w:type="spellEnd"/>
      <w:proofErr w:type="gramEnd"/>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Learning</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Educational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Technology,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6(4),</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250-267.</w:t>
      </w:r>
    </w:p>
    <w:p w14:paraId="1D5CB844" w14:textId="77777777" w:rsidR="00734199" w:rsidRPr="00BD3354" w:rsidRDefault="00734199" w:rsidP="00734199">
      <w:pPr>
        <w:widowControl w:val="0"/>
        <w:numPr>
          <w:ilvl w:val="0"/>
          <w:numId w:val="11"/>
        </w:numPr>
        <w:autoSpaceDE w:val="0"/>
        <w:autoSpaceDN w:val="0"/>
        <w:spacing w:after="0" w:line="240" w:lineRule="auto"/>
        <w:ind w:right="195"/>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Pwani</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University</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Admissions</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Office</w:t>
      </w:r>
      <w:r w:rsidRPr="00BD3354">
        <w:rPr>
          <w:rFonts w:ascii="Times New Roman" w:eastAsia="Times New Roman" w:hAnsi="Times New Roman" w:cs="Times New Roman"/>
          <w:spacing w:val="-11"/>
          <w:kern w:val="0"/>
          <w14:ligatures w14:val="none"/>
        </w:rPr>
        <w:t xml:space="preserve"> </w:t>
      </w:r>
      <w:r w:rsidRPr="00BD3354">
        <w:rPr>
          <w:rFonts w:ascii="Times New Roman" w:eastAsia="Times New Roman" w:hAnsi="Times New Roman" w:cs="Times New Roman"/>
          <w:kern w:val="0"/>
          <w14:ligatures w14:val="none"/>
        </w:rPr>
        <w:t>(2020).</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Pwani</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University</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bachelors</w:t>
      </w:r>
      <w:r w:rsidRPr="00BD3354">
        <w:rPr>
          <w:rFonts w:ascii="Times New Roman" w:eastAsia="Times New Roman" w:hAnsi="Times New Roman" w:cs="Times New Roman"/>
          <w:spacing w:val="-10"/>
          <w:kern w:val="0"/>
          <w14:ligatures w14:val="none"/>
        </w:rPr>
        <w:t xml:space="preserve"> </w:t>
      </w:r>
      <w:r w:rsidRPr="00BD3354">
        <w:rPr>
          <w:rFonts w:ascii="Times New Roman" w:eastAsia="Times New Roman" w:hAnsi="Times New Roman" w:cs="Times New Roman"/>
          <w:kern w:val="0"/>
          <w14:ligatures w14:val="none"/>
        </w:rPr>
        <w:t>with</w:t>
      </w:r>
      <w:r w:rsidRPr="00BD3354">
        <w:rPr>
          <w:rFonts w:ascii="Times New Roman" w:eastAsia="Times New Roman" w:hAnsi="Times New Roman" w:cs="Times New Roman"/>
          <w:spacing w:val="-8"/>
          <w:kern w:val="0"/>
          <w14:ligatures w14:val="none"/>
        </w:rPr>
        <w:t xml:space="preserve"> </w:t>
      </w:r>
      <w:r w:rsidRPr="00BD3354">
        <w:rPr>
          <w:rFonts w:ascii="Times New Roman" w:eastAsia="Times New Roman" w:hAnsi="Times New Roman" w:cs="Times New Roman"/>
          <w:kern w:val="0"/>
          <w14:ligatures w14:val="none"/>
        </w:rPr>
        <w:t>admission</w:t>
      </w:r>
      <w:r w:rsidRPr="00BD3354">
        <w:rPr>
          <w:rFonts w:ascii="Times New Roman" w:eastAsia="Times New Roman" w:hAnsi="Times New Roman" w:cs="Times New Roman"/>
          <w:spacing w:val="-58"/>
          <w:kern w:val="0"/>
          <w14:ligatures w14:val="none"/>
        </w:rPr>
        <w:t xml:space="preserve"> </w:t>
      </w:r>
      <w:r w:rsidRPr="00BD3354">
        <w:rPr>
          <w:rFonts w:ascii="Times New Roman" w:eastAsia="Times New Roman" w:hAnsi="Times New Roman" w:cs="Times New Roman"/>
          <w:kern w:val="0"/>
          <w14:ligatures w14:val="none"/>
        </w:rPr>
        <w:t>numbers,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deferment, inter-intra</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school transfers’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copy.</w:t>
      </w:r>
    </w:p>
    <w:p w14:paraId="0915DD73" w14:textId="77777777" w:rsidR="00734199" w:rsidRPr="00BD3354" w:rsidRDefault="00734199" w:rsidP="00734199">
      <w:pPr>
        <w:widowControl w:val="0"/>
        <w:numPr>
          <w:ilvl w:val="0"/>
          <w:numId w:val="11"/>
        </w:numPr>
        <w:autoSpaceDE w:val="0"/>
        <w:autoSpaceDN w:val="0"/>
        <w:spacing w:after="0" w:line="240" w:lineRule="auto"/>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Riding,</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R.,</w:t>
      </w:r>
      <w:r w:rsidRPr="00BD3354">
        <w:rPr>
          <w:rFonts w:ascii="Times New Roman" w:eastAsia="Times New Roman" w:hAnsi="Times New Roman" w:cs="Times New Roman"/>
          <w:spacing w:val="64"/>
          <w:kern w:val="0"/>
          <w14:ligatures w14:val="none"/>
        </w:rPr>
        <w:t xml:space="preserve"> </w:t>
      </w:r>
      <w:r w:rsidRPr="00BD3354">
        <w:rPr>
          <w:rFonts w:ascii="Times New Roman" w:eastAsia="Times New Roman" w:hAnsi="Times New Roman" w:cs="Times New Roman"/>
          <w:kern w:val="0"/>
          <w14:ligatures w14:val="none"/>
        </w:rPr>
        <w:t>&amp;</w:t>
      </w:r>
      <w:r w:rsidRPr="00BD3354">
        <w:rPr>
          <w:rFonts w:ascii="Times New Roman" w:eastAsia="Times New Roman" w:hAnsi="Times New Roman" w:cs="Times New Roman"/>
          <w:spacing w:val="66"/>
          <w:kern w:val="0"/>
          <w14:ligatures w14:val="none"/>
        </w:rPr>
        <w:t xml:space="preserve"> </w:t>
      </w:r>
      <w:r w:rsidRPr="00BD3354">
        <w:rPr>
          <w:rFonts w:ascii="Times New Roman" w:eastAsia="Times New Roman" w:hAnsi="Times New Roman" w:cs="Times New Roman"/>
          <w:kern w:val="0"/>
          <w14:ligatures w14:val="none"/>
        </w:rPr>
        <w:t>Cheema,</w:t>
      </w:r>
      <w:r w:rsidRPr="00BD3354">
        <w:rPr>
          <w:rFonts w:ascii="Times New Roman" w:eastAsia="Times New Roman" w:hAnsi="Times New Roman" w:cs="Times New Roman"/>
          <w:spacing w:val="65"/>
          <w:kern w:val="0"/>
          <w14:ligatures w14:val="none"/>
        </w:rPr>
        <w:t xml:space="preserve"> </w:t>
      </w:r>
      <w:r w:rsidRPr="00BD3354">
        <w:rPr>
          <w:rFonts w:ascii="Times New Roman" w:eastAsia="Times New Roman" w:hAnsi="Times New Roman" w:cs="Times New Roman"/>
          <w:kern w:val="0"/>
          <w14:ligatures w14:val="none"/>
        </w:rPr>
        <w:t>I.</w:t>
      </w:r>
      <w:r w:rsidRPr="00BD3354">
        <w:rPr>
          <w:rFonts w:ascii="Times New Roman" w:eastAsia="Times New Roman" w:hAnsi="Times New Roman" w:cs="Times New Roman"/>
          <w:spacing w:val="67"/>
          <w:kern w:val="0"/>
          <w14:ligatures w14:val="none"/>
        </w:rPr>
        <w:t xml:space="preserve"> </w:t>
      </w:r>
      <w:r w:rsidRPr="00BD3354">
        <w:rPr>
          <w:rFonts w:ascii="Times New Roman" w:eastAsia="Times New Roman" w:hAnsi="Times New Roman" w:cs="Times New Roman"/>
          <w:kern w:val="0"/>
          <w14:ligatures w14:val="none"/>
        </w:rPr>
        <w:t>(1991).</w:t>
      </w:r>
      <w:r w:rsidRPr="00BD3354">
        <w:rPr>
          <w:rFonts w:ascii="Times New Roman" w:eastAsia="Times New Roman" w:hAnsi="Times New Roman" w:cs="Times New Roman"/>
          <w:spacing w:val="65"/>
          <w:kern w:val="0"/>
          <w14:ligatures w14:val="none"/>
        </w:rPr>
        <w:t xml:space="preserve"> </w:t>
      </w:r>
      <w:r w:rsidRPr="00BD3354">
        <w:rPr>
          <w:rFonts w:ascii="Times New Roman" w:eastAsia="Times New Roman" w:hAnsi="Times New Roman" w:cs="Times New Roman"/>
          <w:kern w:val="0"/>
          <w14:ligatures w14:val="none"/>
        </w:rPr>
        <w:t>Cognitive</w:t>
      </w:r>
      <w:r w:rsidRPr="00BD3354">
        <w:rPr>
          <w:rFonts w:ascii="Times New Roman" w:eastAsia="Times New Roman" w:hAnsi="Times New Roman" w:cs="Times New Roman"/>
          <w:spacing w:val="65"/>
          <w:kern w:val="0"/>
          <w14:ligatures w14:val="none"/>
        </w:rPr>
        <w:t xml:space="preserve"> </w:t>
      </w:r>
      <w:r w:rsidRPr="00BD3354">
        <w:rPr>
          <w:rFonts w:ascii="Times New Roman" w:eastAsia="Times New Roman" w:hAnsi="Times New Roman" w:cs="Times New Roman"/>
          <w:kern w:val="0"/>
          <w14:ligatures w14:val="none"/>
        </w:rPr>
        <w:t>styles:</w:t>
      </w:r>
      <w:r w:rsidRPr="00BD3354">
        <w:rPr>
          <w:rFonts w:ascii="Times New Roman" w:eastAsia="Times New Roman" w:hAnsi="Times New Roman" w:cs="Times New Roman"/>
          <w:spacing w:val="65"/>
          <w:kern w:val="0"/>
          <w14:ligatures w14:val="none"/>
        </w:rPr>
        <w:t xml:space="preserve"> </w:t>
      </w:r>
      <w:r w:rsidRPr="00BD3354">
        <w:rPr>
          <w:rFonts w:ascii="Times New Roman" w:eastAsia="Times New Roman" w:hAnsi="Times New Roman" w:cs="Times New Roman"/>
          <w:kern w:val="0"/>
          <w14:ligatures w14:val="none"/>
        </w:rPr>
        <w:t>An</w:t>
      </w:r>
      <w:r w:rsidRPr="00BD3354">
        <w:rPr>
          <w:rFonts w:ascii="Times New Roman" w:eastAsia="Times New Roman" w:hAnsi="Times New Roman" w:cs="Times New Roman"/>
          <w:spacing w:val="65"/>
          <w:kern w:val="0"/>
          <w14:ligatures w14:val="none"/>
        </w:rPr>
        <w:t xml:space="preserve"> </w:t>
      </w:r>
      <w:r w:rsidRPr="00BD3354">
        <w:rPr>
          <w:rFonts w:ascii="Times New Roman" w:eastAsia="Times New Roman" w:hAnsi="Times New Roman" w:cs="Times New Roman"/>
          <w:kern w:val="0"/>
          <w14:ligatures w14:val="none"/>
        </w:rPr>
        <w:t>overview</w:t>
      </w:r>
      <w:r w:rsidRPr="00BD3354">
        <w:rPr>
          <w:rFonts w:ascii="Times New Roman" w:eastAsia="Times New Roman" w:hAnsi="Times New Roman" w:cs="Times New Roman"/>
          <w:spacing w:val="67"/>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67"/>
          <w:kern w:val="0"/>
          <w14:ligatures w14:val="none"/>
        </w:rPr>
        <w:t xml:space="preserve"> </w:t>
      </w:r>
      <w:proofErr w:type="spellStart"/>
      <w:proofErr w:type="gramStart"/>
      <w:r w:rsidRPr="00BD3354">
        <w:rPr>
          <w:rFonts w:ascii="Times New Roman" w:eastAsia="Times New Roman" w:hAnsi="Times New Roman" w:cs="Times New Roman"/>
          <w:kern w:val="0"/>
          <w14:ligatures w14:val="none"/>
        </w:rPr>
        <w:t>integration.Educational</w:t>
      </w:r>
      <w:proofErr w:type="spellEnd"/>
      <w:proofErr w:type="gramEnd"/>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Psychology,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11(3-4),</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193-215.</w:t>
      </w:r>
    </w:p>
    <w:p w14:paraId="26DD48F7" w14:textId="77777777" w:rsidR="00734199" w:rsidRPr="00BD3354" w:rsidRDefault="00734199" w:rsidP="00734199">
      <w:pPr>
        <w:numPr>
          <w:ilvl w:val="0"/>
          <w:numId w:val="11"/>
        </w:numPr>
        <w:spacing w:line="240" w:lineRule="auto"/>
        <w:ind w:right="200"/>
        <w:contextualSpacing/>
        <w:jc w:val="both"/>
        <w:rPr>
          <w:rFonts w:ascii="Times New Roman" w:hAnsi="Times New Roman" w:cs="Times New Roman"/>
        </w:rPr>
      </w:pPr>
      <w:r w:rsidRPr="00BD3354">
        <w:rPr>
          <w:rFonts w:ascii="Times New Roman" w:hAnsi="Times New Roman" w:cs="Times New Roman"/>
        </w:rPr>
        <w:t>Rostampour,</w:t>
      </w:r>
      <w:r w:rsidRPr="00BD3354">
        <w:rPr>
          <w:rFonts w:ascii="Times New Roman" w:hAnsi="Times New Roman" w:cs="Times New Roman"/>
          <w:spacing w:val="-9"/>
        </w:rPr>
        <w:t xml:space="preserve"> </w:t>
      </w:r>
      <w:r w:rsidRPr="00BD3354">
        <w:rPr>
          <w:rFonts w:ascii="Times New Roman" w:hAnsi="Times New Roman" w:cs="Times New Roman"/>
        </w:rPr>
        <w:t>M.,</w:t>
      </w:r>
      <w:r w:rsidRPr="00BD3354">
        <w:rPr>
          <w:rFonts w:ascii="Times New Roman" w:hAnsi="Times New Roman" w:cs="Times New Roman"/>
          <w:spacing w:val="-8"/>
        </w:rPr>
        <w:t xml:space="preserve"> </w:t>
      </w:r>
      <w:r w:rsidRPr="00BD3354">
        <w:rPr>
          <w:rFonts w:ascii="Times New Roman" w:hAnsi="Times New Roman" w:cs="Times New Roman"/>
        </w:rPr>
        <w:t>&amp;</w:t>
      </w:r>
      <w:r w:rsidRPr="00BD3354">
        <w:rPr>
          <w:rFonts w:ascii="Times New Roman" w:hAnsi="Times New Roman" w:cs="Times New Roman"/>
          <w:spacing w:val="-7"/>
        </w:rPr>
        <w:t xml:space="preserve"> </w:t>
      </w:r>
      <w:r w:rsidRPr="00BD3354">
        <w:rPr>
          <w:rFonts w:ascii="Times New Roman" w:hAnsi="Times New Roman" w:cs="Times New Roman"/>
        </w:rPr>
        <w:t>Niroomand,</w:t>
      </w:r>
      <w:r w:rsidRPr="00BD3354">
        <w:rPr>
          <w:rFonts w:ascii="Times New Roman" w:hAnsi="Times New Roman" w:cs="Times New Roman"/>
          <w:spacing w:val="-9"/>
        </w:rPr>
        <w:t xml:space="preserve"> </w:t>
      </w:r>
      <w:r w:rsidRPr="00BD3354">
        <w:rPr>
          <w:rFonts w:ascii="Times New Roman" w:hAnsi="Times New Roman" w:cs="Times New Roman"/>
        </w:rPr>
        <w:t>S.</w:t>
      </w:r>
      <w:r w:rsidRPr="00BD3354">
        <w:rPr>
          <w:rFonts w:ascii="Times New Roman" w:hAnsi="Times New Roman" w:cs="Times New Roman"/>
          <w:spacing w:val="-8"/>
        </w:rPr>
        <w:t xml:space="preserve"> </w:t>
      </w:r>
      <w:r w:rsidRPr="00BD3354">
        <w:rPr>
          <w:rFonts w:ascii="Times New Roman" w:hAnsi="Times New Roman" w:cs="Times New Roman"/>
        </w:rPr>
        <w:t>M.</w:t>
      </w:r>
      <w:r w:rsidRPr="00BD3354">
        <w:rPr>
          <w:rFonts w:ascii="Times New Roman" w:hAnsi="Times New Roman" w:cs="Times New Roman"/>
          <w:spacing w:val="-8"/>
        </w:rPr>
        <w:t xml:space="preserve"> </w:t>
      </w:r>
      <w:r w:rsidRPr="00BD3354">
        <w:rPr>
          <w:rFonts w:ascii="Times New Roman" w:hAnsi="Times New Roman" w:cs="Times New Roman"/>
        </w:rPr>
        <w:t>(2014).</w:t>
      </w:r>
      <w:r w:rsidRPr="00BD3354">
        <w:rPr>
          <w:rFonts w:ascii="Times New Roman" w:hAnsi="Times New Roman" w:cs="Times New Roman"/>
          <w:spacing w:val="-6"/>
        </w:rPr>
        <w:t xml:space="preserve"> </w:t>
      </w:r>
      <w:r w:rsidRPr="00BD3354">
        <w:rPr>
          <w:rFonts w:ascii="Times New Roman" w:hAnsi="Times New Roman" w:cs="Times New Roman"/>
        </w:rPr>
        <w:t>Field</w:t>
      </w:r>
      <w:r w:rsidRPr="00BD3354">
        <w:rPr>
          <w:rFonts w:ascii="Times New Roman" w:hAnsi="Times New Roman" w:cs="Times New Roman"/>
          <w:spacing w:val="-8"/>
        </w:rPr>
        <w:t xml:space="preserve"> </w:t>
      </w:r>
      <w:r w:rsidRPr="00BD3354">
        <w:rPr>
          <w:rFonts w:ascii="Times New Roman" w:hAnsi="Times New Roman" w:cs="Times New Roman"/>
        </w:rPr>
        <w:t>dependence/independence</w:t>
      </w:r>
      <w:r w:rsidRPr="00BD3354">
        <w:rPr>
          <w:rFonts w:ascii="Times New Roman" w:hAnsi="Times New Roman" w:cs="Times New Roman"/>
          <w:spacing w:val="-9"/>
        </w:rPr>
        <w:t xml:space="preserve"> </w:t>
      </w:r>
      <w:r w:rsidRPr="00BD3354">
        <w:rPr>
          <w:rFonts w:ascii="Times New Roman" w:hAnsi="Times New Roman" w:cs="Times New Roman"/>
        </w:rPr>
        <w:t>cognitive</w:t>
      </w:r>
      <w:r w:rsidRPr="00BD3354">
        <w:rPr>
          <w:rFonts w:ascii="Times New Roman" w:hAnsi="Times New Roman" w:cs="Times New Roman"/>
          <w:spacing w:val="-58"/>
        </w:rPr>
        <w:t xml:space="preserve"> </w:t>
      </w:r>
      <w:r w:rsidRPr="00BD3354">
        <w:rPr>
          <w:rFonts w:ascii="Times New Roman" w:hAnsi="Times New Roman" w:cs="Times New Roman"/>
        </w:rPr>
        <w:t>styles:</w:t>
      </w:r>
      <w:r w:rsidRPr="00BD3354">
        <w:rPr>
          <w:rFonts w:ascii="Times New Roman" w:hAnsi="Times New Roman" w:cs="Times New Roman"/>
          <w:spacing w:val="1"/>
        </w:rPr>
        <w:t xml:space="preserve"> </w:t>
      </w:r>
      <w:r w:rsidRPr="00BD3354">
        <w:rPr>
          <w:rFonts w:ascii="Times New Roman" w:hAnsi="Times New Roman" w:cs="Times New Roman"/>
        </w:rPr>
        <w:t>Are</w:t>
      </w:r>
      <w:r w:rsidRPr="00BD3354">
        <w:rPr>
          <w:rFonts w:ascii="Times New Roman" w:hAnsi="Times New Roman" w:cs="Times New Roman"/>
          <w:spacing w:val="1"/>
        </w:rPr>
        <w:t xml:space="preserve"> </w:t>
      </w:r>
      <w:r w:rsidRPr="00BD3354">
        <w:rPr>
          <w:rFonts w:ascii="Times New Roman" w:hAnsi="Times New Roman" w:cs="Times New Roman"/>
        </w:rPr>
        <w:t>they</w:t>
      </w:r>
      <w:r w:rsidRPr="00BD3354">
        <w:rPr>
          <w:rFonts w:ascii="Times New Roman" w:hAnsi="Times New Roman" w:cs="Times New Roman"/>
          <w:spacing w:val="1"/>
        </w:rPr>
        <w:t xml:space="preserve"> </w:t>
      </w:r>
      <w:r w:rsidRPr="00BD3354">
        <w:rPr>
          <w:rFonts w:ascii="Times New Roman" w:hAnsi="Times New Roman" w:cs="Times New Roman"/>
        </w:rPr>
        <w:t>significant</w:t>
      </w:r>
      <w:r w:rsidRPr="00BD3354">
        <w:rPr>
          <w:rFonts w:ascii="Times New Roman" w:hAnsi="Times New Roman" w:cs="Times New Roman"/>
          <w:spacing w:val="1"/>
        </w:rPr>
        <w:t xml:space="preserve"> </w:t>
      </w:r>
      <w:r w:rsidRPr="00BD3354">
        <w:rPr>
          <w:rFonts w:ascii="Times New Roman" w:hAnsi="Times New Roman" w:cs="Times New Roman"/>
        </w:rPr>
        <w:t>at</w:t>
      </w:r>
      <w:r w:rsidRPr="00BD3354">
        <w:rPr>
          <w:rFonts w:ascii="Times New Roman" w:hAnsi="Times New Roman" w:cs="Times New Roman"/>
          <w:spacing w:val="1"/>
        </w:rPr>
        <w:t xml:space="preserve"> </w:t>
      </w:r>
      <w:r w:rsidRPr="00BD3354">
        <w:rPr>
          <w:rFonts w:ascii="Times New Roman" w:hAnsi="Times New Roman" w:cs="Times New Roman"/>
        </w:rPr>
        <w:t>different</w:t>
      </w:r>
      <w:r w:rsidRPr="00BD3354">
        <w:rPr>
          <w:rFonts w:ascii="Times New Roman" w:hAnsi="Times New Roman" w:cs="Times New Roman"/>
          <w:spacing w:val="1"/>
        </w:rPr>
        <w:t xml:space="preserve"> </w:t>
      </w:r>
      <w:r w:rsidRPr="00BD3354">
        <w:rPr>
          <w:rFonts w:ascii="Times New Roman" w:hAnsi="Times New Roman" w:cs="Times New Roman"/>
        </w:rPr>
        <w:t>levels</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vocabulary</w:t>
      </w:r>
      <w:r w:rsidRPr="00BD3354">
        <w:rPr>
          <w:rFonts w:ascii="Times New Roman" w:hAnsi="Times New Roman" w:cs="Times New Roman"/>
          <w:spacing w:val="1"/>
        </w:rPr>
        <w:t xml:space="preserve"> </w:t>
      </w:r>
      <w:r w:rsidRPr="00BD3354">
        <w:rPr>
          <w:rFonts w:ascii="Times New Roman" w:hAnsi="Times New Roman" w:cs="Times New Roman"/>
        </w:rPr>
        <w:t>knowledge?</w:t>
      </w:r>
      <w:r w:rsidRPr="00BD3354">
        <w:rPr>
          <w:rFonts w:ascii="Times New Roman" w:hAnsi="Times New Roman" w:cs="Times New Roman"/>
          <w:spacing w:val="1"/>
        </w:rPr>
        <w:t xml:space="preserve"> </w:t>
      </w:r>
      <w:r w:rsidRPr="00BD3354">
        <w:rPr>
          <w:rFonts w:ascii="Times New Roman" w:hAnsi="Times New Roman" w:cs="Times New Roman"/>
        </w:rPr>
        <w:t>International</w:t>
      </w:r>
      <w:r w:rsidRPr="00BD3354">
        <w:rPr>
          <w:rFonts w:ascii="Times New Roman" w:hAnsi="Times New Roman" w:cs="Times New Roman"/>
          <w:spacing w:val="-1"/>
        </w:rPr>
        <w:t xml:space="preserve"> </w:t>
      </w:r>
      <w:r w:rsidRPr="00BD3354">
        <w:rPr>
          <w:rFonts w:ascii="Times New Roman" w:hAnsi="Times New Roman" w:cs="Times New Roman"/>
        </w:rPr>
        <w:t>Journal of Education</w:t>
      </w:r>
      <w:r w:rsidRPr="00BD3354">
        <w:rPr>
          <w:rFonts w:ascii="Times New Roman" w:hAnsi="Times New Roman" w:cs="Times New Roman"/>
          <w:spacing w:val="-1"/>
        </w:rPr>
        <w:t xml:space="preserve"> </w:t>
      </w:r>
      <w:r w:rsidRPr="00BD3354">
        <w:rPr>
          <w:rFonts w:ascii="Times New Roman" w:hAnsi="Times New Roman" w:cs="Times New Roman"/>
        </w:rPr>
        <w:t>and Literacy</w:t>
      </w:r>
      <w:r w:rsidRPr="00BD3354">
        <w:rPr>
          <w:rFonts w:ascii="Times New Roman" w:hAnsi="Times New Roman" w:cs="Times New Roman"/>
          <w:spacing w:val="-1"/>
        </w:rPr>
        <w:t xml:space="preserve"> </w:t>
      </w:r>
      <w:r w:rsidRPr="00BD3354">
        <w:rPr>
          <w:rFonts w:ascii="Times New Roman" w:hAnsi="Times New Roman" w:cs="Times New Roman"/>
        </w:rPr>
        <w:t>Studies, 2(1),</w:t>
      </w:r>
      <w:r w:rsidRPr="00BD3354">
        <w:rPr>
          <w:rFonts w:ascii="Times New Roman" w:hAnsi="Times New Roman" w:cs="Times New Roman"/>
          <w:spacing w:val="-1"/>
        </w:rPr>
        <w:t xml:space="preserve"> </w:t>
      </w:r>
      <w:r w:rsidRPr="00BD3354">
        <w:rPr>
          <w:rFonts w:ascii="Times New Roman" w:hAnsi="Times New Roman" w:cs="Times New Roman"/>
        </w:rPr>
        <w:t>52-57.</w:t>
      </w:r>
    </w:p>
    <w:p w14:paraId="1244EA73" w14:textId="77777777" w:rsidR="00734199" w:rsidRPr="00BD3354" w:rsidRDefault="00734199" w:rsidP="00734199">
      <w:pPr>
        <w:widowControl w:val="0"/>
        <w:numPr>
          <w:ilvl w:val="0"/>
          <w:numId w:val="11"/>
        </w:numPr>
        <w:autoSpaceDE w:val="0"/>
        <w:autoSpaceDN w:val="0"/>
        <w:spacing w:after="0" w:line="240" w:lineRule="auto"/>
        <w:ind w:right="198"/>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Soilemetzidis,</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I.,</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&amp;</w:t>
      </w:r>
      <w:r w:rsidRPr="00BD3354">
        <w:rPr>
          <w:rFonts w:ascii="Times New Roman" w:eastAsia="Times New Roman" w:hAnsi="Times New Roman" w:cs="Times New Roman"/>
          <w:spacing w:val="-12"/>
          <w:kern w:val="0"/>
          <w14:ligatures w14:val="none"/>
        </w:rPr>
        <w:t xml:space="preserve"> </w:t>
      </w:r>
      <w:r w:rsidRPr="00BD3354">
        <w:rPr>
          <w:rFonts w:ascii="Times New Roman" w:eastAsia="Times New Roman" w:hAnsi="Times New Roman" w:cs="Times New Roman"/>
          <w:kern w:val="0"/>
          <w14:ligatures w14:val="none"/>
        </w:rPr>
        <w:t>Dale,</w:t>
      </w:r>
      <w:r w:rsidRPr="00BD3354">
        <w:rPr>
          <w:rFonts w:ascii="Times New Roman" w:eastAsia="Times New Roman" w:hAnsi="Times New Roman" w:cs="Times New Roman"/>
          <w:spacing w:val="-12"/>
          <w:kern w:val="0"/>
          <w14:ligatures w14:val="none"/>
        </w:rPr>
        <w:t xml:space="preserve"> </w:t>
      </w:r>
      <w:r w:rsidRPr="00BD3354">
        <w:rPr>
          <w:rFonts w:ascii="Times New Roman" w:eastAsia="Times New Roman" w:hAnsi="Times New Roman" w:cs="Times New Roman"/>
          <w:kern w:val="0"/>
          <w14:ligatures w14:val="none"/>
        </w:rPr>
        <w:t>C.</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(2013).</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Student</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retention</w:t>
      </w:r>
      <w:r w:rsidRPr="00BD3354">
        <w:rPr>
          <w:rFonts w:ascii="Times New Roman" w:eastAsia="Times New Roman" w:hAnsi="Times New Roman" w:cs="Times New Roman"/>
          <w:spacing w:val="-13"/>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2"/>
          <w:kern w:val="0"/>
          <w14:ligatures w14:val="none"/>
        </w:rPr>
        <w:t xml:space="preserve"> </w:t>
      </w:r>
      <w:r w:rsidRPr="00BD3354">
        <w:rPr>
          <w:rFonts w:ascii="Times New Roman" w:eastAsia="Times New Roman" w:hAnsi="Times New Roman" w:cs="Times New Roman"/>
          <w:kern w:val="0"/>
          <w14:ligatures w14:val="none"/>
        </w:rPr>
        <w:t>UK</w:t>
      </w:r>
      <w:r w:rsidRPr="00BD3354">
        <w:rPr>
          <w:rFonts w:ascii="Times New Roman" w:eastAsia="Times New Roman" w:hAnsi="Times New Roman" w:cs="Times New Roman"/>
          <w:spacing w:val="-14"/>
          <w:kern w:val="0"/>
          <w14:ligatures w14:val="none"/>
        </w:rPr>
        <w:t xml:space="preserve"> </w:t>
      </w:r>
      <w:r w:rsidRPr="00BD3354">
        <w:rPr>
          <w:rFonts w:ascii="Times New Roman" w:eastAsia="Times New Roman" w:hAnsi="Times New Roman" w:cs="Times New Roman"/>
          <w:kern w:val="0"/>
          <w14:ligatures w14:val="none"/>
        </w:rPr>
        <w:t>higher</w:t>
      </w:r>
      <w:r w:rsidRPr="00BD3354">
        <w:rPr>
          <w:rFonts w:ascii="Times New Roman" w:eastAsia="Times New Roman" w:hAnsi="Times New Roman" w:cs="Times New Roman"/>
          <w:spacing w:val="-12"/>
          <w:kern w:val="0"/>
          <w14:ligatures w14:val="none"/>
        </w:rPr>
        <w:t xml:space="preserve"> </w:t>
      </w:r>
      <w:r w:rsidRPr="00BD3354">
        <w:rPr>
          <w:rFonts w:ascii="Times New Roman" w:eastAsia="Times New Roman" w:hAnsi="Times New Roman" w:cs="Times New Roman"/>
          <w:kern w:val="0"/>
          <w14:ligatures w14:val="none"/>
        </w:rPr>
        <w:t>education:</w:t>
      </w:r>
      <w:r w:rsidRPr="00BD3354">
        <w:rPr>
          <w:rFonts w:ascii="Times New Roman" w:eastAsia="Times New Roman" w:hAnsi="Times New Roman" w:cs="Times New Roman"/>
          <w:spacing w:val="-12"/>
          <w:kern w:val="0"/>
          <w14:ligatures w14:val="none"/>
        </w:rPr>
        <w:t xml:space="preserve"> </w:t>
      </w:r>
      <w:r w:rsidRPr="00BD3354">
        <w:rPr>
          <w:rFonts w:ascii="Times New Roman" w:eastAsia="Times New Roman" w:hAnsi="Times New Roman" w:cs="Times New Roman"/>
          <w:kern w:val="0"/>
          <w14:ligatures w14:val="none"/>
        </w:rPr>
        <w:t>Exploring</w:t>
      </w:r>
      <w:r w:rsidRPr="00BD3354">
        <w:rPr>
          <w:rFonts w:ascii="Times New Roman" w:eastAsia="Times New Roman" w:hAnsi="Times New Roman" w:cs="Times New Roman"/>
          <w:spacing w:val="-58"/>
          <w:kern w:val="0"/>
          <w14:ligatures w14:val="none"/>
        </w:rPr>
        <w:t xml:space="preserve"> </w:t>
      </w:r>
      <w:r w:rsidRPr="00BD3354">
        <w:rPr>
          <w:rFonts w:ascii="Times New Roman" w:eastAsia="Times New Roman" w:hAnsi="Times New Roman" w:cs="Times New Roman"/>
          <w:kern w:val="0"/>
          <w14:ligatures w14:val="none"/>
        </w:rPr>
        <w:t>the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link</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between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entry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grades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attrition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trends. European</w:t>
      </w:r>
      <w:r w:rsidRPr="00BD3354">
        <w:rPr>
          <w:rFonts w:ascii="Times New Roman" w:eastAsia="Times New Roman" w:hAnsi="Times New Roman" w:cs="Times New Roman"/>
          <w:spacing w:val="61"/>
          <w:kern w:val="0"/>
          <w14:ligatures w14:val="none"/>
        </w:rPr>
        <w:t xml:space="preserve"> </w:t>
      </w:r>
      <w:r w:rsidRPr="00BD3354">
        <w:rPr>
          <w:rFonts w:ascii="Times New Roman" w:eastAsia="Times New Roman" w:hAnsi="Times New Roman" w:cs="Times New Roman"/>
          <w:kern w:val="0"/>
          <w14:ligatures w14:val="none"/>
        </w:rPr>
        <w:t>Academic</w:t>
      </w:r>
      <w:r w:rsidRPr="00BD3354">
        <w:rPr>
          <w:rFonts w:ascii="Times New Roman" w:eastAsia="Times New Roman" w:hAnsi="Times New Roman" w:cs="Times New Roman"/>
          <w:spacing w:val="-57"/>
          <w:kern w:val="0"/>
          <w14:ligatures w14:val="none"/>
        </w:rPr>
        <w:t xml:space="preserve"> </w:t>
      </w:r>
      <w:r w:rsidRPr="00BD3354">
        <w:rPr>
          <w:rFonts w:ascii="Times New Roman" w:eastAsia="Times New Roman" w:hAnsi="Times New Roman" w:cs="Times New Roman"/>
          <w:kern w:val="0"/>
          <w14:ligatures w14:val="none"/>
        </w:rPr>
        <w:t>Research,</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8(1), 2326-2349.</w:t>
      </w:r>
    </w:p>
    <w:p w14:paraId="78E2F286" w14:textId="77777777" w:rsidR="00734199" w:rsidRPr="00BD3354" w:rsidRDefault="00734199" w:rsidP="00734199">
      <w:pPr>
        <w:numPr>
          <w:ilvl w:val="0"/>
          <w:numId w:val="11"/>
        </w:numPr>
        <w:spacing w:before="177" w:line="240" w:lineRule="auto"/>
        <w:ind w:right="200"/>
        <w:contextualSpacing/>
        <w:jc w:val="both"/>
        <w:rPr>
          <w:rFonts w:ascii="Times New Roman" w:hAnsi="Times New Roman" w:cs="Times New Roman"/>
        </w:rPr>
      </w:pPr>
      <w:r w:rsidRPr="00BD3354">
        <w:rPr>
          <w:rFonts w:ascii="Times New Roman" w:hAnsi="Times New Roman" w:cs="Times New Roman"/>
          <w:spacing w:val="-1"/>
        </w:rPr>
        <w:t>Witkin,</w:t>
      </w:r>
      <w:r w:rsidRPr="00BD3354">
        <w:rPr>
          <w:rFonts w:ascii="Times New Roman" w:hAnsi="Times New Roman" w:cs="Times New Roman"/>
          <w:spacing w:val="-13"/>
        </w:rPr>
        <w:t xml:space="preserve"> </w:t>
      </w:r>
      <w:r w:rsidRPr="00BD3354">
        <w:rPr>
          <w:rFonts w:ascii="Times New Roman" w:hAnsi="Times New Roman" w:cs="Times New Roman"/>
        </w:rPr>
        <w:t>H.</w:t>
      </w:r>
      <w:r w:rsidRPr="00BD3354">
        <w:rPr>
          <w:rFonts w:ascii="Times New Roman" w:hAnsi="Times New Roman" w:cs="Times New Roman"/>
          <w:spacing w:val="-14"/>
        </w:rPr>
        <w:t xml:space="preserve"> </w:t>
      </w:r>
      <w:r w:rsidRPr="00BD3354">
        <w:rPr>
          <w:rFonts w:ascii="Times New Roman" w:hAnsi="Times New Roman" w:cs="Times New Roman"/>
        </w:rPr>
        <w:t>A.</w:t>
      </w:r>
      <w:r w:rsidRPr="00BD3354">
        <w:rPr>
          <w:rFonts w:ascii="Times New Roman" w:hAnsi="Times New Roman" w:cs="Times New Roman"/>
          <w:spacing w:val="-13"/>
        </w:rPr>
        <w:t xml:space="preserve"> </w:t>
      </w:r>
      <w:r w:rsidRPr="00BD3354">
        <w:rPr>
          <w:rFonts w:ascii="Times New Roman" w:hAnsi="Times New Roman" w:cs="Times New Roman"/>
        </w:rPr>
        <w:t>(1973).</w:t>
      </w:r>
      <w:r w:rsidRPr="00BD3354">
        <w:rPr>
          <w:rFonts w:ascii="Times New Roman" w:hAnsi="Times New Roman" w:cs="Times New Roman"/>
          <w:spacing w:val="-14"/>
        </w:rPr>
        <w:t xml:space="preserve"> </w:t>
      </w:r>
      <w:r w:rsidRPr="00BD3354">
        <w:rPr>
          <w:rFonts w:ascii="Times New Roman" w:hAnsi="Times New Roman" w:cs="Times New Roman"/>
        </w:rPr>
        <w:t>The</w:t>
      </w:r>
      <w:r w:rsidRPr="00BD3354">
        <w:rPr>
          <w:rFonts w:ascii="Times New Roman" w:hAnsi="Times New Roman" w:cs="Times New Roman"/>
          <w:spacing w:val="-14"/>
        </w:rPr>
        <w:t xml:space="preserve"> </w:t>
      </w:r>
      <w:r w:rsidRPr="00BD3354">
        <w:rPr>
          <w:rFonts w:ascii="Times New Roman" w:hAnsi="Times New Roman" w:cs="Times New Roman"/>
        </w:rPr>
        <w:t>role</w:t>
      </w:r>
      <w:r w:rsidRPr="00BD3354">
        <w:rPr>
          <w:rFonts w:ascii="Times New Roman" w:hAnsi="Times New Roman" w:cs="Times New Roman"/>
          <w:spacing w:val="-15"/>
        </w:rPr>
        <w:t xml:space="preserve"> </w:t>
      </w:r>
      <w:r w:rsidRPr="00BD3354">
        <w:rPr>
          <w:rFonts w:ascii="Times New Roman" w:hAnsi="Times New Roman" w:cs="Times New Roman"/>
        </w:rPr>
        <w:t>of</w:t>
      </w:r>
      <w:r w:rsidRPr="00BD3354">
        <w:rPr>
          <w:rFonts w:ascii="Times New Roman" w:hAnsi="Times New Roman" w:cs="Times New Roman"/>
          <w:spacing w:val="-13"/>
        </w:rPr>
        <w:t xml:space="preserve"> </w:t>
      </w:r>
      <w:r w:rsidRPr="00BD3354">
        <w:rPr>
          <w:rFonts w:ascii="Times New Roman" w:hAnsi="Times New Roman" w:cs="Times New Roman"/>
        </w:rPr>
        <w:t>cognitive</w:t>
      </w:r>
      <w:r w:rsidRPr="00BD3354">
        <w:rPr>
          <w:rFonts w:ascii="Times New Roman" w:hAnsi="Times New Roman" w:cs="Times New Roman"/>
          <w:spacing w:val="-14"/>
        </w:rPr>
        <w:t xml:space="preserve"> </w:t>
      </w:r>
      <w:r w:rsidRPr="00BD3354">
        <w:rPr>
          <w:rFonts w:ascii="Times New Roman" w:hAnsi="Times New Roman" w:cs="Times New Roman"/>
        </w:rPr>
        <w:t>style</w:t>
      </w:r>
      <w:r w:rsidRPr="00BD3354">
        <w:rPr>
          <w:rFonts w:ascii="Times New Roman" w:hAnsi="Times New Roman" w:cs="Times New Roman"/>
          <w:spacing w:val="-13"/>
        </w:rPr>
        <w:t xml:space="preserve"> </w:t>
      </w:r>
      <w:r w:rsidRPr="00BD3354">
        <w:rPr>
          <w:rFonts w:ascii="Times New Roman" w:hAnsi="Times New Roman" w:cs="Times New Roman"/>
        </w:rPr>
        <w:t>in</w:t>
      </w:r>
      <w:r w:rsidRPr="00BD3354">
        <w:rPr>
          <w:rFonts w:ascii="Times New Roman" w:hAnsi="Times New Roman" w:cs="Times New Roman"/>
          <w:spacing w:val="-15"/>
        </w:rPr>
        <w:t xml:space="preserve"> </w:t>
      </w:r>
      <w:r w:rsidRPr="00BD3354">
        <w:rPr>
          <w:rFonts w:ascii="Times New Roman" w:hAnsi="Times New Roman" w:cs="Times New Roman"/>
        </w:rPr>
        <w:t>academic</w:t>
      </w:r>
      <w:r w:rsidRPr="00BD3354">
        <w:rPr>
          <w:rFonts w:ascii="Times New Roman" w:hAnsi="Times New Roman" w:cs="Times New Roman"/>
          <w:spacing w:val="-14"/>
        </w:rPr>
        <w:t xml:space="preserve"> </w:t>
      </w:r>
      <w:r w:rsidRPr="00BD3354">
        <w:rPr>
          <w:rFonts w:ascii="Times New Roman" w:hAnsi="Times New Roman" w:cs="Times New Roman"/>
        </w:rPr>
        <w:t>performance</w:t>
      </w:r>
      <w:r w:rsidRPr="00BD3354">
        <w:rPr>
          <w:rFonts w:ascii="Times New Roman" w:hAnsi="Times New Roman" w:cs="Times New Roman"/>
          <w:spacing w:val="-13"/>
        </w:rPr>
        <w:t xml:space="preserve"> </w:t>
      </w:r>
      <w:r w:rsidRPr="00BD3354">
        <w:rPr>
          <w:rFonts w:ascii="Times New Roman" w:hAnsi="Times New Roman" w:cs="Times New Roman"/>
        </w:rPr>
        <w:t>and</w:t>
      </w:r>
      <w:r w:rsidRPr="00BD3354">
        <w:rPr>
          <w:rFonts w:ascii="Times New Roman" w:hAnsi="Times New Roman" w:cs="Times New Roman"/>
          <w:spacing w:val="-13"/>
        </w:rPr>
        <w:t xml:space="preserve"> </w:t>
      </w:r>
      <w:r w:rsidRPr="00BD3354">
        <w:rPr>
          <w:rFonts w:ascii="Times New Roman" w:hAnsi="Times New Roman" w:cs="Times New Roman"/>
        </w:rPr>
        <w:t>in</w:t>
      </w:r>
      <w:r w:rsidRPr="00BD3354">
        <w:rPr>
          <w:rFonts w:ascii="Times New Roman" w:hAnsi="Times New Roman" w:cs="Times New Roman"/>
          <w:spacing w:val="-12"/>
        </w:rPr>
        <w:t xml:space="preserve"> </w:t>
      </w:r>
      <w:r w:rsidRPr="00BD3354">
        <w:rPr>
          <w:rFonts w:ascii="Times New Roman" w:hAnsi="Times New Roman" w:cs="Times New Roman"/>
        </w:rPr>
        <w:t>teacher‐</w:t>
      </w:r>
      <w:r w:rsidRPr="00BD3354">
        <w:rPr>
          <w:rFonts w:ascii="Times New Roman" w:hAnsi="Times New Roman" w:cs="Times New Roman"/>
          <w:spacing w:val="-58"/>
        </w:rPr>
        <w:t xml:space="preserve"> </w:t>
      </w:r>
      <w:r w:rsidRPr="00BD3354">
        <w:rPr>
          <w:rFonts w:ascii="Times New Roman" w:hAnsi="Times New Roman" w:cs="Times New Roman"/>
        </w:rPr>
        <w:t>student</w:t>
      </w:r>
      <w:r w:rsidRPr="00BD3354">
        <w:rPr>
          <w:rFonts w:ascii="Times New Roman" w:hAnsi="Times New Roman" w:cs="Times New Roman"/>
          <w:spacing w:val="-1"/>
        </w:rPr>
        <w:t xml:space="preserve"> </w:t>
      </w:r>
      <w:r w:rsidRPr="00BD3354">
        <w:rPr>
          <w:rFonts w:ascii="Times New Roman" w:hAnsi="Times New Roman" w:cs="Times New Roman"/>
        </w:rPr>
        <w:t>relations 1 2. ETS Research Bulletin Series,</w:t>
      </w:r>
      <w:r w:rsidRPr="00BD3354">
        <w:rPr>
          <w:rFonts w:ascii="Times New Roman" w:hAnsi="Times New Roman" w:cs="Times New Roman"/>
          <w:spacing w:val="-1"/>
        </w:rPr>
        <w:t xml:space="preserve"> </w:t>
      </w:r>
      <w:r w:rsidRPr="00BD3354">
        <w:rPr>
          <w:rFonts w:ascii="Times New Roman" w:hAnsi="Times New Roman" w:cs="Times New Roman"/>
        </w:rPr>
        <w:t>1973(1), i-58.</w:t>
      </w:r>
    </w:p>
    <w:p w14:paraId="357EFA16" w14:textId="77777777" w:rsidR="00734199" w:rsidRPr="00BD3354" w:rsidRDefault="00734199" w:rsidP="00734199">
      <w:pPr>
        <w:widowControl w:val="0"/>
        <w:numPr>
          <w:ilvl w:val="0"/>
          <w:numId w:val="11"/>
        </w:numPr>
        <w:autoSpaceDE w:val="0"/>
        <w:autoSpaceDN w:val="0"/>
        <w:spacing w:after="0" w:line="240" w:lineRule="auto"/>
        <w:ind w:right="199"/>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Witkin,</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H.</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&amp;</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Goodenough,</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D.</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R.</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(1981).</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Cognitive</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styles:</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essence</w:t>
      </w:r>
      <w:r w:rsidRPr="00BD3354">
        <w:rPr>
          <w:rFonts w:ascii="Times New Roman" w:eastAsia="Times New Roman" w:hAnsi="Times New Roman" w:cs="Times New Roman"/>
          <w:spacing w:val="-8"/>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origins.</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Field</w:t>
      </w:r>
      <w:r w:rsidRPr="00BD3354">
        <w:rPr>
          <w:rFonts w:ascii="Times New Roman" w:eastAsia="Times New Roman" w:hAnsi="Times New Roman" w:cs="Times New Roman"/>
          <w:spacing w:val="-58"/>
          <w:kern w:val="0"/>
          <w14:ligatures w14:val="none"/>
        </w:rPr>
        <w:t xml:space="preserve"> </w:t>
      </w:r>
      <w:r w:rsidRPr="00BD3354">
        <w:rPr>
          <w:rFonts w:ascii="Times New Roman" w:eastAsia="Times New Roman" w:hAnsi="Times New Roman" w:cs="Times New Roman"/>
          <w:kern w:val="0"/>
          <w14:ligatures w14:val="none"/>
        </w:rPr>
        <w:t>dependence</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and</w:t>
      </w:r>
      <w:r w:rsidRPr="00BD3354">
        <w:rPr>
          <w:rFonts w:ascii="Times New Roman" w:eastAsia="Times New Roman" w:hAnsi="Times New Roman" w:cs="Times New Roman"/>
          <w:spacing w:val="2"/>
          <w:kern w:val="0"/>
          <w14:ligatures w14:val="none"/>
        </w:rPr>
        <w:t xml:space="preserve"> </w:t>
      </w:r>
      <w:r w:rsidRPr="00BD3354">
        <w:rPr>
          <w:rFonts w:ascii="Times New Roman" w:eastAsia="Times New Roman" w:hAnsi="Times New Roman" w:cs="Times New Roman"/>
          <w:kern w:val="0"/>
          <w14:ligatures w14:val="none"/>
        </w:rPr>
        <w:t>field</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independence.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Psychological issues,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(51), 1-141.</w:t>
      </w:r>
    </w:p>
    <w:p w14:paraId="634CFE20" w14:textId="77777777" w:rsidR="00734199" w:rsidRPr="00BD3354" w:rsidRDefault="00734199" w:rsidP="00734199">
      <w:pPr>
        <w:widowControl w:val="0"/>
        <w:numPr>
          <w:ilvl w:val="0"/>
          <w:numId w:val="11"/>
        </w:numPr>
        <w:autoSpaceDE w:val="0"/>
        <w:autoSpaceDN w:val="0"/>
        <w:spacing w:before="1" w:after="0" w:line="240" w:lineRule="auto"/>
        <w:ind w:right="197"/>
        <w:jc w:val="both"/>
        <w:rPr>
          <w:rFonts w:ascii="Times New Roman" w:eastAsia="Times New Roman" w:hAnsi="Times New Roman" w:cs="Times New Roman"/>
          <w:kern w:val="0"/>
          <w14:ligatures w14:val="none"/>
        </w:rPr>
      </w:pPr>
      <w:r w:rsidRPr="00BD3354">
        <w:rPr>
          <w:rFonts w:ascii="Times New Roman" w:eastAsia="Times New Roman" w:hAnsi="Times New Roman" w:cs="Times New Roman"/>
          <w:kern w:val="0"/>
          <w14:ligatures w14:val="none"/>
        </w:rPr>
        <w:t>Witkin,</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H.</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Moore,</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C.</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Oltman,</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P.</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K.,</w:t>
      </w:r>
      <w:r w:rsidRPr="00BD3354">
        <w:rPr>
          <w:rFonts w:ascii="Times New Roman" w:eastAsia="Times New Roman" w:hAnsi="Times New Roman" w:cs="Times New Roman"/>
          <w:spacing w:val="-9"/>
          <w:kern w:val="0"/>
          <w14:ligatures w14:val="none"/>
        </w:rPr>
        <w:t xml:space="preserve"> </w:t>
      </w:r>
      <w:r w:rsidRPr="00BD3354">
        <w:rPr>
          <w:rFonts w:ascii="Times New Roman" w:eastAsia="Times New Roman" w:hAnsi="Times New Roman" w:cs="Times New Roman"/>
          <w:kern w:val="0"/>
          <w14:ligatures w14:val="none"/>
        </w:rPr>
        <w:t>Goodenough,</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D.</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R.,</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Friedman,</w:t>
      </w:r>
      <w:r w:rsidRPr="00BD3354">
        <w:rPr>
          <w:rFonts w:ascii="Times New Roman" w:eastAsia="Times New Roman" w:hAnsi="Times New Roman" w:cs="Times New Roman"/>
          <w:spacing w:val="-7"/>
          <w:kern w:val="0"/>
          <w14:ligatures w14:val="none"/>
        </w:rPr>
        <w:t xml:space="preserve"> </w:t>
      </w:r>
      <w:r w:rsidRPr="00BD3354">
        <w:rPr>
          <w:rFonts w:ascii="Times New Roman" w:eastAsia="Times New Roman" w:hAnsi="Times New Roman" w:cs="Times New Roman"/>
          <w:kern w:val="0"/>
          <w14:ligatures w14:val="none"/>
        </w:rPr>
        <w:t>F.,</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Owen,</w:t>
      </w:r>
      <w:r w:rsidRPr="00BD3354">
        <w:rPr>
          <w:rFonts w:ascii="Times New Roman" w:eastAsia="Times New Roman" w:hAnsi="Times New Roman" w:cs="Times New Roman"/>
          <w:spacing w:val="-6"/>
          <w:kern w:val="0"/>
          <w14:ligatures w14:val="none"/>
        </w:rPr>
        <w:t xml:space="preserve"> </w:t>
      </w:r>
      <w:r w:rsidRPr="00BD3354">
        <w:rPr>
          <w:rFonts w:ascii="Times New Roman" w:eastAsia="Times New Roman" w:hAnsi="Times New Roman" w:cs="Times New Roman"/>
          <w:kern w:val="0"/>
          <w14:ligatures w14:val="none"/>
        </w:rPr>
        <w:t>D.</w:t>
      </w:r>
      <w:r w:rsidRPr="00BD3354">
        <w:rPr>
          <w:rFonts w:ascii="Times New Roman" w:eastAsia="Times New Roman" w:hAnsi="Times New Roman" w:cs="Times New Roman"/>
          <w:spacing w:val="-57"/>
          <w:kern w:val="0"/>
          <w14:ligatures w14:val="none"/>
        </w:rPr>
        <w:t xml:space="preserve"> </w:t>
      </w:r>
      <w:r w:rsidRPr="00BD3354">
        <w:rPr>
          <w:rFonts w:ascii="Times New Roman" w:eastAsia="Times New Roman" w:hAnsi="Times New Roman" w:cs="Times New Roman"/>
          <w:kern w:val="0"/>
          <w14:ligatures w14:val="none"/>
        </w:rPr>
        <w:t>R., &amp; Raskin, E. (1977). Role of the field-dependent and field-independent</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cognitive</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styles</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in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academic</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evolution:</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a</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longitudinal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study.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Journal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of</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educational</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psychology,</w:t>
      </w:r>
      <w:r w:rsidRPr="00BD3354">
        <w:rPr>
          <w:rFonts w:ascii="Times New Roman" w:eastAsia="Times New Roman" w:hAnsi="Times New Roman" w:cs="Times New Roman"/>
          <w:spacing w:val="1"/>
          <w:kern w:val="0"/>
          <w14:ligatures w14:val="none"/>
        </w:rPr>
        <w:t xml:space="preserve"> </w:t>
      </w:r>
      <w:r w:rsidRPr="00BD3354">
        <w:rPr>
          <w:rFonts w:ascii="Times New Roman" w:eastAsia="Times New Roman" w:hAnsi="Times New Roman" w:cs="Times New Roman"/>
          <w:kern w:val="0"/>
          <w14:ligatures w14:val="none"/>
        </w:rPr>
        <w:t>69(3), 197.</w:t>
      </w:r>
    </w:p>
    <w:p w14:paraId="1BBDED31" w14:textId="77777777" w:rsidR="00734199" w:rsidRPr="00BD3354" w:rsidRDefault="00734199" w:rsidP="00734199">
      <w:pPr>
        <w:numPr>
          <w:ilvl w:val="0"/>
          <w:numId w:val="11"/>
        </w:numPr>
        <w:spacing w:line="240" w:lineRule="auto"/>
        <w:ind w:right="195"/>
        <w:contextualSpacing/>
        <w:jc w:val="both"/>
        <w:rPr>
          <w:rFonts w:ascii="Times New Roman" w:hAnsi="Times New Roman" w:cs="Times New Roman"/>
        </w:rPr>
      </w:pPr>
      <w:r w:rsidRPr="00BD3354">
        <w:rPr>
          <w:rFonts w:ascii="Times New Roman" w:hAnsi="Times New Roman" w:cs="Times New Roman"/>
        </w:rPr>
        <w:t>Wyss (2002). Influence</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career</w:t>
      </w:r>
      <w:r w:rsidRPr="00BD3354">
        <w:rPr>
          <w:rFonts w:ascii="Times New Roman" w:hAnsi="Times New Roman" w:cs="Times New Roman"/>
          <w:spacing w:val="1"/>
        </w:rPr>
        <w:t xml:space="preserve"> </w:t>
      </w:r>
      <w:r w:rsidRPr="00BD3354">
        <w:rPr>
          <w:rFonts w:ascii="Times New Roman" w:hAnsi="Times New Roman" w:cs="Times New Roman"/>
        </w:rPr>
        <w:t>information on choice of degree programme among regular and self-sponsored</w:t>
      </w:r>
      <w:r w:rsidRPr="00BD3354">
        <w:rPr>
          <w:rFonts w:ascii="Times New Roman" w:hAnsi="Times New Roman" w:cs="Times New Roman"/>
          <w:spacing w:val="1"/>
        </w:rPr>
        <w:t xml:space="preserve"> </w:t>
      </w:r>
      <w:r w:rsidRPr="00BD3354">
        <w:rPr>
          <w:rFonts w:ascii="Times New Roman" w:hAnsi="Times New Roman" w:cs="Times New Roman"/>
        </w:rPr>
        <w:t>students</w:t>
      </w:r>
      <w:r w:rsidRPr="00BD3354">
        <w:rPr>
          <w:rFonts w:ascii="Times New Roman" w:hAnsi="Times New Roman" w:cs="Times New Roman"/>
          <w:spacing w:val="-3"/>
        </w:rPr>
        <w:t xml:space="preserve"> </w:t>
      </w:r>
      <w:r w:rsidRPr="00BD3354">
        <w:rPr>
          <w:rFonts w:ascii="Times New Roman" w:hAnsi="Times New Roman" w:cs="Times New Roman"/>
        </w:rPr>
        <w:t>in</w:t>
      </w:r>
      <w:r w:rsidRPr="00BD3354">
        <w:rPr>
          <w:rFonts w:ascii="Times New Roman" w:hAnsi="Times New Roman" w:cs="Times New Roman"/>
          <w:spacing w:val="-3"/>
        </w:rPr>
        <w:t xml:space="preserve"> </w:t>
      </w:r>
      <w:r w:rsidRPr="00BD3354">
        <w:rPr>
          <w:rFonts w:ascii="Times New Roman" w:hAnsi="Times New Roman" w:cs="Times New Roman"/>
        </w:rPr>
        <w:t>public</w:t>
      </w:r>
      <w:r w:rsidRPr="00BD3354">
        <w:rPr>
          <w:rFonts w:ascii="Times New Roman" w:hAnsi="Times New Roman" w:cs="Times New Roman"/>
          <w:spacing w:val="-5"/>
        </w:rPr>
        <w:t xml:space="preserve"> </w:t>
      </w:r>
      <w:r w:rsidRPr="00BD3354">
        <w:rPr>
          <w:rFonts w:ascii="Times New Roman" w:hAnsi="Times New Roman" w:cs="Times New Roman"/>
        </w:rPr>
        <w:t>universities,</w:t>
      </w:r>
      <w:r w:rsidRPr="00BD3354">
        <w:rPr>
          <w:rFonts w:ascii="Times New Roman" w:hAnsi="Times New Roman" w:cs="Times New Roman"/>
          <w:spacing w:val="-4"/>
        </w:rPr>
        <w:t xml:space="preserve"> </w:t>
      </w:r>
      <w:r w:rsidRPr="00BD3354">
        <w:rPr>
          <w:rFonts w:ascii="Times New Roman" w:hAnsi="Times New Roman" w:cs="Times New Roman"/>
        </w:rPr>
        <w:t>Kenya. Journal</w:t>
      </w:r>
      <w:r w:rsidRPr="00BD3354">
        <w:rPr>
          <w:rFonts w:ascii="Times New Roman" w:hAnsi="Times New Roman" w:cs="Times New Roman"/>
          <w:spacing w:val="-3"/>
        </w:rPr>
        <w:t xml:space="preserve"> </w:t>
      </w:r>
      <w:r w:rsidRPr="00BD3354">
        <w:rPr>
          <w:rFonts w:ascii="Times New Roman" w:hAnsi="Times New Roman" w:cs="Times New Roman"/>
        </w:rPr>
        <w:t>of</w:t>
      </w:r>
      <w:r w:rsidRPr="00BD3354">
        <w:rPr>
          <w:rFonts w:ascii="Times New Roman" w:hAnsi="Times New Roman" w:cs="Times New Roman"/>
          <w:spacing w:val="-3"/>
        </w:rPr>
        <w:t xml:space="preserve"> </w:t>
      </w:r>
      <w:r w:rsidRPr="00BD3354">
        <w:rPr>
          <w:rFonts w:ascii="Times New Roman" w:hAnsi="Times New Roman" w:cs="Times New Roman"/>
        </w:rPr>
        <w:t>Education</w:t>
      </w:r>
      <w:r w:rsidRPr="00BD3354">
        <w:rPr>
          <w:rFonts w:ascii="Times New Roman" w:hAnsi="Times New Roman" w:cs="Times New Roman"/>
          <w:spacing w:val="-4"/>
        </w:rPr>
        <w:t xml:space="preserve"> </w:t>
      </w:r>
      <w:r w:rsidRPr="00BD3354">
        <w:rPr>
          <w:rFonts w:ascii="Times New Roman" w:hAnsi="Times New Roman" w:cs="Times New Roman"/>
        </w:rPr>
        <w:t>and</w:t>
      </w:r>
      <w:r w:rsidRPr="00BD3354">
        <w:rPr>
          <w:rFonts w:ascii="Times New Roman" w:hAnsi="Times New Roman" w:cs="Times New Roman"/>
          <w:spacing w:val="-3"/>
        </w:rPr>
        <w:t xml:space="preserve"> </w:t>
      </w:r>
      <w:r w:rsidRPr="00BD3354">
        <w:rPr>
          <w:rFonts w:ascii="Times New Roman" w:hAnsi="Times New Roman" w:cs="Times New Roman"/>
        </w:rPr>
        <w:t>Practice,</w:t>
      </w:r>
      <w:r w:rsidRPr="00BD3354">
        <w:rPr>
          <w:rFonts w:ascii="Times New Roman" w:hAnsi="Times New Roman" w:cs="Times New Roman"/>
          <w:spacing w:val="1"/>
        </w:rPr>
        <w:t xml:space="preserve"> </w:t>
      </w:r>
      <w:r w:rsidRPr="00BD3354">
        <w:rPr>
          <w:rFonts w:ascii="Times New Roman" w:hAnsi="Times New Roman" w:cs="Times New Roman"/>
        </w:rPr>
        <w:t>8(11),</w:t>
      </w:r>
      <w:r w:rsidRPr="00BD3354">
        <w:rPr>
          <w:rFonts w:ascii="Times New Roman" w:hAnsi="Times New Roman" w:cs="Times New Roman"/>
          <w:spacing w:val="-58"/>
        </w:rPr>
        <w:t xml:space="preserve"> </w:t>
      </w:r>
      <w:r w:rsidRPr="00BD3354">
        <w:rPr>
          <w:rFonts w:ascii="Times New Roman" w:hAnsi="Times New Roman" w:cs="Times New Roman"/>
        </w:rPr>
        <w:t>38-47</w:t>
      </w:r>
    </w:p>
    <w:p w14:paraId="604122ED" w14:textId="77777777" w:rsidR="00734199" w:rsidRPr="00BD3354" w:rsidRDefault="00734199" w:rsidP="00734199">
      <w:pPr>
        <w:numPr>
          <w:ilvl w:val="0"/>
          <w:numId w:val="11"/>
        </w:numPr>
        <w:spacing w:line="240" w:lineRule="auto"/>
        <w:ind w:right="195"/>
        <w:contextualSpacing/>
        <w:jc w:val="both"/>
        <w:rPr>
          <w:rFonts w:ascii="Times New Roman" w:hAnsi="Times New Roman" w:cs="Times New Roman"/>
        </w:rPr>
      </w:pPr>
      <w:r w:rsidRPr="00BD3354">
        <w:rPr>
          <w:rFonts w:ascii="Times New Roman" w:hAnsi="Times New Roman" w:cs="Times New Roman"/>
        </w:rPr>
        <w:t>Yamini (2003). Cognitive</w:t>
      </w:r>
      <w:r w:rsidRPr="00BD3354">
        <w:rPr>
          <w:rFonts w:ascii="Times New Roman" w:hAnsi="Times New Roman" w:cs="Times New Roman"/>
          <w:spacing w:val="-6"/>
        </w:rPr>
        <w:t xml:space="preserve"> </w:t>
      </w:r>
      <w:r w:rsidRPr="00BD3354">
        <w:rPr>
          <w:rFonts w:ascii="Times New Roman" w:hAnsi="Times New Roman" w:cs="Times New Roman"/>
        </w:rPr>
        <w:t>style</w:t>
      </w:r>
      <w:r w:rsidRPr="00BD3354">
        <w:rPr>
          <w:rFonts w:ascii="Times New Roman" w:hAnsi="Times New Roman" w:cs="Times New Roman"/>
          <w:spacing w:val="-7"/>
        </w:rPr>
        <w:t xml:space="preserve"> </w:t>
      </w:r>
      <w:r w:rsidRPr="00BD3354">
        <w:rPr>
          <w:rFonts w:ascii="Times New Roman" w:hAnsi="Times New Roman" w:cs="Times New Roman"/>
        </w:rPr>
        <w:t>as</w:t>
      </w:r>
      <w:r w:rsidRPr="00BD3354">
        <w:rPr>
          <w:rFonts w:ascii="Times New Roman" w:hAnsi="Times New Roman" w:cs="Times New Roman"/>
          <w:spacing w:val="-6"/>
        </w:rPr>
        <w:t xml:space="preserve"> </w:t>
      </w:r>
      <w:r w:rsidRPr="00BD3354">
        <w:rPr>
          <w:rFonts w:ascii="Times New Roman" w:hAnsi="Times New Roman" w:cs="Times New Roman"/>
        </w:rPr>
        <w:t>a</w:t>
      </w:r>
      <w:r w:rsidRPr="00BD3354">
        <w:rPr>
          <w:rFonts w:ascii="Times New Roman" w:hAnsi="Times New Roman" w:cs="Times New Roman"/>
          <w:spacing w:val="-6"/>
        </w:rPr>
        <w:t xml:space="preserve"> </w:t>
      </w:r>
      <w:r w:rsidRPr="00BD3354">
        <w:rPr>
          <w:rFonts w:ascii="Times New Roman" w:hAnsi="Times New Roman" w:cs="Times New Roman"/>
        </w:rPr>
        <w:t>factor</w:t>
      </w:r>
      <w:r w:rsidRPr="00BD3354">
        <w:rPr>
          <w:rFonts w:ascii="Times New Roman" w:hAnsi="Times New Roman" w:cs="Times New Roman"/>
          <w:spacing w:val="-6"/>
        </w:rPr>
        <w:t xml:space="preserve"> </w:t>
      </w:r>
      <w:r w:rsidRPr="00BD3354">
        <w:rPr>
          <w:rFonts w:ascii="Times New Roman" w:hAnsi="Times New Roman" w:cs="Times New Roman"/>
        </w:rPr>
        <w:t>in</w:t>
      </w:r>
      <w:r w:rsidRPr="00BD3354">
        <w:rPr>
          <w:rFonts w:ascii="Times New Roman" w:hAnsi="Times New Roman" w:cs="Times New Roman"/>
          <w:spacing w:val="-6"/>
        </w:rPr>
        <w:t xml:space="preserve"> </w:t>
      </w:r>
      <w:r w:rsidRPr="00BD3354">
        <w:rPr>
          <w:rFonts w:ascii="Times New Roman" w:hAnsi="Times New Roman" w:cs="Times New Roman"/>
        </w:rPr>
        <w:t>accounting</w:t>
      </w:r>
      <w:r w:rsidRPr="00BD3354">
        <w:rPr>
          <w:rFonts w:ascii="Times New Roman" w:hAnsi="Times New Roman" w:cs="Times New Roman"/>
          <w:spacing w:val="-57"/>
        </w:rPr>
        <w:t xml:space="preserve"> </w:t>
      </w:r>
      <w:r w:rsidRPr="00BD3354">
        <w:rPr>
          <w:rFonts w:ascii="Times New Roman" w:hAnsi="Times New Roman" w:cs="Times New Roman"/>
        </w:rPr>
        <w:t>students'</w:t>
      </w:r>
      <w:r w:rsidRPr="00BD3354">
        <w:rPr>
          <w:rFonts w:ascii="Times New Roman" w:hAnsi="Times New Roman" w:cs="Times New Roman"/>
          <w:spacing w:val="1"/>
        </w:rPr>
        <w:t xml:space="preserve"> </w:t>
      </w:r>
      <w:r w:rsidRPr="00BD3354">
        <w:rPr>
          <w:rFonts w:ascii="Times New Roman" w:hAnsi="Times New Roman" w:cs="Times New Roman"/>
        </w:rPr>
        <w:t>perceptions</w:t>
      </w:r>
      <w:r w:rsidRPr="00BD3354">
        <w:rPr>
          <w:rFonts w:ascii="Times New Roman" w:hAnsi="Times New Roman" w:cs="Times New Roman"/>
          <w:spacing w:val="1"/>
        </w:rPr>
        <w:t xml:space="preserve"> </w:t>
      </w:r>
      <w:r w:rsidRPr="00BD3354">
        <w:rPr>
          <w:rFonts w:ascii="Times New Roman" w:hAnsi="Times New Roman" w:cs="Times New Roman"/>
        </w:rPr>
        <w:t>of</w:t>
      </w:r>
      <w:r w:rsidRPr="00BD3354">
        <w:rPr>
          <w:rFonts w:ascii="Times New Roman" w:hAnsi="Times New Roman" w:cs="Times New Roman"/>
          <w:spacing w:val="1"/>
        </w:rPr>
        <w:t xml:space="preserve"> </w:t>
      </w:r>
      <w:r w:rsidRPr="00BD3354">
        <w:rPr>
          <w:rFonts w:ascii="Times New Roman" w:hAnsi="Times New Roman" w:cs="Times New Roman"/>
        </w:rPr>
        <w:t>career-choice</w:t>
      </w:r>
      <w:r w:rsidRPr="00BD3354">
        <w:rPr>
          <w:rFonts w:ascii="Times New Roman" w:hAnsi="Times New Roman" w:cs="Times New Roman"/>
          <w:spacing w:val="1"/>
        </w:rPr>
        <w:t xml:space="preserve"> </w:t>
      </w:r>
      <w:r w:rsidRPr="00BD3354">
        <w:rPr>
          <w:rFonts w:ascii="Times New Roman" w:hAnsi="Times New Roman" w:cs="Times New Roman"/>
        </w:rPr>
        <w:t>factors. Psychological</w:t>
      </w:r>
      <w:r w:rsidRPr="00BD3354">
        <w:rPr>
          <w:rFonts w:ascii="Times New Roman" w:hAnsi="Times New Roman" w:cs="Times New Roman"/>
          <w:spacing w:val="1"/>
        </w:rPr>
        <w:t xml:space="preserve"> </w:t>
      </w:r>
      <w:r w:rsidRPr="00BD3354">
        <w:rPr>
          <w:rFonts w:ascii="Times New Roman" w:hAnsi="Times New Roman" w:cs="Times New Roman"/>
        </w:rPr>
        <w:t>Reports, 71(3),</w:t>
      </w:r>
      <w:r w:rsidRPr="00BD3354">
        <w:rPr>
          <w:rFonts w:ascii="Times New Roman" w:hAnsi="Times New Roman" w:cs="Times New Roman"/>
          <w:spacing w:val="1"/>
        </w:rPr>
        <w:t xml:space="preserve"> </w:t>
      </w:r>
      <w:r w:rsidRPr="00BD3354">
        <w:rPr>
          <w:rFonts w:ascii="Times New Roman" w:hAnsi="Times New Roman" w:cs="Times New Roman"/>
        </w:rPr>
        <w:t>1275-1281</w:t>
      </w:r>
    </w:p>
    <w:bookmarkEnd w:id="2"/>
    <w:p w14:paraId="6F70C669" w14:textId="77777777" w:rsidR="00734199" w:rsidRPr="00734199" w:rsidRDefault="00734199" w:rsidP="00734199">
      <w:pPr>
        <w:spacing w:after="0" w:line="240" w:lineRule="auto"/>
        <w:jc w:val="both"/>
        <w:rPr>
          <w:rFonts w:ascii="Times New Roman" w:eastAsia="Times New Roman" w:hAnsi="Times New Roman" w:cs="Times New Roman"/>
          <w:kern w:val="0"/>
          <w14:ligatures w14:val="none"/>
        </w:rPr>
      </w:pPr>
    </w:p>
    <w:p w14:paraId="3C6F4F80" w14:textId="77777777" w:rsidR="00734199" w:rsidRPr="00734199" w:rsidRDefault="00734199" w:rsidP="00734199">
      <w:pPr>
        <w:spacing w:line="360" w:lineRule="auto"/>
        <w:rPr>
          <w:rFonts w:ascii="Times New Roman" w:hAnsi="Times New Roman" w:cs="Times New Roman"/>
        </w:rPr>
      </w:pPr>
    </w:p>
    <w:p w14:paraId="1549A2C4" w14:textId="77777777" w:rsidR="00734199" w:rsidRPr="00734199" w:rsidRDefault="00734199" w:rsidP="00734199">
      <w:pPr>
        <w:spacing w:line="360" w:lineRule="auto"/>
        <w:rPr>
          <w:rFonts w:ascii="Times New Roman" w:hAnsi="Times New Roman" w:cs="Times New Roman"/>
        </w:rPr>
      </w:pPr>
    </w:p>
    <w:p w14:paraId="7514EA3A" w14:textId="77777777" w:rsidR="00734199" w:rsidRPr="00734199" w:rsidRDefault="00734199" w:rsidP="00734199">
      <w:pPr>
        <w:spacing w:line="360" w:lineRule="auto"/>
        <w:rPr>
          <w:rFonts w:ascii="Times New Roman" w:hAnsi="Times New Roman" w:cs="Times New Roman"/>
          <w:b/>
          <w:bCs/>
        </w:rPr>
      </w:pPr>
    </w:p>
    <w:p w14:paraId="2563ABDA" w14:textId="77777777" w:rsidR="005B06E9" w:rsidRPr="005B06E9" w:rsidRDefault="005B06E9" w:rsidP="005B06E9">
      <w:pPr>
        <w:spacing w:line="360" w:lineRule="auto"/>
        <w:rPr>
          <w:rFonts w:ascii="Times New Roman" w:hAnsi="Times New Roman" w:cs="Times New Roman"/>
          <w:i/>
          <w:iCs/>
        </w:rPr>
      </w:pPr>
    </w:p>
    <w:p w14:paraId="37E4933B" w14:textId="77777777" w:rsidR="00C543AC" w:rsidRDefault="00C543AC" w:rsidP="00C543AC">
      <w:pPr>
        <w:spacing w:line="360" w:lineRule="auto"/>
        <w:rPr>
          <w:rFonts w:ascii="Times New Roman" w:eastAsia="Times New Roman" w:hAnsi="Times New Roman" w:cs="Times New Roman"/>
          <w:kern w:val="0"/>
          <w14:ligatures w14:val="none"/>
        </w:rPr>
      </w:pPr>
    </w:p>
    <w:p w14:paraId="08A63E67" w14:textId="77777777" w:rsidR="00C543AC" w:rsidRPr="00B96C84" w:rsidRDefault="00C543AC" w:rsidP="00C543AC">
      <w:pPr>
        <w:spacing w:line="360" w:lineRule="auto"/>
        <w:rPr>
          <w:rFonts w:ascii="Times New Roman" w:hAnsi="Times New Roman" w:cs="Times New Roman"/>
          <w:i/>
          <w:iCs/>
        </w:rPr>
      </w:pPr>
    </w:p>
    <w:p w14:paraId="282DBB3D" w14:textId="77777777" w:rsidR="00B96C84" w:rsidRPr="00B96C84" w:rsidRDefault="00B96C84" w:rsidP="00B96C84">
      <w:pPr>
        <w:spacing w:line="360" w:lineRule="auto"/>
        <w:rPr>
          <w:rFonts w:ascii="Times New Roman" w:hAnsi="Times New Roman" w:cs="Times New Roman"/>
          <w:i/>
          <w:iCs/>
        </w:rPr>
      </w:pPr>
    </w:p>
    <w:p w14:paraId="3EDCEE7F" w14:textId="77777777" w:rsidR="00B96C84" w:rsidRDefault="00B96C84" w:rsidP="00B30220">
      <w:pPr>
        <w:spacing w:after="0" w:line="240" w:lineRule="auto"/>
        <w:jc w:val="both"/>
        <w:rPr>
          <w:rFonts w:ascii="Times New Roman" w:eastAsia="Times New Roman" w:hAnsi="Times New Roman" w:cs="Times New Roman"/>
          <w:kern w:val="0"/>
          <w14:ligatures w14:val="none"/>
        </w:rPr>
      </w:pPr>
    </w:p>
    <w:p w14:paraId="0C952714" w14:textId="77777777" w:rsidR="003624E8" w:rsidRPr="009657ED" w:rsidRDefault="003624E8" w:rsidP="00B30220">
      <w:pPr>
        <w:spacing w:after="0" w:line="240" w:lineRule="auto"/>
        <w:jc w:val="both"/>
        <w:rPr>
          <w:rFonts w:ascii="Times New Roman" w:eastAsia="Times New Roman" w:hAnsi="Times New Roman" w:cs="Times New Roman"/>
          <w:kern w:val="0"/>
          <w14:ligatures w14:val="none"/>
        </w:rPr>
      </w:pPr>
    </w:p>
    <w:p w14:paraId="7C4C45B3" w14:textId="77777777" w:rsidR="00EC2AB9" w:rsidRPr="00202B04" w:rsidRDefault="00EC2AB9" w:rsidP="00C33142">
      <w:pPr>
        <w:spacing w:after="0" w:line="240" w:lineRule="auto"/>
        <w:jc w:val="both"/>
        <w:rPr>
          <w:rFonts w:ascii="Times New Roman" w:eastAsia="Times New Roman" w:hAnsi="Times New Roman" w:cs="Times New Roman"/>
          <w:b/>
          <w:bCs/>
          <w:kern w:val="0"/>
          <w14:ligatures w14:val="none"/>
        </w:rPr>
      </w:pPr>
    </w:p>
    <w:sectPr w:rsidR="00EC2AB9" w:rsidRPr="00202B04">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C1D14" w14:textId="77777777" w:rsidR="003809AE" w:rsidRDefault="003809AE" w:rsidP="0020411E">
      <w:pPr>
        <w:spacing w:after="0" w:line="240" w:lineRule="auto"/>
      </w:pPr>
      <w:r>
        <w:separator/>
      </w:r>
    </w:p>
  </w:endnote>
  <w:endnote w:type="continuationSeparator" w:id="0">
    <w:p w14:paraId="5866F5ED" w14:textId="77777777" w:rsidR="003809AE" w:rsidRDefault="003809AE" w:rsidP="0020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0C4E" w14:textId="77777777" w:rsidR="0020411E" w:rsidRDefault="00204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919E2" w14:textId="77777777" w:rsidR="0020411E" w:rsidRDefault="00204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75AC" w14:textId="77777777" w:rsidR="0020411E" w:rsidRDefault="00204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D6788" w14:textId="77777777" w:rsidR="003809AE" w:rsidRDefault="003809AE" w:rsidP="0020411E">
      <w:pPr>
        <w:spacing w:after="0" w:line="240" w:lineRule="auto"/>
      </w:pPr>
      <w:r>
        <w:separator/>
      </w:r>
    </w:p>
  </w:footnote>
  <w:footnote w:type="continuationSeparator" w:id="0">
    <w:p w14:paraId="45F545C9" w14:textId="77777777" w:rsidR="003809AE" w:rsidRDefault="003809AE" w:rsidP="0020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3D94" w14:textId="2E0174F9" w:rsidR="0020411E" w:rsidRDefault="00000000">
    <w:pPr>
      <w:pStyle w:val="Header"/>
    </w:pPr>
    <w:r>
      <w:rPr>
        <w:noProof/>
      </w:rPr>
      <w:pict w14:anchorId="32818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77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F85C" w14:textId="635011D4" w:rsidR="0020411E" w:rsidRDefault="00000000">
    <w:pPr>
      <w:pStyle w:val="Header"/>
    </w:pPr>
    <w:r>
      <w:rPr>
        <w:noProof/>
      </w:rPr>
      <w:pict w14:anchorId="72B6A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77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7E8F8" w14:textId="709AB635" w:rsidR="0020411E" w:rsidRDefault="00000000">
    <w:pPr>
      <w:pStyle w:val="Header"/>
    </w:pPr>
    <w:r>
      <w:rPr>
        <w:noProof/>
      </w:rPr>
      <w:pict w14:anchorId="20582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77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39C"/>
    <w:multiLevelType w:val="multilevel"/>
    <w:tmpl w:val="A580C69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9E230F"/>
    <w:multiLevelType w:val="hybridMultilevel"/>
    <w:tmpl w:val="3C668A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7649F"/>
    <w:multiLevelType w:val="multilevel"/>
    <w:tmpl w:val="0C64D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C91FC7"/>
    <w:multiLevelType w:val="hybridMultilevel"/>
    <w:tmpl w:val="B3EAC2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82D4D"/>
    <w:multiLevelType w:val="hybridMultilevel"/>
    <w:tmpl w:val="0372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30C39"/>
    <w:multiLevelType w:val="hybridMultilevel"/>
    <w:tmpl w:val="D4C4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34A3C"/>
    <w:multiLevelType w:val="multilevel"/>
    <w:tmpl w:val="6A9E9C9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D8F713B"/>
    <w:multiLevelType w:val="multilevel"/>
    <w:tmpl w:val="0C64D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C1330F"/>
    <w:multiLevelType w:val="hybridMultilevel"/>
    <w:tmpl w:val="0F14E8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6B3E98"/>
    <w:multiLevelType w:val="multilevel"/>
    <w:tmpl w:val="0C64D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0761E83"/>
    <w:multiLevelType w:val="multilevel"/>
    <w:tmpl w:val="0C64D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29525131">
    <w:abstractNumId w:val="2"/>
  </w:num>
  <w:num w:numId="2" w16cid:durableId="1382749751">
    <w:abstractNumId w:val="4"/>
  </w:num>
  <w:num w:numId="3" w16cid:durableId="1551531065">
    <w:abstractNumId w:val="1"/>
  </w:num>
  <w:num w:numId="4" w16cid:durableId="922294899">
    <w:abstractNumId w:val="10"/>
  </w:num>
  <w:num w:numId="5" w16cid:durableId="610822853">
    <w:abstractNumId w:val="9"/>
  </w:num>
  <w:num w:numId="6" w16cid:durableId="606163458">
    <w:abstractNumId w:val="6"/>
  </w:num>
  <w:num w:numId="7" w16cid:durableId="1752462352">
    <w:abstractNumId w:val="0"/>
  </w:num>
  <w:num w:numId="8" w16cid:durableId="1653289982">
    <w:abstractNumId w:val="7"/>
  </w:num>
  <w:num w:numId="9" w16cid:durableId="1870875906">
    <w:abstractNumId w:val="8"/>
  </w:num>
  <w:num w:numId="10" w16cid:durableId="1375497409">
    <w:abstractNumId w:val="3"/>
  </w:num>
  <w:num w:numId="11" w16cid:durableId="101581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E1"/>
    <w:rsid w:val="00080781"/>
    <w:rsid w:val="000C5F43"/>
    <w:rsid w:val="001979D5"/>
    <w:rsid w:val="001A21F3"/>
    <w:rsid w:val="001B086A"/>
    <w:rsid w:val="00202B04"/>
    <w:rsid w:val="0020411E"/>
    <w:rsid w:val="00281BC3"/>
    <w:rsid w:val="00291AD2"/>
    <w:rsid w:val="002E193B"/>
    <w:rsid w:val="002E72EF"/>
    <w:rsid w:val="003537E1"/>
    <w:rsid w:val="003624E8"/>
    <w:rsid w:val="0037275C"/>
    <w:rsid w:val="003809AE"/>
    <w:rsid w:val="00491BAA"/>
    <w:rsid w:val="005048B5"/>
    <w:rsid w:val="005A5098"/>
    <w:rsid w:val="005B06E9"/>
    <w:rsid w:val="005E00A7"/>
    <w:rsid w:val="00685BB0"/>
    <w:rsid w:val="006D7A8A"/>
    <w:rsid w:val="00727DB3"/>
    <w:rsid w:val="00734199"/>
    <w:rsid w:val="00744EDB"/>
    <w:rsid w:val="00751B21"/>
    <w:rsid w:val="007C3FC3"/>
    <w:rsid w:val="007F62E7"/>
    <w:rsid w:val="008D087D"/>
    <w:rsid w:val="008F0A5F"/>
    <w:rsid w:val="00921939"/>
    <w:rsid w:val="00947963"/>
    <w:rsid w:val="009657ED"/>
    <w:rsid w:val="009660A1"/>
    <w:rsid w:val="0098010F"/>
    <w:rsid w:val="009E0655"/>
    <w:rsid w:val="009F4606"/>
    <w:rsid w:val="00A20BA8"/>
    <w:rsid w:val="00A80A42"/>
    <w:rsid w:val="00A90C49"/>
    <w:rsid w:val="00A94F08"/>
    <w:rsid w:val="00A95AB8"/>
    <w:rsid w:val="00AE15FC"/>
    <w:rsid w:val="00B172FC"/>
    <w:rsid w:val="00B30220"/>
    <w:rsid w:val="00B359AE"/>
    <w:rsid w:val="00B937E3"/>
    <w:rsid w:val="00B96C84"/>
    <w:rsid w:val="00BF0A75"/>
    <w:rsid w:val="00BF4513"/>
    <w:rsid w:val="00C06710"/>
    <w:rsid w:val="00C10039"/>
    <w:rsid w:val="00C20BA6"/>
    <w:rsid w:val="00C33142"/>
    <w:rsid w:val="00C47455"/>
    <w:rsid w:val="00C500B6"/>
    <w:rsid w:val="00C52F0D"/>
    <w:rsid w:val="00C543AC"/>
    <w:rsid w:val="00CD0A93"/>
    <w:rsid w:val="00CD6CD6"/>
    <w:rsid w:val="00D05AD2"/>
    <w:rsid w:val="00D0658C"/>
    <w:rsid w:val="00D31D87"/>
    <w:rsid w:val="00E05A1B"/>
    <w:rsid w:val="00E25300"/>
    <w:rsid w:val="00E316F8"/>
    <w:rsid w:val="00EC2AB9"/>
    <w:rsid w:val="00EC6B24"/>
    <w:rsid w:val="00EF1269"/>
    <w:rsid w:val="00F14263"/>
    <w:rsid w:val="00F2484F"/>
    <w:rsid w:val="00F3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E2185"/>
  <w15:chartTrackingRefBased/>
  <w15:docId w15:val="{49E9FA8F-8BEA-494D-A34A-9C8E7110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7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37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37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37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37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3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7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37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37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37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37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3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7E1"/>
    <w:rPr>
      <w:rFonts w:eastAsiaTheme="majorEastAsia" w:cstheme="majorBidi"/>
      <w:color w:val="272727" w:themeColor="text1" w:themeTint="D8"/>
    </w:rPr>
  </w:style>
  <w:style w:type="paragraph" w:styleId="Title">
    <w:name w:val="Title"/>
    <w:basedOn w:val="Normal"/>
    <w:next w:val="Normal"/>
    <w:link w:val="TitleChar"/>
    <w:uiPriority w:val="10"/>
    <w:qFormat/>
    <w:rsid w:val="00353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7E1"/>
    <w:pPr>
      <w:spacing w:before="160"/>
      <w:jc w:val="center"/>
    </w:pPr>
    <w:rPr>
      <w:i/>
      <w:iCs/>
      <w:color w:val="404040" w:themeColor="text1" w:themeTint="BF"/>
    </w:rPr>
  </w:style>
  <w:style w:type="character" w:customStyle="1" w:styleId="QuoteChar">
    <w:name w:val="Quote Char"/>
    <w:basedOn w:val="DefaultParagraphFont"/>
    <w:link w:val="Quote"/>
    <w:uiPriority w:val="29"/>
    <w:rsid w:val="003537E1"/>
    <w:rPr>
      <w:i/>
      <w:iCs/>
      <w:color w:val="404040" w:themeColor="text1" w:themeTint="BF"/>
    </w:rPr>
  </w:style>
  <w:style w:type="paragraph" w:styleId="ListParagraph">
    <w:name w:val="List Paragraph"/>
    <w:basedOn w:val="Normal"/>
    <w:uiPriority w:val="34"/>
    <w:qFormat/>
    <w:rsid w:val="003537E1"/>
    <w:pPr>
      <w:ind w:left="720"/>
      <w:contextualSpacing/>
    </w:pPr>
  </w:style>
  <w:style w:type="character" w:styleId="IntenseEmphasis">
    <w:name w:val="Intense Emphasis"/>
    <w:basedOn w:val="DefaultParagraphFont"/>
    <w:uiPriority w:val="21"/>
    <w:qFormat/>
    <w:rsid w:val="003537E1"/>
    <w:rPr>
      <w:i/>
      <w:iCs/>
      <w:color w:val="2F5496" w:themeColor="accent1" w:themeShade="BF"/>
    </w:rPr>
  </w:style>
  <w:style w:type="paragraph" w:styleId="IntenseQuote">
    <w:name w:val="Intense Quote"/>
    <w:basedOn w:val="Normal"/>
    <w:next w:val="Normal"/>
    <w:link w:val="IntenseQuoteChar"/>
    <w:uiPriority w:val="30"/>
    <w:qFormat/>
    <w:rsid w:val="00353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37E1"/>
    <w:rPr>
      <w:i/>
      <w:iCs/>
      <w:color w:val="2F5496" w:themeColor="accent1" w:themeShade="BF"/>
    </w:rPr>
  </w:style>
  <w:style w:type="character" w:styleId="IntenseReference">
    <w:name w:val="Intense Reference"/>
    <w:basedOn w:val="DefaultParagraphFont"/>
    <w:uiPriority w:val="32"/>
    <w:qFormat/>
    <w:rsid w:val="003537E1"/>
    <w:rPr>
      <w:b/>
      <w:bCs/>
      <w:smallCaps/>
      <w:color w:val="2F5496" w:themeColor="accent1" w:themeShade="BF"/>
      <w:spacing w:val="5"/>
    </w:rPr>
  </w:style>
  <w:style w:type="table" w:styleId="TableGrid">
    <w:name w:val="Table Grid"/>
    <w:basedOn w:val="TableNormal"/>
    <w:uiPriority w:val="39"/>
    <w:rsid w:val="00CD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D7A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05A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9F4606"/>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2E193B"/>
    <w:rPr>
      <w:color w:val="0563C1" w:themeColor="hyperlink"/>
      <w:u w:val="single"/>
    </w:rPr>
  </w:style>
  <w:style w:type="character" w:styleId="UnresolvedMention">
    <w:name w:val="Unresolved Mention"/>
    <w:basedOn w:val="DefaultParagraphFont"/>
    <w:uiPriority w:val="99"/>
    <w:semiHidden/>
    <w:unhideWhenUsed/>
    <w:rsid w:val="002E193B"/>
    <w:rPr>
      <w:color w:val="605E5C"/>
      <w:shd w:val="clear" w:color="auto" w:fill="E1DFDD"/>
    </w:rPr>
  </w:style>
  <w:style w:type="paragraph" w:styleId="Header">
    <w:name w:val="header"/>
    <w:basedOn w:val="Normal"/>
    <w:link w:val="HeaderChar"/>
    <w:uiPriority w:val="99"/>
    <w:unhideWhenUsed/>
    <w:rsid w:val="00204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11E"/>
  </w:style>
  <w:style w:type="paragraph" w:styleId="Footer">
    <w:name w:val="footer"/>
    <w:basedOn w:val="Normal"/>
    <w:link w:val="FooterChar"/>
    <w:uiPriority w:val="99"/>
    <w:unhideWhenUsed/>
    <w:rsid w:val="00204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8.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doi.org/10.9734/acri/2024/v24i119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Percenage (%)</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7B8-49E4-9E94-256382906A6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C7B8-49E4-9E94-256382906A6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7B8-49E4-9E94-256382906A6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C7B8-49E4-9E94-256382906A6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C7B8-49E4-9E94-256382906A63}"/>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2-C7B8-49E4-9E94-256382906A6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3-C7B8-49E4-9E94-256382906A63}"/>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4-C7B8-49E4-9E94-256382906A63}"/>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Male </c:v>
                </c:pt>
                <c:pt idx="1">
                  <c:v>Female</c:v>
                </c:pt>
              </c:strCache>
            </c:strRef>
          </c:cat>
          <c:val>
            <c:numRef>
              <c:f>Sheet1!$B$2:$B$5</c:f>
              <c:numCache>
                <c:formatCode>General</c:formatCode>
                <c:ptCount val="4"/>
                <c:pt idx="0">
                  <c:v>45.8</c:v>
                </c:pt>
                <c:pt idx="1">
                  <c:v>54.2</c:v>
                </c:pt>
              </c:numCache>
            </c:numRef>
          </c:val>
          <c:extLst>
            <c:ext xmlns:c16="http://schemas.microsoft.com/office/drawing/2014/chart" uri="{C3380CC4-5D6E-409C-BE32-E72D297353CC}">
              <c16:uniqueId val="{00000000-C7B8-49E4-9E94-256382906A63}"/>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200" b="1" i="1" cap="none">
                <a:solidFill>
                  <a:sysClr val="windowText" lastClr="000000"/>
                </a:solidFill>
                <a:latin typeface="Times New Roman" panose="02020603050405020304" pitchFamily="18" charset="0"/>
                <a:cs typeface="Times New Roman" panose="02020603050405020304" pitchFamily="18" charset="0"/>
              </a:rPr>
              <a:t>Academic</a:t>
            </a:r>
            <a:r>
              <a:rPr lang="en-US" sz="1200" b="1" i="1" cap="none" baseline="0">
                <a:solidFill>
                  <a:sysClr val="windowText" lastClr="000000"/>
                </a:solidFill>
                <a:latin typeface="Times New Roman" panose="02020603050405020304" pitchFamily="18" charset="0"/>
                <a:cs typeface="Times New Roman" panose="02020603050405020304" pitchFamily="18" charset="0"/>
              </a:rPr>
              <a:t> Satisfaction</a:t>
            </a:r>
            <a:endParaRPr lang="en-US" sz="1200" b="1" i="1" cap="none">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Percentage (%)</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Postponed studies</c:v>
                </c:pt>
                <c:pt idx="1">
                  <c:v>Academically well</c:v>
                </c:pt>
                <c:pt idx="2">
                  <c:v>Did fare well academically</c:v>
                </c:pt>
              </c:strCache>
            </c:strRef>
          </c:cat>
          <c:val>
            <c:numRef>
              <c:f>Sheet1!$B$2:$B$5</c:f>
              <c:numCache>
                <c:formatCode>General</c:formatCode>
                <c:ptCount val="4"/>
                <c:pt idx="0">
                  <c:v>15.3</c:v>
                </c:pt>
                <c:pt idx="1">
                  <c:v>72.8</c:v>
                </c:pt>
                <c:pt idx="2">
                  <c:v>11.9</c:v>
                </c:pt>
              </c:numCache>
            </c:numRef>
          </c:val>
          <c:extLst>
            <c:ext xmlns:c16="http://schemas.microsoft.com/office/drawing/2014/chart" uri="{C3380CC4-5D6E-409C-BE32-E72D297353CC}">
              <c16:uniqueId val="{00000000-0DFD-4BDD-A8A5-9721E4934D5A}"/>
            </c:ext>
          </c:extLst>
        </c:ser>
        <c:ser>
          <c:idx val="1"/>
          <c:order val="1"/>
          <c:tx>
            <c:strRef>
              <c:f>Sheet1!$C$1</c:f>
              <c:strCache>
                <c:ptCount val="1"/>
                <c:pt idx="0">
                  <c:v>Column1</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Postponed studies</c:v>
                </c:pt>
                <c:pt idx="1">
                  <c:v>Academically well</c:v>
                </c:pt>
                <c:pt idx="2">
                  <c:v>Did fare well academically</c:v>
                </c:pt>
              </c:strCache>
            </c:strRef>
          </c:cat>
          <c:val>
            <c:numRef>
              <c:f>Sheet1!$C$2:$C$5</c:f>
              <c:numCache>
                <c:formatCode>General</c:formatCode>
                <c:ptCount val="4"/>
              </c:numCache>
            </c:numRef>
          </c:val>
          <c:extLst>
            <c:ext xmlns:c16="http://schemas.microsoft.com/office/drawing/2014/chart" uri="{C3380CC4-5D6E-409C-BE32-E72D297353CC}">
              <c16:uniqueId val="{00000001-0DFD-4BDD-A8A5-9721E4934D5A}"/>
            </c:ext>
          </c:extLst>
        </c:ser>
        <c:ser>
          <c:idx val="2"/>
          <c:order val="2"/>
          <c:tx>
            <c:strRef>
              <c:f>Sheet1!$D$1</c:f>
              <c:strCache>
                <c:ptCount val="1"/>
                <c:pt idx="0">
                  <c:v>Column2</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Postponed studies</c:v>
                </c:pt>
                <c:pt idx="1">
                  <c:v>Academically well</c:v>
                </c:pt>
                <c:pt idx="2">
                  <c:v>Did fare well academically</c:v>
                </c:pt>
              </c:strCache>
            </c:strRef>
          </c:cat>
          <c:val>
            <c:numRef>
              <c:f>Sheet1!$D$2:$D$5</c:f>
              <c:numCache>
                <c:formatCode>General</c:formatCode>
                <c:ptCount val="4"/>
              </c:numCache>
            </c:numRef>
          </c:val>
          <c:extLst>
            <c:ext xmlns:c16="http://schemas.microsoft.com/office/drawing/2014/chart" uri="{C3380CC4-5D6E-409C-BE32-E72D297353CC}">
              <c16:uniqueId val="{00000002-0DFD-4BDD-A8A5-9721E4934D5A}"/>
            </c:ext>
          </c:extLst>
        </c:ser>
        <c:dLbls>
          <c:showLegendKey val="0"/>
          <c:showVal val="1"/>
          <c:showCatName val="0"/>
          <c:showSerName val="0"/>
          <c:showPercent val="0"/>
          <c:showBubbleSize val="0"/>
        </c:dLbls>
        <c:gapWidth val="150"/>
        <c:shape val="box"/>
        <c:axId val="741660136"/>
        <c:axId val="741657976"/>
        <c:axId val="0"/>
      </c:bar3DChart>
      <c:catAx>
        <c:axId val="74166013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657976"/>
        <c:crosses val="autoZero"/>
        <c:auto val="1"/>
        <c:lblAlgn val="ctr"/>
        <c:lblOffset val="100"/>
        <c:noMultiLvlLbl val="0"/>
      </c:catAx>
      <c:valAx>
        <c:axId val="741657976"/>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1660136"/>
        <c:crosses val="autoZero"/>
        <c:crossBetween val="between"/>
      </c:valAx>
      <c:spPr>
        <a:noFill/>
        <a:ln>
          <a:noFill/>
        </a:ln>
        <a:effectLst/>
      </c:spPr>
    </c:plotArea>
    <c:legend>
      <c:legendPos val="t"/>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Sheet1!$A$2:$A$8</c:f>
              <c:numCache>
                <c:formatCode>General</c:formatCode>
                <c:ptCount val="7"/>
                <c:pt idx="0">
                  <c:v>18</c:v>
                </c:pt>
                <c:pt idx="1">
                  <c:v>19</c:v>
                </c:pt>
                <c:pt idx="2">
                  <c:v>20</c:v>
                </c:pt>
                <c:pt idx="3">
                  <c:v>21</c:v>
                </c:pt>
                <c:pt idx="4">
                  <c:v>22</c:v>
                </c:pt>
                <c:pt idx="5">
                  <c:v>23</c:v>
                </c:pt>
                <c:pt idx="6">
                  <c:v>24</c:v>
                </c:pt>
              </c:numCache>
            </c:numRef>
          </c:cat>
          <c:val>
            <c:numRef>
              <c:f>Sheet1!$B$2:$B$8</c:f>
              <c:numCache>
                <c:formatCode>General</c:formatCode>
                <c:ptCount val="7"/>
                <c:pt idx="0">
                  <c:v>4.5</c:v>
                </c:pt>
                <c:pt idx="1">
                  <c:v>9.1</c:v>
                </c:pt>
                <c:pt idx="2">
                  <c:v>14.7</c:v>
                </c:pt>
                <c:pt idx="3">
                  <c:v>3.5</c:v>
                </c:pt>
                <c:pt idx="4">
                  <c:v>21.1</c:v>
                </c:pt>
                <c:pt idx="5">
                  <c:v>19.2</c:v>
                </c:pt>
                <c:pt idx="6">
                  <c:v>28</c:v>
                </c:pt>
              </c:numCache>
            </c:numRef>
          </c:val>
          <c:extLst>
            <c:ext xmlns:c16="http://schemas.microsoft.com/office/drawing/2014/chart" uri="{C3380CC4-5D6E-409C-BE32-E72D297353CC}">
              <c16:uniqueId val="{00000000-1291-461C-B1AB-051BDC645BE2}"/>
            </c:ext>
          </c:extLst>
        </c:ser>
        <c:dLbls>
          <c:dLblPos val="outEnd"/>
          <c:showLegendKey val="0"/>
          <c:showVal val="1"/>
          <c:showCatName val="0"/>
          <c:showSerName val="0"/>
          <c:showPercent val="0"/>
          <c:showBubbleSize val="0"/>
        </c:dLbls>
        <c:gapWidth val="164"/>
        <c:overlap val="-22"/>
        <c:axId val="720755528"/>
        <c:axId val="720757688"/>
      </c:barChart>
      <c:catAx>
        <c:axId val="720755528"/>
        <c:scaling>
          <c:orientation val="minMax"/>
        </c:scaling>
        <c:delete val="0"/>
        <c:axPos val="b"/>
        <c:numFmt formatCode="General" sourceLinked="1"/>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757688"/>
        <c:crosses val="autoZero"/>
        <c:auto val="1"/>
        <c:lblAlgn val="ctr"/>
        <c:lblOffset val="100"/>
        <c:noMultiLvlLbl val="0"/>
      </c:catAx>
      <c:valAx>
        <c:axId val="720757688"/>
        <c:scaling>
          <c:orientation val="minMax"/>
        </c:scaling>
        <c:delete val="0"/>
        <c:axPos val="l"/>
        <c:majorGridlines>
          <c:spPr>
            <a:ln>
              <a:solidFill>
                <a:schemeClr val="tx1">
                  <a:lumMod val="15000"/>
                  <a:lumOff val="85000"/>
                </a:schemeClr>
              </a:solidFill>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755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Percentage (%)</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Business and Economics</c:v>
                </c:pt>
                <c:pt idx="1">
                  <c:v>Pure and Applied Sciences</c:v>
                </c:pt>
                <c:pt idx="2">
                  <c:v>Education</c:v>
                </c:pt>
                <c:pt idx="3">
                  <c:v>Humanities and Social Sciences</c:v>
                </c:pt>
                <c:pt idx="4">
                  <c:v>Health and Human Sciences</c:v>
                </c:pt>
                <c:pt idx="5">
                  <c:v>Agricultural Sciences</c:v>
                </c:pt>
                <c:pt idx="6">
                  <c:v>Environmental and Earth Sciences</c:v>
                </c:pt>
              </c:strCache>
            </c:strRef>
          </c:cat>
          <c:val>
            <c:numRef>
              <c:f>Sheet1!$B$2:$B$8</c:f>
              <c:numCache>
                <c:formatCode>General</c:formatCode>
                <c:ptCount val="7"/>
                <c:pt idx="0">
                  <c:v>13.6</c:v>
                </c:pt>
                <c:pt idx="1">
                  <c:v>14.8</c:v>
                </c:pt>
                <c:pt idx="2">
                  <c:v>15.1</c:v>
                </c:pt>
                <c:pt idx="3">
                  <c:v>14.5</c:v>
                </c:pt>
                <c:pt idx="4">
                  <c:v>13.8</c:v>
                </c:pt>
                <c:pt idx="5">
                  <c:v>14.9</c:v>
                </c:pt>
                <c:pt idx="6">
                  <c:v>13.3</c:v>
                </c:pt>
              </c:numCache>
            </c:numRef>
          </c:val>
          <c:extLst>
            <c:ext xmlns:c16="http://schemas.microsoft.com/office/drawing/2014/chart" uri="{C3380CC4-5D6E-409C-BE32-E72D297353CC}">
              <c16:uniqueId val="{00000000-54F2-4A23-A36D-B6EFC109300A}"/>
            </c:ext>
          </c:extLst>
        </c:ser>
        <c:ser>
          <c:idx val="1"/>
          <c:order val="1"/>
          <c:tx>
            <c:strRef>
              <c:f>Sheet1!$C$1</c:f>
              <c:strCache>
                <c:ptCount val="1"/>
                <c:pt idx="0">
                  <c:v>Column1</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Business and Economics</c:v>
                </c:pt>
                <c:pt idx="1">
                  <c:v>Pure and Applied Sciences</c:v>
                </c:pt>
                <c:pt idx="2">
                  <c:v>Education</c:v>
                </c:pt>
                <c:pt idx="3">
                  <c:v>Humanities and Social Sciences</c:v>
                </c:pt>
                <c:pt idx="4">
                  <c:v>Health and Human Sciences</c:v>
                </c:pt>
                <c:pt idx="5">
                  <c:v>Agricultural Sciences</c:v>
                </c:pt>
                <c:pt idx="6">
                  <c:v>Environmental and Earth Sciences</c:v>
                </c:pt>
              </c:strCache>
            </c:strRef>
          </c:cat>
          <c:val>
            <c:numRef>
              <c:f>Sheet1!$C$2:$C$8</c:f>
              <c:numCache>
                <c:formatCode>General</c:formatCode>
                <c:ptCount val="7"/>
              </c:numCache>
            </c:numRef>
          </c:val>
          <c:extLst>
            <c:ext xmlns:c16="http://schemas.microsoft.com/office/drawing/2014/chart" uri="{C3380CC4-5D6E-409C-BE32-E72D297353CC}">
              <c16:uniqueId val="{00000001-54F2-4A23-A36D-B6EFC109300A}"/>
            </c:ext>
          </c:extLst>
        </c:ser>
        <c:ser>
          <c:idx val="2"/>
          <c:order val="2"/>
          <c:tx>
            <c:strRef>
              <c:f>Sheet1!$D$1</c:f>
              <c:strCache>
                <c:ptCount val="1"/>
                <c:pt idx="0">
                  <c:v>Column2</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Business and Economics</c:v>
                </c:pt>
                <c:pt idx="1">
                  <c:v>Pure and Applied Sciences</c:v>
                </c:pt>
                <c:pt idx="2">
                  <c:v>Education</c:v>
                </c:pt>
                <c:pt idx="3">
                  <c:v>Humanities and Social Sciences</c:v>
                </c:pt>
                <c:pt idx="4">
                  <c:v>Health and Human Sciences</c:v>
                </c:pt>
                <c:pt idx="5">
                  <c:v>Agricultural Sciences</c:v>
                </c:pt>
                <c:pt idx="6">
                  <c:v>Environmental and Earth Sciences</c:v>
                </c:pt>
              </c:strCache>
            </c:strRef>
          </c:cat>
          <c:val>
            <c:numRef>
              <c:f>Sheet1!$D$2:$D$8</c:f>
              <c:numCache>
                <c:formatCode>General</c:formatCode>
                <c:ptCount val="7"/>
              </c:numCache>
            </c:numRef>
          </c:val>
          <c:extLst>
            <c:ext xmlns:c16="http://schemas.microsoft.com/office/drawing/2014/chart" uri="{C3380CC4-5D6E-409C-BE32-E72D297353CC}">
              <c16:uniqueId val="{00000002-54F2-4A23-A36D-B6EFC109300A}"/>
            </c:ext>
          </c:extLst>
        </c:ser>
        <c:dLbls>
          <c:dLblPos val="outEnd"/>
          <c:showLegendKey val="0"/>
          <c:showVal val="1"/>
          <c:showCatName val="0"/>
          <c:showSerName val="0"/>
          <c:showPercent val="0"/>
          <c:showBubbleSize val="0"/>
        </c:dLbls>
        <c:gapWidth val="326"/>
        <c:overlap val="-58"/>
        <c:axId val="690984640"/>
        <c:axId val="729613048"/>
      </c:barChart>
      <c:catAx>
        <c:axId val="690984640"/>
        <c:scaling>
          <c:orientation val="minMax"/>
        </c:scaling>
        <c:delete val="0"/>
        <c:axPos val="l"/>
        <c:numFmt formatCode="General" sourceLinked="1"/>
        <c:majorTickMark val="out"/>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613048"/>
        <c:crosses val="autoZero"/>
        <c:auto val="1"/>
        <c:lblAlgn val="ctr"/>
        <c:lblOffset val="100"/>
        <c:noMultiLvlLbl val="0"/>
      </c:catAx>
      <c:valAx>
        <c:axId val="729613048"/>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984640"/>
        <c:crosses val="autoZero"/>
        <c:crossBetween val="between"/>
      </c:valAx>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i="1">
                <a:solidFill>
                  <a:sysClr val="windowText" lastClr="000000"/>
                </a:solidFill>
                <a:latin typeface="Times New Roman" panose="02020603050405020304" pitchFamily="18" charset="0"/>
                <a:cs typeface="Times New Roman" panose="02020603050405020304" pitchFamily="18" charset="0"/>
              </a:rPr>
              <a:t>I personally chose the programme I am Pursuing</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Percentage (%)</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Strongly Agree</c:v>
                </c:pt>
                <c:pt idx="1">
                  <c:v>Agree</c:v>
                </c:pt>
                <c:pt idx="2">
                  <c:v>Disagree</c:v>
                </c:pt>
                <c:pt idx="3">
                  <c:v>Strongly Disagree</c:v>
                </c:pt>
              </c:strCache>
            </c:strRef>
          </c:cat>
          <c:val>
            <c:numRef>
              <c:f>Sheet1!$B$2:$B$5</c:f>
              <c:numCache>
                <c:formatCode>General</c:formatCode>
                <c:ptCount val="4"/>
                <c:pt idx="0">
                  <c:v>13.5</c:v>
                </c:pt>
                <c:pt idx="1">
                  <c:v>60.8</c:v>
                </c:pt>
                <c:pt idx="2">
                  <c:v>21.7</c:v>
                </c:pt>
                <c:pt idx="3">
                  <c:v>25.5</c:v>
                </c:pt>
              </c:numCache>
            </c:numRef>
          </c:val>
          <c:smooth val="0"/>
          <c:extLst>
            <c:ext xmlns:c16="http://schemas.microsoft.com/office/drawing/2014/chart" uri="{C3380CC4-5D6E-409C-BE32-E72D297353CC}">
              <c16:uniqueId val="{00000008-0756-42A0-A9F8-25A88EF5D299}"/>
            </c:ext>
          </c:extLst>
        </c:ser>
        <c:ser>
          <c:idx val="1"/>
          <c:order val="1"/>
          <c:tx>
            <c:strRef>
              <c:f>Sheet1!$C$1</c:f>
              <c:strCache>
                <c:ptCount val="1"/>
                <c:pt idx="0">
                  <c:v>Column2</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Strongly Agree</c:v>
                </c:pt>
                <c:pt idx="1">
                  <c:v>Agree</c:v>
                </c:pt>
                <c:pt idx="2">
                  <c:v>Disagree</c:v>
                </c:pt>
                <c:pt idx="3">
                  <c:v>Strongly Disagree</c:v>
                </c:pt>
              </c:strCache>
            </c:strRef>
          </c:cat>
          <c:val>
            <c:numRef>
              <c:f>Sheet1!$C$2:$C$5</c:f>
              <c:numCache>
                <c:formatCode>General</c:formatCode>
                <c:ptCount val="4"/>
              </c:numCache>
            </c:numRef>
          </c:val>
          <c:smooth val="0"/>
          <c:extLst>
            <c:ext xmlns:c16="http://schemas.microsoft.com/office/drawing/2014/chart" uri="{C3380CC4-5D6E-409C-BE32-E72D297353CC}">
              <c16:uniqueId val="{00000011-0756-42A0-A9F8-25A88EF5D299}"/>
            </c:ext>
          </c:extLst>
        </c:ser>
        <c:ser>
          <c:idx val="2"/>
          <c:order val="2"/>
          <c:tx>
            <c:strRef>
              <c:f>Sheet1!$D$1</c:f>
              <c:strCache>
                <c:ptCount val="1"/>
                <c:pt idx="0">
                  <c:v>Column3</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Strongly Agree</c:v>
                </c:pt>
                <c:pt idx="1">
                  <c:v>Agree</c:v>
                </c:pt>
                <c:pt idx="2">
                  <c:v>Disagree</c:v>
                </c:pt>
                <c:pt idx="3">
                  <c:v>Strongly Disagree</c:v>
                </c:pt>
              </c:strCache>
            </c:strRef>
          </c:cat>
          <c:val>
            <c:numRef>
              <c:f>Sheet1!$D$2:$D$5</c:f>
              <c:numCache>
                <c:formatCode>General</c:formatCode>
                <c:ptCount val="4"/>
              </c:numCache>
            </c:numRef>
          </c:val>
          <c:smooth val="0"/>
          <c:extLst>
            <c:ext xmlns:c16="http://schemas.microsoft.com/office/drawing/2014/chart" uri="{C3380CC4-5D6E-409C-BE32-E72D297353CC}">
              <c16:uniqueId val="{0000001A-0756-42A0-A9F8-25A88EF5D299}"/>
            </c:ext>
          </c:extLst>
        </c:ser>
        <c:dLbls>
          <c:showLegendKey val="0"/>
          <c:showVal val="0"/>
          <c:showCatName val="0"/>
          <c:showSerName val="0"/>
          <c:showPercent val="0"/>
          <c:showBubbleSize val="0"/>
        </c:dLbls>
        <c:smooth val="0"/>
        <c:axId val="718574776"/>
        <c:axId val="311962856"/>
      </c:lineChart>
      <c:catAx>
        <c:axId val="718574776"/>
        <c:scaling>
          <c:orientation val="minMax"/>
        </c:scaling>
        <c:delete val="0"/>
        <c:axPos val="b"/>
        <c:numFmt formatCode="General" sourceLinked="1"/>
        <c:majorTickMark val="out"/>
        <c:minorTickMark val="none"/>
        <c:tickLblPos val="nextTo"/>
        <c:spPr>
          <a:noFill/>
          <a:ln w="127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62856"/>
        <c:crosses val="autoZero"/>
        <c:auto val="1"/>
        <c:lblAlgn val="ctr"/>
        <c:lblOffset val="100"/>
        <c:noMultiLvlLbl val="0"/>
      </c:catAx>
      <c:valAx>
        <c:axId val="311962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Percentage</a:t>
                </a:r>
                <a:r>
                  <a:rPr lang="en-US" baseline="0"/>
                  <a:t> (%)</a:t>
                </a:r>
                <a:endParaRPr lang="en-US"/>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57477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1" u="none" strike="noStrike" kern="1200" baseline="0">
                <a:solidFill>
                  <a:schemeClr val="dk1">
                    <a:lumMod val="75000"/>
                    <a:lumOff val="25000"/>
                  </a:schemeClr>
                </a:solidFill>
                <a:latin typeface="+mn-lt"/>
                <a:ea typeface="+mn-ea"/>
                <a:cs typeface="+mn-cs"/>
              </a:defRPr>
            </a:pPr>
            <a:r>
              <a:rPr lang="en-US" sz="1200" i="1">
                <a:latin typeface="Times New Roman" panose="02020603050405020304" pitchFamily="18" charset="0"/>
                <a:cs typeface="Times New Roman" panose="02020603050405020304" pitchFamily="18" charset="0"/>
              </a:rPr>
              <a:t>I</a:t>
            </a:r>
            <a:r>
              <a:rPr lang="en-US" sz="1200" i="1" baseline="0">
                <a:latin typeface="Times New Roman" panose="02020603050405020304" pitchFamily="18" charset="0"/>
                <a:cs typeface="Times New Roman" panose="02020603050405020304" pitchFamily="18" charset="0"/>
              </a:rPr>
              <a:t> love the programme</a:t>
            </a:r>
            <a:endParaRPr lang="en-US" sz="1200"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1" u="none" strike="noStrike" kern="1200" baseline="0">
              <a:solidFill>
                <a:schemeClr val="dk1">
                  <a:lumMod val="75000"/>
                  <a:lumOff val="25000"/>
                </a:schemeClr>
              </a:solidFill>
              <a:latin typeface="+mn-lt"/>
              <a:ea typeface="+mn-ea"/>
              <a:cs typeface="+mn-cs"/>
            </a:defRPr>
          </a:pPr>
          <a:endParaRPr lang="en-US"/>
        </a:p>
      </c:txPr>
    </c:title>
    <c:autoTitleDeleted val="0"/>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tx>
            <c:strRef>
              <c:f>Sheet1!$B$1</c:f>
              <c:strCache>
                <c:ptCount val="1"/>
                <c:pt idx="0">
                  <c:v>Percentage (%)</c:v>
                </c:pt>
              </c:strCache>
            </c:strRef>
          </c:tx>
          <c:spPr>
            <a:solidFill>
              <a:schemeClr val="accent1">
                <a:alpha val="85000"/>
              </a:schemeClr>
            </a:solidFill>
            <a:ln>
              <a:noFill/>
            </a:ln>
            <a:effectLst>
              <a:innerShdw dist="12700" dir="16200000">
                <a:schemeClr val="lt1"/>
              </a:innerShdw>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2"/>
                <c:pt idx="0">
                  <c:v>Agreed</c:v>
                </c:pt>
                <c:pt idx="1">
                  <c:v>Disagreed</c:v>
                </c:pt>
              </c:strCache>
            </c:strRef>
          </c:cat>
          <c:val>
            <c:numRef>
              <c:f>Sheet1!$B$2:$B$6</c:f>
              <c:numCache>
                <c:formatCode>General</c:formatCode>
                <c:ptCount val="5"/>
                <c:pt idx="0">
                  <c:v>64.599999999999994</c:v>
                </c:pt>
                <c:pt idx="1">
                  <c:v>35.4</c:v>
                </c:pt>
              </c:numCache>
            </c:numRef>
          </c:val>
          <c:extLst>
            <c:ext xmlns:c16="http://schemas.microsoft.com/office/drawing/2014/chart" uri="{C3380CC4-5D6E-409C-BE32-E72D297353CC}">
              <c16:uniqueId val="{00000000-9C9C-4D42-9564-C000502C9DC8}"/>
            </c:ext>
          </c:extLst>
        </c:ser>
        <c:ser>
          <c:idx val="1"/>
          <c:order val="1"/>
          <c:tx>
            <c:strRef>
              <c:f>Sheet1!$C$1</c:f>
              <c:strCache>
                <c:ptCount val="1"/>
                <c:pt idx="0">
                  <c:v>Column1</c:v>
                </c:pt>
              </c:strCache>
            </c:strRef>
          </c:tx>
          <c:spPr>
            <a:solidFill>
              <a:schemeClr val="accent2">
                <a:alpha val="85000"/>
              </a:schemeClr>
            </a:solidFill>
            <a:ln>
              <a:noFill/>
            </a:ln>
            <a:effectLst>
              <a:innerShdw dist="12700" dir="16200000">
                <a:schemeClr val="lt1"/>
              </a:innerShdw>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2"/>
                <c:pt idx="0">
                  <c:v>Agreed</c:v>
                </c:pt>
                <c:pt idx="1">
                  <c:v>Disagreed</c:v>
                </c:pt>
              </c:strCache>
            </c:strRef>
          </c:cat>
          <c:val>
            <c:numRef>
              <c:f>Sheet1!$C$2:$C$6</c:f>
              <c:numCache>
                <c:formatCode>General</c:formatCode>
                <c:ptCount val="5"/>
              </c:numCache>
            </c:numRef>
          </c:val>
          <c:extLst>
            <c:ext xmlns:c16="http://schemas.microsoft.com/office/drawing/2014/chart" uri="{C3380CC4-5D6E-409C-BE32-E72D297353CC}">
              <c16:uniqueId val="{00000001-9C9C-4D42-9564-C000502C9DC8}"/>
            </c:ext>
          </c:extLst>
        </c:ser>
        <c:dLbls>
          <c:showLegendKey val="0"/>
          <c:showVal val="1"/>
          <c:showCatName val="0"/>
          <c:showSerName val="0"/>
          <c:showPercent val="0"/>
          <c:showBubbleSize val="0"/>
        </c:dLbls>
        <c:axId val="601128456"/>
        <c:axId val="601121616"/>
        <c:axId val="685209936"/>
      </c:area3DChart>
      <c:catAx>
        <c:axId val="6011284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01121616"/>
        <c:crosses val="autoZero"/>
        <c:auto val="1"/>
        <c:lblAlgn val="ctr"/>
        <c:lblOffset val="100"/>
        <c:noMultiLvlLbl val="0"/>
      </c:catAx>
      <c:valAx>
        <c:axId val="601121616"/>
        <c:scaling>
          <c:orientation val="minMax"/>
        </c:scaling>
        <c:delete val="0"/>
        <c:axPos val="l"/>
        <c:majorGridlines>
          <c:spPr>
            <a:ln w="6350"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01128456"/>
        <c:crosses val="autoZero"/>
        <c:crossBetween val="midCat"/>
      </c:valAx>
      <c:serAx>
        <c:axId val="685209936"/>
        <c:scaling>
          <c:orientation val="minMax"/>
        </c:scaling>
        <c:delete val="1"/>
        <c:axPos val="b"/>
        <c:majorTickMark val="none"/>
        <c:minorTickMark val="none"/>
        <c:tickLblPos val="nextTo"/>
        <c:crossAx val="601121616"/>
        <c:crosses val="autoZero"/>
      </c:serAx>
      <c:spPr>
        <a:noFill/>
        <a:ln>
          <a:noFill/>
        </a:ln>
        <a:effectLst/>
      </c:spPr>
    </c:plotArea>
    <c:legend>
      <c:legendPos val="b"/>
      <c:legendEntry>
        <c:idx val="1"/>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ysClr val="windowText" lastClr="000000"/>
                </a:solidFill>
                <a:latin typeface="Times New Roman" panose="02020603050405020304" pitchFamily="18" charset="0"/>
                <a:cs typeface="Times New Roman" panose="02020603050405020304" pitchFamily="18" charset="0"/>
              </a:rPr>
              <a:t>Taking</a:t>
            </a:r>
            <a:r>
              <a:rPr lang="en-US" sz="1200" b="1" i="1" baseline="0">
                <a:solidFill>
                  <a:sysClr val="windowText" lastClr="000000"/>
                </a:solidFill>
                <a:latin typeface="Times New Roman" panose="02020603050405020304" pitchFamily="18" charset="0"/>
                <a:cs typeface="Times New Roman" panose="02020603050405020304" pitchFamily="18" charset="0"/>
              </a:rPr>
              <a:t> part in activities</a:t>
            </a:r>
            <a:endParaRPr lang="en-US" sz="1200" b="1" i="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2B-4789-A3C5-182F4E1776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2B-4789-A3C5-182F4E1776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82B-4789-A3C5-182F4E1776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82B-4789-A3C5-182F4E1776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Agreed took part</c:v>
                </c:pt>
                <c:pt idx="1">
                  <c:v>Disagreed took part</c:v>
                </c:pt>
              </c:strCache>
            </c:strRef>
          </c:cat>
          <c:val>
            <c:numRef>
              <c:f>Sheet1!$B$2:$B$5</c:f>
              <c:numCache>
                <c:formatCode>General</c:formatCode>
                <c:ptCount val="4"/>
                <c:pt idx="0">
                  <c:v>77.599999999999994</c:v>
                </c:pt>
                <c:pt idx="1">
                  <c:v>22.4</c:v>
                </c:pt>
              </c:numCache>
            </c:numRef>
          </c:val>
          <c:extLst>
            <c:ext xmlns:c16="http://schemas.microsoft.com/office/drawing/2014/chart" uri="{C3380CC4-5D6E-409C-BE32-E72D297353CC}">
              <c16:uniqueId val="{00000000-F013-4E7F-892B-FF9F6F90E05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ysClr val="windowText" lastClr="000000"/>
                </a:solidFill>
                <a:latin typeface="Times New Roman" panose="02020603050405020304" pitchFamily="18" charset="0"/>
                <a:cs typeface="Times New Roman" panose="02020603050405020304" pitchFamily="18" charset="0"/>
              </a:rPr>
              <a:t>I hope to</a:t>
            </a:r>
            <a:r>
              <a:rPr lang="en-US" sz="1200" b="1" i="1" baseline="0">
                <a:solidFill>
                  <a:sysClr val="windowText" lastClr="000000"/>
                </a:solidFill>
                <a:latin typeface="Times New Roman" panose="02020603050405020304" pitchFamily="18" charset="0"/>
                <a:cs typeface="Times New Roman" panose="02020603050405020304" pitchFamily="18" charset="0"/>
              </a:rPr>
              <a:t> reach the highest level of education</a:t>
            </a:r>
            <a:endParaRPr lang="en-US" sz="1200" b="1" i="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Percentage (%)</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Strongly Agreed </c:v>
                </c:pt>
                <c:pt idx="1">
                  <c:v>Agreed</c:v>
                </c:pt>
                <c:pt idx="2">
                  <c:v>Strongly Agreed </c:v>
                </c:pt>
              </c:strCache>
            </c:strRef>
          </c:cat>
          <c:val>
            <c:numRef>
              <c:f>Sheet1!$B$2:$B$5</c:f>
              <c:numCache>
                <c:formatCode>General</c:formatCode>
                <c:ptCount val="4"/>
                <c:pt idx="0">
                  <c:v>61.5</c:v>
                </c:pt>
                <c:pt idx="1">
                  <c:v>25.2</c:v>
                </c:pt>
                <c:pt idx="2">
                  <c:v>25.2</c:v>
                </c:pt>
              </c:numCache>
            </c:numRef>
          </c:val>
          <c:extLst>
            <c:ext xmlns:c16="http://schemas.microsoft.com/office/drawing/2014/chart" uri="{C3380CC4-5D6E-409C-BE32-E72D297353CC}">
              <c16:uniqueId val="{00000000-2D0B-457F-B294-6780D5D43D6D}"/>
            </c:ext>
          </c:extLst>
        </c:ser>
        <c:ser>
          <c:idx val="1"/>
          <c:order val="1"/>
          <c:tx>
            <c:strRef>
              <c:f>Sheet1!$C$1</c:f>
              <c:strCache>
                <c:ptCount val="1"/>
                <c:pt idx="0">
                  <c:v>Column3</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Strongly Agreed </c:v>
                </c:pt>
                <c:pt idx="1">
                  <c:v>Agreed</c:v>
                </c:pt>
                <c:pt idx="2">
                  <c:v>Strongly Agreed </c:v>
                </c:pt>
              </c:strCache>
            </c:strRef>
          </c:cat>
          <c:val>
            <c:numRef>
              <c:f>Sheet1!$C$2:$C$5</c:f>
              <c:numCache>
                <c:formatCode>General</c:formatCode>
                <c:ptCount val="4"/>
              </c:numCache>
            </c:numRef>
          </c:val>
          <c:extLst>
            <c:ext xmlns:c16="http://schemas.microsoft.com/office/drawing/2014/chart" uri="{C3380CC4-5D6E-409C-BE32-E72D297353CC}">
              <c16:uniqueId val="{00000001-2D0B-457F-B294-6780D5D43D6D}"/>
            </c:ext>
          </c:extLst>
        </c:ser>
        <c:ser>
          <c:idx val="2"/>
          <c:order val="2"/>
          <c:tx>
            <c:strRef>
              <c:f>Sheet1!$D$1</c:f>
              <c:strCache>
                <c:ptCount val="1"/>
                <c:pt idx="0">
                  <c:v>Column2</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Strongly Agreed </c:v>
                </c:pt>
                <c:pt idx="1">
                  <c:v>Agreed</c:v>
                </c:pt>
                <c:pt idx="2">
                  <c:v>Strongly Agreed </c:v>
                </c:pt>
              </c:strCache>
            </c:strRef>
          </c:cat>
          <c:val>
            <c:numRef>
              <c:f>Sheet1!$D$2:$D$5</c:f>
              <c:numCache>
                <c:formatCode>General</c:formatCode>
                <c:ptCount val="4"/>
              </c:numCache>
            </c:numRef>
          </c:val>
          <c:extLst>
            <c:ext xmlns:c16="http://schemas.microsoft.com/office/drawing/2014/chart" uri="{C3380CC4-5D6E-409C-BE32-E72D297353CC}">
              <c16:uniqueId val="{00000002-2D0B-457F-B294-6780D5D43D6D}"/>
            </c:ext>
          </c:extLst>
        </c:ser>
        <c:dLbls>
          <c:showLegendKey val="0"/>
          <c:showVal val="1"/>
          <c:showCatName val="0"/>
          <c:showSerName val="0"/>
          <c:showPercent val="0"/>
          <c:showBubbleSize val="0"/>
        </c:dLbls>
        <c:gapWidth val="150"/>
        <c:shape val="box"/>
        <c:axId val="720609816"/>
        <c:axId val="720611256"/>
        <c:axId val="0"/>
      </c:bar3DChart>
      <c:catAx>
        <c:axId val="720609816"/>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611256"/>
        <c:crosses val="autoZero"/>
        <c:auto val="1"/>
        <c:lblAlgn val="ctr"/>
        <c:lblOffset val="100"/>
        <c:noMultiLvlLbl val="0"/>
      </c:catAx>
      <c:valAx>
        <c:axId val="720611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60981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ysClr val="windowText" lastClr="000000"/>
                </a:solidFill>
                <a:latin typeface="Times New Roman" panose="02020603050405020304" pitchFamily="18" charset="0"/>
                <a:cs typeface="Times New Roman" panose="02020603050405020304" pitchFamily="18" charset="0"/>
              </a:rPr>
              <a:t>I hope to occupy  a top leadership position in my field</a:t>
            </a:r>
          </a:p>
        </c:rich>
      </c:tx>
      <c:layout>
        <c:manualLayout>
          <c:xMode val="edge"/>
          <c:yMode val="edge"/>
          <c:x val="0.22087379702537188"/>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Sheet1!$B$1</c:f>
              <c:strCache>
                <c:ptCount val="1"/>
                <c:pt idx="0">
                  <c:v>Percentage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Agreed</c:v>
                </c:pt>
                <c:pt idx="1">
                  <c:v>Disagreed</c:v>
                </c:pt>
              </c:strCache>
            </c:strRef>
          </c:cat>
          <c:val>
            <c:numRef>
              <c:f>Sheet1!$B$2:$B$5</c:f>
              <c:numCache>
                <c:formatCode>General</c:formatCode>
                <c:ptCount val="4"/>
                <c:pt idx="0">
                  <c:v>59.1</c:v>
                </c:pt>
                <c:pt idx="1">
                  <c:v>40.9</c:v>
                </c:pt>
              </c:numCache>
            </c:numRef>
          </c:val>
          <c:extLst>
            <c:ext xmlns:c16="http://schemas.microsoft.com/office/drawing/2014/chart" uri="{C3380CC4-5D6E-409C-BE32-E72D297353CC}">
              <c16:uniqueId val="{00000000-C4C4-4902-BB68-CD53DE0508ED}"/>
            </c:ext>
          </c:extLst>
        </c:ser>
        <c:ser>
          <c:idx val="1"/>
          <c:order val="1"/>
          <c:tx>
            <c:strRef>
              <c:f>Sheet1!$C$1</c:f>
              <c:strCache>
                <c:ptCount val="1"/>
                <c:pt idx="0">
                  <c:v>Column2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Agreed</c:v>
                </c:pt>
                <c:pt idx="1">
                  <c:v>Disagreed</c:v>
                </c:pt>
              </c:strCache>
            </c:strRef>
          </c:cat>
          <c:val>
            <c:numRef>
              <c:f>Sheet1!$C$2:$C$5</c:f>
              <c:numCache>
                <c:formatCode>General</c:formatCode>
                <c:ptCount val="4"/>
              </c:numCache>
            </c:numRef>
          </c:val>
          <c:extLst>
            <c:ext xmlns:c16="http://schemas.microsoft.com/office/drawing/2014/chart" uri="{C3380CC4-5D6E-409C-BE32-E72D297353CC}">
              <c16:uniqueId val="{00000001-C4C4-4902-BB68-CD53DE0508ED}"/>
            </c:ext>
          </c:extLst>
        </c:ser>
        <c:ser>
          <c:idx val="2"/>
          <c:order val="2"/>
          <c:tx>
            <c:strRef>
              <c:f>Sheet1!$D$1</c:f>
              <c:strCache>
                <c:ptCount val="1"/>
                <c:pt idx="0">
                  <c:v>Column1</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Agreed</c:v>
                </c:pt>
                <c:pt idx="1">
                  <c:v>Disagreed</c:v>
                </c:pt>
              </c:strCache>
            </c:strRef>
          </c:cat>
          <c:val>
            <c:numRef>
              <c:f>Sheet1!$D$2:$D$5</c:f>
              <c:numCache>
                <c:formatCode>General</c:formatCode>
                <c:ptCount val="4"/>
                <c:pt idx="0">
                  <c:v>2</c:v>
                </c:pt>
              </c:numCache>
            </c:numRef>
          </c:val>
          <c:extLst>
            <c:ext xmlns:c16="http://schemas.microsoft.com/office/drawing/2014/chart" uri="{C3380CC4-5D6E-409C-BE32-E72D297353CC}">
              <c16:uniqueId val="{00000002-C4C4-4902-BB68-CD53DE0508ED}"/>
            </c:ext>
          </c:extLst>
        </c:ser>
        <c:dLbls>
          <c:showLegendKey val="0"/>
          <c:showVal val="1"/>
          <c:showCatName val="0"/>
          <c:showSerName val="0"/>
          <c:showPercent val="0"/>
          <c:showBubbleSize val="0"/>
        </c:dLbls>
        <c:gapWidth val="150"/>
        <c:shape val="box"/>
        <c:axId val="781981368"/>
        <c:axId val="781984968"/>
        <c:axId val="0"/>
      </c:bar3DChart>
      <c:catAx>
        <c:axId val="781981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1984968"/>
        <c:crosses val="autoZero"/>
        <c:auto val="1"/>
        <c:lblAlgn val="ctr"/>
        <c:lblOffset val="100"/>
        <c:noMultiLvlLbl val="0"/>
      </c:catAx>
      <c:valAx>
        <c:axId val="781984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198136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ysClr val="windowText" lastClr="000000"/>
                </a:solidFill>
                <a:latin typeface="Times New Roman" panose="02020603050405020304" pitchFamily="18" charset="0"/>
                <a:cs typeface="Times New Roman" panose="02020603050405020304" pitchFamily="18" charset="0"/>
              </a:rPr>
              <a:t>I hope to mentor other people to join my field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F7E-4A35-8B1A-20AC375379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F7E-4A35-8B1A-20AC3753793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F7E-4A35-8B1A-20AC3753793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F7E-4A35-8B1A-20AC375379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Agreed</c:v>
                </c:pt>
                <c:pt idx="1">
                  <c:v>Disagreed</c:v>
                </c:pt>
              </c:strCache>
            </c:strRef>
          </c:cat>
          <c:val>
            <c:numRef>
              <c:f>Sheet1!$B$2:$B$5</c:f>
              <c:numCache>
                <c:formatCode>General</c:formatCode>
                <c:ptCount val="4"/>
                <c:pt idx="0">
                  <c:v>62.2</c:v>
                </c:pt>
                <c:pt idx="1">
                  <c:v>37.700000000000003</c:v>
                </c:pt>
              </c:numCache>
            </c:numRef>
          </c:val>
          <c:extLst>
            <c:ext xmlns:c16="http://schemas.microsoft.com/office/drawing/2014/chart" uri="{C3380CC4-5D6E-409C-BE32-E72D297353CC}">
              <c16:uniqueId val="{00000000-E6CF-4F24-800B-674B0CFDC14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Sheet1!$A$2:$A$5</cx:f>
        <cx:lvl ptCount="2">
          <cx:pt idx="0">Year one</cx:pt>
          <cx:pt idx="1">Year three</cx:pt>
        </cx:lvl>
      </cx:strDim>
      <cx:numDim type="size">
        <cx:f>Sheet1!$B$2:$B$5</cx:f>
        <cx:lvl ptCount="4" formatCode="General">
          <cx:pt idx="0">51</cx:pt>
          <cx:pt idx="1">49</cx:pt>
        </cx:lvl>
      </cx:numDim>
    </cx:data>
    <cx:data id="1">
      <cx:strDim type="cat">
        <cx:f>Sheet1!$A$2:$A$5</cx:f>
        <cx:lvl ptCount="2">
          <cx:pt idx="0">Year one</cx:pt>
          <cx:pt idx="1">Year three</cx:pt>
        </cx:lvl>
      </cx:strDim>
      <cx:numDim type="size">
        <cx:f>Sheet1!$C$2:$C$5</cx:f>
        <cx:lvl ptCount="4" formatCode="General"/>
      </cx:numDim>
    </cx:data>
    <cx:data id="2">
      <cx:strDim type="cat">
        <cx:f>Sheet1!$A$2:$A$5</cx:f>
        <cx:lvl ptCount="2">
          <cx:pt idx="0">Year one</cx:pt>
          <cx:pt idx="1">Year three</cx:pt>
        </cx:lvl>
      </cx:strDim>
      <cx:numDim type="size">
        <cx:f>Sheet1!$D$2:$D$5</cx:f>
        <cx:lvl ptCount="4" formatCode="General"/>
      </cx:numDim>
    </cx:data>
  </cx:chartData>
  <cx:chart>
    <cx:title pos="t" align="ctr" overlay="0">
      <cx:tx>
        <cx:txData>
          <cx:v>Chart Title</cx:v>
        </cx:txData>
      </cx:tx>
      <cx:txPr>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n-US" sz="1200" b="1" i="1" u="none" strike="noStrike" kern="1200" cap="none" spc="0" normalizeH="0" baseline="0" noProof="0">
              <a:ln>
                <a:noFill/>
              </a:ln>
              <a:solidFill>
                <a:sysClr val="windowText" lastClr="000000"/>
              </a:solidFill>
              <a:effectLst/>
              <a:uLnTx/>
              <a:uFillTx/>
              <a:latin typeface="Times New Roman" panose="02020603050405020304" pitchFamily="18" charset="0"/>
              <a:cs typeface="Times New Roman" panose="02020603050405020304" pitchFamily="18" charset="0"/>
            </a:rPr>
            <a:t>Chart Title</a:t>
          </a:r>
        </a:p>
      </cx:txPr>
    </cx:title>
    <cx:plotArea>
      <cx:plotAreaRegion>
        <cx:series layoutId="sunburst" uniqueId="{D8D92C5D-6BDF-428A-B340-3B90E30EF6ED}" formatIdx="0">
          <cx:tx>
            <cx:txData>
              <cx:f>Sheet1!$B$1</cx:f>
              <cx:v>Percentage (%)</cx:v>
            </cx:txData>
          </cx:tx>
          <cx:dataLabels pos="ctr">
            <cx:visibility seriesName="0" categoryName="1" value="1"/>
          </cx:dataLabels>
          <cx:dataId val="0"/>
        </cx:series>
        <cx:series layoutId="sunburst" hidden="1" uniqueId="{5A3D13D9-A930-4C54-8235-96F1B480BEA6}" formatIdx="1">
          <cx:tx>
            <cx:txData>
              <cx:f>Sheet1!$C$1</cx:f>
              <cx:v>Column2</cx:v>
            </cx:txData>
          </cx:tx>
          <cx:dataLabels pos="ctr">
            <cx:visibility seriesName="0" categoryName="1" value="1"/>
          </cx:dataLabels>
          <cx:dataId val="1"/>
        </cx:series>
        <cx:series layoutId="sunburst" hidden="1" uniqueId="{C1DA4072-C79A-42C3-A324-5642874D7787}" formatIdx="2">
          <cx:tx>
            <cx:txData>
              <cx:f>Sheet1!$D$1</cx:f>
              <cx:v>Column1</cx:v>
            </cx:txData>
          </cx:tx>
          <cx:dataLabels pos="ctr">
            <cx:visibility seriesName="0" categoryName="1" value="1"/>
          </cx:dataLabels>
          <cx:dataId val="2"/>
        </cx:series>
      </cx:plotAreaRegion>
    </cx:plotArea>
    <cx:legend pos="r"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86">
  <cs:axisTitle>
    <cs:lnRef idx="0"/>
    <cs:fillRef idx="0"/>
    <cs:effectRef idx="0"/>
    <cs:fontRef idx="major">
      <a:schemeClr val="dk1">
        <a:lumMod val="50000"/>
        <a:lumOff val="50000"/>
      </a:schemeClr>
    </cs:fontRef>
    <cs:defRPr sz="900"/>
  </cs:axisTitle>
  <cs:categoryAxis>
    <cs:lnRef idx="0"/>
    <cs:fillRef idx="0"/>
    <cs:effectRef idx="0"/>
    <cs:fontRef idx="major">
      <a:schemeClr val="dk1">
        <a:lumMod val="50000"/>
        <a:lumOff val="50000"/>
      </a:schemeClr>
    </cs:fontRef>
    <cs:defRPr sz="90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cs:chartArea>
  <cs:dataLabel>
    <cs:lnRef idx="0"/>
    <cs:fillRef idx="0"/>
    <cs:effectRef idx="0"/>
    <cs:fontRef idx="minor">
      <a:schemeClr val="dk1">
        <a:lumMod val="75000"/>
        <a:lumOff val="25000"/>
      </a:schemeClr>
    </cs:fontRef>
    <cs:defRPr sz="900"/>
    <cs:bodyPr lIns="38100" tIns="19050" rIns="38100" bIns="19050">
      <a:spAutoFit/>
    </cs:bodyPr>
  </cs:dataLabel>
  <cs:dataLabelCallout>
    <cs:lnRef idx="0"/>
    <cs:fillRef idx="0"/>
    <cs:effectRef idx="0"/>
    <cs:fontRef idx="major">
      <a:schemeClr val="dk1">
        <a:lumMod val="50000"/>
        <a:lumOff val="50000"/>
      </a:schemeClr>
    </cs:fontRef>
    <cs:spPr>
      <a:solidFill>
        <a:schemeClr val="lt1">
          <a:alpha val="75000"/>
        </a:schemeClr>
      </a:solidFill>
      <a:ln w="9525">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9525">
        <a:solidFill>
          <a:schemeClr val="lt1"/>
        </a:solidFill>
      </a:ln>
    </cs:spPr>
  </cs:dataPoint>
  <cs:dataPoint3D>
    <cs:lnRef idx="0"/>
    <cs:fillRef idx="0">
      <cs:styleClr val="auto"/>
    </cs:fillRef>
    <cs:effectRef idx="0"/>
    <cs:fontRef idx="minor">
      <a:schemeClr val="tx1"/>
    </cs:fontRef>
    <cs:spPr>
      <a:solidFill>
        <a:schemeClr val="phClr"/>
      </a:solidFill>
      <a:ln w="9525">
        <a:solidFill>
          <a:schemeClr val="lt1"/>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lumOff val="10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ajor">
      <a:schemeClr val="dk1">
        <a:lumMod val="50000"/>
        <a:lumOff val="50000"/>
      </a:schemeClr>
    </cs:fontRef>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ajor">
      <a:schemeClr val="dk1">
        <a:lumMod val="50000"/>
        <a:lumOff val="50000"/>
      </a:schemeClr>
    </cs:fontRef>
    <cs:defRPr sz="1600" b="1" spc="0" normalizeH="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ajor">
      <a:schemeClr val="dk1">
        <a:lumMod val="50000"/>
        <a:lumOff val="50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ajor">
      <a:schemeClr val="dk1">
        <a:lumMod val="50000"/>
        <a:lumOff val="50000"/>
      </a:schemeClr>
    </cs:fontRef>
    <cs:defRPr sz="9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E3316-2D49-4C1A-9C2B-9B4C47F6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22</Pages>
  <Words>8949</Words>
  <Characters>51011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omwenga</dc:creator>
  <cp:keywords/>
  <dc:description/>
  <cp:lastModifiedBy>Editor-11</cp:lastModifiedBy>
  <cp:revision>22</cp:revision>
  <dcterms:created xsi:type="dcterms:W3CDTF">2025-03-20T06:25:00Z</dcterms:created>
  <dcterms:modified xsi:type="dcterms:W3CDTF">2025-03-26T06:40:00Z</dcterms:modified>
</cp:coreProperties>
</file>