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70A" w:rsidRDefault="0001770A">
      <w:pPr>
        <w:pStyle w:val="Heading1"/>
        <w:spacing w:before="266" w:line="446" w:lineRule="auto"/>
        <w:jc w:val="left"/>
      </w:pPr>
      <w:r w:rsidRPr="00885CD1">
        <w:rPr>
          <w:highlight w:val="yellow"/>
        </w:rPr>
        <w:t>Forecasting Student Enrollment Trends in Hotel Catering and Institutional Management at Kumasi Technical University</w:t>
      </w:r>
    </w:p>
    <w:p w:rsidR="00847004" w:rsidRDefault="00847004">
      <w:pPr>
        <w:pStyle w:val="BodyText"/>
        <w:rPr>
          <w:b/>
          <w:sz w:val="28"/>
        </w:rPr>
      </w:pPr>
    </w:p>
    <w:p w:rsidR="00847004" w:rsidRDefault="00847004">
      <w:pPr>
        <w:pStyle w:val="BodyText"/>
        <w:spacing w:before="21"/>
        <w:rPr>
          <w:b/>
          <w:sz w:val="28"/>
        </w:rPr>
      </w:pPr>
    </w:p>
    <w:p w:rsidR="00847004" w:rsidRDefault="002760EE">
      <w:pPr>
        <w:ind w:left="141"/>
        <w:rPr>
          <w:b/>
          <w:sz w:val="28"/>
        </w:rPr>
      </w:pPr>
      <w:r>
        <w:rPr>
          <w:b/>
          <w:spacing w:val="-2"/>
          <w:sz w:val="28"/>
        </w:rPr>
        <w:t>Abstract</w:t>
      </w:r>
    </w:p>
    <w:p w:rsidR="00847004" w:rsidRDefault="00847004">
      <w:pPr>
        <w:pStyle w:val="BodyText"/>
        <w:spacing w:before="228"/>
        <w:rPr>
          <w:b/>
          <w:sz w:val="28"/>
        </w:rPr>
      </w:pPr>
    </w:p>
    <w:p w:rsidR="00847004" w:rsidRDefault="002760EE">
      <w:pPr>
        <w:pStyle w:val="BodyText"/>
        <w:spacing w:line="415" w:lineRule="auto"/>
        <w:ind w:left="141" w:right="139"/>
        <w:jc w:val="both"/>
      </w:pPr>
      <w:r>
        <w:t>This study considered the trends in enrollment for two major programs at Kumasi Technical University:</w:t>
      </w:r>
      <w:r>
        <w:rPr>
          <w:spacing w:val="40"/>
        </w:rPr>
        <w:t xml:space="preserve"> </w:t>
      </w:r>
      <w:r>
        <w:t>The Higher</w:t>
      </w:r>
      <w:r>
        <w:rPr>
          <w:spacing w:val="-7"/>
        </w:rPr>
        <w:t xml:space="preserve"> </w:t>
      </w:r>
      <w:r>
        <w:t>National</w:t>
      </w:r>
      <w:r>
        <w:rPr>
          <w:spacing w:val="-7"/>
        </w:rPr>
        <w:t xml:space="preserve"> </w:t>
      </w:r>
      <w:r>
        <w:t>Diploma</w:t>
      </w:r>
      <w:r>
        <w:rPr>
          <w:spacing w:val="-7"/>
        </w:rPr>
        <w:t xml:space="preserve"> </w:t>
      </w:r>
      <w:r>
        <w:t>and</w:t>
      </w:r>
      <w:r>
        <w:rPr>
          <w:spacing w:val="-7"/>
        </w:rPr>
        <w:t xml:space="preserve"> </w:t>
      </w:r>
      <w:r>
        <w:t>the</w:t>
      </w:r>
      <w:r>
        <w:rPr>
          <w:spacing w:val="-7"/>
        </w:rPr>
        <w:t xml:space="preserve"> </w:t>
      </w:r>
      <w:r>
        <w:t>Bachelor</w:t>
      </w:r>
      <w:r>
        <w:rPr>
          <w:spacing w:val="-7"/>
        </w:rPr>
        <w:t xml:space="preserve"> </w:t>
      </w:r>
      <w:r>
        <w:t>of</w:t>
      </w:r>
      <w:r>
        <w:rPr>
          <w:spacing w:val="-7"/>
        </w:rPr>
        <w:t xml:space="preserve"> </w:t>
      </w:r>
      <w:r>
        <w:t>Technology</w:t>
      </w:r>
      <w:r>
        <w:rPr>
          <w:spacing w:val="-7"/>
        </w:rPr>
        <w:t xml:space="preserve"> </w:t>
      </w:r>
      <w:r>
        <w:t>in</w:t>
      </w:r>
      <w:r>
        <w:rPr>
          <w:spacing w:val="-7"/>
        </w:rPr>
        <w:t xml:space="preserve"> </w:t>
      </w:r>
      <w:r>
        <w:t>Hospitality</w:t>
      </w:r>
      <w:r>
        <w:rPr>
          <w:spacing w:val="-7"/>
        </w:rPr>
        <w:t xml:space="preserve"> </w:t>
      </w:r>
      <w:r>
        <w:t>and</w:t>
      </w:r>
      <w:r>
        <w:rPr>
          <w:spacing w:val="-7"/>
        </w:rPr>
        <w:t xml:space="preserve"> </w:t>
      </w:r>
      <w:r>
        <w:t>Catering</w:t>
      </w:r>
      <w:r>
        <w:rPr>
          <w:spacing w:val="-7"/>
        </w:rPr>
        <w:t xml:space="preserve"> </w:t>
      </w:r>
      <w:r>
        <w:t>Management. The</w:t>
      </w:r>
      <w:r>
        <w:rPr>
          <w:spacing w:val="-7"/>
        </w:rPr>
        <w:t xml:space="preserve"> </w:t>
      </w:r>
      <w:r>
        <w:t>research study employed descriptive statistics, sta</w:t>
      </w:r>
      <w:r>
        <w:t>tionarity tests, and ARIMA modeling to analyze past enrollment data and provide a forecast of future trends.</w:t>
      </w:r>
      <w:r>
        <w:rPr>
          <w:spacing w:val="30"/>
        </w:rPr>
        <w:t xml:space="preserve"> </w:t>
      </w:r>
      <w:r>
        <w:t>It shows that the HND program has a higher and more stable enrollment base, with an average of 85.6 students, whereas the BTECH program is rather v</w:t>
      </w:r>
      <w:r>
        <w:t>ariable, with lower enrollment figures at an average of 28.2 students.</w:t>
      </w:r>
      <w:r>
        <w:rPr>
          <w:spacing w:val="40"/>
        </w:rPr>
        <w:t xml:space="preserve"> </w:t>
      </w:r>
      <w:r>
        <w:t>The results of the test show that both the HND and BTECH time series data are stationary and therefore could be mode</w:t>
      </w:r>
      <w:r w:rsidR="00013184">
        <w:t>l</w:t>
      </w:r>
      <w:r>
        <w:t>led for forecasting future trends using ARIMA models.</w:t>
      </w:r>
      <w:r>
        <w:rPr>
          <w:spacing w:val="21"/>
        </w:rPr>
        <w:t xml:space="preserve"> </w:t>
      </w:r>
      <w:r>
        <w:t xml:space="preserve">Based on this, </w:t>
      </w:r>
      <w:r>
        <w:t>one would immediately project that the numbers studying for HND are likely to decline steadily from 2025 to 2029.</w:t>
      </w:r>
      <w:r>
        <w:rPr>
          <w:spacing w:val="40"/>
        </w:rPr>
        <w:t xml:space="preserve"> </w:t>
      </w:r>
      <w:r>
        <w:t>Correspondingly, BTECH numbers would increase throughout this same period.</w:t>
      </w:r>
      <w:r>
        <w:rPr>
          <w:spacing w:val="40"/>
        </w:rPr>
        <w:t xml:space="preserve"> </w:t>
      </w:r>
      <w:r>
        <w:t>These trends suggest that the university may need to adapt its curr</w:t>
      </w:r>
      <w:r>
        <w:t>iculum and strategic direction, particularly for the HND program, in response to declining enrollments and capitalize on the growing demand for BTECH degrees in technology and engineering.</w:t>
      </w:r>
      <w:r>
        <w:rPr>
          <w:spacing w:val="40"/>
        </w:rPr>
        <w:t xml:space="preserve"> </w:t>
      </w:r>
      <w:r>
        <w:t xml:space="preserve">This study emphasizes the need to align academic programs with the </w:t>
      </w:r>
      <w:r>
        <w:t>demands of the labor market and shifting student preferences as a means of ensuring long-term sustainability and relevance.</w:t>
      </w:r>
    </w:p>
    <w:p w:rsidR="00847004" w:rsidRDefault="002760EE">
      <w:pPr>
        <w:pStyle w:val="BodyText"/>
        <w:spacing w:before="10" w:line="415" w:lineRule="auto"/>
        <w:ind w:left="141" w:right="139"/>
        <w:jc w:val="both"/>
      </w:pPr>
      <w:r>
        <w:rPr>
          <w:b/>
        </w:rPr>
        <w:t>Keywords</w:t>
      </w:r>
      <w:r>
        <w:t xml:space="preserve">: </w:t>
      </w:r>
      <w:r w:rsidR="00537E5E">
        <w:t>S</w:t>
      </w:r>
      <w:r>
        <w:t>tudents</w:t>
      </w:r>
      <w:r>
        <w:rPr>
          <w:spacing w:val="-12"/>
        </w:rPr>
        <w:t xml:space="preserve"> </w:t>
      </w:r>
      <w:r>
        <w:t>enrollment,</w:t>
      </w:r>
      <w:r>
        <w:rPr>
          <w:spacing w:val="-11"/>
        </w:rPr>
        <w:t xml:space="preserve"> </w:t>
      </w:r>
      <w:r w:rsidR="005F060B" w:rsidRPr="00885CD1">
        <w:rPr>
          <w:spacing w:val="-11"/>
          <w:highlight w:val="yellow"/>
        </w:rPr>
        <w:t xml:space="preserve">ARIMA model, </w:t>
      </w:r>
      <w:r w:rsidRPr="00885CD1">
        <w:rPr>
          <w:highlight w:val="yellow"/>
        </w:rPr>
        <w:t>higher</w:t>
      </w:r>
      <w:r w:rsidRPr="00885CD1">
        <w:rPr>
          <w:spacing w:val="-12"/>
          <w:highlight w:val="yellow"/>
        </w:rPr>
        <w:t xml:space="preserve"> </w:t>
      </w:r>
      <w:r w:rsidRPr="00885CD1">
        <w:rPr>
          <w:highlight w:val="yellow"/>
        </w:rPr>
        <w:t>education,</w:t>
      </w:r>
      <w:r w:rsidRPr="00885CD1">
        <w:rPr>
          <w:spacing w:val="-11"/>
          <w:highlight w:val="yellow"/>
        </w:rPr>
        <w:t xml:space="preserve"> </w:t>
      </w:r>
      <w:r w:rsidRPr="00885CD1">
        <w:rPr>
          <w:highlight w:val="yellow"/>
        </w:rPr>
        <w:t>curriculum</w:t>
      </w:r>
      <w:r w:rsidRPr="00885CD1">
        <w:rPr>
          <w:spacing w:val="-12"/>
          <w:highlight w:val="yellow"/>
        </w:rPr>
        <w:t xml:space="preserve"> </w:t>
      </w:r>
      <w:r w:rsidRPr="00885CD1">
        <w:rPr>
          <w:highlight w:val="yellow"/>
        </w:rPr>
        <w:t xml:space="preserve">development, </w:t>
      </w:r>
      <w:r w:rsidRPr="00885CD1">
        <w:rPr>
          <w:highlight w:val="yellow"/>
        </w:rPr>
        <w:t>time series an</w:t>
      </w:r>
      <w:r>
        <w:t>alysis.</w:t>
      </w:r>
    </w:p>
    <w:p w:rsidR="00847004" w:rsidRDefault="00847004">
      <w:pPr>
        <w:pStyle w:val="BodyText"/>
        <w:spacing w:line="415" w:lineRule="auto"/>
        <w:jc w:val="both"/>
        <w:sectPr w:rsidR="00847004">
          <w:headerReference w:type="default" r:id="rId7"/>
          <w:footerReference w:type="default" r:id="rId8"/>
          <w:type w:val="continuous"/>
          <w:pgSz w:w="11910" w:h="16840"/>
          <w:pgMar w:top="1020" w:right="992" w:bottom="720" w:left="1559" w:header="44" w:footer="520" w:gutter="0"/>
          <w:pgNumType w:start="1"/>
          <w:cols w:space="720"/>
        </w:sectPr>
      </w:pPr>
    </w:p>
    <w:p w:rsidR="00847004" w:rsidRDefault="002760EE">
      <w:pPr>
        <w:pStyle w:val="Heading1"/>
        <w:spacing w:before="266"/>
        <w:jc w:val="left"/>
      </w:pPr>
      <w:r>
        <w:rPr>
          <w:spacing w:val="-2"/>
        </w:rPr>
        <w:lastRenderedPageBreak/>
        <w:t>Introduction</w:t>
      </w:r>
    </w:p>
    <w:p w:rsidR="00847004" w:rsidRDefault="00847004">
      <w:pPr>
        <w:pStyle w:val="BodyText"/>
        <w:spacing w:before="227"/>
        <w:rPr>
          <w:b/>
          <w:sz w:val="28"/>
        </w:rPr>
      </w:pPr>
    </w:p>
    <w:p w:rsidR="00847004" w:rsidRDefault="002D29B4">
      <w:pPr>
        <w:pStyle w:val="BodyText"/>
        <w:spacing w:line="415" w:lineRule="auto"/>
        <w:ind w:left="141" w:right="139"/>
        <w:jc w:val="both"/>
      </w:pPr>
      <w:r w:rsidRPr="00885CD1">
        <w:rPr>
          <w:highlight w:val="yellow"/>
        </w:rPr>
        <w:t>It is widely recognized that the hospitality industry is experiencing challenges in attaining and retaining talented, motivated and qualified staff. This staffing challenge is so considerable that it is regarded as one of the top ten issues faced by the global hospitality industry in the 21st century. Even among hospitality management students pursuing an education in this specific field, many choose not to enter the hospitality industry on graduation. Instead, they enter employment in related fields such as luxury retailing, banking, fashion, leisure and travel</w:t>
      </w:r>
      <w:r w:rsidR="008C08E4" w:rsidRPr="00885CD1">
        <w:rPr>
          <w:highlight w:val="yellow"/>
        </w:rPr>
        <w:t xml:space="preserve"> (Zhang &amp; </w:t>
      </w:r>
      <w:proofErr w:type="spellStart"/>
      <w:r w:rsidR="008C08E4" w:rsidRPr="00885CD1">
        <w:rPr>
          <w:highlight w:val="yellow"/>
        </w:rPr>
        <w:t>Eringa</w:t>
      </w:r>
      <w:proofErr w:type="spellEnd"/>
      <w:r w:rsidR="008C08E4" w:rsidRPr="00885CD1">
        <w:rPr>
          <w:highlight w:val="yellow"/>
        </w:rPr>
        <w:t>, 2022)</w:t>
      </w:r>
      <w:r w:rsidRPr="00885CD1">
        <w:rPr>
          <w:highlight w:val="yellow"/>
        </w:rPr>
        <w:t>.</w:t>
      </w:r>
      <w:r>
        <w:t xml:space="preserve"> </w:t>
      </w:r>
      <w:r w:rsidR="002760EE">
        <w:t xml:space="preserve">Forecasting student enrollment in Hotel Catering and Institutional Management (HCIM) programs is a </w:t>
      </w:r>
      <w:r w:rsidR="002760EE">
        <w:t>critical aspect</w:t>
      </w:r>
      <w:r w:rsidR="002760EE">
        <w:rPr>
          <w:spacing w:val="-1"/>
        </w:rPr>
        <w:t xml:space="preserve"> </w:t>
      </w:r>
      <w:r w:rsidR="002760EE">
        <w:t>of</w:t>
      </w:r>
      <w:r w:rsidR="002760EE">
        <w:rPr>
          <w:spacing w:val="-1"/>
        </w:rPr>
        <w:t xml:space="preserve"> </w:t>
      </w:r>
      <w:r w:rsidR="002760EE">
        <w:t>educational</w:t>
      </w:r>
      <w:r w:rsidR="002760EE">
        <w:rPr>
          <w:spacing w:val="-1"/>
        </w:rPr>
        <w:t xml:space="preserve"> </w:t>
      </w:r>
      <w:r w:rsidR="002760EE">
        <w:t>planning</w:t>
      </w:r>
      <w:r w:rsidR="002760EE">
        <w:rPr>
          <w:spacing w:val="-1"/>
        </w:rPr>
        <w:t xml:space="preserve"> </w:t>
      </w:r>
      <w:r w:rsidR="002760EE">
        <w:t>and</w:t>
      </w:r>
      <w:r w:rsidR="002760EE">
        <w:rPr>
          <w:spacing w:val="-1"/>
        </w:rPr>
        <w:t xml:space="preserve"> </w:t>
      </w:r>
      <w:r w:rsidR="002760EE">
        <w:t>resource</w:t>
      </w:r>
      <w:r w:rsidR="002760EE">
        <w:rPr>
          <w:spacing w:val="-1"/>
        </w:rPr>
        <w:t xml:space="preserve"> </w:t>
      </w:r>
      <w:r w:rsidR="002760EE">
        <w:t>allocation</w:t>
      </w:r>
      <w:r w:rsidR="002760EE">
        <w:rPr>
          <w:spacing w:val="-1"/>
        </w:rPr>
        <w:t xml:space="preserve"> </w:t>
      </w:r>
      <w:r w:rsidR="002760EE">
        <w:t>for</w:t>
      </w:r>
      <w:r w:rsidR="002760EE">
        <w:rPr>
          <w:spacing w:val="-1"/>
        </w:rPr>
        <w:t xml:space="preserve"> </w:t>
      </w:r>
      <w:r w:rsidR="002760EE">
        <w:t>institutions</w:t>
      </w:r>
      <w:r w:rsidR="002760EE">
        <w:rPr>
          <w:spacing w:val="-1"/>
        </w:rPr>
        <w:t xml:space="preserve"> </w:t>
      </w:r>
      <w:r w:rsidR="002760EE">
        <w:t>such</w:t>
      </w:r>
      <w:r w:rsidR="002760EE">
        <w:rPr>
          <w:spacing w:val="-1"/>
        </w:rPr>
        <w:t xml:space="preserve"> </w:t>
      </w:r>
      <w:r w:rsidR="002760EE">
        <w:t>as</w:t>
      </w:r>
      <w:r w:rsidR="002760EE">
        <w:rPr>
          <w:spacing w:val="-1"/>
        </w:rPr>
        <w:t xml:space="preserve"> </w:t>
      </w:r>
      <w:proofErr w:type="spellStart"/>
      <w:r w:rsidR="002760EE">
        <w:t>KsTU</w:t>
      </w:r>
      <w:proofErr w:type="spellEnd"/>
      <w:r w:rsidR="002760EE">
        <w:t>.</w:t>
      </w:r>
      <w:r w:rsidR="002760EE">
        <w:rPr>
          <w:spacing w:val="-1"/>
        </w:rPr>
        <w:t xml:space="preserve"> </w:t>
      </w:r>
      <w:r w:rsidR="002760EE">
        <w:t>In</w:t>
      </w:r>
      <w:r w:rsidR="002760EE">
        <w:rPr>
          <w:spacing w:val="-1"/>
        </w:rPr>
        <w:t xml:space="preserve"> </w:t>
      </w:r>
      <w:r w:rsidR="002760EE">
        <w:t>this</w:t>
      </w:r>
      <w:r w:rsidR="002760EE">
        <w:rPr>
          <w:spacing w:val="-1"/>
        </w:rPr>
        <w:t xml:space="preserve"> </w:t>
      </w:r>
      <w:r w:rsidR="002760EE">
        <w:t>regard, it</w:t>
      </w:r>
      <w:r w:rsidR="002760EE">
        <w:rPr>
          <w:spacing w:val="-1"/>
        </w:rPr>
        <w:t xml:space="preserve"> </w:t>
      </w:r>
      <w:r w:rsidR="002760EE">
        <w:t>will</w:t>
      </w:r>
      <w:r w:rsidR="002760EE">
        <w:rPr>
          <w:spacing w:val="-1"/>
        </w:rPr>
        <w:t xml:space="preserve"> </w:t>
      </w:r>
      <w:r w:rsidR="002760EE">
        <w:t>enable universities to manage their sta</w:t>
      </w:r>
      <w:r w:rsidR="002760EE">
        <w:rPr>
          <w:rFonts w:ascii="Arial" w:hAnsi="Arial"/>
          <w:i/>
        </w:rPr>
        <w:t>ffi</w:t>
      </w:r>
      <w:r w:rsidR="002760EE">
        <w:t>ng, facilities, and curriculum o</w:t>
      </w:r>
      <w:r w:rsidR="002760EE">
        <w:rPr>
          <w:rFonts w:ascii="Arial" w:hAnsi="Arial"/>
          <w:i/>
        </w:rPr>
        <w:t>ff</w:t>
      </w:r>
      <w:r w:rsidR="002760EE">
        <w:t>erings more e</w:t>
      </w:r>
      <w:r w:rsidR="002760EE">
        <w:rPr>
          <w:rFonts w:ascii="Arial" w:hAnsi="Arial"/>
          <w:i/>
        </w:rPr>
        <w:t>ff</w:t>
      </w:r>
      <w:r w:rsidR="002760EE">
        <w:t>ectively.</w:t>
      </w:r>
      <w:r w:rsidR="002760EE">
        <w:rPr>
          <w:spacing w:val="40"/>
        </w:rPr>
        <w:t xml:space="preserve"> </w:t>
      </w:r>
      <w:r w:rsidR="002760EE">
        <w:t>However, enrollment trends in the HC</w:t>
      </w:r>
      <w:r w:rsidR="002760EE">
        <w:t>IM program are normally influenced by many factors relating to industry demands, economic conditions,</w:t>
      </w:r>
      <w:r w:rsidR="002760EE">
        <w:rPr>
          <w:spacing w:val="-10"/>
        </w:rPr>
        <w:t xml:space="preserve"> </w:t>
      </w:r>
      <w:r w:rsidR="002760EE">
        <w:t>and</w:t>
      </w:r>
      <w:r w:rsidR="002760EE">
        <w:rPr>
          <w:spacing w:val="-11"/>
        </w:rPr>
        <w:t xml:space="preserve"> </w:t>
      </w:r>
      <w:r w:rsidR="002760EE">
        <w:t>students’</w:t>
      </w:r>
      <w:r w:rsidR="002760EE">
        <w:rPr>
          <w:spacing w:val="-11"/>
        </w:rPr>
        <w:t xml:space="preserve"> </w:t>
      </w:r>
      <w:r w:rsidR="002760EE">
        <w:t>preference</w:t>
      </w:r>
      <w:r w:rsidR="002760EE">
        <w:rPr>
          <w:spacing w:val="-11"/>
        </w:rPr>
        <w:t xml:space="preserve"> </w:t>
      </w:r>
      <w:r w:rsidR="002760EE">
        <w:t>for</w:t>
      </w:r>
      <w:r w:rsidR="002760EE">
        <w:rPr>
          <w:spacing w:val="-11"/>
        </w:rPr>
        <w:t xml:space="preserve"> </w:t>
      </w:r>
      <w:r w:rsidR="002760EE">
        <w:t>the</w:t>
      </w:r>
      <w:r w:rsidR="002760EE">
        <w:rPr>
          <w:spacing w:val="-11"/>
        </w:rPr>
        <w:t xml:space="preserve"> </w:t>
      </w:r>
      <w:r w:rsidR="002760EE">
        <w:t>program. In</w:t>
      </w:r>
      <w:r w:rsidR="002760EE">
        <w:rPr>
          <w:spacing w:val="-11"/>
        </w:rPr>
        <w:t xml:space="preserve"> </w:t>
      </w:r>
      <w:r w:rsidR="002760EE">
        <w:t>recent</w:t>
      </w:r>
      <w:r w:rsidR="002760EE">
        <w:rPr>
          <w:spacing w:val="-11"/>
        </w:rPr>
        <w:t xml:space="preserve"> </w:t>
      </w:r>
      <w:r w:rsidR="002760EE">
        <w:t>years,</w:t>
      </w:r>
      <w:r w:rsidR="002760EE">
        <w:rPr>
          <w:spacing w:val="-10"/>
        </w:rPr>
        <w:t xml:space="preserve"> </w:t>
      </w:r>
      <w:r w:rsidR="002760EE">
        <w:t>institutions</w:t>
      </w:r>
      <w:r w:rsidR="002760EE">
        <w:rPr>
          <w:spacing w:val="-11"/>
        </w:rPr>
        <w:t xml:space="preserve"> </w:t>
      </w:r>
      <w:r w:rsidR="002760EE">
        <w:t>worldwide</w:t>
      </w:r>
      <w:r w:rsidR="002760EE">
        <w:rPr>
          <w:spacing w:val="-11"/>
        </w:rPr>
        <w:t xml:space="preserve"> </w:t>
      </w:r>
      <w:r w:rsidR="002760EE">
        <w:t>have</w:t>
      </w:r>
      <w:r w:rsidR="002760EE">
        <w:rPr>
          <w:spacing w:val="-11"/>
        </w:rPr>
        <w:t xml:space="preserve"> </w:t>
      </w:r>
      <w:r w:rsidR="002760EE">
        <w:t>faced</w:t>
      </w:r>
      <w:r w:rsidR="002760EE">
        <w:rPr>
          <w:spacing w:val="-11"/>
        </w:rPr>
        <w:t xml:space="preserve"> </w:t>
      </w:r>
      <w:r w:rsidR="002760EE">
        <w:t>challenges in accurately predicting student enrollment in spe</w:t>
      </w:r>
      <w:r w:rsidR="002760EE">
        <w:t>cialized fields like HCIM due to these dynamic factors (</w:t>
      </w:r>
      <w:proofErr w:type="spellStart"/>
      <w:r w:rsidR="002760EE">
        <w:t>Akanbi</w:t>
      </w:r>
      <w:proofErr w:type="spellEnd"/>
      <w:r w:rsidR="002760EE">
        <w:t xml:space="preserve"> et</w:t>
      </w:r>
      <w:r w:rsidR="002760EE">
        <w:rPr>
          <w:spacing w:val="18"/>
        </w:rPr>
        <w:t xml:space="preserve"> </w:t>
      </w:r>
      <w:r w:rsidR="002760EE">
        <w:t>al.,</w:t>
      </w:r>
      <w:r w:rsidR="002760EE">
        <w:rPr>
          <w:spacing w:val="22"/>
        </w:rPr>
        <w:t xml:space="preserve"> </w:t>
      </w:r>
      <w:r w:rsidR="002760EE">
        <w:t>2021).</w:t>
      </w:r>
      <w:r w:rsidR="002760EE">
        <w:rPr>
          <w:spacing w:val="72"/>
        </w:rPr>
        <w:t xml:space="preserve"> </w:t>
      </w:r>
      <w:r w:rsidR="002760EE">
        <w:t>Despite</w:t>
      </w:r>
      <w:r w:rsidR="002760EE">
        <w:rPr>
          <w:spacing w:val="18"/>
        </w:rPr>
        <w:t xml:space="preserve"> </w:t>
      </w:r>
      <w:r w:rsidR="002760EE">
        <w:t>its</w:t>
      </w:r>
      <w:r w:rsidR="002760EE">
        <w:rPr>
          <w:spacing w:val="18"/>
        </w:rPr>
        <w:t xml:space="preserve"> </w:t>
      </w:r>
      <w:r w:rsidR="002760EE">
        <w:t>importance,</w:t>
      </w:r>
      <w:r w:rsidR="002760EE">
        <w:rPr>
          <w:spacing w:val="22"/>
        </w:rPr>
        <w:t xml:space="preserve"> </w:t>
      </w:r>
      <w:r w:rsidR="002760EE">
        <w:t>there</w:t>
      </w:r>
      <w:r w:rsidR="002760EE">
        <w:rPr>
          <w:spacing w:val="18"/>
        </w:rPr>
        <w:t xml:space="preserve"> </w:t>
      </w:r>
      <w:r w:rsidR="002760EE">
        <w:t>is</w:t>
      </w:r>
      <w:r w:rsidR="002760EE">
        <w:rPr>
          <w:spacing w:val="18"/>
        </w:rPr>
        <w:t xml:space="preserve"> </w:t>
      </w:r>
      <w:r w:rsidR="002760EE">
        <w:t>a</w:t>
      </w:r>
      <w:r w:rsidR="002760EE">
        <w:rPr>
          <w:spacing w:val="18"/>
        </w:rPr>
        <w:t xml:space="preserve"> </w:t>
      </w:r>
      <w:r w:rsidR="002760EE">
        <w:t>notable</w:t>
      </w:r>
      <w:r w:rsidR="002760EE">
        <w:rPr>
          <w:spacing w:val="18"/>
        </w:rPr>
        <w:t xml:space="preserve"> </w:t>
      </w:r>
      <w:r w:rsidR="002760EE">
        <w:t>gap</w:t>
      </w:r>
      <w:r w:rsidR="002760EE">
        <w:rPr>
          <w:spacing w:val="18"/>
        </w:rPr>
        <w:t xml:space="preserve"> </w:t>
      </w:r>
      <w:r w:rsidR="002760EE">
        <w:t>in</w:t>
      </w:r>
      <w:r w:rsidR="002760EE">
        <w:rPr>
          <w:spacing w:val="18"/>
        </w:rPr>
        <w:t xml:space="preserve"> </w:t>
      </w:r>
      <w:r w:rsidR="002760EE">
        <w:t>research</w:t>
      </w:r>
      <w:r w:rsidR="002760EE">
        <w:rPr>
          <w:spacing w:val="18"/>
        </w:rPr>
        <w:t xml:space="preserve"> </w:t>
      </w:r>
      <w:r w:rsidR="002760EE">
        <w:t>specifically</w:t>
      </w:r>
      <w:r w:rsidR="002760EE">
        <w:rPr>
          <w:spacing w:val="18"/>
        </w:rPr>
        <w:t xml:space="preserve"> </w:t>
      </w:r>
      <w:r w:rsidR="002760EE">
        <w:t>addressing</w:t>
      </w:r>
      <w:r w:rsidR="002760EE">
        <w:rPr>
          <w:spacing w:val="18"/>
        </w:rPr>
        <w:t xml:space="preserve"> </w:t>
      </w:r>
      <w:r w:rsidR="002760EE">
        <w:t>the</w:t>
      </w:r>
      <w:r w:rsidR="002760EE">
        <w:rPr>
          <w:spacing w:val="18"/>
        </w:rPr>
        <w:t xml:space="preserve"> </w:t>
      </w:r>
      <w:r w:rsidR="002760EE">
        <w:t xml:space="preserve">forecasting of student enrollment in HCIM programs at </w:t>
      </w:r>
      <w:proofErr w:type="spellStart"/>
      <w:r w:rsidR="002760EE">
        <w:t>KsTU</w:t>
      </w:r>
      <w:proofErr w:type="spellEnd"/>
      <w:r w:rsidR="002760EE">
        <w:t>, and more broadly within Ghanaian technical universities.</w:t>
      </w:r>
      <w:r w:rsidR="002760EE">
        <w:rPr>
          <w:spacing w:val="39"/>
        </w:rPr>
        <w:t xml:space="preserve"> </w:t>
      </w:r>
      <w:r w:rsidR="002760EE">
        <w:t>A critical</w:t>
      </w:r>
      <w:r w:rsidR="002760EE">
        <w:rPr>
          <w:spacing w:val="-8"/>
        </w:rPr>
        <w:t xml:space="preserve"> </w:t>
      </w:r>
      <w:r w:rsidR="002760EE">
        <w:t>issue</w:t>
      </w:r>
      <w:r w:rsidR="002760EE">
        <w:rPr>
          <w:spacing w:val="-8"/>
        </w:rPr>
        <w:t xml:space="preserve"> </w:t>
      </w:r>
      <w:r w:rsidR="002760EE">
        <w:t>is</w:t>
      </w:r>
      <w:r w:rsidR="002760EE">
        <w:rPr>
          <w:spacing w:val="-8"/>
        </w:rPr>
        <w:t xml:space="preserve"> </w:t>
      </w:r>
      <w:r w:rsidR="002760EE">
        <w:t>the</w:t>
      </w:r>
      <w:r w:rsidR="002760EE">
        <w:rPr>
          <w:spacing w:val="-8"/>
        </w:rPr>
        <w:t xml:space="preserve"> </w:t>
      </w:r>
      <w:r w:rsidR="002760EE">
        <w:t>unpredictability</w:t>
      </w:r>
      <w:r w:rsidR="002760EE">
        <w:rPr>
          <w:spacing w:val="-8"/>
        </w:rPr>
        <w:t xml:space="preserve"> </w:t>
      </w:r>
      <w:r w:rsidR="002760EE">
        <w:t>of</w:t>
      </w:r>
      <w:r w:rsidR="002760EE">
        <w:rPr>
          <w:spacing w:val="-8"/>
        </w:rPr>
        <w:t xml:space="preserve"> </w:t>
      </w:r>
      <w:r w:rsidR="002760EE">
        <w:t>enrollment</w:t>
      </w:r>
      <w:r w:rsidR="002760EE">
        <w:rPr>
          <w:spacing w:val="-8"/>
        </w:rPr>
        <w:t xml:space="preserve"> </w:t>
      </w:r>
      <w:r w:rsidR="002760EE">
        <w:t>patterns,</w:t>
      </w:r>
      <w:r w:rsidR="002760EE">
        <w:rPr>
          <w:spacing w:val="-7"/>
        </w:rPr>
        <w:t xml:space="preserve"> </w:t>
      </w:r>
      <w:r w:rsidR="002760EE">
        <w:t>which</w:t>
      </w:r>
      <w:r w:rsidR="002760EE">
        <w:rPr>
          <w:spacing w:val="-8"/>
        </w:rPr>
        <w:t xml:space="preserve"> </w:t>
      </w:r>
      <w:r w:rsidR="002760EE">
        <w:t>has</w:t>
      </w:r>
      <w:r w:rsidR="002760EE">
        <w:rPr>
          <w:spacing w:val="-8"/>
        </w:rPr>
        <w:t xml:space="preserve"> </w:t>
      </w:r>
      <w:r w:rsidR="002760EE">
        <w:t>recently</w:t>
      </w:r>
      <w:r w:rsidR="002760EE">
        <w:rPr>
          <w:spacing w:val="-8"/>
        </w:rPr>
        <w:t xml:space="preserve"> </w:t>
      </w:r>
      <w:r w:rsidR="002760EE">
        <w:t>been</w:t>
      </w:r>
      <w:r w:rsidR="002760EE">
        <w:rPr>
          <w:spacing w:val="-8"/>
        </w:rPr>
        <w:t xml:space="preserve"> </w:t>
      </w:r>
      <w:r w:rsidR="002760EE">
        <w:t>exacerbated</w:t>
      </w:r>
      <w:r w:rsidR="002760EE">
        <w:rPr>
          <w:spacing w:val="-8"/>
        </w:rPr>
        <w:t xml:space="preserve"> </w:t>
      </w:r>
      <w:r w:rsidR="002760EE">
        <w:t>by</w:t>
      </w:r>
      <w:r w:rsidR="002760EE">
        <w:rPr>
          <w:spacing w:val="-8"/>
        </w:rPr>
        <w:t xml:space="preserve"> </w:t>
      </w:r>
      <w:r w:rsidR="002760EE">
        <w:t>external</w:t>
      </w:r>
      <w:r w:rsidR="002760EE">
        <w:rPr>
          <w:spacing w:val="-8"/>
        </w:rPr>
        <w:t xml:space="preserve"> </w:t>
      </w:r>
      <w:r w:rsidR="002760EE">
        <w:t>events like the COVID-19 p</w:t>
      </w:r>
      <w:r w:rsidR="002760EE">
        <w:t>andemic that disrupted education and labor market conditions (</w:t>
      </w:r>
      <w:proofErr w:type="spellStart"/>
      <w:r w:rsidR="002760EE">
        <w:t>Ampofo</w:t>
      </w:r>
      <w:proofErr w:type="spellEnd"/>
      <w:r w:rsidR="002760EE">
        <w:t xml:space="preserve"> et al., 2022).</w:t>
      </w:r>
      <w:r w:rsidR="002760EE">
        <w:rPr>
          <w:spacing w:val="37"/>
        </w:rPr>
        <w:t xml:space="preserve"> </w:t>
      </w:r>
      <w:r w:rsidR="002760EE">
        <w:t>Such disruptions within the hospitality sector, as well as shifting perceptions regarding job opportunities in hospitality and tourism, have increasingly complicated the fo</w:t>
      </w:r>
      <w:r w:rsidR="002760EE">
        <w:t>recasting of future enrollments in HCIM programs.</w:t>
      </w:r>
      <w:r w:rsidR="002760EE">
        <w:rPr>
          <w:spacing w:val="27"/>
        </w:rPr>
        <w:t xml:space="preserve"> </w:t>
      </w:r>
      <w:r w:rsidR="002760EE">
        <w:t>Whereas a few</w:t>
      </w:r>
      <w:r w:rsidR="002760EE">
        <w:rPr>
          <w:spacing w:val="-7"/>
        </w:rPr>
        <w:t xml:space="preserve"> </w:t>
      </w:r>
      <w:r w:rsidR="002760EE">
        <w:t>studies</w:t>
      </w:r>
      <w:r w:rsidR="002760EE">
        <w:rPr>
          <w:spacing w:val="-7"/>
        </w:rPr>
        <w:t xml:space="preserve"> </w:t>
      </w:r>
      <w:r w:rsidR="002760EE">
        <w:t>have</w:t>
      </w:r>
      <w:r w:rsidR="002760EE">
        <w:rPr>
          <w:spacing w:val="-7"/>
        </w:rPr>
        <w:t xml:space="preserve"> </w:t>
      </w:r>
      <w:r w:rsidR="002760EE">
        <w:t>investigated</w:t>
      </w:r>
      <w:r w:rsidR="002760EE">
        <w:rPr>
          <w:spacing w:val="-7"/>
        </w:rPr>
        <w:t xml:space="preserve"> </w:t>
      </w:r>
      <w:r w:rsidR="002760EE">
        <w:t>trends</w:t>
      </w:r>
      <w:r w:rsidR="002760EE">
        <w:rPr>
          <w:spacing w:val="-7"/>
        </w:rPr>
        <w:t xml:space="preserve"> </w:t>
      </w:r>
      <w:r w:rsidR="002760EE">
        <w:t>in</w:t>
      </w:r>
      <w:r w:rsidR="002760EE">
        <w:rPr>
          <w:spacing w:val="-7"/>
        </w:rPr>
        <w:t xml:space="preserve"> </w:t>
      </w:r>
      <w:r w:rsidR="002760EE">
        <w:t>the</w:t>
      </w:r>
      <w:r w:rsidR="002760EE">
        <w:rPr>
          <w:spacing w:val="-7"/>
        </w:rPr>
        <w:t xml:space="preserve"> </w:t>
      </w:r>
      <w:r w:rsidR="002760EE">
        <w:t>enrollment</w:t>
      </w:r>
      <w:r w:rsidR="002760EE">
        <w:rPr>
          <w:spacing w:val="-7"/>
        </w:rPr>
        <w:t xml:space="preserve"> </w:t>
      </w:r>
      <w:r w:rsidR="002760EE">
        <w:t>of</w:t>
      </w:r>
      <w:r w:rsidR="002760EE">
        <w:rPr>
          <w:spacing w:val="-7"/>
        </w:rPr>
        <w:t xml:space="preserve"> </w:t>
      </w:r>
      <w:r w:rsidR="002760EE">
        <w:t>students</w:t>
      </w:r>
      <w:r w:rsidR="002760EE">
        <w:rPr>
          <w:spacing w:val="-7"/>
        </w:rPr>
        <w:t xml:space="preserve"> </w:t>
      </w:r>
      <w:r w:rsidR="002760EE">
        <w:t>into</w:t>
      </w:r>
      <w:r w:rsidR="002760EE">
        <w:rPr>
          <w:spacing w:val="-7"/>
        </w:rPr>
        <w:t xml:space="preserve"> </w:t>
      </w:r>
      <w:r w:rsidR="002760EE">
        <w:t>other</w:t>
      </w:r>
      <w:r w:rsidR="002760EE">
        <w:rPr>
          <w:spacing w:val="-7"/>
        </w:rPr>
        <w:t xml:space="preserve"> </w:t>
      </w:r>
      <w:r w:rsidR="002760EE">
        <w:t>programs,</w:t>
      </w:r>
      <w:r w:rsidR="002760EE">
        <w:rPr>
          <w:spacing w:val="-7"/>
        </w:rPr>
        <w:t xml:space="preserve"> </w:t>
      </w:r>
      <w:r w:rsidR="002760EE">
        <w:t>very</w:t>
      </w:r>
      <w:r w:rsidR="002760EE">
        <w:rPr>
          <w:spacing w:val="-7"/>
        </w:rPr>
        <w:t xml:space="preserve"> </w:t>
      </w:r>
      <w:r w:rsidR="002760EE">
        <w:t>little</w:t>
      </w:r>
      <w:r w:rsidR="002760EE">
        <w:rPr>
          <w:spacing w:val="-7"/>
        </w:rPr>
        <w:t xml:space="preserve"> </w:t>
      </w:r>
      <w:r w:rsidR="002760EE">
        <w:t>targeted</w:t>
      </w:r>
      <w:r w:rsidR="002760EE">
        <w:rPr>
          <w:spacing w:val="-7"/>
        </w:rPr>
        <w:t xml:space="preserve"> </w:t>
      </w:r>
      <w:r w:rsidR="002760EE">
        <w:t>research has been carried out on the HCIM sector, particularly in Ghanaian Technical Universities (Tetteh</w:t>
      </w:r>
      <w:r w:rsidR="002760EE">
        <w:rPr>
          <w:spacing w:val="40"/>
        </w:rPr>
        <w:t xml:space="preserve"> </w:t>
      </w:r>
      <w:r w:rsidR="002760EE">
        <w:t>Osei, 2023). Student enrollment data usually comes in at regular time intervals,</w:t>
      </w:r>
      <w:r w:rsidR="002760EE">
        <w:rPr>
          <w:spacing w:val="13"/>
        </w:rPr>
        <w:t xml:space="preserve"> </w:t>
      </w:r>
      <w:r w:rsidR="002760EE">
        <w:t>such as yearly or monthly.</w:t>
      </w:r>
      <w:r w:rsidR="002760EE">
        <w:rPr>
          <w:spacing w:val="40"/>
        </w:rPr>
        <w:t xml:space="preserve"> </w:t>
      </w:r>
      <w:r w:rsidR="002760EE">
        <w:t>Time series data</w:t>
      </w:r>
      <w:r w:rsidR="002760EE">
        <w:rPr>
          <w:spacing w:val="80"/>
        </w:rPr>
        <w:t xml:space="preserve"> </w:t>
      </w:r>
      <w:r w:rsidR="002760EE">
        <w:t>is typically marked by te</w:t>
      </w:r>
      <w:r w:rsidR="002760EE">
        <w:t>mporal dependence, with past values often influencing future values.</w:t>
      </w:r>
      <w:r w:rsidR="002760EE">
        <w:rPr>
          <w:spacing w:val="28"/>
        </w:rPr>
        <w:t xml:space="preserve"> </w:t>
      </w:r>
      <w:r w:rsidR="002760EE">
        <w:t>ARIMA uses past points</w:t>
      </w:r>
      <w:r w:rsidR="002760EE">
        <w:rPr>
          <w:spacing w:val="-6"/>
        </w:rPr>
        <w:t xml:space="preserve"> </w:t>
      </w:r>
      <w:r w:rsidR="002760EE">
        <w:t>to</w:t>
      </w:r>
      <w:r w:rsidR="002760EE">
        <w:rPr>
          <w:spacing w:val="-6"/>
        </w:rPr>
        <w:t xml:space="preserve"> </w:t>
      </w:r>
      <w:r w:rsidR="002760EE">
        <w:t>predict</w:t>
      </w:r>
      <w:r w:rsidR="002760EE">
        <w:rPr>
          <w:spacing w:val="-6"/>
        </w:rPr>
        <w:t xml:space="preserve"> </w:t>
      </w:r>
      <w:r w:rsidR="002760EE">
        <w:t>future</w:t>
      </w:r>
      <w:r w:rsidR="002760EE">
        <w:rPr>
          <w:spacing w:val="-6"/>
        </w:rPr>
        <w:t xml:space="preserve"> </w:t>
      </w:r>
      <w:r w:rsidR="002760EE">
        <w:t>values,</w:t>
      </w:r>
      <w:r w:rsidR="002760EE">
        <w:rPr>
          <w:spacing w:val="-6"/>
        </w:rPr>
        <w:t xml:space="preserve"> </w:t>
      </w:r>
      <w:r w:rsidR="002760EE">
        <w:t>which</w:t>
      </w:r>
      <w:r w:rsidR="002760EE">
        <w:rPr>
          <w:spacing w:val="-6"/>
        </w:rPr>
        <w:t xml:space="preserve"> </w:t>
      </w:r>
      <w:r w:rsidR="002760EE">
        <w:t>aligns</w:t>
      </w:r>
      <w:r w:rsidR="002760EE">
        <w:rPr>
          <w:spacing w:val="-6"/>
        </w:rPr>
        <w:t xml:space="preserve"> </w:t>
      </w:r>
      <w:r w:rsidR="002760EE">
        <w:t>well</w:t>
      </w:r>
      <w:r w:rsidR="002760EE">
        <w:rPr>
          <w:spacing w:val="-6"/>
        </w:rPr>
        <w:t xml:space="preserve"> </w:t>
      </w:r>
      <w:r w:rsidR="002760EE">
        <w:t>with</w:t>
      </w:r>
      <w:r w:rsidR="002760EE">
        <w:rPr>
          <w:spacing w:val="-6"/>
        </w:rPr>
        <w:t xml:space="preserve"> </w:t>
      </w:r>
      <w:r w:rsidR="002760EE">
        <w:t>the</w:t>
      </w:r>
      <w:r w:rsidR="002760EE">
        <w:rPr>
          <w:spacing w:val="-6"/>
        </w:rPr>
        <w:t xml:space="preserve"> </w:t>
      </w:r>
      <w:r w:rsidR="002760EE">
        <w:t>idea</w:t>
      </w:r>
      <w:r w:rsidR="002760EE">
        <w:rPr>
          <w:spacing w:val="-6"/>
        </w:rPr>
        <w:t xml:space="preserve"> </w:t>
      </w:r>
      <w:r w:rsidR="002760EE">
        <w:t>that</w:t>
      </w:r>
      <w:r w:rsidR="002760EE">
        <w:rPr>
          <w:spacing w:val="-6"/>
        </w:rPr>
        <w:t xml:space="preserve"> </w:t>
      </w:r>
      <w:r w:rsidR="002760EE">
        <w:t>the</w:t>
      </w:r>
      <w:r w:rsidR="002760EE">
        <w:rPr>
          <w:spacing w:val="-6"/>
        </w:rPr>
        <w:t xml:space="preserve"> </w:t>
      </w:r>
      <w:r w:rsidR="002760EE">
        <w:t>number</w:t>
      </w:r>
      <w:r w:rsidR="002760EE">
        <w:rPr>
          <w:spacing w:val="-6"/>
        </w:rPr>
        <w:t xml:space="preserve"> </w:t>
      </w:r>
      <w:r w:rsidR="002760EE">
        <w:t>of</w:t>
      </w:r>
      <w:r w:rsidR="002760EE">
        <w:rPr>
          <w:spacing w:val="-6"/>
        </w:rPr>
        <w:t xml:space="preserve"> </w:t>
      </w:r>
      <w:r w:rsidR="002760EE">
        <w:t>students</w:t>
      </w:r>
      <w:r w:rsidR="002760EE">
        <w:rPr>
          <w:spacing w:val="-6"/>
        </w:rPr>
        <w:t xml:space="preserve"> </w:t>
      </w:r>
      <w:r w:rsidR="002760EE">
        <w:t>enrolled</w:t>
      </w:r>
      <w:r w:rsidR="002760EE">
        <w:rPr>
          <w:spacing w:val="-6"/>
        </w:rPr>
        <w:t xml:space="preserve"> </w:t>
      </w:r>
      <w:r w:rsidR="002760EE">
        <w:t>in</w:t>
      </w:r>
      <w:r w:rsidR="002760EE">
        <w:rPr>
          <w:spacing w:val="-6"/>
        </w:rPr>
        <w:t xml:space="preserve"> </w:t>
      </w:r>
      <w:r w:rsidR="002760EE">
        <w:t>a</w:t>
      </w:r>
      <w:r w:rsidR="002760EE">
        <w:rPr>
          <w:spacing w:val="-6"/>
        </w:rPr>
        <w:t xml:space="preserve"> </w:t>
      </w:r>
      <w:r w:rsidR="002760EE">
        <w:t>given</w:t>
      </w:r>
      <w:r w:rsidR="002760EE">
        <w:rPr>
          <w:spacing w:val="-6"/>
        </w:rPr>
        <w:t xml:space="preserve"> </w:t>
      </w:r>
      <w:r w:rsidR="002760EE">
        <w:t>year may be influenced by previous years’ enrollment numbe</w:t>
      </w:r>
      <w:r w:rsidR="002760EE">
        <w:t>rs.</w:t>
      </w:r>
      <w:r w:rsidR="002760EE">
        <w:rPr>
          <w:spacing w:val="37"/>
        </w:rPr>
        <w:t xml:space="preserve"> </w:t>
      </w:r>
      <w:r w:rsidR="002760EE">
        <w:t>Moreover, existing studies often rely on generalized models</w:t>
      </w:r>
      <w:r w:rsidR="002760EE">
        <w:rPr>
          <w:spacing w:val="-8"/>
        </w:rPr>
        <w:t xml:space="preserve"> </w:t>
      </w:r>
      <w:r w:rsidR="002760EE">
        <w:t>that</w:t>
      </w:r>
      <w:r w:rsidR="002760EE">
        <w:rPr>
          <w:spacing w:val="-8"/>
        </w:rPr>
        <w:t xml:space="preserve"> </w:t>
      </w:r>
      <w:r w:rsidR="002760EE">
        <w:t>do</w:t>
      </w:r>
      <w:r w:rsidR="002760EE">
        <w:rPr>
          <w:spacing w:val="-8"/>
        </w:rPr>
        <w:t xml:space="preserve"> </w:t>
      </w:r>
      <w:r w:rsidR="002760EE">
        <w:t>not</w:t>
      </w:r>
      <w:r w:rsidR="002760EE">
        <w:rPr>
          <w:spacing w:val="-8"/>
        </w:rPr>
        <w:t xml:space="preserve"> </w:t>
      </w:r>
      <w:proofErr w:type="gramStart"/>
      <w:r w:rsidR="002760EE">
        <w:t>take</w:t>
      </w:r>
      <w:r w:rsidR="002760EE">
        <w:rPr>
          <w:spacing w:val="-8"/>
        </w:rPr>
        <w:t xml:space="preserve"> </w:t>
      </w:r>
      <w:r w:rsidR="002760EE">
        <w:t>into</w:t>
      </w:r>
      <w:r w:rsidR="002760EE">
        <w:rPr>
          <w:spacing w:val="-8"/>
        </w:rPr>
        <w:t xml:space="preserve"> </w:t>
      </w:r>
      <w:r w:rsidR="002760EE">
        <w:t>account</w:t>
      </w:r>
      <w:proofErr w:type="gramEnd"/>
      <w:r w:rsidR="002760EE">
        <w:rPr>
          <w:spacing w:val="-8"/>
        </w:rPr>
        <w:t xml:space="preserve"> </w:t>
      </w:r>
      <w:r w:rsidR="002760EE">
        <w:t>the</w:t>
      </w:r>
      <w:r w:rsidR="002760EE">
        <w:rPr>
          <w:spacing w:val="-8"/>
        </w:rPr>
        <w:t xml:space="preserve"> </w:t>
      </w:r>
      <w:r w:rsidR="002760EE">
        <w:t>specific</w:t>
      </w:r>
      <w:r w:rsidR="002760EE">
        <w:rPr>
          <w:spacing w:val="-8"/>
        </w:rPr>
        <w:t xml:space="preserve"> </w:t>
      </w:r>
      <w:r w:rsidR="002760EE">
        <w:t>socio-economic</w:t>
      </w:r>
      <w:r w:rsidR="002760EE">
        <w:rPr>
          <w:spacing w:val="-8"/>
        </w:rPr>
        <w:t xml:space="preserve"> </w:t>
      </w:r>
      <w:r w:rsidR="002760EE">
        <w:t>and</w:t>
      </w:r>
      <w:r w:rsidR="002760EE">
        <w:rPr>
          <w:spacing w:val="-8"/>
        </w:rPr>
        <w:t xml:space="preserve"> </w:t>
      </w:r>
      <w:r w:rsidR="002760EE">
        <w:t>cultural</w:t>
      </w:r>
      <w:r w:rsidR="002760EE">
        <w:rPr>
          <w:spacing w:val="-8"/>
        </w:rPr>
        <w:t xml:space="preserve"> </w:t>
      </w:r>
      <w:r w:rsidR="002760EE">
        <w:t>dynamics</w:t>
      </w:r>
      <w:r w:rsidR="002760EE">
        <w:rPr>
          <w:spacing w:val="-8"/>
        </w:rPr>
        <w:t xml:space="preserve"> </w:t>
      </w:r>
      <w:r w:rsidR="002760EE">
        <w:t>of</w:t>
      </w:r>
      <w:r w:rsidR="002760EE">
        <w:rPr>
          <w:spacing w:val="-8"/>
        </w:rPr>
        <w:t xml:space="preserve"> </w:t>
      </w:r>
      <w:r w:rsidR="002760EE">
        <w:t>the</w:t>
      </w:r>
      <w:r w:rsidR="002760EE">
        <w:rPr>
          <w:spacing w:val="-8"/>
        </w:rPr>
        <w:t xml:space="preserve"> </w:t>
      </w:r>
      <w:r w:rsidR="002760EE">
        <w:t>Ghanaian</w:t>
      </w:r>
      <w:r w:rsidR="002760EE">
        <w:rPr>
          <w:spacing w:val="-8"/>
        </w:rPr>
        <w:t xml:space="preserve"> </w:t>
      </w:r>
      <w:r w:rsidR="002760EE">
        <w:t>education system</w:t>
      </w:r>
      <w:r w:rsidR="002760EE">
        <w:rPr>
          <w:spacing w:val="-1"/>
        </w:rPr>
        <w:t xml:space="preserve"> </w:t>
      </w:r>
      <w:r w:rsidR="002760EE">
        <w:t>(Kwame</w:t>
      </w:r>
      <w:r w:rsidR="002760EE">
        <w:rPr>
          <w:spacing w:val="-1"/>
        </w:rPr>
        <w:t xml:space="preserve"> </w:t>
      </w:r>
      <w:r w:rsidR="002760EE">
        <w:t>et</w:t>
      </w:r>
      <w:r w:rsidR="002760EE">
        <w:rPr>
          <w:spacing w:val="-1"/>
        </w:rPr>
        <w:t xml:space="preserve"> </w:t>
      </w:r>
      <w:r w:rsidR="002760EE">
        <w:t>al., 2019). As</w:t>
      </w:r>
      <w:r w:rsidR="002760EE">
        <w:rPr>
          <w:spacing w:val="-1"/>
        </w:rPr>
        <w:t xml:space="preserve"> </w:t>
      </w:r>
      <w:r w:rsidR="002760EE">
        <w:t>such, there</w:t>
      </w:r>
      <w:r w:rsidR="002760EE">
        <w:rPr>
          <w:spacing w:val="-1"/>
        </w:rPr>
        <w:t xml:space="preserve"> </w:t>
      </w:r>
      <w:r w:rsidR="002760EE">
        <w:t>is</w:t>
      </w:r>
      <w:r w:rsidR="002760EE">
        <w:rPr>
          <w:spacing w:val="-1"/>
        </w:rPr>
        <w:t xml:space="preserve"> </w:t>
      </w:r>
      <w:r w:rsidR="002760EE">
        <w:t>a</w:t>
      </w:r>
      <w:r w:rsidR="002760EE">
        <w:rPr>
          <w:spacing w:val="-1"/>
        </w:rPr>
        <w:t xml:space="preserve"> </w:t>
      </w:r>
      <w:r w:rsidR="002760EE">
        <w:t>pressing</w:t>
      </w:r>
      <w:r w:rsidR="002760EE">
        <w:rPr>
          <w:spacing w:val="-1"/>
        </w:rPr>
        <w:t xml:space="preserve"> </w:t>
      </w:r>
      <w:r w:rsidR="002760EE">
        <w:t>need</w:t>
      </w:r>
      <w:r w:rsidR="002760EE">
        <w:rPr>
          <w:spacing w:val="-1"/>
        </w:rPr>
        <w:t xml:space="preserve"> </w:t>
      </w:r>
      <w:r w:rsidR="002760EE">
        <w:t>for</w:t>
      </w:r>
      <w:r w:rsidR="002760EE">
        <w:rPr>
          <w:spacing w:val="-1"/>
        </w:rPr>
        <w:t xml:space="preserve"> </w:t>
      </w:r>
      <w:r w:rsidR="002760EE">
        <w:t>more</w:t>
      </w:r>
      <w:r w:rsidR="002760EE">
        <w:rPr>
          <w:spacing w:val="-1"/>
        </w:rPr>
        <w:t xml:space="preserve"> </w:t>
      </w:r>
      <w:r w:rsidR="002760EE">
        <w:t>localized</w:t>
      </w:r>
      <w:r w:rsidR="002760EE">
        <w:rPr>
          <w:spacing w:val="-1"/>
        </w:rPr>
        <w:t xml:space="preserve"> </w:t>
      </w:r>
      <w:r w:rsidR="002760EE">
        <w:t>research</w:t>
      </w:r>
      <w:r w:rsidR="002760EE">
        <w:rPr>
          <w:spacing w:val="-1"/>
        </w:rPr>
        <w:t xml:space="preserve"> </w:t>
      </w:r>
      <w:r w:rsidR="002760EE">
        <w:t>that</w:t>
      </w:r>
      <w:r w:rsidR="002760EE">
        <w:rPr>
          <w:spacing w:val="-1"/>
        </w:rPr>
        <w:t xml:space="preserve"> </w:t>
      </w:r>
      <w:r w:rsidR="002760EE">
        <w:t>can</w:t>
      </w:r>
      <w:r w:rsidR="002760EE">
        <w:rPr>
          <w:spacing w:val="-1"/>
        </w:rPr>
        <w:t xml:space="preserve"> </w:t>
      </w:r>
      <w:r w:rsidR="002760EE">
        <w:t>provide</w:t>
      </w:r>
      <w:r w:rsidR="002760EE">
        <w:rPr>
          <w:spacing w:val="-1"/>
        </w:rPr>
        <w:t xml:space="preserve"> </w:t>
      </w:r>
      <w:r w:rsidR="002760EE">
        <w:t>more accurate</w:t>
      </w:r>
      <w:r w:rsidR="002760EE">
        <w:rPr>
          <w:spacing w:val="-10"/>
        </w:rPr>
        <w:t xml:space="preserve"> </w:t>
      </w:r>
      <w:r w:rsidR="002760EE">
        <w:t>and</w:t>
      </w:r>
      <w:r w:rsidR="002760EE">
        <w:rPr>
          <w:spacing w:val="-10"/>
        </w:rPr>
        <w:t xml:space="preserve"> </w:t>
      </w:r>
      <w:r w:rsidR="002760EE">
        <w:t>context-specific</w:t>
      </w:r>
      <w:r w:rsidR="002760EE">
        <w:rPr>
          <w:spacing w:val="-10"/>
        </w:rPr>
        <w:t xml:space="preserve"> </w:t>
      </w:r>
      <w:r w:rsidR="002760EE">
        <w:t>forecasting</w:t>
      </w:r>
      <w:r w:rsidR="002760EE">
        <w:rPr>
          <w:spacing w:val="-10"/>
        </w:rPr>
        <w:t xml:space="preserve"> </w:t>
      </w:r>
      <w:r w:rsidR="002760EE">
        <w:t>methods</w:t>
      </w:r>
      <w:r w:rsidR="002760EE">
        <w:rPr>
          <w:spacing w:val="-10"/>
        </w:rPr>
        <w:t xml:space="preserve"> </w:t>
      </w:r>
      <w:r w:rsidR="002760EE">
        <w:t>for</w:t>
      </w:r>
      <w:r w:rsidR="002760EE">
        <w:rPr>
          <w:spacing w:val="-10"/>
        </w:rPr>
        <w:t xml:space="preserve"> </w:t>
      </w:r>
      <w:r w:rsidR="002760EE">
        <w:t>the</w:t>
      </w:r>
      <w:r w:rsidR="002760EE">
        <w:rPr>
          <w:spacing w:val="-10"/>
        </w:rPr>
        <w:t xml:space="preserve"> </w:t>
      </w:r>
      <w:r w:rsidR="002760EE">
        <w:t>HCIM</w:t>
      </w:r>
      <w:r w:rsidR="002760EE">
        <w:rPr>
          <w:spacing w:val="-10"/>
        </w:rPr>
        <w:t xml:space="preserve"> </w:t>
      </w:r>
      <w:r w:rsidR="002760EE">
        <w:t>programs</w:t>
      </w:r>
      <w:r w:rsidR="002760EE">
        <w:rPr>
          <w:spacing w:val="-10"/>
        </w:rPr>
        <w:t xml:space="preserve"> </w:t>
      </w:r>
      <w:r w:rsidR="002760EE">
        <w:t>at</w:t>
      </w:r>
      <w:r w:rsidR="002760EE">
        <w:rPr>
          <w:spacing w:val="-10"/>
        </w:rPr>
        <w:t xml:space="preserve"> </w:t>
      </w:r>
      <w:proofErr w:type="spellStart"/>
      <w:r w:rsidR="002760EE">
        <w:t>KsTU</w:t>
      </w:r>
      <w:proofErr w:type="spellEnd"/>
      <w:r w:rsidR="002760EE">
        <w:t>.</w:t>
      </w:r>
      <w:r w:rsidR="002760EE">
        <w:rPr>
          <w:spacing w:val="-10"/>
        </w:rPr>
        <w:t xml:space="preserve"> </w:t>
      </w:r>
      <w:r w:rsidR="002760EE">
        <w:t>It</w:t>
      </w:r>
      <w:r w:rsidR="002760EE">
        <w:rPr>
          <w:spacing w:val="-10"/>
        </w:rPr>
        <w:t xml:space="preserve"> </w:t>
      </w:r>
      <w:r w:rsidR="002760EE">
        <w:t>is</w:t>
      </w:r>
      <w:r w:rsidR="002760EE">
        <w:rPr>
          <w:spacing w:val="-10"/>
        </w:rPr>
        <w:t xml:space="preserve"> </w:t>
      </w:r>
      <w:r w:rsidR="002760EE">
        <w:t>against</w:t>
      </w:r>
      <w:r w:rsidR="002760EE">
        <w:rPr>
          <w:spacing w:val="-10"/>
        </w:rPr>
        <w:t xml:space="preserve"> </w:t>
      </w:r>
      <w:r w:rsidR="002760EE">
        <w:t>this</w:t>
      </w:r>
      <w:r w:rsidR="002760EE">
        <w:rPr>
          <w:spacing w:val="-10"/>
        </w:rPr>
        <w:t xml:space="preserve"> </w:t>
      </w:r>
      <w:r w:rsidR="002760EE">
        <w:t>backdrop</w:t>
      </w:r>
      <w:r w:rsidR="002760EE">
        <w:rPr>
          <w:spacing w:val="-10"/>
        </w:rPr>
        <w:t xml:space="preserve"> </w:t>
      </w:r>
      <w:r w:rsidR="002760EE">
        <w:t>that this</w:t>
      </w:r>
      <w:r w:rsidR="002760EE">
        <w:rPr>
          <w:spacing w:val="-5"/>
        </w:rPr>
        <w:t xml:space="preserve"> </w:t>
      </w:r>
      <w:r w:rsidR="002760EE">
        <w:t>study</w:t>
      </w:r>
      <w:r w:rsidR="002760EE">
        <w:rPr>
          <w:spacing w:val="-5"/>
        </w:rPr>
        <w:t xml:space="preserve"> </w:t>
      </w:r>
      <w:r w:rsidR="002760EE">
        <w:t>seeks</w:t>
      </w:r>
      <w:r w:rsidR="002760EE">
        <w:rPr>
          <w:spacing w:val="-5"/>
        </w:rPr>
        <w:t xml:space="preserve"> </w:t>
      </w:r>
      <w:r w:rsidR="002760EE">
        <w:t>to</w:t>
      </w:r>
      <w:r w:rsidR="002760EE">
        <w:rPr>
          <w:spacing w:val="-5"/>
        </w:rPr>
        <w:t xml:space="preserve"> </w:t>
      </w:r>
      <w:r w:rsidR="002760EE">
        <w:t>contribute</w:t>
      </w:r>
      <w:r w:rsidR="002760EE">
        <w:rPr>
          <w:spacing w:val="-5"/>
        </w:rPr>
        <w:t xml:space="preserve"> </w:t>
      </w:r>
      <w:r w:rsidR="002760EE">
        <w:t>to</w:t>
      </w:r>
      <w:r w:rsidR="002760EE">
        <w:rPr>
          <w:spacing w:val="-5"/>
        </w:rPr>
        <w:t xml:space="preserve"> </w:t>
      </w:r>
      <w:r w:rsidR="002760EE">
        <w:t>the</w:t>
      </w:r>
      <w:r w:rsidR="002760EE">
        <w:rPr>
          <w:spacing w:val="-5"/>
        </w:rPr>
        <w:t xml:space="preserve"> </w:t>
      </w:r>
      <w:r w:rsidR="002760EE">
        <w:t>understanding</w:t>
      </w:r>
      <w:r w:rsidR="002760EE">
        <w:rPr>
          <w:spacing w:val="-5"/>
        </w:rPr>
        <w:t xml:space="preserve"> </w:t>
      </w:r>
      <w:r w:rsidR="002760EE">
        <w:t>of</w:t>
      </w:r>
      <w:r w:rsidR="002760EE">
        <w:rPr>
          <w:spacing w:val="-5"/>
        </w:rPr>
        <w:t xml:space="preserve"> </w:t>
      </w:r>
      <w:r w:rsidR="002760EE">
        <w:t>student</w:t>
      </w:r>
      <w:r w:rsidR="002760EE">
        <w:rPr>
          <w:spacing w:val="-5"/>
        </w:rPr>
        <w:t xml:space="preserve"> </w:t>
      </w:r>
      <w:r w:rsidR="002760EE">
        <w:t>enrollment</w:t>
      </w:r>
      <w:r w:rsidR="002760EE">
        <w:rPr>
          <w:spacing w:val="-5"/>
        </w:rPr>
        <w:t xml:space="preserve"> </w:t>
      </w:r>
      <w:r w:rsidR="002760EE">
        <w:t>patterns</w:t>
      </w:r>
      <w:r w:rsidR="002760EE">
        <w:rPr>
          <w:spacing w:val="-5"/>
        </w:rPr>
        <w:t xml:space="preserve"> </w:t>
      </w:r>
      <w:r w:rsidR="002760EE">
        <w:t>in</w:t>
      </w:r>
      <w:r w:rsidR="002760EE">
        <w:rPr>
          <w:spacing w:val="-5"/>
        </w:rPr>
        <w:t xml:space="preserve"> </w:t>
      </w:r>
      <w:r w:rsidR="002760EE">
        <w:t>HCIM</w:t>
      </w:r>
      <w:r w:rsidR="002760EE">
        <w:rPr>
          <w:spacing w:val="-5"/>
        </w:rPr>
        <w:t xml:space="preserve"> </w:t>
      </w:r>
      <w:r w:rsidR="002760EE">
        <w:t>and,</w:t>
      </w:r>
      <w:r w:rsidR="002760EE">
        <w:rPr>
          <w:spacing w:val="-5"/>
        </w:rPr>
        <w:t xml:space="preserve"> </w:t>
      </w:r>
      <w:r w:rsidR="002760EE">
        <w:t>more</w:t>
      </w:r>
      <w:r w:rsidR="002760EE">
        <w:rPr>
          <w:spacing w:val="-5"/>
        </w:rPr>
        <w:t xml:space="preserve"> </w:t>
      </w:r>
      <w:r w:rsidR="002760EE">
        <w:t>importantl</w:t>
      </w:r>
      <w:r w:rsidR="002760EE">
        <w:t>y, the improvement of the forecasting accuracy for future academic planning at Kumasi Technical University.</w:t>
      </w:r>
    </w:p>
    <w:p w:rsidR="00847004" w:rsidRDefault="00847004">
      <w:pPr>
        <w:pStyle w:val="BodyText"/>
        <w:spacing w:before="150"/>
      </w:pPr>
    </w:p>
    <w:p w:rsidR="00847004" w:rsidRDefault="002760EE">
      <w:pPr>
        <w:pStyle w:val="Heading1"/>
        <w:jc w:val="left"/>
      </w:pPr>
      <w:r>
        <w:t>Literature</w:t>
      </w:r>
      <w:r>
        <w:rPr>
          <w:spacing w:val="19"/>
        </w:rPr>
        <w:t xml:space="preserve"> </w:t>
      </w:r>
      <w:r>
        <w:rPr>
          <w:spacing w:val="-2"/>
        </w:rPr>
        <w:t>review</w:t>
      </w:r>
    </w:p>
    <w:p w:rsidR="00847004" w:rsidRDefault="00847004">
      <w:pPr>
        <w:pStyle w:val="BodyText"/>
        <w:spacing w:before="227"/>
        <w:rPr>
          <w:b/>
          <w:sz w:val="28"/>
        </w:rPr>
      </w:pPr>
    </w:p>
    <w:p w:rsidR="00847004" w:rsidRDefault="002760EE">
      <w:pPr>
        <w:pStyle w:val="BodyText"/>
        <w:spacing w:before="1" w:line="415" w:lineRule="auto"/>
        <w:ind w:left="141" w:right="139"/>
        <w:jc w:val="both"/>
      </w:pPr>
      <w:r>
        <w:t xml:space="preserve">Forecasting student enrollment in special programs, such as Hotel Catering and Institutional Management, is of critical importance in higher learning institutions for academic planning, resource allocation, and curriculum de- </w:t>
      </w:r>
      <w:proofErr w:type="spellStart"/>
      <w:r>
        <w:t>velopment</w:t>
      </w:r>
      <w:proofErr w:type="spellEnd"/>
      <w:r>
        <w:t>. It</w:t>
      </w:r>
      <w:r>
        <w:rPr>
          <w:spacing w:val="-4"/>
        </w:rPr>
        <w:t xml:space="preserve"> </w:t>
      </w:r>
      <w:r>
        <w:t>assists</w:t>
      </w:r>
      <w:r>
        <w:rPr>
          <w:spacing w:val="-4"/>
        </w:rPr>
        <w:t xml:space="preserve"> </w:t>
      </w:r>
      <w:r>
        <w:t>the</w:t>
      </w:r>
      <w:r>
        <w:rPr>
          <w:spacing w:val="-4"/>
        </w:rPr>
        <w:t xml:space="preserve"> </w:t>
      </w:r>
      <w:r>
        <w:t>inst</w:t>
      </w:r>
      <w:r>
        <w:t>itutions</w:t>
      </w:r>
      <w:r>
        <w:rPr>
          <w:spacing w:val="-4"/>
        </w:rPr>
        <w:t xml:space="preserve"> </w:t>
      </w:r>
      <w:r>
        <w:t>in</w:t>
      </w:r>
      <w:r>
        <w:rPr>
          <w:spacing w:val="-4"/>
        </w:rPr>
        <w:t xml:space="preserve"> </w:t>
      </w:r>
      <w:r>
        <w:t>being</w:t>
      </w:r>
      <w:r>
        <w:rPr>
          <w:spacing w:val="-4"/>
        </w:rPr>
        <w:t xml:space="preserve"> </w:t>
      </w:r>
      <w:r>
        <w:t>able</w:t>
      </w:r>
      <w:r>
        <w:rPr>
          <w:spacing w:val="-4"/>
        </w:rPr>
        <w:t xml:space="preserve"> </w:t>
      </w:r>
      <w:r>
        <w:t>to</w:t>
      </w:r>
      <w:r>
        <w:rPr>
          <w:spacing w:val="-4"/>
        </w:rPr>
        <w:t xml:space="preserve"> </w:t>
      </w:r>
      <w:r>
        <w:t>anticipate</w:t>
      </w:r>
      <w:r>
        <w:rPr>
          <w:spacing w:val="-4"/>
        </w:rPr>
        <w:t xml:space="preserve"> </w:t>
      </w:r>
      <w:r>
        <w:t>future</w:t>
      </w:r>
      <w:r>
        <w:rPr>
          <w:spacing w:val="-4"/>
        </w:rPr>
        <w:t xml:space="preserve"> </w:t>
      </w:r>
      <w:r>
        <w:t>demand,</w:t>
      </w:r>
      <w:r>
        <w:rPr>
          <w:spacing w:val="-4"/>
        </w:rPr>
        <w:t xml:space="preserve"> </w:t>
      </w:r>
      <w:r>
        <w:t>ensures</w:t>
      </w:r>
      <w:r>
        <w:rPr>
          <w:spacing w:val="-4"/>
        </w:rPr>
        <w:t xml:space="preserve"> </w:t>
      </w:r>
      <w:r>
        <w:t>that</w:t>
      </w:r>
      <w:r>
        <w:rPr>
          <w:spacing w:val="-4"/>
        </w:rPr>
        <w:t xml:space="preserve"> </w:t>
      </w:r>
      <w:r>
        <w:t>the</w:t>
      </w:r>
      <w:r>
        <w:rPr>
          <w:spacing w:val="-4"/>
        </w:rPr>
        <w:t xml:space="preserve"> </w:t>
      </w:r>
      <w:r>
        <w:t>necessary</w:t>
      </w:r>
      <w:r>
        <w:rPr>
          <w:spacing w:val="-4"/>
        </w:rPr>
        <w:t xml:space="preserve"> </w:t>
      </w:r>
      <w:r>
        <w:t xml:space="preserve">teaching </w:t>
      </w:r>
      <w:r>
        <w:lastRenderedPageBreak/>
        <w:t>sta</w:t>
      </w:r>
      <w:r>
        <w:rPr>
          <w:rFonts w:ascii="Arial"/>
          <w:i/>
        </w:rPr>
        <w:t>ff</w:t>
      </w:r>
      <w:r>
        <w:rPr>
          <w:rFonts w:ascii="Arial"/>
          <w:i/>
          <w:spacing w:val="-14"/>
        </w:rPr>
        <w:t xml:space="preserve"> </w:t>
      </w:r>
      <w:r>
        <w:t>and</w:t>
      </w:r>
      <w:r>
        <w:rPr>
          <w:spacing w:val="-11"/>
        </w:rPr>
        <w:t xml:space="preserve"> </w:t>
      </w:r>
      <w:r>
        <w:t>infrastructure</w:t>
      </w:r>
      <w:r>
        <w:rPr>
          <w:spacing w:val="-10"/>
        </w:rPr>
        <w:t xml:space="preserve"> </w:t>
      </w:r>
      <w:r>
        <w:t>are</w:t>
      </w:r>
      <w:r>
        <w:rPr>
          <w:spacing w:val="-10"/>
        </w:rPr>
        <w:t xml:space="preserve"> </w:t>
      </w:r>
      <w:r>
        <w:t>in</w:t>
      </w:r>
      <w:r>
        <w:rPr>
          <w:spacing w:val="-10"/>
        </w:rPr>
        <w:t xml:space="preserve"> </w:t>
      </w:r>
      <w:r>
        <w:t>place,</w:t>
      </w:r>
      <w:r>
        <w:rPr>
          <w:spacing w:val="-9"/>
        </w:rPr>
        <w:t xml:space="preserve"> </w:t>
      </w:r>
      <w:r>
        <w:t>and</w:t>
      </w:r>
      <w:r>
        <w:rPr>
          <w:spacing w:val="-10"/>
        </w:rPr>
        <w:t xml:space="preserve"> </w:t>
      </w:r>
      <w:r>
        <w:t>informs</w:t>
      </w:r>
      <w:r>
        <w:rPr>
          <w:spacing w:val="-10"/>
        </w:rPr>
        <w:t xml:space="preserve"> </w:t>
      </w:r>
      <w:r>
        <w:t>data-driven</w:t>
      </w:r>
      <w:r>
        <w:rPr>
          <w:spacing w:val="-10"/>
        </w:rPr>
        <w:t xml:space="preserve"> </w:t>
      </w:r>
      <w:r>
        <w:t>decisions. Although</w:t>
      </w:r>
      <w:r>
        <w:rPr>
          <w:spacing w:val="-10"/>
        </w:rPr>
        <w:t xml:space="preserve"> </w:t>
      </w:r>
      <w:r>
        <w:t>forecasting</w:t>
      </w:r>
      <w:r>
        <w:rPr>
          <w:spacing w:val="-10"/>
        </w:rPr>
        <w:t xml:space="preserve"> </w:t>
      </w:r>
      <w:r>
        <w:t>enrollment</w:t>
      </w:r>
      <w:r>
        <w:rPr>
          <w:spacing w:val="-10"/>
        </w:rPr>
        <w:t xml:space="preserve"> </w:t>
      </w:r>
      <w:r>
        <w:t>trends</w:t>
      </w:r>
      <w:r>
        <w:rPr>
          <w:spacing w:val="-10"/>
        </w:rPr>
        <w:t xml:space="preserve"> </w:t>
      </w:r>
      <w:r>
        <w:t>has been</w:t>
      </w:r>
      <w:r>
        <w:rPr>
          <w:spacing w:val="-7"/>
        </w:rPr>
        <w:t xml:space="preserve"> </w:t>
      </w:r>
      <w:r>
        <w:t>a</w:t>
      </w:r>
      <w:r>
        <w:rPr>
          <w:spacing w:val="-7"/>
        </w:rPr>
        <w:t xml:space="preserve"> </w:t>
      </w:r>
      <w:r>
        <w:t>widely</w:t>
      </w:r>
      <w:r>
        <w:rPr>
          <w:spacing w:val="-7"/>
        </w:rPr>
        <w:t xml:space="preserve"> </w:t>
      </w:r>
      <w:r>
        <w:t>studied</w:t>
      </w:r>
      <w:r>
        <w:rPr>
          <w:spacing w:val="-7"/>
        </w:rPr>
        <w:t xml:space="preserve"> </w:t>
      </w:r>
      <w:r>
        <w:t>phenomenon</w:t>
      </w:r>
      <w:r>
        <w:rPr>
          <w:spacing w:val="-7"/>
        </w:rPr>
        <w:t xml:space="preserve"> </w:t>
      </w:r>
      <w:r>
        <w:t>in</w:t>
      </w:r>
      <w:r>
        <w:rPr>
          <w:spacing w:val="-7"/>
        </w:rPr>
        <w:t xml:space="preserve"> </w:t>
      </w:r>
      <w:r>
        <w:t>general</w:t>
      </w:r>
      <w:r>
        <w:rPr>
          <w:spacing w:val="-7"/>
        </w:rPr>
        <w:t xml:space="preserve"> </w:t>
      </w:r>
      <w:r>
        <w:t>univers</w:t>
      </w:r>
      <w:r>
        <w:t>ity</w:t>
      </w:r>
      <w:r>
        <w:rPr>
          <w:spacing w:val="-7"/>
        </w:rPr>
        <w:t xml:space="preserve"> </w:t>
      </w:r>
      <w:r>
        <w:t>programs,</w:t>
      </w:r>
      <w:r>
        <w:rPr>
          <w:spacing w:val="-7"/>
        </w:rPr>
        <w:t xml:space="preserve"> </w:t>
      </w:r>
      <w:r>
        <w:t>there</w:t>
      </w:r>
      <w:r>
        <w:rPr>
          <w:spacing w:val="-7"/>
        </w:rPr>
        <w:t xml:space="preserve"> </w:t>
      </w:r>
      <w:r>
        <w:t>is</w:t>
      </w:r>
      <w:r>
        <w:rPr>
          <w:spacing w:val="-7"/>
        </w:rPr>
        <w:t xml:space="preserve"> </w:t>
      </w:r>
      <w:r>
        <w:t>limited</w:t>
      </w:r>
      <w:r>
        <w:rPr>
          <w:spacing w:val="-7"/>
        </w:rPr>
        <w:t xml:space="preserve"> </w:t>
      </w:r>
      <w:r>
        <w:t>research</w:t>
      </w:r>
      <w:r>
        <w:rPr>
          <w:spacing w:val="-7"/>
        </w:rPr>
        <w:t xml:space="preserve"> </w:t>
      </w:r>
      <w:r>
        <w:t>focusing</w:t>
      </w:r>
      <w:r>
        <w:rPr>
          <w:spacing w:val="-7"/>
        </w:rPr>
        <w:t xml:space="preserve"> </w:t>
      </w:r>
      <w:r>
        <w:t>on</w:t>
      </w:r>
      <w:r>
        <w:rPr>
          <w:spacing w:val="-7"/>
        </w:rPr>
        <w:t xml:space="preserve"> </w:t>
      </w:r>
      <w:r>
        <w:t>programs such</w:t>
      </w:r>
      <w:r>
        <w:rPr>
          <w:spacing w:val="-4"/>
        </w:rPr>
        <w:t xml:space="preserve"> </w:t>
      </w:r>
      <w:r>
        <w:t>as</w:t>
      </w:r>
      <w:r>
        <w:rPr>
          <w:spacing w:val="-4"/>
        </w:rPr>
        <w:t xml:space="preserve"> </w:t>
      </w:r>
      <w:r>
        <w:t>the</w:t>
      </w:r>
      <w:r>
        <w:rPr>
          <w:spacing w:val="-4"/>
        </w:rPr>
        <w:t xml:space="preserve"> </w:t>
      </w:r>
      <w:r>
        <w:t>one</w:t>
      </w:r>
      <w:r>
        <w:rPr>
          <w:spacing w:val="-4"/>
        </w:rPr>
        <w:t xml:space="preserve"> </w:t>
      </w:r>
      <w:r>
        <w:t>in</w:t>
      </w:r>
      <w:r>
        <w:rPr>
          <w:spacing w:val="-4"/>
        </w:rPr>
        <w:t xml:space="preserve"> </w:t>
      </w:r>
      <w:r>
        <w:t>discussion. This</w:t>
      </w:r>
      <w:r>
        <w:rPr>
          <w:spacing w:val="-4"/>
        </w:rPr>
        <w:t xml:space="preserve"> </w:t>
      </w:r>
      <w:r>
        <w:t>literature</w:t>
      </w:r>
      <w:r>
        <w:rPr>
          <w:spacing w:val="-4"/>
        </w:rPr>
        <w:t xml:space="preserve"> </w:t>
      </w:r>
      <w:r>
        <w:t>review</w:t>
      </w:r>
      <w:r>
        <w:rPr>
          <w:spacing w:val="-4"/>
        </w:rPr>
        <w:t xml:space="preserve"> </w:t>
      </w:r>
      <w:r>
        <w:t>will</w:t>
      </w:r>
      <w:r>
        <w:rPr>
          <w:spacing w:val="-4"/>
        </w:rPr>
        <w:t xml:space="preserve"> </w:t>
      </w:r>
      <w:r>
        <w:t>look</w:t>
      </w:r>
      <w:r>
        <w:rPr>
          <w:spacing w:val="-4"/>
        </w:rPr>
        <w:t xml:space="preserve"> </w:t>
      </w:r>
      <w:r>
        <w:t>at</w:t>
      </w:r>
      <w:r>
        <w:rPr>
          <w:spacing w:val="-4"/>
        </w:rPr>
        <w:t xml:space="preserve"> </w:t>
      </w:r>
      <w:r>
        <w:t>the</w:t>
      </w:r>
      <w:r>
        <w:rPr>
          <w:spacing w:val="-4"/>
        </w:rPr>
        <w:t xml:space="preserve"> </w:t>
      </w:r>
      <w:r>
        <w:t>various</w:t>
      </w:r>
      <w:r>
        <w:rPr>
          <w:spacing w:val="-4"/>
        </w:rPr>
        <w:t xml:space="preserve"> </w:t>
      </w:r>
      <w:r>
        <w:t>methods</w:t>
      </w:r>
      <w:r>
        <w:rPr>
          <w:spacing w:val="-4"/>
        </w:rPr>
        <w:t xml:space="preserve"> </w:t>
      </w:r>
      <w:r>
        <w:t>and</w:t>
      </w:r>
      <w:r>
        <w:rPr>
          <w:spacing w:val="-4"/>
        </w:rPr>
        <w:t xml:space="preserve"> </w:t>
      </w:r>
      <w:r>
        <w:t>findings</w:t>
      </w:r>
      <w:r>
        <w:rPr>
          <w:spacing w:val="-4"/>
        </w:rPr>
        <w:t xml:space="preserve"> </w:t>
      </w:r>
      <w:r>
        <w:t>into</w:t>
      </w:r>
      <w:r>
        <w:rPr>
          <w:spacing w:val="-4"/>
        </w:rPr>
        <w:t xml:space="preserve"> </w:t>
      </w:r>
      <w:r>
        <w:t>forecasting student enrollment within the programs of HCIM and those related to it.</w:t>
      </w:r>
    </w:p>
    <w:p w:rsidR="00847004" w:rsidRDefault="002760EE">
      <w:pPr>
        <w:pStyle w:val="Heading3"/>
        <w:spacing w:before="4"/>
      </w:pPr>
      <w:r>
        <w:rPr>
          <w:spacing w:val="-2"/>
        </w:rPr>
        <w:t>General</w:t>
      </w:r>
      <w:r>
        <w:rPr>
          <w:spacing w:val="-1"/>
        </w:rPr>
        <w:t xml:space="preserve"> </w:t>
      </w:r>
      <w:r>
        <w:rPr>
          <w:spacing w:val="-2"/>
        </w:rPr>
        <w:t>Trends</w:t>
      </w:r>
      <w:r>
        <w:t xml:space="preserve"> </w:t>
      </w:r>
      <w:r>
        <w:rPr>
          <w:spacing w:val="-2"/>
        </w:rPr>
        <w:t>in</w:t>
      </w:r>
      <w:r>
        <w:rPr>
          <w:spacing w:val="-1"/>
        </w:rPr>
        <w:t xml:space="preserve"> </w:t>
      </w:r>
      <w:r>
        <w:rPr>
          <w:spacing w:val="-2"/>
        </w:rPr>
        <w:t>Enrollment</w:t>
      </w:r>
      <w:r>
        <w:t xml:space="preserve"> </w:t>
      </w:r>
      <w:r>
        <w:rPr>
          <w:spacing w:val="-2"/>
        </w:rPr>
        <w:t>Forecasting</w:t>
      </w:r>
    </w:p>
    <w:p w:rsidR="00847004" w:rsidRDefault="00847004">
      <w:pPr>
        <w:pStyle w:val="Heading3"/>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Beginning</w:t>
      </w:r>
      <w:r>
        <w:rPr>
          <w:spacing w:val="-9"/>
        </w:rPr>
        <w:t xml:space="preserve"> </w:t>
      </w:r>
      <w:r>
        <w:t>decades</w:t>
      </w:r>
      <w:r>
        <w:rPr>
          <w:spacing w:val="-9"/>
        </w:rPr>
        <w:t xml:space="preserve"> </w:t>
      </w:r>
      <w:r>
        <w:t>ago,</w:t>
      </w:r>
      <w:r>
        <w:rPr>
          <w:spacing w:val="-8"/>
        </w:rPr>
        <w:t xml:space="preserve"> </w:t>
      </w:r>
      <w:r>
        <w:t>studies</w:t>
      </w:r>
      <w:r>
        <w:rPr>
          <w:spacing w:val="-9"/>
        </w:rPr>
        <w:t xml:space="preserve"> </w:t>
      </w:r>
      <w:r>
        <w:t>dealing</w:t>
      </w:r>
      <w:r>
        <w:rPr>
          <w:spacing w:val="-9"/>
        </w:rPr>
        <w:t xml:space="preserve"> </w:t>
      </w:r>
      <w:r>
        <w:t>with</w:t>
      </w:r>
      <w:r>
        <w:rPr>
          <w:spacing w:val="-9"/>
        </w:rPr>
        <w:t xml:space="preserve"> </w:t>
      </w:r>
      <w:r>
        <w:t>the</w:t>
      </w:r>
      <w:r>
        <w:rPr>
          <w:spacing w:val="-9"/>
        </w:rPr>
        <w:t xml:space="preserve"> </w:t>
      </w:r>
      <w:r>
        <w:t>forecast</w:t>
      </w:r>
      <w:r>
        <w:rPr>
          <w:spacing w:val="-9"/>
        </w:rPr>
        <w:t xml:space="preserve"> </w:t>
      </w:r>
      <w:r>
        <w:t>of</w:t>
      </w:r>
      <w:r>
        <w:rPr>
          <w:spacing w:val="-9"/>
        </w:rPr>
        <w:t xml:space="preserve"> </w:t>
      </w:r>
      <w:r>
        <w:t>students</w:t>
      </w:r>
      <w:r>
        <w:rPr>
          <w:spacing w:val="-9"/>
        </w:rPr>
        <w:t xml:space="preserve"> </w:t>
      </w:r>
      <w:r>
        <w:t>enrolled</w:t>
      </w:r>
      <w:r>
        <w:rPr>
          <w:spacing w:val="-9"/>
        </w:rPr>
        <w:t xml:space="preserve"> </w:t>
      </w:r>
      <w:r>
        <w:t>focused</w:t>
      </w:r>
      <w:r>
        <w:rPr>
          <w:spacing w:val="-9"/>
        </w:rPr>
        <w:t xml:space="preserve"> </w:t>
      </w:r>
      <w:r>
        <w:t>on</w:t>
      </w:r>
      <w:r>
        <w:rPr>
          <w:spacing w:val="-9"/>
        </w:rPr>
        <w:t xml:space="preserve"> </w:t>
      </w:r>
      <w:r>
        <w:t>general</w:t>
      </w:r>
      <w:r>
        <w:rPr>
          <w:spacing w:val="-9"/>
        </w:rPr>
        <w:t xml:space="preserve"> </w:t>
      </w:r>
      <w:r>
        <w:t>higher</w:t>
      </w:r>
      <w:r>
        <w:rPr>
          <w:spacing w:val="-9"/>
        </w:rPr>
        <w:t xml:space="preserve"> </w:t>
      </w:r>
      <w:r>
        <w:t>education. Many</w:t>
      </w:r>
      <w:r>
        <w:rPr>
          <w:spacing w:val="-4"/>
        </w:rPr>
        <w:t xml:space="preserve"> </w:t>
      </w:r>
      <w:r>
        <w:t>quantitative</w:t>
      </w:r>
      <w:r>
        <w:rPr>
          <w:spacing w:val="-4"/>
        </w:rPr>
        <w:t xml:space="preserve"> </w:t>
      </w:r>
      <w:r>
        <w:t>approaches</w:t>
      </w:r>
      <w:r>
        <w:rPr>
          <w:spacing w:val="-4"/>
        </w:rPr>
        <w:t xml:space="preserve"> </w:t>
      </w:r>
      <w:r>
        <w:t>have</w:t>
      </w:r>
      <w:r>
        <w:rPr>
          <w:spacing w:val="-4"/>
        </w:rPr>
        <w:t xml:space="preserve"> </w:t>
      </w:r>
      <w:r>
        <w:t>been</w:t>
      </w:r>
      <w:r>
        <w:rPr>
          <w:spacing w:val="-4"/>
        </w:rPr>
        <w:t xml:space="preserve"> </w:t>
      </w:r>
      <w:r>
        <w:t>tried</w:t>
      </w:r>
      <w:r>
        <w:rPr>
          <w:spacing w:val="-4"/>
        </w:rPr>
        <w:t xml:space="preserve"> </w:t>
      </w:r>
      <w:r>
        <w:t>in</w:t>
      </w:r>
      <w:r>
        <w:rPr>
          <w:spacing w:val="-4"/>
        </w:rPr>
        <w:t xml:space="preserve"> </w:t>
      </w:r>
      <w:r>
        <w:t>these</w:t>
      </w:r>
      <w:r>
        <w:rPr>
          <w:spacing w:val="-4"/>
        </w:rPr>
        <w:t xml:space="preserve"> </w:t>
      </w:r>
      <w:r>
        <w:t>instances</w:t>
      </w:r>
      <w:r>
        <w:rPr>
          <w:spacing w:val="-4"/>
        </w:rPr>
        <w:t xml:space="preserve"> </w:t>
      </w:r>
      <w:r>
        <w:t>including</w:t>
      </w:r>
      <w:r>
        <w:rPr>
          <w:spacing w:val="-4"/>
        </w:rPr>
        <w:t xml:space="preserve"> </w:t>
      </w:r>
      <w:r>
        <w:t>time-series</w:t>
      </w:r>
      <w:r>
        <w:rPr>
          <w:spacing w:val="-4"/>
        </w:rPr>
        <w:t xml:space="preserve"> </w:t>
      </w:r>
      <w:r>
        <w:t>models</w:t>
      </w:r>
      <w:r>
        <w:rPr>
          <w:spacing w:val="-4"/>
        </w:rPr>
        <w:t xml:space="preserve"> </w:t>
      </w:r>
      <w:r>
        <w:t>ARIMA,</w:t>
      </w:r>
      <w:r>
        <w:rPr>
          <w:spacing w:val="-4"/>
        </w:rPr>
        <w:t xml:space="preserve"> </w:t>
      </w:r>
      <w:r>
        <w:t>Exponen</w:t>
      </w:r>
      <w:r>
        <w:t>tial Smoothing, regression model specification, and machine learning methodologies.</w:t>
      </w:r>
      <w:r>
        <w:rPr>
          <w:spacing w:val="38"/>
        </w:rPr>
        <w:t xml:space="preserve"> </w:t>
      </w:r>
      <w:r>
        <w:t xml:space="preserve">A literature review shows </w:t>
      </w:r>
      <w:r>
        <w:rPr>
          <w:spacing w:val="-2"/>
        </w:rPr>
        <w:t xml:space="preserve">enrollment forecasting in the realms of academia has preferred time-series methods over other models; probably </w:t>
      </w:r>
      <w:r>
        <w:rPr>
          <w:spacing w:val="-2"/>
        </w:rPr>
        <w:t xml:space="preserve">for </w:t>
      </w:r>
      <w:r>
        <w:t>their</w:t>
      </w:r>
      <w:r>
        <w:rPr>
          <w:spacing w:val="-4"/>
        </w:rPr>
        <w:t xml:space="preserve"> </w:t>
      </w:r>
      <w:r>
        <w:t>strength</w:t>
      </w:r>
      <w:r>
        <w:rPr>
          <w:spacing w:val="-4"/>
        </w:rPr>
        <w:t xml:space="preserve"> </w:t>
      </w:r>
      <w:r>
        <w:t>in</w:t>
      </w:r>
      <w:r>
        <w:rPr>
          <w:spacing w:val="-4"/>
        </w:rPr>
        <w:t xml:space="preserve"> </w:t>
      </w:r>
      <w:r>
        <w:t>easily</w:t>
      </w:r>
      <w:r>
        <w:rPr>
          <w:spacing w:val="-4"/>
        </w:rPr>
        <w:t xml:space="preserve"> </w:t>
      </w:r>
      <w:r>
        <w:t>portraying</w:t>
      </w:r>
      <w:r>
        <w:rPr>
          <w:spacing w:val="-4"/>
        </w:rPr>
        <w:t xml:space="preserve"> </w:t>
      </w:r>
      <w:r>
        <w:t>enrollment</w:t>
      </w:r>
      <w:r>
        <w:rPr>
          <w:spacing w:val="-4"/>
        </w:rPr>
        <w:t xml:space="preserve"> </w:t>
      </w:r>
      <w:r>
        <w:t>data</w:t>
      </w:r>
      <w:r>
        <w:rPr>
          <w:spacing w:val="-4"/>
        </w:rPr>
        <w:t xml:space="preserve"> </w:t>
      </w:r>
      <w:r>
        <w:t>patterns</w:t>
      </w:r>
      <w:r>
        <w:rPr>
          <w:spacing w:val="-4"/>
        </w:rPr>
        <w:t xml:space="preserve"> </w:t>
      </w:r>
      <w:r>
        <w:t>including</w:t>
      </w:r>
      <w:r>
        <w:rPr>
          <w:spacing w:val="-4"/>
        </w:rPr>
        <w:t xml:space="preserve"> </w:t>
      </w:r>
      <w:r>
        <w:t>time</w:t>
      </w:r>
      <w:r>
        <w:rPr>
          <w:spacing w:val="-4"/>
        </w:rPr>
        <w:t xml:space="preserve"> </w:t>
      </w:r>
      <w:r>
        <w:t>trending,</w:t>
      </w:r>
      <w:r>
        <w:rPr>
          <w:spacing w:val="-4"/>
        </w:rPr>
        <w:t xml:space="preserve"> </w:t>
      </w:r>
      <w:r>
        <w:t>seasonality,</w:t>
      </w:r>
      <w:r>
        <w:rPr>
          <w:spacing w:val="-4"/>
        </w:rPr>
        <w:t xml:space="preserve"> </w:t>
      </w:r>
      <w:r>
        <w:t>and</w:t>
      </w:r>
      <w:r>
        <w:rPr>
          <w:spacing w:val="-4"/>
        </w:rPr>
        <w:t xml:space="preserve"> </w:t>
      </w:r>
      <w:r>
        <w:t>cyclic</w:t>
      </w:r>
      <w:r>
        <w:rPr>
          <w:spacing w:val="-4"/>
        </w:rPr>
        <w:t xml:space="preserve"> </w:t>
      </w:r>
      <w:r>
        <w:t>pattern behaviors.</w:t>
      </w:r>
      <w:r>
        <w:rPr>
          <w:spacing w:val="17"/>
        </w:rPr>
        <w:t xml:space="preserve"> </w:t>
      </w:r>
      <w:r>
        <w:t>For</w:t>
      </w:r>
      <w:r>
        <w:rPr>
          <w:spacing w:val="-1"/>
        </w:rPr>
        <w:t xml:space="preserve"> </w:t>
      </w:r>
      <w:r>
        <w:t>instance, ARIMA</w:t>
      </w:r>
      <w:r>
        <w:rPr>
          <w:spacing w:val="-1"/>
        </w:rPr>
        <w:t xml:space="preserve"> </w:t>
      </w:r>
      <w:r>
        <w:t>has</w:t>
      </w:r>
      <w:r>
        <w:rPr>
          <w:spacing w:val="-1"/>
        </w:rPr>
        <w:t xml:space="preserve"> </w:t>
      </w:r>
      <w:r>
        <w:t>been</w:t>
      </w:r>
      <w:r>
        <w:rPr>
          <w:spacing w:val="-1"/>
        </w:rPr>
        <w:t xml:space="preserve"> </w:t>
      </w:r>
      <w:r>
        <w:t>one</w:t>
      </w:r>
      <w:r>
        <w:rPr>
          <w:spacing w:val="-1"/>
        </w:rPr>
        <w:t xml:space="preserve"> </w:t>
      </w:r>
      <w:r>
        <w:t>of</w:t>
      </w:r>
      <w:r>
        <w:rPr>
          <w:spacing w:val="-1"/>
        </w:rPr>
        <w:t xml:space="preserve"> </w:t>
      </w:r>
      <w:r>
        <w:t>the</w:t>
      </w:r>
      <w:r>
        <w:rPr>
          <w:spacing w:val="-1"/>
        </w:rPr>
        <w:t xml:space="preserve"> </w:t>
      </w:r>
      <w:r>
        <w:t>most</w:t>
      </w:r>
      <w:r>
        <w:rPr>
          <w:spacing w:val="-1"/>
        </w:rPr>
        <w:t xml:space="preserve"> </w:t>
      </w:r>
      <w:r>
        <w:t>popular</w:t>
      </w:r>
      <w:r>
        <w:rPr>
          <w:spacing w:val="-1"/>
        </w:rPr>
        <w:t xml:space="preserve"> </w:t>
      </w:r>
      <w:r>
        <w:t>applications</w:t>
      </w:r>
      <w:r>
        <w:rPr>
          <w:spacing w:val="-1"/>
        </w:rPr>
        <w:t xml:space="preserve"> </w:t>
      </w:r>
      <w:r>
        <w:t>in</w:t>
      </w:r>
      <w:r>
        <w:rPr>
          <w:spacing w:val="-1"/>
        </w:rPr>
        <w:t xml:space="preserve"> </w:t>
      </w:r>
      <w:r>
        <w:t>student</w:t>
      </w:r>
      <w:r>
        <w:rPr>
          <w:spacing w:val="-1"/>
        </w:rPr>
        <w:t xml:space="preserve"> </w:t>
      </w:r>
      <w:r>
        <w:t>enrollment</w:t>
      </w:r>
      <w:r>
        <w:rPr>
          <w:spacing w:val="-1"/>
        </w:rPr>
        <w:t xml:space="preserve"> </w:t>
      </w:r>
      <w:r>
        <w:t>forecasting for many academic disci</w:t>
      </w:r>
      <w:r>
        <w:t>plines, including engineering and business administration.</w:t>
      </w:r>
      <w:r>
        <w:rPr>
          <w:spacing w:val="28"/>
        </w:rPr>
        <w:t xml:space="preserve"> </w:t>
      </w:r>
      <w:r>
        <w:t>As reported by Nguyen et al. (2018), the ARIMA models were promising in producing technical program enrollment forecasts by capturing both</w:t>
      </w:r>
      <w:r>
        <w:rPr>
          <w:spacing w:val="-7"/>
        </w:rPr>
        <w:t xml:space="preserve"> </w:t>
      </w:r>
      <w:r>
        <w:t>the</w:t>
      </w:r>
      <w:r>
        <w:rPr>
          <w:spacing w:val="-7"/>
        </w:rPr>
        <w:t xml:space="preserve"> </w:t>
      </w:r>
      <w:r>
        <w:t>trend</w:t>
      </w:r>
      <w:r>
        <w:rPr>
          <w:spacing w:val="-7"/>
        </w:rPr>
        <w:t xml:space="preserve"> </w:t>
      </w:r>
      <w:r>
        <w:t>and</w:t>
      </w:r>
      <w:r>
        <w:rPr>
          <w:spacing w:val="-7"/>
        </w:rPr>
        <w:t xml:space="preserve"> </w:t>
      </w:r>
      <w:r>
        <w:t>seasonal</w:t>
      </w:r>
      <w:r>
        <w:rPr>
          <w:spacing w:val="-7"/>
        </w:rPr>
        <w:t xml:space="preserve"> </w:t>
      </w:r>
      <w:r>
        <w:t>e</w:t>
      </w:r>
      <w:r>
        <w:rPr>
          <w:rFonts w:ascii="Arial"/>
          <w:i/>
        </w:rPr>
        <w:t>ff</w:t>
      </w:r>
      <w:r>
        <w:t>ects</w:t>
      </w:r>
      <w:r>
        <w:rPr>
          <w:spacing w:val="-7"/>
        </w:rPr>
        <w:t xml:space="preserve"> </w:t>
      </w:r>
      <w:r>
        <w:t>that</w:t>
      </w:r>
      <w:r>
        <w:rPr>
          <w:spacing w:val="-7"/>
        </w:rPr>
        <w:t xml:space="preserve"> </w:t>
      </w:r>
      <w:r>
        <w:t>are</w:t>
      </w:r>
      <w:r>
        <w:rPr>
          <w:spacing w:val="-7"/>
        </w:rPr>
        <w:t xml:space="preserve"> </w:t>
      </w:r>
      <w:r>
        <w:t>paramount</w:t>
      </w:r>
      <w:r>
        <w:rPr>
          <w:spacing w:val="-7"/>
        </w:rPr>
        <w:t xml:space="preserve"> </w:t>
      </w:r>
      <w:r>
        <w:t>in</w:t>
      </w:r>
      <w:r>
        <w:rPr>
          <w:spacing w:val="-7"/>
        </w:rPr>
        <w:t xml:space="preserve"> </w:t>
      </w:r>
      <w:r>
        <w:t>making</w:t>
      </w:r>
      <w:r>
        <w:rPr>
          <w:spacing w:val="-7"/>
        </w:rPr>
        <w:t xml:space="preserve"> </w:t>
      </w:r>
      <w:r>
        <w:t>appropriate</w:t>
      </w:r>
      <w:r>
        <w:rPr>
          <w:spacing w:val="-7"/>
        </w:rPr>
        <w:t xml:space="preserve"> </w:t>
      </w:r>
      <w:r>
        <w:t>predictions</w:t>
      </w:r>
      <w:r>
        <w:rPr>
          <w:spacing w:val="-7"/>
        </w:rPr>
        <w:t xml:space="preserve"> </w:t>
      </w:r>
      <w:r>
        <w:t>of</w:t>
      </w:r>
      <w:r>
        <w:rPr>
          <w:spacing w:val="-7"/>
        </w:rPr>
        <w:t xml:space="preserve"> </w:t>
      </w:r>
      <w:r>
        <w:t>future</w:t>
      </w:r>
      <w:r>
        <w:rPr>
          <w:spacing w:val="-7"/>
        </w:rPr>
        <w:t xml:space="preserve"> </w:t>
      </w:r>
      <w:r>
        <w:t xml:space="preserve">enrollments. On a similar note, </w:t>
      </w:r>
      <w:proofErr w:type="spellStart"/>
      <w:r>
        <w:t>Padi</w:t>
      </w:r>
      <w:proofErr w:type="spellEnd"/>
      <w:r>
        <w:t xml:space="preserve"> in 2019 used ARIMA for the forecast of enrollment in a technical university in Ghana.</w:t>
      </w:r>
      <w:r>
        <w:rPr>
          <w:spacing w:val="37"/>
        </w:rPr>
        <w:t xml:space="preserve"> </w:t>
      </w:r>
      <w:r>
        <w:t xml:space="preserve">The model generated a promising result, stressing that when dealing with such kinds of data </w:t>
      </w:r>
      <w:r>
        <w:t>that annually happen to fluctuate, trends and seasonal factors are key.</w:t>
      </w:r>
    </w:p>
    <w:p w:rsidR="00847004" w:rsidRDefault="00847004">
      <w:pPr>
        <w:pStyle w:val="BodyText"/>
        <w:spacing w:before="176"/>
      </w:pPr>
    </w:p>
    <w:p w:rsidR="00847004" w:rsidRDefault="002760EE">
      <w:pPr>
        <w:pStyle w:val="Heading3"/>
        <w:spacing w:before="0"/>
        <w:ind w:left="440"/>
      </w:pPr>
      <w:r>
        <w:t>Forecasting</w:t>
      </w:r>
      <w:r>
        <w:rPr>
          <w:spacing w:val="-11"/>
        </w:rPr>
        <w:t xml:space="preserve"> </w:t>
      </w:r>
      <w:r>
        <w:t>in</w:t>
      </w:r>
      <w:r>
        <w:rPr>
          <w:spacing w:val="-11"/>
        </w:rPr>
        <w:t xml:space="preserve"> </w:t>
      </w:r>
      <w:r>
        <w:t>Specialized</w:t>
      </w:r>
      <w:r>
        <w:rPr>
          <w:spacing w:val="-10"/>
        </w:rPr>
        <w:t xml:space="preserve"> </w:t>
      </w:r>
      <w:r>
        <w:t>Programs</w:t>
      </w:r>
      <w:r>
        <w:rPr>
          <w:spacing w:val="-11"/>
        </w:rPr>
        <w:t xml:space="preserve"> </w:t>
      </w:r>
      <w:r>
        <w:t>like</w:t>
      </w:r>
      <w:r>
        <w:rPr>
          <w:spacing w:val="-10"/>
        </w:rPr>
        <w:t xml:space="preserve"> </w:t>
      </w:r>
      <w:r>
        <w:rPr>
          <w:spacing w:val="-4"/>
        </w:rPr>
        <w:t>HCIM</w:t>
      </w:r>
    </w:p>
    <w:p w:rsidR="00847004" w:rsidRDefault="002760EE">
      <w:pPr>
        <w:pStyle w:val="BodyText"/>
        <w:spacing w:before="169" w:line="415" w:lineRule="auto"/>
        <w:ind w:left="141" w:right="139"/>
        <w:jc w:val="both"/>
      </w:pPr>
      <w:r>
        <w:t>Although</w:t>
      </w:r>
      <w:r>
        <w:rPr>
          <w:spacing w:val="-13"/>
        </w:rPr>
        <w:t xml:space="preserve"> </w:t>
      </w:r>
      <w:r>
        <w:t>much</w:t>
      </w:r>
      <w:r>
        <w:rPr>
          <w:spacing w:val="-12"/>
        </w:rPr>
        <w:t xml:space="preserve"> </w:t>
      </w:r>
      <w:r>
        <w:t>of</w:t>
      </w:r>
      <w:r>
        <w:rPr>
          <w:spacing w:val="-13"/>
        </w:rPr>
        <w:t xml:space="preserve"> </w:t>
      </w:r>
      <w:r>
        <w:t>the</w:t>
      </w:r>
      <w:r>
        <w:rPr>
          <w:spacing w:val="-12"/>
        </w:rPr>
        <w:t xml:space="preserve"> </w:t>
      </w:r>
      <w:r>
        <w:t>research</w:t>
      </w:r>
      <w:r>
        <w:rPr>
          <w:spacing w:val="-13"/>
        </w:rPr>
        <w:t xml:space="preserve"> </w:t>
      </w:r>
      <w:r>
        <w:t>on</w:t>
      </w:r>
      <w:r>
        <w:rPr>
          <w:spacing w:val="-12"/>
        </w:rPr>
        <w:t xml:space="preserve"> </w:t>
      </w:r>
      <w:r>
        <w:t>enrollment</w:t>
      </w:r>
      <w:r>
        <w:rPr>
          <w:spacing w:val="-13"/>
        </w:rPr>
        <w:t xml:space="preserve"> </w:t>
      </w:r>
      <w:r>
        <w:t>forecasting</w:t>
      </w:r>
      <w:r>
        <w:rPr>
          <w:spacing w:val="-12"/>
        </w:rPr>
        <w:t xml:space="preserve"> </w:t>
      </w:r>
      <w:r>
        <w:t>focuses</w:t>
      </w:r>
      <w:r>
        <w:rPr>
          <w:spacing w:val="-13"/>
        </w:rPr>
        <w:t xml:space="preserve"> </w:t>
      </w:r>
      <w:r>
        <w:t>on</w:t>
      </w:r>
      <w:r>
        <w:rPr>
          <w:spacing w:val="-12"/>
        </w:rPr>
        <w:t xml:space="preserve"> </w:t>
      </w:r>
      <w:r>
        <w:t>broad</w:t>
      </w:r>
      <w:r>
        <w:rPr>
          <w:spacing w:val="-13"/>
        </w:rPr>
        <w:t xml:space="preserve"> </w:t>
      </w:r>
      <w:r>
        <w:t>categories</w:t>
      </w:r>
      <w:r>
        <w:rPr>
          <w:spacing w:val="-12"/>
        </w:rPr>
        <w:t xml:space="preserve"> </w:t>
      </w:r>
      <w:r>
        <w:t>of</w:t>
      </w:r>
      <w:r>
        <w:rPr>
          <w:spacing w:val="-13"/>
        </w:rPr>
        <w:t xml:space="preserve"> </w:t>
      </w:r>
      <w:r>
        <w:t>university</w:t>
      </w:r>
      <w:r>
        <w:rPr>
          <w:spacing w:val="-12"/>
        </w:rPr>
        <w:t xml:space="preserve"> </w:t>
      </w:r>
      <w:r>
        <w:t>programs,</w:t>
      </w:r>
      <w:r>
        <w:rPr>
          <w:spacing w:val="-13"/>
        </w:rPr>
        <w:t xml:space="preserve"> </w:t>
      </w:r>
      <w:r>
        <w:t>some studies</w:t>
      </w:r>
      <w:r>
        <w:rPr>
          <w:spacing w:val="-12"/>
        </w:rPr>
        <w:t xml:space="preserve"> </w:t>
      </w:r>
      <w:r>
        <w:t>do</w:t>
      </w:r>
      <w:r>
        <w:rPr>
          <w:spacing w:val="-12"/>
        </w:rPr>
        <w:t xml:space="preserve"> </w:t>
      </w:r>
      <w:r>
        <w:t>explore</w:t>
      </w:r>
      <w:r>
        <w:rPr>
          <w:spacing w:val="-12"/>
        </w:rPr>
        <w:t xml:space="preserve"> </w:t>
      </w:r>
      <w:r>
        <w:t>forec</w:t>
      </w:r>
      <w:r>
        <w:t>asting</w:t>
      </w:r>
      <w:r>
        <w:rPr>
          <w:spacing w:val="-12"/>
        </w:rPr>
        <w:t xml:space="preserve"> </w:t>
      </w:r>
      <w:r>
        <w:t>within</w:t>
      </w:r>
      <w:r>
        <w:rPr>
          <w:spacing w:val="-12"/>
        </w:rPr>
        <w:t xml:space="preserve"> </w:t>
      </w:r>
      <w:r>
        <w:t>specific</w:t>
      </w:r>
      <w:r>
        <w:rPr>
          <w:spacing w:val="-12"/>
        </w:rPr>
        <w:t xml:space="preserve"> </w:t>
      </w:r>
      <w:r>
        <w:t>disciplines,</w:t>
      </w:r>
      <w:r>
        <w:rPr>
          <w:spacing w:val="-11"/>
        </w:rPr>
        <w:t xml:space="preserve"> </w:t>
      </w:r>
      <w:r>
        <w:t>such</w:t>
      </w:r>
      <w:r>
        <w:rPr>
          <w:spacing w:val="-12"/>
        </w:rPr>
        <w:t xml:space="preserve"> </w:t>
      </w:r>
      <w:r>
        <w:t>as</w:t>
      </w:r>
      <w:r>
        <w:rPr>
          <w:spacing w:val="-12"/>
        </w:rPr>
        <w:t xml:space="preserve"> </w:t>
      </w:r>
      <w:r>
        <w:t>hospitality</w:t>
      </w:r>
      <w:r>
        <w:rPr>
          <w:spacing w:val="-12"/>
        </w:rPr>
        <w:t xml:space="preserve"> </w:t>
      </w:r>
      <w:r>
        <w:t>and</w:t>
      </w:r>
      <w:r>
        <w:rPr>
          <w:spacing w:val="-12"/>
        </w:rPr>
        <w:t xml:space="preserve"> </w:t>
      </w:r>
      <w:r>
        <w:t>tourism</w:t>
      </w:r>
      <w:r>
        <w:rPr>
          <w:spacing w:val="-12"/>
        </w:rPr>
        <w:t xml:space="preserve"> </w:t>
      </w:r>
      <w:r>
        <w:t>management,</w:t>
      </w:r>
      <w:r>
        <w:rPr>
          <w:spacing w:val="-11"/>
        </w:rPr>
        <w:t xml:space="preserve"> </w:t>
      </w:r>
      <w:r>
        <w:t>which</w:t>
      </w:r>
      <w:r>
        <w:rPr>
          <w:spacing w:val="-12"/>
        </w:rPr>
        <w:t xml:space="preserve"> </w:t>
      </w:r>
      <w:r>
        <w:t xml:space="preserve">have </w:t>
      </w:r>
      <w:r w:rsidRPr="00885CD1">
        <w:rPr>
          <w:highlight w:val="yellow"/>
        </w:rPr>
        <w:t>similar</w:t>
      </w:r>
      <w:r w:rsidRPr="00885CD1">
        <w:rPr>
          <w:spacing w:val="-9"/>
          <w:highlight w:val="yellow"/>
        </w:rPr>
        <w:t xml:space="preserve"> </w:t>
      </w:r>
      <w:r w:rsidRPr="00885CD1">
        <w:rPr>
          <w:highlight w:val="yellow"/>
        </w:rPr>
        <w:t>characteristics</w:t>
      </w:r>
      <w:r w:rsidRPr="00885CD1">
        <w:rPr>
          <w:spacing w:val="-9"/>
          <w:highlight w:val="yellow"/>
        </w:rPr>
        <w:t xml:space="preserve"> </w:t>
      </w:r>
      <w:r w:rsidRPr="00885CD1">
        <w:rPr>
          <w:highlight w:val="yellow"/>
        </w:rPr>
        <w:t>to</w:t>
      </w:r>
      <w:r w:rsidRPr="00885CD1">
        <w:rPr>
          <w:spacing w:val="-9"/>
          <w:highlight w:val="yellow"/>
        </w:rPr>
        <w:t xml:space="preserve"> </w:t>
      </w:r>
      <w:r w:rsidRPr="00885CD1">
        <w:rPr>
          <w:highlight w:val="yellow"/>
        </w:rPr>
        <w:t>HCIM</w:t>
      </w:r>
      <w:r w:rsidRPr="00885CD1">
        <w:rPr>
          <w:spacing w:val="-9"/>
          <w:highlight w:val="yellow"/>
        </w:rPr>
        <w:t xml:space="preserve"> </w:t>
      </w:r>
      <w:r w:rsidRPr="00885CD1">
        <w:rPr>
          <w:highlight w:val="yellow"/>
        </w:rPr>
        <w:t>programs. According</w:t>
      </w:r>
      <w:r w:rsidRPr="00885CD1">
        <w:rPr>
          <w:spacing w:val="-9"/>
          <w:highlight w:val="yellow"/>
        </w:rPr>
        <w:t xml:space="preserve"> </w:t>
      </w:r>
      <w:r w:rsidRPr="00885CD1">
        <w:rPr>
          <w:highlight w:val="yellow"/>
        </w:rPr>
        <w:t>to</w:t>
      </w:r>
      <w:r w:rsidRPr="00885CD1">
        <w:rPr>
          <w:spacing w:val="-9"/>
          <w:highlight w:val="yellow"/>
        </w:rPr>
        <w:t xml:space="preserve"> </w:t>
      </w:r>
      <w:r w:rsidRPr="00885CD1">
        <w:rPr>
          <w:highlight w:val="yellow"/>
        </w:rPr>
        <w:t>a</w:t>
      </w:r>
      <w:r w:rsidRPr="00885CD1">
        <w:rPr>
          <w:spacing w:val="-9"/>
          <w:highlight w:val="yellow"/>
        </w:rPr>
        <w:t xml:space="preserve"> </w:t>
      </w:r>
      <w:r w:rsidRPr="00885CD1">
        <w:rPr>
          <w:highlight w:val="yellow"/>
        </w:rPr>
        <w:t>study</w:t>
      </w:r>
      <w:r w:rsidRPr="00885CD1">
        <w:rPr>
          <w:spacing w:val="-9"/>
          <w:highlight w:val="yellow"/>
        </w:rPr>
        <w:t xml:space="preserve"> </w:t>
      </w:r>
      <w:r w:rsidRPr="00885CD1">
        <w:rPr>
          <w:highlight w:val="yellow"/>
        </w:rPr>
        <w:t>by</w:t>
      </w:r>
      <w:r w:rsidRPr="00885CD1">
        <w:rPr>
          <w:spacing w:val="-9"/>
          <w:highlight w:val="yellow"/>
        </w:rPr>
        <w:t xml:space="preserve"> </w:t>
      </w:r>
      <w:proofErr w:type="spellStart"/>
      <w:r w:rsidRPr="00885CD1">
        <w:rPr>
          <w:highlight w:val="yellow"/>
        </w:rPr>
        <w:t>Grnwald</w:t>
      </w:r>
      <w:proofErr w:type="spellEnd"/>
      <w:r w:rsidRPr="00885CD1">
        <w:rPr>
          <w:spacing w:val="-9"/>
          <w:highlight w:val="yellow"/>
        </w:rPr>
        <w:t xml:space="preserve"> </w:t>
      </w:r>
      <w:r w:rsidRPr="00885CD1">
        <w:rPr>
          <w:highlight w:val="yellow"/>
        </w:rPr>
        <w:t>et</w:t>
      </w:r>
      <w:r w:rsidRPr="00885CD1">
        <w:rPr>
          <w:spacing w:val="-9"/>
          <w:highlight w:val="yellow"/>
        </w:rPr>
        <w:t xml:space="preserve"> </w:t>
      </w:r>
      <w:r w:rsidRPr="00885CD1">
        <w:rPr>
          <w:highlight w:val="yellow"/>
        </w:rPr>
        <w:t>al. in</w:t>
      </w:r>
      <w:r w:rsidRPr="00885CD1">
        <w:rPr>
          <w:spacing w:val="-9"/>
          <w:highlight w:val="yellow"/>
        </w:rPr>
        <w:t xml:space="preserve"> </w:t>
      </w:r>
      <w:r w:rsidRPr="00885CD1">
        <w:rPr>
          <w:highlight w:val="yellow"/>
        </w:rPr>
        <w:t>2016,</w:t>
      </w:r>
      <w:r w:rsidRPr="00885CD1">
        <w:rPr>
          <w:spacing w:val="-8"/>
          <w:highlight w:val="yellow"/>
        </w:rPr>
        <w:t xml:space="preserve"> </w:t>
      </w:r>
      <w:r w:rsidRPr="00885CD1">
        <w:rPr>
          <w:highlight w:val="yellow"/>
        </w:rPr>
        <w:t>forecasts</w:t>
      </w:r>
      <w:r w:rsidRPr="00885CD1">
        <w:rPr>
          <w:spacing w:val="-9"/>
          <w:highlight w:val="yellow"/>
        </w:rPr>
        <w:t xml:space="preserve"> </w:t>
      </w:r>
      <w:r w:rsidRPr="00885CD1">
        <w:rPr>
          <w:highlight w:val="yellow"/>
        </w:rPr>
        <w:t>of</w:t>
      </w:r>
      <w:r w:rsidRPr="00885CD1">
        <w:rPr>
          <w:spacing w:val="-9"/>
          <w:highlight w:val="yellow"/>
        </w:rPr>
        <w:t xml:space="preserve"> </w:t>
      </w:r>
      <w:r w:rsidRPr="00885CD1">
        <w:rPr>
          <w:highlight w:val="yellow"/>
        </w:rPr>
        <w:t>student</w:t>
      </w:r>
      <w:r w:rsidRPr="00885CD1">
        <w:rPr>
          <w:spacing w:val="-9"/>
          <w:highlight w:val="yellow"/>
        </w:rPr>
        <w:t xml:space="preserve"> </w:t>
      </w:r>
      <w:proofErr w:type="spellStart"/>
      <w:r w:rsidRPr="00885CD1">
        <w:rPr>
          <w:highlight w:val="yellow"/>
        </w:rPr>
        <w:t>en</w:t>
      </w:r>
      <w:proofErr w:type="spellEnd"/>
      <w:r w:rsidRPr="00885CD1">
        <w:rPr>
          <w:highlight w:val="yellow"/>
        </w:rPr>
        <w:t xml:space="preserve">- </w:t>
      </w:r>
      <w:r w:rsidR="00013184" w:rsidRPr="00885CD1">
        <w:rPr>
          <w:highlight w:val="yellow"/>
        </w:rPr>
        <w:t>en</w:t>
      </w:r>
      <w:r w:rsidRPr="00885CD1">
        <w:rPr>
          <w:highlight w:val="yellow"/>
        </w:rPr>
        <w:t>rollment</w:t>
      </w:r>
      <w:r>
        <w:rPr>
          <w:spacing w:val="-5"/>
        </w:rPr>
        <w:t xml:space="preserve"> </w:t>
      </w:r>
      <w:r>
        <w:t>in</w:t>
      </w:r>
      <w:r>
        <w:rPr>
          <w:spacing w:val="-5"/>
        </w:rPr>
        <w:t xml:space="preserve"> </w:t>
      </w:r>
      <w:r>
        <w:t>Hospitality</w:t>
      </w:r>
      <w:r>
        <w:rPr>
          <w:spacing w:val="-5"/>
        </w:rPr>
        <w:t xml:space="preserve"> </w:t>
      </w:r>
      <w:r>
        <w:t>Management</w:t>
      </w:r>
      <w:r>
        <w:rPr>
          <w:spacing w:val="-5"/>
        </w:rPr>
        <w:t xml:space="preserve"> </w:t>
      </w:r>
      <w:r>
        <w:t>Programs</w:t>
      </w:r>
      <w:r>
        <w:rPr>
          <w:spacing w:val="-5"/>
        </w:rPr>
        <w:t xml:space="preserve"> </w:t>
      </w:r>
      <w:r>
        <w:t>across</w:t>
      </w:r>
      <w:r>
        <w:rPr>
          <w:spacing w:val="-5"/>
        </w:rPr>
        <w:t xml:space="preserve"> </w:t>
      </w:r>
      <w:r>
        <w:t>European</w:t>
      </w:r>
      <w:r>
        <w:rPr>
          <w:spacing w:val="-5"/>
        </w:rPr>
        <w:t xml:space="preserve"> </w:t>
      </w:r>
      <w:r>
        <w:t>universities</w:t>
      </w:r>
      <w:r>
        <w:rPr>
          <w:spacing w:val="-5"/>
        </w:rPr>
        <w:t xml:space="preserve"> </w:t>
      </w:r>
      <w:r>
        <w:t>apply</w:t>
      </w:r>
      <w:r>
        <w:rPr>
          <w:spacing w:val="-5"/>
        </w:rPr>
        <w:t xml:space="preserve"> </w:t>
      </w:r>
      <w:r>
        <w:t>both</w:t>
      </w:r>
      <w:r>
        <w:rPr>
          <w:spacing w:val="-5"/>
        </w:rPr>
        <w:t xml:space="preserve"> </w:t>
      </w:r>
      <w:r>
        <w:t>time</w:t>
      </w:r>
      <w:r>
        <w:rPr>
          <w:spacing w:val="-5"/>
        </w:rPr>
        <w:t xml:space="preserve"> </w:t>
      </w:r>
      <w:r>
        <w:t>series</w:t>
      </w:r>
      <w:r>
        <w:rPr>
          <w:spacing w:val="-5"/>
        </w:rPr>
        <w:t xml:space="preserve"> </w:t>
      </w:r>
      <w:r>
        <w:t>and</w:t>
      </w:r>
      <w:r>
        <w:rPr>
          <w:spacing w:val="-5"/>
        </w:rPr>
        <w:t xml:space="preserve"> </w:t>
      </w:r>
      <w:r>
        <w:t>regression models.</w:t>
      </w:r>
      <w:r>
        <w:rPr>
          <w:spacing w:val="28"/>
        </w:rPr>
        <w:t xml:space="preserve"> </w:t>
      </w:r>
      <w:r>
        <w:t>The authors found that enrollment in hospitality programs often fluctuates with economic cycles, trends in</w:t>
      </w:r>
      <w:r>
        <w:rPr>
          <w:spacing w:val="-2"/>
        </w:rPr>
        <w:t xml:space="preserve"> </w:t>
      </w:r>
      <w:r>
        <w:t>tourism,</w:t>
      </w:r>
      <w:r>
        <w:rPr>
          <w:spacing w:val="-1"/>
        </w:rPr>
        <w:t xml:space="preserve"> </w:t>
      </w:r>
      <w:r>
        <w:t>and</w:t>
      </w:r>
      <w:r>
        <w:rPr>
          <w:spacing w:val="-2"/>
        </w:rPr>
        <w:t xml:space="preserve"> </w:t>
      </w:r>
      <w:r>
        <w:t>societal</w:t>
      </w:r>
      <w:r>
        <w:rPr>
          <w:spacing w:val="-2"/>
        </w:rPr>
        <w:t xml:space="preserve"> </w:t>
      </w:r>
      <w:r>
        <w:t>interest</w:t>
      </w:r>
      <w:r>
        <w:rPr>
          <w:spacing w:val="-2"/>
        </w:rPr>
        <w:t xml:space="preserve"> </w:t>
      </w:r>
      <w:r>
        <w:t>in</w:t>
      </w:r>
      <w:r>
        <w:rPr>
          <w:spacing w:val="-2"/>
        </w:rPr>
        <w:t xml:space="preserve"> </w:t>
      </w:r>
      <w:r>
        <w:t>the</w:t>
      </w:r>
      <w:r>
        <w:rPr>
          <w:spacing w:val="-2"/>
        </w:rPr>
        <w:t xml:space="preserve"> </w:t>
      </w:r>
      <w:r>
        <w:t>hospitality</w:t>
      </w:r>
      <w:r>
        <w:rPr>
          <w:spacing w:val="-2"/>
        </w:rPr>
        <w:t xml:space="preserve"> </w:t>
      </w:r>
      <w:r>
        <w:t>industry.</w:t>
      </w:r>
      <w:r>
        <w:rPr>
          <w:spacing w:val="16"/>
        </w:rPr>
        <w:t xml:space="preserve"> </w:t>
      </w:r>
      <w:r>
        <w:t>They</w:t>
      </w:r>
      <w:r>
        <w:rPr>
          <w:spacing w:val="-2"/>
        </w:rPr>
        <w:t xml:space="preserve"> </w:t>
      </w:r>
      <w:r>
        <w:t>noted</w:t>
      </w:r>
      <w:r>
        <w:rPr>
          <w:spacing w:val="-2"/>
        </w:rPr>
        <w:t xml:space="preserve"> </w:t>
      </w:r>
      <w:r>
        <w:t>that</w:t>
      </w:r>
      <w:r>
        <w:rPr>
          <w:spacing w:val="-2"/>
        </w:rPr>
        <w:t xml:space="preserve"> </w:t>
      </w:r>
      <w:r>
        <w:t>the</w:t>
      </w:r>
      <w:r>
        <w:rPr>
          <w:spacing w:val="-2"/>
        </w:rPr>
        <w:t xml:space="preserve"> </w:t>
      </w:r>
      <w:r>
        <w:t>variables</w:t>
      </w:r>
      <w:r>
        <w:rPr>
          <w:spacing w:val="-2"/>
        </w:rPr>
        <w:t xml:space="preserve"> </w:t>
      </w:r>
      <w:r>
        <w:t>of</w:t>
      </w:r>
      <w:r>
        <w:rPr>
          <w:spacing w:val="-2"/>
        </w:rPr>
        <w:t xml:space="preserve"> </w:t>
      </w:r>
      <w:r>
        <w:t>GDP</w:t>
      </w:r>
      <w:r>
        <w:rPr>
          <w:spacing w:val="-2"/>
        </w:rPr>
        <w:t xml:space="preserve"> </w:t>
      </w:r>
      <w:r>
        <w:t>growth,</w:t>
      </w:r>
      <w:r>
        <w:rPr>
          <w:spacing w:val="-1"/>
        </w:rPr>
        <w:t xml:space="preserve"> </w:t>
      </w:r>
      <w:r>
        <w:t>demand for tourism, and gains in employment in hospitality-related industries are strong predictors in student enrollment in</w:t>
      </w:r>
      <w:r>
        <w:rPr>
          <w:spacing w:val="-6"/>
        </w:rPr>
        <w:t xml:space="preserve"> </w:t>
      </w:r>
      <w:r>
        <w:t>these</w:t>
      </w:r>
      <w:r>
        <w:rPr>
          <w:spacing w:val="-6"/>
        </w:rPr>
        <w:t xml:space="preserve"> </w:t>
      </w:r>
      <w:r>
        <w:t>same</w:t>
      </w:r>
      <w:r>
        <w:rPr>
          <w:spacing w:val="-6"/>
        </w:rPr>
        <w:t xml:space="preserve"> </w:t>
      </w:r>
      <w:r>
        <w:t>fields. This</w:t>
      </w:r>
      <w:r>
        <w:rPr>
          <w:spacing w:val="-6"/>
        </w:rPr>
        <w:t xml:space="preserve"> </w:t>
      </w:r>
      <w:r>
        <w:t>insight</w:t>
      </w:r>
      <w:r>
        <w:rPr>
          <w:spacing w:val="-6"/>
        </w:rPr>
        <w:t xml:space="preserve"> </w:t>
      </w:r>
      <w:r>
        <w:t>into</w:t>
      </w:r>
      <w:r>
        <w:rPr>
          <w:spacing w:val="-6"/>
        </w:rPr>
        <w:t xml:space="preserve"> </w:t>
      </w:r>
      <w:r>
        <w:t>HCIM</w:t>
      </w:r>
      <w:r>
        <w:rPr>
          <w:spacing w:val="-6"/>
        </w:rPr>
        <w:t xml:space="preserve"> </w:t>
      </w:r>
      <w:r>
        <w:t>enrollment</w:t>
      </w:r>
      <w:r>
        <w:rPr>
          <w:spacing w:val="-6"/>
        </w:rPr>
        <w:t xml:space="preserve"> </w:t>
      </w:r>
      <w:r>
        <w:t>patterns</w:t>
      </w:r>
      <w:r>
        <w:rPr>
          <w:spacing w:val="-6"/>
        </w:rPr>
        <w:t xml:space="preserve"> </w:t>
      </w:r>
      <w:r>
        <w:t>shall</w:t>
      </w:r>
      <w:r>
        <w:rPr>
          <w:spacing w:val="-6"/>
        </w:rPr>
        <w:t xml:space="preserve"> </w:t>
      </w:r>
      <w:r>
        <w:t>be</w:t>
      </w:r>
      <w:r>
        <w:rPr>
          <w:spacing w:val="-6"/>
        </w:rPr>
        <w:t xml:space="preserve"> </w:t>
      </w:r>
      <w:r>
        <w:t>invaluable,</w:t>
      </w:r>
      <w:r>
        <w:rPr>
          <w:spacing w:val="-6"/>
        </w:rPr>
        <w:t xml:space="preserve"> </w:t>
      </w:r>
      <w:r>
        <w:t>since</w:t>
      </w:r>
      <w:r>
        <w:rPr>
          <w:spacing w:val="-6"/>
        </w:rPr>
        <w:t xml:space="preserve"> </w:t>
      </w:r>
      <w:r>
        <w:t>wider</w:t>
      </w:r>
      <w:r>
        <w:rPr>
          <w:spacing w:val="-6"/>
        </w:rPr>
        <w:t xml:space="preserve"> </w:t>
      </w:r>
      <w:r>
        <w:t>economic</w:t>
      </w:r>
      <w:r>
        <w:rPr>
          <w:spacing w:val="-6"/>
        </w:rPr>
        <w:t xml:space="preserve"> </w:t>
      </w:r>
      <w:r w:rsidRPr="00885CD1">
        <w:rPr>
          <w:highlight w:val="yellow"/>
        </w:rPr>
        <w:t>co</w:t>
      </w:r>
      <w:r w:rsidRPr="00885CD1">
        <w:rPr>
          <w:highlight w:val="yellow"/>
        </w:rPr>
        <w:t>ndi</w:t>
      </w:r>
      <w:r w:rsidRPr="00885CD1">
        <w:rPr>
          <w:highlight w:val="yellow"/>
        </w:rPr>
        <w:t>tions</w:t>
      </w:r>
      <w:r w:rsidRPr="00885CD1">
        <w:rPr>
          <w:spacing w:val="-1"/>
          <w:highlight w:val="yellow"/>
        </w:rPr>
        <w:t xml:space="preserve"> </w:t>
      </w:r>
      <w:r>
        <w:t>similarly</w:t>
      </w:r>
      <w:r>
        <w:rPr>
          <w:spacing w:val="-1"/>
        </w:rPr>
        <w:t xml:space="preserve"> </w:t>
      </w:r>
      <w:r>
        <w:t>a</w:t>
      </w:r>
      <w:r>
        <w:rPr>
          <w:rFonts w:ascii="Arial"/>
          <w:i/>
        </w:rPr>
        <w:t>ff</w:t>
      </w:r>
      <w:r>
        <w:t>ect</w:t>
      </w:r>
      <w:r>
        <w:rPr>
          <w:spacing w:val="-1"/>
        </w:rPr>
        <w:t xml:space="preserve"> </w:t>
      </w:r>
      <w:r>
        <w:t>student</w:t>
      </w:r>
      <w:r>
        <w:rPr>
          <w:spacing w:val="-1"/>
        </w:rPr>
        <w:t xml:space="preserve"> </w:t>
      </w:r>
      <w:r>
        <w:t>enrollments, especially</w:t>
      </w:r>
      <w:r>
        <w:rPr>
          <w:spacing w:val="-1"/>
        </w:rPr>
        <w:t xml:space="preserve"> </w:t>
      </w:r>
      <w:r>
        <w:t>in</w:t>
      </w:r>
      <w:r>
        <w:rPr>
          <w:spacing w:val="-1"/>
        </w:rPr>
        <w:t xml:space="preserve"> </w:t>
      </w:r>
      <w:r>
        <w:t>places</w:t>
      </w:r>
      <w:r>
        <w:rPr>
          <w:spacing w:val="-1"/>
        </w:rPr>
        <w:t xml:space="preserve"> </w:t>
      </w:r>
      <w:r>
        <w:t>highly</w:t>
      </w:r>
      <w:r>
        <w:rPr>
          <w:spacing w:val="-1"/>
        </w:rPr>
        <w:t xml:space="preserve"> </w:t>
      </w:r>
      <w:r>
        <w:t>dependent</w:t>
      </w:r>
      <w:r>
        <w:rPr>
          <w:spacing w:val="-1"/>
        </w:rPr>
        <w:t xml:space="preserve"> </w:t>
      </w:r>
      <w:r>
        <w:t>on</w:t>
      </w:r>
      <w:r>
        <w:rPr>
          <w:spacing w:val="-1"/>
        </w:rPr>
        <w:t xml:space="preserve"> </w:t>
      </w:r>
      <w:r>
        <w:t>tourism</w:t>
      </w:r>
      <w:r>
        <w:rPr>
          <w:spacing w:val="-1"/>
        </w:rPr>
        <w:t xml:space="preserve"> </w:t>
      </w:r>
      <w:r>
        <w:t>like</w:t>
      </w:r>
      <w:r>
        <w:rPr>
          <w:spacing w:val="-1"/>
        </w:rPr>
        <w:t xml:space="preserve"> </w:t>
      </w:r>
      <w:r>
        <w:t xml:space="preserve">Kumasi. Another study, by Jiang and </w:t>
      </w:r>
      <w:proofErr w:type="spellStart"/>
      <w:r>
        <w:t>Joppe</w:t>
      </w:r>
      <w:proofErr w:type="spellEnd"/>
      <w:r>
        <w:t xml:space="preserve"> (2017), investigated enrollment forecasting for Tourism and Hospitality Management programs in Canada.</w:t>
      </w:r>
      <w:r>
        <w:rPr>
          <w:spacing w:val="40"/>
        </w:rPr>
        <w:t xml:space="preserve"> </w:t>
      </w:r>
      <w:r>
        <w:t>Using AR</w:t>
      </w:r>
      <w:r>
        <w:t xml:space="preserve">IMA models on data from several universities, the authors found that </w:t>
      </w:r>
      <w:r w:rsidRPr="00885CD1">
        <w:rPr>
          <w:highlight w:val="yellow"/>
        </w:rPr>
        <w:t>tourism-</w:t>
      </w:r>
      <w:r w:rsidRPr="00885CD1">
        <w:rPr>
          <w:highlight w:val="yellow"/>
        </w:rPr>
        <w:t xml:space="preserve">related </w:t>
      </w:r>
      <w:r>
        <w:t>programs exhibit significant cyclical fluctuations tied to the global tourism market, government tourism policies,</w:t>
      </w:r>
      <w:r>
        <w:rPr>
          <w:spacing w:val="-8"/>
        </w:rPr>
        <w:t xml:space="preserve"> </w:t>
      </w:r>
      <w:r>
        <w:t>and</w:t>
      </w:r>
      <w:r>
        <w:rPr>
          <w:spacing w:val="-9"/>
        </w:rPr>
        <w:t xml:space="preserve"> </w:t>
      </w:r>
      <w:r>
        <w:t>changes</w:t>
      </w:r>
      <w:r>
        <w:rPr>
          <w:spacing w:val="-9"/>
        </w:rPr>
        <w:t xml:space="preserve"> </w:t>
      </w:r>
      <w:r>
        <w:t>in</w:t>
      </w:r>
      <w:r>
        <w:rPr>
          <w:spacing w:val="-9"/>
        </w:rPr>
        <w:t xml:space="preserve"> </w:t>
      </w:r>
      <w:r>
        <w:t>student</w:t>
      </w:r>
      <w:r>
        <w:rPr>
          <w:spacing w:val="-9"/>
        </w:rPr>
        <w:t xml:space="preserve"> </w:t>
      </w:r>
      <w:r>
        <w:t>preferences. The</w:t>
      </w:r>
      <w:r>
        <w:rPr>
          <w:spacing w:val="-9"/>
        </w:rPr>
        <w:t xml:space="preserve"> </w:t>
      </w:r>
      <w:r>
        <w:t>findings</w:t>
      </w:r>
      <w:r>
        <w:rPr>
          <w:spacing w:val="-9"/>
        </w:rPr>
        <w:t xml:space="preserve"> </w:t>
      </w:r>
      <w:r>
        <w:t>sugges</w:t>
      </w:r>
      <w:r>
        <w:t>ted</w:t>
      </w:r>
      <w:r>
        <w:rPr>
          <w:spacing w:val="-9"/>
        </w:rPr>
        <w:t xml:space="preserve"> </w:t>
      </w:r>
      <w:r>
        <w:t>that</w:t>
      </w:r>
      <w:r>
        <w:rPr>
          <w:spacing w:val="-9"/>
        </w:rPr>
        <w:t xml:space="preserve"> </w:t>
      </w:r>
      <w:r>
        <w:t>forecasting</w:t>
      </w:r>
      <w:r>
        <w:rPr>
          <w:spacing w:val="-9"/>
        </w:rPr>
        <w:t xml:space="preserve"> </w:t>
      </w:r>
      <w:r>
        <w:t>for</w:t>
      </w:r>
      <w:r>
        <w:rPr>
          <w:spacing w:val="-9"/>
        </w:rPr>
        <w:t xml:space="preserve"> </w:t>
      </w:r>
      <w:r>
        <w:t>such</w:t>
      </w:r>
      <w:r>
        <w:rPr>
          <w:spacing w:val="-9"/>
        </w:rPr>
        <w:t xml:space="preserve"> </w:t>
      </w:r>
      <w:r>
        <w:t>programs</w:t>
      </w:r>
      <w:r>
        <w:rPr>
          <w:spacing w:val="-9"/>
        </w:rPr>
        <w:t xml:space="preserve"> </w:t>
      </w:r>
      <w:r>
        <w:t>should</w:t>
      </w:r>
      <w:r>
        <w:rPr>
          <w:spacing w:val="-9"/>
        </w:rPr>
        <w:t xml:space="preserve"> </w:t>
      </w:r>
      <w:r>
        <w:t>not only take into consideration traditional academic cycles but also external variables like national tourism policies, employment trends in hospitality sectors, and global events such as pandemics and economic recessions.</w:t>
      </w:r>
    </w:p>
    <w:p w:rsidR="00847004" w:rsidRDefault="002760EE">
      <w:pPr>
        <w:pStyle w:val="Heading3"/>
        <w:spacing w:before="10"/>
      </w:pPr>
      <w:r>
        <w:t>Enrollment</w:t>
      </w:r>
      <w:r>
        <w:rPr>
          <w:spacing w:val="-12"/>
        </w:rPr>
        <w:t xml:space="preserve"> </w:t>
      </w:r>
      <w:r>
        <w:t>Forecasting</w:t>
      </w:r>
      <w:r>
        <w:rPr>
          <w:spacing w:val="-12"/>
        </w:rPr>
        <w:t xml:space="preserve"> </w:t>
      </w:r>
      <w:r>
        <w:t>in</w:t>
      </w:r>
      <w:r>
        <w:rPr>
          <w:spacing w:val="-12"/>
        </w:rPr>
        <w:t xml:space="preserve"> </w:t>
      </w:r>
      <w:r>
        <w:t>Ghanai</w:t>
      </w:r>
      <w:r>
        <w:t>an</w:t>
      </w:r>
      <w:r>
        <w:rPr>
          <w:spacing w:val="-11"/>
        </w:rPr>
        <w:t xml:space="preserve"> </w:t>
      </w:r>
      <w:r>
        <w:rPr>
          <w:spacing w:val="-2"/>
        </w:rPr>
        <w:t>Context</w:t>
      </w:r>
    </w:p>
    <w:p w:rsidR="00847004" w:rsidRDefault="002760EE">
      <w:pPr>
        <w:pStyle w:val="BodyText"/>
        <w:spacing w:before="168" w:line="415" w:lineRule="auto"/>
        <w:ind w:left="141" w:right="139"/>
        <w:jc w:val="both"/>
      </w:pPr>
      <w:r>
        <w:t>While</w:t>
      </w:r>
      <w:r>
        <w:rPr>
          <w:spacing w:val="-7"/>
        </w:rPr>
        <w:t xml:space="preserve"> </w:t>
      </w:r>
      <w:r>
        <w:t>research</w:t>
      </w:r>
      <w:r>
        <w:rPr>
          <w:spacing w:val="-7"/>
        </w:rPr>
        <w:t xml:space="preserve"> </w:t>
      </w:r>
      <w:r>
        <w:t>on</w:t>
      </w:r>
      <w:r>
        <w:rPr>
          <w:spacing w:val="-7"/>
        </w:rPr>
        <w:t xml:space="preserve"> </w:t>
      </w:r>
      <w:r>
        <w:t>enrollment</w:t>
      </w:r>
      <w:r>
        <w:rPr>
          <w:spacing w:val="-7"/>
        </w:rPr>
        <w:t xml:space="preserve"> </w:t>
      </w:r>
      <w:r>
        <w:t>forecasting</w:t>
      </w:r>
      <w:r>
        <w:rPr>
          <w:spacing w:val="-7"/>
        </w:rPr>
        <w:t xml:space="preserve"> </w:t>
      </w:r>
      <w:r>
        <w:t>has</w:t>
      </w:r>
      <w:r>
        <w:rPr>
          <w:spacing w:val="-7"/>
        </w:rPr>
        <w:t xml:space="preserve"> </w:t>
      </w:r>
      <w:r>
        <w:t>been</w:t>
      </w:r>
      <w:r>
        <w:rPr>
          <w:spacing w:val="-7"/>
        </w:rPr>
        <w:t xml:space="preserve"> </w:t>
      </w:r>
      <w:r>
        <w:t>somewhat</w:t>
      </w:r>
      <w:r>
        <w:rPr>
          <w:spacing w:val="-7"/>
        </w:rPr>
        <w:t xml:space="preserve"> </w:t>
      </w:r>
      <w:r>
        <w:t>limited</w:t>
      </w:r>
      <w:r>
        <w:rPr>
          <w:spacing w:val="-7"/>
        </w:rPr>
        <w:t xml:space="preserve"> </w:t>
      </w:r>
      <w:r>
        <w:t>in</w:t>
      </w:r>
      <w:r>
        <w:rPr>
          <w:spacing w:val="-7"/>
        </w:rPr>
        <w:t xml:space="preserve"> </w:t>
      </w:r>
      <w:r>
        <w:t>the</w:t>
      </w:r>
      <w:r>
        <w:rPr>
          <w:spacing w:val="-7"/>
        </w:rPr>
        <w:t xml:space="preserve"> </w:t>
      </w:r>
      <w:r>
        <w:t>Ghanaian</w:t>
      </w:r>
      <w:r>
        <w:rPr>
          <w:spacing w:val="-7"/>
        </w:rPr>
        <w:t xml:space="preserve"> </w:t>
      </w:r>
      <w:r>
        <w:t>context,</w:t>
      </w:r>
      <w:r>
        <w:rPr>
          <w:spacing w:val="-7"/>
        </w:rPr>
        <w:t xml:space="preserve"> </w:t>
      </w:r>
      <w:r>
        <w:t>studies</w:t>
      </w:r>
      <w:r>
        <w:rPr>
          <w:spacing w:val="-7"/>
        </w:rPr>
        <w:t xml:space="preserve"> </w:t>
      </w:r>
      <w:r>
        <w:t>have</w:t>
      </w:r>
      <w:r>
        <w:rPr>
          <w:spacing w:val="-7"/>
        </w:rPr>
        <w:t xml:space="preserve"> </w:t>
      </w:r>
      <w:r>
        <w:t>gener</w:t>
      </w:r>
      <w:r>
        <w:t>ally</w:t>
      </w:r>
      <w:r>
        <w:rPr>
          <w:spacing w:val="-11"/>
        </w:rPr>
        <w:t xml:space="preserve"> </w:t>
      </w:r>
      <w:r>
        <w:t>focused</w:t>
      </w:r>
      <w:r>
        <w:rPr>
          <w:spacing w:val="-11"/>
        </w:rPr>
        <w:t xml:space="preserve"> </w:t>
      </w:r>
      <w:r>
        <w:t>on</w:t>
      </w:r>
      <w:r>
        <w:rPr>
          <w:spacing w:val="-11"/>
        </w:rPr>
        <w:t xml:space="preserve"> </w:t>
      </w:r>
      <w:r>
        <w:t>broader</w:t>
      </w:r>
      <w:r>
        <w:rPr>
          <w:spacing w:val="-11"/>
        </w:rPr>
        <w:t xml:space="preserve"> </w:t>
      </w:r>
      <w:r>
        <w:t>educational</w:t>
      </w:r>
      <w:r>
        <w:rPr>
          <w:spacing w:val="-11"/>
        </w:rPr>
        <w:t xml:space="preserve"> </w:t>
      </w:r>
      <w:r>
        <w:t>trends. However,</w:t>
      </w:r>
      <w:r>
        <w:rPr>
          <w:spacing w:val="-10"/>
        </w:rPr>
        <w:t xml:space="preserve"> </w:t>
      </w:r>
      <w:r>
        <w:t>the</w:t>
      </w:r>
      <w:r>
        <w:rPr>
          <w:spacing w:val="-11"/>
        </w:rPr>
        <w:t xml:space="preserve"> </w:t>
      </w:r>
      <w:r>
        <w:t>unique</w:t>
      </w:r>
      <w:r>
        <w:rPr>
          <w:spacing w:val="-11"/>
        </w:rPr>
        <w:t xml:space="preserve"> </w:t>
      </w:r>
      <w:r>
        <w:t>characteristics</w:t>
      </w:r>
      <w:r>
        <w:rPr>
          <w:spacing w:val="-11"/>
        </w:rPr>
        <w:t xml:space="preserve"> </w:t>
      </w:r>
      <w:r>
        <w:t>of</w:t>
      </w:r>
      <w:r>
        <w:rPr>
          <w:spacing w:val="-11"/>
        </w:rPr>
        <w:t xml:space="preserve"> </w:t>
      </w:r>
      <w:r>
        <w:t>the</w:t>
      </w:r>
      <w:r>
        <w:rPr>
          <w:spacing w:val="-11"/>
        </w:rPr>
        <w:t xml:space="preserve"> </w:t>
      </w:r>
      <w:r>
        <w:t>Ghanaian</w:t>
      </w:r>
      <w:r>
        <w:rPr>
          <w:spacing w:val="-11"/>
        </w:rPr>
        <w:t xml:space="preserve"> </w:t>
      </w:r>
      <w:r>
        <w:t>education</w:t>
      </w:r>
      <w:r>
        <w:rPr>
          <w:spacing w:val="-11"/>
        </w:rPr>
        <w:t xml:space="preserve"> </w:t>
      </w:r>
      <w:r>
        <w:t>system, coupled</w:t>
      </w:r>
      <w:r>
        <w:rPr>
          <w:spacing w:val="-10"/>
        </w:rPr>
        <w:t xml:space="preserve"> </w:t>
      </w:r>
      <w:r>
        <w:t>with</w:t>
      </w:r>
      <w:r>
        <w:rPr>
          <w:spacing w:val="-10"/>
        </w:rPr>
        <w:t xml:space="preserve"> </w:t>
      </w:r>
      <w:r>
        <w:t>an</w:t>
      </w:r>
      <w:r>
        <w:rPr>
          <w:spacing w:val="-10"/>
        </w:rPr>
        <w:t xml:space="preserve"> </w:t>
      </w:r>
      <w:r>
        <w:t>inc</w:t>
      </w:r>
      <w:r>
        <w:t>reasing</w:t>
      </w:r>
      <w:r>
        <w:rPr>
          <w:spacing w:val="-10"/>
        </w:rPr>
        <w:t xml:space="preserve"> </w:t>
      </w:r>
      <w:r>
        <w:t>interest</w:t>
      </w:r>
      <w:r>
        <w:rPr>
          <w:spacing w:val="-10"/>
        </w:rPr>
        <w:t xml:space="preserve"> </w:t>
      </w:r>
      <w:r>
        <w:t>in</w:t>
      </w:r>
      <w:r>
        <w:rPr>
          <w:spacing w:val="-10"/>
        </w:rPr>
        <w:t xml:space="preserve"> </w:t>
      </w:r>
      <w:r>
        <w:t>the</w:t>
      </w:r>
      <w:r>
        <w:rPr>
          <w:spacing w:val="-10"/>
        </w:rPr>
        <w:t xml:space="preserve"> </w:t>
      </w:r>
      <w:r>
        <w:t>hospitality</w:t>
      </w:r>
      <w:r>
        <w:rPr>
          <w:spacing w:val="-10"/>
        </w:rPr>
        <w:t xml:space="preserve"> </w:t>
      </w:r>
      <w:r>
        <w:t>and</w:t>
      </w:r>
      <w:r>
        <w:rPr>
          <w:spacing w:val="-10"/>
        </w:rPr>
        <w:t xml:space="preserve"> </w:t>
      </w:r>
      <w:r>
        <w:t>tourism</w:t>
      </w:r>
      <w:r>
        <w:rPr>
          <w:spacing w:val="-10"/>
        </w:rPr>
        <w:t xml:space="preserve"> </w:t>
      </w:r>
      <w:r>
        <w:t>sectors,</w:t>
      </w:r>
      <w:r>
        <w:rPr>
          <w:spacing w:val="-9"/>
        </w:rPr>
        <w:t xml:space="preserve"> </w:t>
      </w:r>
      <w:r>
        <w:t>provide</w:t>
      </w:r>
      <w:r>
        <w:rPr>
          <w:spacing w:val="-10"/>
        </w:rPr>
        <w:t xml:space="preserve"> </w:t>
      </w:r>
      <w:r>
        <w:t>rich</w:t>
      </w:r>
      <w:r>
        <w:rPr>
          <w:spacing w:val="-10"/>
        </w:rPr>
        <w:t xml:space="preserve"> </w:t>
      </w:r>
      <w:r>
        <w:t>opportunities</w:t>
      </w:r>
      <w:r>
        <w:rPr>
          <w:spacing w:val="-10"/>
        </w:rPr>
        <w:t xml:space="preserve"> </w:t>
      </w:r>
      <w:r>
        <w:t>for</w:t>
      </w:r>
      <w:r>
        <w:rPr>
          <w:spacing w:val="-10"/>
        </w:rPr>
        <w:t xml:space="preserve"> </w:t>
      </w:r>
      <w:r>
        <w:t>specialized enrollment</w:t>
      </w:r>
      <w:r>
        <w:rPr>
          <w:spacing w:val="-3"/>
        </w:rPr>
        <w:t xml:space="preserve"> </w:t>
      </w:r>
      <w:r>
        <w:t>forecasting. A</w:t>
      </w:r>
      <w:r>
        <w:rPr>
          <w:spacing w:val="-3"/>
        </w:rPr>
        <w:t xml:space="preserve"> </w:t>
      </w:r>
      <w:r>
        <w:t>study</w:t>
      </w:r>
      <w:r>
        <w:rPr>
          <w:spacing w:val="-3"/>
        </w:rPr>
        <w:t xml:space="preserve"> </w:t>
      </w:r>
      <w:r>
        <w:t>by</w:t>
      </w:r>
      <w:r>
        <w:rPr>
          <w:spacing w:val="-3"/>
        </w:rPr>
        <w:t xml:space="preserve"> </w:t>
      </w:r>
      <w:r>
        <w:t>Sarpong</w:t>
      </w:r>
      <w:r>
        <w:rPr>
          <w:spacing w:val="-3"/>
        </w:rPr>
        <w:t xml:space="preserve"> </w:t>
      </w:r>
      <w:r>
        <w:t>et</w:t>
      </w:r>
      <w:r>
        <w:rPr>
          <w:spacing w:val="-3"/>
        </w:rPr>
        <w:t xml:space="preserve"> </w:t>
      </w:r>
      <w:r>
        <w:t>al.,</w:t>
      </w:r>
      <w:r>
        <w:rPr>
          <w:spacing w:val="-2"/>
        </w:rPr>
        <w:t xml:space="preserve"> </w:t>
      </w:r>
      <w:r>
        <w:t>(2024)</w:t>
      </w:r>
      <w:r>
        <w:rPr>
          <w:spacing w:val="-3"/>
        </w:rPr>
        <w:t xml:space="preserve"> </w:t>
      </w:r>
      <w:r>
        <w:t>on</w:t>
      </w:r>
      <w:r>
        <w:rPr>
          <w:spacing w:val="-3"/>
        </w:rPr>
        <w:t xml:space="preserve"> </w:t>
      </w:r>
      <w:r>
        <w:t>students’</w:t>
      </w:r>
      <w:r>
        <w:rPr>
          <w:spacing w:val="-3"/>
        </w:rPr>
        <w:t xml:space="preserve"> </w:t>
      </w:r>
      <w:r>
        <w:t>perceptions</w:t>
      </w:r>
      <w:r>
        <w:rPr>
          <w:spacing w:val="-3"/>
        </w:rPr>
        <w:t xml:space="preserve"> </w:t>
      </w:r>
      <w:r>
        <w:t>of</w:t>
      </w:r>
      <w:r>
        <w:rPr>
          <w:spacing w:val="-3"/>
        </w:rPr>
        <w:t xml:space="preserve"> </w:t>
      </w:r>
      <w:r>
        <w:t>the</w:t>
      </w:r>
      <w:r>
        <w:rPr>
          <w:spacing w:val="-3"/>
        </w:rPr>
        <w:t xml:space="preserve"> </w:t>
      </w:r>
      <w:r>
        <w:t>Bachelor</w:t>
      </w:r>
      <w:r>
        <w:rPr>
          <w:spacing w:val="-3"/>
        </w:rPr>
        <w:t xml:space="preserve"> </w:t>
      </w:r>
      <w:r>
        <w:t>of</w:t>
      </w:r>
      <w:r>
        <w:rPr>
          <w:spacing w:val="-3"/>
        </w:rPr>
        <w:t xml:space="preserve"> </w:t>
      </w:r>
      <w:r>
        <w:t>Technology program</w:t>
      </w:r>
      <w:r>
        <w:rPr>
          <w:spacing w:val="-5"/>
        </w:rPr>
        <w:t xml:space="preserve"> </w:t>
      </w:r>
      <w:r>
        <w:t>in</w:t>
      </w:r>
      <w:r>
        <w:rPr>
          <w:spacing w:val="-5"/>
        </w:rPr>
        <w:t xml:space="preserve"> </w:t>
      </w:r>
      <w:r>
        <w:t>hospitality</w:t>
      </w:r>
      <w:r>
        <w:rPr>
          <w:spacing w:val="-5"/>
        </w:rPr>
        <w:t xml:space="preserve"> </w:t>
      </w:r>
      <w:r>
        <w:t>education</w:t>
      </w:r>
      <w:r>
        <w:rPr>
          <w:spacing w:val="-5"/>
        </w:rPr>
        <w:t xml:space="preserve"> </w:t>
      </w:r>
      <w:r>
        <w:t>at</w:t>
      </w:r>
      <w:r>
        <w:rPr>
          <w:spacing w:val="-5"/>
        </w:rPr>
        <w:t xml:space="preserve"> </w:t>
      </w:r>
      <w:r>
        <w:t>Kumasi</w:t>
      </w:r>
      <w:r>
        <w:rPr>
          <w:spacing w:val="-5"/>
        </w:rPr>
        <w:t xml:space="preserve"> </w:t>
      </w:r>
      <w:r>
        <w:t>Technical</w:t>
      </w:r>
      <w:r>
        <w:rPr>
          <w:spacing w:val="-5"/>
        </w:rPr>
        <w:t xml:space="preserve"> </w:t>
      </w:r>
      <w:r>
        <w:t>University</w:t>
      </w:r>
      <w:r>
        <w:rPr>
          <w:spacing w:val="-5"/>
        </w:rPr>
        <w:t xml:space="preserve"> </w:t>
      </w:r>
      <w:r>
        <w:t>revealed</w:t>
      </w:r>
      <w:r>
        <w:rPr>
          <w:spacing w:val="-5"/>
        </w:rPr>
        <w:t xml:space="preserve"> </w:t>
      </w:r>
      <w:r>
        <w:t>that</w:t>
      </w:r>
      <w:r>
        <w:rPr>
          <w:spacing w:val="-5"/>
        </w:rPr>
        <w:t xml:space="preserve"> </w:t>
      </w:r>
      <w:r>
        <w:t>the</w:t>
      </w:r>
      <w:r>
        <w:rPr>
          <w:spacing w:val="-5"/>
        </w:rPr>
        <w:t xml:space="preserve"> </w:t>
      </w:r>
      <w:r>
        <w:t>learning</w:t>
      </w:r>
      <w:r>
        <w:rPr>
          <w:spacing w:val="-5"/>
        </w:rPr>
        <w:t xml:space="preserve"> </w:t>
      </w:r>
      <w:r>
        <w:t>environment,</w:t>
      </w:r>
      <w:r>
        <w:rPr>
          <w:spacing w:val="-4"/>
        </w:rPr>
        <w:t xml:space="preserve"> </w:t>
      </w:r>
      <w:r>
        <w:t xml:space="preserve">industry experiences such as available jobs and salary issues, and career intention, influence students’ decisions to </w:t>
      </w:r>
      <w:proofErr w:type="spellStart"/>
      <w:r>
        <w:t>enro</w:t>
      </w:r>
      <w:r>
        <w:t>l</w:t>
      </w:r>
      <w:proofErr w:type="spellEnd"/>
      <w:r>
        <w:t xml:space="preserve"> in</w:t>
      </w:r>
      <w:r>
        <w:rPr>
          <w:spacing w:val="11"/>
        </w:rPr>
        <w:t xml:space="preserve"> </w:t>
      </w:r>
      <w:r>
        <w:t>the</w:t>
      </w:r>
      <w:r>
        <w:rPr>
          <w:spacing w:val="11"/>
        </w:rPr>
        <w:t xml:space="preserve"> </w:t>
      </w:r>
      <w:r>
        <w:t>program.</w:t>
      </w:r>
      <w:r>
        <w:rPr>
          <w:spacing w:val="52"/>
        </w:rPr>
        <w:t xml:space="preserve"> </w:t>
      </w:r>
      <w:r>
        <w:t>In</w:t>
      </w:r>
      <w:r>
        <w:rPr>
          <w:spacing w:val="11"/>
        </w:rPr>
        <w:t xml:space="preserve"> </w:t>
      </w:r>
      <w:r>
        <w:t>the</w:t>
      </w:r>
      <w:r>
        <w:rPr>
          <w:spacing w:val="11"/>
        </w:rPr>
        <w:t xml:space="preserve"> </w:t>
      </w:r>
      <w:r>
        <w:t>same</w:t>
      </w:r>
      <w:r>
        <w:rPr>
          <w:spacing w:val="11"/>
        </w:rPr>
        <w:t xml:space="preserve"> </w:t>
      </w:r>
      <w:r>
        <w:t>vein,</w:t>
      </w:r>
      <w:r>
        <w:rPr>
          <w:spacing w:val="15"/>
        </w:rPr>
        <w:t xml:space="preserve"> </w:t>
      </w:r>
      <w:r>
        <w:t>Agyemang</w:t>
      </w:r>
      <w:r>
        <w:rPr>
          <w:spacing w:val="11"/>
        </w:rPr>
        <w:t xml:space="preserve"> </w:t>
      </w:r>
      <w:r>
        <w:t>et</w:t>
      </w:r>
      <w:r>
        <w:rPr>
          <w:spacing w:val="11"/>
        </w:rPr>
        <w:t xml:space="preserve"> </w:t>
      </w:r>
      <w:r>
        <w:t>al.</w:t>
      </w:r>
      <w:r>
        <w:rPr>
          <w:spacing w:val="52"/>
        </w:rPr>
        <w:t xml:space="preserve"> </w:t>
      </w:r>
      <w:r>
        <w:t>(2020)</w:t>
      </w:r>
      <w:r>
        <w:rPr>
          <w:spacing w:val="11"/>
        </w:rPr>
        <w:t xml:space="preserve"> </w:t>
      </w:r>
      <w:r>
        <w:t>conducted</w:t>
      </w:r>
      <w:r>
        <w:rPr>
          <w:spacing w:val="11"/>
        </w:rPr>
        <w:t xml:space="preserve"> </w:t>
      </w:r>
      <w:r>
        <w:t>a</w:t>
      </w:r>
      <w:r>
        <w:rPr>
          <w:spacing w:val="11"/>
        </w:rPr>
        <w:t xml:space="preserve"> </w:t>
      </w:r>
      <w:r>
        <w:t>study</w:t>
      </w:r>
      <w:r>
        <w:rPr>
          <w:spacing w:val="11"/>
        </w:rPr>
        <w:t xml:space="preserve"> </w:t>
      </w:r>
      <w:r>
        <w:t>on</w:t>
      </w:r>
      <w:r>
        <w:rPr>
          <w:spacing w:val="11"/>
        </w:rPr>
        <w:t xml:space="preserve"> </w:t>
      </w:r>
      <w:r>
        <w:lastRenderedPageBreak/>
        <w:t>predicting</w:t>
      </w:r>
      <w:r>
        <w:rPr>
          <w:spacing w:val="11"/>
        </w:rPr>
        <w:t xml:space="preserve"> </w:t>
      </w:r>
      <w:r>
        <w:t>student</w:t>
      </w:r>
      <w:r>
        <w:rPr>
          <w:spacing w:val="11"/>
        </w:rPr>
        <w:t xml:space="preserve"> </w:t>
      </w:r>
      <w:r>
        <w:rPr>
          <w:spacing w:val="-2"/>
        </w:rPr>
        <w:t>enrollment</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 xml:space="preserve">at Kumasi Technical University with particular emphasis on demands for programs in technical and vocational education and training (TVET). Their study employed time series analysis to conclude that the trend for enroll- </w:t>
      </w:r>
      <w:proofErr w:type="spellStart"/>
      <w:r>
        <w:t>ment</w:t>
      </w:r>
      <w:proofErr w:type="spellEnd"/>
      <w:r>
        <w:rPr>
          <w:spacing w:val="-5"/>
        </w:rPr>
        <w:t xml:space="preserve"> </w:t>
      </w:r>
      <w:r>
        <w:t>in</w:t>
      </w:r>
      <w:r>
        <w:rPr>
          <w:spacing w:val="-5"/>
        </w:rPr>
        <w:t xml:space="preserve"> </w:t>
      </w:r>
      <w:r>
        <w:t>technical</w:t>
      </w:r>
      <w:r>
        <w:rPr>
          <w:spacing w:val="-5"/>
        </w:rPr>
        <w:t xml:space="preserve"> </w:t>
      </w:r>
      <w:r>
        <w:t>fields</w:t>
      </w:r>
      <w:r>
        <w:rPr>
          <w:spacing w:val="-5"/>
        </w:rPr>
        <w:t xml:space="preserve"> </w:t>
      </w:r>
      <w:r>
        <w:t>(including</w:t>
      </w:r>
      <w:r>
        <w:rPr>
          <w:spacing w:val="-5"/>
        </w:rPr>
        <w:t xml:space="preserve"> </w:t>
      </w:r>
      <w:r>
        <w:t>HCIM)</w:t>
      </w:r>
      <w:r>
        <w:rPr>
          <w:spacing w:val="-5"/>
        </w:rPr>
        <w:t xml:space="preserve"> </w:t>
      </w:r>
      <w:r>
        <w:t>was</w:t>
      </w:r>
      <w:r>
        <w:rPr>
          <w:spacing w:val="-5"/>
        </w:rPr>
        <w:t xml:space="preserve"> </w:t>
      </w:r>
      <w:r>
        <w:t>to</w:t>
      </w:r>
      <w:r>
        <w:rPr>
          <w:spacing w:val="-5"/>
        </w:rPr>
        <w:t xml:space="preserve"> </w:t>
      </w:r>
      <w:r>
        <w:t>be</w:t>
      </w:r>
      <w:r>
        <w:rPr>
          <w:spacing w:val="-5"/>
        </w:rPr>
        <w:t xml:space="preserve"> </w:t>
      </w:r>
      <w:r>
        <w:t>a</w:t>
      </w:r>
      <w:r>
        <w:rPr>
          <w:rFonts w:ascii="Arial"/>
          <w:i/>
        </w:rPr>
        <w:t>ff</w:t>
      </w:r>
      <w:r>
        <w:t>ected</w:t>
      </w:r>
      <w:r>
        <w:rPr>
          <w:spacing w:val="-5"/>
        </w:rPr>
        <w:t xml:space="preserve"> </w:t>
      </w:r>
      <w:r>
        <w:t>by</w:t>
      </w:r>
      <w:r>
        <w:rPr>
          <w:spacing w:val="-5"/>
        </w:rPr>
        <w:t xml:space="preserve"> </w:t>
      </w:r>
      <w:r>
        <w:t>academic</w:t>
      </w:r>
      <w:r>
        <w:rPr>
          <w:spacing w:val="-5"/>
        </w:rPr>
        <w:t xml:space="preserve"> </w:t>
      </w:r>
      <w:r>
        <w:t>as</w:t>
      </w:r>
      <w:r>
        <w:rPr>
          <w:spacing w:val="-5"/>
        </w:rPr>
        <w:t xml:space="preserve"> </w:t>
      </w:r>
      <w:r>
        <w:t>well</w:t>
      </w:r>
      <w:r>
        <w:rPr>
          <w:spacing w:val="-5"/>
        </w:rPr>
        <w:t xml:space="preserve"> </w:t>
      </w:r>
      <w:r>
        <w:t>as</w:t>
      </w:r>
      <w:r>
        <w:rPr>
          <w:spacing w:val="-5"/>
        </w:rPr>
        <w:t xml:space="preserve"> </w:t>
      </w:r>
      <w:r>
        <w:t>external</w:t>
      </w:r>
      <w:r>
        <w:rPr>
          <w:spacing w:val="-5"/>
        </w:rPr>
        <w:t xml:space="preserve"> </w:t>
      </w:r>
      <w:r>
        <w:t>factors: the</w:t>
      </w:r>
      <w:r>
        <w:rPr>
          <w:spacing w:val="-5"/>
        </w:rPr>
        <w:t xml:space="preserve"> </w:t>
      </w:r>
      <w:r>
        <w:t>program o</w:t>
      </w:r>
      <w:r>
        <w:rPr>
          <w:rFonts w:ascii="Arial"/>
          <w:i/>
        </w:rPr>
        <w:t>ff</w:t>
      </w:r>
      <w:r>
        <w:t xml:space="preserve">ering, course curriculum changes, and demand for skilled labor in the local job market. It established that </w:t>
      </w:r>
      <w:r w:rsidRPr="00885CD1">
        <w:rPr>
          <w:highlight w:val="yellow"/>
        </w:rPr>
        <w:t>eco</w:t>
      </w:r>
      <w:r w:rsidR="00013184" w:rsidRPr="00885CD1">
        <w:rPr>
          <w:highlight w:val="yellow"/>
        </w:rPr>
        <w:t>-</w:t>
      </w:r>
      <w:r w:rsidR="00013184" w:rsidRPr="00885CD1">
        <w:rPr>
          <w:highlight w:val="yellow"/>
        </w:rPr>
        <w:t>eco</w:t>
      </w:r>
      <w:r w:rsidRPr="00885CD1">
        <w:rPr>
          <w:highlight w:val="yellow"/>
        </w:rPr>
        <w:t>nomic</w:t>
      </w:r>
      <w:r w:rsidRPr="00885CD1">
        <w:rPr>
          <w:spacing w:val="-6"/>
          <w:highlight w:val="yellow"/>
        </w:rPr>
        <w:t xml:space="preserve"> </w:t>
      </w:r>
      <w:r w:rsidRPr="00885CD1">
        <w:rPr>
          <w:highlight w:val="yellow"/>
        </w:rPr>
        <w:t>developments</w:t>
      </w:r>
      <w:r w:rsidRPr="00885CD1">
        <w:rPr>
          <w:spacing w:val="-7"/>
          <w:highlight w:val="yellow"/>
        </w:rPr>
        <w:t xml:space="preserve"> </w:t>
      </w:r>
      <w:r w:rsidRPr="00885CD1">
        <w:rPr>
          <w:highlight w:val="yellow"/>
        </w:rPr>
        <w:t>in</w:t>
      </w:r>
      <w:r w:rsidRPr="00885CD1">
        <w:rPr>
          <w:spacing w:val="-6"/>
          <w:highlight w:val="yellow"/>
        </w:rPr>
        <w:t xml:space="preserve"> </w:t>
      </w:r>
      <w:r w:rsidRPr="00885CD1">
        <w:rPr>
          <w:highlight w:val="yellow"/>
        </w:rPr>
        <w:t>tourism</w:t>
      </w:r>
      <w:r w:rsidRPr="00885CD1">
        <w:rPr>
          <w:spacing w:val="-7"/>
          <w:highlight w:val="yellow"/>
        </w:rPr>
        <w:t xml:space="preserve"> </w:t>
      </w:r>
      <w:r w:rsidRPr="00885CD1">
        <w:rPr>
          <w:highlight w:val="yellow"/>
        </w:rPr>
        <w:t>and</w:t>
      </w:r>
      <w:r w:rsidRPr="00885CD1">
        <w:rPr>
          <w:spacing w:val="-6"/>
          <w:highlight w:val="yellow"/>
        </w:rPr>
        <w:t xml:space="preserve"> </w:t>
      </w:r>
      <w:r w:rsidRPr="00885CD1">
        <w:rPr>
          <w:highlight w:val="yellow"/>
        </w:rPr>
        <w:t>hospitality</w:t>
      </w:r>
      <w:r w:rsidRPr="00885CD1">
        <w:rPr>
          <w:spacing w:val="-7"/>
          <w:highlight w:val="yellow"/>
        </w:rPr>
        <w:t xml:space="preserve"> </w:t>
      </w:r>
      <w:r w:rsidRPr="00885CD1">
        <w:rPr>
          <w:highlight w:val="yellow"/>
        </w:rPr>
        <w:t>businesses,</w:t>
      </w:r>
      <w:r w:rsidRPr="00885CD1">
        <w:rPr>
          <w:spacing w:val="-6"/>
          <w:highlight w:val="yellow"/>
        </w:rPr>
        <w:t xml:space="preserve"> </w:t>
      </w:r>
      <w:r w:rsidRPr="00885CD1">
        <w:rPr>
          <w:highlight w:val="yellow"/>
        </w:rPr>
        <w:t>main</w:t>
      </w:r>
      <w:r w:rsidRPr="00885CD1">
        <w:rPr>
          <w:highlight w:val="yellow"/>
        </w:rPr>
        <w:t>ly</w:t>
      </w:r>
      <w:r w:rsidRPr="00885CD1">
        <w:rPr>
          <w:spacing w:val="-7"/>
          <w:highlight w:val="yellow"/>
        </w:rPr>
        <w:t xml:space="preserve"> </w:t>
      </w:r>
      <w:r w:rsidRPr="00885CD1">
        <w:rPr>
          <w:highlight w:val="yellow"/>
        </w:rPr>
        <w:t>in</w:t>
      </w:r>
      <w:r w:rsidRPr="00885CD1">
        <w:rPr>
          <w:spacing w:val="-6"/>
          <w:highlight w:val="yellow"/>
        </w:rPr>
        <w:t xml:space="preserve"> </w:t>
      </w:r>
      <w:r w:rsidRPr="00885CD1">
        <w:rPr>
          <w:highlight w:val="yellow"/>
        </w:rPr>
        <w:t>Kumasi</w:t>
      </w:r>
      <w:r w:rsidRPr="00885CD1">
        <w:rPr>
          <w:spacing w:val="-7"/>
          <w:highlight w:val="yellow"/>
        </w:rPr>
        <w:t xml:space="preserve"> </w:t>
      </w:r>
      <w:r w:rsidRPr="00885CD1">
        <w:rPr>
          <w:highlight w:val="yellow"/>
        </w:rPr>
        <w:t>and</w:t>
      </w:r>
      <w:r w:rsidRPr="00885CD1">
        <w:rPr>
          <w:spacing w:val="-6"/>
          <w:highlight w:val="yellow"/>
        </w:rPr>
        <w:t xml:space="preserve"> </w:t>
      </w:r>
      <w:r w:rsidRPr="00885CD1">
        <w:rPr>
          <w:highlight w:val="yellow"/>
        </w:rPr>
        <w:t>all</w:t>
      </w:r>
      <w:r w:rsidRPr="00885CD1">
        <w:rPr>
          <w:spacing w:val="-7"/>
          <w:highlight w:val="yellow"/>
        </w:rPr>
        <w:t xml:space="preserve"> </w:t>
      </w:r>
      <w:r w:rsidRPr="00885CD1">
        <w:rPr>
          <w:highlight w:val="yellow"/>
        </w:rPr>
        <w:t>other</w:t>
      </w:r>
      <w:r w:rsidRPr="00885CD1">
        <w:rPr>
          <w:spacing w:val="-6"/>
          <w:highlight w:val="yellow"/>
        </w:rPr>
        <w:t xml:space="preserve"> </w:t>
      </w:r>
      <w:r w:rsidRPr="00885CD1">
        <w:rPr>
          <w:highlight w:val="yellow"/>
        </w:rPr>
        <w:t>towns</w:t>
      </w:r>
      <w:r w:rsidRPr="00885CD1">
        <w:rPr>
          <w:spacing w:val="-7"/>
          <w:highlight w:val="yellow"/>
        </w:rPr>
        <w:t xml:space="preserve"> </w:t>
      </w:r>
      <w:r w:rsidRPr="00885CD1">
        <w:rPr>
          <w:highlight w:val="yellow"/>
        </w:rPr>
        <w:t>with</w:t>
      </w:r>
      <w:r w:rsidRPr="00885CD1">
        <w:rPr>
          <w:spacing w:val="-6"/>
          <w:highlight w:val="yellow"/>
        </w:rPr>
        <w:t xml:space="preserve"> </w:t>
      </w:r>
      <w:r w:rsidRPr="00885CD1">
        <w:rPr>
          <w:highlight w:val="yellow"/>
        </w:rPr>
        <w:t>high</w:t>
      </w:r>
      <w:r>
        <w:rPr>
          <w:spacing w:val="-6"/>
        </w:rPr>
        <w:t xml:space="preserve"> </w:t>
      </w:r>
      <w:r>
        <w:t xml:space="preserve">tourist attractions, influence the numbers enrolling for HCIM. Besides, </w:t>
      </w:r>
      <w:proofErr w:type="spellStart"/>
      <w:r>
        <w:t>Asare</w:t>
      </w:r>
      <w:proofErr w:type="spellEnd"/>
      <w:r>
        <w:t xml:space="preserve"> (2021) analyzed the trends of enrollment at Kumasi Technical University and observed that such programs as hospitality management are m</w:t>
      </w:r>
      <w:r>
        <w:t>ost sensitive</w:t>
      </w:r>
      <w:r>
        <w:rPr>
          <w:spacing w:val="40"/>
        </w:rPr>
        <w:t xml:space="preserve"> </w:t>
      </w:r>
      <w:r>
        <w:t>to</w:t>
      </w:r>
      <w:r>
        <w:rPr>
          <w:spacing w:val="-4"/>
        </w:rPr>
        <w:t xml:space="preserve"> </w:t>
      </w:r>
      <w:r>
        <w:t>regional</w:t>
      </w:r>
      <w:r>
        <w:rPr>
          <w:spacing w:val="-4"/>
        </w:rPr>
        <w:t xml:space="preserve"> </w:t>
      </w:r>
      <w:r>
        <w:t>economic</w:t>
      </w:r>
      <w:r>
        <w:rPr>
          <w:spacing w:val="-4"/>
        </w:rPr>
        <w:t xml:space="preserve"> </w:t>
      </w:r>
      <w:r>
        <w:t>growth,</w:t>
      </w:r>
      <w:r>
        <w:rPr>
          <w:spacing w:val="-3"/>
        </w:rPr>
        <w:t xml:space="preserve"> </w:t>
      </w:r>
      <w:r>
        <w:t>government</w:t>
      </w:r>
      <w:r>
        <w:rPr>
          <w:spacing w:val="-4"/>
        </w:rPr>
        <w:t xml:space="preserve"> </w:t>
      </w:r>
      <w:r>
        <w:t>policies</w:t>
      </w:r>
      <w:r>
        <w:rPr>
          <w:spacing w:val="-4"/>
        </w:rPr>
        <w:t xml:space="preserve"> </w:t>
      </w:r>
      <w:r>
        <w:t>on</w:t>
      </w:r>
      <w:r>
        <w:rPr>
          <w:spacing w:val="-4"/>
        </w:rPr>
        <w:t xml:space="preserve"> </w:t>
      </w:r>
      <w:r>
        <w:t>vocational</w:t>
      </w:r>
      <w:r>
        <w:rPr>
          <w:spacing w:val="-4"/>
        </w:rPr>
        <w:t xml:space="preserve"> </w:t>
      </w:r>
      <w:r>
        <w:t>training,</w:t>
      </w:r>
      <w:r>
        <w:rPr>
          <w:spacing w:val="-3"/>
        </w:rPr>
        <w:t xml:space="preserve"> </w:t>
      </w:r>
      <w:r>
        <w:t>and</w:t>
      </w:r>
      <w:r>
        <w:rPr>
          <w:spacing w:val="-4"/>
        </w:rPr>
        <w:t xml:space="preserve"> </w:t>
      </w:r>
      <w:r>
        <w:t>shifts</w:t>
      </w:r>
      <w:r>
        <w:rPr>
          <w:spacing w:val="-4"/>
        </w:rPr>
        <w:t xml:space="preserve"> </w:t>
      </w:r>
      <w:r>
        <w:t>in</w:t>
      </w:r>
      <w:r>
        <w:rPr>
          <w:spacing w:val="-4"/>
        </w:rPr>
        <w:t xml:space="preserve"> </w:t>
      </w:r>
      <w:r>
        <w:t>international</w:t>
      </w:r>
      <w:r>
        <w:rPr>
          <w:spacing w:val="-4"/>
        </w:rPr>
        <w:t xml:space="preserve"> </w:t>
      </w:r>
      <w:r>
        <w:t>tourist</w:t>
      </w:r>
      <w:r>
        <w:rPr>
          <w:spacing w:val="-4"/>
        </w:rPr>
        <w:t xml:space="preserve"> </w:t>
      </w:r>
      <w:r>
        <w:t>flows. It was supposed that the enhancement of provided economic indicators by tourism growth rates and employment could be used to forecast the number of students for HCIM programs.</w:t>
      </w:r>
    </w:p>
    <w:p w:rsidR="00847004" w:rsidRDefault="002760EE">
      <w:pPr>
        <w:pStyle w:val="Heading3"/>
        <w:spacing w:before="5"/>
      </w:pPr>
      <w:r>
        <w:rPr>
          <w:spacing w:val="-2"/>
        </w:rPr>
        <w:t>Methodological</w:t>
      </w:r>
      <w:r>
        <w:rPr>
          <w:spacing w:val="4"/>
        </w:rPr>
        <w:t xml:space="preserve"> </w:t>
      </w:r>
      <w:r>
        <w:rPr>
          <w:spacing w:val="-2"/>
        </w:rPr>
        <w:t>Approaches</w:t>
      </w:r>
      <w:r>
        <w:rPr>
          <w:spacing w:val="4"/>
        </w:rPr>
        <w:t xml:space="preserve"> </w:t>
      </w:r>
      <w:r>
        <w:rPr>
          <w:spacing w:val="-2"/>
        </w:rPr>
        <w:t>to</w:t>
      </w:r>
      <w:r>
        <w:rPr>
          <w:spacing w:val="4"/>
        </w:rPr>
        <w:t xml:space="preserve"> </w:t>
      </w:r>
      <w:r>
        <w:rPr>
          <w:spacing w:val="-2"/>
        </w:rPr>
        <w:t>Forecasting</w:t>
      </w:r>
      <w:r>
        <w:rPr>
          <w:spacing w:val="4"/>
        </w:rPr>
        <w:t xml:space="preserve"> </w:t>
      </w:r>
      <w:r>
        <w:rPr>
          <w:spacing w:val="-2"/>
        </w:rPr>
        <w:t>Enrollment</w:t>
      </w:r>
    </w:p>
    <w:p w:rsidR="00847004" w:rsidRDefault="002760EE">
      <w:pPr>
        <w:pStyle w:val="BodyText"/>
        <w:spacing w:before="169" w:line="415" w:lineRule="auto"/>
        <w:ind w:left="141" w:right="139"/>
        <w:jc w:val="both"/>
      </w:pPr>
      <w:r>
        <w:t xml:space="preserve">Various studies have </w:t>
      </w:r>
      <w:r>
        <w:t>presented the use of statistical and machine learning models for student enrollment fore</w:t>
      </w:r>
      <w:r>
        <w:t>casting.</w:t>
      </w:r>
      <w:r>
        <w:rPr>
          <w:spacing w:val="40"/>
        </w:rPr>
        <w:t xml:space="preserve"> </w:t>
      </w:r>
      <w:r>
        <w:t>Though traditional methods such as ARIMA have been widely used in time</w:t>
      </w:r>
      <w:r>
        <w:t xml:space="preserve"> series forecasting, recent </w:t>
      </w:r>
      <w:r w:rsidRPr="00885CD1">
        <w:rPr>
          <w:highlight w:val="yellow"/>
        </w:rPr>
        <w:t>advancement</w:t>
      </w:r>
      <w:r w:rsidR="00013184" w:rsidRPr="00885CD1">
        <w:rPr>
          <w:highlight w:val="yellow"/>
        </w:rPr>
        <w:t>s</w:t>
      </w:r>
      <w:r w:rsidRPr="00885CD1">
        <w:rPr>
          <w:highlight w:val="yellow"/>
        </w:rPr>
        <w:t xml:space="preserve"> in dat</w:t>
      </w:r>
      <w:r>
        <w:t xml:space="preserve">a </w:t>
      </w:r>
      <w:r w:rsidRPr="00885CD1">
        <w:rPr>
          <w:highlight w:val="yellow"/>
        </w:rPr>
        <w:t xml:space="preserve">science </w:t>
      </w:r>
      <w:r w:rsidR="00013184" w:rsidRPr="00885CD1">
        <w:rPr>
          <w:highlight w:val="yellow"/>
        </w:rPr>
        <w:t>ha</w:t>
      </w:r>
      <w:r w:rsidR="00013184" w:rsidRPr="00885CD1">
        <w:rPr>
          <w:highlight w:val="yellow"/>
        </w:rPr>
        <w:t>ve</w:t>
      </w:r>
      <w:r w:rsidR="00013184" w:rsidRPr="00885CD1">
        <w:rPr>
          <w:highlight w:val="yellow"/>
        </w:rPr>
        <w:t xml:space="preserve"> </w:t>
      </w:r>
      <w:r w:rsidRPr="00885CD1">
        <w:rPr>
          <w:highlight w:val="yellow"/>
        </w:rPr>
        <w:t xml:space="preserve">introduced </w:t>
      </w:r>
      <w:r>
        <w:t>much more compl</w:t>
      </w:r>
      <w:r>
        <w:t>ex approaches, like ANNs, SVMs, and ensemble methods.</w:t>
      </w:r>
      <w:r>
        <w:rPr>
          <w:spacing w:val="23"/>
        </w:rPr>
        <w:t xml:space="preserve"> </w:t>
      </w:r>
      <w:r>
        <w:t>These techniques can model non-linear relationships and interactions among several variables, o</w:t>
      </w:r>
      <w:r>
        <w:rPr>
          <w:rFonts w:ascii="Arial"/>
          <w:i/>
        </w:rPr>
        <w:t>ff</w:t>
      </w:r>
      <w:r>
        <w:t>ering potentially more accurate forecasts when dealing with a complex, multi-faceted dataset.</w:t>
      </w:r>
      <w:r>
        <w:rPr>
          <w:spacing w:val="40"/>
        </w:rPr>
        <w:t xml:space="preserve"> </w:t>
      </w:r>
      <w:r>
        <w:t>A study con</w:t>
      </w:r>
      <w:r>
        <w:t xml:space="preserve">ducted by </w:t>
      </w:r>
      <w:proofErr w:type="spellStart"/>
      <w:r>
        <w:t>Mller</w:t>
      </w:r>
      <w:proofErr w:type="spellEnd"/>
      <w:r>
        <w:rPr>
          <w:spacing w:val="-5"/>
        </w:rPr>
        <w:t xml:space="preserve"> </w:t>
      </w:r>
      <w:r>
        <w:t>et</w:t>
      </w:r>
      <w:r>
        <w:rPr>
          <w:spacing w:val="-5"/>
        </w:rPr>
        <w:t xml:space="preserve"> </w:t>
      </w:r>
      <w:r>
        <w:t>al. (2020)</w:t>
      </w:r>
      <w:r>
        <w:rPr>
          <w:spacing w:val="-5"/>
        </w:rPr>
        <w:t xml:space="preserve"> </w:t>
      </w:r>
      <w:r>
        <w:t>on</w:t>
      </w:r>
      <w:r>
        <w:rPr>
          <w:spacing w:val="-5"/>
        </w:rPr>
        <w:t xml:space="preserve"> </w:t>
      </w:r>
      <w:r>
        <w:t>the</w:t>
      </w:r>
      <w:r>
        <w:rPr>
          <w:spacing w:val="-5"/>
        </w:rPr>
        <w:t xml:space="preserve"> </w:t>
      </w:r>
      <w:r>
        <w:t>use</w:t>
      </w:r>
      <w:r>
        <w:rPr>
          <w:spacing w:val="-5"/>
        </w:rPr>
        <w:t xml:space="preserve"> </w:t>
      </w:r>
      <w:r>
        <w:t>of</w:t>
      </w:r>
      <w:r>
        <w:rPr>
          <w:spacing w:val="-5"/>
        </w:rPr>
        <w:t xml:space="preserve"> </w:t>
      </w:r>
      <w:r>
        <w:t>machine</w:t>
      </w:r>
      <w:r>
        <w:rPr>
          <w:spacing w:val="-5"/>
        </w:rPr>
        <w:t xml:space="preserve"> </w:t>
      </w:r>
      <w:r>
        <w:t>learning</w:t>
      </w:r>
      <w:r>
        <w:rPr>
          <w:spacing w:val="-5"/>
        </w:rPr>
        <w:t xml:space="preserve"> </w:t>
      </w:r>
      <w:r>
        <w:t>algorithms</w:t>
      </w:r>
      <w:r>
        <w:rPr>
          <w:spacing w:val="-5"/>
        </w:rPr>
        <w:t xml:space="preserve"> </w:t>
      </w:r>
      <w:r>
        <w:t>in</w:t>
      </w:r>
      <w:r>
        <w:rPr>
          <w:spacing w:val="-5"/>
        </w:rPr>
        <w:t xml:space="preserve"> </w:t>
      </w:r>
      <w:r>
        <w:t>forecasting</w:t>
      </w:r>
      <w:r>
        <w:rPr>
          <w:spacing w:val="-5"/>
        </w:rPr>
        <w:t xml:space="preserve"> </w:t>
      </w:r>
      <w:r>
        <w:t>student</w:t>
      </w:r>
      <w:r>
        <w:rPr>
          <w:spacing w:val="-5"/>
        </w:rPr>
        <w:t xml:space="preserve"> </w:t>
      </w:r>
      <w:r>
        <w:t>intake</w:t>
      </w:r>
      <w:r>
        <w:rPr>
          <w:spacing w:val="-5"/>
        </w:rPr>
        <w:t xml:space="preserve"> </w:t>
      </w:r>
      <w:r>
        <w:t>in</w:t>
      </w:r>
      <w:r>
        <w:rPr>
          <w:spacing w:val="-5"/>
        </w:rPr>
        <w:t xml:space="preserve"> </w:t>
      </w:r>
      <w:r>
        <w:t>hospitality</w:t>
      </w:r>
      <w:r>
        <w:rPr>
          <w:spacing w:val="-5"/>
        </w:rPr>
        <w:t xml:space="preserve"> </w:t>
      </w:r>
      <w:r>
        <w:t>programs indicates that ANNs outperform conventional ARIMA models in mapping complex patterns.</w:t>
      </w:r>
      <w:r>
        <w:rPr>
          <w:spacing w:val="40"/>
        </w:rPr>
        <w:t xml:space="preserve"> </w:t>
      </w:r>
      <w:r>
        <w:t>This supports the fact that future forecasti</w:t>
      </w:r>
      <w:r>
        <w:t xml:space="preserve">ng studies on HCIM at Kumasi Technical University may be abreast of </w:t>
      </w:r>
      <w:r w:rsidRPr="00885CD1">
        <w:rPr>
          <w:highlight w:val="yellow"/>
        </w:rPr>
        <w:t>integrating ma</w:t>
      </w:r>
      <w:r w:rsidRPr="00885CD1">
        <w:rPr>
          <w:highlight w:val="yellow"/>
        </w:rPr>
        <w:t xml:space="preserve">chine learning </w:t>
      </w:r>
      <w:r>
        <w:t>approaches to account for the multi-factorial nature of the enrollment, including both its internal and</w:t>
      </w:r>
      <w:r>
        <w:rPr>
          <w:spacing w:val="-4"/>
        </w:rPr>
        <w:t xml:space="preserve"> </w:t>
      </w:r>
      <w:r>
        <w:t>external</w:t>
      </w:r>
      <w:r>
        <w:rPr>
          <w:spacing w:val="-4"/>
        </w:rPr>
        <w:t xml:space="preserve"> </w:t>
      </w:r>
      <w:r>
        <w:t>drivers. However,</w:t>
      </w:r>
      <w:r>
        <w:rPr>
          <w:spacing w:val="-3"/>
        </w:rPr>
        <w:t xml:space="preserve"> </w:t>
      </w:r>
      <w:r>
        <w:t>most</w:t>
      </w:r>
      <w:r>
        <w:rPr>
          <w:spacing w:val="-4"/>
        </w:rPr>
        <w:t xml:space="preserve"> </w:t>
      </w:r>
      <w:r>
        <w:t>of</w:t>
      </w:r>
      <w:r>
        <w:rPr>
          <w:spacing w:val="-4"/>
        </w:rPr>
        <w:t xml:space="preserve"> </w:t>
      </w:r>
      <w:r>
        <w:t>the</w:t>
      </w:r>
      <w:r>
        <w:rPr>
          <w:spacing w:val="-4"/>
        </w:rPr>
        <w:t xml:space="preserve"> </w:t>
      </w:r>
      <w:r>
        <w:t>machine</w:t>
      </w:r>
      <w:r>
        <w:rPr>
          <w:spacing w:val="-4"/>
        </w:rPr>
        <w:t xml:space="preserve"> </w:t>
      </w:r>
      <w:r>
        <w:t>learni</w:t>
      </w:r>
      <w:r>
        <w:t>ng</w:t>
      </w:r>
      <w:r>
        <w:rPr>
          <w:spacing w:val="-4"/>
        </w:rPr>
        <w:t xml:space="preserve"> </w:t>
      </w:r>
      <w:r>
        <w:t>methods</w:t>
      </w:r>
      <w:r>
        <w:rPr>
          <w:spacing w:val="-4"/>
        </w:rPr>
        <w:t xml:space="preserve"> </w:t>
      </w:r>
      <w:r>
        <w:t>are</w:t>
      </w:r>
      <w:r>
        <w:rPr>
          <w:spacing w:val="-4"/>
        </w:rPr>
        <w:t xml:space="preserve"> </w:t>
      </w:r>
      <w:r>
        <w:t>promising,</w:t>
      </w:r>
      <w:r>
        <w:rPr>
          <w:spacing w:val="-3"/>
        </w:rPr>
        <w:t xml:space="preserve"> </w:t>
      </w:r>
      <w:r>
        <w:t>yet</w:t>
      </w:r>
      <w:r>
        <w:rPr>
          <w:spacing w:val="-4"/>
        </w:rPr>
        <w:t xml:space="preserve"> </w:t>
      </w:r>
      <w:r>
        <w:t>they</w:t>
      </w:r>
      <w:r>
        <w:rPr>
          <w:spacing w:val="-4"/>
        </w:rPr>
        <w:t xml:space="preserve"> </w:t>
      </w:r>
      <w:r>
        <w:t>always</w:t>
      </w:r>
      <w:r>
        <w:rPr>
          <w:spacing w:val="-4"/>
        </w:rPr>
        <w:t xml:space="preserve"> </w:t>
      </w:r>
      <w:r>
        <w:t>require</w:t>
      </w:r>
      <w:r>
        <w:rPr>
          <w:spacing w:val="-4"/>
        </w:rPr>
        <w:t xml:space="preserve"> </w:t>
      </w:r>
      <w:r>
        <w:t>big- ger</w:t>
      </w:r>
      <w:r>
        <w:rPr>
          <w:spacing w:val="-3"/>
        </w:rPr>
        <w:t xml:space="preserve"> </w:t>
      </w:r>
      <w:r>
        <w:t>datasets</w:t>
      </w:r>
      <w:r>
        <w:rPr>
          <w:spacing w:val="-3"/>
        </w:rPr>
        <w:t xml:space="preserve"> </w:t>
      </w:r>
      <w:r>
        <w:t>for</w:t>
      </w:r>
      <w:r>
        <w:rPr>
          <w:spacing w:val="-3"/>
        </w:rPr>
        <w:t xml:space="preserve"> </w:t>
      </w:r>
      <w:r>
        <w:t>training</w:t>
      </w:r>
      <w:r>
        <w:rPr>
          <w:spacing w:val="-3"/>
        </w:rPr>
        <w:t xml:space="preserve"> </w:t>
      </w:r>
      <w:r>
        <w:t>and</w:t>
      </w:r>
      <w:r>
        <w:rPr>
          <w:spacing w:val="-3"/>
        </w:rPr>
        <w:t xml:space="preserve"> </w:t>
      </w:r>
      <w:r>
        <w:t>can</w:t>
      </w:r>
      <w:r>
        <w:rPr>
          <w:spacing w:val="-3"/>
        </w:rPr>
        <w:t xml:space="preserve"> </w:t>
      </w:r>
      <w:r>
        <w:t>be</w:t>
      </w:r>
      <w:r>
        <w:rPr>
          <w:spacing w:val="-3"/>
        </w:rPr>
        <w:t xml:space="preserve"> </w:t>
      </w:r>
      <w:r>
        <w:t>computationally</w:t>
      </w:r>
      <w:r>
        <w:rPr>
          <w:spacing w:val="-3"/>
        </w:rPr>
        <w:t xml:space="preserve"> </w:t>
      </w:r>
      <w:r>
        <w:t>expensive. In</w:t>
      </w:r>
      <w:r>
        <w:rPr>
          <w:spacing w:val="-3"/>
        </w:rPr>
        <w:t xml:space="preserve"> </w:t>
      </w:r>
      <w:r>
        <w:t>contrast,</w:t>
      </w:r>
      <w:r>
        <w:rPr>
          <w:spacing w:val="-3"/>
        </w:rPr>
        <w:t xml:space="preserve"> </w:t>
      </w:r>
      <w:r>
        <w:t>ARIMA</w:t>
      </w:r>
      <w:r>
        <w:rPr>
          <w:spacing w:val="-3"/>
        </w:rPr>
        <w:t xml:space="preserve"> </w:t>
      </w:r>
      <w:r>
        <w:t>models</w:t>
      </w:r>
      <w:r>
        <w:rPr>
          <w:spacing w:val="-3"/>
        </w:rPr>
        <w:t xml:space="preserve"> </w:t>
      </w:r>
      <w:r>
        <w:t>o</w:t>
      </w:r>
      <w:r>
        <w:rPr>
          <w:rFonts w:ascii="Arial"/>
          <w:i/>
        </w:rPr>
        <w:t>ff</w:t>
      </w:r>
      <w:r>
        <w:t>er</w:t>
      </w:r>
      <w:r>
        <w:rPr>
          <w:spacing w:val="-3"/>
        </w:rPr>
        <w:t xml:space="preserve"> </w:t>
      </w:r>
      <w:r>
        <w:t>a</w:t>
      </w:r>
      <w:r>
        <w:rPr>
          <w:spacing w:val="-3"/>
        </w:rPr>
        <w:t xml:space="preserve"> </w:t>
      </w:r>
      <w:r>
        <w:t>simpler,</w:t>
      </w:r>
      <w:r>
        <w:rPr>
          <w:spacing w:val="-3"/>
        </w:rPr>
        <w:t xml:space="preserve"> </w:t>
      </w:r>
      <w:r>
        <w:t>more interpretable</w:t>
      </w:r>
      <w:r>
        <w:rPr>
          <w:spacing w:val="-1"/>
        </w:rPr>
        <w:t xml:space="preserve"> </w:t>
      </w:r>
      <w:r>
        <w:t>approach</w:t>
      </w:r>
      <w:r>
        <w:rPr>
          <w:spacing w:val="-1"/>
        </w:rPr>
        <w:t xml:space="preserve"> </w:t>
      </w:r>
      <w:r>
        <w:t>that</w:t>
      </w:r>
      <w:r>
        <w:rPr>
          <w:spacing w:val="-1"/>
        </w:rPr>
        <w:t xml:space="preserve"> </w:t>
      </w:r>
      <w:r>
        <w:t>can</w:t>
      </w:r>
      <w:r>
        <w:rPr>
          <w:spacing w:val="-1"/>
        </w:rPr>
        <w:t xml:space="preserve"> </w:t>
      </w:r>
      <w:r>
        <w:t>be</w:t>
      </w:r>
      <w:r>
        <w:rPr>
          <w:spacing w:val="-1"/>
        </w:rPr>
        <w:t xml:space="preserve"> </w:t>
      </w:r>
      <w:r>
        <w:t>highly</w:t>
      </w:r>
      <w:r>
        <w:rPr>
          <w:spacing w:val="-1"/>
        </w:rPr>
        <w:t xml:space="preserve"> </w:t>
      </w:r>
      <w:r>
        <w:t>e</w:t>
      </w:r>
      <w:r>
        <w:rPr>
          <w:rFonts w:ascii="Arial"/>
          <w:i/>
        </w:rPr>
        <w:t>ff</w:t>
      </w:r>
      <w:r>
        <w:t>ective</w:t>
      </w:r>
      <w:r>
        <w:rPr>
          <w:spacing w:val="-1"/>
        </w:rPr>
        <w:t xml:space="preserve"> </w:t>
      </w:r>
      <w:r>
        <w:t>with</w:t>
      </w:r>
      <w:r>
        <w:rPr>
          <w:spacing w:val="-1"/>
        </w:rPr>
        <w:t xml:space="preserve"> </w:t>
      </w:r>
      <w:r>
        <w:t>smaller, more</w:t>
      </w:r>
      <w:r>
        <w:rPr>
          <w:spacing w:val="-1"/>
        </w:rPr>
        <w:t xml:space="preserve"> </w:t>
      </w:r>
      <w:r>
        <w:t>localized</w:t>
      </w:r>
      <w:r>
        <w:rPr>
          <w:spacing w:val="-1"/>
        </w:rPr>
        <w:t xml:space="preserve"> </w:t>
      </w:r>
      <w:r>
        <w:t>datasets</w:t>
      </w:r>
      <w:r>
        <w:rPr>
          <w:spacing w:val="-1"/>
        </w:rPr>
        <w:t xml:space="preserve"> </w:t>
      </w:r>
      <w:r>
        <w:t>such</w:t>
      </w:r>
      <w:r>
        <w:rPr>
          <w:spacing w:val="-1"/>
        </w:rPr>
        <w:t xml:space="preserve"> </w:t>
      </w:r>
      <w:r>
        <w:t>as</w:t>
      </w:r>
      <w:r>
        <w:rPr>
          <w:spacing w:val="-1"/>
        </w:rPr>
        <w:t xml:space="preserve"> </w:t>
      </w:r>
      <w:r>
        <w:t>the</w:t>
      </w:r>
      <w:r>
        <w:rPr>
          <w:spacing w:val="-1"/>
        </w:rPr>
        <w:t xml:space="preserve"> </w:t>
      </w:r>
      <w:r>
        <w:t>one</w:t>
      </w:r>
      <w:r>
        <w:rPr>
          <w:spacing w:val="-1"/>
        </w:rPr>
        <w:t xml:space="preserve"> </w:t>
      </w:r>
      <w:r>
        <w:t>available for Kumasi Technical University.</w:t>
      </w:r>
    </w:p>
    <w:p w:rsidR="00847004" w:rsidRDefault="002760EE">
      <w:pPr>
        <w:pStyle w:val="Heading3"/>
        <w:spacing w:before="6"/>
      </w:pPr>
      <w:r>
        <w:t>Factors</w:t>
      </w:r>
      <w:r>
        <w:rPr>
          <w:spacing w:val="-11"/>
        </w:rPr>
        <w:t xml:space="preserve"> </w:t>
      </w:r>
      <w:r>
        <w:t>A</w:t>
      </w:r>
      <w:r>
        <w:rPr>
          <w:rFonts w:ascii="Arial MT"/>
          <w:b w:val="0"/>
        </w:rPr>
        <w:t>ff</w:t>
      </w:r>
      <w:r>
        <w:t>ecting</w:t>
      </w:r>
      <w:r>
        <w:rPr>
          <w:spacing w:val="-10"/>
        </w:rPr>
        <w:t xml:space="preserve"> </w:t>
      </w:r>
      <w:r>
        <w:t>HCIM</w:t>
      </w:r>
      <w:r>
        <w:rPr>
          <w:spacing w:val="-11"/>
        </w:rPr>
        <w:t xml:space="preserve"> </w:t>
      </w:r>
      <w:r>
        <w:t>Enrollment</w:t>
      </w:r>
      <w:r>
        <w:rPr>
          <w:spacing w:val="-10"/>
        </w:rPr>
        <w:t xml:space="preserve"> </w:t>
      </w:r>
      <w:r>
        <w:t>at</w:t>
      </w:r>
      <w:r>
        <w:rPr>
          <w:spacing w:val="-11"/>
        </w:rPr>
        <w:t xml:space="preserve"> </w:t>
      </w:r>
      <w:r>
        <w:t>Kumasi</w:t>
      </w:r>
      <w:r>
        <w:rPr>
          <w:spacing w:val="-10"/>
        </w:rPr>
        <w:t xml:space="preserve"> </w:t>
      </w:r>
      <w:r>
        <w:t>Technical</w:t>
      </w:r>
      <w:r>
        <w:rPr>
          <w:spacing w:val="-11"/>
        </w:rPr>
        <w:t xml:space="preserve"> </w:t>
      </w:r>
      <w:r>
        <w:rPr>
          <w:spacing w:val="-2"/>
        </w:rPr>
        <w:t>University</w:t>
      </w:r>
    </w:p>
    <w:p w:rsidR="00847004" w:rsidRDefault="002760EE">
      <w:pPr>
        <w:pStyle w:val="BodyText"/>
        <w:spacing w:before="168" w:line="415" w:lineRule="auto"/>
        <w:ind w:left="141" w:right="139"/>
        <w:jc w:val="both"/>
      </w:pPr>
      <w:r>
        <w:t>Enrollment</w:t>
      </w:r>
      <w:r>
        <w:rPr>
          <w:spacing w:val="-9"/>
        </w:rPr>
        <w:t xml:space="preserve"> </w:t>
      </w:r>
      <w:r>
        <w:t>trends</w:t>
      </w:r>
      <w:r>
        <w:rPr>
          <w:spacing w:val="-9"/>
        </w:rPr>
        <w:t xml:space="preserve"> </w:t>
      </w:r>
      <w:r>
        <w:t>in</w:t>
      </w:r>
      <w:r>
        <w:rPr>
          <w:spacing w:val="-9"/>
        </w:rPr>
        <w:t xml:space="preserve"> </w:t>
      </w:r>
      <w:r>
        <w:t>hotel</w:t>
      </w:r>
      <w:r>
        <w:rPr>
          <w:spacing w:val="-9"/>
        </w:rPr>
        <w:t xml:space="preserve"> </w:t>
      </w:r>
      <w:r>
        <w:t>catering</w:t>
      </w:r>
      <w:r>
        <w:rPr>
          <w:spacing w:val="-9"/>
        </w:rPr>
        <w:t xml:space="preserve"> </w:t>
      </w:r>
      <w:r>
        <w:t>and</w:t>
      </w:r>
      <w:r>
        <w:rPr>
          <w:spacing w:val="-9"/>
        </w:rPr>
        <w:t xml:space="preserve"> </w:t>
      </w:r>
      <w:r>
        <w:t>institutional</w:t>
      </w:r>
      <w:r>
        <w:rPr>
          <w:spacing w:val="-9"/>
        </w:rPr>
        <w:t xml:space="preserve"> </w:t>
      </w:r>
      <w:r>
        <w:t>management</w:t>
      </w:r>
      <w:r>
        <w:rPr>
          <w:spacing w:val="-9"/>
        </w:rPr>
        <w:t xml:space="preserve"> </w:t>
      </w:r>
      <w:proofErr w:type="spellStart"/>
      <w:r>
        <w:t>programmes</w:t>
      </w:r>
      <w:proofErr w:type="spellEnd"/>
      <w:r>
        <w:rPr>
          <w:spacing w:val="-9"/>
        </w:rPr>
        <w:t xml:space="preserve"> </w:t>
      </w:r>
      <w:r>
        <w:t>at</w:t>
      </w:r>
      <w:r>
        <w:rPr>
          <w:spacing w:val="-9"/>
        </w:rPr>
        <w:t xml:space="preserve"> </w:t>
      </w:r>
      <w:r>
        <w:t>Kumasi</w:t>
      </w:r>
      <w:r>
        <w:rPr>
          <w:spacing w:val="-9"/>
        </w:rPr>
        <w:t xml:space="preserve"> </w:t>
      </w:r>
      <w:r>
        <w:t>Technical</w:t>
      </w:r>
      <w:r>
        <w:rPr>
          <w:spacing w:val="-9"/>
        </w:rPr>
        <w:t xml:space="preserve"> </w:t>
      </w:r>
      <w:r>
        <w:t>University</w:t>
      </w:r>
      <w:r>
        <w:rPr>
          <w:spacing w:val="-9"/>
        </w:rPr>
        <w:t xml:space="preserve"> </w:t>
      </w:r>
      <w:r>
        <w:t>are influenced</w:t>
      </w:r>
      <w:r>
        <w:rPr>
          <w:spacing w:val="-3"/>
        </w:rPr>
        <w:t xml:space="preserve"> </w:t>
      </w:r>
      <w:r>
        <w:t>by</w:t>
      </w:r>
      <w:r>
        <w:rPr>
          <w:spacing w:val="-3"/>
        </w:rPr>
        <w:t xml:space="preserve"> </w:t>
      </w:r>
      <w:r>
        <w:t>a</w:t>
      </w:r>
      <w:r>
        <w:rPr>
          <w:spacing w:val="-3"/>
        </w:rPr>
        <w:t xml:space="preserve"> </w:t>
      </w:r>
      <w:r>
        <w:t>suite</w:t>
      </w:r>
      <w:r>
        <w:rPr>
          <w:spacing w:val="-3"/>
        </w:rPr>
        <w:t xml:space="preserve"> </w:t>
      </w:r>
      <w:r>
        <w:t>of</w:t>
      </w:r>
      <w:r>
        <w:rPr>
          <w:spacing w:val="-3"/>
        </w:rPr>
        <w:t xml:space="preserve"> </w:t>
      </w:r>
      <w:r>
        <w:t>factors,</w:t>
      </w:r>
      <w:r>
        <w:rPr>
          <w:spacing w:val="-3"/>
        </w:rPr>
        <w:t xml:space="preserve"> </w:t>
      </w:r>
      <w:r>
        <w:t>some</w:t>
      </w:r>
      <w:r>
        <w:rPr>
          <w:spacing w:val="-3"/>
        </w:rPr>
        <w:t xml:space="preserve"> </w:t>
      </w:r>
      <w:r>
        <w:t>peculiar</w:t>
      </w:r>
      <w:r>
        <w:rPr>
          <w:spacing w:val="-3"/>
        </w:rPr>
        <w:t xml:space="preserve"> </w:t>
      </w:r>
      <w:r>
        <w:t>to</w:t>
      </w:r>
      <w:r>
        <w:rPr>
          <w:spacing w:val="-3"/>
        </w:rPr>
        <w:t xml:space="preserve"> </w:t>
      </w:r>
      <w:r>
        <w:t>the</w:t>
      </w:r>
      <w:r>
        <w:rPr>
          <w:spacing w:val="-3"/>
        </w:rPr>
        <w:t xml:space="preserve"> </w:t>
      </w:r>
      <w:r>
        <w:t>region. Investment</w:t>
      </w:r>
      <w:r>
        <w:rPr>
          <w:spacing w:val="-3"/>
        </w:rPr>
        <w:t xml:space="preserve"> </w:t>
      </w:r>
      <w:r>
        <w:t>in</w:t>
      </w:r>
      <w:r>
        <w:rPr>
          <w:spacing w:val="-3"/>
        </w:rPr>
        <w:t xml:space="preserve"> </w:t>
      </w:r>
      <w:r>
        <w:t>hospitality</w:t>
      </w:r>
      <w:r>
        <w:rPr>
          <w:spacing w:val="-3"/>
        </w:rPr>
        <w:t xml:space="preserve"> </w:t>
      </w:r>
      <w:r>
        <w:t>and</w:t>
      </w:r>
      <w:r>
        <w:rPr>
          <w:spacing w:val="-3"/>
        </w:rPr>
        <w:t xml:space="preserve"> </w:t>
      </w:r>
      <w:r>
        <w:t>tourism</w:t>
      </w:r>
      <w:r>
        <w:rPr>
          <w:spacing w:val="-3"/>
        </w:rPr>
        <w:t xml:space="preserve"> </w:t>
      </w:r>
      <w:r>
        <w:t>enterprises</w:t>
      </w:r>
      <w:r>
        <w:rPr>
          <w:spacing w:val="-3"/>
        </w:rPr>
        <w:t xml:space="preserve"> </w:t>
      </w:r>
      <w:r>
        <w:t>has been on the ascendance in Kumasi as one of the key tourism hubs in Ghana.</w:t>
      </w:r>
      <w:r>
        <w:rPr>
          <w:spacing w:val="35"/>
        </w:rPr>
        <w:t xml:space="preserve"> </w:t>
      </w:r>
      <w:r>
        <w:t>As noted by (Sarpong et al., 2024; Agyemang et al., 2020), the demand for skilled</w:t>
      </w:r>
      <w:r>
        <w:t xml:space="preserve"> professionals in these sectors directly impacts student interest in HCIM programs.</w:t>
      </w:r>
      <w:r>
        <w:rPr>
          <w:spacing w:val="28"/>
        </w:rPr>
        <w:t xml:space="preserve"> </w:t>
      </w:r>
      <w:r>
        <w:t>In particular, government initiatives aimed at promoting tourism and hospitality education and career</w:t>
      </w:r>
      <w:r>
        <w:rPr>
          <w:spacing w:val="-3"/>
        </w:rPr>
        <w:t xml:space="preserve"> </w:t>
      </w:r>
      <w:r>
        <w:t>pathways</w:t>
      </w:r>
      <w:r>
        <w:rPr>
          <w:spacing w:val="-3"/>
        </w:rPr>
        <w:t xml:space="preserve"> </w:t>
      </w:r>
      <w:r>
        <w:t>are</w:t>
      </w:r>
      <w:r>
        <w:rPr>
          <w:spacing w:val="-4"/>
        </w:rPr>
        <w:t xml:space="preserve"> </w:t>
      </w:r>
      <w:r>
        <w:t>likely</w:t>
      </w:r>
      <w:r>
        <w:rPr>
          <w:spacing w:val="-3"/>
        </w:rPr>
        <w:t xml:space="preserve"> </w:t>
      </w:r>
      <w:r>
        <w:t>to</w:t>
      </w:r>
      <w:r>
        <w:rPr>
          <w:spacing w:val="-3"/>
        </w:rPr>
        <w:t xml:space="preserve"> </w:t>
      </w:r>
      <w:r>
        <w:t>increase</w:t>
      </w:r>
      <w:r>
        <w:rPr>
          <w:spacing w:val="-4"/>
        </w:rPr>
        <w:t xml:space="preserve"> </w:t>
      </w:r>
      <w:r>
        <w:t>enrollment</w:t>
      </w:r>
      <w:r>
        <w:rPr>
          <w:spacing w:val="-3"/>
        </w:rPr>
        <w:t xml:space="preserve"> </w:t>
      </w:r>
      <w:r>
        <w:t>in</w:t>
      </w:r>
      <w:r>
        <w:rPr>
          <w:spacing w:val="-3"/>
        </w:rPr>
        <w:t xml:space="preserve"> </w:t>
      </w:r>
      <w:r>
        <w:t>HCIM</w:t>
      </w:r>
      <w:r>
        <w:rPr>
          <w:spacing w:val="-3"/>
        </w:rPr>
        <w:t xml:space="preserve"> </w:t>
      </w:r>
      <w:r>
        <w:t>programs. Besides,</w:t>
      </w:r>
      <w:r>
        <w:rPr>
          <w:spacing w:val="-3"/>
        </w:rPr>
        <w:t xml:space="preserve"> </w:t>
      </w:r>
      <w:r>
        <w:t>regional</w:t>
      </w:r>
      <w:r>
        <w:rPr>
          <w:spacing w:val="-3"/>
        </w:rPr>
        <w:t xml:space="preserve"> </w:t>
      </w:r>
      <w:r>
        <w:t>economic</w:t>
      </w:r>
      <w:r>
        <w:rPr>
          <w:spacing w:val="-3"/>
        </w:rPr>
        <w:t xml:space="preserve"> </w:t>
      </w:r>
      <w:r>
        <w:t>conditions</w:t>
      </w:r>
      <w:r>
        <w:rPr>
          <w:spacing w:val="-3"/>
        </w:rPr>
        <w:t xml:space="preserve"> </w:t>
      </w:r>
      <w:r>
        <w:t xml:space="preserve">also </w:t>
      </w:r>
      <w:r w:rsidRPr="00885CD1">
        <w:rPr>
          <w:highlight w:val="yellow"/>
        </w:rPr>
        <w:t>determine</w:t>
      </w:r>
      <w:r w:rsidRPr="00885CD1">
        <w:rPr>
          <w:spacing w:val="-8"/>
          <w:highlight w:val="yellow"/>
        </w:rPr>
        <w:t xml:space="preserve"> </w:t>
      </w:r>
      <w:r w:rsidRPr="00885CD1">
        <w:rPr>
          <w:highlight w:val="yellow"/>
        </w:rPr>
        <w:t>the</w:t>
      </w:r>
      <w:r w:rsidRPr="00885CD1">
        <w:rPr>
          <w:spacing w:val="-8"/>
          <w:highlight w:val="yellow"/>
        </w:rPr>
        <w:t xml:space="preserve"> </w:t>
      </w:r>
      <w:r w:rsidRPr="00885CD1">
        <w:rPr>
          <w:highlight w:val="yellow"/>
        </w:rPr>
        <w:t>enrollment</w:t>
      </w:r>
      <w:r w:rsidRPr="00885CD1">
        <w:rPr>
          <w:spacing w:val="-8"/>
          <w:highlight w:val="yellow"/>
        </w:rPr>
        <w:t xml:space="preserve"> </w:t>
      </w:r>
      <w:r w:rsidRPr="00885CD1">
        <w:rPr>
          <w:highlight w:val="yellow"/>
        </w:rPr>
        <w:t>of</w:t>
      </w:r>
      <w:r w:rsidRPr="00885CD1">
        <w:rPr>
          <w:spacing w:val="-8"/>
          <w:highlight w:val="yellow"/>
        </w:rPr>
        <w:t xml:space="preserve"> </w:t>
      </w:r>
      <w:r w:rsidRPr="00885CD1">
        <w:rPr>
          <w:highlight w:val="yellow"/>
        </w:rPr>
        <w:t>students</w:t>
      </w:r>
      <w:r w:rsidRPr="00885CD1">
        <w:rPr>
          <w:spacing w:val="-8"/>
          <w:highlight w:val="yellow"/>
        </w:rPr>
        <w:t xml:space="preserve"> </w:t>
      </w:r>
      <w:r w:rsidRPr="00885CD1">
        <w:rPr>
          <w:highlight w:val="yellow"/>
        </w:rPr>
        <w:t>in</w:t>
      </w:r>
      <w:r w:rsidRPr="00885CD1">
        <w:rPr>
          <w:spacing w:val="-8"/>
          <w:highlight w:val="yellow"/>
        </w:rPr>
        <w:t xml:space="preserve"> </w:t>
      </w:r>
      <w:r w:rsidRPr="00885CD1">
        <w:rPr>
          <w:highlight w:val="yellow"/>
        </w:rPr>
        <w:t>HCIM</w:t>
      </w:r>
      <w:r w:rsidRPr="00885CD1">
        <w:rPr>
          <w:spacing w:val="-8"/>
          <w:highlight w:val="yellow"/>
        </w:rPr>
        <w:t xml:space="preserve"> </w:t>
      </w:r>
      <w:r w:rsidRPr="00885CD1">
        <w:rPr>
          <w:highlight w:val="yellow"/>
        </w:rPr>
        <w:t>and</w:t>
      </w:r>
      <w:r w:rsidRPr="00885CD1">
        <w:rPr>
          <w:spacing w:val="-8"/>
          <w:highlight w:val="yellow"/>
        </w:rPr>
        <w:t xml:space="preserve"> </w:t>
      </w:r>
      <w:r w:rsidRPr="00885CD1">
        <w:rPr>
          <w:highlight w:val="yellow"/>
        </w:rPr>
        <w:t>Bachelor</w:t>
      </w:r>
      <w:r w:rsidRPr="00885CD1">
        <w:rPr>
          <w:spacing w:val="-8"/>
          <w:highlight w:val="yellow"/>
        </w:rPr>
        <w:t xml:space="preserve"> </w:t>
      </w:r>
      <w:r w:rsidRPr="00885CD1">
        <w:rPr>
          <w:highlight w:val="yellow"/>
        </w:rPr>
        <w:t>of</w:t>
      </w:r>
      <w:r w:rsidRPr="00885CD1">
        <w:rPr>
          <w:spacing w:val="-8"/>
          <w:highlight w:val="yellow"/>
        </w:rPr>
        <w:t xml:space="preserve"> </w:t>
      </w:r>
      <w:r w:rsidRPr="00885CD1">
        <w:rPr>
          <w:highlight w:val="yellow"/>
        </w:rPr>
        <w:t>Technology</w:t>
      </w:r>
      <w:r w:rsidRPr="00885CD1">
        <w:rPr>
          <w:spacing w:val="-8"/>
          <w:highlight w:val="yellow"/>
        </w:rPr>
        <w:t xml:space="preserve"> </w:t>
      </w:r>
      <w:r w:rsidRPr="00885CD1">
        <w:rPr>
          <w:highlight w:val="yellow"/>
        </w:rPr>
        <w:t>in</w:t>
      </w:r>
      <w:r w:rsidRPr="00885CD1">
        <w:rPr>
          <w:spacing w:val="-8"/>
          <w:highlight w:val="yellow"/>
        </w:rPr>
        <w:t xml:space="preserve"> </w:t>
      </w:r>
      <w:r w:rsidRPr="00885CD1">
        <w:rPr>
          <w:highlight w:val="yellow"/>
        </w:rPr>
        <w:t>Hospitality</w:t>
      </w:r>
      <w:r w:rsidRPr="00885CD1">
        <w:rPr>
          <w:spacing w:val="-8"/>
          <w:highlight w:val="yellow"/>
        </w:rPr>
        <w:t xml:space="preserve"> </w:t>
      </w:r>
      <w:r w:rsidR="00B0719C" w:rsidRPr="00885CD1">
        <w:rPr>
          <w:highlight w:val="yellow"/>
        </w:rPr>
        <w:t>M</w:t>
      </w:r>
      <w:r w:rsidR="00B0719C" w:rsidRPr="00885CD1">
        <w:rPr>
          <w:highlight w:val="yellow"/>
        </w:rPr>
        <w:t>anagement</w:t>
      </w:r>
      <w:r w:rsidR="00B0719C" w:rsidRPr="00885CD1">
        <w:rPr>
          <w:spacing w:val="-8"/>
          <w:highlight w:val="yellow"/>
        </w:rPr>
        <w:t xml:space="preserve"> </w:t>
      </w:r>
      <w:r w:rsidRPr="00885CD1">
        <w:rPr>
          <w:highlight w:val="yellow"/>
        </w:rPr>
        <w:t>and</w:t>
      </w:r>
      <w:r>
        <w:rPr>
          <w:spacing w:val="-8"/>
        </w:rPr>
        <w:t xml:space="preserve"> </w:t>
      </w:r>
      <w:r>
        <w:t xml:space="preserve">Cater- </w:t>
      </w:r>
      <w:proofErr w:type="spellStart"/>
      <w:r>
        <w:t>ing</w:t>
      </w:r>
      <w:proofErr w:type="spellEnd"/>
      <w:r>
        <w:rPr>
          <w:spacing w:val="-1"/>
        </w:rPr>
        <w:t xml:space="preserve"> </w:t>
      </w:r>
      <w:r>
        <w:t>Technology (BTECH)</w:t>
      </w:r>
      <w:r>
        <w:rPr>
          <w:spacing w:val="-1"/>
        </w:rPr>
        <w:t xml:space="preserve"> </w:t>
      </w:r>
      <w:r>
        <w:t>courses.</w:t>
      </w:r>
      <w:r>
        <w:rPr>
          <w:spacing w:val="20"/>
        </w:rPr>
        <w:t xml:space="preserve"> </w:t>
      </w:r>
      <w:r>
        <w:t>For</w:t>
      </w:r>
      <w:r>
        <w:rPr>
          <w:spacing w:val="-1"/>
        </w:rPr>
        <w:t xml:space="preserve"> </w:t>
      </w:r>
      <w:r>
        <w:t>instance, it</w:t>
      </w:r>
      <w:r>
        <w:rPr>
          <w:spacing w:val="-1"/>
        </w:rPr>
        <w:t xml:space="preserve"> </w:t>
      </w:r>
      <w:r>
        <w:t>is</w:t>
      </w:r>
      <w:r>
        <w:rPr>
          <w:spacing w:val="-1"/>
        </w:rPr>
        <w:t xml:space="preserve"> </w:t>
      </w:r>
      <w:r>
        <w:t>expected</w:t>
      </w:r>
      <w:r>
        <w:rPr>
          <w:spacing w:val="-1"/>
        </w:rPr>
        <w:t xml:space="preserve"> </w:t>
      </w:r>
      <w:r>
        <w:t>that during</w:t>
      </w:r>
      <w:r>
        <w:rPr>
          <w:spacing w:val="-1"/>
        </w:rPr>
        <w:t xml:space="preserve"> </w:t>
      </w:r>
      <w:r>
        <w:t>a</w:t>
      </w:r>
      <w:r>
        <w:rPr>
          <w:spacing w:val="-1"/>
        </w:rPr>
        <w:t xml:space="preserve"> </w:t>
      </w:r>
      <w:r>
        <w:t>period</w:t>
      </w:r>
      <w:r>
        <w:rPr>
          <w:spacing w:val="-1"/>
        </w:rPr>
        <w:t xml:space="preserve"> </w:t>
      </w:r>
      <w:r>
        <w:t>of economic</w:t>
      </w:r>
      <w:r>
        <w:rPr>
          <w:spacing w:val="-1"/>
        </w:rPr>
        <w:t xml:space="preserve"> </w:t>
      </w:r>
      <w:r>
        <w:t>boom</w:t>
      </w:r>
      <w:r>
        <w:rPr>
          <w:spacing w:val="-1"/>
        </w:rPr>
        <w:t xml:space="preserve"> </w:t>
      </w:r>
      <w:r>
        <w:t>within the hos</w:t>
      </w:r>
      <w:r>
        <w:t>pitality industry, enrollment will increase as students will be assured of a ready market for themselves in the tourism</w:t>
      </w:r>
      <w:r>
        <w:rPr>
          <w:spacing w:val="-3"/>
        </w:rPr>
        <w:t xml:space="preserve"> </w:t>
      </w:r>
      <w:r>
        <w:t>and</w:t>
      </w:r>
      <w:r>
        <w:rPr>
          <w:spacing w:val="-3"/>
        </w:rPr>
        <w:t xml:space="preserve"> </w:t>
      </w:r>
      <w:r>
        <w:t>hotel</w:t>
      </w:r>
      <w:r>
        <w:rPr>
          <w:spacing w:val="-3"/>
        </w:rPr>
        <w:t xml:space="preserve"> </w:t>
      </w:r>
      <w:r>
        <w:t>management</w:t>
      </w:r>
      <w:r>
        <w:rPr>
          <w:spacing w:val="-3"/>
        </w:rPr>
        <w:t xml:space="preserve"> </w:t>
      </w:r>
      <w:r>
        <w:t>industry.</w:t>
      </w:r>
      <w:r>
        <w:rPr>
          <w:spacing w:val="14"/>
        </w:rPr>
        <w:t xml:space="preserve"> </w:t>
      </w:r>
      <w:r>
        <w:t>Conversely,</w:t>
      </w:r>
      <w:r>
        <w:rPr>
          <w:spacing w:val="-2"/>
        </w:rPr>
        <w:t xml:space="preserve"> </w:t>
      </w:r>
      <w:r>
        <w:t>during</w:t>
      </w:r>
      <w:r>
        <w:rPr>
          <w:spacing w:val="-3"/>
        </w:rPr>
        <w:t xml:space="preserve"> </w:t>
      </w:r>
      <w:r>
        <w:t>times</w:t>
      </w:r>
      <w:r>
        <w:rPr>
          <w:spacing w:val="-3"/>
        </w:rPr>
        <w:t xml:space="preserve"> </w:t>
      </w:r>
      <w:r>
        <w:t>of</w:t>
      </w:r>
      <w:r>
        <w:rPr>
          <w:spacing w:val="-3"/>
        </w:rPr>
        <w:t xml:space="preserve"> </w:t>
      </w:r>
      <w:r>
        <w:t>economic</w:t>
      </w:r>
      <w:r>
        <w:rPr>
          <w:spacing w:val="-3"/>
        </w:rPr>
        <w:t xml:space="preserve"> </w:t>
      </w:r>
      <w:r>
        <w:t>downturn</w:t>
      </w:r>
      <w:r>
        <w:rPr>
          <w:spacing w:val="-3"/>
        </w:rPr>
        <w:t xml:space="preserve"> </w:t>
      </w:r>
      <w:r>
        <w:t>or</w:t>
      </w:r>
      <w:r>
        <w:rPr>
          <w:spacing w:val="-3"/>
        </w:rPr>
        <w:t xml:space="preserve"> </w:t>
      </w:r>
      <w:r>
        <w:t>global</w:t>
      </w:r>
      <w:r>
        <w:rPr>
          <w:spacing w:val="-3"/>
        </w:rPr>
        <w:t xml:space="preserve"> </w:t>
      </w:r>
      <w:r>
        <w:t>crises</w:t>
      </w:r>
      <w:r>
        <w:rPr>
          <w:spacing w:val="-3"/>
        </w:rPr>
        <w:t xml:space="preserve"> </w:t>
      </w:r>
      <w:r>
        <w:t>such</w:t>
      </w:r>
      <w:r>
        <w:rPr>
          <w:spacing w:val="-3"/>
        </w:rPr>
        <w:t xml:space="preserve"> </w:t>
      </w:r>
      <w:r>
        <w:t xml:space="preserve">as the COVID-19 pandemic, enrollment </w:t>
      </w:r>
      <w:r>
        <w:t>may dwindle due to uncertainty and a shift in priorities among people</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Heading1"/>
        <w:spacing w:before="266"/>
      </w:pPr>
      <w:r>
        <w:lastRenderedPageBreak/>
        <w:t>Materials</w:t>
      </w:r>
      <w:r>
        <w:rPr>
          <w:spacing w:val="17"/>
        </w:rPr>
        <w:t xml:space="preserve"> </w:t>
      </w:r>
      <w:r>
        <w:t>and</w:t>
      </w:r>
      <w:r>
        <w:rPr>
          <w:spacing w:val="17"/>
        </w:rPr>
        <w:t xml:space="preserve"> </w:t>
      </w:r>
      <w:r>
        <w:rPr>
          <w:spacing w:val="-2"/>
        </w:rPr>
        <w:t>Methods</w:t>
      </w:r>
    </w:p>
    <w:p w:rsidR="00847004" w:rsidRDefault="00847004">
      <w:pPr>
        <w:pStyle w:val="BodyText"/>
        <w:spacing w:before="227"/>
        <w:rPr>
          <w:b/>
          <w:sz w:val="28"/>
        </w:rPr>
      </w:pPr>
    </w:p>
    <w:p w:rsidR="00847004" w:rsidRDefault="002760EE">
      <w:pPr>
        <w:pStyle w:val="Heading3"/>
        <w:spacing w:before="0"/>
      </w:pPr>
      <w:r>
        <w:t>Data</w:t>
      </w:r>
      <w:r>
        <w:rPr>
          <w:spacing w:val="-6"/>
        </w:rPr>
        <w:t xml:space="preserve"> </w:t>
      </w:r>
      <w:r>
        <w:rPr>
          <w:spacing w:val="-2"/>
        </w:rPr>
        <w:t>Collection</w:t>
      </w:r>
    </w:p>
    <w:p w:rsidR="00847004" w:rsidRDefault="002760EE">
      <w:pPr>
        <w:pStyle w:val="BodyText"/>
        <w:spacing w:before="169" w:line="415" w:lineRule="auto"/>
        <w:ind w:left="141" w:right="139"/>
        <w:jc w:val="both"/>
      </w:pPr>
      <w:r>
        <w:t>Historical</w:t>
      </w:r>
      <w:r>
        <w:rPr>
          <w:spacing w:val="-12"/>
        </w:rPr>
        <w:t xml:space="preserve"> </w:t>
      </w:r>
      <w:r>
        <w:t>data</w:t>
      </w:r>
      <w:r>
        <w:rPr>
          <w:spacing w:val="-12"/>
        </w:rPr>
        <w:t xml:space="preserve"> </w:t>
      </w:r>
      <w:r>
        <w:t>used</w:t>
      </w:r>
      <w:r>
        <w:rPr>
          <w:spacing w:val="-12"/>
        </w:rPr>
        <w:t xml:space="preserve"> </w:t>
      </w:r>
      <w:r>
        <w:t>were</w:t>
      </w:r>
      <w:r>
        <w:rPr>
          <w:spacing w:val="-12"/>
        </w:rPr>
        <w:t xml:space="preserve"> </w:t>
      </w:r>
      <w:r>
        <w:t>student</w:t>
      </w:r>
      <w:r>
        <w:rPr>
          <w:spacing w:val="-12"/>
        </w:rPr>
        <w:t xml:space="preserve"> </w:t>
      </w:r>
      <w:r>
        <w:t>enrollment</w:t>
      </w:r>
      <w:r>
        <w:rPr>
          <w:spacing w:val="-12"/>
        </w:rPr>
        <w:t xml:space="preserve"> </w:t>
      </w:r>
      <w:r>
        <w:t>figures</w:t>
      </w:r>
      <w:r>
        <w:rPr>
          <w:spacing w:val="-12"/>
        </w:rPr>
        <w:t xml:space="preserve"> </w:t>
      </w:r>
      <w:r>
        <w:t>collected</w:t>
      </w:r>
      <w:r>
        <w:rPr>
          <w:spacing w:val="-12"/>
        </w:rPr>
        <w:t xml:space="preserve"> </w:t>
      </w:r>
      <w:r>
        <w:t>over</w:t>
      </w:r>
      <w:r>
        <w:rPr>
          <w:spacing w:val="-12"/>
        </w:rPr>
        <w:t xml:space="preserve"> </w:t>
      </w:r>
      <w:r>
        <w:t>10</w:t>
      </w:r>
      <w:r>
        <w:rPr>
          <w:spacing w:val="-12"/>
        </w:rPr>
        <w:t xml:space="preserve"> </w:t>
      </w:r>
      <w:r>
        <w:t>years</w:t>
      </w:r>
      <w:r>
        <w:rPr>
          <w:spacing w:val="-12"/>
        </w:rPr>
        <w:t xml:space="preserve"> </w:t>
      </w:r>
      <w:r>
        <w:t>from</w:t>
      </w:r>
      <w:r>
        <w:rPr>
          <w:spacing w:val="-12"/>
        </w:rPr>
        <w:t xml:space="preserve"> </w:t>
      </w:r>
      <w:r>
        <w:t>HCIM.</w:t>
      </w:r>
      <w:r>
        <w:rPr>
          <w:spacing w:val="-12"/>
        </w:rPr>
        <w:t xml:space="preserve"> </w:t>
      </w:r>
      <w:r>
        <w:t>This</w:t>
      </w:r>
      <w:r>
        <w:rPr>
          <w:spacing w:val="-12"/>
        </w:rPr>
        <w:t xml:space="preserve"> </w:t>
      </w:r>
      <w:r>
        <w:t>data</w:t>
      </w:r>
      <w:r>
        <w:rPr>
          <w:spacing w:val="-12"/>
        </w:rPr>
        <w:t xml:space="preserve"> </w:t>
      </w:r>
      <w:r>
        <w:t>was</w:t>
      </w:r>
      <w:r>
        <w:rPr>
          <w:spacing w:val="-12"/>
        </w:rPr>
        <w:t xml:space="preserve"> </w:t>
      </w:r>
      <w:r>
        <w:t>kindly</w:t>
      </w:r>
      <w:r>
        <w:rPr>
          <w:spacing w:val="-12"/>
        </w:rPr>
        <w:t xml:space="preserve"> </w:t>
      </w:r>
      <w:r>
        <w:t>pro- vided</w:t>
      </w:r>
      <w:r>
        <w:rPr>
          <w:spacing w:val="-3"/>
        </w:rPr>
        <w:t xml:space="preserve"> </w:t>
      </w:r>
      <w:r>
        <w:t>to</w:t>
      </w:r>
      <w:r>
        <w:rPr>
          <w:spacing w:val="-3"/>
        </w:rPr>
        <w:t xml:space="preserve"> </w:t>
      </w:r>
      <w:r>
        <w:t>me</w:t>
      </w:r>
      <w:r>
        <w:rPr>
          <w:spacing w:val="-3"/>
        </w:rPr>
        <w:t xml:space="preserve"> </w:t>
      </w:r>
      <w:r>
        <w:t>by</w:t>
      </w:r>
      <w:r>
        <w:rPr>
          <w:spacing w:val="-3"/>
        </w:rPr>
        <w:t xml:space="preserve"> </w:t>
      </w:r>
      <w:r>
        <w:t>the</w:t>
      </w:r>
      <w:r>
        <w:rPr>
          <w:spacing w:val="-3"/>
        </w:rPr>
        <w:t xml:space="preserve"> </w:t>
      </w:r>
      <w:r>
        <w:t>Academic</w:t>
      </w:r>
      <w:r>
        <w:rPr>
          <w:spacing w:val="-3"/>
        </w:rPr>
        <w:t xml:space="preserve"> </w:t>
      </w:r>
      <w:r>
        <w:t>A</w:t>
      </w:r>
      <w:r>
        <w:rPr>
          <w:rFonts w:ascii="Arial"/>
          <w:i/>
        </w:rPr>
        <w:t>ff</w:t>
      </w:r>
      <w:r>
        <w:t>airs</w:t>
      </w:r>
      <w:r>
        <w:rPr>
          <w:spacing w:val="-3"/>
        </w:rPr>
        <w:t xml:space="preserve"> </w:t>
      </w:r>
      <w:r>
        <w:t>O</w:t>
      </w:r>
      <w:r>
        <w:rPr>
          <w:rFonts w:ascii="Arial"/>
          <w:i/>
        </w:rPr>
        <w:t>ffi</w:t>
      </w:r>
      <w:r>
        <w:t>ce</w:t>
      </w:r>
      <w:r>
        <w:rPr>
          <w:spacing w:val="-3"/>
        </w:rPr>
        <w:t xml:space="preserve"> </w:t>
      </w:r>
      <w:r>
        <w:t>through</w:t>
      </w:r>
      <w:r>
        <w:rPr>
          <w:spacing w:val="-3"/>
        </w:rPr>
        <w:t xml:space="preserve"> </w:t>
      </w:r>
      <w:r>
        <w:t>its</w:t>
      </w:r>
      <w:r>
        <w:rPr>
          <w:spacing w:val="-3"/>
        </w:rPr>
        <w:t xml:space="preserve"> </w:t>
      </w:r>
      <w:r>
        <w:t>ICT</w:t>
      </w:r>
      <w:r>
        <w:rPr>
          <w:spacing w:val="-3"/>
        </w:rPr>
        <w:t xml:space="preserve"> </w:t>
      </w:r>
      <w:r>
        <w:t>unit,</w:t>
      </w:r>
      <w:r>
        <w:rPr>
          <w:spacing w:val="-3"/>
        </w:rPr>
        <w:t xml:space="preserve"> </w:t>
      </w:r>
      <w:r>
        <w:t>responsible</w:t>
      </w:r>
      <w:r>
        <w:rPr>
          <w:spacing w:val="-3"/>
        </w:rPr>
        <w:t xml:space="preserve"> </w:t>
      </w:r>
      <w:r>
        <w:t>for</w:t>
      </w:r>
      <w:r>
        <w:rPr>
          <w:spacing w:val="-3"/>
        </w:rPr>
        <w:t xml:space="preserve"> </w:t>
      </w:r>
      <w:r>
        <w:t>Academic</w:t>
      </w:r>
      <w:r>
        <w:rPr>
          <w:spacing w:val="-3"/>
        </w:rPr>
        <w:t xml:space="preserve"> </w:t>
      </w:r>
      <w:r>
        <w:t>Records,</w:t>
      </w:r>
      <w:r>
        <w:rPr>
          <w:spacing w:val="-3"/>
        </w:rPr>
        <w:t xml:space="preserve"> </w:t>
      </w:r>
      <w:r>
        <w:t>and</w:t>
      </w:r>
      <w:r>
        <w:rPr>
          <w:spacing w:val="-3"/>
        </w:rPr>
        <w:t xml:space="preserve"> </w:t>
      </w:r>
      <w:r>
        <w:t>includes the overall number of students enrolled each year.</w:t>
      </w:r>
      <w:r>
        <w:rPr>
          <w:spacing w:val="34"/>
        </w:rPr>
        <w:t xml:space="preserve"> </w:t>
      </w:r>
      <w:r>
        <w:t>The dataset spans from the year 2015 up to 2024, totaling 10 yearly observations.</w:t>
      </w:r>
      <w:r>
        <w:rPr>
          <w:spacing w:val="33"/>
        </w:rPr>
        <w:t xml:space="preserve"> </w:t>
      </w:r>
      <w:r>
        <w:t>It has been a painstakingly elaborated annual dataset, aiming at accuracy and completeness of the data, where each data point corresponds to the o</w:t>
      </w:r>
      <w:r>
        <w:rPr>
          <w:rFonts w:ascii="Arial"/>
          <w:i/>
        </w:rPr>
        <w:t>ffi</w:t>
      </w:r>
      <w:r>
        <w:t>cially recorded student enrollment count, as recorded at the</w:t>
      </w:r>
      <w:r>
        <w:rPr>
          <w:spacing w:val="-4"/>
        </w:rPr>
        <w:t xml:space="preserve"> </w:t>
      </w:r>
      <w:r>
        <w:t>start</w:t>
      </w:r>
      <w:r>
        <w:rPr>
          <w:spacing w:val="-4"/>
        </w:rPr>
        <w:t xml:space="preserve"> </w:t>
      </w:r>
      <w:r>
        <w:t>of</w:t>
      </w:r>
      <w:r>
        <w:rPr>
          <w:spacing w:val="-4"/>
        </w:rPr>
        <w:t xml:space="preserve"> </w:t>
      </w:r>
      <w:r>
        <w:t>each</w:t>
      </w:r>
      <w:r>
        <w:rPr>
          <w:spacing w:val="-4"/>
        </w:rPr>
        <w:t xml:space="preserve"> </w:t>
      </w:r>
      <w:r>
        <w:t>academic</w:t>
      </w:r>
      <w:r>
        <w:rPr>
          <w:spacing w:val="-4"/>
        </w:rPr>
        <w:t xml:space="preserve"> </w:t>
      </w:r>
      <w:r>
        <w:t>year. It</w:t>
      </w:r>
      <w:r>
        <w:rPr>
          <w:spacing w:val="-4"/>
        </w:rPr>
        <w:t xml:space="preserve"> </w:t>
      </w:r>
      <w:r>
        <w:t>is</w:t>
      </w:r>
      <w:r>
        <w:rPr>
          <w:spacing w:val="-4"/>
        </w:rPr>
        <w:t xml:space="preserve"> </w:t>
      </w:r>
      <w:r>
        <w:t>a</w:t>
      </w:r>
      <w:r>
        <w:rPr>
          <w:spacing w:val="-4"/>
        </w:rPr>
        <w:t xml:space="preserve"> </w:t>
      </w:r>
      <w:r>
        <w:t>good</w:t>
      </w:r>
      <w:r>
        <w:rPr>
          <w:spacing w:val="-4"/>
        </w:rPr>
        <w:t xml:space="preserve"> </w:t>
      </w:r>
      <w:r>
        <w:t>basi</w:t>
      </w:r>
      <w:r>
        <w:t>s</w:t>
      </w:r>
      <w:r>
        <w:rPr>
          <w:spacing w:val="-4"/>
        </w:rPr>
        <w:t xml:space="preserve"> </w:t>
      </w:r>
      <w:r>
        <w:t>for</w:t>
      </w:r>
      <w:r>
        <w:rPr>
          <w:spacing w:val="-4"/>
        </w:rPr>
        <w:t xml:space="preserve"> </w:t>
      </w:r>
      <w:r>
        <w:t>assessing</w:t>
      </w:r>
      <w:r>
        <w:rPr>
          <w:spacing w:val="-4"/>
        </w:rPr>
        <w:t xml:space="preserve"> </w:t>
      </w:r>
      <w:r>
        <w:t>long-term</w:t>
      </w:r>
      <w:r>
        <w:rPr>
          <w:spacing w:val="-4"/>
        </w:rPr>
        <w:t xml:space="preserve"> </w:t>
      </w:r>
      <w:r>
        <w:t>trends</w:t>
      </w:r>
      <w:r>
        <w:rPr>
          <w:spacing w:val="-4"/>
        </w:rPr>
        <w:t xml:space="preserve"> </w:t>
      </w:r>
      <w:r>
        <w:t>and</w:t>
      </w:r>
      <w:r>
        <w:rPr>
          <w:spacing w:val="-4"/>
        </w:rPr>
        <w:t xml:space="preserve"> </w:t>
      </w:r>
      <w:r>
        <w:t>forecasting</w:t>
      </w:r>
      <w:r>
        <w:rPr>
          <w:spacing w:val="-4"/>
        </w:rPr>
        <w:t xml:space="preserve"> </w:t>
      </w:r>
      <w:r>
        <w:t>future</w:t>
      </w:r>
      <w:r>
        <w:rPr>
          <w:spacing w:val="-4"/>
        </w:rPr>
        <w:t xml:space="preserve"> </w:t>
      </w:r>
      <w:r>
        <w:t xml:space="preserve">enrollment </w:t>
      </w:r>
      <w:r>
        <w:rPr>
          <w:spacing w:val="-2"/>
        </w:rPr>
        <w:t>patterns.</w:t>
      </w:r>
    </w:p>
    <w:p w:rsidR="00847004" w:rsidRDefault="002760EE">
      <w:pPr>
        <w:pStyle w:val="Heading3"/>
        <w:spacing w:before="3"/>
      </w:pPr>
      <w:r>
        <w:t>Data</w:t>
      </w:r>
      <w:r>
        <w:rPr>
          <w:spacing w:val="-6"/>
        </w:rPr>
        <w:t xml:space="preserve"> </w:t>
      </w:r>
      <w:r>
        <w:rPr>
          <w:spacing w:val="-2"/>
        </w:rPr>
        <w:t>Preprocessing</w:t>
      </w:r>
    </w:p>
    <w:p w:rsidR="00847004" w:rsidRDefault="002760EE">
      <w:pPr>
        <w:pStyle w:val="BodyText"/>
        <w:spacing w:before="169" w:line="415" w:lineRule="auto"/>
        <w:ind w:left="141" w:right="139"/>
        <w:jc w:val="both"/>
      </w:pPr>
      <w:r>
        <w:t>The</w:t>
      </w:r>
      <w:r>
        <w:rPr>
          <w:spacing w:val="-3"/>
        </w:rPr>
        <w:t xml:space="preserve"> </w:t>
      </w:r>
      <w:r>
        <w:t>data</w:t>
      </w:r>
      <w:r>
        <w:rPr>
          <w:spacing w:val="-4"/>
        </w:rPr>
        <w:t xml:space="preserve"> </w:t>
      </w:r>
      <w:r>
        <w:t>were</w:t>
      </w:r>
      <w:r>
        <w:rPr>
          <w:spacing w:val="-3"/>
        </w:rPr>
        <w:t xml:space="preserve"> </w:t>
      </w:r>
      <w:r>
        <w:t>preprocessed</w:t>
      </w:r>
      <w:r>
        <w:rPr>
          <w:spacing w:val="-4"/>
        </w:rPr>
        <w:t xml:space="preserve"> </w:t>
      </w:r>
      <w:r>
        <w:t>to</w:t>
      </w:r>
      <w:r>
        <w:rPr>
          <w:spacing w:val="-3"/>
        </w:rPr>
        <w:t xml:space="preserve"> </w:t>
      </w:r>
      <w:r>
        <w:t>be</w:t>
      </w:r>
      <w:r>
        <w:rPr>
          <w:spacing w:val="-4"/>
        </w:rPr>
        <w:t xml:space="preserve"> </w:t>
      </w:r>
      <w:r>
        <w:t>suitable</w:t>
      </w:r>
      <w:r>
        <w:rPr>
          <w:spacing w:val="-3"/>
        </w:rPr>
        <w:t xml:space="preserve"> </w:t>
      </w:r>
      <w:r>
        <w:t>for</w:t>
      </w:r>
      <w:r>
        <w:rPr>
          <w:spacing w:val="-3"/>
        </w:rPr>
        <w:t xml:space="preserve"> </w:t>
      </w:r>
      <w:r>
        <w:t>the</w:t>
      </w:r>
      <w:r>
        <w:rPr>
          <w:spacing w:val="-4"/>
        </w:rPr>
        <w:t xml:space="preserve"> </w:t>
      </w:r>
      <w:r>
        <w:t>time</w:t>
      </w:r>
      <w:r>
        <w:rPr>
          <w:spacing w:val="-3"/>
        </w:rPr>
        <w:t xml:space="preserve"> </w:t>
      </w:r>
      <w:r>
        <w:t>series</w:t>
      </w:r>
      <w:r>
        <w:rPr>
          <w:spacing w:val="-4"/>
        </w:rPr>
        <w:t xml:space="preserve"> </w:t>
      </w:r>
      <w:r>
        <w:t>analysis. Missing</w:t>
      </w:r>
      <w:r>
        <w:rPr>
          <w:spacing w:val="-4"/>
        </w:rPr>
        <w:t xml:space="preserve"> </w:t>
      </w:r>
      <w:r>
        <w:t>values,</w:t>
      </w:r>
      <w:r>
        <w:rPr>
          <w:spacing w:val="-3"/>
        </w:rPr>
        <w:t xml:space="preserve"> </w:t>
      </w:r>
      <w:r>
        <w:t>if</w:t>
      </w:r>
      <w:r>
        <w:rPr>
          <w:spacing w:val="-4"/>
        </w:rPr>
        <w:t xml:space="preserve"> </w:t>
      </w:r>
      <w:r>
        <w:t>any,</w:t>
      </w:r>
      <w:r>
        <w:rPr>
          <w:spacing w:val="-3"/>
        </w:rPr>
        <w:t xml:space="preserve"> </w:t>
      </w:r>
      <w:r>
        <w:t>were</w:t>
      </w:r>
      <w:r>
        <w:rPr>
          <w:spacing w:val="-3"/>
        </w:rPr>
        <w:t xml:space="preserve"> </w:t>
      </w:r>
      <w:r>
        <w:t>imputed</w:t>
      </w:r>
      <w:r>
        <w:rPr>
          <w:spacing w:val="-3"/>
        </w:rPr>
        <w:t xml:space="preserve"> </w:t>
      </w:r>
      <w:r>
        <w:t xml:space="preserve">using appropriate methods like forward fill, </w:t>
      </w:r>
      <w:r w:rsidRPr="00885CD1">
        <w:rPr>
          <w:highlight w:val="yellow"/>
        </w:rPr>
        <w:t>backwa</w:t>
      </w:r>
      <w:r w:rsidRPr="00885CD1">
        <w:rPr>
          <w:highlight w:val="yellow"/>
        </w:rPr>
        <w:t>rd</w:t>
      </w:r>
      <w:r w:rsidR="00B0719C" w:rsidRPr="00885CD1">
        <w:rPr>
          <w:highlight w:val="yellow"/>
        </w:rPr>
        <w:t>s</w:t>
      </w:r>
      <w:r w:rsidRPr="00885CD1">
        <w:rPr>
          <w:highlight w:val="yellow"/>
        </w:rPr>
        <w:t xml:space="preserve"> fill, or linear</w:t>
      </w:r>
      <w:r>
        <w:t xml:space="preserve"> interpolation.</w:t>
      </w:r>
      <w:r>
        <w:rPr>
          <w:spacing w:val="40"/>
        </w:rPr>
        <w:t xml:space="preserve"> </w:t>
      </w:r>
      <w:r>
        <w:t>If a lot of missing values existed in some data, such data were deleted.</w:t>
      </w:r>
      <w:r>
        <w:rPr>
          <w:spacing w:val="40"/>
        </w:rPr>
        <w:t xml:space="preserve"> </w:t>
      </w:r>
      <w:r>
        <w:t>We visually inspected the time series plot for stationarity.</w:t>
      </w:r>
      <w:r>
        <w:rPr>
          <w:spacing w:val="40"/>
        </w:rPr>
        <w:t xml:space="preserve"> </w:t>
      </w:r>
      <w:r>
        <w:t>The Augmented Dickey-Fuller</w:t>
      </w:r>
      <w:r>
        <w:rPr>
          <w:spacing w:val="-9"/>
        </w:rPr>
        <w:t xml:space="preserve"> </w:t>
      </w:r>
      <w:r>
        <w:t>test</w:t>
      </w:r>
      <w:r>
        <w:rPr>
          <w:spacing w:val="-9"/>
        </w:rPr>
        <w:t xml:space="preserve"> </w:t>
      </w:r>
      <w:r>
        <w:t>was</w:t>
      </w:r>
      <w:r>
        <w:rPr>
          <w:spacing w:val="-9"/>
        </w:rPr>
        <w:t xml:space="preserve"> </w:t>
      </w:r>
      <w:r>
        <w:t>conducted</w:t>
      </w:r>
      <w:r>
        <w:rPr>
          <w:spacing w:val="-9"/>
        </w:rPr>
        <w:t xml:space="preserve"> </w:t>
      </w:r>
      <w:r>
        <w:t>to</w:t>
      </w:r>
      <w:r>
        <w:rPr>
          <w:spacing w:val="-9"/>
        </w:rPr>
        <w:t xml:space="preserve"> </w:t>
      </w:r>
      <w:r>
        <w:t>check</w:t>
      </w:r>
      <w:r>
        <w:rPr>
          <w:spacing w:val="-9"/>
        </w:rPr>
        <w:t xml:space="preserve"> </w:t>
      </w:r>
      <w:r>
        <w:t>unit</w:t>
      </w:r>
      <w:r>
        <w:rPr>
          <w:spacing w:val="-9"/>
        </w:rPr>
        <w:t xml:space="preserve"> </w:t>
      </w:r>
      <w:r>
        <w:t>roots</w:t>
      </w:r>
      <w:r>
        <w:rPr>
          <w:spacing w:val="-9"/>
        </w:rPr>
        <w:t xml:space="preserve"> </w:t>
      </w:r>
      <w:r>
        <w:t>or</w:t>
      </w:r>
      <w:r>
        <w:rPr>
          <w:spacing w:val="-9"/>
        </w:rPr>
        <w:t xml:space="preserve"> </w:t>
      </w:r>
      <w:r>
        <w:t>non-stationarity. If</w:t>
      </w:r>
      <w:r>
        <w:rPr>
          <w:spacing w:val="-9"/>
        </w:rPr>
        <w:t xml:space="preserve"> </w:t>
      </w:r>
      <w:r>
        <w:t>the</w:t>
      </w:r>
      <w:r>
        <w:rPr>
          <w:spacing w:val="-9"/>
        </w:rPr>
        <w:t xml:space="preserve"> </w:t>
      </w:r>
      <w:r>
        <w:t>p-value</w:t>
      </w:r>
      <w:r>
        <w:rPr>
          <w:spacing w:val="-9"/>
        </w:rPr>
        <w:t xml:space="preserve"> </w:t>
      </w:r>
      <w:r>
        <w:t>of</w:t>
      </w:r>
      <w:r>
        <w:rPr>
          <w:spacing w:val="-9"/>
        </w:rPr>
        <w:t xml:space="preserve"> </w:t>
      </w:r>
      <w:r>
        <w:t>the</w:t>
      </w:r>
      <w:r>
        <w:rPr>
          <w:spacing w:val="-9"/>
        </w:rPr>
        <w:t xml:space="preserve"> </w:t>
      </w:r>
      <w:r>
        <w:t>ADF</w:t>
      </w:r>
      <w:r>
        <w:rPr>
          <w:spacing w:val="-9"/>
        </w:rPr>
        <w:t xml:space="preserve"> </w:t>
      </w:r>
      <w:r>
        <w:t>test</w:t>
      </w:r>
      <w:r>
        <w:rPr>
          <w:spacing w:val="-9"/>
        </w:rPr>
        <w:t xml:space="preserve"> </w:t>
      </w:r>
      <w:r>
        <w:t>was</w:t>
      </w:r>
      <w:r>
        <w:rPr>
          <w:spacing w:val="-9"/>
        </w:rPr>
        <w:t xml:space="preserve"> </w:t>
      </w:r>
      <w:r>
        <w:t>greater than</w:t>
      </w:r>
      <w:r>
        <w:rPr>
          <w:spacing w:val="-2"/>
        </w:rPr>
        <w:t xml:space="preserve"> </w:t>
      </w:r>
      <w:r>
        <w:t>0.05,</w:t>
      </w:r>
      <w:r>
        <w:rPr>
          <w:spacing w:val="-2"/>
        </w:rPr>
        <w:t xml:space="preserve"> </w:t>
      </w:r>
      <w:r>
        <w:t>we</w:t>
      </w:r>
      <w:r>
        <w:rPr>
          <w:spacing w:val="-2"/>
        </w:rPr>
        <w:t xml:space="preserve"> </w:t>
      </w:r>
      <w:r>
        <w:t>di</w:t>
      </w:r>
      <w:r>
        <w:rPr>
          <w:rFonts w:ascii="Arial"/>
          <w:i/>
        </w:rPr>
        <w:t>ff</w:t>
      </w:r>
      <w:r>
        <w:t>erenced</w:t>
      </w:r>
      <w:r>
        <w:rPr>
          <w:spacing w:val="-2"/>
        </w:rPr>
        <w:t xml:space="preserve"> </w:t>
      </w:r>
      <w:r>
        <w:t>the</w:t>
      </w:r>
      <w:r>
        <w:rPr>
          <w:spacing w:val="-2"/>
        </w:rPr>
        <w:t xml:space="preserve"> </w:t>
      </w:r>
      <w:r>
        <w:t>series</w:t>
      </w:r>
      <w:r>
        <w:rPr>
          <w:spacing w:val="-2"/>
        </w:rPr>
        <w:t xml:space="preserve"> </w:t>
      </w:r>
      <w:r>
        <w:t>to</w:t>
      </w:r>
      <w:r>
        <w:rPr>
          <w:spacing w:val="-2"/>
        </w:rPr>
        <w:t xml:space="preserve"> </w:t>
      </w:r>
      <w:r>
        <w:t>make</w:t>
      </w:r>
      <w:r>
        <w:rPr>
          <w:spacing w:val="-2"/>
        </w:rPr>
        <w:t xml:space="preserve"> </w:t>
      </w:r>
      <w:r>
        <w:t>it</w:t>
      </w:r>
      <w:r>
        <w:rPr>
          <w:spacing w:val="-2"/>
        </w:rPr>
        <w:t xml:space="preserve"> </w:t>
      </w:r>
      <w:r>
        <w:t>stationary. The</w:t>
      </w:r>
      <w:r>
        <w:rPr>
          <w:spacing w:val="-2"/>
        </w:rPr>
        <w:t xml:space="preserve"> </w:t>
      </w:r>
      <w:r>
        <w:t>first-order</w:t>
      </w:r>
      <w:r>
        <w:rPr>
          <w:spacing w:val="-2"/>
        </w:rPr>
        <w:t xml:space="preserve"> </w:t>
      </w:r>
      <w:r>
        <w:t>di</w:t>
      </w:r>
      <w:r>
        <w:rPr>
          <w:rFonts w:ascii="Arial"/>
          <w:i/>
        </w:rPr>
        <w:t>ff</w:t>
      </w:r>
      <w:r>
        <w:t>erence</w:t>
      </w:r>
      <w:r>
        <w:rPr>
          <w:spacing w:val="-2"/>
        </w:rPr>
        <w:t xml:space="preserve"> </w:t>
      </w:r>
      <w:r>
        <w:t>was</w:t>
      </w:r>
      <w:r>
        <w:rPr>
          <w:spacing w:val="-2"/>
        </w:rPr>
        <w:t xml:space="preserve"> </w:t>
      </w:r>
      <w:r>
        <w:t>used</w:t>
      </w:r>
      <w:r>
        <w:rPr>
          <w:spacing w:val="-2"/>
        </w:rPr>
        <w:t xml:space="preserve"> </w:t>
      </w:r>
      <w:r>
        <w:t>in</w:t>
      </w:r>
      <w:r>
        <w:rPr>
          <w:spacing w:val="-2"/>
        </w:rPr>
        <w:t xml:space="preserve"> </w:t>
      </w:r>
      <w:r>
        <w:t>cases</w:t>
      </w:r>
      <w:r>
        <w:rPr>
          <w:spacing w:val="-2"/>
        </w:rPr>
        <w:t xml:space="preserve"> </w:t>
      </w:r>
      <w:r>
        <w:t>where</w:t>
      </w:r>
      <w:r>
        <w:rPr>
          <w:spacing w:val="-2"/>
        </w:rPr>
        <w:t xml:space="preserve"> </w:t>
      </w:r>
      <w:r>
        <w:t>there was a clear trend in the data.</w:t>
      </w:r>
      <w:r>
        <w:rPr>
          <w:spacing w:val="24"/>
        </w:rPr>
        <w:t xml:space="preserve"> </w:t>
      </w:r>
      <w:r>
        <w:t>Additionally, seasonal di</w:t>
      </w:r>
      <w:r>
        <w:rPr>
          <w:rFonts w:ascii="Arial"/>
          <w:i/>
        </w:rPr>
        <w:t>ff</w:t>
      </w:r>
      <w:r>
        <w:t>erencing was applied</w:t>
      </w:r>
      <w:r>
        <w:t xml:space="preserve"> when periodic fluctuations, such as yearly cycles, were observed.</w:t>
      </w:r>
      <w:r>
        <w:rPr>
          <w:spacing w:val="34"/>
        </w:rPr>
        <w:t xml:space="preserve"> </w:t>
      </w:r>
      <w:r>
        <w:t>Seasonality was further evaluated through visual inspection of the time series and formally</w:t>
      </w:r>
      <w:r>
        <w:rPr>
          <w:spacing w:val="-11"/>
        </w:rPr>
        <w:t xml:space="preserve"> </w:t>
      </w:r>
      <w:r>
        <w:t>tested</w:t>
      </w:r>
      <w:r>
        <w:rPr>
          <w:spacing w:val="-11"/>
        </w:rPr>
        <w:t xml:space="preserve"> </w:t>
      </w:r>
      <w:r>
        <w:t>using</w:t>
      </w:r>
      <w:r>
        <w:rPr>
          <w:spacing w:val="-11"/>
        </w:rPr>
        <w:t xml:space="preserve"> </w:t>
      </w:r>
      <w:r>
        <w:t>Autocorrelation</w:t>
      </w:r>
      <w:r>
        <w:rPr>
          <w:spacing w:val="-12"/>
        </w:rPr>
        <w:t xml:space="preserve"> </w:t>
      </w:r>
      <w:r>
        <w:t>Function</w:t>
      </w:r>
      <w:r>
        <w:rPr>
          <w:spacing w:val="-11"/>
        </w:rPr>
        <w:t xml:space="preserve"> </w:t>
      </w:r>
      <w:r>
        <w:t>(ACF)</w:t>
      </w:r>
      <w:r>
        <w:rPr>
          <w:spacing w:val="-11"/>
        </w:rPr>
        <w:t xml:space="preserve"> </w:t>
      </w:r>
      <w:r>
        <w:t>and</w:t>
      </w:r>
      <w:r>
        <w:rPr>
          <w:spacing w:val="-11"/>
        </w:rPr>
        <w:t xml:space="preserve"> </w:t>
      </w:r>
      <w:r>
        <w:t>Partial</w:t>
      </w:r>
      <w:r>
        <w:rPr>
          <w:spacing w:val="-12"/>
        </w:rPr>
        <w:t xml:space="preserve"> </w:t>
      </w:r>
      <w:r>
        <w:t>Autocorrelation</w:t>
      </w:r>
      <w:r>
        <w:rPr>
          <w:spacing w:val="-11"/>
        </w:rPr>
        <w:t xml:space="preserve"> </w:t>
      </w:r>
      <w:r>
        <w:t>Function</w:t>
      </w:r>
      <w:r>
        <w:rPr>
          <w:spacing w:val="-11"/>
        </w:rPr>
        <w:t xml:space="preserve"> </w:t>
      </w:r>
      <w:r>
        <w:t>(PACF)</w:t>
      </w:r>
      <w:r>
        <w:rPr>
          <w:spacing w:val="-11"/>
        </w:rPr>
        <w:t xml:space="preserve"> </w:t>
      </w:r>
      <w:r>
        <w:t>plots</w:t>
      </w:r>
      <w:r>
        <w:rPr>
          <w:spacing w:val="-12"/>
        </w:rPr>
        <w:t xml:space="preserve"> </w:t>
      </w:r>
      <w:r>
        <w:t>to</w:t>
      </w:r>
      <w:r>
        <w:rPr>
          <w:spacing w:val="-11"/>
        </w:rPr>
        <w:t xml:space="preserve"> </w:t>
      </w:r>
      <w:r>
        <w:t>detect any seasonal patterns or significant correlations across lags.</w:t>
      </w:r>
    </w:p>
    <w:p w:rsidR="00847004" w:rsidRDefault="002760EE">
      <w:pPr>
        <w:pStyle w:val="Heading3"/>
        <w:spacing w:before="5"/>
      </w:pPr>
      <w:r>
        <w:t>Exploratory</w:t>
      </w:r>
      <w:r>
        <w:rPr>
          <w:spacing w:val="-9"/>
        </w:rPr>
        <w:t xml:space="preserve"> </w:t>
      </w:r>
      <w:r>
        <w:t>Data</w:t>
      </w:r>
      <w:r>
        <w:rPr>
          <w:spacing w:val="-8"/>
        </w:rPr>
        <w:t xml:space="preserve"> </w:t>
      </w:r>
      <w:r>
        <w:t>Analysis</w:t>
      </w:r>
      <w:r>
        <w:rPr>
          <w:spacing w:val="-8"/>
        </w:rPr>
        <w:t xml:space="preserve"> </w:t>
      </w:r>
      <w:r>
        <w:rPr>
          <w:spacing w:val="-2"/>
        </w:rPr>
        <w:t>(EDA)</w:t>
      </w:r>
    </w:p>
    <w:p w:rsidR="00847004" w:rsidRDefault="002760EE">
      <w:pPr>
        <w:pStyle w:val="BodyText"/>
        <w:spacing w:before="168" w:line="415" w:lineRule="auto"/>
        <w:ind w:left="141" w:right="139"/>
        <w:jc w:val="both"/>
      </w:pPr>
      <w:r>
        <w:t>Before</w:t>
      </w:r>
      <w:r>
        <w:rPr>
          <w:spacing w:val="-11"/>
        </w:rPr>
        <w:t xml:space="preserve"> </w:t>
      </w:r>
      <w:r>
        <w:t>applying</w:t>
      </w:r>
      <w:r>
        <w:rPr>
          <w:spacing w:val="-11"/>
        </w:rPr>
        <w:t xml:space="preserve"> </w:t>
      </w:r>
      <w:r>
        <w:t>ARIMA,</w:t>
      </w:r>
      <w:r>
        <w:rPr>
          <w:spacing w:val="-11"/>
        </w:rPr>
        <w:t xml:space="preserve"> </w:t>
      </w:r>
      <w:r>
        <w:t>a</w:t>
      </w:r>
      <w:r>
        <w:rPr>
          <w:spacing w:val="-11"/>
        </w:rPr>
        <w:t xml:space="preserve"> </w:t>
      </w:r>
      <w:r>
        <w:t>series</w:t>
      </w:r>
      <w:r>
        <w:rPr>
          <w:spacing w:val="-11"/>
        </w:rPr>
        <w:t xml:space="preserve"> </w:t>
      </w:r>
      <w:r>
        <w:t>of</w:t>
      </w:r>
      <w:r>
        <w:rPr>
          <w:spacing w:val="-11"/>
        </w:rPr>
        <w:t xml:space="preserve"> </w:t>
      </w:r>
      <w:r>
        <w:t>exploratory</w:t>
      </w:r>
      <w:r>
        <w:rPr>
          <w:spacing w:val="-11"/>
        </w:rPr>
        <w:t xml:space="preserve"> </w:t>
      </w:r>
      <w:r>
        <w:t>analyses</w:t>
      </w:r>
      <w:r>
        <w:rPr>
          <w:spacing w:val="-11"/>
        </w:rPr>
        <w:t xml:space="preserve"> </w:t>
      </w:r>
      <w:r>
        <w:t>was</w:t>
      </w:r>
      <w:r>
        <w:rPr>
          <w:spacing w:val="-11"/>
        </w:rPr>
        <w:t xml:space="preserve"> </w:t>
      </w:r>
      <w:r>
        <w:t>performed</w:t>
      </w:r>
      <w:r>
        <w:rPr>
          <w:spacing w:val="-11"/>
        </w:rPr>
        <w:t xml:space="preserve"> </w:t>
      </w:r>
      <w:r>
        <w:t>to</w:t>
      </w:r>
      <w:r>
        <w:rPr>
          <w:spacing w:val="-11"/>
        </w:rPr>
        <w:t xml:space="preserve"> </w:t>
      </w:r>
      <w:r>
        <w:t>understand</w:t>
      </w:r>
      <w:r>
        <w:rPr>
          <w:spacing w:val="-11"/>
        </w:rPr>
        <w:t xml:space="preserve"> </w:t>
      </w:r>
      <w:r>
        <w:t>in</w:t>
      </w:r>
      <w:r>
        <w:rPr>
          <w:spacing w:val="-11"/>
        </w:rPr>
        <w:t xml:space="preserve"> </w:t>
      </w:r>
      <w:r>
        <w:t>detail</w:t>
      </w:r>
      <w:r>
        <w:rPr>
          <w:spacing w:val="-11"/>
        </w:rPr>
        <w:t xml:space="preserve"> </w:t>
      </w:r>
      <w:r>
        <w:t>the</w:t>
      </w:r>
      <w:r>
        <w:rPr>
          <w:spacing w:val="-11"/>
        </w:rPr>
        <w:t xml:space="preserve"> </w:t>
      </w:r>
      <w:r>
        <w:t>nature</w:t>
      </w:r>
      <w:r>
        <w:rPr>
          <w:spacing w:val="-11"/>
        </w:rPr>
        <w:t xml:space="preserve"> </w:t>
      </w:r>
      <w:r>
        <w:t>of</w:t>
      </w:r>
      <w:r>
        <w:rPr>
          <w:spacing w:val="-11"/>
        </w:rPr>
        <w:t xml:space="preserve"> </w:t>
      </w:r>
      <w:r>
        <w:t>these data. First, a</w:t>
      </w:r>
      <w:r>
        <w:rPr>
          <w:spacing w:val="-1"/>
        </w:rPr>
        <w:t xml:space="preserve"> </w:t>
      </w:r>
      <w:r>
        <w:t>trend</w:t>
      </w:r>
      <w:r>
        <w:rPr>
          <w:spacing w:val="-1"/>
        </w:rPr>
        <w:t xml:space="preserve"> </w:t>
      </w:r>
      <w:r>
        <w:t>analysis</w:t>
      </w:r>
      <w:r>
        <w:rPr>
          <w:spacing w:val="-1"/>
        </w:rPr>
        <w:t xml:space="preserve"> </w:t>
      </w:r>
      <w:r>
        <w:t>was</w:t>
      </w:r>
      <w:r>
        <w:rPr>
          <w:spacing w:val="-1"/>
        </w:rPr>
        <w:t xml:space="preserve"> </w:t>
      </w:r>
      <w:r>
        <w:t>conduc</w:t>
      </w:r>
      <w:r>
        <w:t>ted</w:t>
      </w:r>
      <w:r>
        <w:rPr>
          <w:spacing w:val="-1"/>
        </w:rPr>
        <w:t xml:space="preserve"> </w:t>
      </w:r>
      <w:r>
        <w:t>by</w:t>
      </w:r>
      <w:r>
        <w:rPr>
          <w:spacing w:val="-1"/>
        </w:rPr>
        <w:t xml:space="preserve"> </w:t>
      </w:r>
      <w:r>
        <w:t>just</w:t>
      </w:r>
      <w:r>
        <w:rPr>
          <w:spacing w:val="-1"/>
        </w:rPr>
        <w:t xml:space="preserve"> </w:t>
      </w:r>
      <w:r>
        <w:t>plotting</w:t>
      </w:r>
      <w:r>
        <w:rPr>
          <w:spacing w:val="-1"/>
        </w:rPr>
        <w:t xml:space="preserve"> </w:t>
      </w:r>
      <w:r>
        <w:t>the</w:t>
      </w:r>
      <w:r>
        <w:rPr>
          <w:spacing w:val="-1"/>
        </w:rPr>
        <w:t xml:space="preserve"> </w:t>
      </w:r>
      <w:r>
        <w:t>time</w:t>
      </w:r>
      <w:r>
        <w:rPr>
          <w:spacing w:val="-1"/>
        </w:rPr>
        <w:t xml:space="preserve"> </w:t>
      </w:r>
      <w:r>
        <w:t>series</w:t>
      </w:r>
      <w:r>
        <w:rPr>
          <w:spacing w:val="-1"/>
        </w:rPr>
        <w:t xml:space="preserve"> </w:t>
      </w:r>
      <w:r>
        <w:t>and</w:t>
      </w:r>
      <w:r>
        <w:rPr>
          <w:spacing w:val="-1"/>
        </w:rPr>
        <w:t xml:space="preserve"> </w:t>
      </w:r>
      <w:r>
        <w:t>observing</w:t>
      </w:r>
      <w:r>
        <w:rPr>
          <w:spacing w:val="-1"/>
        </w:rPr>
        <w:t xml:space="preserve"> </w:t>
      </w:r>
      <w:r>
        <w:t>if</w:t>
      </w:r>
      <w:r>
        <w:rPr>
          <w:spacing w:val="-1"/>
        </w:rPr>
        <w:t xml:space="preserve"> </w:t>
      </w:r>
      <w:r>
        <w:t>there</w:t>
      </w:r>
      <w:r>
        <w:rPr>
          <w:spacing w:val="-1"/>
        </w:rPr>
        <w:t xml:space="preserve"> </w:t>
      </w:r>
      <w:r>
        <w:t>were</w:t>
      </w:r>
      <w:r>
        <w:rPr>
          <w:spacing w:val="-1"/>
        </w:rPr>
        <w:t xml:space="preserve"> </w:t>
      </w:r>
      <w:r>
        <w:t>some</w:t>
      </w:r>
      <w:r>
        <w:rPr>
          <w:spacing w:val="-1"/>
        </w:rPr>
        <w:t xml:space="preserve"> </w:t>
      </w:r>
      <w:r>
        <w:t>kinds of</w:t>
      </w:r>
      <w:r>
        <w:rPr>
          <w:spacing w:val="-7"/>
        </w:rPr>
        <w:t xml:space="preserve"> </w:t>
      </w:r>
      <w:r>
        <w:t>long-term</w:t>
      </w:r>
      <w:r>
        <w:rPr>
          <w:spacing w:val="-7"/>
        </w:rPr>
        <w:t xml:space="preserve"> </w:t>
      </w:r>
      <w:r>
        <w:t>movements,</w:t>
      </w:r>
      <w:r>
        <w:rPr>
          <w:spacing w:val="-7"/>
        </w:rPr>
        <w:t xml:space="preserve"> </w:t>
      </w:r>
      <w:r>
        <w:t>such</w:t>
      </w:r>
      <w:r>
        <w:rPr>
          <w:spacing w:val="-7"/>
        </w:rPr>
        <w:t xml:space="preserve"> </w:t>
      </w:r>
      <w:r>
        <w:t>as</w:t>
      </w:r>
      <w:r>
        <w:rPr>
          <w:spacing w:val="-7"/>
        </w:rPr>
        <w:t xml:space="preserve"> </w:t>
      </w:r>
      <w:r>
        <w:t>constant</w:t>
      </w:r>
      <w:r>
        <w:rPr>
          <w:spacing w:val="-7"/>
        </w:rPr>
        <w:t xml:space="preserve"> </w:t>
      </w:r>
      <w:r>
        <w:t>increases</w:t>
      </w:r>
      <w:r>
        <w:rPr>
          <w:spacing w:val="-7"/>
        </w:rPr>
        <w:t xml:space="preserve"> </w:t>
      </w:r>
      <w:r>
        <w:t>or</w:t>
      </w:r>
      <w:r>
        <w:rPr>
          <w:spacing w:val="-7"/>
        </w:rPr>
        <w:t xml:space="preserve"> </w:t>
      </w:r>
      <w:r>
        <w:t>decreases</w:t>
      </w:r>
      <w:r>
        <w:rPr>
          <w:spacing w:val="-7"/>
        </w:rPr>
        <w:t xml:space="preserve"> </w:t>
      </w:r>
      <w:r>
        <w:t>in</w:t>
      </w:r>
      <w:r>
        <w:rPr>
          <w:spacing w:val="-7"/>
        </w:rPr>
        <w:t xml:space="preserve"> </w:t>
      </w:r>
      <w:r>
        <w:t>enrollment</w:t>
      </w:r>
      <w:r>
        <w:rPr>
          <w:spacing w:val="-7"/>
        </w:rPr>
        <w:t xml:space="preserve"> </w:t>
      </w:r>
      <w:r>
        <w:t>throughout</w:t>
      </w:r>
      <w:r>
        <w:rPr>
          <w:spacing w:val="-7"/>
        </w:rPr>
        <w:t xml:space="preserve"> </w:t>
      </w:r>
      <w:r>
        <w:t>the</w:t>
      </w:r>
      <w:r>
        <w:rPr>
          <w:spacing w:val="-7"/>
        </w:rPr>
        <w:t xml:space="preserve"> </w:t>
      </w:r>
      <w:r>
        <w:t>study</w:t>
      </w:r>
      <w:r>
        <w:rPr>
          <w:spacing w:val="-7"/>
        </w:rPr>
        <w:t xml:space="preserve"> </w:t>
      </w:r>
      <w:r>
        <w:t>period. Next, we</w:t>
      </w:r>
      <w:r>
        <w:rPr>
          <w:spacing w:val="-4"/>
        </w:rPr>
        <w:t xml:space="preserve"> </w:t>
      </w:r>
      <w:r>
        <w:t>executed</w:t>
      </w:r>
      <w:r>
        <w:rPr>
          <w:spacing w:val="-4"/>
        </w:rPr>
        <w:t xml:space="preserve"> </w:t>
      </w:r>
      <w:r>
        <w:t>a</w:t>
      </w:r>
      <w:r>
        <w:rPr>
          <w:spacing w:val="-4"/>
        </w:rPr>
        <w:t xml:space="preserve"> </w:t>
      </w:r>
      <w:r>
        <w:t>check</w:t>
      </w:r>
      <w:r>
        <w:rPr>
          <w:spacing w:val="-4"/>
        </w:rPr>
        <w:t xml:space="preserve"> </w:t>
      </w:r>
      <w:r>
        <w:t>for</w:t>
      </w:r>
      <w:r>
        <w:rPr>
          <w:spacing w:val="-4"/>
        </w:rPr>
        <w:t xml:space="preserve"> </w:t>
      </w:r>
      <w:r>
        <w:t>seasonality</w:t>
      </w:r>
      <w:r>
        <w:rPr>
          <w:spacing w:val="-4"/>
        </w:rPr>
        <w:t xml:space="preserve"> </w:t>
      </w:r>
      <w:r>
        <w:t>that</w:t>
      </w:r>
      <w:r>
        <w:rPr>
          <w:spacing w:val="-4"/>
        </w:rPr>
        <w:t xml:space="preserve"> </w:t>
      </w:r>
      <w:r>
        <w:t>would</w:t>
      </w:r>
      <w:r>
        <w:rPr>
          <w:spacing w:val="-4"/>
        </w:rPr>
        <w:t xml:space="preserve"> </w:t>
      </w:r>
      <w:r>
        <w:t>check</w:t>
      </w:r>
      <w:r>
        <w:rPr>
          <w:spacing w:val="-4"/>
        </w:rPr>
        <w:t xml:space="preserve"> </w:t>
      </w:r>
      <w:r>
        <w:t>if</w:t>
      </w:r>
      <w:r>
        <w:rPr>
          <w:spacing w:val="-4"/>
        </w:rPr>
        <w:t xml:space="preserve"> </w:t>
      </w:r>
      <w:r>
        <w:t>the</w:t>
      </w:r>
      <w:r>
        <w:rPr>
          <w:spacing w:val="-4"/>
        </w:rPr>
        <w:t xml:space="preserve"> </w:t>
      </w:r>
      <w:r>
        <w:t>data</w:t>
      </w:r>
      <w:r>
        <w:rPr>
          <w:spacing w:val="-4"/>
        </w:rPr>
        <w:t xml:space="preserve"> </w:t>
      </w:r>
      <w:r>
        <w:t>indeed</w:t>
      </w:r>
      <w:r>
        <w:rPr>
          <w:spacing w:val="-4"/>
        </w:rPr>
        <w:t xml:space="preserve"> </w:t>
      </w:r>
      <w:r>
        <w:t>showed</w:t>
      </w:r>
      <w:r>
        <w:rPr>
          <w:spacing w:val="-4"/>
        </w:rPr>
        <w:t xml:space="preserve"> </w:t>
      </w:r>
      <w:r>
        <w:t>patterns</w:t>
      </w:r>
      <w:r>
        <w:rPr>
          <w:spacing w:val="-4"/>
        </w:rPr>
        <w:t xml:space="preserve"> </w:t>
      </w:r>
      <w:r>
        <w:t>for</w:t>
      </w:r>
      <w:r>
        <w:rPr>
          <w:spacing w:val="-4"/>
        </w:rPr>
        <w:t xml:space="preserve"> </w:t>
      </w:r>
      <w:r>
        <w:t>seasons;</w:t>
      </w:r>
      <w:r>
        <w:rPr>
          <w:spacing w:val="-3"/>
        </w:rPr>
        <w:t xml:space="preserve"> </w:t>
      </w:r>
      <w:r>
        <w:t>for</w:t>
      </w:r>
      <w:r>
        <w:rPr>
          <w:spacing w:val="-4"/>
        </w:rPr>
        <w:t xml:space="preserve"> </w:t>
      </w:r>
      <w:r>
        <w:t>instance, at</w:t>
      </w:r>
      <w:r>
        <w:rPr>
          <w:spacing w:val="-7"/>
        </w:rPr>
        <w:t xml:space="preserve"> </w:t>
      </w:r>
      <w:r>
        <w:t>which</w:t>
      </w:r>
      <w:r>
        <w:rPr>
          <w:spacing w:val="-7"/>
        </w:rPr>
        <w:t xml:space="preserve"> </w:t>
      </w:r>
      <w:r>
        <w:t>time</w:t>
      </w:r>
      <w:r>
        <w:rPr>
          <w:spacing w:val="-7"/>
        </w:rPr>
        <w:t xml:space="preserve"> </w:t>
      </w:r>
      <w:r>
        <w:t>in</w:t>
      </w:r>
      <w:r>
        <w:rPr>
          <w:spacing w:val="-7"/>
        </w:rPr>
        <w:t xml:space="preserve"> </w:t>
      </w:r>
      <w:r>
        <w:t>the</w:t>
      </w:r>
      <w:r>
        <w:rPr>
          <w:spacing w:val="-7"/>
        </w:rPr>
        <w:t xml:space="preserve"> </w:t>
      </w:r>
      <w:r>
        <w:t>year</w:t>
      </w:r>
      <w:r>
        <w:rPr>
          <w:spacing w:val="-7"/>
        </w:rPr>
        <w:t xml:space="preserve"> </w:t>
      </w:r>
      <w:r>
        <w:t>enrollment</w:t>
      </w:r>
      <w:r>
        <w:rPr>
          <w:spacing w:val="-7"/>
        </w:rPr>
        <w:t xml:space="preserve"> </w:t>
      </w:r>
      <w:r>
        <w:t>could</w:t>
      </w:r>
      <w:r>
        <w:rPr>
          <w:spacing w:val="-7"/>
        </w:rPr>
        <w:t xml:space="preserve"> </w:t>
      </w:r>
      <w:r>
        <w:t>be</w:t>
      </w:r>
      <w:r>
        <w:rPr>
          <w:spacing w:val="-7"/>
        </w:rPr>
        <w:t xml:space="preserve"> </w:t>
      </w:r>
      <w:r>
        <w:t>maximum</w:t>
      </w:r>
      <w:r>
        <w:rPr>
          <w:spacing w:val="-7"/>
        </w:rPr>
        <w:t xml:space="preserve"> </w:t>
      </w:r>
      <w:r>
        <w:t>or</w:t>
      </w:r>
      <w:r>
        <w:rPr>
          <w:spacing w:val="-7"/>
        </w:rPr>
        <w:t xml:space="preserve"> </w:t>
      </w:r>
      <w:r>
        <w:t>minimum</w:t>
      </w:r>
      <w:r>
        <w:rPr>
          <w:spacing w:val="-7"/>
        </w:rPr>
        <w:t xml:space="preserve"> </w:t>
      </w:r>
      <w:r>
        <w:t>each</w:t>
      </w:r>
      <w:r>
        <w:rPr>
          <w:spacing w:val="-7"/>
        </w:rPr>
        <w:t xml:space="preserve"> </w:t>
      </w:r>
      <w:r>
        <w:t>year</w:t>
      </w:r>
      <w:r>
        <w:rPr>
          <w:spacing w:val="-7"/>
        </w:rPr>
        <w:t xml:space="preserve"> </w:t>
      </w:r>
      <w:r>
        <w:t>or</w:t>
      </w:r>
      <w:r>
        <w:rPr>
          <w:spacing w:val="-7"/>
        </w:rPr>
        <w:t xml:space="preserve"> </w:t>
      </w:r>
      <w:r>
        <w:t>semester. Visualization</w:t>
      </w:r>
      <w:r>
        <w:rPr>
          <w:spacing w:val="-7"/>
        </w:rPr>
        <w:t xml:space="preserve"> </w:t>
      </w:r>
      <w:r>
        <w:t>of</w:t>
      </w:r>
      <w:r>
        <w:rPr>
          <w:spacing w:val="-7"/>
        </w:rPr>
        <w:t xml:space="preserve"> </w:t>
      </w:r>
      <w:r>
        <w:t>data: Time series graphs give a clear picture, enabling visual inspection of the data to detect obvio</w:t>
      </w:r>
      <w:r>
        <w:t>us patterns, cyclic variations, anomalies, and other features that will influence modeling.</w:t>
      </w:r>
      <w:r>
        <w:rPr>
          <w:spacing w:val="22"/>
        </w:rPr>
        <w:t xml:space="preserve"> </w:t>
      </w:r>
      <w:r>
        <w:t>These preliminary analyses helped inform the ARIMA model and ensured it was well-suited to the underlying data structure.</w:t>
      </w:r>
    </w:p>
    <w:p w:rsidR="00847004" w:rsidRDefault="002760EE">
      <w:pPr>
        <w:pStyle w:val="Heading3"/>
        <w:spacing w:before="6"/>
      </w:pPr>
      <w:r>
        <w:t>Model</w:t>
      </w:r>
      <w:r>
        <w:rPr>
          <w:spacing w:val="-8"/>
        </w:rPr>
        <w:t xml:space="preserve"> </w:t>
      </w:r>
      <w:r>
        <w:t>Selection</w:t>
      </w:r>
      <w:r>
        <w:rPr>
          <w:spacing w:val="-8"/>
        </w:rPr>
        <w:t xml:space="preserve"> </w:t>
      </w:r>
      <w:r>
        <w:t>and</w:t>
      </w:r>
      <w:r>
        <w:rPr>
          <w:spacing w:val="-8"/>
        </w:rPr>
        <w:t xml:space="preserve"> </w:t>
      </w:r>
      <w:r>
        <w:t>Parameter</w:t>
      </w:r>
      <w:r>
        <w:rPr>
          <w:spacing w:val="-8"/>
        </w:rPr>
        <w:t xml:space="preserve"> </w:t>
      </w:r>
      <w:r>
        <w:rPr>
          <w:spacing w:val="-2"/>
        </w:rPr>
        <w:t>Estimation</w:t>
      </w:r>
    </w:p>
    <w:p w:rsidR="00847004" w:rsidRDefault="002760EE">
      <w:pPr>
        <w:pStyle w:val="BodyText"/>
        <w:spacing w:before="169" w:line="415" w:lineRule="auto"/>
        <w:ind w:left="141" w:right="139"/>
        <w:jc w:val="both"/>
      </w:pPr>
      <w:r>
        <w:t>To</w:t>
      </w:r>
      <w:r>
        <w:rPr>
          <w:spacing w:val="-13"/>
        </w:rPr>
        <w:t xml:space="preserve"> </w:t>
      </w:r>
      <w:r>
        <w:t>model</w:t>
      </w:r>
      <w:r>
        <w:rPr>
          <w:spacing w:val="-12"/>
        </w:rPr>
        <w:t xml:space="preserve"> </w:t>
      </w:r>
      <w:r>
        <w:t>the</w:t>
      </w:r>
      <w:r>
        <w:rPr>
          <w:spacing w:val="-13"/>
        </w:rPr>
        <w:t xml:space="preserve"> </w:t>
      </w:r>
      <w:r>
        <w:t>time</w:t>
      </w:r>
      <w:r>
        <w:rPr>
          <w:spacing w:val="-12"/>
        </w:rPr>
        <w:t xml:space="preserve"> </w:t>
      </w:r>
      <w:r>
        <w:t>series</w:t>
      </w:r>
      <w:r>
        <w:rPr>
          <w:spacing w:val="-13"/>
        </w:rPr>
        <w:t xml:space="preserve"> </w:t>
      </w:r>
      <w:r>
        <w:t>data,</w:t>
      </w:r>
      <w:r>
        <w:rPr>
          <w:spacing w:val="-12"/>
        </w:rPr>
        <w:t xml:space="preserve"> </w:t>
      </w:r>
      <w:r>
        <w:t>we</w:t>
      </w:r>
      <w:r>
        <w:rPr>
          <w:spacing w:val="-13"/>
        </w:rPr>
        <w:t xml:space="preserve"> </w:t>
      </w:r>
      <w:r>
        <w:t>utilized</w:t>
      </w:r>
      <w:r>
        <w:rPr>
          <w:spacing w:val="-12"/>
        </w:rPr>
        <w:t xml:space="preserve"> </w:t>
      </w:r>
      <w:r>
        <w:t>the</w:t>
      </w:r>
      <w:r>
        <w:rPr>
          <w:spacing w:val="-13"/>
        </w:rPr>
        <w:t xml:space="preserve"> </w:t>
      </w:r>
      <w:r>
        <w:t>ARIMA</w:t>
      </w:r>
      <w:r>
        <w:rPr>
          <w:spacing w:val="-12"/>
        </w:rPr>
        <w:t xml:space="preserve"> </w:t>
      </w:r>
      <w:r>
        <w:t>model,</w:t>
      </w:r>
      <w:r>
        <w:rPr>
          <w:spacing w:val="-13"/>
        </w:rPr>
        <w:t xml:space="preserve"> </w:t>
      </w:r>
      <w:r>
        <w:t>which</w:t>
      </w:r>
      <w:r>
        <w:rPr>
          <w:spacing w:val="-12"/>
        </w:rPr>
        <w:t xml:space="preserve"> </w:t>
      </w:r>
      <w:r>
        <w:t>is</w:t>
      </w:r>
      <w:r>
        <w:rPr>
          <w:spacing w:val="-13"/>
        </w:rPr>
        <w:t xml:space="preserve"> </w:t>
      </w:r>
      <w:r>
        <w:t>required</w:t>
      </w:r>
      <w:r>
        <w:rPr>
          <w:spacing w:val="-12"/>
        </w:rPr>
        <w:t xml:space="preserve"> </w:t>
      </w:r>
      <w:r>
        <w:t>to</w:t>
      </w:r>
      <w:r>
        <w:rPr>
          <w:spacing w:val="-13"/>
        </w:rPr>
        <w:t xml:space="preserve"> </w:t>
      </w:r>
      <w:r>
        <w:t>be</w:t>
      </w:r>
      <w:r>
        <w:rPr>
          <w:spacing w:val="-12"/>
        </w:rPr>
        <w:t xml:space="preserve"> </w:t>
      </w:r>
      <w:r>
        <w:t>specified</w:t>
      </w:r>
      <w:r>
        <w:rPr>
          <w:spacing w:val="-13"/>
        </w:rPr>
        <w:t xml:space="preserve"> </w:t>
      </w:r>
      <w:r>
        <w:t>with</w:t>
      </w:r>
      <w:r>
        <w:rPr>
          <w:spacing w:val="-12"/>
        </w:rPr>
        <w:t xml:space="preserve"> </w:t>
      </w:r>
      <w:r>
        <w:t>three</w:t>
      </w:r>
      <w:r>
        <w:rPr>
          <w:spacing w:val="-13"/>
        </w:rPr>
        <w:t xml:space="preserve"> </w:t>
      </w:r>
      <w:r>
        <w:t>important parameters,</w:t>
      </w:r>
      <w:r>
        <w:rPr>
          <w:spacing w:val="-1"/>
        </w:rPr>
        <w:t xml:space="preserve"> </w:t>
      </w:r>
      <w:r>
        <w:t>namely</w:t>
      </w:r>
      <w:r>
        <w:rPr>
          <w:spacing w:val="-2"/>
        </w:rPr>
        <w:t xml:space="preserve"> </w:t>
      </w:r>
      <w:r>
        <w:t>p,</w:t>
      </w:r>
      <w:r>
        <w:rPr>
          <w:spacing w:val="-1"/>
        </w:rPr>
        <w:t xml:space="preserve"> </w:t>
      </w:r>
      <w:r>
        <w:t>d,</w:t>
      </w:r>
      <w:r>
        <w:rPr>
          <w:spacing w:val="-1"/>
        </w:rPr>
        <w:t xml:space="preserve"> </w:t>
      </w:r>
      <w:r>
        <w:t>and</w:t>
      </w:r>
      <w:r>
        <w:rPr>
          <w:spacing w:val="-2"/>
        </w:rPr>
        <w:t xml:space="preserve"> </w:t>
      </w:r>
      <w:r>
        <w:t>q,</w:t>
      </w:r>
      <w:r>
        <w:rPr>
          <w:spacing w:val="-1"/>
        </w:rPr>
        <w:t xml:space="preserve"> </w:t>
      </w:r>
      <w:r>
        <w:t>standing</w:t>
      </w:r>
      <w:r>
        <w:rPr>
          <w:spacing w:val="-2"/>
        </w:rPr>
        <w:t xml:space="preserve"> </w:t>
      </w:r>
      <w:r>
        <w:t>for</w:t>
      </w:r>
      <w:r>
        <w:rPr>
          <w:spacing w:val="-2"/>
        </w:rPr>
        <w:t xml:space="preserve"> </w:t>
      </w:r>
      <w:r>
        <w:t>the</w:t>
      </w:r>
      <w:r>
        <w:rPr>
          <w:spacing w:val="-2"/>
        </w:rPr>
        <w:t xml:space="preserve"> </w:t>
      </w:r>
      <w:r>
        <w:t>autoregressive</w:t>
      </w:r>
      <w:r>
        <w:rPr>
          <w:spacing w:val="-2"/>
        </w:rPr>
        <w:t xml:space="preserve"> </w:t>
      </w:r>
      <w:r>
        <w:t>order,</w:t>
      </w:r>
      <w:r>
        <w:rPr>
          <w:spacing w:val="-1"/>
        </w:rPr>
        <w:t xml:space="preserve"> </w:t>
      </w:r>
      <w:r>
        <w:t>degree</w:t>
      </w:r>
      <w:r>
        <w:rPr>
          <w:spacing w:val="-2"/>
        </w:rPr>
        <w:t xml:space="preserve"> </w:t>
      </w:r>
      <w:r>
        <w:t>of</w:t>
      </w:r>
      <w:r>
        <w:rPr>
          <w:spacing w:val="-2"/>
        </w:rPr>
        <w:t xml:space="preserve"> </w:t>
      </w:r>
      <w:r>
        <w:t>di</w:t>
      </w:r>
      <w:r>
        <w:rPr>
          <w:rFonts w:ascii="Arial"/>
          <w:i/>
        </w:rPr>
        <w:t>ff</w:t>
      </w:r>
      <w:r>
        <w:t>erencing,</w:t>
      </w:r>
      <w:r>
        <w:rPr>
          <w:spacing w:val="-1"/>
        </w:rPr>
        <w:t xml:space="preserve"> </w:t>
      </w:r>
      <w:r>
        <w:t>and</w:t>
      </w:r>
      <w:r>
        <w:rPr>
          <w:spacing w:val="-2"/>
        </w:rPr>
        <w:t xml:space="preserve"> </w:t>
      </w:r>
      <w:r>
        <w:t>moving</w:t>
      </w:r>
      <w:r>
        <w:rPr>
          <w:spacing w:val="-2"/>
        </w:rPr>
        <w:t xml:space="preserve"> </w:t>
      </w:r>
      <w:r>
        <w:t>average order,</w:t>
      </w:r>
      <w:r>
        <w:rPr>
          <w:spacing w:val="-2"/>
        </w:rPr>
        <w:t xml:space="preserve"> </w:t>
      </w:r>
      <w:r>
        <w:t>respectively. The</w:t>
      </w:r>
      <w:r>
        <w:rPr>
          <w:spacing w:val="-3"/>
        </w:rPr>
        <w:t xml:space="preserve"> </w:t>
      </w:r>
      <w:r>
        <w:t>be</w:t>
      </w:r>
      <w:r>
        <w:t>st</w:t>
      </w:r>
      <w:r>
        <w:rPr>
          <w:spacing w:val="-3"/>
        </w:rPr>
        <w:t xml:space="preserve"> </w:t>
      </w:r>
      <w:r>
        <w:t>possible</w:t>
      </w:r>
      <w:r>
        <w:rPr>
          <w:spacing w:val="-3"/>
        </w:rPr>
        <w:t xml:space="preserve"> </w:t>
      </w:r>
      <w:r>
        <w:t>values</w:t>
      </w:r>
      <w:r>
        <w:rPr>
          <w:spacing w:val="-3"/>
        </w:rPr>
        <w:t xml:space="preserve"> </w:t>
      </w:r>
      <w:r>
        <w:t>for</w:t>
      </w:r>
      <w:r>
        <w:rPr>
          <w:spacing w:val="-3"/>
        </w:rPr>
        <w:t xml:space="preserve"> </w:t>
      </w:r>
      <w:r>
        <w:t>these</w:t>
      </w:r>
      <w:r>
        <w:rPr>
          <w:spacing w:val="-3"/>
        </w:rPr>
        <w:t xml:space="preserve"> </w:t>
      </w:r>
      <w:r>
        <w:t>three</w:t>
      </w:r>
      <w:r>
        <w:rPr>
          <w:spacing w:val="-3"/>
        </w:rPr>
        <w:t xml:space="preserve"> </w:t>
      </w:r>
      <w:r>
        <w:t>parameters</w:t>
      </w:r>
      <w:r>
        <w:rPr>
          <w:spacing w:val="-3"/>
        </w:rPr>
        <w:t xml:space="preserve"> </w:t>
      </w:r>
      <w:r>
        <w:t>were</w:t>
      </w:r>
      <w:r>
        <w:rPr>
          <w:spacing w:val="-3"/>
        </w:rPr>
        <w:t xml:space="preserve"> </w:t>
      </w:r>
      <w:r>
        <w:t>systematically</w:t>
      </w:r>
      <w:r>
        <w:rPr>
          <w:spacing w:val="-3"/>
        </w:rPr>
        <w:t xml:space="preserve"> </w:t>
      </w:r>
      <w:r>
        <w:t>determined. First,</w:t>
      </w:r>
      <w:r>
        <w:rPr>
          <w:spacing w:val="-2"/>
        </w:rPr>
        <w:t xml:space="preserve"> </w:t>
      </w:r>
      <w:r>
        <w:t>we identified</w:t>
      </w:r>
      <w:r>
        <w:rPr>
          <w:spacing w:val="-3"/>
        </w:rPr>
        <w:t xml:space="preserve"> </w:t>
      </w:r>
      <w:r>
        <w:t>the</w:t>
      </w:r>
      <w:r>
        <w:rPr>
          <w:spacing w:val="-3"/>
        </w:rPr>
        <w:t xml:space="preserve"> </w:t>
      </w:r>
      <w:r>
        <w:t>tentative</w:t>
      </w:r>
      <w:r>
        <w:rPr>
          <w:spacing w:val="-3"/>
        </w:rPr>
        <w:t xml:space="preserve"> </w:t>
      </w:r>
      <w:r>
        <w:t>values</w:t>
      </w:r>
      <w:r>
        <w:rPr>
          <w:spacing w:val="-3"/>
        </w:rPr>
        <w:t xml:space="preserve"> </w:t>
      </w:r>
      <w:r>
        <w:t>of</w:t>
      </w:r>
      <w:r>
        <w:rPr>
          <w:spacing w:val="-3"/>
        </w:rPr>
        <w:t xml:space="preserve"> </w:t>
      </w:r>
      <w:r>
        <w:t>p</w:t>
      </w:r>
      <w:r>
        <w:rPr>
          <w:spacing w:val="-3"/>
        </w:rPr>
        <w:t xml:space="preserve"> </w:t>
      </w:r>
      <w:r>
        <w:t>and</w:t>
      </w:r>
      <w:r>
        <w:rPr>
          <w:spacing w:val="-3"/>
        </w:rPr>
        <w:t xml:space="preserve"> </w:t>
      </w:r>
      <w:r>
        <w:t>q</w:t>
      </w:r>
      <w:r>
        <w:rPr>
          <w:spacing w:val="-3"/>
        </w:rPr>
        <w:t xml:space="preserve"> </w:t>
      </w:r>
      <w:r>
        <w:t>by</w:t>
      </w:r>
      <w:r>
        <w:rPr>
          <w:spacing w:val="-3"/>
        </w:rPr>
        <w:t xml:space="preserve"> </w:t>
      </w:r>
      <w:r>
        <w:t>investigating</w:t>
      </w:r>
      <w:r>
        <w:rPr>
          <w:spacing w:val="-3"/>
        </w:rPr>
        <w:t xml:space="preserve"> </w:t>
      </w:r>
      <w:r>
        <w:t>ACF</w:t>
      </w:r>
      <w:r>
        <w:rPr>
          <w:spacing w:val="-3"/>
        </w:rPr>
        <w:t xml:space="preserve"> </w:t>
      </w:r>
      <w:r>
        <w:t>and</w:t>
      </w:r>
      <w:r>
        <w:rPr>
          <w:spacing w:val="-3"/>
        </w:rPr>
        <w:t xml:space="preserve"> </w:t>
      </w:r>
      <w:r>
        <w:t>PACF</w:t>
      </w:r>
      <w:r>
        <w:rPr>
          <w:spacing w:val="-3"/>
        </w:rPr>
        <w:t xml:space="preserve"> </w:t>
      </w:r>
      <w:r>
        <w:t>plots.</w:t>
      </w:r>
      <w:r>
        <w:rPr>
          <w:spacing w:val="17"/>
        </w:rPr>
        <w:t xml:space="preserve"> </w:t>
      </w:r>
      <w:r>
        <w:t>The</w:t>
      </w:r>
      <w:r>
        <w:rPr>
          <w:spacing w:val="-3"/>
        </w:rPr>
        <w:t xml:space="preserve"> </w:t>
      </w:r>
      <w:r>
        <w:t>PACF</w:t>
      </w:r>
      <w:r>
        <w:rPr>
          <w:spacing w:val="-3"/>
        </w:rPr>
        <w:t xml:space="preserve"> </w:t>
      </w:r>
      <w:r>
        <w:t>plot</w:t>
      </w:r>
      <w:r>
        <w:rPr>
          <w:spacing w:val="-3"/>
        </w:rPr>
        <w:t xml:space="preserve"> </w:t>
      </w:r>
      <w:r>
        <w:t>helped</w:t>
      </w:r>
      <w:r>
        <w:rPr>
          <w:spacing w:val="-3"/>
        </w:rPr>
        <w:t xml:space="preserve"> </w:t>
      </w:r>
      <w:r>
        <w:t>determine the</w:t>
      </w:r>
      <w:r>
        <w:rPr>
          <w:spacing w:val="-1"/>
        </w:rPr>
        <w:t xml:space="preserve"> </w:t>
      </w:r>
      <w:r>
        <w:t>p-value</w:t>
      </w:r>
      <w:r>
        <w:rPr>
          <w:spacing w:val="-1"/>
        </w:rPr>
        <w:t xml:space="preserve"> </w:t>
      </w:r>
      <w:r>
        <w:t>(number</w:t>
      </w:r>
      <w:r>
        <w:rPr>
          <w:spacing w:val="-1"/>
        </w:rPr>
        <w:t xml:space="preserve"> </w:t>
      </w:r>
      <w:r>
        <w:t>of</w:t>
      </w:r>
      <w:r>
        <w:rPr>
          <w:spacing w:val="-1"/>
        </w:rPr>
        <w:t xml:space="preserve"> </w:t>
      </w:r>
      <w:r>
        <w:t>autoregressive</w:t>
      </w:r>
      <w:r>
        <w:rPr>
          <w:spacing w:val="-1"/>
        </w:rPr>
        <w:t xml:space="preserve"> </w:t>
      </w:r>
      <w:r>
        <w:t>terms), while</w:t>
      </w:r>
      <w:r>
        <w:rPr>
          <w:spacing w:val="-1"/>
        </w:rPr>
        <w:t xml:space="preserve"> </w:t>
      </w:r>
      <w:r>
        <w:t>the</w:t>
      </w:r>
      <w:r>
        <w:rPr>
          <w:spacing w:val="-1"/>
        </w:rPr>
        <w:t xml:space="preserve"> </w:t>
      </w:r>
      <w:r>
        <w:t>ACF</w:t>
      </w:r>
      <w:r>
        <w:rPr>
          <w:spacing w:val="-1"/>
        </w:rPr>
        <w:t xml:space="preserve"> </w:t>
      </w:r>
      <w:r>
        <w:t>plot</w:t>
      </w:r>
      <w:r>
        <w:rPr>
          <w:spacing w:val="-1"/>
        </w:rPr>
        <w:t xml:space="preserve"> </w:t>
      </w:r>
      <w:r>
        <w:t>helped</w:t>
      </w:r>
      <w:r>
        <w:rPr>
          <w:spacing w:val="-1"/>
        </w:rPr>
        <w:t xml:space="preserve"> </w:t>
      </w:r>
      <w:r>
        <w:t>identify</w:t>
      </w:r>
      <w:r>
        <w:rPr>
          <w:spacing w:val="-1"/>
        </w:rPr>
        <w:t xml:space="preserve"> </w:t>
      </w:r>
      <w:r>
        <w:t>the</w:t>
      </w:r>
      <w:r>
        <w:rPr>
          <w:spacing w:val="-1"/>
        </w:rPr>
        <w:t xml:space="preserve"> </w:t>
      </w:r>
      <w:r>
        <w:t>q-value</w:t>
      </w:r>
      <w:r>
        <w:rPr>
          <w:spacing w:val="-1"/>
        </w:rPr>
        <w:t xml:space="preserve"> </w:t>
      </w:r>
      <w:r>
        <w:t>(number</w:t>
      </w:r>
      <w:r>
        <w:rPr>
          <w:spacing w:val="-1"/>
        </w:rPr>
        <w:t xml:space="preserve"> </w:t>
      </w:r>
      <w:r>
        <w:t>of</w:t>
      </w:r>
      <w:r>
        <w:rPr>
          <w:spacing w:val="-1"/>
        </w:rPr>
        <w:t xml:space="preserve"> </w:t>
      </w:r>
      <w:r>
        <w:t>moving average</w:t>
      </w:r>
      <w:r>
        <w:rPr>
          <w:spacing w:val="-8"/>
        </w:rPr>
        <w:t xml:space="preserve"> </w:t>
      </w:r>
      <w:r>
        <w:t>terms).</w:t>
      </w:r>
      <w:r>
        <w:rPr>
          <w:spacing w:val="4"/>
        </w:rPr>
        <w:t xml:space="preserve"> </w:t>
      </w:r>
      <w:r>
        <w:t>The</w:t>
      </w:r>
      <w:r>
        <w:rPr>
          <w:spacing w:val="-7"/>
        </w:rPr>
        <w:t xml:space="preserve"> </w:t>
      </w:r>
      <w:r>
        <w:t>degree</w:t>
      </w:r>
      <w:r>
        <w:rPr>
          <w:spacing w:val="-7"/>
        </w:rPr>
        <w:t xml:space="preserve"> </w:t>
      </w:r>
      <w:r>
        <w:t>of</w:t>
      </w:r>
      <w:r>
        <w:rPr>
          <w:spacing w:val="-8"/>
        </w:rPr>
        <w:t xml:space="preserve"> </w:t>
      </w:r>
      <w:r>
        <w:t>di</w:t>
      </w:r>
      <w:r>
        <w:rPr>
          <w:rFonts w:ascii="Arial"/>
          <w:i/>
        </w:rPr>
        <w:t>ff</w:t>
      </w:r>
      <w:r>
        <w:t>erencing,</w:t>
      </w:r>
      <w:r>
        <w:rPr>
          <w:spacing w:val="-7"/>
        </w:rPr>
        <w:t xml:space="preserve"> </w:t>
      </w:r>
      <w:r>
        <w:t>d,</w:t>
      </w:r>
      <w:r>
        <w:rPr>
          <w:spacing w:val="-7"/>
        </w:rPr>
        <w:t xml:space="preserve"> </w:t>
      </w:r>
      <w:r>
        <w:t>was</w:t>
      </w:r>
      <w:r>
        <w:rPr>
          <w:spacing w:val="-7"/>
        </w:rPr>
        <w:t xml:space="preserve"> </w:t>
      </w:r>
      <w:r>
        <w:t>chosen</w:t>
      </w:r>
      <w:r>
        <w:rPr>
          <w:spacing w:val="-8"/>
        </w:rPr>
        <w:t xml:space="preserve"> </w:t>
      </w:r>
      <w:r>
        <w:t>based</w:t>
      </w:r>
      <w:r>
        <w:rPr>
          <w:spacing w:val="-7"/>
        </w:rPr>
        <w:t xml:space="preserve"> </w:t>
      </w:r>
      <w:r>
        <w:t>on</w:t>
      </w:r>
      <w:r>
        <w:rPr>
          <w:spacing w:val="-7"/>
        </w:rPr>
        <w:t xml:space="preserve"> </w:t>
      </w:r>
      <w:r>
        <w:t>the</w:t>
      </w:r>
      <w:r>
        <w:rPr>
          <w:spacing w:val="-8"/>
        </w:rPr>
        <w:t xml:space="preserve"> </w:t>
      </w:r>
      <w:r>
        <w:t>results</w:t>
      </w:r>
      <w:r>
        <w:rPr>
          <w:spacing w:val="-7"/>
        </w:rPr>
        <w:t xml:space="preserve"> </w:t>
      </w:r>
      <w:r>
        <w:t>from</w:t>
      </w:r>
      <w:r>
        <w:rPr>
          <w:spacing w:val="-7"/>
        </w:rPr>
        <w:t xml:space="preserve"> </w:t>
      </w:r>
      <w:r>
        <w:t>the</w:t>
      </w:r>
      <w:r>
        <w:rPr>
          <w:spacing w:val="-8"/>
        </w:rPr>
        <w:t xml:space="preserve"> </w:t>
      </w:r>
      <w:r>
        <w:t>Augmented</w:t>
      </w:r>
      <w:r>
        <w:rPr>
          <w:spacing w:val="-7"/>
        </w:rPr>
        <w:t xml:space="preserve"> </w:t>
      </w:r>
      <w:r>
        <w:t>Dickey-</w:t>
      </w:r>
      <w:r>
        <w:rPr>
          <w:spacing w:val="-2"/>
        </w:rPr>
        <w:t>Fuller</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0" w:line="415" w:lineRule="auto"/>
        <w:ind w:left="141" w:right="139"/>
        <w:jc w:val="both"/>
      </w:pPr>
      <w:r>
        <w:lastRenderedPageBreak/>
        <w:t>test</w:t>
      </w:r>
      <w:r>
        <w:rPr>
          <w:spacing w:val="-5"/>
        </w:rPr>
        <w:t xml:space="preserve"> </w:t>
      </w:r>
      <w:r>
        <w:t>for</w:t>
      </w:r>
      <w:r>
        <w:rPr>
          <w:spacing w:val="-5"/>
        </w:rPr>
        <w:t xml:space="preserve"> </w:t>
      </w:r>
      <w:r>
        <w:t>stationarity. In</w:t>
      </w:r>
      <w:r>
        <w:rPr>
          <w:spacing w:val="-5"/>
        </w:rPr>
        <w:t xml:space="preserve"> </w:t>
      </w:r>
      <w:r>
        <w:t>the</w:t>
      </w:r>
      <w:r>
        <w:rPr>
          <w:spacing w:val="-5"/>
        </w:rPr>
        <w:t xml:space="preserve"> </w:t>
      </w:r>
      <w:r>
        <w:t>case</w:t>
      </w:r>
      <w:r>
        <w:rPr>
          <w:spacing w:val="-5"/>
        </w:rPr>
        <w:t xml:space="preserve"> </w:t>
      </w:r>
      <w:r>
        <w:t>of</w:t>
      </w:r>
      <w:r>
        <w:rPr>
          <w:spacing w:val="-5"/>
        </w:rPr>
        <w:t xml:space="preserve"> </w:t>
      </w:r>
      <w:r>
        <w:t>non-stationarity</w:t>
      </w:r>
      <w:r>
        <w:rPr>
          <w:spacing w:val="-5"/>
        </w:rPr>
        <w:t xml:space="preserve"> </w:t>
      </w:r>
      <w:r>
        <w:t>in</w:t>
      </w:r>
      <w:r>
        <w:rPr>
          <w:spacing w:val="-5"/>
        </w:rPr>
        <w:t xml:space="preserve"> </w:t>
      </w:r>
      <w:r>
        <w:t>the</w:t>
      </w:r>
      <w:r>
        <w:rPr>
          <w:spacing w:val="-5"/>
        </w:rPr>
        <w:t xml:space="preserve"> </w:t>
      </w:r>
      <w:r>
        <w:t>data,</w:t>
      </w:r>
      <w:r>
        <w:rPr>
          <w:spacing w:val="-4"/>
        </w:rPr>
        <w:t xml:space="preserve"> </w:t>
      </w:r>
      <w:r>
        <w:t>we</w:t>
      </w:r>
      <w:r>
        <w:rPr>
          <w:spacing w:val="-5"/>
        </w:rPr>
        <w:t xml:space="preserve"> </w:t>
      </w:r>
      <w:r>
        <w:t>had</w:t>
      </w:r>
      <w:r>
        <w:rPr>
          <w:spacing w:val="-5"/>
        </w:rPr>
        <w:t xml:space="preserve"> </w:t>
      </w:r>
      <w:r>
        <w:t>to</w:t>
      </w:r>
      <w:r>
        <w:rPr>
          <w:spacing w:val="-5"/>
        </w:rPr>
        <w:t xml:space="preserve"> </w:t>
      </w:r>
      <w:r>
        <w:t>apply</w:t>
      </w:r>
      <w:r>
        <w:rPr>
          <w:spacing w:val="-5"/>
        </w:rPr>
        <w:t xml:space="preserve"> </w:t>
      </w:r>
      <w:r>
        <w:t>necessary</w:t>
      </w:r>
      <w:r>
        <w:rPr>
          <w:spacing w:val="-5"/>
        </w:rPr>
        <w:t xml:space="preserve"> </w:t>
      </w:r>
      <w:r>
        <w:t>di</w:t>
      </w:r>
      <w:r>
        <w:rPr>
          <w:rFonts w:ascii="Arial"/>
          <w:i/>
        </w:rPr>
        <w:t>ff</w:t>
      </w:r>
      <w:r>
        <w:t>erences,</w:t>
      </w:r>
      <w:r>
        <w:rPr>
          <w:spacing w:val="-4"/>
        </w:rPr>
        <w:t xml:space="preserve"> </w:t>
      </w:r>
      <w:r>
        <w:t>one</w:t>
      </w:r>
      <w:r>
        <w:rPr>
          <w:spacing w:val="-5"/>
        </w:rPr>
        <w:t xml:space="preserve"> </w:t>
      </w:r>
      <w:r>
        <w:t>or</w:t>
      </w:r>
      <w:r>
        <w:rPr>
          <w:spacing w:val="-5"/>
        </w:rPr>
        <w:t xml:space="preserve"> </w:t>
      </w:r>
      <w:r>
        <w:t xml:space="preserve">more, until </w:t>
      </w:r>
      <w:r w:rsidRPr="00885CD1">
        <w:rPr>
          <w:highlight w:val="yellow"/>
        </w:rPr>
        <w:t>it became stationary</w:t>
      </w:r>
      <w:r>
        <w:t>, hence allowing the time series to satisfy the requirement of ARIMA. In cases</w:t>
      </w:r>
      <w:r>
        <w:rPr>
          <w:spacing w:val="-8"/>
        </w:rPr>
        <w:t xml:space="preserve"> </w:t>
      </w:r>
      <w:r>
        <w:t>where</w:t>
      </w:r>
      <w:r>
        <w:rPr>
          <w:spacing w:val="-8"/>
        </w:rPr>
        <w:t xml:space="preserve"> </w:t>
      </w:r>
      <w:r>
        <w:t>seasonality</w:t>
      </w:r>
      <w:r>
        <w:rPr>
          <w:spacing w:val="-8"/>
        </w:rPr>
        <w:t xml:space="preserve"> </w:t>
      </w:r>
      <w:r>
        <w:t>was</w:t>
      </w:r>
      <w:r>
        <w:rPr>
          <w:spacing w:val="-8"/>
        </w:rPr>
        <w:t xml:space="preserve"> </w:t>
      </w:r>
      <w:r>
        <w:t>detected,</w:t>
      </w:r>
      <w:r>
        <w:rPr>
          <w:spacing w:val="-8"/>
        </w:rPr>
        <w:t xml:space="preserve"> </w:t>
      </w:r>
      <w:r>
        <w:t>we</w:t>
      </w:r>
      <w:r>
        <w:rPr>
          <w:spacing w:val="-8"/>
        </w:rPr>
        <w:t xml:space="preserve"> </w:t>
      </w:r>
      <w:r>
        <w:t>extended</w:t>
      </w:r>
      <w:r>
        <w:rPr>
          <w:spacing w:val="-8"/>
        </w:rPr>
        <w:t xml:space="preserve"> </w:t>
      </w:r>
      <w:r>
        <w:t>the</w:t>
      </w:r>
      <w:r>
        <w:rPr>
          <w:spacing w:val="-8"/>
        </w:rPr>
        <w:t xml:space="preserve"> </w:t>
      </w:r>
      <w:r>
        <w:t>ARIMA</w:t>
      </w:r>
      <w:r>
        <w:rPr>
          <w:spacing w:val="-8"/>
        </w:rPr>
        <w:t xml:space="preserve"> </w:t>
      </w:r>
      <w:r>
        <w:t>model</w:t>
      </w:r>
      <w:r>
        <w:rPr>
          <w:spacing w:val="-8"/>
        </w:rPr>
        <w:t xml:space="preserve"> </w:t>
      </w:r>
      <w:r>
        <w:t>to</w:t>
      </w:r>
      <w:r>
        <w:rPr>
          <w:spacing w:val="-8"/>
        </w:rPr>
        <w:t xml:space="preserve"> </w:t>
      </w:r>
      <w:r>
        <w:t>Seasonal</w:t>
      </w:r>
      <w:r>
        <w:rPr>
          <w:spacing w:val="-8"/>
        </w:rPr>
        <w:t xml:space="preserve"> </w:t>
      </w:r>
      <w:r>
        <w:t>ARIMA,</w:t>
      </w:r>
      <w:r>
        <w:rPr>
          <w:spacing w:val="-8"/>
        </w:rPr>
        <w:t xml:space="preserve"> </w:t>
      </w:r>
      <w:r>
        <w:t>adding</w:t>
      </w:r>
      <w:r>
        <w:rPr>
          <w:spacing w:val="-8"/>
        </w:rPr>
        <w:t xml:space="preserve"> </w:t>
      </w:r>
      <w:r>
        <w:t>ext</w:t>
      </w:r>
      <w:r>
        <w:t>ra</w:t>
      </w:r>
      <w:r>
        <w:rPr>
          <w:spacing w:val="-8"/>
        </w:rPr>
        <w:t xml:space="preserve"> </w:t>
      </w:r>
      <w:r>
        <w:t>seasonal parameters: P, D, and Q, plus the seasonal period (s), which describes periodic fluctuations.</w:t>
      </w:r>
      <w:r>
        <w:rPr>
          <w:spacing w:val="32"/>
        </w:rPr>
        <w:t xml:space="preserve"> </w:t>
      </w:r>
      <w:r>
        <w:t xml:space="preserve">This adjustment al- </w:t>
      </w:r>
      <w:r w:rsidR="00B0719C" w:rsidRPr="00885CD1">
        <w:rPr>
          <w:highlight w:val="yellow"/>
        </w:rPr>
        <w:t>al</w:t>
      </w:r>
      <w:r w:rsidRPr="00885CD1">
        <w:rPr>
          <w:highlight w:val="yellow"/>
        </w:rPr>
        <w:t>l</w:t>
      </w:r>
      <w:r>
        <w:t>owed</w:t>
      </w:r>
      <w:r>
        <w:rPr>
          <w:spacing w:val="-7"/>
        </w:rPr>
        <w:t xml:space="preserve"> </w:t>
      </w:r>
      <w:r>
        <w:t>us</w:t>
      </w:r>
      <w:r>
        <w:rPr>
          <w:spacing w:val="-7"/>
        </w:rPr>
        <w:t xml:space="preserve"> </w:t>
      </w:r>
      <w:r>
        <w:t>to</w:t>
      </w:r>
      <w:r>
        <w:rPr>
          <w:spacing w:val="-7"/>
        </w:rPr>
        <w:t xml:space="preserve"> </w:t>
      </w:r>
      <w:r>
        <w:t>capture</w:t>
      </w:r>
      <w:r>
        <w:rPr>
          <w:spacing w:val="-7"/>
        </w:rPr>
        <w:t xml:space="preserve"> </w:t>
      </w:r>
      <w:r>
        <w:t>any</w:t>
      </w:r>
      <w:r>
        <w:rPr>
          <w:spacing w:val="-7"/>
        </w:rPr>
        <w:t xml:space="preserve"> </w:t>
      </w:r>
      <w:r>
        <w:t>seasonal</w:t>
      </w:r>
      <w:r>
        <w:rPr>
          <w:spacing w:val="-7"/>
        </w:rPr>
        <w:t xml:space="preserve"> </w:t>
      </w:r>
      <w:r>
        <w:t>trends</w:t>
      </w:r>
      <w:r>
        <w:rPr>
          <w:spacing w:val="-7"/>
        </w:rPr>
        <w:t xml:space="preserve"> </w:t>
      </w:r>
      <w:r>
        <w:t>in</w:t>
      </w:r>
      <w:r>
        <w:rPr>
          <w:spacing w:val="-7"/>
        </w:rPr>
        <w:t xml:space="preserve"> </w:t>
      </w:r>
      <w:r>
        <w:t>the</w:t>
      </w:r>
      <w:r>
        <w:rPr>
          <w:spacing w:val="-7"/>
        </w:rPr>
        <w:t xml:space="preserve"> </w:t>
      </w:r>
      <w:r>
        <w:t>data. Model</w:t>
      </w:r>
      <w:r>
        <w:rPr>
          <w:spacing w:val="-7"/>
        </w:rPr>
        <w:t xml:space="preserve"> </w:t>
      </w:r>
      <w:r>
        <w:t>selection</w:t>
      </w:r>
      <w:r>
        <w:rPr>
          <w:spacing w:val="-7"/>
        </w:rPr>
        <w:t xml:space="preserve"> </w:t>
      </w:r>
      <w:r>
        <w:t>criteria</w:t>
      </w:r>
      <w:r>
        <w:rPr>
          <w:spacing w:val="-7"/>
        </w:rPr>
        <w:t xml:space="preserve"> </w:t>
      </w:r>
      <w:r>
        <w:t>were</w:t>
      </w:r>
      <w:r>
        <w:rPr>
          <w:spacing w:val="-7"/>
        </w:rPr>
        <w:t xml:space="preserve"> </w:t>
      </w:r>
      <w:r>
        <w:t>used</w:t>
      </w:r>
      <w:r>
        <w:rPr>
          <w:spacing w:val="-7"/>
        </w:rPr>
        <w:t xml:space="preserve"> </w:t>
      </w:r>
      <w:r>
        <w:t>to</w:t>
      </w:r>
      <w:r>
        <w:rPr>
          <w:spacing w:val="-7"/>
        </w:rPr>
        <w:t xml:space="preserve"> </w:t>
      </w:r>
      <w:r>
        <w:t>choose</w:t>
      </w:r>
      <w:r>
        <w:rPr>
          <w:spacing w:val="-7"/>
        </w:rPr>
        <w:t xml:space="preserve"> </w:t>
      </w:r>
      <w:r>
        <w:t>the</w:t>
      </w:r>
      <w:r>
        <w:rPr>
          <w:spacing w:val="-7"/>
        </w:rPr>
        <w:t xml:space="preserve"> </w:t>
      </w:r>
      <w:r>
        <w:t>final</w:t>
      </w:r>
      <w:r>
        <w:rPr>
          <w:spacing w:val="-7"/>
        </w:rPr>
        <w:t xml:space="preserve"> </w:t>
      </w:r>
      <w:r>
        <w:t>ARIMA model.</w:t>
      </w:r>
      <w:r>
        <w:rPr>
          <w:spacing w:val="40"/>
        </w:rPr>
        <w:t xml:space="preserve"> </w:t>
      </w:r>
      <w:r>
        <w:t>Goodness-of-fit was measured using the Akaike Information Criterion; thus, the model with the lowest AIC</w:t>
      </w:r>
      <w:r>
        <w:rPr>
          <w:spacing w:val="-7"/>
        </w:rPr>
        <w:t xml:space="preserve"> </w:t>
      </w:r>
      <w:r>
        <w:t>was</w:t>
      </w:r>
      <w:r>
        <w:rPr>
          <w:spacing w:val="-6"/>
        </w:rPr>
        <w:t xml:space="preserve"> </w:t>
      </w:r>
      <w:r>
        <w:t>preferred</w:t>
      </w:r>
      <w:r>
        <w:rPr>
          <w:spacing w:val="-7"/>
        </w:rPr>
        <w:t xml:space="preserve"> </w:t>
      </w:r>
      <w:r>
        <w:t>since</w:t>
      </w:r>
      <w:r>
        <w:rPr>
          <w:spacing w:val="-6"/>
        </w:rPr>
        <w:t xml:space="preserve"> </w:t>
      </w:r>
      <w:r>
        <w:t>it</w:t>
      </w:r>
      <w:r>
        <w:rPr>
          <w:spacing w:val="-7"/>
        </w:rPr>
        <w:t xml:space="preserve"> </w:t>
      </w:r>
      <w:r>
        <w:t>balances</w:t>
      </w:r>
      <w:r>
        <w:rPr>
          <w:spacing w:val="-6"/>
        </w:rPr>
        <w:t xml:space="preserve"> </w:t>
      </w:r>
      <w:r>
        <w:t>model</w:t>
      </w:r>
      <w:r>
        <w:rPr>
          <w:spacing w:val="-7"/>
        </w:rPr>
        <w:t xml:space="preserve"> </w:t>
      </w:r>
      <w:r>
        <w:t>accuracy</w:t>
      </w:r>
      <w:r>
        <w:rPr>
          <w:spacing w:val="-6"/>
        </w:rPr>
        <w:t xml:space="preserve"> </w:t>
      </w:r>
      <w:r>
        <w:t>and</w:t>
      </w:r>
      <w:r>
        <w:rPr>
          <w:spacing w:val="-7"/>
        </w:rPr>
        <w:t xml:space="preserve"> </w:t>
      </w:r>
      <w:r>
        <w:t>complexity. Finally,</w:t>
      </w:r>
      <w:r>
        <w:rPr>
          <w:spacing w:val="-6"/>
        </w:rPr>
        <w:t xml:space="preserve"> </w:t>
      </w:r>
      <w:r>
        <w:t>we</w:t>
      </w:r>
      <w:r>
        <w:rPr>
          <w:spacing w:val="-7"/>
        </w:rPr>
        <w:t xml:space="preserve"> </w:t>
      </w:r>
      <w:r>
        <w:t>performed</w:t>
      </w:r>
      <w:r>
        <w:rPr>
          <w:spacing w:val="-6"/>
        </w:rPr>
        <w:t xml:space="preserve"> </w:t>
      </w:r>
      <w:r>
        <w:t>residual</w:t>
      </w:r>
      <w:r>
        <w:rPr>
          <w:spacing w:val="-7"/>
        </w:rPr>
        <w:t xml:space="preserve"> </w:t>
      </w:r>
      <w:r>
        <w:t>analysis</w:t>
      </w:r>
      <w:r>
        <w:rPr>
          <w:spacing w:val="-6"/>
        </w:rPr>
        <w:t xml:space="preserve"> </w:t>
      </w:r>
      <w:r>
        <w:t>after model</w:t>
      </w:r>
      <w:r>
        <w:rPr>
          <w:spacing w:val="-1"/>
        </w:rPr>
        <w:t xml:space="preserve"> </w:t>
      </w:r>
      <w:r>
        <w:t>fitting: the</w:t>
      </w:r>
      <w:r>
        <w:rPr>
          <w:spacing w:val="-2"/>
        </w:rPr>
        <w:t xml:space="preserve"> </w:t>
      </w:r>
      <w:r>
        <w:t>residuals-di</w:t>
      </w:r>
      <w:r>
        <w:rPr>
          <w:rFonts w:ascii="Arial"/>
          <w:i/>
        </w:rPr>
        <w:t>ff</w:t>
      </w:r>
      <w:r>
        <w:t>erences</w:t>
      </w:r>
      <w:r>
        <w:rPr>
          <w:spacing w:val="-1"/>
        </w:rPr>
        <w:t xml:space="preserve"> </w:t>
      </w:r>
      <w:r>
        <w:t>b</w:t>
      </w:r>
      <w:r>
        <w:t>etween</w:t>
      </w:r>
      <w:r>
        <w:rPr>
          <w:spacing w:val="-2"/>
        </w:rPr>
        <w:t xml:space="preserve"> </w:t>
      </w:r>
      <w:r>
        <w:t>the</w:t>
      </w:r>
      <w:r>
        <w:rPr>
          <w:spacing w:val="-1"/>
        </w:rPr>
        <w:t xml:space="preserve"> </w:t>
      </w:r>
      <w:r>
        <w:t>observed</w:t>
      </w:r>
      <w:r>
        <w:rPr>
          <w:spacing w:val="-2"/>
        </w:rPr>
        <w:t xml:space="preserve"> </w:t>
      </w:r>
      <w:r>
        <w:t>and</w:t>
      </w:r>
      <w:r>
        <w:rPr>
          <w:spacing w:val="-1"/>
        </w:rPr>
        <w:t xml:space="preserve"> </w:t>
      </w:r>
      <w:r>
        <w:t>fitted</w:t>
      </w:r>
      <w:r>
        <w:rPr>
          <w:spacing w:val="-1"/>
        </w:rPr>
        <w:t xml:space="preserve"> </w:t>
      </w:r>
      <w:r>
        <w:t>values</w:t>
      </w:r>
      <w:r>
        <w:rPr>
          <w:spacing w:val="-2"/>
        </w:rPr>
        <w:t xml:space="preserve"> </w:t>
      </w:r>
      <w:r>
        <w:t>show</w:t>
      </w:r>
      <w:r>
        <w:rPr>
          <w:spacing w:val="-1"/>
        </w:rPr>
        <w:t xml:space="preserve"> </w:t>
      </w:r>
      <w:r>
        <w:t>no</w:t>
      </w:r>
      <w:r>
        <w:rPr>
          <w:spacing w:val="-2"/>
        </w:rPr>
        <w:t xml:space="preserve"> </w:t>
      </w:r>
      <w:r>
        <w:t>serious</w:t>
      </w:r>
      <w:r>
        <w:rPr>
          <w:spacing w:val="-1"/>
        </w:rPr>
        <w:t xml:space="preserve"> </w:t>
      </w:r>
      <w:r>
        <w:t>patterns</w:t>
      </w:r>
      <w:r>
        <w:rPr>
          <w:spacing w:val="-1"/>
        </w:rPr>
        <w:t xml:space="preserve"> </w:t>
      </w:r>
      <w:r>
        <w:t>and</w:t>
      </w:r>
      <w:r>
        <w:rPr>
          <w:spacing w:val="-2"/>
        </w:rPr>
        <w:t xml:space="preserve"> </w:t>
      </w:r>
      <w:r>
        <w:t>were randomly</w:t>
      </w:r>
      <w:r>
        <w:rPr>
          <w:spacing w:val="-4"/>
        </w:rPr>
        <w:t xml:space="preserve"> </w:t>
      </w:r>
      <w:r>
        <w:t>distributed,</w:t>
      </w:r>
      <w:r>
        <w:rPr>
          <w:spacing w:val="-3"/>
        </w:rPr>
        <w:t xml:space="preserve"> </w:t>
      </w:r>
      <w:r>
        <w:t>and</w:t>
      </w:r>
      <w:r>
        <w:rPr>
          <w:spacing w:val="-4"/>
        </w:rPr>
        <w:t xml:space="preserve"> </w:t>
      </w:r>
      <w:r>
        <w:t>thus,</w:t>
      </w:r>
      <w:r>
        <w:rPr>
          <w:spacing w:val="-4"/>
        </w:rPr>
        <w:t xml:space="preserve"> </w:t>
      </w:r>
      <w:r>
        <w:t>the</w:t>
      </w:r>
      <w:r>
        <w:rPr>
          <w:spacing w:val="-4"/>
        </w:rPr>
        <w:t xml:space="preserve"> </w:t>
      </w:r>
      <w:r>
        <w:t>model</w:t>
      </w:r>
      <w:r>
        <w:rPr>
          <w:spacing w:val="-4"/>
        </w:rPr>
        <w:t xml:space="preserve"> </w:t>
      </w:r>
      <w:r>
        <w:t>captures</w:t>
      </w:r>
      <w:r>
        <w:rPr>
          <w:spacing w:val="-4"/>
        </w:rPr>
        <w:t xml:space="preserve"> </w:t>
      </w:r>
      <w:r>
        <w:t>the</w:t>
      </w:r>
      <w:r>
        <w:rPr>
          <w:spacing w:val="-4"/>
        </w:rPr>
        <w:t xml:space="preserve"> </w:t>
      </w:r>
      <w:r>
        <w:t>general</w:t>
      </w:r>
      <w:r>
        <w:rPr>
          <w:spacing w:val="-4"/>
        </w:rPr>
        <w:t xml:space="preserve"> </w:t>
      </w:r>
      <w:r>
        <w:t>data</w:t>
      </w:r>
      <w:r>
        <w:rPr>
          <w:spacing w:val="-4"/>
        </w:rPr>
        <w:t xml:space="preserve"> </w:t>
      </w:r>
      <w:r>
        <w:t>structure</w:t>
      </w:r>
      <w:r>
        <w:rPr>
          <w:spacing w:val="-4"/>
        </w:rPr>
        <w:t xml:space="preserve"> </w:t>
      </w:r>
      <w:r>
        <w:t>well. Otherwise,</w:t>
      </w:r>
      <w:r>
        <w:rPr>
          <w:spacing w:val="-4"/>
        </w:rPr>
        <w:t xml:space="preserve"> </w:t>
      </w:r>
      <w:r>
        <w:t>if</w:t>
      </w:r>
      <w:r>
        <w:rPr>
          <w:spacing w:val="-4"/>
        </w:rPr>
        <w:t xml:space="preserve"> </w:t>
      </w:r>
      <w:r>
        <w:t>strong</w:t>
      </w:r>
      <w:r>
        <w:rPr>
          <w:spacing w:val="-4"/>
        </w:rPr>
        <w:t xml:space="preserve"> </w:t>
      </w:r>
      <w:r>
        <w:t>autocorre</w:t>
      </w:r>
      <w:r>
        <w:t>lations persist in the residuals, this would give a cue that further model refinement might be necessary.</w:t>
      </w:r>
    </w:p>
    <w:p w:rsidR="00847004" w:rsidRDefault="002760EE">
      <w:pPr>
        <w:pStyle w:val="Heading3"/>
        <w:spacing w:before="6"/>
      </w:pPr>
      <w:r>
        <w:t>Model</w:t>
      </w:r>
      <w:r>
        <w:rPr>
          <w:spacing w:val="-6"/>
        </w:rPr>
        <w:t xml:space="preserve"> </w:t>
      </w:r>
      <w:r>
        <w:t>Fitting</w:t>
      </w:r>
      <w:r>
        <w:rPr>
          <w:spacing w:val="-6"/>
        </w:rPr>
        <w:t xml:space="preserve"> </w:t>
      </w:r>
      <w:r>
        <w:t>and</w:t>
      </w:r>
      <w:r>
        <w:rPr>
          <w:spacing w:val="-6"/>
        </w:rPr>
        <w:t xml:space="preserve"> </w:t>
      </w:r>
      <w:r>
        <w:rPr>
          <w:spacing w:val="-2"/>
        </w:rPr>
        <w:t>Forecasting</w:t>
      </w:r>
    </w:p>
    <w:p w:rsidR="00847004" w:rsidRDefault="002760EE">
      <w:pPr>
        <w:pStyle w:val="BodyText"/>
        <w:spacing w:before="169" w:line="415" w:lineRule="auto"/>
        <w:ind w:left="141" w:right="139"/>
        <w:jc w:val="both"/>
      </w:pPr>
      <w:r>
        <w:t>The</w:t>
      </w:r>
      <w:r>
        <w:rPr>
          <w:spacing w:val="-12"/>
        </w:rPr>
        <w:t xml:space="preserve"> </w:t>
      </w:r>
      <w:r>
        <w:t>ARIMA</w:t>
      </w:r>
      <w:r>
        <w:rPr>
          <w:spacing w:val="-12"/>
        </w:rPr>
        <w:t xml:space="preserve"> </w:t>
      </w:r>
      <w:r>
        <w:t>model</w:t>
      </w:r>
      <w:r>
        <w:rPr>
          <w:spacing w:val="-12"/>
        </w:rPr>
        <w:t xml:space="preserve"> </w:t>
      </w:r>
      <w:r>
        <w:t>was</w:t>
      </w:r>
      <w:r>
        <w:rPr>
          <w:spacing w:val="-12"/>
        </w:rPr>
        <w:t xml:space="preserve"> </w:t>
      </w:r>
      <w:r>
        <w:t>fitted</w:t>
      </w:r>
      <w:r>
        <w:rPr>
          <w:spacing w:val="-12"/>
        </w:rPr>
        <w:t xml:space="preserve"> </w:t>
      </w:r>
      <w:r>
        <w:t>using</w:t>
      </w:r>
      <w:r>
        <w:rPr>
          <w:spacing w:val="-12"/>
        </w:rPr>
        <w:t xml:space="preserve"> </w:t>
      </w:r>
      <w:r>
        <w:t>the</w:t>
      </w:r>
      <w:r>
        <w:rPr>
          <w:spacing w:val="-12"/>
        </w:rPr>
        <w:t xml:space="preserve"> </w:t>
      </w:r>
      <w:r>
        <w:t>stats</w:t>
      </w:r>
      <w:r>
        <w:rPr>
          <w:spacing w:val="-12"/>
        </w:rPr>
        <w:t xml:space="preserve"> </w:t>
      </w:r>
      <w:r>
        <w:t>model’s</w:t>
      </w:r>
      <w:r>
        <w:rPr>
          <w:spacing w:val="-12"/>
        </w:rPr>
        <w:t xml:space="preserve"> </w:t>
      </w:r>
      <w:r>
        <w:t>library</w:t>
      </w:r>
      <w:r>
        <w:rPr>
          <w:spacing w:val="-12"/>
        </w:rPr>
        <w:t xml:space="preserve"> </w:t>
      </w:r>
      <w:r>
        <w:t>in</w:t>
      </w:r>
      <w:r>
        <w:rPr>
          <w:spacing w:val="-12"/>
        </w:rPr>
        <w:t xml:space="preserve"> </w:t>
      </w:r>
      <w:r>
        <w:t>Python,</w:t>
      </w:r>
      <w:r>
        <w:rPr>
          <w:spacing w:val="-11"/>
        </w:rPr>
        <w:t xml:space="preserve"> </w:t>
      </w:r>
      <w:r>
        <w:t>which</w:t>
      </w:r>
      <w:r>
        <w:rPr>
          <w:spacing w:val="-12"/>
        </w:rPr>
        <w:t xml:space="preserve"> </w:t>
      </w:r>
      <w:r>
        <w:t>is</w:t>
      </w:r>
      <w:r>
        <w:rPr>
          <w:spacing w:val="-12"/>
        </w:rPr>
        <w:t xml:space="preserve"> </w:t>
      </w:r>
      <w:r>
        <w:t>one</w:t>
      </w:r>
      <w:r>
        <w:rPr>
          <w:spacing w:val="-12"/>
        </w:rPr>
        <w:t xml:space="preserve"> </w:t>
      </w:r>
      <w:r>
        <w:t>of</w:t>
      </w:r>
      <w:r>
        <w:rPr>
          <w:spacing w:val="-12"/>
        </w:rPr>
        <w:t xml:space="preserve"> </w:t>
      </w:r>
      <w:r>
        <w:t>the</w:t>
      </w:r>
      <w:r>
        <w:rPr>
          <w:spacing w:val="-12"/>
        </w:rPr>
        <w:t xml:space="preserve"> </w:t>
      </w:r>
      <w:r>
        <w:t>robust</w:t>
      </w:r>
      <w:r>
        <w:rPr>
          <w:spacing w:val="-12"/>
        </w:rPr>
        <w:t xml:space="preserve"> </w:t>
      </w:r>
      <w:r>
        <w:t>libraries</w:t>
      </w:r>
      <w:r>
        <w:rPr>
          <w:spacing w:val="-12"/>
        </w:rPr>
        <w:t xml:space="preserve"> </w:t>
      </w:r>
      <w:r>
        <w:t>fo</w:t>
      </w:r>
      <w:r>
        <w:t>r</w:t>
      </w:r>
      <w:r>
        <w:rPr>
          <w:spacing w:val="-12"/>
        </w:rPr>
        <w:t xml:space="preserve"> </w:t>
      </w:r>
      <w:r>
        <w:t>time series</w:t>
      </w:r>
      <w:r>
        <w:rPr>
          <w:spacing w:val="-9"/>
        </w:rPr>
        <w:t xml:space="preserve"> </w:t>
      </w:r>
      <w:r>
        <w:t>mode</w:t>
      </w:r>
      <w:r w:rsidR="00B0719C">
        <w:t>l</w:t>
      </w:r>
      <w:r>
        <w:t>ling. First,</w:t>
      </w:r>
      <w:r>
        <w:rPr>
          <w:spacing w:val="-8"/>
        </w:rPr>
        <w:t xml:space="preserve"> </w:t>
      </w:r>
      <w:r>
        <w:t>the</w:t>
      </w:r>
      <w:r>
        <w:rPr>
          <w:spacing w:val="-9"/>
        </w:rPr>
        <w:t xml:space="preserve"> </w:t>
      </w:r>
      <w:r>
        <w:t>model</w:t>
      </w:r>
      <w:r>
        <w:rPr>
          <w:spacing w:val="-9"/>
        </w:rPr>
        <w:t xml:space="preserve"> </w:t>
      </w:r>
      <w:r>
        <w:t>training</w:t>
      </w:r>
      <w:r>
        <w:rPr>
          <w:spacing w:val="-9"/>
        </w:rPr>
        <w:t xml:space="preserve"> </w:t>
      </w:r>
      <w:r>
        <w:t>step</w:t>
      </w:r>
      <w:r>
        <w:rPr>
          <w:spacing w:val="-9"/>
        </w:rPr>
        <w:t xml:space="preserve"> </w:t>
      </w:r>
      <w:r>
        <w:t>consisted</w:t>
      </w:r>
      <w:r>
        <w:rPr>
          <w:spacing w:val="-9"/>
        </w:rPr>
        <w:t xml:space="preserve"> </w:t>
      </w:r>
      <w:r>
        <w:t>of</w:t>
      </w:r>
      <w:r>
        <w:rPr>
          <w:spacing w:val="-9"/>
        </w:rPr>
        <w:t xml:space="preserve"> </w:t>
      </w:r>
      <w:r>
        <w:t>the</w:t>
      </w:r>
      <w:r>
        <w:rPr>
          <w:spacing w:val="-9"/>
        </w:rPr>
        <w:t xml:space="preserve"> </w:t>
      </w:r>
      <w:r>
        <w:t>fitting</w:t>
      </w:r>
      <w:r>
        <w:rPr>
          <w:spacing w:val="-9"/>
        </w:rPr>
        <w:t xml:space="preserve"> </w:t>
      </w:r>
      <w:r>
        <w:t>of</w:t>
      </w:r>
      <w:r>
        <w:rPr>
          <w:spacing w:val="-9"/>
        </w:rPr>
        <w:t xml:space="preserve"> </w:t>
      </w:r>
      <w:r>
        <w:t>the</w:t>
      </w:r>
      <w:r>
        <w:rPr>
          <w:spacing w:val="-9"/>
        </w:rPr>
        <w:t xml:space="preserve"> </w:t>
      </w:r>
      <w:r>
        <w:t>ARIMA</w:t>
      </w:r>
      <w:r>
        <w:rPr>
          <w:spacing w:val="-9"/>
        </w:rPr>
        <w:t xml:space="preserve"> </w:t>
      </w:r>
      <w:r>
        <w:t>model</w:t>
      </w:r>
      <w:r>
        <w:rPr>
          <w:spacing w:val="-9"/>
        </w:rPr>
        <w:t xml:space="preserve"> </w:t>
      </w:r>
      <w:r>
        <w:t>to</w:t>
      </w:r>
      <w:r>
        <w:rPr>
          <w:spacing w:val="-9"/>
        </w:rPr>
        <w:t xml:space="preserve"> </w:t>
      </w:r>
      <w:r>
        <w:t>the</w:t>
      </w:r>
      <w:r>
        <w:rPr>
          <w:spacing w:val="-9"/>
        </w:rPr>
        <w:t xml:space="preserve"> </w:t>
      </w:r>
      <w:r>
        <w:t>historical</w:t>
      </w:r>
      <w:r>
        <w:rPr>
          <w:spacing w:val="-9"/>
        </w:rPr>
        <w:t xml:space="preserve"> </w:t>
      </w:r>
      <w:r>
        <w:t>data</w:t>
      </w:r>
      <w:r>
        <w:rPr>
          <w:spacing w:val="-9"/>
        </w:rPr>
        <w:t xml:space="preserve"> </w:t>
      </w:r>
      <w:r>
        <w:t>of student</w:t>
      </w:r>
      <w:r>
        <w:rPr>
          <w:spacing w:val="-7"/>
        </w:rPr>
        <w:t xml:space="preserve"> </w:t>
      </w:r>
      <w:r>
        <w:t>enrollment. The</w:t>
      </w:r>
      <w:r>
        <w:rPr>
          <w:spacing w:val="-7"/>
        </w:rPr>
        <w:t xml:space="preserve"> </w:t>
      </w:r>
      <w:r>
        <w:t>dataset,</w:t>
      </w:r>
      <w:r>
        <w:rPr>
          <w:spacing w:val="-6"/>
        </w:rPr>
        <w:t xml:space="preserve"> </w:t>
      </w:r>
      <w:r>
        <w:t>ranging</w:t>
      </w:r>
      <w:r>
        <w:rPr>
          <w:spacing w:val="-7"/>
        </w:rPr>
        <w:t xml:space="preserve"> </w:t>
      </w:r>
      <w:r>
        <w:t>from</w:t>
      </w:r>
      <w:r>
        <w:rPr>
          <w:spacing w:val="-7"/>
        </w:rPr>
        <w:t xml:space="preserve"> </w:t>
      </w:r>
      <w:r>
        <w:t>2015</w:t>
      </w:r>
      <w:r>
        <w:rPr>
          <w:spacing w:val="-7"/>
        </w:rPr>
        <w:t xml:space="preserve"> </w:t>
      </w:r>
      <w:r>
        <w:t>to</w:t>
      </w:r>
      <w:r>
        <w:rPr>
          <w:spacing w:val="-7"/>
        </w:rPr>
        <w:t xml:space="preserve"> </w:t>
      </w:r>
      <w:r>
        <w:t>2023,</w:t>
      </w:r>
      <w:r>
        <w:rPr>
          <w:spacing w:val="-6"/>
        </w:rPr>
        <w:t xml:space="preserve"> </w:t>
      </w:r>
      <w:r>
        <w:t>was</w:t>
      </w:r>
      <w:r>
        <w:rPr>
          <w:spacing w:val="-7"/>
        </w:rPr>
        <w:t xml:space="preserve"> </w:t>
      </w:r>
      <w:r>
        <w:t>split</w:t>
      </w:r>
      <w:r>
        <w:rPr>
          <w:spacing w:val="-7"/>
        </w:rPr>
        <w:t xml:space="preserve"> </w:t>
      </w:r>
      <w:r>
        <w:t>into</w:t>
      </w:r>
      <w:r>
        <w:rPr>
          <w:spacing w:val="-7"/>
        </w:rPr>
        <w:t xml:space="preserve"> </w:t>
      </w:r>
      <w:r>
        <w:t>a</w:t>
      </w:r>
      <w:r>
        <w:rPr>
          <w:spacing w:val="-7"/>
        </w:rPr>
        <w:t xml:space="preserve"> </w:t>
      </w:r>
      <w:r>
        <w:t>training</w:t>
      </w:r>
      <w:r>
        <w:rPr>
          <w:spacing w:val="-7"/>
        </w:rPr>
        <w:t xml:space="preserve"> </w:t>
      </w:r>
      <w:r>
        <w:t>set</w:t>
      </w:r>
      <w:r>
        <w:rPr>
          <w:spacing w:val="-7"/>
        </w:rPr>
        <w:t xml:space="preserve"> </w:t>
      </w:r>
      <w:r>
        <w:t>used</w:t>
      </w:r>
      <w:r>
        <w:rPr>
          <w:spacing w:val="-7"/>
        </w:rPr>
        <w:t xml:space="preserve"> </w:t>
      </w:r>
      <w:r>
        <w:t>for</w:t>
      </w:r>
      <w:r>
        <w:rPr>
          <w:spacing w:val="-7"/>
        </w:rPr>
        <w:t xml:space="preserve"> </w:t>
      </w:r>
      <w:r>
        <w:t>model</w:t>
      </w:r>
      <w:r>
        <w:rPr>
          <w:spacing w:val="-7"/>
        </w:rPr>
        <w:t xml:space="preserve"> </w:t>
      </w:r>
      <w:r>
        <w:t>fitting</w:t>
      </w:r>
      <w:r>
        <w:rPr>
          <w:spacing w:val="-7"/>
        </w:rPr>
        <w:t xml:space="preserve"> </w:t>
      </w:r>
      <w:r>
        <w:t>and a</w:t>
      </w:r>
      <w:r>
        <w:rPr>
          <w:spacing w:val="-8"/>
        </w:rPr>
        <w:t xml:space="preserve"> </w:t>
      </w:r>
      <w:r>
        <w:t>test</w:t>
      </w:r>
      <w:r>
        <w:rPr>
          <w:spacing w:val="-8"/>
        </w:rPr>
        <w:t xml:space="preserve"> </w:t>
      </w:r>
      <w:r>
        <w:t>set,</w:t>
      </w:r>
      <w:r>
        <w:rPr>
          <w:spacing w:val="-8"/>
        </w:rPr>
        <w:t xml:space="preserve"> </w:t>
      </w:r>
      <w:r>
        <w:t>used</w:t>
      </w:r>
      <w:r>
        <w:rPr>
          <w:spacing w:val="-8"/>
        </w:rPr>
        <w:t xml:space="preserve"> </w:t>
      </w:r>
      <w:r>
        <w:t>for</w:t>
      </w:r>
      <w:r>
        <w:rPr>
          <w:spacing w:val="-8"/>
        </w:rPr>
        <w:t xml:space="preserve"> </w:t>
      </w:r>
      <w:r>
        <w:t>model</w:t>
      </w:r>
      <w:r>
        <w:rPr>
          <w:spacing w:val="-8"/>
        </w:rPr>
        <w:t xml:space="preserve"> </w:t>
      </w:r>
      <w:r>
        <w:t>evaluation. We</w:t>
      </w:r>
      <w:r>
        <w:rPr>
          <w:spacing w:val="-8"/>
        </w:rPr>
        <w:t xml:space="preserve"> </w:t>
      </w:r>
      <w:r>
        <w:t>next</w:t>
      </w:r>
      <w:r>
        <w:rPr>
          <w:spacing w:val="-8"/>
        </w:rPr>
        <w:t xml:space="preserve"> </w:t>
      </w:r>
      <w:r>
        <w:t>performed</w:t>
      </w:r>
      <w:r>
        <w:rPr>
          <w:spacing w:val="-8"/>
        </w:rPr>
        <w:t xml:space="preserve"> </w:t>
      </w:r>
      <w:r>
        <w:t>the</w:t>
      </w:r>
      <w:r>
        <w:rPr>
          <w:spacing w:val="-8"/>
        </w:rPr>
        <w:t xml:space="preserve"> </w:t>
      </w:r>
      <w:r>
        <w:t>tuning</w:t>
      </w:r>
      <w:r>
        <w:rPr>
          <w:spacing w:val="-8"/>
        </w:rPr>
        <w:t xml:space="preserve"> </w:t>
      </w:r>
      <w:r>
        <w:t>of</w:t>
      </w:r>
      <w:r>
        <w:rPr>
          <w:spacing w:val="-8"/>
        </w:rPr>
        <w:t xml:space="preserve"> </w:t>
      </w:r>
      <w:r>
        <w:t>parameters</w:t>
      </w:r>
      <w:r>
        <w:rPr>
          <w:spacing w:val="-8"/>
        </w:rPr>
        <w:t xml:space="preserve"> </w:t>
      </w:r>
      <w:r>
        <w:t>using</w:t>
      </w:r>
      <w:r>
        <w:rPr>
          <w:spacing w:val="-8"/>
        </w:rPr>
        <w:t xml:space="preserve"> </w:t>
      </w:r>
      <w:r>
        <w:t>the</w:t>
      </w:r>
      <w:r>
        <w:rPr>
          <w:spacing w:val="-8"/>
        </w:rPr>
        <w:t xml:space="preserve"> </w:t>
      </w:r>
      <w:r>
        <w:t>grid</w:t>
      </w:r>
      <w:r>
        <w:rPr>
          <w:spacing w:val="-8"/>
        </w:rPr>
        <w:t xml:space="preserve"> </w:t>
      </w:r>
      <w:r>
        <w:t>search</w:t>
      </w:r>
      <w:r>
        <w:rPr>
          <w:spacing w:val="-8"/>
        </w:rPr>
        <w:t xml:space="preserve"> </w:t>
      </w:r>
      <w:r>
        <w:t>method. In this</w:t>
      </w:r>
      <w:r>
        <w:rPr>
          <w:spacing w:val="-5"/>
        </w:rPr>
        <w:t xml:space="preserve"> </w:t>
      </w:r>
      <w:r>
        <w:t>method,</w:t>
      </w:r>
      <w:r>
        <w:rPr>
          <w:spacing w:val="-5"/>
        </w:rPr>
        <w:t xml:space="preserve"> </w:t>
      </w:r>
      <w:r>
        <w:t>a</w:t>
      </w:r>
      <w:r>
        <w:rPr>
          <w:spacing w:val="-5"/>
        </w:rPr>
        <w:t xml:space="preserve"> </w:t>
      </w:r>
      <w:r>
        <w:t>range</w:t>
      </w:r>
      <w:r>
        <w:rPr>
          <w:spacing w:val="-5"/>
        </w:rPr>
        <w:t xml:space="preserve"> </w:t>
      </w:r>
      <w:r>
        <w:t>of</w:t>
      </w:r>
      <w:r>
        <w:rPr>
          <w:spacing w:val="-5"/>
        </w:rPr>
        <w:t xml:space="preserve"> </w:t>
      </w:r>
      <w:r>
        <w:t>values</w:t>
      </w:r>
      <w:r>
        <w:rPr>
          <w:spacing w:val="-5"/>
        </w:rPr>
        <w:t xml:space="preserve"> </w:t>
      </w:r>
      <w:r>
        <w:t>was</w:t>
      </w:r>
      <w:r>
        <w:rPr>
          <w:spacing w:val="-5"/>
        </w:rPr>
        <w:t xml:space="preserve"> </w:t>
      </w:r>
      <w:r>
        <w:t>given</w:t>
      </w:r>
      <w:r>
        <w:rPr>
          <w:spacing w:val="-5"/>
        </w:rPr>
        <w:t xml:space="preserve"> </w:t>
      </w:r>
      <w:r>
        <w:t>to</w:t>
      </w:r>
      <w:r>
        <w:rPr>
          <w:spacing w:val="-5"/>
        </w:rPr>
        <w:t xml:space="preserve"> </w:t>
      </w:r>
      <w:r>
        <w:t>the</w:t>
      </w:r>
      <w:r>
        <w:rPr>
          <w:spacing w:val="-5"/>
        </w:rPr>
        <w:t xml:space="preserve"> </w:t>
      </w:r>
      <w:r>
        <w:t>model</w:t>
      </w:r>
      <w:r>
        <w:rPr>
          <w:spacing w:val="-5"/>
        </w:rPr>
        <w:t xml:space="preserve"> </w:t>
      </w:r>
      <w:r>
        <w:t>parameters: p,</w:t>
      </w:r>
      <w:r>
        <w:rPr>
          <w:spacing w:val="-5"/>
        </w:rPr>
        <w:t xml:space="preserve"> </w:t>
      </w:r>
      <w:r>
        <w:t>which</w:t>
      </w:r>
      <w:r>
        <w:rPr>
          <w:spacing w:val="-5"/>
        </w:rPr>
        <w:t xml:space="preserve"> </w:t>
      </w:r>
      <w:r>
        <w:t>represents</w:t>
      </w:r>
      <w:r>
        <w:rPr>
          <w:spacing w:val="-5"/>
        </w:rPr>
        <w:t xml:space="preserve"> </w:t>
      </w:r>
      <w:r>
        <w:t>the</w:t>
      </w:r>
      <w:r>
        <w:rPr>
          <w:spacing w:val="-5"/>
        </w:rPr>
        <w:t xml:space="preserve"> </w:t>
      </w:r>
      <w:r>
        <w:t>autoregressive</w:t>
      </w:r>
      <w:r>
        <w:rPr>
          <w:spacing w:val="-5"/>
        </w:rPr>
        <w:t xml:space="preserve"> </w:t>
      </w:r>
      <w:r>
        <w:t>order;</w:t>
      </w:r>
      <w:r>
        <w:rPr>
          <w:spacing w:val="-5"/>
        </w:rPr>
        <w:t xml:space="preserve"> </w:t>
      </w:r>
      <w:r>
        <w:t>d, the degree of di</w:t>
      </w:r>
      <w:r>
        <w:rPr>
          <w:rFonts w:ascii="Arial" w:hAnsi="Arial"/>
          <w:i/>
        </w:rPr>
        <w:t>ff</w:t>
      </w:r>
      <w:r>
        <w:t>erencing; and q, the moving average order.</w:t>
      </w:r>
      <w:r>
        <w:rPr>
          <w:spacing w:val="19"/>
        </w:rPr>
        <w:t xml:space="preserve"> </w:t>
      </w:r>
      <w:r>
        <w:t>If any seasonal patterns were seen, we also included seasonal parameters P, D, and Q. Grid search helps in finding an optimal combination of parameters that gives the least forecast error and the best accuracy for</w:t>
      </w:r>
      <w:r>
        <w:t xml:space="preserve"> the model.</w:t>
      </w:r>
      <w:r>
        <w:rPr>
          <w:spacing w:val="28"/>
        </w:rPr>
        <w:t xml:space="preserve"> </w:t>
      </w:r>
      <w:r>
        <w:t>Once the model was trained and the best parameters selected, we went ahead and did some out-of-sample forecasting.</w:t>
      </w:r>
      <w:r>
        <w:rPr>
          <w:spacing w:val="30"/>
        </w:rPr>
        <w:t xml:space="preserve"> </w:t>
      </w:r>
      <w:r>
        <w:t>We used the trained ARIMA model to make a forecast for future periods, say the next 6 months or the following academic year.</w:t>
      </w:r>
      <w:r>
        <w:rPr>
          <w:spacing w:val="26"/>
        </w:rPr>
        <w:t xml:space="preserve"> </w:t>
      </w:r>
      <w:r>
        <w:t xml:space="preserve">The </w:t>
      </w:r>
      <w:r>
        <w:t>forecast was produced by providing the model with the most recent enrollment data and using this information to predict future enrollment values</w:t>
      </w:r>
      <w:r>
        <w:rPr>
          <w:spacing w:val="-9"/>
        </w:rPr>
        <w:t xml:space="preserve"> </w:t>
      </w:r>
      <w:r>
        <w:t>for</w:t>
      </w:r>
      <w:r>
        <w:rPr>
          <w:spacing w:val="-9"/>
        </w:rPr>
        <w:t xml:space="preserve"> </w:t>
      </w:r>
      <w:r>
        <w:t>the</w:t>
      </w:r>
      <w:r>
        <w:rPr>
          <w:spacing w:val="-9"/>
        </w:rPr>
        <w:t xml:space="preserve"> </w:t>
      </w:r>
      <w:r>
        <w:t>specified</w:t>
      </w:r>
      <w:r>
        <w:rPr>
          <w:spacing w:val="-9"/>
        </w:rPr>
        <w:t xml:space="preserve"> </w:t>
      </w:r>
      <w:r>
        <w:t>time</w:t>
      </w:r>
      <w:r>
        <w:rPr>
          <w:spacing w:val="-9"/>
        </w:rPr>
        <w:t xml:space="preserve"> </w:t>
      </w:r>
      <w:r>
        <w:t>horizon. In</w:t>
      </w:r>
      <w:r>
        <w:rPr>
          <w:spacing w:val="-9"/>
        </w:rPr>
        <w:t xml:space="preserve"> </w:t>
      </w:r>
      <w:r>
        <w:t>the</w:t>
      </w:r>
      <w:r>
        <w:rPr>
          <w:spacing w:val="-9"/>
        </w:rPr>
        <w:t xml:space="preserve"> </w:t>
      </w:r>
      <w:r>
        <w:t>process,</w:t>
      </w:r>
      <w:r>
        <w:rPr>
          <w:spacing w:val="-9"/>
        </w:rPr>
        <w:t xml:space="preserve"> </w:t>
      </w:r>
      <w:r>
        <w:t>we</w:t>
      </w:r>
      <w:r>
        <w:rPr>
          <w:spacing w:val="-9"/>
        </w:rPr>
        <w:t xml:space="preserve"> </w:t>
      </w:r>
      <w:r>
        <w:t>ensure</w:t>
      </w:r>
      <w:r>
        <w:rPr>
          <w:spacing w:val="-9"/>
        </w:rPr>
        <w:t xml:space="preserve"> </w:t>
      </w:r>
      <w:r>
        <w:t>that</w:t>
      </w:r>
      <w:r>
        <w:rPr>
          <w:spacing w:val="-9"/>
        </w:rPr>
        <w:t xml:space="preserve"> </w:t>
      </w:r>
      <w:r>
        <w:t>the</w:t>
      </w:r>
      <w:r>
        <w:rPr>
          <w:spacing w:val="-9"/>
        </w:rPr>
        <w:t xml:space="preserve"> </w:t>
      </w:r>
      <w:r>
        <w:t>forecasts</w:t>
      </w:r>
      <w:r>
        <w:rPr>
          <w:spacing w:val="-9"/>
        </w:rPr>
        <w:t xml:space="preserve"> </w:t>
      </w:r>
      <w:r>
        <w:t>are</w:t>
      </w:r>
      <w:r>
        <w:rPr>
          <w:spacing w:val="-9"/>
        </w:rPr>
        <w:t xml:space="preserve"> </w:t>
      </w:r>
      <w:r>
        <w:t>correct</w:t>
      </w:r>
      <w:r>
        <w:rPr>
          <w:spacing w:val="-9"/>
        </w:rPr>
        <w:t xml:space="preserve"> </w:t>
      </w:r>
      <w:r>
        <w:t>by</w:t>
      </w:r>
      <w:r>
        <w:rPr>
          <w:spacing w:val="-9"/>
        </w:rPr>
        <w:t xml:space="preserve"> </w:t>
      </w:r>
      <w:r>
        <w:t>periodically</w:t>
      </w:r>
      <w:r>
        <w:rPr>
          <w:spacing w:val="-9"/>
        </w:rPr>
        <w:t xml:space="preserve"> </w:t>
      </w:r>
      <w:r>
        <w:t>check</w:t>
      </w:r>
      <w:r>
        <w:t>ing model performance and adjusting the same according to the evaluation metrics and residual diagnostics.</w:t>
      </w:r>
    </w:p>
    <w:p w:rsidR="00847004" w:rsidRDefault="002760EE">
      <w:pPr>
        <w:pStyle w:val="Heading3"/>
        <w:spacing w:before="9"/>
      </w:pPr>
      <w:r>
        <w:t>Model</w:t>
      </w:r>
      <w:r>
        <w:rPr>
          <w:spacing w:val="-7"/>
        </w:rPr>
        <w:t xml:space="preserve"> </w:t>
      </w:r>
      <w:r>
        <w:rPr>
          <w:spacing w:val="-2"/>
        </w:rPr>
        <w:t>Evaluation</w:t>
      </w:r>
    </w:p>
    <w:p w:rsidR="00847004" w:rsidRDefault="002760EE">
      <w:pPr>
        <w:pStyle w:val="BodyText"/>
        <w:spacing w:before="168" w:line="415" w:lineRule="auto"/>
        <w:ind w:left="141" w:right="139"/>
        <w:jc w:val="both"/>
      </w:pPr>
      <w:r>
        <w:t>After</w:t>
      </w:r>
      <w:r>
        <w:rPr>
          <w:spacing w:val="-2"/>
        </w:rPr>
        <w:t xml:space="preserve"> </w:t>
      </w:r>
      <w:r>
        <w:t>generating</w:t>
      </w:r>
      <w:r>
        <w:rPr>
          <w:spacing w:val="-2"/>
        </w:rPr>
        <w:t xml:space="preserve"> </w:t>
      </w:r>
      <w:r>
        <w:t>the</w:t>
      </w:r>
      <w:r>
        <w:rPr>
          <w:spacing w:val="-2"/>
        </w:rPr>
        <w:t xml:space="preserve"> </w:t>
      </w:r>
      <w:r>
        <w:t>forecast,</w:t>
      </w:r>
      <w:r>
        <w:rPr>
          <w:spacing w:val="-1"/>
        </w:rPr>
        <w:t xml:space="preserve"> </w:t>
      </w:r>
      <w:r>
        <w:t>we</w:t>
      </w:r>
      <w:r>
        <w:rPr>
          <w:spacing w:val="-2"/>
        </w:rPr>
        <w:t xml:space="preserve"> </w:t>
      </w:r>
      <w:r>
        <w:t>evaluated</w:t>
      </w:r>
      <w:r>
        <w:rPr>
          <w:spacing w:val="-2"/>
        </w:rPr>
        <w:t xml:space="preserve"> </w:t>
      </w:r>
      <w:r>
        <w:t>the</w:t>
      </w:r>
      <w:r>
        <w:rPr>
          <w:spacing w:val="-2"/>
        </w:rPr>
        <w:t xml:space="preserve"> </w:t>
      </w:r>
      <w:r>
        <w:t>model’s</w:t>
      </w:r>
      <w:r>
        <w:rPr>
          <w:spacing w:val="-2"/>
        </w:rPr>
        <w:t xml:space="preserve"> </w:t>
      </w:r>
      <w:r>
        <w:t>accuracy</w:t>
      </w:r>
      <w:r>
        <w:rPr>
          <w:spacing w:val="-2"/>
        </w:rPr>
        <w:t xml:space="preserve"> </w:t>
      </w:r>
      <w:r>
        <w:t>by</w:t>
      </w:r>
      <w:r>
        <w:rPr>
          <w:spacing w:val="-2"/>
        </w:rPr>
        <w:t xml:space="preserve"> </w:t>
      </w:r>
      <w:r>
        <w:t>using</w:t>
      </w:r>
      <w:r>
        <w:rPr>
          <w:spacing w:val="-2"/>
        </w:rPr>
        <w:t xml:space="preserve"> </w:t>
      </w:r>
      <w:r>
        <w:t>several</w:t>
      </w:r>
      <w:r>
        <w:rPr>
          <w:spacing w:val="-2"/>
        </w:rPr>
        <w:t xml:space="preserve"> </w:t>
      </w:r>
      <w:r>
        <w:t>key</w:t>
      </w:r>
      <w:r>
        <w:rPr>
          <w:spacing w:val="-2"/>
        </w:rPr>
        <w:t xml:space="preserve"> </w:t>
      </w:r>
      <w:r>
        <w:t>performance</w:t>
      </w:r>
      <w:r>
        <w:rPr>
          <w:spacing w:val="-2"/>
        </w:rPr>
        <w:t xml:space="preserve"> </w:t>
      </w:r>
      <w:r w:rsidRPr="00885CD1">
        <w:rPr>
          <w:highlight w:val="yellow"/>
        </w:rPr>
        <w:t>metrics</w:t>
      </w:r>
      <w:r w:rsidRPr="00885CD1">
        <w:rPr>
          <w:spacing w:val="-2"/>
          <w:highlight w:val="yellow"/>
        </w:rPr>
        <w:t xml:space="preserve"> </w:t>
      </w:r>
      <w:r w:rsidRPr="00885CD1">
        <w:rPr>
          <w:highlight w:val="yellow"/>
        </w:rPr>
        <w:t>to</w:t>
      </w:r>
      <w:r w:rsidRPr="00885CD1">
        <w:rPr>
          <w:spacing w:val="-2"/>
          <w:highlight w:val="yellow"/>
        </w:rPr>
        <w:t xml:space="preserve"> </w:t>
      </w:r>
      <w:r w:rsidRPr="00885CD1">
        <w:rPr>
          <w:highlight w:val="yellow"/>
        </w:rPr>
        <w:t>as</w:t>
      </w:r>
      <w:r>
        <w:t>sess</w:t>
      </w:r>
      <w:r>
        <w:rPr>
          <w:spacing w:val="-1"/>
        </w:rPr>
        <w:t xml:space="preserve"> </w:t>
      </w:r>
      <w:r>
        <w:t>the</w:t>
      </w:r>
      <w:r>
        <w:rPr>
          <w:spacing w:val="-1"/>
        </w:rPr>
        <w:t xml:space="preserve"> </w:t>
      </w:r>
      <w:r>
        <w:t>quality</w:t>
      </w:r>
      <w:r>
        <w:rPr>
          <w:spacing w:val="-1"/>
        </w:rPr>
        <w:t xml:space="preserve"> </w:t>
      </w:r>
      <w:r>
        <w:t>and</w:t>
      </w:r>
      <w:r>
        <w:rPr>
          <w:spacing w:val="-1"/>
        </w:rPr>
        <w:t xml:space="preserve"> </w:t>
      </w:r>
      <w:r>
        <w:t>reliability</w:t>
      </w:r>
      <w:r>
        <w:rPr>
          <w:spacing w:val="-1"/>
        </w:rPr>
        <w:t xml:space="preserve"> </w:t>
      </w:r>
      <w:r>
        <w:t>of</w:t>
      </w:r>
      <w:r>
        <w:rPr>
          <w:spacing w:val="-1"/>
        </w:rPr>
        <w:t xml:space="preserve"> </w:t>
      </w:r>
      <w:r>
        <w:t>the</w:t>
      </w:r>
      <w:r>
        <w:rPr>
          <w:spacing w:val="-1"/>
        </w:rPr>
        <w:t xml:space="preserve"> </w:t>
      </w:r>
      <w:r>
        <w:t>predictions. The</w:t>
      </w:r>
      <w:r>
        <w:rPr>
          <w:spacing w:val="-1"/>
        </w:rPr>
        <w:t xml:space="preserve"> </w:t>
      </w:r>
      <w:r>
        <w:t>Mean</w:t>
      </w:r>
      <w:r>
        <w:rPr>
          <w:spacing w:val="-1"/>
        </w:rPr>
        <w:t xml:space="preserve"> </w:t>
      </w:r>
      <w:r>
        <w:t>Absolute</w:t>
      </w:r>
      <w:r>
        <w:rPr>
          <w:spacing w:val="-1"/>
        </w:rPr>
        <w:t xml:space="preserve"> </w:t>
      </w:r>
      <w:r>
        <w:t>Error</w:t>
      </w:r>
      <w:r>
        <w:rPr>
          <w:spacing w:val="-1"/>
        </w:rPr>
        <w:t xml:space="preserve"> </w:t>
      </w:r>
      <w:r>
        <w:t>calculates</w:t>
      </w:r>
      <w:r>
        <w:rPr>
          <w:spacing w:val="-1"/>
        </w:rPr>
        <w:t xml:space="preserve"> </w:t>
      </w:r>
      <w:r>
        <w:t>the</w:t>
      </w:r>
      <w:r>
        <w:rPr>
          <w:spacing w:val="-1"/>
        </w:rPr>
        <w:t xml:space="preserve"> </w:t>
      </w:r>
      <w:r>
        <w:t>average</w:t>
      </w:r>
      <w:r>
        <w:rPr>
          <w:spacing w:val="-1"/>
        </w:rPr>
        <w:t xml:space="preserve"> </w:t>
      </w:r>
      <w:r>
        <w:t>of</w:t>
      </w:r>
      <w:r>
        <w:rPr>
          <w:spacing w:val="-1"/>
        </w:rPr>
        <w:t xml:space="preserve"> </w:t>
      </w:r>
      <w:r>
        <w:t>the</w:t>
      </w:r>
      <w:r>
        <w:rPr>
          <w:spacing w:val="-1"/>
        </w:rPr>
        <w:t xml:space="preserve"> </w:t>
      </w:r>
      <w:r>
        <w:t>absolute di</w:t>
      </w:r>
      <w:r>
        <w:rPr>
          <w:rFonts w:ascii="Arial" w:hAnsi="Arial"/>
          <w:i/>
        </w:rPr>
        <w:t>ff</w:t>
      </w:r>
      <w:r>
        <w:t>erences between the observed actual outcomes and the forecasted values.</w:t>
      </w:r>
      <w:r>
        <w:rPr>
          <w:spacing w:val="40"/>
        </w:rPr>
        <w:t xml:space="preserve"> </w:t>
      </w:r>
      <w:r>
        <w:t>MAE provides a straightforward measure of the model’s prediction accuracy, with l</w:t>
      </w:r>
      <w:r>
        <w:t>ower values indicating better performance.</w:t>
      </w:r>
      <w:r>
        <w:rPr>
          <w:spacing w:val="32"/>
        </w:rPr>
        <w:t xml:space="preserve"> </w:t>
      </w:r>
      <w:r>
        <w:t>The RMSE repre</w:t>
      </w:r>
      <w:r>
        <w:t>sents</w:t>
      </w:r>
      <w:r>
        <w:rPr>
          <w:spacing w:val="-8"/>
        </w:rPr>
        <w:t xml:space="preserve"> </w:t>
      </w:r>
      <w:r>
        <w:t>the</w:t>
      </w:r>
      <w:r>
        <w:rPr>
          <w:spacing w:val="-8"/>
        </w:rPr>
        <w:t xml:space="preserve"> </w:t>
      </w:r>
      <w:r>
        <w:t>average</w:t>
      </w:r>
      <w:r>
        <w:rPr>
          <w:spacing w:val="-8"/>
        </w:rPr>
        <w:t xml:space="preserve"> </w:t>
      </w:r>
      <w:r>
        <w:t>of</w:t>
      </w:r>
      <w:r>
        <w:rPr>
          <w:spacing w:val="-8"/>
        </w:rPr>
        <w:t xml:space="preserve"> </w:t>
      </w:r>
      <w:r>
        <w:t>the</w:t>
      </w:r>
      <w:r>
        <w:rPr>
          <w:spacing w:val="-8"/>
        </w:rPr>
        <w:t xml:space="preserve"> </w:t>
      </w:r>
      <w:r>
        <w:t>squared</w:t>
      </w:r>
      <w:r>
        <w:rPr>
          <w:spacing w:val="-8"/>
        </w:rPr>
        <w:t xml:space="preserve"> </w:t>
      </w:r>
      <w:r>
        <w:t>di</w:t>
      </w:r>
      <w:r>
        <w:rPr>
          <w:rFonts w:ascii="Arial" w:hAnsi="Arial"/>
          <w:i/>
        </w:rPr>
        <w:t>ff</w:t>
      </w:r>
      <w:r>
        <w:t>erences</w:t>
      </w:r>
      <w:r>
        <w:rPr>
          <w:spacing w:val="-8"/>
        </w:rPr>
        <w:t xml:space="preserve"> </w:t>
      </w:r>
      <w:r>
        <w:t>of</w:t>
      </w:r>
      <w:r>
        <w:rPr>
          <w:spacing w:val="-8"/>
        </w:rPr>
        <w:t xml:space="preserve"> </w:t>
      </w:r>
      <w:r>
        <w:t>forecasted</w:t>
      </w:r>
      <w:r>
        <w:rPr>
          <w:spacing w:val="-8"/>
        </w:rPr>
        <w:t xml:space="preserve"> </w:t>
      </w:r>
      <w:r>
        <w:t>and</w:t>
      </w:r>
      <w:r>
        <w:rPr>
          <w:spacing w:val="-8"/>
        </w:rPr>
        <w:t xml:space="preserve"> </w:t>
      </w:r>
      <w:r>
        <w:t>actual</w:t>
      </w:r>
      <w:r>
        <w:rPr>
          <w:spacing w:val="-8"/>
        </w:rPr>
        <w:t xml:space="preserve"> </w:t>
      </w:r>
      <w:r>
        <w:t>values</w:t>
      </w:r>
      <w:r>
        <w:rPr>
          <w:spacing w:val="-8"/>
        </w:rPr>
        <w:t xml:space="preserve"> </w:t>
      </w:r>
      <w:r>
        <w:t>over</w:t>
      </w:r>
      <w:r>
        <w:rPr>
          <w:spacing w:val="-8"/>
        </w:rPr>
        <w:t xml:space="preserve"> </w:t>
      </w:r>
      <w:r>
        <w:t>the</w:t>
      </w:r>
      <w:r>
        <w:rPr>
          <w:spacing w:val="-8"/>
        </w:rPr>
        <w:t xml:space="preserve"> </w:t>
      </w:r>
      <w:r>
        <w:t>square</w:t>
      </w:r>
      <w:r>
        <w:rPr>
          <w:spacing w:val="-8"/>
        </w:rPr>
        <w:t xml:space="preserve"> </w:t>
      </w:r>
      <w:r>
        <w:t>root. It</w:t>
      </w:r>
      <w:r>
        <w:rPr>
          <w:spacing w:val="-8"/>
        </w:rPr>
        <w:t xml:space="preserve"> </w:t>
      </w:r>
      <w:r>
        <w:t>penalizes</w:t>
      </w:r>
      <w:r>
        <w:rPr>
          <w:spacing w:val="-8"/>
        </w:rPr>
        <w:t xml:space="preserve"> </w:t>
      </w:r>
      <w:r>
        <w:t>larger errors: This</w:t>
      </w:r>
      <w:r>
        <w:rPr>
          <w:spacing w:val="-3"/>
        </w:rPr>
        <w:t xml:space="preserve"> </w:t>
      </w:r>
      <w:r>
        <w:t>is</w:t>
      </w:r>
      <w:r>
        <w:rPr>
          <w:spacing w:val="-3"/>
        </w:rPr>
        <w:t xml:space="preserve"> </w:t>
      </w:r>
      <w:r>
        <w:t>useful</w:t>
      </w:r>
      <w:r>
        <w:rPr>
          <w:spacing w:val="-3"/>
        </w:rPr>
        <w:t xml:space="preserve"> </w:t>
      </w:r>
      <w:r>
        <w:t>to</w:t>
      </w:r>
      <w:r>
        <w:rPr>
          <w:spacing w:val="-3"/>
        </w:rPr>
        <w:t xml:space="preserve"> </w:t>
      </w:r>
      <w:r>
        <w:t>give</w:t>
      </w:r>
      <w:r>
        <w:rPr>
          <w:spacing w:val="-3"/>
        </w:rPr>
        <w:t xml:space="preserve"> </w:t>
      </w:r>
      <w:r>
        <w:t>significance</w:t>
      </w:r>
      <w:r>
        <w:rPr>
          <w:spacing w:val="-3"/>
        </w:rPr>
        <w:t xml:space="preserve"> </w:t>
      </w:r>
      <w:r>
        <w:t>to</w:t>
      </w:r>
      <w:r>
        <w:rPr>
          <w:spacing w:val="-3"/>
        </w:rPr>
        <w:t xml:space="preserve"> </w:t>
      </w:r>
      <w:r>
        <w:t>models</w:t>
      </w:r>
      <w:r>
        <w:rPr>
          <w:spacing w:val="-3"/>
        </w:rPr>
        <w:t xml:space="preserve"> </w:t>
      </w:r>
      <w:r>
        <w:t>that</w:t>
      </w:r>
      <w:r>
        <w:rPr>
          <w:spacing w:val="-3"/>
        </w:rPr>
        <w:t xml:space="preserve"> </w:t>
      </w:r>
      <w:r>
        <w:t>perform</w:t>
      </w:r>
      <w:r>
        <w:rPr>
          <w:spacing w:val="-3"/>
        </w:rPr>
        <w:t xml:space="preserve"> </w:t>
      </w:r>
      <w:r>
        <w:t>poorly</w:t>
      </w:r>
      <w:r>
        <w:rPr>
          <w:spacing w:val="-3"/>
        </w:rPr>
        <w:t xml:space="preserve"> </w:t>
      </w:r>
      <w:r>
        <w:t>on</w:t>
      </w:r>
      <w:r>
        <w:rPr>
          <w:spacing w:val="-3"/>
        </w:rPr>
        <w:t xml:space="preserve"> </w:t>
      </w:r>
      <w:r>
        <w:t>large</w:t>
      </w:r>
      <w:r>
        <w:rPr>
          <w:spacing w:val="-3"/>
        </w:rPr>
        <w:t xml:space="preserve"> </w:t>
      </w:r>
      <w:r>
        <w:t>deviations</w:t>
      </w:r>
      <w:r>
        <w:rPr>
          <w:spacing w:val="-3"/>
        </w:rPr>
        <w:t xml:space="preserve"> </w:t>
      </w:r>
      <w:r>
        <w:t>from</w:t>
      </w:r>
      <w:r>
        <w:rPr>
          <w:spacing w:val="-3"/>
        </w:rPr>
        <w:t xml:space="preserve"> </w:t>
      </w:r>
      <w:r>
        <w:t>actual</w:t>
      </w:r>
      <w:r>
        <w:rPr>
          <w:spacing w:val="-3"/>
        </w:rPr>
        <w:t xml:space="preserve"> </w:t>
      </w:r>
      <w:r>
        <w:t xml:space="preserve">data. The lesser the value of RMSE, the better </w:t>
      </w:r>
      <w:r>
        <w:t>the accuracy of the model.</w:t>
      </w:r>
      <w:r>
        <w:rPr>
          <w:spacing w:val="40"/>
        </w:rPr>
        <w:t xml:space="preserve"> </w:t>
      </w:r>
      <w:r>
        <w:t>The MAPE calculates the average absolute percent</w:t>
      </w:r>
      <w:r>
        <w:rPr>
          <w:spacing w:val="-9"/>
        </w:rPr>
        <w:t xml:space="preserve"> </w:t>
      </w:r>
      <w:r>
        <w:t>di</w:t>
      </w:r>
      <w:r>
        <w:rPr>
          <w:rFonts w:ascii="Arial" w:hAnsi="Arial"/>
          <w:i/>
        </w:rPr>
        <w:t>ff</w:t>
      </w:r>
      <w:r>
        <w:t>erence</w:t>
      </w:r>
      <w:r>
        <w:rPr>
          <w:spacing w:val="-9"/>
        </w:rPr>
        <w:t xml:space="preserve"> </w:t>
      </w:r>
      <w:r>
        <w:t>between</w:t>
      </w:r>
      <w:r>
        <w:rPr>
          <w:spacing w:val="-9"/>
        </w:rPr>
        <w:t xml:space="preserve"> </w:t>
      </w:r>
      <w:r>
        <w:t>forecasted</w:t>
      </w:r>
      <w:r>
        <w:rPr>
          <w:spacing w:val="-9"/>
        </w:rPr>
        <w:t xml:space="preserve"> </w:t>
      </w:r>
      <w:r>
        <w:t>and</w:t>
      </w:r>
      <w:r>
        <w:rPr>
          <w:spacing w:val="-9"/>
        </w:rPr>
        <w:t xml:space="preserve"> </w:t>
      </w:r>
      <w:r>
        <w:t>actual</w:t>
      </w:r>
      <w:r>
        <w:rPr>
          <w:spacing w:val="-9"/>
        </w:rPr>
        <w:t xml:space="preserve"> </w:t>
      </w:r>
      <w:r>
        <w:t>values. This</w:t>
      </w:r>
      <w:r>
        <w:rPr>
          <w:spacing w:val="-9"/>
        </w:rPr>
        <w:t xml:space="preserve"> </w:t>
      </w:r>
      <w:r>
        <w:t>metric</w:t>
      </w:r>
      <w:r>
        <w:rPr>
          <w:spacing w:val="-9"/>
        </w:rPr>
        <w:t xml:space="preserve"> </w:t>
      </w:r>
      <w:r>
        <w:t>is</w:t>
      </w:r>
      <w:r>
        <w:rPr>
          <w:spacing w:val="-9"/>
        </w:rPr>
        <w:t xml:space="preserve"> </w:t>
      </w:r>
      <w:r>
        <w:t>useful</w:t>
      </w:r>
      <w:r>
        <w:rPr>
          <w:spacing w:val="-9"/>
        </w:rPr>
        <w:t xml:space="preserve"> </w:t>
      </w:r>
      <w:r>
        <w:t>in</w:t>
      </w:r>
      <w:r>
        <w:rPr>
          <w:spacing w:val="-9"/>
        </w:rPr>
        <w:t xml:space="preserve"> </w:t>
      </w:r>
      <w:r>
        <w:t>assessing</w:t>
      </w:r>
      <w:r>
        <w:rPr>
          <w:spacing w:val="-9"/>
        </w:rPr>
        <w:t xml:space="preserve"> </w:t>
      </w:r>
      <w:r>
        <w:t>forecast</w:t>
      </w:r>
      <w:r>
        <w:rPr>
          <w:spacing w:val="-9"/>
        </w:rPr>
        <w:t xml:space="preserve"> </w:t>
      </w:r>
      <w:r>
        <w:t>accuracy</w:t>
      </w:r>
      <w:r>
        <w:rPr>
          <w:spacing w:val="-9"/>
        </w:rPr>
        <w:t xml:space="preserve"> </w:t>
      </w:r>
      <w:r w:rsidRPr="00885CD1">
        <w:rPr>
          <w:highlight w:val="yellow"/>
        </w:rPr>
        <w:t>in</w:t>
      </w:r>
      <w:r w:rsidRPr="00885CD1">
        <w:rPr>
          <w:spacing w:val="-9"/>
          <w:highlight w:val="yellow"/>
        </w:rPr>
        <w:t xml:space="preserve"> </w:t>
      </w:r>
      <w:r w:rsidRPr="00885CD1">
        <w:rPr>
          <w:highlight w:val="yellow"/>
        </w:rPr>
        <w:t>rel</w:t>
      </w:r>
      <w:r>
        <w:t>ative</w:t>
      </w:r>
      <w:r>
        <w:rPr>
          <w:spacing w:val="-9"/>
        </w:rPr>
        <w:t xml:space="preserve"> </w:t>
      </w:r>
      <w:r>
        <w:t>terms,</w:t>
      </w:r>
      <w:r>
        <w:rPr>
          <w:spacing w:val="-9"/>
        </w:rPr>
        <w:t xml:space="preserve"> </w:t>
      </w:r>
      <w:r>
        <w:t>which</w:t>
      </w:r>
      <w:r>
        <w:rPr>
          <w:spacing w:val="-9"/>
        </w:rPr>
        <w:t xml:space="preserve"> </w:t>
      </w:r>
      <w:r>
        <w:t>intuitively</w:t>
      </w:r>
      <w:r>
        <w:rPr>
          <w:spacing w:val="-9"/>
        </w:rPr>
        <w:t xml:space="preserve"> </w:t>
      </w:r>
      <w:r>
        <w:t>makes</w:t>
      </w:r>
      <w:r>
        <w:rPr>
          <w:spacing w:val="-9"/>
        </w:rPr>
        <w:t xml:space="preserve"> </w:t>
      </w:r>
      <w:r>
        <w:t>it</w:t>
      </w:r>
      <w:r>
        <w:rPr>
          <w:spacing w:val="-9"/>
        </w:rPr>
        <w:t xml:space="preserve"> </w:t>
      </w:r>
      <w:r>
        <w:t>easier</w:t>
      </w:r>
      <w:r>
        <w:rPr>
          <w:spacing w:val="-9"/>
        </w:rPr>
        <w:t xml:space="preserve"> </w:t>
      </w:r>
      <w:r>
        <w:t>to</w:t>
      </w:r>
      <w:r>
        <w:rPr>
          <w:spacing w:val="-9"/>
        </w:rPr>
        <w:t xml:space="preserve"> </w:t>
      </w:r>
      <w:r>
        <w:t>understand</w:t>
      </w:r>
      <w:r>
        <w:rPr>
          <w:spacing w:val="-9"/>
        </w:rPr>
        <w:t xml:space="preserve"> </w:t>
      </w:r>
      <w:r>
        <w:t>the</w:t>
      </w:r>
      <w:r>
        <w:rPr>
          <w:spacing w:val="-9"/>
        </w:rPr>
        <w:t xml:space="preserve"> </w:t>
      </w:r>
      <w:r>
        <w:t>error</w:t>
      </w:r>
      <w:r>
        <w:rPr>
          <w:spacing w:val="-9"/>
        </w:rPr>
        <w:t xml:space="preserve"> </w:t>
      </w:r>
      <w:r>
        <w:t>as</w:t>
      </w:r>
      <w:r>
        <w:rPr>
          <w:spacing w:val="-9"/>
        </w:rPr>
        <w:t xml:space="preserve"> </w:t>
      </w:r>
      <w:r>
        <w:t>a</w:t>
      </w:r>
      <w:r>
        <w:rPr>
          <w:spacing w:val="-9"/>
        </w:rPr>
        <w:t xml:space="preserve"> </w:t>
      </w:r>
      <w:r>
        <w:t>percent</w:t>
      </w:r>
      <w:r>
        <w:rPr>
          <w:spacing w:val="-9"/>
        </w:rPr>
        <w:t xml:space="preserve"> </w:t>
      </w:r>
      <w:r>
        <w:t>of</w:t>
      </w:r>
      <w:r>
        <w:rPr>
          <w:spacing w:val="-9"/>
        </w:rPr>
        <w:t xml:space="preserve"> </w:t>
      </w:r>
      <w:r>
        <w:t>the</w:t>
      </w:r>
      <w:r>
        <w:rPr>
          <w:spacing w:val="-9"/>
        </w:rPr>
        <w:t xml:space="preserve"> </w:t>
      </w:r>
      <w:r>
        <w:t>actual</w:t>
      </w:r>
      <w:r>
        <w:rPr>
          <w:spacing w:val="-9"/>
        </w:rPr>
        <w:t xml:space="preserve"> </w:t>
      </w:r>
      <w:r>
        <w:t>value. A</w:t>
      </w:r>
      <w:r>
        <w:rPr>
          <w:spacing w:val="-9"/>
        </w:rPr>
        <w:t xml:space="preserve"> </w:t>
      </w:r>
      <w:r>
        <w:t>lower</w:t>
      </w:r>
      <w:r>
        <w:rPr>
          <w:spacing w:val="-9"/>
        </w:rPr>
        <w:t xml:space="preserve"> </w:t>
      </w:r>
      <w:r>
        <w:t>value of</w:t>
      </w:r>
      <w:r>
        <w:rPr>
          <w:spacing w:val="-1"/>
        </w:rPr>
        <w:t xml:space="preserve"> </w:t>
      </w:r>
      <w:r>
        <w:t>MAPE</w:t>
      </w:r>
      <w:r>
        <w:rPr>
          <w:spacing w:val="-1"/>
        </w:rPr>
        <w:t xml:space="preserve"> </w:t>
      </w:r>
      <w:r>
        <w:t>indicates</w:t>
      </w:r>
      <w:r>
        <w:rPr>
          <w:spacing w:val="-1"/>
        </w:rPr>
        <w:t xml:space="preserve"> </w:t>
      </w:r>
      <w:r>
        <w:t>high</w:t>
      </w:r>
      <w:r>
        <w:rPr>
          <w:spacing w:val="-1"/>
        </w:rPr>
        <w:t xml:space="preserve"> </w:t>
      </w:r>
      <w:r>
        <w:t>accuracy; thus, values</w:t>
      </w:r>
      <w:r>
        <w:rPr>
          <w:spacing w:val="-1"/>
        </w:rPr>
        <w:t xml:space="preserve"> </w:t>
      </w:r>
      <w:r>
        <w:t>closer</w:t>
      </w:r>
      <w:r>
        <w:rPr>
          <w:spacing w:val="-1"/>
        </w:rPr>
        <w:t xml:space="preserve"> </w:t>
      </w:r>
      <w:r>
        <w:t>to</w:t>
      </w:r>
      <w:r>
        <w:rPr>
          <w:spacing w:val="-1"/>
        </w:rPr>
        <w:t xml:space="preserve"> </w:t>
      </w:r>
      <w:r>
        <w:t>0</w:t>
      </w:r>
      <w:r>
        <w:rPr>
          <w:spacing w:val="-1"/>
        </w:rPr>
        <w:t xml:space="preserve"> </w:t>
      </w:r>
      <w:r>
        <w:t>are</w:t>
      </w:r>
      <w:r>
        <w:rPr>
          <w:spacing w:val="-1"/>
        </w:rPr>
        <w:t xml:space="preserve"> </w:t>
      </w:r>
      <w:r>
        <w:t>preferred.</w:t>
      </w:r>
      <w:r>
        <w:rPr>
          <w:spacing w:val="17"/>
        </w:rPr>
        <w:t xml:space="preserve"> </w:t>
      </w:r>
      <w:r>
        <w:t>Complementing</w:t>
      </w:r>
      <w:r>
        <w:rPr>
          <w:spacing w:val="-1"/>
        </w:rPr>
        <w:t xml:space="preserve"> </w:t>
      </w:r>
      <w:r>
        <w:t>these</w:t>
      </w:r>
      <w:r>
        <w:rPr>
          <w:spacing w:val="-1"/>
        </w:rPr>
        <w:t xml:space="preserve"> </w:t>
      </w:r>
      <w:r>
        <w:t>numerical</w:t>
      </w:r>
      <w:r>
        <w:rPr>
          <w:spacing w:val="-1"/>
        </w:rPr>
        <w:t xml:space="preserve"> </w:t>
      </w:r>
      <w:r>
        <w:t>results, we visually inspected the forecasted values alongside the historical data through time series plots.</w:t>
      </w:r>
      <w:r>
        <w:rPr>
          <w:spacing w:val="40"/>
        </w:rPr>
        <w:t xml:space="preserve"> </w:t>
      </w:r>
      <w:r>
        <w:t>This allowed us</w:t>
      </w:r>
      <w:r>
        <w:rPr>
          <w:spacing w:val="1"/>
        </w:rPr>
        <w:t xml:space="preserve"> </w:t>
      </w:r>
      <w:r>
        <w:t>to</w:t>
      </w:r>
      <w:r>
        <w:rPr>
          <w:spacing w:val="1"/>
        </w:rPr>
        <w:t xml:space="preserve"> </w:t>
      </w:r>
      <w:r>
        <w:t>visually</w:t>
      </w:r>
      <w:r>
        <w:rPr>
          <w:spacing w:val="1"/>
        </w:rPr>
        <w:t xml:space="preserve"> </w:t>
      </w:r>
      <w:r>
        <w:t>assess</w:t>
      </w:r>
      <w:r>
        <w:rPr>
          <w:spacing w:val="1"/>
        </w:rPr>
        <w:t xml:space="preserve"> </w:t>
      </w:r>
      <w:r>
        <w:t>how</w:t>
      </w:r>
      <w:r>
        <w:rPr>
          <w:spacing w:val="1"/>
        </w:rPr>
        <w:t xml:space="preserve"> </w:t>
      </w:r>
      <w:r>
        <w:t>well</w:t>
      </w:r>
      <w:r>
        <w:rPr>
          <w:spacing w:val="1"/>
        </w:rPr>
        <w:t xml:space="preserve"> </w:t>
      </w:r>
      <w:r>
        <w:t>the</w:t>
      </w:r>
      <w:r>
        <w:rPr>
          <w:spacing w:val="1"/>
        </w:rPr>
        <w:t xml:space="preserve"> </w:t>
      </w:r>
      <w:r>
        <w:t>model</w:t>
      </w:r>
      <w:r>
        <w:rPr>
          <w:spacing w:val="1"/>
        </w:rPr>
        <w:t xml:space="preserve"> </w:t>
      </w:r>
      <w:r>
        <w:t>captured</w:t>
      </w:r>
      <w:r>
        <w:rPr>
          <w:spacing w:val="1"/>
        </w:rPr>
        <w:t xml:space="preserve"> </w:t>
      </w:r>
      <w:r>
        <w:t>the</w:t>
      </w:r>
      <w:r>
        <w:rPr>
          <w:spacing w:val="1"/>
        </w:rPr>
        <w:t xml:space="preserve"> </w:t>
      </w:r>
      <w:r>
        <w:t>overall</w:t>
      </w:r>
      <w:r>
        <w:rPr>
          <w:spacing w:val="1"/>
        </w:rPr>
        <w:t xml:space="preserve"> </w:t>
      </w:r>
      <w:r>
        <w:t>trends,</w:t>
      </w:r>
      <w:r>
        <w:rPr>
          <w:spacing w:val="2"/>
        </w:rPr>
        <w:t xml:space="preserve"> </w:t>
      </w:r>
      <w:r>
        <w:lastRenderedPageBreak/>
        <w:t>seasonality,</w:t>
      </w:r>
      <w:r>
        <w:rPr>
          <w:spacing w:val="3"/>
        </w:rPr>
        <w:t xml:space="preserve"> </w:t>
      </w:r>
      <w:r>
        <w:t>and</w:t>
      </w:r>
      <w:r>
        <w:rPr>
          <w:spacing w:val="1"/>
        </w:rPr>
        <w:t xml:space="preserve"> </w:t>
      </w:r>
      <w:r>
        <w:t>any</w:t>
      </w:r>
      <w:r>
        <w:rPr>
          <w:spacing w:val="1"/>
        </w:rPr>
        <w:t xml:space="preserve"> </w:t>
      </w:r>
      <w:r>
        <w:t>cyclical</w:t>
      </w:r>
      <w:r>
        <w:rPr>
          <w:spacing w:val="1"/>
        </w:rPr>
        <w:t xml:space="preserve"> </w:t>
      </w:r>
      <w:r>
        <w:t>patterns</w:t>
      </w:r>
      <w:r>
        <w:rPr>
          <w:spacing w:val="1"/>
        </w:rPr>
        <w:t xml:space="preserve"> </w:t>
      </w:r>
      <w:r>
        <w:t>in</w:t>
      </w:r>
      <w:r>
        <w:rPr>
          <w:spacing w:val="1"/>
        </w:rPr>
        <w:t xml:space="preserve"> </w:t>
      </w:r>
      <w:r>
        <w:rPr>
          <w:spacing w:val="-5"/>
        </w:rPr>
        <w:t>the</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data.</w:t>
      </w:r>
      <w:r>
        <w:rPr>
          <w:spacing w:val="40"/>
        </w:rPr>
        <w:t xml:space="preserve"> </w:t>
      </w:r>
      <w:r>
        <w:t>Comparing the forecasted enrollment values against the historical data showed that the model represented the expected patterns and dynamics satisfactorily enough to consider this a confirmation of its performance.</w:t>
      </w:r>
    </w:p>
    <w:p w:rsidR="00847004" w:rsidRDefault="002760EE">
      <w:pPr>
        <w:pStyle w:val="Heading3"/>
        <w:spacing w:before="1"/>
      </w:pPr>
      <w:r>
        <w:t>Software</w:t>
      </w:r>
      <w:r>
        <w:rPr>
          <w:spacing w:val="-9"/>
        </w:rPr>
        <w:t xml:space="preserve"> </w:t>
      </w:r>
      <w:r>
        <w:t>and</w:t>
      </w:r>
      <w:r>
        <w:rPr>
          <w:spacing w:val="-8"/>
        </w:rPr>
        <w:t xml:space="preserve"> </w:t>
      </w:r>
      <w:r>
        <w:rPr>
          <w:spacing w:val="-2"/>
        </w:rPr>
        <w:t>Tools</w:t>
      </w:r>
    </w:p>
    <w:p w:rsidR="00847004" w:rsidRDefault="002760EE">
      <w:pPr>
        <w:pStyle w:val="BodyText"/>
        <w:spacing w:before="169" w:line="415" w:lineRule="auto"/>
        <w:ind w:left="141" w:right="139"/>
        <w:jc w:val="both"/>
      </w:pPr>
      <w:r>
        <w:t>The</w:t>
      </w:r>
      <w:r>
        <w:rPr>
          <w:spacing w:val="-13"/>
        </w:rPr>
        <w:t xml:space="preserve"> </w:t>
      </w:r>
      <w:r>
        <w:t>analysis</w:t>
      </w:r>
      <w:r>
        <w:rPr>
          <w:spacing w:val="-12"/>
        </w:rPr>
        <w:t xml:space="preserve"> </w:t>
      </w:r>
      <w:r>
        <w:t>and</w:t>
      </w:r>
      <w:r>
        <w:rPr>
          <w:spacing w:val="-13"/>
        </w:rPr>
        <w:t xml:space="preserve"> </w:t>
      </w:r>
      <w:r>
        <w:t>forecasting</w:t>
      </w:r>
      <w:r>
        <w:rPr>
          <w:spacing w:val="-12"/>
        </w:rPr>
        <w:t xml:space="preserve"> </w:t>
      </w:r>
      <w:r>
        <w:t>were</w:t>
      </w:r>
      <w:r>
        <w:rPr>
          <w:spacing w:val="-13"/>
        </w:rPr>
        <w:t xml:space="preserve"> </w:t>
      </w:r>
      <w:r>
        <w:t>carried</w:t>
      </w:r>
      <w:r>
        <w:rPr>
          <w:spacing w:val="-11"/>
        </w:rPr>
        <w:t xml:space="preserve"> </w:t>
      </w:r>
      <w:r>
        <w:t>out</w:t>
      </w:r>
      <w:r>
        <w:rPr>
          <w:spacing w:val="-13"/>
        </w:rPr>
        <w:t xml:space="preserve"> </w:t>
      </w:r>
      <w:r>
        <w:t>using</w:t>
      </w:r>
      <w:r>
        <w:rPr>
          <w:spacing w:val="-12"/>
        </w:rPr>
        <w:t xml:space="preserve"> </w:t>
      </w:r>
      <w:proofErr w:type="spellStart"/>
      <w:r>
        <w:t>Gretl</w:t>
      </w:r>
      <w:proofErr w:type="spellEnd"/>
      <w:r>
        <w:rPr>
          <w:spacing w:val="-13"/>
        </w:rPr>
        <w:t xml:space="preserve"> </w:t>
      </w:r>
      <w:r>
        <w:t>and</w:t>
      </w:r>
      <w:r>
        <w:rPr>
          <w:spacing w:val="-12"/>
        </w:rPr>
        <w:t xml:space="preserve"> </w:t>
      </w:r>
      <w:r>
        <w:t>Minitab,</w:t>
      </w:r>
      <w:r>
        <w:rPr>
          <w:spacing w:val="-11"/>
        </w:rPr>
        <w:t xml:space="preserve"> </w:t>
      </w:r>
      <w:r>
        <w:t>two</w:t>
      </w:r>
      <w:r>
        <w:rPr>
          <w:spacing w:val="-13"/>
        </w:rPr>
        <w:t xml:space="preserve"> </w:t>
      </w:r>
      <w:r>
        <w:t>of</w:t>
      </w:r>
      <w:r>
        <w:rPr>
          <w:spacing w:val="-12"/>
        </w:rPr>
        <w:t xml:space="preserve"> </w:t>
      </w:r>
      <w:r>
        <w:t>the</w:t>
      </w:r>
      <w:r>
        <w:rPr>
          <w:spacing w:val="-13"/>
        </w:rPr>
        <w:t xml:space="preserve"> </w:t>
      </w:r>
      <w:r>
        <w:t>most</w:t>
      </w:r>
      <w:r>
        <w:rPr>
          <w:spacing w:val="-12"/>
        </w:rPr>
        <w:t xml:space="preserve"> </w:t>
      </w:r>
      <w:r>
        <w:t>common</w:t>
      </w:r>
      <w:r>
        <w:rPr>
          <w:spacing w:val="-13"/>
        </w:rPr>
        <w:t xml:space="preserve"> </w:t>
      </w:r>
      <w:r>
        <w:t>statistical</w:t>
      </w:r>
      <w:r>
        <w:rPr>
          <w:spacing w:val="-11"/>
        </w:rPr>
        <w:t xml:space="preserve"> </w:t>
      </w:r>
      <w:r>
        <w:t>software tools known for their robust capabilities in time series analysis and data manipulation.</w:t>
      </w:r>
      <w:r>
        <w:rPr>
          <w:spacing w:val="31"/>
        </w:rPr>
        <w:t xml:space="preserve"> </w:t>
      </w:r>
      <w:r>
        <w:t xml:space="preserve">The software used in this study is </w:t>
      </w:r>
      <w:proofErr w:type="spellStart"/>
      <w:r>
        <w:t>Gretl</w:t>
      </w:r>
      <w:proofErr w:type="spellEnd"/>
      <w:r>
        <w:t>, or Gnu Regression, Econome</w:t>
      </w:r>
      <w:r>
        <w:t>trics, and Time-series Library, mainly because it has a wide set of econometric</w:t>
      </w:r>
      <w:r>
        <w:rPr>
          <w:spacing w:val="-8"/>
        </w:rPr>
        <w:t xml:space="preserve"> </w:t>
      </w:r>
      <w:r>
        <w:t>functions,</w:t>
      </w:r>
      <w:r>
        <w:rPr>
          <w:spacing w:val="-8"/>
        </w:rPr>
        <w:t xml:space="preserve"> </w:t>
      </w:r>
      <w:r>
        <w:t>which</w:t>
      </w:r>
      <w:r>
        <w:rPr>
          <w:spacing w:val="-8"/>
        </w:rPr>
        <w:t xml:space="preserve"> </w:t>
      </w:r>
      <w:r>
        <w:t>are</w:t>
      </w:r>
      <w:r>
        <w:rPr>
          <w:spacing w:val="-8"/>
        </w:rPr>
        <w:t xml:space="preserve"> </w:t>
      </w:r>
      <w:r>
        <w:t>particularly</w:t>
      </w:r>
      <w:r>
        <w:rPr>
          <w:spacing w:val="-8"/>
        </w:rPr>
        <w:t xml:space="preserve"> </w:t>
      </w:r>
      <w:r>
        <w:t>suited</w:t>
      </w:r>
      <w:r>
        <w:rPr>
          <w:spacing w:val="-8"/>
        </w:rPr>
        <w:t xml:space="preserve"> </w:t>
      </w:r>
      <w:r>
        <w:t>for</w:t>
      </w:r>
      <w:r>
        <w:rPr>
          <w:spacing w:val="-8"/>
        </w:rPr>
        <w:t xml:space="preserve"> </w:t>
      </w:r>
      <w:r>
        <w:t>working</w:t>
      </w:r>
      <w:r>
        <w:rPr>
          <w:spacing w:val="-8"/>
        </w:rPr>
        <w:t xml:space="preserve"> </w:t>
      </w:r>
      <w:r>
        <w:t>with</w:t>
      </w:r>
      <w:r>
        <w:rPr>
          <w:spacing w:val="-8"/>
        </w:rPr>
        <w:t xml:space="preserve"> </w:t>
      </w:r>
      <w:r>
        <w:t>time</w:t>
      </w:r>
      <w:r>
        <w:rPr>
          <w:spacing w:val="-8"/>
        </w:rPr>
        <w:t xml:space="preserve"> </w:t>
      </w:r>
      <w:r>
        <w:t>series</w:t>
      </w:r>
      <w:r>
        <w:rPr>
          <w:spacing w:val="-8"/>
        </w:rPr>
        <w:t xml:space="preserve"> </w:t>
      </w:r>
      <w:r>
        <w:t>data. It</w:t>
      </w:r>
      <w:r>
        <w:rPr>
          <w:spacing w:val="-8"/>
        </w:rPr>
        <w:t xml:space="preserve"> </w:t>
      </w:r>
      <w:r>
        <w:t>allowed</w:t>
      </w:r>
      <w:r>
        <w:rPr>
          <w:spacing w:val="-8"/>
        </w:rPr>
        <w:t xml:space="preserve"> </w:t>
      </w:r>
      <w:r>
        <w:t>us</w:t>
      </w:r>
      <w:r>
        <w:rPr>
          <w:spacing w:val="-8"/>
        </w:rPr>
        <w:t xml:space="preserve"> </w:t>
      </w:r>
      <w:r>
        <w:t>to</w:t>
      </w:r>
      <w:r>
        <w:rPr>
          <w:spacing w:val="-8"/>
        </w:rPr>
        <w:t xml:space="preserve"> </w:t>
      </w:r>
      <w:r>
        <w:t>manipulate the historical student enrollment data with ease, perform stationarity t</w:t>
      </w:r>
      <w:r>
        <w:t>ests, and fit ARIMA models, among other tasks.</w:t>
      </w:r>
      <w:r>
        <w:rPr>
          <w:spacing w:val="25"/>
        </w:rPr>
        <w:t xml:space="preserve"> </w:t>
      </w:r>
      <w:proofErr w:type="spellStart"/>
      <w:r>
        <w:t>Gretl’s</w:t>
      </w:r>
      <w:proofErr w:type="spellEnd"/>
      <w:r>
        <w:t xml:space="preserve"> user-friendly interface and scripting capabilities enabled us to e</w:t>
      </w:r>
      <w:r>
        <w:rPr>
          <w:rFonts w:ascii="Arial" w:hAnsi="Arial"/>
          <w:i/>
        </w:rPr>
        <w:t>ffi</w:t>
      </w:r>
      <w:r>
        <w:t>ciently conduct the necessary ex-</w:t>
      </w:r>
      <w:proofErr w:type="spellStart"/>
      <w:r>
        <w:t>ploratory</w:t>
      </w:r>
      <w:proofErr w:type="spellEnd"/>
      <w:r>
        <w:t xml:space="preserve"> data analysis, including tests for autocorrelation, unit roots, and seasonal patterns.</w:t>
      </w:r>
      <w:r>
        <w:rPr>
          <w:spacing w:val="34"/>
        </w:rPr>
        <w:t xml:space="preserve"> </w:t>
      </w:r>
      <w:r>
        <w:t>I</w:t>
      </w:r>
      <w:r>
        <w:t>n parallel, Minitab was employed to supplement this analysis with further statistical tools, in particular, its capabilities with regard</w:t>
      </w:r>
      <w:r>
        <w:rPr>
          <w:spacing w:val="40"/>
        </w:rPr>
        <w:t xml:space="preserve"> </w:t>
      </w:r>
      <w:r>
        <w:t>to graphics and deep diagnostics.</w:t>
      </w:r>
      <w:r>
        <w:rPr>
          <w:spacing w:val="38"/>
        </w:rPr>
        <w:t xml:space="preserve"> </w:t>
      </w:r>
      <w:r>
        <w:t>Minitab facilitated the visualization of time series plots, autocorrelation plots, and</w:t>
      </w:r>
      <w:r>
        <w:rPr>
          <w:spacing w:val="-5"/>
        </w:rPr>
        <w:t xml:space="preserve"> </w:t>
      </w:r>
      <w:r>
        <w:t>residual</w:t>
      </w:r>
      <w:r>
        <w:rPr>
          <w:spacing w:val="-4"/>
        </w:rPr>
        <w:t xml:space="preserve"> </w:t>
      </w:r>
      <w:r>
        <w:t>diagnostics</w:t>
      </w:r>
      <w:r>
        <w:rPr>
          <w:spacing w:val="-5"/>
        </w:rPr>
        <w:t xml:space="preserve"> </w:t>
      </w:r>
      <w:r>
        <w:t>that</w:t>
      </w:r>
      <w:r>
        <w:rPr>
          <w:spacing w:val="-5"/>
        </w:rPr>
        <w:t xml:space="preserve"> </w:t>
      </w:r>
      <w:r>
        <w:t>helped</w:t>
      </w:r>
      <w:r>
        <w:rPr>
          <w:spacing w:val="-4"/>
        </w:rPr>
        <w:t xml:space="preserve"> </w:t>
      </w:r>
      <w:r>
        <w:t>evaluate</w:t>
      </w:r>
      <w:r>
        <w:rPr>
          <w:spacing w:val="-5"/>
        </w:rPr>
        <w:t xml:space="preserve"> </w:t>
      </w:r>
      <w:r>
        <w:t>the</w:t>
      </w:r>
      <w:r>
        <w:rPr>
          <w:spacing w:val="-4"/>
        </w:rPr>
        <w:t xml:space="preserve"> </w:t>
      </w:r>
      <w:r>
        <w:t>quality</w:t>
      </w:r>
      <w:r>
        <w:rPr>
          <w:spacing w:val="-5"/>
        </w:rPr>
        <w:t xml:space="preserve"> </w:t>
      </w:r>
      <w:r>
        <w:t>and</w:t>
      </w:r>
      <w:r>
        <w:rPr>
          <w:spacing w:val="-5"/>
        </w:rPr>
        <w:t xml:space="preserve"> </w:t>
      </w:r>
      <w:r>
        <w:t>precision</w:t>
      </w:r>
      <w:r>
        <w:rPr>
          <w:spacing w:val="-4"/>
        </w:rPr>
        <w:t xml:space="preserve"> </w:t>
      </w:r>
      <w:r>
        <w:t>of</w:t>
      </w:r>
      <w:r>
        <w:rPr>
          <w:spacing w:val="-5"/>
        </w:rPr>
        <w:t xml:space="preserve"> </w:t>
      </w:r>
      <w:r>
        <w:t>the</w:t>
      </w:r>
      <w:r>
        <w:rPr>
          <w:spacing w:val="-5"/>
        </w:rPr>
        <w:t xml:space="preserve"> </w:t>
      </w:r>
      <w:r>
        <w:t>forecasted</w:t>
      </w:r>
      <w:r>
        <w:rPr>
          <w:spacing w:val="-4"/>
        </w:rPr>
        <w:t xml:space="preserve"> </w:t>
      </w:r>
      <w:r>
        <w:t>values. This</w:t>
      </w:r>
      <w:r>
        <w:rPr>
          <w:spacing w:val="-5"/>
        </w:rPr>
        <w:t xml:space="preserve"> </w:t>
      </w:r>
      <w:r>
        <w:t>software</w:t>
      </w:r>
      <w:r>
        <w:rPr>
          <w:spacing w:val="-4"/>
        </w:rPr>
        <w:t xml:space="preserve"> </w:t>
      </w:r>
      <w:r>
        <w:t>was ideal</w:t>
      </w:r>
      <w:r>
        <w:rPr>
          <w:spacing w:val="-12"/>
        </w:rPr>
        <w:t xml:space="preserve"> </w:t>
      </w:r>
      <w:r>
        <w:t>for</w:t>
      </w:r>
      <w:r>
        <w:rPr>
          <w:spacing w:val="-12"/>
        </w:rPr>
        <w:t xml:space="preserve"> </w:t>
      </w:r>
      <w:r>
        <w:t>the</w:t>
      </w:r>
      <w:r>
        <w:rPr>
          <w:spacing w:val="-12"/>
        </w:rPr>
        <w:t xml:space="preserve"> </w:t>
      </w:r>
      <w:r>
        <w:t>validation</w:t>
      </w:r>
      <w:r>
        <w:rPr>
          <w:spacing w:val="-12"/>
        </w:rPr>
        <w:t xml:space="preserve"> </w:t>
      </w:r>
      <w:r>
        <w:t>of</w:t>
      </w:r>
      <w:r>
        <w:rPr>
          <w:spacing w:val="-12"/>
        </w:rPr>
        <w:t xml:space="preserve"> </w:t>
      </w:r>
      <w:r>
        <w:t>the</w:t>
      </w:r>
      <w:r>
        <w:rPr>
          <w:spacing w:val="-12"/>
        </w:rPr>
        <w:t xml:space="preserve"> </w:t>
      </w:r>
      <w:r>
        <w:t>results</w:t>
      </w:r>
      <w:r>
        <w:rPr>
          <w:spacing w:val="-12"/>
        </w:rPr>
        <w:t xml:space="preserve"> </w:t>
      </w:r>
      <w:r>
        <w:t>obtained</w:t>
      </w:r>
      <w:r>
        <w:rPr>
          <w:spacing w:val="-12"/>
        </w:rPr>
        <w:t xml:space="preserve"> </w:t>
      </w:r>
      <w:r>
        <w:t>from</w:t>
      </w:r>
      <w:r>
        <w:rPr>
          <w:spacing w:val="-12"/>
        </w:rPr>
        <w:t xml:space="preserve"> </w:t>
      </w:r>
      <w:r>
        <w:t>the</w:t>
      </w:r>
      <w:r>
        <w:rPr>
          <w:spacing w:val="-12"/>
        </w:rPr>
        <w:t xml:space="preserve"> </w:t>
      </w:r>
      <w:r>
        <w:t>ARIMA</w:t>
      </w:r>
      <w:r>
        <w:rPr>
          <w:spacing w:val="-12"/>
        </w:rPr>
        <w:t xml:space="preserve"> </w:t>
      </w:r>
      <w:r>
        <w:t>model,</w:t>
      </w:r>
      <w:r>
        <w:rPr>
          <w:spacing w:val="-10"/>
        </w:rPr>
        <w:t xml:space="preserve"> </w:t>
      </w:r>
      <w:r>
        <w:t>presenting</w:t>
      </w:r>
      <w:r>
        <w:rPr>
          <w:spacing w:val="-12"/>
        </w:rPr>
        <w:t xml:space="preserve"> </w:t>
      </w:r>
      <w:r>
        <w:t>the</w:t>
      </w:r>
      <w:r>
        <w:rPr>
          <w:spacing w:val="-12"/>
        </w:rPr>
        <w:t xml:space="preserve"> </w:t>
      </w:r>
      <w:r>
        <w:t>capability</w:t>
      </w:r>
      <w:r>
        <w:rPr>
          <w:spacing w:val="-12"/>
        </w:rPr>
        <w:t xml:space="preserve"> </w:t>
      </w:r>
      <w:r>
        <w:t>to</w:t>
      </w:r>
      <w:r>
        <w:rPr>
          <w:spacing w:val="-12"/>
        </w:rPr>
        <w:t xml:space="preserve"> </w:t>
      </w:r>
      <w:r>
        <w:t>handle</w:t>
      </w:r>
      <w:r>
        <w:rPr>
          <w:spacing w:val="-12"/>
        </w:rPr>
        <w:t xml:space="preserve"> </w:t>
      </w:r>
      <w:r>
        <w:t>complex statistical</w:t>
      </w:r>
      <w:r>
        <w:rPr>
          <w:spacing w:val="-12"/>
        </w:rPr>
        <w:t xml:space="preserve"> </w:t>
      </w:r>
      <w:r>
        <w:t>analyses</w:t>
      </w:r>
      <w:r>
        <w:rPr>
          <w:spacing w:val="-12"/>
        </w:rPr>
        <w:t xml:space="preserve"> </w:t>
      </w:r>
      <w:r>
        <w:t>like</w:t>
      </w:r>
      <w:r>
        <w:rPr>
          <w:spacing w:val="-12"/>
        </w:rPr>
        <w:t xml:space="preserve"> </w:t>
      </w:r>
      <w:r>
        <w:t>regression,</w:t>
      </w:r>
      <w:r>
        <w:rPr>
          <w:spacing w:val="-12"/>
        </w:rPr>
        <w:t xml:space="preserve"> </w:t>
      </w:r>
      <w:r>
        <w:t>ANOVA,</w:t>
      </w:r>
      <w:r>
        <w:rPr>
          <w:spacing w:val="-12"/>
        </w:rPr>
        <w:t xml:space="preserve"> </w:t>
      </w:r>
      <w:r>
        <w:t>and</w:t>
      </w:r>
      <w:r>
        <w:rPr>
          <w:spacing w:val="-12"/>
        </w:rPr>
        <w:t xml:space="preserve"> </w:t>
      </w:r>
      <w:r>
        <w:t>forecasting</w:t>
      </w:r>
      <w:r>
        <w:rPr>
          <w:spacing w:val="-12"/>
        </w:rPr>
        <w:t xml:space="preserve"> </w:t>
      </w:r>
      <w:r>
        <w:t>models</w:t>
      </w:r>
      <w:r>
        <w:rPr>
          <w:spacing w:val="-12"/>
        </w:rPr>
        <w:t xml:space="preserve"> </w:t>
      </w:r>
      <w:r>
        <w:t>that</w:t>
      </w:r>
      <w:r>
        <w:rPr>
          <w:spacing w:val="-12"/>
        </w:rPr>
        <w:t xml:space="preserve"> </w:t>
      </w:r>
      <w:r>
        <w:t>were</w:t>
      </w:r>
      <w:r>
        <w:rPr>
          <w:spacing w:val="-12"/>
        </w:rPr>
        <w:t xml:space="preserve"> </w:t>
      </w:r>
      <w:r>
        <w:t>used</w:t>
      </w:r>
      <w:r>
        <w:rPr>
          <w:spacing w:val="-12"/>
        </w:rPr>
        <w:t xml:space="preserve"> </w:t>
      </w:r>
      <w:r>
        <w:t>in</w:t>
      </w:r>
      <w:r>
        <w:rPr>
          <w:spacing w:val="-12"/>
        </w:rPr>
        <w:t xml:space="preserve"> </w:t>
      </w:r>
      <w:r>
        <w:t>detail</w:t>
      </w:r>
      <w:r>
        <w:rPr>
          <w:spacing w:val="-12"/>
        </w:rPr>
        <w:t xml:space="preserve"> </w:t>
      </w:r>
      <w:r>
        <w:t>for</w:t>
      </w:r>
      <w:r>
        <w:rPr>
          <w:spacing w:val="-12"/>
        </w:rPr>
        <w:t xml:space="preserve"> </w:t>
      </w:r>
      <w:r>
        <w:t>evaluating</w:t>
      </w:r>
      <w:r>
        <w:rPr>
          <w:spacing w:val="-12"/>
        </w:rPr>
        <w:t xml:space="preserve"> </w:t>
      </w:r>
      <w:r>
        <w:t>the</w:t>
      </w:r>
      <w:r>
        <w:rPr>
          <w:spacing w:val="-12"/>
        </w:rPr>
        <w:t xml:space="preserve"> </w:t>
      </w:r>
      <w:r>
        <w:t xml:space="preserve">per- </w:t>
      </w:r>
      <w:proofErr w:type="spellStart"/>
      <w:r>
        <w:t>formance</w:t>
      </w:r>
      <w:proofErr w:type="spellEnd"/>
      <w:r>
        <w:t xml:space="preserve"> of the model using di</w:t>
      </w:r>
      <w:r>
        <w:rPr>
          <w:rFonts w:ascii="Arial" w:hAnsi="Arial"/>
          <w:i/>
        </w:rPr>
        <w:t>ff</w:t>
      </w:r>
      <w:r>
        <w:t>erent error metrics such as MAE, RMSE, and MAPE. This is the last step in the project wherein we have tried to present the results obtained using GRETL and Minitab.</w:t>
      </w:r>
      <w:r>
        <w:rPr>
          <w:spacing w:val="26"/>
        </w:rPr>
        <w:t xml:space="preserve"> </w:t>
      </w:r>
      <w:r>
        <w:t xml:space="preserve">By using both software packages, we were able to exploit the strengths of both tools: </w:t>
      </w:r>
      <w:proofErr w:type="spellStart"/>
      <w:r>
        <w:t>gretl</w:t>
      </w:r>
      <w:r>
        <w:t>’s</w:t>
      </w:r>
      <w:proofErr w:type="spellEnd"/>
      <w:r>
        <w:t xml:space="preserve"> specialized focus on econometric modeling and Minitab’s graphical and diagnostic capabilities.</w:t>
      </w:r>
    </w:p>
    <w:p w:rsidR="00847004" w:rsidRDefault="00847004">
      <w:pPr>
        <w:pStyle w:val="BodyText"/>
        <w:spacing w:before="143"/>
      </w:pPr>
    </w:p>
    <w:p w:rsidR="00847004" w:rsidRDefault="002760EE">
      <w:pPr>
        <w:pStyle w:val="Heading1"/>
        <w:spacing w:before="1"/>
      </w:pPr>
      <w:r>
        <w:t>RESULTS</w:t>
      </w:r>
      <w:r>
        <w:rPr>
          <w:spacing w:val="6"/>
        </w:rPr>
        <w:t xml:space="preserve"> </w:t>
      </w:r>
      <w:r>
        <w:t>AND</w:t>
      </w:r>
      <w:r>
        <w:rPr>
          <w:spacing w:val="6"/>
        </w:rPr>
        <w:t xml:space="preserve"> </w:t>
      </w:r>
      <w:r>
        <w:rPr>
          <w:spacing w:val="-2"/>
        </w:rPr>
        <w:t>DISCUSSION</w:t>
      </w:r>
    </w:p>
    <w:p w:rsidR="00847004" w:rsidRDefault="00847004">
      <w:pPr>
        <w:pStyle w:val="BodyText"/>
        <w:spacing w:before="227"/>
        <w:rPr>
          <w:b/>
          <w:sz w:val="28"/>
        </w:rPr>
      </w:pPr>
    </w:p>
    <w:p w:rsidR="00847004" w:rsidRDefault="002760EE">
      <w:pPr>
        <w:pStyle w:val="BodyText"/>
        <w:spacing w:line="415" w:lineRule="auto"/>
        <w:ind w:left="141" w:right="139"/>
        <w:jc w:val="both"/>
      </w:pPr>
      <w:r>
        <w:t>This</w:t>
      </w:r>
      <w:r>
        <w:rPr>
          <w:spacing w:val="20"/>
        </w:rPr>
        <w:t xml:space="preserve"> </w:t>
      </w:r>
      <w:r>
        <w:t>section</w:t>
      </w:r>
      <w:r>
        <w:rPr>
          <w:spacing w:val="20"/>
        </w:rPr>
        <w:t xml:space="preserve"> </w:t>
      </w:r>
      <w:r>
        <w:t>presents</w:t>
      </w:r>
      <w:r>
        <w:rPr>
          <w:spacing w:val="20"/>
        </w:rPr>
        <w:t xml:space="preserve"> </w:t>
      </w:r>
      <w:r>
        <w:t>the</w:t>
      </w:r>
      <w:r>
        <w:rPr>
          <w:spacing w:val="20"/>
        </w:rPr>
        <w:t xml:space="preserve"> </w:t>
      </w:r>
      <w:r>
        <w:t>analysis</w:t>
      </w:r>
      <w:r>
        <w:rPr>
          <w:spacing w:val="20"/>
        </w:rPr>
        <w:t xml:space="preserve"> </w:t>
      </w:r>
      <w:r>
        <w:t>of</w:t>
      </w:r>
      <w:r>
        <w:rPr>
          <w:spacing w:val="20"/>
        </w:rPr>
        <w:t xml:space="preserve"> </w:t>
      </w:r>
      <w:r>
        <w:t>the</w:t>
      </w:r>
      <w:r>
        <w:rPr>
          <w:spacing w:val="20"/>
        </w:rPr>
        <w:t xml:space="preserve"> </w:t>
      </w:r>
      <w:r>
        <w:t>student</w:t>
      </w:r>
      <w:r>
        <w:rPr>
          <w:spacing w:val="20"/>
        </w:rPr>
        <w:t xml:space="preserve"> </w:t>
      </w:r>
      <w:r>
        <w:t>enrollment</w:t>
      </w:r>
      <w:r>
        <w:rPr>
          <w:spacing w:val="20"/>
        </w:rPr>
        <w:t xml:space="preserve"> </w:t>
      </w:r>
      <w:r>
        <w:t>data</w:t>
      </w:r>
      <w:r>
        <w:rPr>
          <w:spacing w:val="20"/>
        </w:rPr>
        <w:t xml:space="preserve"> </w:t>
      </w:r>
      <w:r>
        <w:t>for</w:t>
      </w:r>
      <w:r>
        <w:rPr>
          <w:spacing w:val="20"/>
        </w:rPr>
        <w:t xml:space="preserve"> </w:t>
      </w:r>
      <w:r>
        <w:t>the</w:t>
      </w:r>
      <w:r>
        <w:rPr>
          <w:spacing w:val="20"/>
        </w:rPr>
        <w:t xml:space="preserve"> </w:t>
      </w:r>
      <w:r>
        <w:t>HCIM</w:t>
      </w:r>
      <w:r>
        <w:rPr>
          <w:spacing w:val="20"/>
        </w:rPr>
        <w:t xml:space="preserve"> </w:t>
      </w:r>
      <w:r>
        <w:t>program</w:t>
      </w:r>
      <w:r>
        <w:rPr>
          <w:spacing w:val="20"/>
        </w:rPr>
        <w:t xml:space="preserve"> </w:t>
      </w:r>
      <w:r>
        <w:t>at</w:t>
      </w:r>
      <w:r>
        <w:rPr>
          <w:spacing w:val="20"/>
        </w:rPr>
        <w:t xml:space="preserve"> </w:t>
      </w:r>
      <w:r>
        <w:t>KTU,</w:t>
      </w:r>
      <w:r>
        <w:rPr>
          <w:spacing w:val="20"/>
        </w:rPr>
        <w:t xml:space="preserve"> </w:t>
      </w:r>
      <w:r>
        <w:t>followed</w:t>
      </w:r>
      <w:r>
        <w:rPr>
          <w:spacing w:val="20"/>
        </w:rPr>
        <w:t xml:space="preserve"> </w:t>
      </w:r>
      <w:r>
        <w:t>by a discussion of the findin</w:t>
      </w:r>
      <w:r>
        <w:t>gs.</w:t>
      </w:r>
      <w:r>
        <w:rPr>
          <w:spacing w:val="40"/>
        </w:rPr>
        <w:t xml:space="preserve"> </w:t>
      </w:r>
      <w:r>
        <w:t>The analysis will be based mainly on descriptive statistics, trends in enrollment patterns, and comparisons between the HND and BTECH programs.</w:t>
      </w:r>
    </w:p>
    <w:p w:rsidR="00847004" w:rsidRDefault="00847004">
      <w:pPr>
        <w:pStyle w:val="BodyText"/>
        <w:spacing w:before="200"/>
      </w:pPr>
    </w:p>
    <w:p w:rsidR="00847004" w:rsidRDefault="002760EE">
      <w:pPr>
        <w:pStyle w:val="Heading2"/>
      </w:pPr>
      <w:r>
        <w:rPr>
          <w:spacing w:val="-2"/>
        </w:rPr>
        <w:t>Descriptive</w:t>
      </w:r>
      <w:r>
        <w:rPr>
          <w:spacing w:val="3"/>
        </w:rPr>
        <w:t xml:space="preserve"> </w:t>
      </w:r>
      <w:r>
        <w:rPr>
          <w:spacing w:val="-2"/>
        </w:rPr>
        <w:t>statistics</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before="1" w:line="415" w:lineRule="auto"/>
        <w:ind w:left="141" w:right="139"/>
        <w:jc w:val="both"/>
      </w:pPr>
      <w:r>
        <w:rPr>
          <w:spacing w:val="-2"/>
        </w:rPr>
        <w:t>Table</w:t>
      </w:r>
      <w:r>
        <w:rPr>
          <w:spacing w:val="-6"/>
        </w:rPr>
        <w:t xml:space="preserve"> </w:t>
      </w:r>
      <w:r>
        <w:rPr>
          <w:spacing w:val="-2"/>
        </w:rPr>
        <w:t>1</w:t>
      </w:r>
      <w:r>
        <w:rPr>
          <w:spacing w:val="-6"/>
        </w:rPr>
        <w:t xml:space="preserve"> </w:t>
      </w:r>
      <w:r>
        <w:rPr>
          <w:spacing w:val="-2"/>
        </w:rPr>
        <w:t>shows</w:t>
      </w:r>
      <w:r>
        <w:rPr>
          <w:spacing w:val="-6"/>
        </w:rPr>
        <w:t xml:space="preserve"> </w:t>
      </w:r>
      <w:r>
        <w:rPr>
          <w:spacing w:val="-2"/>
        </w:rPr>
        <w:t>the</w:t>
      </w:r>
      <w:r>
        <w:rPr>
          <w:spacing w:val="-6"/>
        </w:rPr>
        <w:t xml:space="preserve"> </w:t>
      </w:r>
      <w:r>
        <w:rPr>
          <w:spacing w:val="-2"/>
        </w:rPr>
        <w:t>descriptive</w:t>
      </w:r>
      <w:r>
        <w:rPr>
          <w:spacing w:val="-6"/>
        </w:rPr>
        <w:t xml:space="preserve"> </w:t>
      </w:r>
      <w:r>
        <w:rPr>
          <w:spacing w:val="-2"/>
        </w:rPr>
        <w:t>statistics</w:t>
      </w:r>
      <w:r>
        <w:rPr>
          <w:spacing w:val="-6"/>
        </w:rPr>
        <w:t xml:space="preserve"> </w:t>
      </w:r>
      <w:r>
        <w:rPr>
          <w:spacing w:val="-2"/>
        </w:rPr>
        <w:t>of</w:t>
      </w:r>
      <w:r>
        <w:rPr>
          <w:spacing w:val="-6"/>
        </w:rPr>
        <w:t xml:space="preserve"> </w:t>
      </w:r>
      <w:r>
        <w:rPr>
          <w:spacing w:val="-2"/>
        </w:rPr>
        <w:t>the</w:t>
      </w:r>
      <w:r>
        <w:rPr>
          <w:spacing w:val="-6"/>
        </w:rPr>
        <w:t xml:space="preserve"> </w:t>
      </w:r>
      <w:r>
        <w:rPr>
          <w:spacing w:val="-2"/>
        </w:rPr>
        <w:t>enrollment</w:t>
      </w:r>
      <w:r>
        <w:rPr>
          <w:spacing w:val="-6"/>
        </w:rPr>
        <w:t xml:space="preserve"> </w:t>
      </w:r>
      <w:r>
        <w:rPr>
          <w:spacing w:val="-2"/>
        </w:rPr>
        <w:t>of</w:t>
      </w:r>
      <w:r>
        <w:rPr>
          <w:spacing w:val="-6"/>
        </w:rPr>
        <w:t xml:space="preserve"> </w:t>
      </w:r>
      <w:r>
        <w:rPr>
          <w:spacing w:val="-2"/>
        </w:rPr>
        <w:t>students</w:t>
      </w:r>
      <w:r>
        <w:rPr>
          <w:spacing w:val="-6"/>
        </w:rPr>
        <w:t xml:space="preserve"> </w:t>
      </w:r>
      <w:r>
        <w:rPr>
          <w:spacing w:val="-2"/>
        </w:rPr>
        <w:t>into</w:t>
      </w:r>
      <w:r>
        <w:rPr>
          <w:spacing w:val="-6"/>
        </w:rPr>
        <w:t xml:space="preserve"> </w:t>
      </w:r>
      <w:r>
        <w:rPr>
          <w:spacing w:val="-2"/>
        </w:rPr>
        <w:t>two</w:t>
      </w:r>
      <w:r>
        <w:rPr>
          <w:spacing w:val="-6"/>
        </w:rPr>
        <w:t xml:space="preserve"> </w:t>
      </w:r>
      <w:r>
        <w:rPr>
          <w:spacing w:val="-2"/>
        </w:rPr>
        <w:t>academic</w:t>
      </w:r>
      <w:r>
        <w:rPr>
          <w:spacing w:val="-6"/>
        </w:rPr>
        <w:t xml:space="preserve"> </w:t>
      </w:r>
      <w:r>
        <w:rPr>
          <w:spacing w:val="-2"/>
        </w:rPr>
        <w:t>programs</w:t>
      </w:r>
      <w:r>
        <w:rPr>
          <w:spacing w:val="-6"/>
        </w:rPr>
        <w:t xml:space="preserve"> </w:t>
      </w:r>
      <w:r>
        <w:rPr>
          <w:spacing w:val="-2"/>
        </w:rPr>
        <w:t>at</w:t>
      </w:r>
      <w:r>
        <w:rPr>
          <w:spacing w:val="-6"/>
        </w:rPr>
        <w:t xml:space="preserve"> </w:t>
      </w:r>
      <w:r>
        <w:rPr>
          <w:spacing w:val="-2"/>
        </w:rPr>
        <w:t>Kumasi</w:t>
      </w:r>
      <w:r>
        <w:rPr>
          <w:spacing w:val="-6"/>
        </w:rPr>
        <w:t xml:space="preserve"> </w:t>
      </w:r>
      <w:r>
        <w:rPr>
          <w:spacing w:val="-2"/>
        </w:rPr>
        <w:t xml:space="preserve">Techni- </w:t>
      </w:r>
      <w:proofErr w:type="spellStart"/>
      <w:r>
        <w:t>cal</w:t>
      </w:r>
      <w:proofErr w:type="spellEnd"/>
      <w:r>
        <w:rPr>
          <w:spacing w:val="-13"/>
        </w:rPr>
        <w:t xml:space="preserve"> </w:t>
      </w:r>
      <w:r>
        <w:t>University,</w:t>
      </w:r>
      <w:r>
        <w:rPr>
          <w:spacing w:val="-12"/>
        </w:rPr>
        <w:t xml:space="preserve"> </w:t>
      </w:r>
      <w:r>
        <w:t>namely,</w:t>
      </w:r>
      <w:r>
        <w:rPr>
          <w:spacing w:val="-13"/>
        </w:rPr>
        <w:t xml:space="preserve"> </w:t>
      </w:r>
      <w:r>
        <w:t>the</w:t>
      </w:r>
      <w:r>
        <w:rPr>
          <w:spacing w:val="-12"/>
        </w:rPr>
        <w:t xml:space="preserve"> </w:t>
      </w:r>
      <w:r>
        <w:t>Higher</w:t>
      </w:r>
      <w:r>
        <w:rPr>
          <w:spacing w:val="-13"/>
        </w:rPr>
        <w:t xml:space="preserve"> </w:t>
      </w:r>
      <w:r>
        <w:t>National</w:t>
      </w:r>
      <w:r>
        <w:rPr>
          <w:spacing w:val="-12"/>
        </w:rPr>
        <w:t xml:space="preserve"> </w:t>
      </w:r>
      <w:r>
        <w:t>Diploma</w:t>
      </w:r>
      <w:r>
        <w:rPr>
          <w:spacing w:val="-13"/>
        </w:rPr>
        <w:t xml:space="preserve"> </w:t>
      </w:r>
      <w:r>
        <w:t>and</w:t>
      </w:r>
      <w:r>
        <w:rPr>
          <w:spacing w:val="-12"/>
        </w:rPr>
        <w:t xml:space="preserve"> </w:t>
      </w:r>
      <w:r>
        <w:t>Bachelor</w:t>
      </w:r>
      <w:r>
        <w:rPr>
          <w:spacing w:val="-13"/>
        </w:rPr>
        <w:t xml:space="preserve"> </w:t>
      </w:r>
      <w:r>
        <w:t>of</w:t>
      </w:r>
      <w:r>
        <w:rPr>
          <w:spacing w:val="-12"/>
        </w:rPr>
        <w:t xml:space="preserve"> </w:t>
      </w:r>
      <w:r>
        <w:t>Technology.</w:t>
      </w:r>
      <w:r>
        <w:rPr>
          <w:spacing w:val="-13"/>
        </w:rPr>
        <w:t xml:space="preserve"> </w:t>
      </w:r>
      <w:r>
        <w:t>These</w:t>
      </w:r>
      <w:r>
        <w:rPr>
          <w:spacing w:val="-12"/>
        </w:rPr>
        <w:t xml:space="preserve"> </w:t>
      </w:r>
      <w:r>
        <w:t>are</w:t>
      </w:r>
      <w:r>
        <w:rPr>
          <w:spacing w:val="-13"/>
        </w:rPr>
        <w:t xml:space="preserve"> </w:t>
      </w:r>
      <w:r>
        <w:t>summarized</w:t>
      </w:r>
      <w:r>
        <w:rPr>
          <w:spacing w:val="-12"/>
        </w:rPr>
        <w:t xml:space="preserve"> </w:t>
      </w:r>
      <w:r>
        <w:t>statistics that</w:t>
      </w:r>
      <w:r>
        <w:rPr>
          <w:spacing w:val="-3"/>
        </w:rPr>
        <w:t xml:space="preserve"> </w:t>
      </w:r>
      <w:r>
        <w:t>describe</w:t>
      </w:r>
      <w:r>
        <w:rPr>
          <w:spacing w:val="-3"/>
        </w:rPr>
        <w:t xml:space="preserve"> </w:t>
      </w:r>
      <w:r>
        <w:t>the</w:t>
      </w:r>
      <w:r>
        <w:rPr>
          <w:spacing w:val="-3"/>
        </w:rPr>
        <w:t xml:space="preserve"> </w:t>
      </w:r>
      <w:r>
        <w:t>central</w:t>
      </w:r>
      <w:r>
        <w:rPr>
          <w:spacing w:val="-3"/>
        </w:rPr>
        <w:t xml:space="preserve"> </w:t>
      </w:r>
      <w:r>
        <w:t>tendency,</w:t>
      </w:r>
      <w:r>
        <w:rPr>
          <w:spacing w:val="-1"/>
        </w:rPr>
        <w:t xml:space="preserve"> </w:t>
      </w:r>
      <w:r>
        <w:t>variability,</w:t>
      </w:r>
      <w:r>
        <w:rPr>
          <w:spacing w:val="-2"/>
        </w:rPr>
        <w:t xml:space="preserve"> </w:t>
      </w:r>
      <w:r>
        <w:t>and</w:t>
      </w:r>
      <w:r>
        <w:rPr>
          <w:spacing w:val="-3"/>
        </w:rPr>
        <w:t xml:space="preserve"> </w:t>
      </w:r>
      <w:r>
        <w:t>distribution</w:t>
      </w:r>
      <w:r>
        <w:rPr>
          <w:spacing w:val="-3"/>
        </w:rPr>
        <w:t xml:space="preserve"> </w:t>
      </w:r>
      <w:r>
        <w:t>of</w:t>
      </w:r>
      <w:r>
        <w:rPr>
          <w:spacing w:val="-3"/>
        </w:rPr>
        <w:t xml:space="preserve"> </w:t>
      </w:r>
      <w:r>
        <w:t>the</w:t>
      </w:r>
      <w:r>
        <w:rPr>
          <w:spacing w:val="-3"/>
        </w:rPr>
        <w:t xml:space="preserve"> </w:t>
      </w:r>
      <w:r>
        <w:t>data</w:t>
      </w:r>
      <w:r>
        <w:rPr>
          <w:spacing w:val="-3"/>
        </w:rPr>
        <w:t xml:space="preserve"> </w:t>
      </w:r>
      <w:r>
        <w:t>on</w:t>
      </w:r>
      <w:r>
        <w:rPr>
          <w:spacing w:val="-3"/>
        </w:rPr>
        <w:t xml:space="preserve"> </w:t>
      </w:r>
      <w:r>
        <w:t>student</w:t>
      </w:r>
      <w:r>
        <w:rPr>
          <w:spacing w:val="-3"/>
        </w:rPr>
        <w:t xml:space="preserve"> </w:t>
      </w:r>
      <w:r>
        <w:t>enrollment</w:t>
      </w:r>
      <w:r>
        <w:rPr>
          <w:spacing w:val="-3"/>
        </w:rPr>
        <w:t xml:space="preserve"> </w:t>
      </w:r>
      <w:r>
        <w:t>during</w:t>
      </w:r>
      <w:r>
        <w:rPr>
          <w:spacing w:val="-3"/>
        </w:rPr>
        <w:t xml:space="preserve"> </w:t>
      </w:r>
      <w:r>
        <w:t>t</w:t>
      </w:r>
      <w:r>
        <w:t>he</w:t>
      </w:r>
      <w:r>
        <w:rPr>
          <w:spacing w:val="-2"/>
        </w:rPr>
        <w:t xml:space="preserve"> </w:t>
      </w:r>
      <w:r>
        <w:t>period under review.</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spacing w:before="94"/>
        <w:ind w:left="117" w:right="117"/>
        <w:jc w:val="center"/>
        <w:rPr>
          <w:sz w:val="18"/>
        </w:rPr>
      </w:pPr>
      <w:r>
        <w:rPr>
          <w:b/>
          <w:sz w:val="18"/>
        </w:rPr>
        <w:lastRenderedPageBreak/>
        <w:t>Table</w:t>
      </w:r>
      <w:r>
        <w:rPr>
          <w:b/>
          <w:spacing w:val="-9"/>
          <w:sz w:val="18"/>
        </w:rPr>
        <w:t xml:space="preserve"> </w:t>
      </w:r>
      <w:r>
        <w:rPr>
          <w:b/>
          <w:sz w:val="18"/>
        </w:rPr>
        <w:t>1:</w:t>
      </w:r>
      <w:r>
        <w:rPr>
          <w:b/>
          <w:spacing w:val="1"/>
          <w:sz w:val="18"/>
        </w:rPr>
        <w:t xml:space="preserve"> </w:t>
      </w:r>
      <w:r>
        <w:rPr>
          <w:sz w:val="18"/>
        </w:rPr>
        <w:t>1:</w:t>
      </w:r>
      <w:r>
        <w:rPr>
          <w:spacing w:val="1"/>
          <w:sz w:val="18"/>
        </w:rPr>
        <w:t xml:space="preserve"> </w:t>
      </w:r>
      <w:r>
        <w:rPr>
          <w:sz w:val="18"/>
        </w:rPr>
        <w:t>Descriptive</w:t>
      </w:r>
      <w:r>
        <w:rPr>
          <w:spacing w:val="-8"/>
          <w:sz w:val="18"/>
        </w:rPr>
        <w:t xml:space="preserve"> </w:t>
      </w:r>
      <w:r>
        <w:rPr>
          <w:sz w:val="18"/>
        </w:rPr>
        <w:t>statistics</w:t>
      </w:r>
      <w:r>
        <w:rPr>
          <w:spacing w:val="-8"/>
          <w:sz w:val="18"/>
        </w:rPr>
        <w:t xml:space="preserve"> </w:t>
      </w:r>
      <w:r>
        <w:rPr>
          <w:sz w:val="18"/>
        </w:rPr>
        <w:t>of</w:t>
      </w:r>
      <w:r>
        <w:rPr>
          <w:spacing w:val="-8"/>
          <w:sz w:val="18"/>
        </w:rPr>
        <w:t xml:space="preserve"> </w:t>
      </w:r>
      <w:proofErr w:type="gramStart"/>
      <w:r>
        <w:rPr>
          <w:sz w:val="18"/>
        </w:rPr>
        <w:t>students</w:t>
      </w:r>
      <w:proofErr w:type="gramEnd"/>
      <w:r>
        <w:rPr>
          <w:spacing w:val="-9"/>
          <w:sz w:val="18"/>
        </w:rPr>
        <w:t xml:space="preserve"> </w:t>
      </w:r>
      <w:r>
        <w:rPr>
          <w:spacing w:val="-2"/>
          <w:sz w:val="18"/>
        </w:rPr>
        <w:t>enrollment</w:t>
      </w:r>
    </w:p>
    <w:p w:rsidR="00847004" w:rsidRDefault="00847004">
      <w:pPr>
        <w:pStyle w:val="BodyText"/>
        <w:spacing w:before="4"/>
      </w:pPr>
    </w:p>
    <w:tbl>
      <w:tblPr>
        <w:tblW w:w="0" w:type="auto"/>
        <w:tblInd w:w="1293" w:type="dxa"/>
        <w:tblLayout w:type="fixed"/>
        <w:tblCellMar>
          <w:left w:w="0" w:type="dxa"/>
          <w:right w:w="0" w:type="dxa"/>
        </w:tblCellMar>
        <w:tblLook w:val="01E0" w:firstRow="1" w:lastRow="1" w:firstColumn="1" w:lastColumn="1" w:noHBand="0" w:noVBand="0"/>
      </w:tblPr>
      <w:tblGrid>
        <w:gridCol w:w="1659"/>
        <w:gridCol w:w="2494"/>
        <w:gridCol w:w="2629"/>
      </w:tblGrid>
      <w:tr w:rsidR="00847004">
        <w:trPr>
          <w:trHeight w:val="486"/>
        </w:trPr>
        <w:tc>
          <w:tcPr>
            <w:tcW w:w="1659" w:type="dxa"/>
            <w:tcBorders>
              <w:top w:val="single" w:sz="8" w:space="0" w:color="000000"/>
              <w:bottom w:val="single" w:sz="4" w:space="0" w:color="000000"/>
            </w:tcBorders>
          </w:tcPr>
          <w:p w:rsidR="00847004" w:rsidRDefault="002760EE">
            <w:pPr>
              <w:pStyle w:val="TableParagraph"/>
              <w:spacing w:before="146"/>
              <w:jc w:val="left"/>
              <w:rPr>
                <w:b/>
                <w:sz w:val="20"/>
              </w:rPr>
            </w:pPr>
            <w:r>
              <w:rPr>
                <w:b/>
                <w:spacing w:val="-2"/>
                <w:sz w:val="20"/>
              </w:rPr>
              <w:t>Statistic</w:t>
            </w:r>
          </w:p>
        </w:tc>
        <w:tc>
          <w:tcPr>
            <w:tcW w:w="2494" w:type="dxa"/>
            <w:tcBorders>
              <w:top w:val="single" w:sz="8" w:space="0" w:color="000000"/>
              <w:bottom w:val="single" w:sz="4" w:space="0" w:color="000000"/>
            </w:tcBorders>
          </w:tcPr>
          <w:p w:rsidR="00847004" w:rsidRDefault="002760EE">
            <w:pPr>
              <w:pStyle w:val="TableParagraph"/>
              <w:spacing w:before="146"/>
              <w:ind w:right="1"/>
              <w:rPr>
                <w:b/>
                <w:sz w:val="20"/>
              </w:rPr>
            </w:pPr>
            <w:r>
              <w:rPr>
                <w:b/>
                <w:sz w:val="20"/>
              </w:rPr>
              <w:t>HND</w:t>
            </w:r>
            <w:r>
              <w:rPr>
                <w:b/>
                <w:spacing w:val="-7"/>
                <w:sz w:val="20"/>
              </w:rPr>
              <w:t xml:space="preserve"> </w:t>
            </w:r>
            <w:r>
              <w:rPr>
                <w:b/>
                <w:sz w:val="20"/>
              </w:rPr>
              <w:t>Students</w:t>
            </w:r>
            <w:r>
              <w:rPr>
                <w:b/>
                <w:spacing w:val="-7"/>
                <w:sz w:val="20"/>
              </w:rPr>
              <w:t xml:space="preserve"> </w:t>
            </w:r>
            <w:r>
              <w:rPr>
                <w:b/>
                <w:spacing w:val="-2"/>
                <w:sz w:val="20"/>
              </w:rPr>
              <w:t>Enrollment</w:t>
            </w:r>
          </w:p>
        </w:tc>
        <w:tc>
          <w:tcPr>
            <w:tcW w:w="2629" w:type="dxa"/>
            <w:tcBorders>
              <w:top w:val="single" w:sz="8" w:space="0" w:color="000000"/>
              <w:bottom w:val="single" w:sz="4" w:space="0" w:color="000000"/>
            </w:tcBorders>
          </w:tcPr>
          <w:p w:rsidR="00847004" w:rsidRDefault="002760EE">
            <w:pPr>
              <w:pStyle w:val="TableParagraph"/>
              <w:spacing w:before="146"/>
              <w:ind w:left="118"/>
              <w:rPr>
                <w:b/>
                <w:sz w:val="20"/>
              </w:rPr>
            </w:pPr>
            <w:r>
              <w:rPr>
                <w:b/>
                <w:sz w:val="20"/>
              </w:rPr>
              <w:t>BTECH</w:t>
            </w:r>
            <w:r>
              <w:rPr>
                <w:b/>
                <w:spacing w:val="-9"/>
                <w:sz w:val="20"/>
              </w:rPr>
              <w:t xml:space="preserve"> </w:t>
            </w:r>
            <w:r>
              <w:rPr>
                <w:b/>
                <w:sz w:val="20"/>
              </w:rPr>
              <w:t>Students</w:t>
            </w:r>
            <w:r>
              <w:rPr>
                <w:b/>
                <w:spacing w:val="-8"/>
                <w:sz w:val="20"/>
              </w:rPr>
              <w:t xml:space="preserve"> </w:t>
            </w:r>
            <w:r>
              <w:rPr>
                <w:b/>
                <w:spacing w:val="-2"/>
                <w:sz w:val="20"/>
              </w:rPr>
              <w:t>Enrollment</w:t>
            </w:r>
          </w:p>
        </w:tc>
      </w:tr>
      <w:tr w:rsidR="00847004">
        <w:trPr>
          <w:trHeight w:val="469"/>
        </w:trPr>
        <w:tc>
          <w:tcPr>
            <w:tcW w:w="1659" w:type="dxa"/>
            <w:tcBorders>
              <w:top w:val="single" w:sz="4" w:space="0" w:color="000000"/>
            </w:tcBorders>
          </w:tcPr>
          <w:p w:rsidR="00847004" w:rsidRDefault="002760EE">
            <w:pPr>
              <w:pStyle w:val="TableParagraph"/>
              <w:spacing w:before="148"/>
              <w:jc w:val="left"/>
              <w:rPr>
                <w:sz w:val="20"/>
              </w:rPr>
            </w:pPr>
            <w:r>
              <w:rPr>
                <w:spacing w:val="-4"/>
                <w:sz w:val="20"/>
              </w:rPr>
              <w:t>Mean</w:t>
            </w:r>
          </w:p>
        </w:tc>
        <w:tc>
          <w:tcPr>
            <w:tcW w:w="2494" w:type="dxa"/>
            <w:tcBorders>
              <w:top w:val="single" w:sz="4" w:space="0" w:color="000000"/>
            </w:tcBorders>
          </w:tcPr>
          <w:p w:rsidR="00847004" w:rsidRDefault="002760EE">
            <w:pPr>
              <w:pStyle w:val="TableParagraph"/>
              <w:spacing w:before="148"/>
              <w:ind w:right="1"/>
              <w:rPr>
                <w:sz w:val="20"/>
              </w:rPr>
            </w:pPr>
            <w:r>
              <w:rPr>
                <w:spacing w:val="-4"/>
                <w:sz w:val="20"/>
              </w:rPr>
              <w:t>85.6</w:t>
            </w:r>
          </w:p>
        </w:tc>
        <w:tc>
          <w:tcPr>
            <w:tcW w:w="2629" w:type="dxa"/>
            <w:tcBorders>
              <w:top w:val="single" w:sz="4" w:space="0" w:color="000000"/>
            </w:tcBorders>
          </w:tcPr>
          <w:p w:rsidR="00847004" w:rsidRDefault="002760EE">
            <w:pPr>
              <w:pStyle w:val="TableParagraph"/>
              <w:spacing w:before="148"/>
              <w:ind w:left="118"/>
              <w:rPr>
                <w:sz w:val="20"/>
              </w:rPr>
            </w:pPr>
            <w:r>
              <w:rPr>
                <w:spacing w:val="-4"/>
                <w:sz w:val="20"/>
              </w:rPr>
              <w:t>28.2</w:t>
            </w:r>
          </w:p>
        </w:tc>
      </w:tr>
      <w:tr w:rsidR="00847004">
        <w:trPr>
          <w:trHeight w:val="398"/>
        </w:trPr>
        <w:tc>
          <w:tcPr>
            <w:tcW w:w="1659" w:type="dxa"/>
          </w:tcPr>
          <w:p w:rsidR="00847004" w:rsidRDefault="002760EE">
            <w:pPr>
              <w:pStyle w:val="TableParagraph"/>
              <w:jc w:val="left"/>
              <w:rPr>
                <w:sz w:val="20"/>
              </w:rPr>
            </w:pPr>
            <w:r>
              <w:rPr>
                <w:sz w:val="20"/>
              </w:rPr>
              <w:t>Standard</w:t>
            </w:r>
            <w:r>
              <w:rPr>
                <w:spacing w:val="-9"/>
                <w:sz w:val="20"/>
              </w:rPr>
              <w:t xml:space="preserve"> </w:t>
            </w:r>
            <w:r>
              <w:rPr>
                <w:spacing w:val="-2"/>
                <w:sz w:val="20"/>
              </w:rPr>
              <w:t>Error</w:t>
            </w:r>
          </w:p>
        </w:tc>
        <w:tc>
          <w:tcPr>
            <w:tcW w:w="2494" w:type="dxa"/>
          </w:tcPr>
          <w:p w:rsidR="00847004" w:rsidRDefault="002760EE">
            <w:pPr>
              <w:pStyle w:val="TableParagraph"/>
              <w:ind w:right="1"/>
              <w:rPr>
                <w:sz w:val="20"/>
              </w:rPr>
            </w:pPr>
            <w:r>
              <w:rPr>
                <w:spacing w:val="-5"/>
                <w:sz w:val="20"/>
              </w:rPr>
              <w:t>8.4</w:t>
            </w:r>
          </w:p>
        </w:tc>
        <w:tc>
          <w:tcPr>
            <w:tcW w:w="2629" w:type="dxa"/>
          </w:tcPr>
          <w:p w:rsidR="00847004" w:rsidRDefault="002760EE">
            <w:pPr>
              <w:pStyle w:val="TableParagraph"/>
              <w:ind w:left="118"/>
              <w:rPr>
                <w:sz w:val="20"/>
              </w:rPr>
            </w:pPr>
            <w:r>
              <w:rPr>
                <w:spacing w:val="-4"/>
                <w:sz w:val="20"/>
              </w:rPr>
              <w:t>10.5</w:t>
            </w:r>
          </w:p>
        </w:tc>
      </w:tr>
      <w:tr w:rsidR="00847004">
        <w:trPr>
          <w:trHeight w:val="398"/>
        </w:trPr>
        <w:tc>
          <w:tcPr>
            <w:tcW w:w="1659" w:type="dxa"/>
          </w:tcPr>
          <w:p w:rsidR="00847004" w:rsidRDefault="002760EE">
            <w:pPr>
              <w:pStyle w:val="TableParagraph"/>
              <w:jc w:val="left"/>
              <w:rPr>
                <w:sz w:val="20"/>
              </w:rPr>
            </w:pPr>
            <w:r>
              <w:rPr>
                <w:spacing w:val="-2"/>
                <w:sz w:val="20"/>
              </w:rPr>
              <w:t>Median</w:t>
            </w:r>
          </w:p>
        </w:tc>
        <w:tc>
          <w:tcPr>
            <w:tcW w:w="2494" w:type="dxa"/>
          </w:tcPr>
          <w:p w:rsidR="00847004" w:rsidRDefault="002760EE">
            <w:pPr>
              <w:pStyle w:val="TableParagraph"/>
              <w:ind w:right="1"/>
              <w:rPr>
                <w:sz w:val="20"/>
              </w:rPr>
            </w:pPr>
            <w:r>
              <w:rPr>
                <w:spacing w:val="-5"/>
                <w:sz w:val="20"/>
              </w:rPr>
              <w:t>75</w:t>
            </w:r>
          </w:p>
        </w:tc>
        <w:tc>
          <w:tcPr>
            <w:tcW w:w="2629" w:type="dxa"/>
          </w:tcPr>
          <w:p w:rsidR="00847004" w:rsidRDefault="002760EE">
            <w:pPr>
              <w:pStyle w:val="TableParagraph"/>
              <w:ind w:left="118"/>
              <w:rPr>
                <w:sz w:val="20"/>
              </w:rPr>
            </w:pPr>
            <w:r>
              <w:rPr>
                <w:spacing w:val="-5"/>
                <w:sz w:val="20"/>
              </w:rPr>
              <w:t>11</w:t>
            </w:r>
          </w:p>
        </w:tc>
      </w:tr>
      <w:tr w:rsidR="00847004">
        <w:trPr>
          <w:trHeight w:val="398"/>
        </w:trPr>
        <w:tc>
          <w:tcPr>
            <w:tcW w:w="1659" w:type="dxa"/>
          </w:tcPr>
          <w:p w:rsidR="00847004" w:rsidRDefault="002760EE">
            <w:pPr>
              <w:pStyle w:val="TableParagraph"/>
              <w:jc w:val="left"/>
              <w:rPr>
                <w:sz w:val="20"/>
              </w:rPr>
            </w:pPr>
            <w:r>
              <w:rPr>
                <w:spacing w:val="-4"/>
                <w:sz w:val="20"/>
              </w:rPr>
              <w:t>Mode</w:t>
            </w:r>
          </w:p>
        </w:tc>
        <w:tc>
          <w:tcPr>
            <w:tcW w:w="2494" w:type="dxa"/>
          </w:tcPr>
          <w:p w:rsidR="00847004" w:rsidRDefault="002760EE">
            <w:pPr>
              <w:pStyle w:val="TableParagraph"/>
              <w:ind w:right="1"/>
              <w:rPr>
                <w:sz w:val="20"/>
              </w:rPr>
            </w:pPr>
            <w:r>
              <w:rPr>
                <w:spacing w:val="-5"/>
                <w:sz w:val="20"/>
              </w:rPr>
              <w:t>75</w:t>
            </w:r>
          </w:p>
        </w:tc>
        <w:tc>
          <w:tcPr>
            <w:tcW w:w="2629" w:type="dxa"/>
          </w:tcPr>
          <w:p w:rsidR="00847004" w:rsidRDefault="002760EE">
            <w:pPr>
              <w:pStyle w:val="TableParagraph"/>
              <w:ind w:left="118"/>
              <w:rPr>
                <w:sz w:val="20"/>
              </w:rPr>
            </w:pPr>
            <w:r>
              <w:rPr>
                <w:spacing w:val="-10"/>
                <w:sz w:val="20"/>
              </w:rPr>
              <w:t>0</w:t>
            </w:r>
          </w:p>
        </w:tc>
      </w:tr>
      <w:tr w:rsidR="00847004">
        <w:trPr>
          <w:trHeight w:val="398"/>
        </w:trPr>
        <w:tc>
          <w:tcPr>
            <w:tcW w:w="1659" w:type="dxa"/>
          </w:tcPr>
          <w:p w:rsidR="00847004" w:rsidRDefault="002760EE">
            <w:pPr>
              <w:pStyle w:val="TableParagraph"/>
              <w:jc w:val="left"/>
              <w:rPr>
                <w:sz w:val="20"/>
              </w:rPr>
            </w:pPr>
            <w:r>
              <w:rPr>
                <w:sz w:val="20"/>
              </w:rPr>
              <w:t>Standard</w:t>
            </w:r>
            <w:r>
              <w:rPr>
                <w:spacing w:val="-9"/>
                <w:sz w:val="20"/>
              </w:rPr>
              <w:t xml:space="preserve"> </w:t>
            </w:r>
            <w:r>
              <w:rPr>
                <w:spacing w:val="-2"/>
                <w:sz w:val="20"/>
              </w:rPr>
              <w:t>Deviation</w:t>
            </w:r>
          </w:p>
        </w:tc>
        <w:tc>
          <w:tcPr>
            <w:tcW w:w="2494" w:type="dxa"/>
          </w:tcPr>
          <w:p w:rsidR="00847004" w:rsidRDefault="002760EE">
            <w:pPr>
              <w:pStyle w:val="TableParagraph"/>
              <w:ind w:right="1"/>
              <w:rPr>
                <w:sz w:val="20"/>
              </w:rPr>
            </w:pPr>
            <w:r>
              <w:rPr>
                <w:spacing w:val="-4"/>
                <w:sz w:val="20"/>
              </w:rPr>
              <w:t>26.5</w:t>
            </w:r>
          </w:p>
        </w:tc>
        <w:tc>
          <w:tcPr>
            <w:tcW w:w="2629" w:type="dxa"/>
          </w:tcPr>
          <w:p w:rsidR="00847004" w:rsidRDefault="002760EE">
            <w:pPr>
              <w:pStyle w:val="TableParagraph"/>
              <w:ind w:left="118"/>
              <w:rPr>
                <w:sz w:val="20"/>
              </w:rPr>
            </w:pPr>
            <w:r>
              <w:rPr>
                <w:spacing w:val="-4"/>
                <w:sz w:val="20"/>
              </w:rPr>
              <w:t>33.1</w:t>
            </w:r>
          </w:p>
        </w:tc>
      </w:tr>
      <w:tr w:rsidR="00847004">
        <w:trPr>
          <w:trHeight w:val="398"/>
        </w:trPr>
        <w:tc>
          <w:tcPr>
            <w:tcW w:w="1659" w:type="dxa"/>
          </w:tcPr>
          <w:p w:rsidR="00847004" w:rsidRDefault="002760EE">
            <w:pPr>
              <w:pStyle w:val="TableParagraph"/>
              <w:jc w:val="left"/>
              <w:rPr>
                <w:sz w:val="20"/>
              </w:rPr>
            </w:pPr>
            <w:r>
              <w:rPr>
                <w:spacing w:val="-2"/>
                <w:sz w:val="20"/>
              </w:rPr>
              <w:t>Kurtosis</w:t>
            </w:r>
          </w:p>
        </w:tc>
        <w:tc>
          <w:tcPr>
            <w:tcW w:w="2494" w:type="dxa"/>
          </w:tcPr>
          <w:p w:rsidR="00847004" w:rsidRDefault="002760EE">
            <w:pPr>
              <w:pStyle w:val="TableParagraph"/>
              <w:ind w:left="1" w:right="1"/>
              <w:rPr>
                <w:sz w:val="20"/>
              </w:rPr>
            </w:pPr>
            <w:r>
              <w:rPr>
                <w:spacing w:val="-2"/>
                <w:sz w:val="20"/>
              </w:rPr>
              <w:t>-</w:t>
            </w:r>
            <w:r>
              <w:rPr>
                <w:spacing w:val="-5"/>
                <w:sz w:val="20"/>
              </w:rPr>
              <w:t>1.6</w:t>
            </w:r>
          </w:p>
        </w:tc>
        <w:tc>
          <w:tcPr>
            <w:tcW w:w="2629" w:type="dxa"/>
          </w:tcPr>
          <w:p w:rsidR="00847004" w:rsidRDefault="002760EE">
            <w:pPr>
              <w:pStyle w:val="TableParagraph"/>
              <w:ind w:left="118"/>
              <w:rPr>
                <w:sz w:val="20"/>
              </w:rPr>
            </w:pPr>
            <w:r>
              <w:rPr>
                <w:spacing w:val="-2"/>
                <w:sz w:val="20"/>
              </w:rPr>
              <w:t>-</w:t>
            </w:r>
            <w:r>
              <w:rPr>
                <w:spacing w:val="-5"/>
                <w:sz w:val="20"/>
              </w:rPr>
              <w:t>1.7</w:t>
            </w:r>
          </w:p>
        </w:tc>
      </w:tr>
      <w:tr w:rsidR="00847004">
        <w:trPr>
          <w:trHeight w:val="398"/>
        </w:trPr>
        <w:tc>
          <w:tcPr>
            <w:tcW w:w="1659" w:type="dxa"/>
          </w:tcPr>
          <w:p w:rsidR="00847004" w:rsidRDefault="002760EE">
            <w:pPr>
              <w:pStyle w:val="TableParagraph"/>
              <w:jc w:val="left"/>
              <w:rPr>
                <w:sz w:val="20"/>
              </w:rPr>
            </w:pPr>
            <w:r>
              <w:rPr>
                <w:spacing w:val="-2"/>
                <w:sz w:val="20"/>
              </w:rPr>
              <w:t>Skewness</w:t>
            </w:r>
          </w:p>
        </w:tc>
        <w:tc>
          <w:tcPr>
            <w:tcW w:w="2494" w:type="dxa"/>
          </w:tcPr>
          <w:p w:rsidR="00847004" w:rsidRDefault="002760EE">
            <w:pPr>
              <w:pStyle w:val="TableParagraph"/>
              <w:ind w:right="1"/>
              <w:rPr>
                <w:sz w:val="20"/>
              </w:rPr>
            </w:pPr>
            <w:r>
              <w:rPr>
                <w:spacing w:val="-5"/>
                <w:sz w:val="20"/>
              </w:rPr>
              <w:t>0.1</w:t>
            </w:r>
          </w:p>
        </w:tc>
        <w:tc>
          <w:tcPr>
            <w:tcW w:w="2629" w:type="dxa"/>
          </w:tcPr>
          <w:p w:rsidR="00847004" w:rsidRDefault="002760EE">
            <w:pPr>
              <w:pStyle w:val="TableParagraph"/>
              <w:ind w:left="118"/>
              <w:rPr>
                <w:sz w:val="20"/>
              </w:rPr>
            </w:pPr>
            <w:r>
              <w:rPr>
                <w:spacing w:val="-5"/>
                <w:sz w:val="20"/>
              </w:rPr>
              <w:t>0.6</w:t>
            </w:r>
          </w:p>
        </w:tc>
      </w:tr>
      <w:tr w:rsidR="00847004">
        <w:trPr>
          <w:trHeight w:val="398"/>
        </w:trPr>
        <w:tc>
          <w:tcPr>
            <w:tcW w:w="1659" w:type="dxa"/>
          </w:tcPr>
          <w:p w:rsidR="00847004" w:rsidRDefault="002760EE">
            <w:pPr>
              <w:pStyle w:val="TableParagraph"/>
              <w:jc w:val="left"/>
              <w:rPr>
                <w:sz w:val="20"/>
              </w:rPr>
            </w:pPr>
            <w:r>
              <w:rPr>
                <w:spacing w:val="-2"/>
                <w:sz w:val="20"/>
              </w:rPr>
              <w:t>Range</w:t>
            </w:r>
          </w:p>
        </w:tc>
        <w:tc>
          <w:tcPr>
            <w:tcW w:w="2494" w:type="dxa"/>
          </w:tcPr>
          <w:p w:rsidR="00847004" w:rsidRDefault="002760EE">
            <w:pPr>
              <w:pStyle w:val="TableParagraph"/>
              <w:ind w:right="1"/>
              <w:rPr>
                <w:sz w:val="20"/>
              </w:rPr>
            </w:pPr>
            <w:r>
              <w:rPr>
                <w:spacing w:val="-5"/>
                <w:sz w:val="20"/>
              </w:rPr>
              <w:t>75</w:t>
            </w:r>
          </w:p>
        </w:tc>
        <w:tc>
          <w:tcPr>
            <w:tcW w:w="2629" w:type="dxa"/>
          </w:tcPr>
          <w:p w:rsidR="00847004" w:rsidRDefault="002760EE">
            <w:pPr>
              <w:pStyle w:val="TableParagraph"/>
              <w:ind w:left="118"/>
              <w:rPr>
                <w:sz w:val="20"/>
              </w:rPr>
            </w:pPr>
            <w:r>
              <w:rPr>
                <w:spacing w:val="-5"/>
                <w:sz w:val="20"/>
              </w:rPr>
              <w:t>80</w:t>
            </w:r>
          </w:p>
        </w:tc>
      </w:tr>
      <w:tr w:rsidR="00847004">
        <w:trPr>
          <w:trHeight w:val="398"/>
        </w:trPr>
        <w:tc>
          <w:tcPr>
            <w:tcW w:w="1659" w:type="dxa"/>
          </w:tcPr>
          <w:p w:rsidR="00847004" w:rsidRDefault="002760EE">
            <w:pPr>
              <w:pStyle w:val="TableParagraph"/>
              <w:jc w:val="left"/>
              <w:rPr>
                <w:sz w:val="20"/>
              </w:rPr>
            </w:pPr>
            <w:r>
              <w:rPr>
                <w:spacing w:val="-2"/>
                <w:sz w:val="20"/>
              </w:rPr>
              <w:t>Minimum</w:t>
            </w:r>
          </w:p>
        </w:tc>
        <w:tc>
          <w:tcPr>
            <w:tcW w:w="2494" w:type="dxa"/>
          </w:tcPr>
          <w:p w:rsidR="00847004" w:rsidRDefault="002760EE">
            <w:pPr>
              <w:pStyle w:val="TableParagraph"/>
              <w:ind w:right="1"/>
              <w:rPr>
                <w:sz w:val="20"/>
              </w:rPr>
            </w:pPr>
            <w:r>
              <w:rPr>
                <w:spacing w:val="-5"/>
                <w:sz w:val="20"/>
              </w:rPr>
              <w:t>45</w:t>
            </w:r>
          </w:p>
        </w:tc>
        <w:tc>
          <w:tcPr>
            <w:tcW w:w="2629" w:type="dxa"/>
          </w:tcPr>
          <w:p w:rsidR="00847004" w:rsidRDefault="002760EE">
            <w:pPr>
              <w:pStyle w:val="TableParagraph"/>
              <w:ind w:left="118"/>
              <w:rPr>
                <w:sz w:val="20"/>
              </w:rPr>
            </w:pPr>
            <w:r>
              <w:rPr>
                <w:spacing w:val="-10"/>
                <w:sz w:val="20"/>
              </w:rPr>
              <w:t>0</w:t>
            </w:r>
          </w:p>
        </w:tc>
      </w:tr>
      <w:tr w:rsidR="00847004">
        <w:trPr>
          <w:trHeight w:val="398"/>
        </w:trPr>
        <w:tc>
          <w:tcPr>
            <w:tcW w:w="1659" w:type="dxa"/>
          </w:tcPr>
          <w:p w:rsidR="00847004" w:rsidRDefault="002760EE">
            <w:pPr>
              <w:pStyle w:val="TableParagraph"/>
              <w:jc w:val="left"/>
              <w:rPr>
                <w:sz w:val="20"/>
              </w:rPr>
            </w:pPr>
            <w:r>
              <w:rPr>
                <w:spacing w:val="-2"/>
                <w:sz w:val="20"/>
              </w:rPr>
              <w:t>Maximum</w:t>
            </w:r>
          </w:p>
        </w:tc>
        <w:tc>
          <w:tcPr>
            <w:tcW w:w="2494" w:type="dxa"/>
          </w:tcPr>
          <w:p w:rsidR="00847004" w:rsidRDefault="002760EE">
            <w:pPr>
              <w:pStyle w:val="TableParagraph"/>
              <w:ind w:right="1"/>
              <w:rPr>
                <w:sz w:val="20"/>
              </w:rPr>
            </w:pPr>
            <w:r>
              <w:rPr>
                <w:spacing w:val="-5"/>
                <w:sz w:val="20"/>
              </w:rPr>
              <w:t>120</w:t>
            </w:r>
          </w:p>
        </w:tc>
        <w:tc>
          <w:tcPr>
            <w:tcW w:w="2629" w:type="dxa"/>
          </w:tcPr>
          <w:p w:rsidR="00847004" w:rsidRDefault="002760EE">
            <w:pPr>
              <w:pStyle w:val="TableParagraph"/>
              <w:ind w:left="118"/>
              <w:rPr>
                <w:sz w:val="20"/>
              </w:rPr>
            </w:pPr>
            <w:r>
              <w:rPr>
                <w:spacing w:val="-5"/>
                <w:sz w:val="20"/>
              </w:rPr>
              <w:t>80</w:t>
            </w:r>
          </w:p>
        </w:tc>
      </w:tr>
      <w:tr w:rsidR="00847004">
        <w:trPr>
          <w:trHeight w:val="415"/>
        </w:trPr>
        <w:tc>
          <w:tcPr>
            <w:tcW w:w="1659" w:type="dxa"/>
            <w:tcBorders>
              <w:bottom w:val="single" w:sz="8" w:space="0" w:color="000000"/>
            </w:tcBorders>
          </w:tcPr>
          <w:p w:rsidR="00847004" w:rsidRDefault="002760EE">
            <w:pPr>
              <w:pStyle w:val="TableParagraph"/>
              <w:jc w:val="left"/>
              <w:rPr>
                <w:sz w:val="20"/>
              </w:rPr>
            </w:pPr>
            <w:r>
              <w:rPr>
                <w:spacing w:val="-5"/>
                <w:sz w:val="20"/>
              </w:rPr>
              <w:t>Sum</w:t>
            </w:r>
          </w:p>
        </w:tc>
        <w:tc>
          <w:tcPr>
            <w:tcW w:w="2494" w:type="dxa"/>
            <w:tcBorders>
              <w:bottom w:val="single" w:sz="8" w:space="0" w:color="000000"/>
            </w:tcBorders>
          </w:tcPr>
          <w:p w:rsidR="00847004" w:rsidRDefault="002760EE">
            <w:pPr>
              <w:pStyle w:val="TableParagraph"/>
              <w:ind w:right="1"/>
              <w:rPr>
                <w:sz w:val="20"/>
              </w:rPr>
            </w:pPr>
            <w:r>
              <w:rPr>
                <w:spacing w:val="-5"/>
                <w:sz w:val="20"/>
              </w:rPr>
              <w:t>856</w:t>
            </w:r>
          </w:p>
        </w:tc>
        <w:tc>
          <w:tcPr>
            <w:tcW w:w="2629" w:type="dxa"/>
            <w:tcBorders>
              <w:bottom w:val="single" w:sz="8" w:space="0" w:color="000000"/>
            </w:tcBorders>
          </w:tcPr>
          <w:p w:rsidR="00847004" w:rsidRDefault="002760EE">
            <w:pPr>
              <w:pStyle w:val="TableParagraph"/>
              <w:ind w:left="118"/>
              <w:rPr>
                <w:sz w:val="20"/>
              </w:rPr>
            </w:pPr>
            <w:r>
              <w:rPr>
                <w:spacing w:val="-5"/>
                <w:sz w:val="20"/>
              </w:rPr>
              <w:t>282</w:t>
            </w:r>
          </w:p>
        </w:tc>
      </w:tr>
    </w:tbl>
    <w:p w:rsidR="00847004" w:rsidRDefault="00847004">
      <w:pPr>
        <w:pStyle w:val="BodyText"/>
        <w:rPr>
          <w:sz w:val="18"/>
        </w:rPr>
      </w:pPr>
    </w:p>
    <w:p w:rsidR="00847004" w:rsidRDefault="00847004">
      <w:pPr>
        <w:pStyle w:val="BodyText"/>
        <w:spacing w:before="32"/>
        <w:rPr>
          <w:sz w:val="18"/>
        </w:rPr>
      </w:pPr>
    </w:p>
    <w:p w:rsidR="00847004" w:rsidRDefault="002760EE">
      <w:pPr>
        <w:pStyle w:val="BodyText"/>
        <w:spacing w:line="415" w:lineRule="auto"/>
        <w:ind w:left="141" w:right="139" w:firstLine="298"/>
        <w:jc w:val="both"/>
      </w:pPr>
      <w:r>
        <w:t xml:space="preserve">Table 1 </w:t>
      </w:r>
      <w:r w:rsidR="00B0719C">
        <w:t>indicate</w:t>
      </w:r>
      <w:r w:rsidR="00B0719C">
        <w:t>s</w:t>
      </w:r>
      <w:r w:rsidR="00B0719C">
        <w:t xml:space="preserve"> </w:t>
      </w:r>
      <w:r>
        <w:t>that the mean enrollment for HND students is 85.6, far above the mean of 28.2 for BTECH students.</w:t>
      </w:r>
      <w:r>
        <w:rPr>
          <w:spacing w:val="4"/>
        </w:rPr>
        <w:t xml:space="preserve"> </w:t>
      </w:r>
      <w:r>
        <w:t>This</w:t>
      </w:r>
      <w:r>
        <w:rPr>
          <w:spacing w:val="-12"/>
        </w:rPr>
        <w:t xml:space="preserve"> </w:t>
      </w:r>
      <w:r>
        <w:t>indicates</w:t>
      </w:r>
      <w:r>
        <w:rPr>
          <w:spacing w:val="-12"/>
        </w:rPr>
        <w:t xml:space="preserve"> </w:t>
      </w:r>
      <w:r>
        <w:t>that</w:t>
      </w:r>
      <w:r>
        <w:rPr>
          <w:spacing w:val="-12"/>
        </w:rPr>
        <w:t xml:space="preserve"> </w:t>
      </w:r>
      <w:r>
        <w:t>the</w:t>
      </w:r>
      <w:r>
        <w:rPr>
          <w:spacing w:val="-12"/>
        </w:rPr>
        <w:t xml:space="preserve"> </w:t>
      </w:r>
      <w:r>
        <w:t>number</w:t>
      </w:r>
      <w:r>
        <w:rPr>
          <w:spacing w:val="-12"/>
        </w:rPr>
        <w:t xml:space="preserve"> </w:t>
      </w:r>
      <w:r>
        <w:t>of</w:t>
      </w:r>
      <w:r>
        <w:rPr>
          <w:spacing w:val="-12"/>
        </w:rPr>
        <w:t xml:space="preserve"> </w:t>
      </w:r>
      <w:r>
        <w:t>students</w:t>
      </w:r>
      <w:r>
        <w:rPr>
          <w:spacing w:val="-12"/>
        </w:rPr>
        <w:t xml:space="preserve"> </w:t>
      </w:r>
      <w:r>
        <w:t>in</w:t>
      </w:r>
      <w:r>
        <w:rPr>
          <w:spacing w:val="-12"/>
        </w:rPr>
        <w:t xml:space="preserve"> </w:t>
      </w:r>
      <w:r>
        <w:t>the</w:t>
      </w:r>
      <w:r>
        <w:rPr>
          <w:spacing w:val="-12"/>
        </w:rPr>
        <w:t xml:space="preserve"> </w:t>
      </w:r>
      <w:r>
        <w:t>HND</w:t>
      </w:r>
      <w:r>
        <w:rPr>
          <w:spacing w:val="-12"/>
        </w:rPr>
        <w:t xml:space="preserve"> </w:t>
      </w:r>
      <w:r>
        <w:t>program</w:t>
      </w:r>
      <w:r>
        <w:rPr>
          <w:spacing w:val="-12"/>
        </w:rPr>
        <w:t xml:space="preserve"> </w:t>
      </w:r>
      <w:r>
        <w:t>is</w:t>
      </w:r>
      <w:r>
        <w:rPr>
          <w:spacing w:val="-12"/>
        </w:rPr>
        <w:t xml:space="preserve"> </w:t>
      </w:r>
      <w:r>
        <w:t>larger</w:t>
      </w:r>
      <w:r>
        <w:rPr>
          <w:spacing w:val="-12"/>
        </w:rPr>
        <w:t xml:space="preserve"> </w:t>
      </w:r>
      <w:r>
        <w:t>than</w:t>
      </w:r>
      <w:r>
        <w:rPr>
          <w:spacing w:val="-12"/>
        </w:rPr>
        <w:t xml:space="preserve"> </w:t>
      </w:r>
      <w:r>
        <w:t>that</w:t>
      </w:r>
      <w:r>
        <w:rPr>
          <w:spacing w:val="-12"/>
        </w:rPr>
        <w:t xml:space="preserve"> </w:t>
      </w:r>
      <w:r>
        <w:t>in</w:t>
      </w:r>
      <w:r>
        <w:rPr>
          <w:spacing w:val="-12"/>
        </w:rPr>
        <w:t xml:space="preserve"> </w:t>
      </w:r>
      <w:r>
        <w:t>the</w:t>
      </w:r>
      <w:r>
        <w:rPr>
          <w:spacing w:val="-12"/>
        </w:rPr>
        <w:t xml:space="preserve"> </w:t>
      </w:r>
      <w:r>
        <w:t>BTECH</w:t>
      </w:r>
      <w:r>
        <w:rPr>
          <w:spacing w:val="-12"/>
        </w:rPr>
        <w:t xml:space="preserve"> </w:t>
      </w:r>
      <w:r>
        <w:t xml:space="preserve">program. The median enrollment for HND students is 75, which indicates that enrollments are relatively </w:t>
      </w:r>
      <w:proofErr w:type="spellStart"/>
      <w:r>
        <w:t>cent</w:t>
      </w:r>
      <w:r>
        <w:t>red</w:t>
      </w:r>
      <w:proofErr w:type="spellEnd"/>
      <w:r>
        <w:t xml:space="preserve"> on this value.</w:t>
      </w:r>
      <w:r>
        <w:rPr>
          <w:spacing w:val="40"/>
        </w:rPr>
        <w:t xml:space="preserve"> </w:t>
      </w:r>
      <w:r>
        <w:t>In contrast, BTECH students have a median of 11, indicating that the distribution for BTECH is highly skewed with fewer</w:t>
      </w:r>
      <w:r>
        <w:rPr>
          <w:spacing w:val="-1"/>
        </w:rPr>
        <w:t xml:space="preserve"> </w:t>
      </w:r>
      <w:r>
        <w:t>students compared to the rest of</w:t>
      </w:r>
      <w:r>
        <w:rPr>
          <w:spacing w:val="-1"/>
        </w:rPr>
        <w:t xml:space="preserve"> </w:t>
      </w:r>
      <w:r>
        <w:t>the programs.</w:t>
      </w:r>
      <w:r>
        <w:rPr>
          <w:spacing w:val="18"/>
        </w:rPr>
        <w:t xml:space="preserve"> </w:t>
      </w:r>
      <w:r>
        <w:t>The</w:t>
      </w:r>
      <w:r>
        <w:rPr>
          <w:spacing w:val="-1"/>
        </w:rPr>
        <w:t xml:space="preserve"> </w:t>
      </w:r>
      <w:r>
        <w:t>mode for HND enrollment is 75, meaning that</w:t>
      </w:r>
      <w:r>
        <w:rPr>
          <w:spacing w:val="-2"/>
        </w:rPr>
        <w:t xml:space="preserve"> </w:t>
      </w:r>
      <w:r>
        <w:t>this</w:t>
      </w:r>
      <w:r>
        <w:rPr>
          <w:spacing w:val="-2"/>
        </w:rPr>
        <w:t xml:space="preserve"> </w:t>
      </w:r>
      <w:r>
        <w:t>figure</w:t>
      </w:r>
      <w:r>
        <w:rPr>
          <w:spacing w:val="-2"/>
        </w:rPr>
        <w:t xml:space="preserve"> </w:t>
      </w:r>
      <w:r>
        <w:t>of</w:t>
      </w:r>
      <w:r>
        <w:rPr>
          <w:spacing w:val="-2"/>
        </w:rPr>
        <w:t xml:space="preserve"> </w:t>
      </w:r>
      <w:r>
        <w:t>enrollment</w:t>
      </w:r>
      <w:r>
        <w:rPr>
          <w:spacing w:val="-2"/>
        </w:rPr>
        <w:t xml:space="preserve"> </w:t>
      </w:r>
      <w:r>
        <w:t>has</w:t>
      </w:r>
      <w:r>
        <w:rPr>
          <w:spacing w:val="-2"/>
        </w:rPr>
        <w:t xml:space="preserve"> </w:t>
      </w:r>
      <w:r>
        <w:t>occurred</w:t>
      </w:r>
      <w:r>
        <w:rPr>
          <w:spacing w:val="-2"/>
        </w:rPr>
        <w:t xml:space="preserve"> </w:t>
      </w:r>
      <w:r>
        <w:t>mo</w:t>
      </w:r>
      <w:r>
        <w:t>st</w:t>
      </w:r>
      <w:r>
        <w:rPr>
          <w:spacing w:val="-2"/>
        </w:rPr>
        <w:t xml:space="preserve"> </w:t>
      </w:r>
      <w:r>
        <w:t>frequently</w:t>
      </w:r>
      <w:r>
        <w:rPr>
          <w:spacing w:val="-2"/>
        </w:rPr>
        <w:t xml:space="preserve"> </w:t>
      </w:r>
      <w:r>
        <w:t>across</w:t>
      </w:r>
      <w:r>
        <w:rPr>
          <w:spacing w:val="-2"/>
        </w:rPr>
        <w:t xml:space="preserve"> </w:t>
      </w:r>
      <w:r>
        <w:t>the</w:t>
      </w:r>
      <w:r>
        <w:rPr>
          <w:spacing w:val="-2"/>
        </w:rPr>
        <w:t xml:space="preserve"> </w:t>
      </w:r>
      <w:r>
        <w:t>dataset. In</w:t>
      </w:r>
      <w:r>
        <w:rPr>
          <w:spacing w:val="-2"/>
        </w:rPr>
        <w:t xml:space="preserve"> </w:t>
      </w:r>
      <w:r>
        <w:t>the</w:t>
      </w:r>
      <w:r>
        <w:rPr>
          <w:spacing w:val="-2"/>
        </w:rPr>
        <w:t xml:space="preserve"> </w:t>
      </w:r>
      <w:r>
        <w:t>case</w:t>
      </w:r>
      <w:r>
        <w:rPr>
          <w:spacing w:val="-2"/>
        </w:rPr>
        <w:t xml:space="preserve"> </w:t>
      </w:r>
      <w:r>
        <w:t>of</w:t>
      </w:r>
      <w:r>
        <w:rPr>
          <w:spacing w:val="-2"/>
        </w:rPr>
        <w:t xml:space="preserve"> </w:t>
      </w:r>
      <w:r>
        <w:t>BTECH</w:t>
      </w:r>
      <w:r>
        <w:rPr>
          <w:spacing w:val="-2"/>
        </w:rPr>
        <w:t xml:space="preserve"> </w:t>
      </w:r>
      <w:r>
        <w:t>students,</w:t>
      </w:r>
      <w:r>
        <w:rPr>
          <w:spacing w:val="-1"/>
        </w:rPr>
        <w:t xml:space="preserve"> </w:t>
      </w:r>
      <w:r>
        <w:t>the mode</w:t>
      </w:r>
      <w:r>
        <w:rPr>
          <w:spacing w:val="-13"/>
        </w:rPr>
        <w:t xml:space="preserve"> </w:t>
      </w:r>
      <w:r>
        <w:t>is</w:t>
      </w:r>
      <w:r>
        <w:rPr>
          <w:spacing w:val="-12"/>
        </w:rPr>
        <w:t xml:space="preserve"> </w:t>
      </w:r>
      <w:r>
        <w:t>0;</w:t>
      </w:r>
      <w:r>
        <w:rPr>
          <w:spacing w:val="-13"/>
        </w:rPr>
        <w:t xml:space="preserve"> </w:t>
      </w:r>
      <w:r>
        <w:t>this</w:t>
      </w:r>
      <w:r>
        <w:rPr>
          <w:spacing w:val="-12"/>
        </w:rPr>
        <w:t xml:space="preserve"> </w:t>
      </w:r>
      <w:r>
        <w:t>most</w:t>
      </w:r>
      <w:r>
        <w:rPr>
          <w:spacing w:val="-13"/>
        </w:rPr>
        <w:t xml:space="preserve"> </w:t>
      </w:r>
      <w:r>
        <w:t>likely</w:t>
      </w:r>
      <w:r>
        <w:rPr>
          <w:spacing w:val="-12"/>
        </w:rPr>
        <w:t xml:space="preserve"> </w:t>
      </w:r>
      <w:r>
        <w:t>reflects</w:t>
      </w:r>
      <w:r>
        <w:rPr>
          <w:spacing w:val="-13"/>
        </w:rPr>
        <w:t xml:space="preserve"> </w:t>
      </w:r>
      <w:r>
        <w:t>those</w:t>
      </w:r>
      <w:r>
        <w:rPr>
          <w:spacing w:val="-12"/>
        </w:rPr>
        <w:t xml:space="preserve"> </w:t>
      </w:r>
      <w:r>
        <w:t>years</w:t>
      </w:r>
      <w:r>
        <w:rPr>
          <w:spacing w:val="-13"/>
        </w:rPr>
        <w:t xml:space="preserve"> </w:t>
      </w:r>
      <w:r>
        <w:t>when</w:t>
      </w:r>
      <w:r>
        <w:rPr>
          <w:spacing w:val="-12"/>
        </w:rPr>
        <w:t xml:space="preserve"> </w:t>
      </w:r>
      <w:r>
        <w:t>there</w:t>
      </w:r>
      <w:r>
        <w:rPr>
          <w:spacing w:val="-13"/>
        </w:rPr>
        <w:t xml:space="preserve"> </w:t>
      </w:r>
      <w:r>
        <w:t>was</w:t>
      </w:r>
      <w:r>
        <w:rPr>
          <w:spacing w:val="-12"/>
        </w:rPr>
        <w:t xml:space="preserve"> </w:t>
      </w:r>
      <w:r>
        <w:t>no</w:t>
      </w:r>
      <w:r>
        <w:rPr>
          <w:spacing w:val="-13"/>
        </w:rPr>
        <w:t xml:space="preserve"> </w:t>
      </w:r>
      <w:r>
        <w:t>enrollment</w:t>
      </w:r>
      <w:r>
        <w:rPr>
          <w:spacing w:val="-12"/>
        </w:rPr>
        <w:t xml:space="preserve"> </w:t>
      </w:r>
      <w:r>
        <w:t>or</w:t>
      </w:r>
      <w:r>
        <w:rPr>
          <w:spacing w:val="-13"/>
        </w:rPr>
        <w:t xml:space="preserve"> </w:t>
      </w:r>
      <w:r>
        <w:t>no</w:t>
      </w:r>
      <w:r>
        <w:rPr>
          <w:spacing w:val="-12"/>
        </w:rPr>
        <w:t xml:space="preserve"> </w:t>
      </w:r>
      <w:r>
        <w:t>new</w:t>
      </w:r>
      <w:r>
        <w:rPr>
          <w:spacing w:val="-13"/>
        </w:rPr>
        <w:t xml:space="preserve"> </w:t>
      </w:r>
      <w:r>
        <w:t>admission</w:t>
      </w:r>
      <w:r>
        <w:rPr>
          <w:spacing w:val="-12"/>
        </w:rPr>
        <w:t xml:space="preserve"> </w:t>
      </w:r>
      <w:r>
        <w:t>into</w:t>
      </w:r>
      <w:r>
        <w:rPr>
          <w:spacing w:val="-13"/>
        </w:rPr>
        <w:t xml:space="preserve"> </w:t>
      </w:r>
      <w:r>
        <w:t>the</w:t>
      </w:r>
      <w:r>
        <w:rPr>
          <w:spacing w:val="-12"/>
        </w:rPr>
        <w:t xml:space="preserve"> </w:t>
      </w:r>
      <w:r>
        <w:t>program. This</w:t>
      </w:r>
      <w:r>
        <w:rPr>
          <w:spacing w:val="-2"/>
        </w:rPr>
        <w:t xml:space="preserve"> </w:t>
      </w:r>
      <w:r>
        <w:t>shows</w:t>
      </w:r>
      <w:r>
        <w:rPr>
          <w:spacing w:val="-2"/>
        </w:rPr>
        <w:t xml:space="preserve"> </w:t>
      </w:r>
      <w:r>
        <w:t>an</w:t>
      </w:r>
      <w:r>
        <w:rPr>
          <w:spacing w:val="-2"/>
        </w:rPr>
        <w:t xml:space="preserve"> </w:t>
      </w:r>
      <w:r>
        <w:t>indication</w:t>
      </w:r>
      <w:r>
        <w:rPr>
          <w:spacing w:val="-2"/>
        </w:rPr>
        <w:t xml:space="preserve"> </w:t>
      </w:r>
      <w:r>
        <w:t>of</w:t>
      </w:r>
      <w:r>
        <w:rPr>
          <w:spacing w:val="-2"/>
        </w:rPr>
        <w:t xml:space="preserve"> </w:t>
      </w:r>
      <w:r>
        <w:t>irregular</w:t>
      </w:r>
      <w:r>
        <w:rPr>
          <w:spacing w:val="-2"/>
        </w:rPr>
        <w:t xml:space="preserve"> </w:t>
      </w:r>
      <w:r>
        <w:t>or</w:t>
      </w:r>
      <w:r>
        <w:rPr>
          <w:spacing w:val="-2"/>
        </w:rPr>
        <w:t xml:space="preserve"> </w:t>
      </w:r>
      <w:r>
        <w:t>low</w:t>
      </w:r>
      <w:r>
        <w:rPr>
          <w:spacing w:val="-2"/>
        </w:rPr>
        <w:t xml:space="preserve"> </w:t>
      </w:r>
      <w:r>
        <w:t>enrollment,</w:t>
      </w:r>
      <w:r>
        <w:rPr>
          <w:spacing w:val="-2"/>
        </w:rPr>
        <w:t xml:space="preserve"> </w:t>
      </w:r>
      <w:r>
        <w:t>which</w:t>
      </w:r>
      <w:r>
        <w:rPr>
          <w:spacing w:val="-2"/>
        </w:rPr>
        <w:t xml:space="preserve"> </w:t>
      </w:r>
      <w:r>
        <w:t>agrees</w:t>
      </w:r>
      <w:r>
        <w:rPr>
          <w:spacing w:val="-2"/>
        </w:rPr>
        <w:t xml:space="preserve"> </w:t>
      </w:r>
      <w:r>
        <w:t>with</w:t>
      </w:r>
      <w:r>
        <w:rPr>
          <w:spacing w:val="-2"/>
        </w:rPr>
        <w:t xml:space="preserve"> </w:t>
      </w:r>
      <w:r>
        <w:t>the</w:t>
      </w:r>
      <w:r>
        <w:rPr>
          <w:spacing w:val="-2"/>
        </w:rPr>
        <w:t xml:space="preserve"> </w:t>
      </w:r>
      <w:r>
        <w:t>lower</w:t>
      </w:r>
      <w:r>
        <w:rPr>
          <w:spacing w:val="-2"/>
        </w:rPr>
        <w:t xml:space="preserve"> </w:t>
      </w:r>
      <w:r>
        <w:t>mean</w:t>
      </w:r>
      <w:r>
        <w:rPr>
          <w:spacing w:val="-2"/>
        </w:rPr>
        <w:t xml:space="preserve"> </w:t>
      </w:r>
      <w:r>
        <w:t>and</w:t>
      </w:r>
      <w:r>
        <w:rPr>
          <w:spacing w:val="-2"/>
        </w:rPr>
        <w:t xml:space="preserve"> </w:t>
      </w:r>
      <w:r>
        <w:t>median</w:t>
      </w:r>
      <w:r>
        <w:rPr>
          <w:spacing w:val="-2"/>
        </w:rPr>
        <w:t xml:space="preserve"> </w:t>
      </w:r>
      <w:r>
        <w:t>observed. The standard deviation for the enrollment of HND students is 26.5, which indicates a moderate variability in the number of enrollments year to year.</w:t>
      </w:r>
      <w:r>
        <w:rPr>
          <w:spacing w:val="40"/>
        </w:rPr>
        <w:t xml:space="preserve"> </w:t>
      </w:r>
      <w:r>
        <w:t>The standard deviation for BTECH enrollments is 33.1, indicating g</w:t>
      </w:r>
      <w:r>
        <w:t>reater variability</w:t>
      </w:r>
      <w:r>
        <w:rPr>
          <w:spacing w:val="-1"/>
        </w:rPr>
        <w:t xml:space="preserve"> </w:t>
      </w:r>
      <w:r>
        <w:t>in</w:t>
      </w:r>
      <w:r>
        <w:rPr>
          <w:spacing w:val="-1"/>
        </w:rPr>
        <w:t xml:space="preserve"> </w:t>
      </w:r>
      <w:r>
        <w:t>the</w:t>
      </w:r>
      <w:r>
        <w:rPr>
          <w:spacing w:val="-1"/>
        </w:rPr>
        <w:t xml:space="preserve"> </w:t>
      </w:r>
      <w:r>
        <w:t>trends</w:t>
      </w:r>
      <w:r>
        <w:rPr>
          <w:spacing w:val="-1"/>
        </w:rPr>
        <w:t xml:space="preserve"> </w:t>
      </w:r>
      <w:r>
        <w:t>of</w:t>
      </w:r>
      <w:r>
        <w:rPr>
          <w:spacing w:val="-1"/>
        </w:rPr>
        <w:t xml:space="preserve"> </w:t>
      </w:r>
      <w:r>
        <w:t>BTECH</w:t>
      </w:r>
      <w:r>
        <w:rPr>
          <w:spacing w:val="-1"/>
        </w:rPr>
        <w:t xml:space="preserve"> </w:t>
      </w:r>
      <w:r>
        <w:t>enrollment.</w:t>
      </w:r>
      <w:r>
        <w:rPr>
          <w:spacing w:val="16"/>
        </w:rPr>
        <w:t xml:space="preserve"> </w:t>
      </w:r>
      <w:r>
        <w:t>The</w:t>
      </w:r>
      <w:r>
        <w:rPr>
          <w:spacing w:val="-1"/>
        </w:rPr>
        <w:t xml:space="preserve"> </w:t>
      </w:r>
      <w:r>
        <w:t>range</w:t>
      </w:r>
      <w:r>
        <w:rPr>
          <w:spacing w:val="-1"/>
        </w:rPr>
        <w:t xml:space="preserve"> </w:t>
      </w:r>
      <w:r>
        <w:t>for</w:t>
      </w:r>
      <w:r>
        <w:rPr>
          <w:spacing w:val="-1"/>
        </w:rPr>
        <w:t xml:space="preserve"> </w:t>
      </w:r>
      <w:r>
        <w:t>HND</w:t>
      </w:r>
      <w:r>
        <w:rPr>
          <w:spacing w:val="-1"/>
        </w:rPr>
        <w:t xml:space="preserve"> </w:t>
      </w:r>
      <w:r>
        <w:t>is</w:t>
      </w:r>
      <w:r>
        <w:rPr>
          <w:spacing w:val="-1"/>
        </w:rPr>
        <w:t xml:space="preserve"> </w:t>
      </w:r>
      <w:r>
        <w:t>75, with</w:t>
      </w:r>
      <w:r>
        <w:rPr>
          <w:spacing w:val="-1"/>
        </w:rPr>
        <w:t xml:space="preserve"> </w:t>
      </w:r>
      <w:r>
        <w:t>a</w:t>
      </w:r>
      <w:r>
        <w:rPr>
          <w:spacing w:val="-1"/>
        </w:rPr>
        <w:t xml:space="preserve"> </w:t>
      </w:r>
      <w:r>
        <w:t>minimum</w:t>
      </w:r>
      <w:r>
        <w:rPr>
          <w:spacing w:val="-1"/>
        </w:rPr>
        <w:t xml:space="preserve"> </w:t>
      </w:r>
      <w:r>
        <w:t>of</w:t>
      </w:r>
      <w:r>
        <w:rPr>
          <w:spacing w:val="-1"/>
        </w:rPr>
        <w:t xml:space="preserve"> </w:t>
      </w:r>
      <w:r>
        <w:t>45</w:t>
      </w:r>
      <w:r>
        <w:rPr>
          <w:spacing w:val="-1"/>
        </w:rPr>
        <w:t xml:space="preserve"> </w:t>
      </w:r>
      <w:r>
        <w:t>and</w:t>
      </w:r>
      <w:r>
        <w:rPr>
          <w:spacing w:val="-1"/>
        </w:rPr>
        <w:t xml:space="preserve"> </w:t>
      </w:r>
      <w:r>
        <w:t>a</w:t>
      </w:r>
      <w:r>
        <w:rPr>
          <w:spacing w:val="-1"/>
        </w:rPr>
        <w:t xml:space="preserve"> </w:t>
      </w:r>
      <w:r>
        <w:t>maximum of 120, reflecting a moderate fluctuation in enrollments.</w:t>
      </w:r>
      <w:r>
        <w:rPr>
          <w:spacing w:val="22"/>
        </w:rPr>
        <w:t xml:space="preserve"> </w:t>
      </w:r>
      <w:r>
        <w:t>In comparison, the range for BTECH students is bigger, extending</w:t>
      </w:r>
      <w:r>
        <w:rPr>
          <w:spacing w:val="-13"/>
        </w:rPr>
        <w:t xml:space="preserve"> </w:t>
      </w:r>
      <w:r>
        <w:t>between</w:t>
      </w:r>
      <w:r>
        <w:rPr>
          <w:spacing w:val="-12"/>
        </w:rPr>
        <w:t xml:space="preserve"> </w:t>
      </w:r>
      <w:r>
        <w:t>0</w:t>
      </w:r>
      <w:r>
        <w:rPr>
          <w:spacing w:val="-13"/>
        </w:rPr>
        <w:t xml:space="preserve"> </w:t>
      </w:r>
      <w:r>
        <w:t>for</w:t>
      </w:r>
      <w:r>
        <w:rPr>
          <w:spacing w:val="-12"/>
        </w:rPr>
        <w:t xml:space="preserve"> </w:t>
      </w:r>
      <w:r>
        <w:t>a</w:t>
      </w:r>
      <w:r>
        <w:rPr>
          <w:spacing w:val="-13"/>
        </w:rPr>
        <w:t xml:space="preserve"> </w:t>
      </w:r>
      <w:r>
        <w:t>min</w:t>
      </w:r>
      <w:r>
        <w:t>imum</w:t>
      </w:r>
      <w:r>
        <w:rPr>
          <w:spacing w:val="-12"/>
        </w:rPr>
        <w:t xml:space="preserve"> </w:t>
      </w:r>
      <w:r>
        <w:t>and</w:t>
      </w:r>
      <w:r>
        <w:rPr>
          <w:spacing w:val="-13"/>
        </w:rPr>
        <w:t xml:space="preserve"> </w:t>
      </w:r>
      <w:r>
        <w:t>80</w:t>
      </w:r>
      <w:r>
        <w:rPr>
          <w:spacing w:val="-12"/>
        </w:rPr>
        <w:t xml:space="preserve"> </w:t>
      </w:r>
      <w:r>
        <w:t>for</w:t>
      </w:r>
      <w:r>
        <w:rPr>
          <w:spacing w:val="-13"/>
        </w:rPr>
        <w:t xml:space="preserve"> </w:t>
      </w:r>
      <w:r>
        <w:t>a</w:t>
      </w:r>
      <w:r>
        <w:rPr>
          <w:spacing w:val="-12"/>
        </w:rPr>
        <w:t xml:space="preserve"> </w:t>
      </w:r>
      <w:r>
        <w:t>maximum,</w:t>
      </w:r>
      <w:r>
        <w:rPr>
          <w:spacing w:val="-12"/>
        </w:rPr>
        <w:t xml:space="preserve"> </w:t>
      </w:r>
      <w:r>
        <w:t>but</w:t>
      </w:r>
      <w:r>
        <w:rPr>
          <w:spacing w:val="-13"/>
        </w:rPr>
        <w:t xml:space="preserve"> </w:t>
      </w:r>
      <w:r>
        <w:t>that</w:t>
      </w:r>
      <w:r>
        <w:rPr>
          <w:spacing w:val="-12"/>
        </w:rPr>
        <w:t xml:space="preserve"> </w:t>
      </w:r>
      <w:r>
        <w:t>also</w:t>
      </w:r>
      <w:r>
        <w:rPr>
          <w:spacing w:val="-13"/>
        </w:rPr>
        <w:t xml:space="preserve"> </w:t>
      </w:r>
      <w:r>
        <w:t>reflects</w:t>
      </w:r>
      <w:r>
        <w:rPr>
          <w:spacing w:val="-12"/>
        </w:rPr>
        <w:t xml:space="preserve"> </w:t>
      </w:r>
      <w:r>
        <w:t>extreme</w:t>
      </w:r>
      <w:r>
        <w:rPr>
          <w:spacing w:val="-13"/>
        </w:rPr>
        <w:t xml:space="preserve"> </w:t>
      </w:r>
      <w:r>
        <w:t>values</w:t>
      </w:r>
      <w:r>
        <w:rPr>
          <w:spacing w:val="-12"/>
        </w:rPr>
        <w:t xml:space="preserve"> </w:t>
      </w:r>
      <w:r>
        <w:t>of</w:t>
      </w:r>
      <w:r>
        <w:rPr>
          <w:spacing w:val="-13"/>
        </w:rPr>
        <w:t xml:space="preserve"> </w:t>
      </w:r>
      <w:r>
        <w:t>zero</w:t>
      </w:r>
      <w:r>
        <w:rPr>
          <w:spacing w:val="-12"/>
        </w:rPr>
        <w:t xml:space="preserve"> </w:t>
      </w:r>
      <w:r>
        <w:t>enrollment in</w:t>
      </w:r>
      <w:r>
        <w:rPr>
          <w:spacing w:val="-7"/>
        </w:rPr>
        <w:t xml:space="preserve"> </w:t>
      </w:r>
      <w:r>
        <w:t>some</w:t>
      </w:r>
      <w:r>
        <w:rPr>
          <w:spacing w:val="-7"/>
        </w:rPr>
        <w:t xml:space="preserve"> </w:t>
      </w:r>
      <w:r>
        <w:t>of</w:t>
      </w:r>
      <w:r>
        <w:rPr>
          <w:spacing w:val="-7"/>
        </w:rPr>
        <w:t xml:space="preserve"> </w:t>
      </w:r>
      <w:r>
        <w:t>the</w:t>
      </w:r>
      <w:r>
        <w:rPr>
          <w:spacing w:val="-7"/>
        </w:rPr>
        <w:t xml:space="preserve"> </w:t>
      </w:r>
      <w:r>
        <w:t>years</w:t>
      </w:r>
      <w:r>
        <w:rPr>
          <w:spacing w:val="-7"/>
        </w:rPr>
        <w:t xml:space="preserve"> </w:t>
      </w:r>
      <w:r>
        <w:t>studied. The</w:t>
      </w:r>
      <w:r>
        <w:rPr>
          <w:spacing w:val="-7"/>
        </w:rPr>
        <w:t xml:space="preserve"> </w:t>
      </w:r>
      <w:r>
        <w:t>values</w:t>
      </w:r>
      <w:r>
        <w:rPr>
          <w:spacing w:val="-7"/>
        </w:rPr>
        <w:t xml:space="preserve"> </w:t>
      </w:r>
      <w:r>
        <w:t>of</w:t>
      </w:r>
      <w:r>
        <w:rPr>
          <w:spacing w:val="-7"/>
        </w:rPr>
        <w:t xml:space="preserve"> </w:t>
      </w:r>
      <w:r>
        <w:t>kurtosis</w:t>
      </w:r>
      <w:r>
        <w:rPr>
          <w:spacing w:val="-7"/>
        </w:rPr>
        <w:t xml:space="preserve"> </w:t>
      </w:r>
      <w:r>
        <w:t>in</w:t>
      </w:r>
      <w:r>
        <w:rPr>
          <w:spacing w:val="-7"/>
        </w:rPr>
        <w:t xml:space="preserve"> </w:t>
      </w:r>
      <w:r>
        <w:t>both</w:t>
      </w:r>
      <w:r>
        <w:rPr>
          <w:spacing w:val="-7"/>
        </w:rPr>
        <w:t xml:space="preserve"> </w:t>
      </w:r>
      <w:r>
        <w:t>the</w:t>
      </w:r>
      <w:r>
        <w:rPr>
          <w:spacing w:val="-7"/>
        </w:rPr>
        <w:t xml:space="preserve"> </w:t>
      </w:r>
      <w:r>
        <w:t>programs</w:t>
      </w:r>
      <w:r>
        <w:rPr>
          <w:spacing w:val="-7"/>
        </w:rPr>
        <w:t xml:space="preserve"> </w:t>
      </w:r>
      <w:r>
        <w:t>are</w:t>
      </w:r>
      <w:r>
        <w:rPr>
          <w:spacing w:val="-7"/>
        </w:rPr>
        <w:t xml:space="preserve"> </w:t>
      </w:r>
      <w:r>
        <w:t>negative;</w:t>
      </w:r>
      <w:r>
        <w:rPr>
          <w:spacing w:val="-6"/>
        </w:rPr>
        <w:t xml:space="preserve"> </w:t>
      </w:r>
      <w:r>
        <w:t>HND</w:t>
      </w:r>
      <w:r>
        <w:rPr>
          <w:spacing w:val="-7"/>
        </w:rPr>
        <w:t xml:space="preserve"> </w:t>
      </w:r>
      <w:r>
        <w:t>-1.6</w:t>
      </w:r>
      <w:r>
        <w:rPr>
          <w:spacing w:val="-7"/>
        </w:rPr>
        <w:t xml:space="preserve"> </w:t>
      </w:r>
      <w:r>
        <w:t>and</w:t>
      </w:r>
      <w:r>
        <w:rPr>
          <w:spacing w:val="-7"/>
        </w:rPr>
        <w:t xml:space="preserve"> </w:t>
      </w:r>
      <w:r>
        <w:t>BTECH</w:t>
      </w:r>
      <w:r>
        <w:rPr>
          <w:spacing w:val="-7"/>
        </w:rPr>
        <w:t xml:space="preserve"> </w:t>
      </w:r>
      <w:r>
        <w:t>-1.7 indicate</w:t>
      </w:r>
      <w:r>
        <w:rPr>
          <w:spacing w:val="-10"/>
        </w:rPr>
        <w:t xml:space="preserve"> </w:t>
      </w:r>
      <w:r>
        <w:t>that</w:t>
      </w:r>
      <w:r>
        <w:rPr>
          <w:spacing w:val="-10"/>
        </w:rPr>
        <w:t xml:space="preserve"> </w:t>
      </w:r>
      <w:r>
        <w:t>the</w:t>
      </w:r>
      <w:r>
        <w:rPr>
          <w:spacing w:val="-10"/>
        </w:rPr>
        <w:t xml:space="preserve"> </w:t>
      </w:r>
      <w:r>
        <w:t>distributions</w:t>
      </w:r>
      <w:r>
        <w:rPr>
          <w:spacing w:val="-10"/>
        </w:rPr>
        <w:t xml:space="preserve"> </w:t>
      </w:r>
      <w:r>
        <w:t>are</w:t>
      </w:r>
      <w:r>
        <w:rPr>
          <w:spacing w:val="-10"/>
        </w:rPr>
        <w:t xml:space="preserve"> </w:t>
      </w:r>
      <w:r>
        <w:t>platykurtic</w:t>
      </w:r>
      <w:r>
        <w:rPr>
          <w:spacing w:val="-10"/>
        </w:rPr>
        <w:t xml:space="preserve"> </w:t>
      </w:r>
      <w:r>
        <w:t>(lower</w:t>
      </w:r>
      <w:r>
        <w:rPr>
          <w:spacing w:val="-10"/>
        </w:rPr>
        <w:t xml:space="preserve"> </w:t>
      </w:r>
      <w:r>
        <w:t>peaked</w:t>
      </w:r>
      <w:r>
        <w:rPr>
          <w:spacing w:val="-10"/>
        </w:rPr>
        <w:t xml:space="preserve"> </w:t>
      </w:r>
      <w:r>
        <w:t>than</w:t>
      </w:r>
      <w:r>
        <w:rPr>
          <w:spacing w:val="-10"/>
        </w:rPr>
        <w:t xml:space="preserve"> </w:t>
      </w:r>
      <w:r>
        <w:t>that</w:t>
      </w:r>
      <w:r>
        <w:rPr>
          <w:spacing w:val="-10"/>
        </w:rPr>
        <w:t xml:space="preserve"> </w:t>
      </w:r>
      <w:r>
        <w:t>of</w:t>
      </w:r>
      <w:r>
        <w:rPr>
          <w:spacing w:val="-10"/>
        </w:rPr>
        <w:t xml:space="preserve"> </w:t>
      </w:r>
      <w:r>
        <w:t>the</w:t>
      </w:r>
      <w:r>
        <w:rPr>
          <w:spacing w:val="-10"/>
        </w:rPr>
        <w:t xml:space="preserve"> </w:t>
      </w:r>
      <w:r>
        <w:t>normal</w:t>
      </w:r>
      <w:r>
        <w:rPr>
          <w:spacing w:val="-10"/>
        </w:rPr>
        <w:t xml:space="preserve"> </w:t>
      </w:r>
      <w:r>
        <w:t>distribution). That</w:t>
      </w:r>
      <w:r>
        <w:rPr>
          <w:spacing w:val="-10"/>
        </w:rPr>
        <w:t xml:space="preserve"> </w:t>
      </w:r>
      <w:r>
        <w:t>would</w:t>
      </w:r>
      <w:r>
        <w:rPr>
          <w:spacing w:val="-10"/>
        </w:rPr>
        <w:t xml:space="preserve"> </w:t>
      </w:r>
      <w:r>
        <w:t>imply that</w:t>
      </w:r>
      <w:r>
        <w:rPr>
          <w:spacing w:val="-13"/>
        </w:rPr>
        <w:t xml:space="preserve"> </w:t>
      </w:r>
      <w:r>
        <w:t>both</w:t>
      </w:r>
      <w:r>
        <w:rPr>
          <w:spacing w:val="-12"/>
        </w:rPr>
        <w:t xml:space="preserve"> </w:t>
      </w:r>
      <w:r>
        <w:t>programs</w:t>
      </w:r>
      <w:r>
        <w:rPr>
          <w:spacing w:val="-13"/>
        </w:rPr>
        <w:t xml:space="preserve"> </w:t>
      </w:r>
      <w:r>
        <w:t>have</w:t>
      </w:r>
      <w:r>
        <w:rPr>
          <w:spacing w:val="-12"/>
        </w:rPr>
        <w:t xml:space="preserve"> </w:t>
      </w:r>
      <w:r>
        <w:t>relatively</w:t>
      </w:r>
      <w:r>
        <w:rPr>
          <w:spacing w:val="-13"/>
        </w:rPr>
        <w:t xml:space="preserve"> </w:t>
      </w:r>
      <w:r>
        <w:t>light</w:t>
      </w:r>
      <w:r>
        <w:rPr>
          <w:spacing w:val="-12"/>
        </w:rPr>
        <w:t xml:space="preserve"> </w:t>
      </w:r>
      <w:r>
        <w:t>tails</w:t>
      </w:r>
      <w:r>
        <w:rPr>
          <w:spacing w:val="-13"/>
        </w:rPr>
        <w:t xml:space="preserve"> </w:t>
      </w:r>
      <w:r>
        <w:t>in</w:t>
      </w:r>
      <w:r>
        <w:rPr>
          <w:spacing w:val="-12"/>
        </w:rPr>
        <w:t xml:space="preserve"> </w:t>
      </w:r>
      <w:r>
        <w:t>their</w:t>
      </w:r>
      <w:r>
        <w:rPr>
          <w:spacing w:val="-13"/>
        </w:rPr>
        <w:t xml:space="preserve"> </w:t>
      </w:r>
      <w:r>
        <w:t>enrollment</w:t>
      </w:r>
      <w:r>
        <w:rPr>
          <w:spacing w:val="-12"/>
        </w:rPr>
        <w:t xml:space="preserve"> </w:t>
      </w:r>
      <w:r>
        <w:t>data-that</w:t>
      </w:r>
      <w:r>
        <w:rPr>
          <w:spacing w:val="-13"/>
        </w:rPr>
        <w:t xml:space="preserve"> </w:t>
      </w:r>
      <w:r>
        <w:t>is,</w:t>
      </w:r>
      <w:r>
        <w:rPr>
          <w:spacing w:val="-12"/>
        </w:rPr>
        <w:t xml:space="preserve"> </w:t>
      </w:r>
      <w:r>
        <w:t>with</w:t>
      </w:r>
      <w:r>
        <w:rPr>
          <w:spacing w:val="-13"/>
        </w:rPr>
        <w:t xml:space="preserve"> </w:t>
      </w:r>
      <w:r>
        <w:t>fewer</w:t>
      </w:r>
      <w:r>
        <w:rPr>
          <w:spacing w:val="-12"/>
        </w:rPr>
        <w:t xml:space="preserve"> </w:t>
      </w:r>
      <w:r>
        <w:t>extreme</w:t>
      </w:r>
      <w:r>
        <w:rPr>
          <w:spacing w:val="-13"/>
        </w:rPr>
        <w:t xml:space="preserve"> </w:t>
      </w:r>
      <w:r>
        <w:t>outliers</w:t>
      </w:r>
      <w:r>
        <w:rPr>
          <w:spacing w:val="-12"/>
        </w:rPr>
        <w:t xml:space="preserve"> </w:t>
      </w:r>
      <w:r>
        <w:t>than</w:t>
      </w:r>
      <w:r>
        <w:rPr>
          <w:spacing w:val="-13"/>
        </w:rPr>
        <w:t xml:space="preserve"> </w:t>
      </w:r>
      <w:r>
        <w:t>would be predicted by a normal distribution.</w:t>
      </w:r>
      <w:r>
        <w:rPr>
          <w:spacing w:val="23"/>
        </w:rPr>
        <w:t xml:space="preserve"> </w:t>
      </w:r>
      <w:r>
        <w:t>The HND has a skewness of 0.1, showing that it is relatively symmetrical, while the BTECH has a skewness of 0.6, which suggests it is somewhat right-skewed.</w:t>
      </w:r>
      <w:r>
        <w:rPr>
          <w:spacing w:val="37"/>
        </w:rPr>
        <w:t xml:space="preserve"> </w:t>
      </w:r>
      <w:r>
        <w:t>This right skew suggests that while there may be a few years with significantly higher enrollments,</w:t>
      </w:r>
      <w:r>
        <w:t xml:space="preserve"> the data for BTECH is still weighted more to the lower end of the distribution.</w:t>
      </w:r>
      <w:r>
        <w:rPr>
          <w:spacing w:val="40"/>
        </w:rPr>
        <w:t xml:space="preserve"> </w:t>
      </w:r>
      <w:r>
        <w:t>Data presented from both programs shows that student enrollment in the two courses under discussion has a high number of discrepancies.</w:t>
      </w:r>
      <w:r>
        <w:rPr>
          <w:spacing w:val="40"/>
        </w:rPr>
        <w:t xml:space="preserve"> </w:t>
      </w:r>
      <w:r>
        <w:t>This reflects their di</w:t>
      </w:r>
      <w:r>
        <w:rPr>
          <w:rFonts w:ascii="Arial"/>
          <w:i/>
        </w:rPr>
        <w:t>ff</w:t>
      </w:r>
      <w:r>
        <w:t xml:space="preserve">erence in mean </w:t>
      </w:r>
      <w:r>
        <w:t>and median,</w:t>
      </w:r>
      <w:r>
        <w:rPr>
          <w:spacing w:val="-11"/>
        </w:rPr>
        <w:t xml:space="preserve"> </w:t>
      </w:r>
      <w:r>
        <w:t>indicating</w:t>
      </w:r>
      <w:r>
        <w:rPr>
          <w:spacing w:val="-12"/>
        </w:rPr>
        <w:t xml:space="preserve"> </w:t>
      </w:r>
      <w:r>
        <w:t>that</w:t>
      </w:r>
      <w:r>
        <w:rPr>
          <w:spacing w:val="-11"/>
        </w:rPr>
        <w:t xml:space="preserve"> </w:t>
      </w:r>
      <w:r>
        <w:t>HND</w:t>
      </w:r>
      <w:r>
        <w:rPr>
          <w:spacing w:val="-12"/>
        </w:rPr>
        <w:t xml:space="preserve"> </w:t>
      </w:r>
      <w:r>
        <w:t>has</w:t>
      </w:r>
      <w:r>
        <w:rPr>
          <w:spacing w:val="-11"/>
        </w:rPr>
        <w:t xml:space="preserve"> </w:t>
      </w:r>
      <w:r>
        <w:t>become</w:t>
      </w:r>
      <w:r>
        <w:rPr>
          <w:spacing w:val="-12"/>
        </w:rPr>
        <w:t xml:space="preserve"> </w:t>
      </w:r>
      <w:r>
        <w:t>the</w:t>
      </w:r>
      <w:r>
        <w:rPr>
          <w:spacing w:val="-11"/>
        </w:rPr>
        <w:t xml:space="preserve"> </w:t>
      </w:r>
      <w:r>
        <w:t>most</w:t>
      </w:r>
      <w:r>
        <w:rPr>
          <w:spacing w:val="-12"/>
        </w:rPr>
        <w:t xml:space="preserve"> </w:t>
      </w:r>
      <w:r>
        <w:t>popular</w:t>
      </w:r>
      <w:r>
        <w:rPr>
          <w:spacing w:val="-11"/>
        </w:rPr>
        <w:t xml:space="preserve"> </w:t>
      </w:r>
      <w:r>
        <w:t>choice</w:t>
      </w:r>
      <w:r>
        <w:rPr>
          <w:spacing w:val="-12"/>
        </w:rPr>
        <w:t xml:space="preserve"> </w:t>
      </w:r>
      <w:r>
        <w:t>each</w:t>
      </w:r>
      <w:r>
        <w:rPr>
          <w:spacing w:val="-11"/>
        </w:rPr>
        <w:t xml:space="preserve"> </w:t>
      </w:r>
      <w:r>
        <w:t>year.</w:t>
      </w:r>
      <w:r>
        <w:rPr>
          <w:spacing w:val="1"/>
        </w:rPr>
        <w:t xml:space="preserve"> </w:t>
      </w:r>
      <w:r>
        <w:t>However,</w:t>
      </w:r>
      <w:r>
        <w:rPr>
          <w:spacing w:val="-11"/>
        </w:rPr>
        <w:t xml:space="preserve"> </w:t>
      </w:r>
      <w:r>
        <w:t>a</w:t>
      </w:r>
      <w:r>
        <w:rPr>
          <w:spacing w:val="-11"/>
        </w:rPr>
        <w:t xml:space="preserve"> </w:t>
      </w:r>
      <w:r>
        <w:t>measure</w:t>
      </w:r>
      <w:r>
        <w:rPr>
          <w:spacing w:val="-12"/>
        </w:rPr>
        <w:t xml:space="preserve"> </w:t>
      </w:r>
      <w:r>
        <w:t>of</w:t>
      </w:r>
      <w:r>
        <w:rPr>
          <w:spacing w:val="-11"/>
        </w:rPr>
        <w:t xml:space="preserve"> </w:t>
      </w:r>
      <w:r>
        <w:t>dispersion</w:t>
      </w:r>
      <w:r>
        <w:rPr>
          <w:spacing w:val="-12"/>
        </w:rPr>
        <w:t xml:space="preserve"> </w:t>
      </w:r>
      <w:r>
        <w:rPr>
          <w:spacing w:val="-5"/>
        </w:rPr>
        <w:t>for</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the</w:t>
      </w:r>
      <w:r>
        <w:rPr>
          <w:spacing w:val="-7"/>
        </w:rPr>
        <w:t xml:space="preserve"> </w:t>
      </w:r>
      <w:r>
        <w:t>series</w:t>
      </w:r>
      <w:r>
        <w:rPr>
          <w:spacing w:val="-7"/>
        </w:rPr>
        <w:t xml:space="preserve"> </w:t>
      </w:r>
      <w:r>
        <w:t>indicates</w:t>
      </w:r>
      <w:r>
        <w:rPr>
          <w:spacing w:val="-7"/>
        </w:rPr>
        <w:t xml:space="preserve"> </w:t>
      </w:r>
      <w:r>
        <w:t>fluctuation</w:t>
      </w:r>
      <w:r>
        <w:rPr>
          <w:spacing w:val="-7"/>
        </w:rPr>
        <w:t xml:space="preserve"> </w:t>
      </w:r>
      <w:r>
        <w:t>over</w:t>
      </w:r>
      <w:r>
        <w:rPr>
          <w:spacing w:val="-7"/>
        </w:rPr>
        <w:t xml:space="preserve"> </w:t>
      </w:r>
      <w:r>
        <w:t>time</w:t>
      </w:r>
      <w:r>
        <w:rPr>
          <w:spacing w:val="-7"/>
        </w:rPr>
        <w:t xml:space="preserve"> </w:t>
      </w:r>
      <w:r>
        <w:t>for</w:t>
      </w:r>
      <w:r>
        <w:rPr>
          <w:spacing w:val="-7"/>
        </w:rPr>
        <w:t xml:space="preserve"> </w:t>
      </w:r>
      <w:r>
        <w:t>these</w:t>
      </w:r>
      <w:r>
        <w:rPr>
          <w:spacing w:val="-7"/>
        </w:rPr>
        <w:t xml:space="preserve"> </w:t>
      </w:r>
      <w:r>
        <w:t>programs,</w:t>
      </w:r>
      <w:r>
        <w:rPr>
          <w:spacing w:val="-6"/>
        </w:rPr>
        <w:t xml:space="preserve"> </w:t>
      </w:r>
      <w:r>
        <w:t>which</w:t>
      </w:r>
      <w:r>
        <w:rPr>
          <w:spacing w:val="-7"/>
        </w:rPr>
        <w:t xml:space="preserve"> </w:t>
      </w:r>
      <w:r>
        <w:t>can</w:t>
      </w:r>
      <w:r>
        <w:rPr>
          <w:spacing w:val="-7"/>
        </w:rPr>
        <w:t xml:space="preserve"> </w:t>
      </w:r>
      <w:r>
        <w:t>be</w:t>
      </w:r>
      <w:r>
        <w:rPr>
          <w:spacing w:val="-7"/>
        </w:rPr>
        <w:t xml:space="preserve"> </w:t>
      </w:r>
      <w:r>
        <w:t>susceptible</w:t>
      </w:r>
      <w:r>
        <w:rPr>
          <w:spacing w:val="-7"/>
        </w:rPr>
        <w:t xml:space="preserve"> </w:t>
      </w:r>
      <w:r>
        <w:t>to</w:t>
      </w:r>
      <w:r>
        <w:rPr>
          <w:spacing w:val="-7"/>
        </w:rPr>
        <w:t xml:space="preserve"> </w:t>
      </w:r>
      <w:r>
        <w:t>change</w:t>
      </w:r>
      <w:r>
        <w:rPr>
          <w:spacing w:val="-7"/>
        </w:rPr>
        <w:t xml:space="preserve"> </w:t>
      </w:r>
      <w:r>
        <w:t>anytime</w:t>
      </w:r>
      <w:r>
        <w:rPr>
          <w:spacing w:val="-7"/>
        </w:rPr>
        <w:t xml:space="preserve"> </w:t>
      </w:r>
      <w:r>
        <w:t>there</w:t>
      </w:r>
      <w:r>
        <w:rPr>
          <w:spacing w:val="-7"/>
        </w:rPr>
        <w:t xml:space="preserve"> </w:t>
      </w:r>
      <w:r>
        <w:t>are changes in job conditions, government policies, and even the preference of students about qualifications.</w:t>
      </w:r>
      <w:r>
        <w:rPr>
          <w:spacing w:val="40"/>
        </w:rPr>
        <w:t xml:space="preserve"> </w:t>
      </w:r>
      <w:r>
        <w:t>These statistics</w:t>
      </w:r>
      <w:r>
        <w:rPr>
          <w:spacing w:val="-13"/>
        </w:rPr>
        <w:t xml:space="preserve"> </w:t>
      </w:r>
      <w:r>
        <w:t>show</w:t>
      </w:r>
      <w:r>
        <w:rPr>
          <w:spacing w:val="-12"/>
        </w:rPr>
        <w:t xml:space="preserve"> </w:t>
      </w:r>
      <w:r>
        <w:t>that</w:t>
      </w:r>
      <w:r>
        <w:rPr>
          <w:spacing w:val="-13"/>
        </w:rPr>
        <w:t xml:space="preserve"> </w:t>
      </w:r>
      <w:r>
        <w:t>the</w:t>
      </w:r>
      <w:r>
        <w:rPr>
          <w:spacing w:val="-12"/>
        </w:rPr>
        <w:t xml:space="preserve"> </w:t>
      </w:r>
      <w:r>
        <w:t>HND</w:t>
      </w:r>
      <w:r>
        <w:rPr>
          <w:spacing w:val="-13"/>
        </w:rPr>
        <w:t xml:space="preserve"> </w:t>
      </w:r>
      <w:r>
        <w:t>program</w:t>
      </w:r>
      <w:r>
        <w:rPr>
          <w:spacing w:val="-12"/>
        </w:rPr>
        <w:t xml:space="preserve"> </w:t>
      </w:r>
      <w:r>
        <w:t>at</w:t>
      </w:r>
      <w:r>
        <w:rPr>
          <w:spacing w:val="-13"/>
        </w:rPr>
        <w:t xml:space="preserve"> </w:t>
      </w:r>
      <w:r>
        <w:t>Kumasi</w:t>
      </w:r>
      <w:r>
        <w:rPr>
          <w:spacing w:val="-12"/>
        </w:rPr>
        <w:t xml:space="preserve"> </w:t>
      </w:r>
      <w:r>
        <w:t>Technical</w:t>
      </w:r>
      <w:r>
        <w:rPr>
          <w:spacing w:val="-13"/>
        </w:rPr>
        <w:t xml:space="preserve"> </w:t>
      </w:r>
      <w:r>
        <w:t>University</w:t>
      </w:r>
      <w:r>
        <w:rPr>
          <w:spacing w:val="-12"/>
        </w:rPr>
        <w:t xml:space="preserve"> </w:t>
      </w:r>
      <w:r>
        <w:t>has</w:t>
      </w:r>
      <w:r>
        <w:rPr>
          <w:spacing w:val="-13"/>
        </w:rPr>
        <w:t xml:space="preserve"> </w:t>
      </w:r>
      <w:r>
        <w:t>a</w:t>
      </w:r>
      <w:r>
        <w:rPr>
          <w:spacing w:val="-12"/>
        </w:rPr>
        <w:t xml:space="preserve"> </w:t>
      </w:r>
      <w:r>
        <w:t>consistent</w:t>
      </w:r>
      <w:r>
        <w:rPr>
          <w:spacing w:val="-13"/>
        </w:rPr>
        <w:t xml:space="preserve"> </w:t>
      </w:r>
      <w:r>
        <w:t>and</w:t>
      </w:r>
      <w:r>
        <w:rPr>
          <w:spacing w:val="-12"/>
        </w:rPr>
        <w:t xml:space="preserve"> </w:t>
      </w:r>
      <w:r>
        <w:t>larger</w:t>
      </w:r>
      <w:r>
        <w:rPr>
          <w:spacing w:val="-13"/>
        </w:rPr>
        <w:t xml:space="preserve"> </w:t>
      </w:r>
      <w:r>
        <w:t>cohort</w:t>
      </w:r>
      <w:r>
        <w:rPr>
          <w:spacing w:val="-12"/>
        </w:rPr>
        <w:t xml:space="preserve"> </w:t>
      </w:r>
      <w:r>
        <w:t>of</w:t>
      </w:r>
      <w:r>
        <w:rPr>
          <w:spacing w:val="-13"/>
        </w:rPr>
        <w:t xml:space="preserve"> </w:t>
      </w:r>
      <w:r>
        <w:t>students compared</w:t>
      </w:r>
      <w:r>
        <w:rPr>
          <w:spacing w:val="-8"/>
        </w:rPr>
        <w:t xml:space="preserve"> </w:t>
      </w:r>
      <w:r>
        <w:t>to</w:t>
      </w:r>
      <w:r>
        <w:rPr>
          <w:spacing w:val="-8"/>
        </w:rPr>
        <w:t xml:space="preserve"> </w:t>
      </w:r>
      <w:r>
        <w:t>the</w:t>
      </w:r>
      <w:r>
        <w:rPr>
          <w:spacing w:val="-8"/>
        </w:rPr>
        <w:t xml:space="preserve"> </w:t>
      </w:r>
      <w:r>
        <w:t>BTECH</w:t>
      </w:r>
      <w:r>
        <w:rPr>
          <w:spacing w:val="-8"/>
        </w:rPr>
        <w:t xml:space="preserve"> </w:t>
      </w:r>
      <w:r>
        <w:t>pro</w:t>
      </w:r>
      <w:r>
        <w:t>gram,</w:t>
      </w:r>
      <w:r>
        <w:rPr>
          <w:spacing w:val="-7"/>
        </w:rPr>
        <w:t xml:space="preserve"> </w:t>
      </w:r>
      <w:r>
        <w:t>which</w:t>
      </w:r>
      <w:r>
        <w:rPr>
          <w:spacing w:val="-8"/>
        </w:rPr>
        <w:t xml:space="preserve"> </w:t>
      </w:r>
      <w:r>
        <w:t>is</w:t>
      </w:r>
      <w:r>
        <w:rPr>
          <w:spacing w:val="-8"/>
        </w:rPr>
        <w:t xml:space="preserve"> </w:t>
      </w:r>
      <w:r>
        <w:t>highly</w:t>
      </w:r>
      <w:r>
        <w:rPr>
          <w:spacing w:val="-8"/>
        </w:rPr>
        <w:t xml:space="preserve"> </w:t>
      </w:r>
      <w:r>
        <w:t>variable</w:t>
      </w:r>
      <w:r>
        <w:rPr>
          <w:spacing w:val="-8"/>
        </w:rPr>
        <w:t xml:space="preserve"> </w:t>
      </w:r>
      <w:r>
        <w:t>and</w:t>
      </w:r>
      <w:r>
        <w:rPr>
          <w:spacing w:val="-8"/>
        </w:rPr>
        <w:t xml:space="preserve"> </w:t>
      </w:r>
      <w:r>
        <w:t>lower</w:t>
      </w:r>
      <w:r>
        <w:rPr>
          <w:spacing w:val="-8"/>
        </w:rPr>
        <w:t xml:space="preserve"> </w:t>
      </w:r>
      <w:r>
        <w:t>overall. With</w:t>
      </w:r>
      <w:r>
        <w:rPr>
          <w:spacing w:val="-8"/>
        </w:rPr>
        <w:t xml:space="preserve"> </w:t>
      </w:r>
      <w:r>
        <w:t>its</w:t>
      </w:r>
      <w:r>
        <w:rPr>
          <w:spacing w:val="-8"/>
        </w:rPr>
        <w:t xml:space="preserve"> </w:t>
      </w:r>
      <w:r>
        <w:t>more</w:t>
      </w:r>
      <w:r>
        <w:rPr>
          <w:spacing w:val="-8"/>
        </w:rPr>
        <w:t xml:space="preserve"> </w:t>
      </w:r>
      <w:r>
        <w:t>consistent</w:t>
      </w:r>
      <w:r>
        <w:rPr>
          <w:spacing w:val="-8"/>
        </w:rPr>
        <w:t xml:space="preserve"> </w:t>
      </w:r>
      <w:r>
        <w:t>and</w:t>
      </w:r>
      <w:r>
        <w:rPr>
          <w:spacing w:val="-7"/>
        </w:rPr>
        <w:t xml:space="preserve"> </w:t>
      </w:r>
      <w:r>
        <w:t>higher enrollment numbers,</w:t>
      </w:r>
      <w:r>
        <w:rPr>
          <w:spacing w:val="24"/>
        </w:rPr>
        <w:t xml:space="preserve"> </w:t>
      </w:r>
      <w:r>
        <w:t>the HND program would be better established or in stronger demand due to its practical</w:t>
      </w:r>
      <w:r>
        <w:rPr>
          <w:spacing w:val="40"/>
        </w:rPr>
        <w:t xml:space="preserve"> </w:t>
      </w:r>
      <w:r>
        <w:t>and industry-oriented curriculum, which might appeal to a broad</w:t>
      </w:r>
      <w:r>
        <w:t>er range of students.</w:t>
      </w:r>
      <w:r>
        <w:rPr>
          <w:spacing w:val="40"/>
        </w:rPr>
        <w:t xml:space="preserve"> </w:t>
      </w:r>
      <w:r>
        <w:t>On the other hand, the BTECH</w:t>
      </w:r>
      <w:r>
        <w:rPr>
          <w:spacing w:val="-7"/>
        </w:rPr>
        <w:t xml:space="preserve"> </w:t>
      </w:r>
      <w:r>
        <w:t>course</w:t>
      </w:r>
      <w:r>
        <w:rPr>
          <w:spacing w:val="-7"/>
        </w:rPr>
        <w:t xml:space="preserve"> </w:t>
      </w:r>
      <w:r>
        <w:t>is</w:t>
      </w:r>
      <w:r>
        <w:rPr>
          <w:spacing w:val="-7"/>
        </w:rPr>
        <w:t xml:space="preserve"> </w:t>
      </w:r>
      <w:r>
        <w:t>at</w:t>
      </w:r>
      <w:r>
        <w:rPr>
          <w:spacing w:val="-7"/>
        </w:rPr>
        <w:t xml:space="preserve"> </w:t>
      </w:r>
      <w:r>
        <w:t>a</w:t>
      </w:r>
      <w:r>
        <w:rPr>
          <w:spacing w:val="-7"/>
        </w:rPr>
        <w:t xml:space="preserve"> </w:t>
      </w:r>
      <w:r>
        <w:t>disadvantage,</w:t>
      </w:r>
      <w:r>
        <w:rPr>
          <w:spacing w:val="-7"/>
        </w:rPr>
        <w:t xml:space="preserve"> </w:t>
      </w:r>
      <w:r>
        <w:t>as</w:t>
      </w:r>
      <w:r>
        <w:rPr>
          <w:spacing w:val="-7"/>
        </w:rPr>
        <w:t xml:space="preserve"> </w:t>
      </w:r>
      <w:r>
        <w:t>reflected</w:t>
      </w:r>
      <w:r>
        <w:rPr>
          <w:spacing w:val="-7"/>
        </w:rPr>
        <w:t xml:space="preserve"> </w:t>
      </w:r>
      <w:r>
        <w:t>in</w:t>
      </w:r>
      <w:r>
        <w:rPr>
          <w:spacing w:val="-7"/>
        </w:rPr>
        <w:t xml:space="preserve"> </w:t>
      </w:r>
      <w:r>
        <w:t>the</w:t>
      </w:r>
      <w:r>
        <w:rPr>
          <w:spacing w:val="-7"/>
        </w:rPr>
        <w:t xml:space="preserve"> </w:t>
      </w:r>
      <w:r>
        <w:t>mode</w:t>
      </w:r>
      <w:r>
        <w:rPr>
          <w:spacing w:val="-7"/>
        </w:rPr>
        <w:t xml:space="preserve"> </w:t>
      </w:r>
      <w:r>
        <w:t>of</w:t>
      </w:r>
      <w:r>
        <w:rPr>
          <w:spacing w:val="-7"/>
        </w:rPr>
        <w:t xml:space="preserve"> </w:t>
      </w:r>
      <w:r>
        <w:t>zero</w:t>
      </w:r>
      <w:r>
        <w:rPr>
          <w:spacing w:val="-7"/>
        </w:rPr>
        <w:t xml:space="preserve"> </w:t>
      </w:r>
      <w:r>
        <w:t>and</w:t>
      </w:r>
      <w:r>
        <w:rPr>
          <w:spacing w:val="-7"/>
        </w:rPr>
        <w:t xml:space="preserve"> </w:t>
      </w:r>
      <w:r>
        <w:t>the</w:t>
      </w:r>
      <w:r>
        <w:rPr>
          <w:spacing w:val="-7"/>
        </w:rPr>
        <w:t xml:space="preserve"> </w:t>
      </w:r>
      <w:r>
        <w:t>low</w:t>
      </w:r>
      <w:r>
        <w:rPr>
          <w:spacing w:val="-7"/>
        </w:rPr>
        <w:t xml:space="preserve"> </w:t>
      </w:r>
      <w:r>
        <w:t>median. This</w:t>
      </w:r>
      <w:r>
        <w:rPr>
          <w:spacing w:val="-7"/>
        </w:rPr>
        <w:t xml:space="preserve"> </w:t>
      </w:r>
      <w:r>
        <w:t>could</w:t>
      </w:r>
      <w:r>
        <w:rPr>
          <w:spacing w:val="-7"/>
        </w:rPr>
        <w:t xml:space="preserve"> </w:t>
      </w:r>
      <w:r>
        <w:t>be</w:t>
      </w:r>
      <w:r>
        <w:rPr>
          <w:spacing w:val="-7"/>
        </w:rPr>
        <w:t xml:space="preserve"> </w:t>
      </w:r>
      <w:r>
        <w:t>because</w:t>
      </w:r>
      <w:r>
        <w:rPr>
          <w:spacing w:val="-7"/>
        </w:rPr>
        <w:t xml:space="preserve"> </w:t>
      </w:r>
      <w:r>
        <w:t>of factors</w:t>
      </w:r>
      <w:r>
        <w:rPr>
          <w:spacing w:val="-10"/>
        </w:rPr>
        <w:t xml:space="preserve"> </w:t>
      </w:r>
      <w:r>
        <w:t>such</w:t>
      </w:r>
      <w:r>
        <w:rPr>
          <w:spacing w:val="-10"/>
        </w:rPr>
        <w:t xml:space="preserve"> </w:t>
      </w:r>
      <w:r>
        <w:t>as</w:t>
      </w:r>
      <w:r>
        <w:rPr>
          <w:spacing w:val="-10"/>
        </w:rPr>
        <w:t xml:space="preserve"> </w:t>
      </w:r>
      <w:r>
        <w:t>lower</w:t>
      </w:r>
      <w:r>
        <w:rPr>
          <w:spacing w:val="-10"/>
        </w:rPr>
        <w:t xml:space="preserve"> </w:t>
      </w:r>
      <w:r>
        <w:t>demand</w:t>
      </w:r>
      <w:r>
        <w:rPr>
          <w:spacing w:val="-10"/>
        </w:rPr>
        <w:t xml:space="preserve"> </w:t>
      </w:r>
      <w:r>
        <w:t>for</w:t>
      </w:r>
      <w:r>
        <w:rPr>
          <w:spacing w:val="-10"/>
        </w:rPr>
        <w:t xml:space="preserve"> </w:t>
      </w:r>
      <w:r>
        <w:t>the</w:t>
      </w:r>
      <w:r>
        <w:rPr>
          <w:spacing w:val="-10"/>
        </w:rPr>
        <w:t xml:space="preserve"> </w:t>
      </w:r>
      <w:r>
        <w:t>degree,</w:t>
      </w:r>
      <w:r>
        <w:rPr>
          <w:spacing w:val="-9"/>
        </w:rPr>
        <w:t xml:space="preserve"> </w:t>
      </w:r>
      <w:r>
        <w:t>possible</w:t>
      </w:r>
      <w:r>
        <w:rPr>
          <w:spacing w:val="-10"/>
        </w:rPr>
        <w:t xml:space="preserve"> </w:t>
      </w:r>
      <w:r>
        <w:t>entry</w:t>
      </w:r>
      <w:r>
        <w:rPr>
          <w:spacing w:val="-10"/>
        </w:rPr>
        <w:t xml:space="preserve"> </w:t>
      </w:r>
      <w:r>
        <w:t>barriers,</w:t>
      </w:r>
      <w:r>
        <w:rPr>
          <w:spacing w:val="-9"/>
        </w:rPr>
        <w:t xml:space="preserve"> </w:t>
      </w:r>
      <w:r>
        <w:t>or</w:t>
      </w:r>
      <w:r>
        <w:rPr>
          <w:spacing w:val="-10"/>
        </w:rPr>
        <w:t xml:space="preserve"> </w:t>
      </w:r>
      <w:r>
        <w:t>competition</w:t>
      </w:r>
      <w:r>
        <w:rPr>
          <w:spacing w:val="-10"/>
        </w:rPr>
        <w:t xml:space="preserve"> </w:t>
      </w:r>
      <w:r>
        <w:t>from</w:t>
      </w:r>
      <w:r>
        <w:rPr>
          <w:spacing w:val="-10"/>
        </w:rPr>
        <w:t xml:space="preserve"> </w:t>
      </w:r>
      <w:r>
        <w:t>other</w:t>
      </w:r>
      <w:r>
        <w:rPr>
          <w:spacing w:val="-10"/>
        </w:rPr>
        <w:t xml:space="preserve"> </w:t>
      </w:r>
      <w:r>
        <w:t>institutions</w:t>
      </w:r>
      <w:r>
        <w:rPr>
          <w:spacing w:val="-10"/>
        </w:rPr>
        <w:t xml:space="preserve"> </w:t>
      </w:r>
      <w:r>
        <w:t>o</w:t>
      </w:r>
      <w:r>
        <w:rPr>
          <w:rFonts w:ascii="Arial"/>
          <w:i/>
        </w:rPr>
        <w:t>ff</w:t>
      </w:r>
      <w:r>
        <w:t>ering similar</w:t>
      </w:r>
      <w:r>
        <w:rPr>
          <w:spacing w:val="-9"/>
        </w:rPr>
        <w:t xml:space="preserve"> </w:t>
      </w:r>
      <w:r>
        <w:t>programs. The</w:t>
      </w:r>
      <w:r>
        <w:rPr>
          <w:spacing w:val="-9"/>
        </w:rPr>
        <w:t xml:space="preserve"> </w:t>
      </w:r>
      <w:r>
        <w:t>positive</w:t>
      </w:r>
      <w:r>
        <w:rPr>
          <w:spacing w:val="-10"/>
        </w:rPr>
        <w:t xml:space="preserve"> </w:t>
      </w:r>
      <w:r>
        <w:t>skew</w:t>
      </w:r>
      <w:r>
        <w:rPr>
          <w:spacing w:val="-9"/>
        </w:rPr>
        <w:t xml:space="preserve"> </w:t>
      </w:r>
      <w:r>
        <w:t>and</w:t>
      </w:r>
      <w:r>
        <w:rPr>
          <w:spacing w:val="-9"/>
        </w:rPr>
        <w:t xml:space="preserve"> </w:t>
      </w:r>
      <w:r>
        <w:t>higher</w:t>
      </w:r>
      <w:r>
        <w:rPr>
          <w:spacing w:val="-9"/>
        </w:rPr>
        <w:t xml:space="preserve"> </w:t>
      </w:r>
      <w:r>
        <w:t>standard</w:t>
      </w:r>
      <w:r>
        <w:rPr>
          <w:spacing w:val="-9"/>
        </w:rPr>
        <w:t xml:space="preserve"> </w:t>
      </w:r>
      <w:r>
        <w:t>deviation</w:t>
      </w:r>
      <w:r>
        <w:rPr>
          <w:spacing w:val="-9"/>
        </w:rPr>
        <w:t xml:space="preserve"> </w:t>
      </w:r>
      <w:r>
        <w:t>for</w:t>
      </w:r>
      <w:r>
        <w:rPr>
          <w:spacing w:val="-9"/>
        </w:rPr>
        <w:t xml:space="preserve"> </w:t>
      </w:r>
      <w:r>
        <w:t>BTECH</w:t>
      </w:r>
      <w:r>
        <w:rPr>
          <w:spacing w:val="-9"/>
        </w:rPr>
        <w:t xml:space="preserve"> </w:t>
      </w:r>
      <w:r>
        <w:t>indicate</w:t>
      </w:r>
      <w:r>
        <w:rPr>
          <w:spacing w:val="-9"/>
        </w:rPr>
        <w:t xml:space="preserve"> </w:t>
      </w:r>
      <w:r>
        <w:t>that</w:t>
      </w:r>
      <w:r>
        <w:rPr>
          <w:spacing w:val="-9"/>
        </w:rPr>
        <w:t xml:space="preserve"> </w:t>
      </w:r>
      <w:r>
        <w:t>this</w:t>
      </w:r>
      <w:r>
        <w:rPr>
          <w:spacing w:val="-9"/>
        </w:rPr>
        <w:t xml:space="preserve"> </w:t>
      </w:r>
      <w:r>
        <w:t>program</w:t>
      </w:r>
      <w:r>
        <w:rPr>
          <w:spacing w:val="-9"/>
        </w:rPr>
        <w:t xml:space="preserve"> </w:t>
      </w:r>
      <w:r>
        <w:t>is</w:t>
      </w:r>
      <w:r>
        <w:rPr>
          <w:spacing w:val="-9"/>
        </w:rPr>
        <w:t xml:space="preserve"> </w:t>
      </w:r>
      <w:r>
        <w:t>highly sensitive</w:t>
      </w:r>
      <w:r>
        <w:rPr>
          <w:spacing w:val="-13"/>
        </w:rPr>
        <w:t xml:space="preserve"> </w:t>
      </w:r>
      <w:r>
        <w:t>to</w:t>
      </w:r>
      <w:r>
        <w:rPr>
          <w:spacing w:val="-12"/>
        </w:rPr>
        <w:t xml:space="preserve"> </w:t>
      </w:r>
      <w:r>
        <w:t>external</w:t>
      </w:r>
      <w:r>
        <w:rPr>
          <w:spacing w:val="-13"/>
        </w:rPr>
        <w:t xml:space="preserve"> </w:t>
      </w:r>
      <w:r>
        <w:t>factors,</w:t>
      </w:r>
      <w:r>
        <w:rPr>
          <w:spacing w:val="-12"/>
        </w:rPr>
        <w:t xml:space="preserve"> </w:t>
      </w:r>
      <w:r>
        <w:t>such</w:t>
      </w:r>
      <w:r>
        <w:rPr>
          <w:spacing w:val="-13"/>
        </w:rPr>
        <w:t xml:space="preserve"> </w:t>
      </w:r>
      <w:r>
        <w:t>as</w:t>
      </w:r>
      <w:r>
        <w:rPr>
          <w:spacing w:val="-12"/>
        </w:rPr>
        <w:t xml:space="preserve"> </w:t>
      </w:r>
      <w:r>
        <w:t>changes</w:t>
      </w:r>
      <w:r>
        <w:rPr>
          <w:spacing w:val="-13"/>
        </w:rPr>
        <w:t xml:space="preserve"> </w:t>
      </w:r>
      <w:r>
        <w:t>in</w:t>
      </w:r>
      <w:r>
        <w:rPr>
          <w:spacing w:val="-12"/>
        </w:rPr>
        <w:t xml:space="preserve"> </w:t>
      </w:r>
      <w:r>
        <w:t>economic</w:t>
      </w:r>
      <w:r>
        <w:rPr>
          <w:spacing w:val="-13"/>
        </w:rPr>
        <w:t xml:space="preserve"> </w:t>
      </w:r>
      <w:r>
        <w:t>conditions,</w:t>
      </w:r>
      <w:r>
        <w:rPr>
          <w:spacing w:val="-12"/>
        </w:rPr>
        <w:t xml:space="preserve"> </w:t>
      </w:r>
      <w:r>
        <w:t>job</w:t>
      </w:r>
      <w:r>
        <w:rPr>
          <w:spacing w:val="-13"/>
        </w:rPr>
        <w:t xml:space="preserve"> </w:t>
      </w:r>
      <w:r>
        <w:t>opportunities,</w:t>
      </w:r>
      <w:r>
        <w:rPr>
          <w:spacing w:val="-12"/>
        </w:rPr>
        <w:t xml:space="preserve"> </w:t>
      </w:r>
      <w:r>
        <w:t>or</w:t>
      </w:r>
      <w:r>
        <w:rPr>
          <w:spacing w:val="-13"/>
        </w:rPr>
        <w:t xml:space="preserve"> </w:t>
      </w:r>
      <w:r>
        <w:t>even</w:t>
      </w:r>
      <w:r>
        <w:rPr>
          <w:spacing w:val="-12"/>
        </w:rPr>
        <w:t xml:space="preserve"> </w:t>
      </w:r>
      <w:r>
        <w:t>changes</w:t>
      </w:r>
      <w:r>
        <w:rPr>
          <w:spacing w:val="-13"/>
        </w:rPr>
        <w:t xml:space="preserve"> </w:t>
      </w:r>
      <w:r>
        <w:t>in</w:t>
      </w:r>
      <w:r>
        <w:rPr>
          <w:spacing w:val="-12"/>
        </w:rPr>
        <w:t xml:space="preserve"> </w:t>
      </w:r>
      <w:r>
        <w:t>the</w:t>
      </w:r>
      <w:r>
        <w:rPr>
          <w:spacing w:val="-13"/>
        </w:rPr>
        <w:t xml:space="preserve"> </w:t>
      </w:r>
      <w:r>
        <w:t>local hospitality</w:t>
      </w:r>
      <w:r>
        <w:rPr>
          <w:spacing w:val="-11"/>
        </w:rPr>
        <w:t xml:space="preserve"> </w:t>
      </w:r>
      <w:r>
        <w:t>and</w:t>
      </w:r>
      <w:r>
        <w:rPr>
          <w:spacing w:val="-11"/>
        </w:rPr>
        <w:t xml:space="preserve"> </w:t>
      </w:r>
      <w:r>
        <w:t>institutional</w:t>
      </w:r>
      <w:r>
        <w:rPr>
          <w:spacing w:val="-11"/>
        </w:rPr>
        <w:t xml:space="preserve"> </w:t>
      </w:r>
      <w:r>
        <w:t>management</w:t>
      </w:r>
      <w:r>
        <w:rPr>
          <w:spacing w:val="-11"/>
        </w:rPr>
        <w:t xml:space="preserve"> </w:t>
      </w:r>
      <w:r>
        <w:t>sectors. The</w:t>
      </w:r>
      <w:r>
        <w:rPr>
          <w:spacing w:val="-11"/>
        </w:rPr>
        <w:t xml:space="preserve"> </w:t>
      </w:r>
      <w:r>
        <w:t>negative</w:t>
      </w:r>
      <w:r>
        <w:rPr>
          <w:spacing w:val="-11"/>
        </w:rPr>
        <w:t xml:space="preserve"> </w:t>
      </w:r>
      <w:r>
        <w:t>kurtosis</w:t>
      </w:r>
      <w:r>
        <w:rPr>
          <w:spacing w:val="-11"/>
        </w:rPr>
        <w:t xml:space="preserve"> </w:t>
      </w:r>
      <w:r>
        <w:t>of</w:t>
      </w:r>
      <w:r>
        <w:rPr>
          <w:spacing w:val="-11"/>
        </w:rPr>
        <w:t xml:space="preserve"> </w:t>
      </w:r>
      <w:r>
        <w:t>both</w:t>
      </w:r>
      <w:r>
        <w:rPr>
          <w:spacing w:val="-11"/>
        </w:rPr>
        <w:t xml:space="preserve"> </w:t>
      </w:r>
      <w:r>
        <w:t>programs</w:t>
      </w:r>
      <w:r>
        <w:rPr>
          <w:spacing w:val="-11"/>
        </w:rPr>
        <w:t xml:space="preserve"> </w:t>
      </w:r>
      <w:r>
        <w:t>is</w:t>
      </w:r>
      <w:r>
        <w:rPr>
          <w:spacing w:val="-11"/>
        </w:rPr>
        <w:t xml:space="preserve"> </w:t>
      </w:r>
      <w:r>
        <w:t>particularly</w:t>
      </w:r>
      <w:r>
        <w:rPr>
          <w:spacing w:val="-11"/>
        </w:rPr>
        <w:t xml:space="preserve"> </w:t>
      </w:r>
      <w:r>
        <w:t>intriguing, which</w:t>
      </w:r>
      <w:r>
        <w:rPr>
          <w:spacing w:val="-8"/>
        </w:rPr>
        <w:t xml:space="preserve"> </w:t>
      </w:r>
      <w:r>
        <w:t>means</w:t>
      </w:r>
      <w:r>
        <w:rPr>
          <w:spacing w:val="-8"/>
        </w:rPr>
        <w:t xml:space="preserve"> </w:t>
      </w:r>
      <w:r>
        <w:t>that</w:t>
      </w:r>
      <w:r>
        <w:rPr>
          <w:spacing w:val="-8"/>
        </w:rPr>
        <w:t xml:space="preserve"> </w:t>
      </w:r>
      <w:r>
        <w:t>enrollment</w:t>
      </w:r>
      <w:r>
        <w:rPr>
          <w:spacing w:val="-8"/>
        </w:rPr>
        <w:t xml:space="preserve"> </w:t>
      </w:r>
      <w:r>
        <w:t>numbers</w:t>
      </w:r>
      <w:r>
        <w:rPr>
          <w:spacing w:val="-8"/>
        </w:rPr>
        <w:t xml:space="preserve"> </w:t>
      </w:r>
      <w:r>
        <w:t>were</w:t>
      </w:r>
      <w:r>
        <w:rPr>
          <w:spacing w:val="-8"/>
        </w:rPr>
        <w:t xml:space="preserve"> </w:t>
      </w:r>
      <w:r>
        <w:t>rather</w:t>
      </w:r>
      <w:r>
        <w:rPr>
          <w:spacing w:val="-8"/>
        </w:rPr>
        <w:t xml:space="preserve"> </w:t>
      </w:r>
      <w:r>
        <w:t>smooth</w:t>
      </w:r>
      <w:r>
        <w:rPr>
          <w:spacing w:val="-8"/>
        </w:rPr>
        <w:t xml:space="preserve"> </w:t>
      </w:r>
      <w:r>
        <w:t>over</w:t>
      </w:r>
      <w:r>
        <w:rPr>
          <w:spacing w:val="-8"/>
        </w:rPr>
        <w:t xml:space="preserve"> </w:t>
      </w:r>
      <w:r>
        <w:t>time</w:t>
      </w:r>
      <w:r>
        <w:rPr>
          <w:spacing w:val="-8"/>
        </w:rPr>
        <w:t xml:space="preserve"> </w:t>
      </w:r>
      <w:r>
        <w:t>and</w:t>
      </w:r>
      <w:r>
        <w:rPr>
          <w:spacing w:val="-8"/>
        </w:rPr>
        <w:t xml:space="preserve"> </w:t>
      </w:r>
      <w:r>
        <w:t>rarely</w:t>
      </w:r>
      <w:r>
        <w:rPr>
          <w:spacing w:val="-8"/>
        </w:rPr>
        <w:t xml:space="preserve"> </w:t>
      </w:r>
      <w:r>
        <w:t>recorded</w:t>
      </w:r>
      <w:r>
        <w:rPr>
          <w:spacing w:val="-8"/>
        </w:rPr>
        <w:t xml:space="preserve"> </w:t>
      </w:r>
      <w:r>
        <w:t>extreme</w:t>
      </w:r>
      <w:r>
        <w:rPr>
          <w:spacing w:val="-8"/>
        </w:rPr>
        <w:t xml:space="preserve"> </w:t>
      </w:r>
      <w:r>
        <w:t>peaks. However, this does not preclude t</w:t>
      </w:r>
      <w:r>
        <w:t>he possibility of changes in trends of enrollment after a serious external shock caused by any change in government policy or the emergence of industry or economic trend changes.</w:t>
      </w:r>
    </w:p>
    <w:p w:rsidR="00847004" w:rsidRDefault="00847004">
      <w:pPr>
        <w:pStyle w:val="BodyText"/>
        <w:spacing w:before="207"/>
      </w:pPr>
    </w:p>
    <w:p w:rsidR="00847004" w:rsidRDefault="002760EE">
      <w:pPr>
        <w:pStyle w:val="Heading2"/>
      </w:pPr>
      <w:r>
        <w:t>Time</w:t>
      </w:r>
      <w:r>
        <w:rPr>
          <w:spacing w:val="-8"/>
        </w:rPr>
        <w:t xml:space="preserve"> </w:t>
      </w:r>
      <w:r>
        <w:t>series</w:t>
      </w:r>
      <w:r>
        <w:rPr>
          <w:spacing w:val="-7"/>
        </w:rPr>
        <w:t xml:space="preserve"> </w:t>
      </w:r>
      <w:r>
        <w:t>plot</w:t>
      </w:r>
      <w:r>
        <w:rPr>
          <w:spacing w:val="-7"/>
        </w:rPr>
        <w:t xml:space="preserve"> </w:t>
      </w:r>
      <w:r>
        <w:t>of</w:t>
      </w:r>
      <w:r>
        <w:rPr>
          <w:spacing w:val="-8"/>
        </w:rPr>
        <w:t xml:space="preserve"> </w:t>
      </w:r>
      <w:r>
        <w:t>students’</w:t>
      </w:r>
      <w:r>
        <w:rPr>
          <w:spacing w:val="-7"/>
        </w:rPr>
        <w:t xml:space="preserve"> </w:t>
      </w:r>
      <w:r>
        <w:rPr>
          <w:spacing w:val="-2"/>
        </w:rPr>
        <w:t>enrollment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Figure 1 shows the enrollment trend for the HND program reflects a more stable and established program, with significant fluctuations in the student numbers peaking in the middle years and then falling somewhat toward the end.</w:t>
      </w:r>
      <w:r>
        <w:rPr>
          <w:spacing w:val="40"/>
        </w:rPr>
        <w:t xml:space="preserve"> </w:t>
      </w:r>
      <w:r>
        <w:t>This would be indicative of a</w:t>
      </w:r>
      <w:r>
        <w:t xml:space="preserve"> program that could have enjoyed periods of higher demand or even changes</w:t>
      </w:r>
      <w:r>
        <w:rPr>
          <w:spacing w:val="40"/>
        </w:rPr>
        <w:t xml:space="preserve"> </w:t>
      </w:r>
      <w:r>
        <w:t>in job markets that influenced student preference.</w:t>
      </w:r>
      <w:r>
        <w:rPr>
          <w:spacing w:val="35"/>
        </w:rPr>
        <w:t xml:space="preserve"> </w:t>
      </w:r>
      <w:r>
        <w:t>The figures for enrollment in the HND program are generally higher</w:t>
      </w:r>
      <w:r>
        <w:rPr>
          <w:spacing w:val="-1"/>
        </w:rPr>
        <w:t xml:space="preserve"> </w:t>
      </w:r>
      <w:r>
        <w:t>and</w:t>
      </w:r>
      <w:r>
        <w:rPr>
          <w:spacing w:val="-1"/>
        </w:rPr>
        <w:t xml:space="preserve"> </w:t>
      </w:r>
      <w:r>
        <w:t>more</w:t>
      </w:r>
      <w:r>
        <w:rPr>
          <w:spacing w:val="-1"/>
        </w:rPr>
        <w:t xml:space="preserve"> </w:t>
      </w:r>
      <w:r>
        <w:t>regular</w:t>
      </w:r>
      <w:r>
        <w:rPr>
          <w:spacing w:val="-1"/>
        </w:rPr>
        <w:t xml:space="preserve"> </w:t>
      </w:r>
      <w:r>
        <w:t>compared</w:t>
      </w:r>
      <w:r>
        <w:rPr>
          <w:spacing w:val="-1"/>
        </w:rPr>
        <w:t xml:space="preserve"> </w:t>
      </w:r>
      <w:r>
        <w:t>to</w:t>
      </w:r>
      <w:r>
        <w:rPr>
          <w:spacing w:val="-1"/>
        </w:rPr>
        <w:t xml:space="preserve"> </w:t>
      </w:r>
      <w:r>
        <w:t>the</w:t>
      </w:r>
      <w:r>
        <w:rPr>
          <w:spacing w:val="-1"/>
        </w:rPr>
        <w:t xml:space="preserve"> </w:t>
      </w:r>
      <w:r>
        <w:t>BTECH</w:t>
      </w:r>
      <w:r>
        <w:rPr>
          <w:spacing w:val="-1"/>
        </w:rPr>
        <w:t xml:space="preserve"> </w:t>
      </w:r>
      <w:r>
        <w:t>program, which</w:t>
      </w:r>
      <w:r>
        <w:rPr>
          <w:spacing w:val="-1"/>
        </w:rPr>
        <w:t xml:space="preserve"> </w:t>
      </w:r>
      <w:r>
        <w:t>may</w:t>
      </w:r>
      <w:r>
        <w:rPr>
          <w:spacing w:val="-1"/>
        </w:rPr>
        <w:t xml:space="preserve"> </w:t>
      </w:r>
      <w:r>
        <w:t>be</w:t>
      </w:r>
      <w:r>
        <w:rPr>
          <w:spacing w:val="-1"/>
        </w:rPr>
        <w:t xml:space="preserve"> </w:t>
      </w:r>
      <w:r>
        <w:t>sai</w:t>
      </w:r>
      <w:r>
        <w:t>d</w:t>
      </w:r>
      <w:r>
        <w:rPr>
          <w:spacing w:val="-1"/>
        </w:rPr>
        <w:t xml:space="preserve"> </w:t>
      </w:r>
      <w:r>
        <w:t>to</w:t>
      </w:r>
      <w:r>
        <w:rPr>
          <w:spacing w:val="-1"/>
        </w:rPr>
        <w:t xml:space="preserve"> </w:t>
      </w:r>
      <w:r>
        <w:t>be</w:t>
      </w:r>
      <w:r>
        <w:rPr>
          <w:spacing w:val="-1"/>
        </w:rPr>
        <w:t xml:space="preserve"> </w:t>
      </w:r>
      <w:r>
        <w:t>more</w:t>
      </w:r>
      <w:r>
        <w:rPr>
          <w:spacing w:val="-1"/>
        </w:rPr>
        <w:t xml:space="preserve"> </w:t>
      </w:r>
      <w:r>
        <w:t>established</w:t>
      </w:r>
      <w:r>
        <w:rPr>
          <w:spacing w:val="-1"/>
        </w:rPr>
        <w:t xml:space="preserve"> </w:t>
      </w:r>
      <w:r>
        <w:t>or</w:t>
      </w:r>
      <w:r>
        <w:rPr>
          <w:spacing w:val="-1"/>
        </w:rPr>
        <w:t xml:space="preserve"> </w:t>
      </w:r>
      <w:r>
        <w:t>relevant to</w:t>
      </w:r>
      <w:r>
        <w:rPr>
          <w:spacing w:val="-7"/>
        </w:rPr>
        <w:t xml:space="preserve"> </w:t>
      </w:r>
      <w:r>
        <w:t>the</w:t>
      </w:r>
      <w:r>
        <w:rPr>
          <w:spacing w:val="-7"/>
        </w:rPr>
        <w:t xml:space="preserve"> </w:t>
      </w:r>
      <w:r>
        <w:t>needs</w:t>
      </w:r>
      <w:r>
        <w:rPr>
          <w:spacing w:val="-7"/>
        </w:rPr>
        <w:t xml:space="preserve"> </w:t>
      </w:r>
      <w:r>
        <w:t>of</w:t>
      </w:r>
      <w:r>
        <w:rPr>
          <w:spacing w:val="-7"/>
        </w:rPr>
        <w:t xml:space="preserve"> </w:t>
      </w:r>
      <w:r>
        <w:t>the</w:t>
      </w:r>
      <w:r>
        <w:rPr>
          <w:spacing w:val="-7"/>
        </w:rPr>
        <w:t xml:space="preserve"> </w:t>
      </w:r>
      <w:r>
        <w:t>industry. On</w:t>
      </w:r>
      <w:r>
        <w:rPr>
          <w:spacing w:val="-7"/>
        </w:rPr>
        <w:t xml:space="preserve"> </w:t>
      </w:r>
      <w:r>
        <w:t>the</w:t>
      </w:r>
      <w:r>
        <w:rPr>
          <w:spacing w:val="-7"/>
        </w:rPr>
        <w:t xml:space="preserve"> </w:t>
      </w:r>
      <w:r>
        <w:t>other</w:t>
      </w:r>
      <w:r>
        <w:rPr>
          <w:spacing w:val="-7"/>
        </w:rPr>
        <w:t xml:space="preserve"> </w:t>
      </w:r>
      <w:r>
        <w:t>hand,</w:t>
      </w:r>
      <w:r>
        <w:rPr>
          <w:spacing w:val="-7"/>
        </w:rPr>
        <w:t xml:space="preserve"> </w:t>
      </w:r>
      <w:r>
        <w:t>the</w:t>
      </w:r>
      <w:r>
        <w:rPr>
          <w:spacing w:val="-7"/>
        </w:rPr>
        <w:t xml:space="preserve"> </w:t>
      </w:r>
      <w:r>
        <w:t>BTECH</w:t>
      </w:r>
      <w:r>
        <w:rPr>
          <w:spacing w:val="-7"/>
        </w:rPr>
        <w:t xml:space="preserve"> </w:t>
      </w:r>
      <w:r>
        <w:t>program</w:t>
      </w:r>
      <w:r>
        <w:rPr>
          <w:spacing w:val="-7"/>
        </w:rPr>
        <w:t xml:space="preserve"> </w:t>
      </w:r>
      <w:r>
        <w:t>shows</w:t>
      </w:r>
      <w:r>
        <w:rPr>
          <w:spacing w:val="-7"/>
        </w:rPr>
        <w:t xml:space="preserve"> </w:t>
      </w:r>
      <w:r>
        <w:t>initial</w:t>
      </w:r>
      <w:r>
        <w:rPr>
          <w:spacing w:val="-7"/>
        </w:rPr>
        <w:t xml:space="preserve"> </w:t>
      </w:r>
      <w:r>
        <w:t>stagnation</w:t>
      </w:r>
      <w:r>
        <w:rPr>
          <w:spacing w:val="-7"/>
        </w:rPr>
        <w:t xml:space="preserve"> </w:t>
      </w:r>
      <w:r>
        <w:t>in</w:t>
      </w:r>
      <w:r>
        <w:rPr>
          <w:spacing w:val="-7"/>
        </w:rPr>
        <w:t xml:space="preserve"> </w:t>
      </w:r>
      <w:r>
        <w:t>enrollment,</w:t>
      </w:r>
      <w:r>
        <w:rPr>
          <w:spacing w:val="-7"/>
        </w:rPr>
        <w:t xml:space="preserve"> </w:t>
      </w:r>
      <w:r>
        <w:t>which had</w:t>
      </w:r>
      <w:r>
        <w:rPr>
          <w:spacing w:val="-5"/>
        </w:rPr>
        <w:t xml:space="preserve"> </w:t>
      </w:r>
      <w:r>
        <w:t>a</w:t>
      </w:r>
      <w:r>
        <w:rPr>
          <w:spacing w:val="-5"/>
        </w:rPr>
        <w:t xml:space="preserve"> </w:t>
      </w:r>
      <w:r>
        <w:t>slow</w:t>
      </w:r>
      <w:r>
        <w:rPr>
          <w:spacing w:val="-5"/>
        </w:rPr>
        <w:t xml:space="preserve"> </w:t>
      </w:r>
      <w:r>
        <w:t>start</w:t>
      </w:r>
      <w:r>
        <w:rPr>
          <w:spacing w:val="-5"/>
        </w:rPr>
        <w:t xml:space="preserve"> </w:t>
      </w:r>
      <w:r>
        <w:t>in</w:t>
      </w:r>
      <w:r>
        <w:rPr>
          <w:spacing w:val="-5"/>
        </w:rPr>
        <w:t xml:space="preserve"> </w:t>
      </w:r>
      <w:r>
        <w:t>the</w:t>
      </w:r>
      <w:r>
        <w:rPr>
          <w:spacing w:val="-5"/>
        </w:rPr>
        <w:t xml:space="preserve"> </w:t>
      </w:r>
      <w:r>
        <w:t>first</w:t>
      </w:r>
      <w:r>
        <w:rPr>
          <w:spacing w:val="-5"/>
        </w:rPr>
        <w:t xml:space="preserve"> </w:t>
      </w:r>
      <w:r>
        <w:t>few</w:t>
      </w:r>
      <w:r>
        <w:rPr>
          <w:spacing w:val="-5"/>
        </w:rPr>
        <w:t xml:space="preserve"> </w:t>
      </w:r>
      <w:r>
        <w:t>years</w:t>
      </w:r>
      <w:r>
        <w:rPr>
          <w:spacing w:val="-5"/>
        </w:rPr>
        <w:t xml:space="preserve"> </w:t>
      </w:r>
      <w:r>
        <w:t>of</w:t>
      </w:r>
      <w:r>
        <w:rPr>
          <w:spacing w:val="-5"/>
        </w:rPr>
        <w:t xml:space="preserve"> </w:t>
      </w:r>
      <w:r>
        <w:t>zero</w:t>
      </w:r>
      <w:r>
        <w:rPr>
          <w:spacing w:val="-5"/>
        </w:rPr>
        <w:t xml:space="preserve"> </w:t>
      </w:r>
      <w:r>
        <w:t>enrollment,</w:t>
      </w:r>
      <w:r>
        <w:rPr>
          <w:spacing w:val="-5"/>
        </w:rPr>
        <w:t xml:space="preserve"> </w:t>
      </w:r>
      <w:r>
        <w:t>followed</w:t>
      </w:r>
      <w:r>
        <w:rPr>
          <w:spacing w:val="-5"/>
        </w:rPr>
        <w:t xml:space="preserve"> </w:t>
      </w:r>
      <w:r>
        <w:t>by</w:t>
      </w:r>
      <w:r>
        <w:rPr>
          <w:spacing w:val="-5"/>
        </w:rPr>
        <w:t xml:space="preserve"> </w:t>
      </w:r>
      <w:r>
        <w:t>an</w:t>
      </w:r>
      <w:r>
        <w:rPr>
          <w:spacing w:val="-5"/>
        </w:rPr>
        <w:t xml:space="preserve"> </w:t>
      </w:r>
      <w:r>
        <w:t>increase,</w:t>
      </w:r>
      <w:r>
        <w:rPr>
          <w:spacing w:val="-5"/>
        </w:rPr>
        <w:t xml:space="preserve"> </w:t>
      </w:r>
      <w:r>
        <w:t>especially</w:t>
      </w:r>
      <w:r>
        <w:rPr>
          <w:spacing w:val="-5"/>
        </w:rPr>
        <w:t xml:space="preserve"> </w:t>
      </w:r>
      <w:r>
        <w:t>in</w:t>
      </w:r>
      <w:r>
        <w:rPr>
          <w:spacing w:val="-5"/>
        </w:rPr>
        <w:t xml:space="preserve"> </w:t>
      </w:r>
      <w:r>
        <w:t>the</w:t>
      </w:r>
      <w:r>
        <w:rPr>
          <w:spacing w:val="-5"/>
        </w:rPr>
        <w:t xml:space="preserve"> </w:t>
      </w:r>
      <w:r>
        <w:t>last</w:t>
      </w:r>
      <w:r>
        <w:rPr>
          <w:spacing w:val="-5"/>
        </w:rPr>
        <w:t xml:space="preserve"> </w:t>
      </w:r>
      <w:r>
        <w:t>years. This could</w:t>
      </w:r>
      <w:r>
        <w:rPr>
          <w:spacing w:val="-8"/>
        </w:rPr>
        <w:t xml:space="preserve"> </w:t>
      </w:r>
      <w:r>
        <w:t>mean</w:t>
      </w:r>
      <w:r>
        <w:rPr>
          <w:spacing w:val="-7"/>
        </w:rPr>
        <w:t xml:space="preserve"> </w:t>
      </w:r>
      <w:r>
        <w:t>that</w:t>
      </w:r>
      <w:r>
        <w:rPr>
          <w:spacing w:val="-8"/>
        </w:rPr>
        <w:t xml:space="preserve"> </w:t>
      </w:r>
      <w:r>
        <w:t>initially,</w:t>
      </w:r>
      <w:r>
        <w:rPr>
          <w:spacing w:val="-7"/>
        </w:rPr>
        <w:t xml:space="preserve"> </w:t>
      </w:r>
      <w:r>
        <w:t>the</w:t>
      </w:r>
      <w:r>
        <w:rPr>
          <w:spacing w:val="-8"/>
        </w:rPr>
        <w:t xml:space="preserve"> </w:t>
      </w:r>
      <w:r>
        <w:t>BTECH</w:t>
      </w:r>
      <w:r>
        <w:rPr>
          <w:spacing w:val="-7"/>
        </w:rPr>
        <w:t xml:space="preserve"> </w:t>
      </w:r>
      <w:r>
        <w:t>course</w:t>
      </w:r>
      <w:r>
        <w:rPr>
          <w:spacing w:val="-8"/>
        </w:rPr>
        <w:t xml:space="preserve"> </w:t>
      </w:r>
      <w:r>
        <w:t>had</w:t>
      </w:r>
      <w:r>
        <w:rPr>
          <w:spacing w:val="-7"/>
        </w:rPr>
        <w:t xml:space="preserve"> </w:t>
      </w:r>
      <w:r>
        <w:t>to</w:t>
      </w:r>
      <w:r>
        <w:rPr>
          <w:spacing w:val="-8"/>
        </w:rPr>
        <w:t xml:space="preserve"> </w:t>
      </w:r>
      <w:r>
        <w:t>struggle,</w:t>
      </w:r>
      <w:r>
        <w:rPr>
          <w:spacing w:val="-7"/>
        </w:rPr>
        <w:t xml:space="preserve"> </w:t>
      </w:r>
      <w:r>
        <w:t>being</w:t>
      </w:r>
      <w:r>
        <w:rPr>
          <w:spacing w:val="-7"/>
        </w:rPr>
        <w:t xml:space="preserve"> </w:t>
      </w:r>
      <w:r>
        <w:t>a</w:t>
      </w:r>
      <w:r>
        <w:rPr>
          <w:spacing w:val="-8"/>
        </w:rPr>
        <w:t xml:space="preserve"> </w:t>
      </w:r>
      <w:r>
        <w:t>lesser-known</w:t>
      </w:r>
      <w:r>
        <w:rPr>
          <w:spacing w:val="-7"/>
        </w:rPr>
        <w:t xml:space="preserve"> </w:t>
      </w:r>
      <w:r>
        <w:t>course</w:t>
      </w:r>
      <w:r>
        <w:rPr>
          <w:spacing w:val="-8"/>
        </w:rPr>
        <w:t xml:space="preserve"> </w:t>
      </w:r>
      <w:r>
        <w:t>with</w:t>
      </w:r>
      <w:r>
        <w:rPr>
          <w:spacing w:val="-7"/>
        </w:rPr>
        <w:t xml:space="preserve"> </w:t>
      </w:r>
      <w:r>
        <w:t>fewer</w:t>
      </w:r>
      <w:r>
        <w:rPr>
          <w:spacing w:val="-8"/>
        </w:rPr>
        <w:t xml:space="preserve"> </w:t>
      </w:r>
      <w:r>
        <w:t>takers,</w:t>
      </w:r>
      <w:r>
        <w:rPr>
          <w:spacing w:val="-7"/>
        </w:rPr>
        <w:t xml:space="preserve"> </w:t>
      </w:r>
      <w:r>
        <w:t>while in</w:t>
      </w:r>
      <w:r>
        <w:rPr>
          <w:spacing w:val="-1"/>
        </w:rPr>
        <w:t xml:space="preserve"> </w:t>
      </w:r>
      <w:r>
        <w:t>recent</w:t>
      </w:r>
      <w:r>
        <w:rPr>
          <w:spacing w:val="-1"/>
        </w:rPr>
        <w:t xml:space="preserve"> </w:t>
      </w:r>
      <w:r>
        <w:t>times, with</w:t>
      </w:r>
      <w:r>
        <w:rPr>
          <w:spacing w:val="-1"/>
        </w:rPr>
        <w:t xml:space="preserve"> </w:t>
      </w:r>
      <w:r>
        <w:t>increasing</w:t>
      </w:r>
      <w:r>
        <w:rPr>
          <w:spacing w:val="-1"/>
        </w:rPr>
        <w:t xml:space="preserve"> </w:t>
      </w:r>
      <w:r>
        <w:t>recognition</w:t>
      </w:r>
      <w:r>
        <w:rPr>
          <w:spacing w:val="-1"/>
        </w:rPr>
        <w:t xml:space="preserve"> </w:t>
      </w:r>
      <w:r>
        <w:t>or</w:t>
      </w:r>
      <w:r>
        <w:rPr>
          <w:spacing w:val="-1"/>
        </w:rPr>
        <w:t xml:space="preserve"> </w:t>
      </w:r>
      <w:r>
        <w:t>adjustment</w:t>
      </w:r>
      <w:r>
        <w:rPr>
          <w:spacing w:val="-1"/>
        </w:rPr>
        <w:t xml:space="preserve"> </w:t>
      </w:r>
      <w:r>
        <w:t>with</w:t>
      </w:r>
      <w:r>
        <w:rPr>
          <w:spacing w:val="-1"/>
        </w:rPr>
        <w:t xml:space="preserve"> </w:t>
      </w:r>
      <w:r>
        <w:t>academic</w:t>
      </w:r>
      <w:r>
        <w:rPr>
          <w:spacing w:val="-1"/>
        </w:rPr>
        <w:t xml:space="preserve"> </w:t>
      </w:r>
      <w:r>
        <w:t>and</w:t>
      </w:r>
      <w:r>
        <w:rPr>
          <w:spacing w:val="-1"/>
        </w:rPr>
        <w:t xml:space="preserve"> </w:t>
      </w:r>
      <w:r>
        <w:t>professional</w:t>
      </w:r>
      <w:r>
        <w:rPr>
          <w:spacing w:val="-1"/>
        </w:rPr>
        <w:t xml:space="preserve"> </w:t>
      </w:r>
      <w:r>
        <w:t>changes, the</w:t>
      </w:r>
      <w:r>
        <w:rPr>
          <w:spacing w:val="-1"/>
        </w:rPr>
        <w:t xml:space="preserve"> </w:t>
      </w:r>
      <w:r>
        <w:t>graph</w:t>
      </w:r>
      <w:r>
        <w:rPr>
          <w:spacing w:val="-1"/>
        </w:rPr>
        <w:t xml:space="preserve"> </w:t>
      </w:r>
      <w:r>
        <w:t>has gradually</w:t>
      </w:r>
      <w:r>
        <w:rPr>
          <w:spacing w:val="-3"/>
        </w:rPr>
        <w:t xml:space="preserve"> </w:t>
      </w:r>
      <w:r>
        <w:t>improved. While</w:t>
      </w:r>
      <w:r>
        <w:rPr>
          <w:spacing w:val="-3"/>
        </w:rPr>
        <w:t xml:space="preserve"> </w:t>
      </w:r>
      <w:r>
        <w:t>both</w:t>
      </w:r>
      <w:r>
        <w:rPr>
          <w:spacing w:val="-3"/>
        </w:rPr>
        <w:t xml:space="preserve"> </w:t>
      </w:r>
      <w:r>
        <w:t>programs</w:t>
      </w:r>
      <w:r>
        <w:rPr>
          <w:spacing w:val="-3"/>
        </w:rPr>
        <w:t xml:space="preserve"> </w:t>
      </w:r>
      <w:r>
        <w:t>exhibit</w:t>
      </w:r>
      <w:r>
        <w:rPr>
          <w:spacing w:val="-3"/>
        </w:rPr>
        <w:t xml:space="preserve"> </w:t>
      </w:r>
      <w:r>
        <w:t>fluctuating</w:t>
      </w:r>
      <w:r>
        <w:rPr>
          <w:spacing w:val="-3"/>
        </w:rPr>
        <w:t xml:space="preserve"> </w:t>
      </w:r>
      <w:r>
        <w:t>trends</w:t>
      </w:r>
      <w:r>
        <w:rPr>
          <w:spacing w:val="-3"/>
        </w:rPr>
        <w:t xml:space="preserve"> </w:t>
      </w:r>
      <w:r>
        <w:t>in</w:t>
      </w:r>
      <w:r>
        <w:rPr>
          <w:spacing w:val="-3"/>
        </w:rPr>
        <w:t xml:space="preserve"> </w:t>
      </w:r>
      <w:r>
        <w:t>student</w:t>
      </w:r>
      <w:r>
        <w:rPr>
          <w:spacing w:val="-3"/>
        </w:rPr>
        <w:t xml:space="preserve"> </w:t>
      </w:r>
      <w:r>
        <w:t>enrollment,</w:t>
      </w:r>
      <w:r>
        <w:rPr>
          <w:spacing w:val="-2"/>
        </w:rPr>
        <w:t xml:space="preserve"> </w:t>
      </w:r>
      <w:r>
        <w:t>the</w:t>
      </w:r>
      <w:r>
        <w:rPr>
          <w:spacing w:val="-3"/>
        </w:rPr>
        <w:t xml:space="preserve"> </w:t>
      </w:r>
      <w:r>
        <w:t>HND</w:t>
      </w:r>
      <w:r>
        <w:rPr>
          <w:spacing w:val="-3"/>
        </w:rPr>
        <w:t xml:space="preserve"> </w:t>
      </w:r>
      <w:r>
        <w:t>program</w:t>
      </w:r>
      <w:r>
        <w:rPr>
          <w:spacing w:val="-3"/>
        </w:rPr>
        <w:t xml:space="preserve"> </w:t>
      </w:r>
      <w:r>
        <w:t>has more consistent and larger students compared to the BTECH program, which is showing gradual growth, likely due to recent e</w:t>
      </w:r>
      <w:r>
        <w:rPr>
          <w:rFonts w:ascii="Arial" w:hAnsi="Arial"/>
          <w:i/>
        </w:rPr>
        <w:t>ff</w:t>
      </w:r>
      <w:r>
        <w:t>orts to improve the program’s ap</w:t>
      </w:r>
      <w:r>
        <w:t>peal or curriculum.</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847004">
      <w:pPr>
        <w:pStyle w:val="BodyText"/>
        <w:spacing w:before="5"/>
        <w:rPr>
          <w:sz w:val="9"/>
        </w:rPr>
      </w:pPr>
    </w:p>
    <w:p w:rsidR="00847004" w:rsidRDefault="002760EE">
      <w:pPr>
        <w:pStyle w:val="BodyText"/>
        <w:ind w:left="1275"/>
      </w:pPr>
      <w:r>
        <w:rPr>
          <w:noProof/>
        </w:rPr>
        <w:drawing>
          <wp:inline distT="0" distB="0" distL="0" distR="0">
            <wp:extent cx="4276344" cy="246354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276344" cy="2463546"/>
                    </a:xfrm>
                    <a:prstGeom prst="rect">
                      <a:avLst/>
                    </a:prstGeom>
                  </pic:spPr>
                </pic:pic>
              </a:graphicData>
            </a:graphic>
          </wp:inline>
        </w:drawing>
      </w:r>
    </w:p>
    <w:p w:rsidR="00847004" w:rsidRDefault="00847004">
      <w:pPr>
        <w:pStyle w:val="BodyText"/>
        <w:spacing w:before="19"/>
        <w:rPr>
          <w:sz w:val="18"/>
        </w:rPr>
      </w:pPr>
    </w:p>
    <w:p w:rsidR="00847004" w:rsidRDefault="002760EE">
      <w:pPr>
        <w:ind w:left="116" w:right="117"/>
        <w:jc w:val="center"/>
        <w:rPr>
          <w:sz w:val="18"/>
        </w:rPr>
      </w:pPr>
      <w:r>
        <w:rPr>
          <w:b/>
          <w:sz w:val="18"/>
        </w:rPr>
        <w:t>Figure</w:t>
      </w:r>
      <w:r>
        <w:rPr>
          <w:b/>
          <w:spacing w:val="-6"/>
          <w:sz w:val="18"/>
        </w:rPr>
        <w:t xml:space="preserve"> </w:t>
      </w:r>
      <w:r>
        <w:rPr>
          <w:b/>
          <w:sz w:val="18"/>
        </w:rPr>
        <w:t>1:</w:t>
      </w:r>
      <w:r>
        <w:rPr>
          <w:b/>
          <w:spacing w:val="3"/>
          <w:sz w:val="18"/>
        </w:rPr>
        <w:t xml:space="preserve"> </w:t>
      </w:r>
      <w:r>
        <w:rPr>
          <w:sz w:val="18"/>
        </w:rPr>
        <w:t>Time</w:t>
      </w:r>
      <w:r>
        <w:rPr>
          <w:spacing w:val="-6"/>
          <w:sz w:val="18"/>
        </w:rPr>
        <w:t xml:space="preserve"> </w:t>
      </w:r>
      <w:r>
        <w:rPr>
          <w:sz w:val="18"/>
        </w:rPr>
        <w:t>series</w:t>
      </w:r>
      <w:r>
        <w:rPr>
          <w:spacing w:val="-6"/>
          <w:sz w:val="18"/>
        </w:rPr>
        <w:t xml:space="preserve"> </w:t>
      </w:r>
      <w:r>
        <w:rPr>
          <w:sz w:val="18"/>
        </w:rPr>
        <w:t>plot</w:t>
      </w:r>
      <w:r>
        <w:rPr>
          <w:spacing w:val="-6"/>
          <w:sz w:val="18"/>
        </w:rPr>
        <w:t xml:space="preserve"> </w:t>
      </w:r>
      <w:r>
        <w:rPr>
          <w:sz w:val="18"/>
        </w:rPr>
        <w:t>of</w:t>
      </w:r>
      <w:r>
        <w:rPr>
          <w:spacing w:val="-6"/>
          <w:sz w:val="18"/>
        </w:rPr>
        <w:t xml:space="preserve"> </w:t>
      </w:r>
      <w:r>
        <w:rPr>
          <w:sz w:val="18"/>
        </w:rPr>
        <w:t>students’</w:t>
      </w:r>
      <w:r>
        <w:rPr>
          <w:spacing w:val="-6"/>
          <w:sz w:val="18"/>
        </w:rPr>
        <w:t xml:space="preserve"> </w:t>
      </w:r>
      <w:r>
        <w:rPr>
          <w:spacing w:val="-2"/>
          <w:sz w:val="18"/>
        </w:rPr>
        <w:t>enrollment</w:t>
      </w:r>
    </w:p>
    <w:p w:rsidR="00847004" w:rsidRDefault="00847004">
      <w:pPr>
        <w:pStyle w:val="BodyText"/>
        <w:rPr>
          <w:sz w:val="24"/>
        </w:rPr>
      </w:pPr>
    </w:p>
    <w:p w:rsidR="00847004" w:rsidRDefault="00847004">
      <w:pPr>
        <w:pStyle w:val="BodyText"/>
        <w:spacing w:before="114"/>
        <w:rPr>
          <w:sz w:val="24"/>
        </w:rPr>
      </w:pPr>
    </w:p>
    <w:p w:rsidR="00847004" w:rsidRDefault="002760EE">
      <w:pPr>
        <w:pStyle w:val="Heading2"/>
        <w:spacing w:before="1"/>
      </w:pPr>
      <w:r>
        <w:t>Stationarity</w:t>
      </w:r>
      <w:r>
        <w:rPr>
          <w:spacing w:val="-14"/>
        </w:rPr>
        <w:t xml:space="preserve"> </w:t>
      </w:r>
      <w:r>
        <w:rPr>
          <w:spacing w:val="-4"/>
        </w:rPr>
        <w:t>test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Table</w:t>
      </w:r>
      <w:r>
        <w:rPr>
          <w:spacing w:val="22"/>
        </w:rPr>
        <w:t xml:space="preserve"> </w:t>
      </w:r>
      <w:r>
        <w:t>2 shows</w:t>
      </w:r>
      <w:r>
        <w:rPr>
          <w:spacing w:val="22"/>
        </w:rPr>
        <w:t xml:space="preserve"> </w:t>
      </w:r>
      <w:r>
        <w:t>the results</w:t>
      </w:r>
      <w:r>
        <w:rPr>
          <w:spacing w:val="22"/>
        </w:rPr>
        <w:t xml:space="preserve"> </w:t>
      </w:r>
      <w:r>
        <w:t>of two</w:t>
      </w:r>
      <w:r>
        <w:rPr>
          <w:spacing w:val="22"/>
        </w:rPr>
        <w:t xml:space="preserve"> </w:t>
      </w:r>
      <w:r>
        <w:t>common tests</w:t>
      </w:r>
      <w:r>
        <w:rPr>
          <w:spacing w:val="22"/>
        </w:rPr>
        <w:t xml:space="preserve"> </w:t>
      </w:r>
      <w:r>
        <w:t>for stationarity,</w:t>
      </w:r>
      <w:r>
        <w:rPr>
          <w:spacing w:val="29"/>
        </w:rPr>
        <w:t xml:space="preserve"> </w:t>
      </w:r>
      <w:r>
        <w:t>namely</w:t>
      </w:r>
      <w:r>
        <w:rPr>
          <w:spacing w:val="22"/>
        </w:rPr>
        <w:t xml:space="preserve"> </w:t>
      </w:r>
      <w:r>
        <w:t>the Augmented</w:t>
      </w:r>
      <w:r>
        <w:rPr>
          <w:spacing w:val="22"/>
        </w:rPr>
        <w:t xml:space="preserve"> </w:t>
      </w:r>
      <w:r>
        <w:t>Dickey-Fuller</w:t>
      </w:r>
      <w:r>
        <w:rPr>
          <w:spacing w:val="22"/>
        </w:rPr>
        <w:t xml:space="preserve"> </w:t>
      </w:r>
      <w:r>
        <w:t>(ADF) test and the Kwiatkowski-Phillips-Schmidt-Shin (KPSS) test for two-time series, HND Students Enrollment and BTECH</w:t>
      </w:r>
      <w:r>
        <w:rPr>
          <w:spacing w:val="12"/>
        </w:rPr>
        <w:t xml:space="preserve"> </w:t>
      </w:r>
      <w:r>
        <w:t>Students</w:t>
      </w:r>
      <w:r>
        <w:rPr>
          <w:spacing w:val="12"/>
        </w:rPr>
        <w:t xml:space="preserve"> </w:t>
      </w:r>
      <w:r>
        <w:t>Enrollment</w:t>
      </w:r>
      <w:r>
        <w:rPr>
          <w:spacing w:val="12"/>
        </w:rPr>
        <w:t xml:space="preserve"> </w:t>
      </w:r>
      <w:r>
        <w:t>are</w:t>
      </w:r>
      <w:r>
        <w:rPr>
          <w:spacing w:val="12"/>
        </w:rPr>
        <w:t xml:space="preserve"> </w:t>
      </w:r>
      <w:r>
        <w:t>shown</w:t>
      </w:r>
      <w:r>
        <w:rPr>
          <w:spacing w:val="12"/>
        </w:rPr>
        <w:t xml:space="preserve"> </w:t>
      </w:r>
      <w:r>
        <w:t>in</w:t>
      </w:r>
      <w:r>
        <w:rPr>
          <w:spacing w:val="12"/>
        </w:rPr>
        <w:t xml:space="preserve"> </w:t>
      </w:r>
      <w:r>
        <w:t>Table</w:t>
      </w:r>
      <w:r>
        <w:rPr>
          <w:spacing w:val="12"/>
        </w:rPr>
        <w:t xml:space="preserve"> </w:t>
      </w:r>
      <w:r>
        <w:t>2.</w:t>
      </w:r>
      <w:r>
        <w:rPr>
          <w:spacing w:val="40"/>
        </w:rPr>
        <w:t xml:space="preserve"> </w:t>
      </w:r>
      <w:r>
        <w:t>For</w:t>
      </w:r>
      <w:r>
        <w:rPr>
          <w:spacing w:val="12"/>
        </w:rPr>
        <w:t xml:space="preserve"> </w:t>
      </w:r>
      <w:r>
        <w:t>the</w:t>
      </w:r>
      <w:r>
        <w:rPr>
          <w:spacing w:val="12"/>
        </w:rPr>
        <w:t xml:space="preserve"> </w:t>
      </w:r>
      <w:r>
        <w:t>HND</w:t>
      </w:r>
      <w:r>
        <w:rPr>
          <w:spacing w:val="12"/>
        </w:rPr>
        <w:t xml:space="preserve"> </w:t>
      </w:r>
      <w:r>
        <w:t>Students’</w:t>
      </w:r>
      <w:r>
        <w:rPr>
          <w:spacing w:val="12"/>
        </w:rPr>
        <w:t xml:space="preserve"> </w:t>
      </w:r>
      <w:r>
        <w:t>Enrollment,</w:t>
      </w:r>
      <w:r>
        <w:rPr>
          <w:spacing w:val="17"/>
        </w:rPr>
        <w:t xml:space="preserve"> </w:t>
      </w:r>
      <w:r>
        <w:t>the</w:t>
      </w:r>
      <w:r>
        <w:rPr>
          <w:spacing w:val="12"/>
        </w:rPr>
        <w:t xml:space="preserve"> </w:t>
      </w:r>
      <w:r>
        <w:t>ADF</w:t>
      </w:r>
      <w:r>
        <w:rPr>
          <w:spacing w:val="12"/>
        </w:rPr>
        <w:t xml:space="preserve"> </w:t>
      </w:r>
      <w:r>
        <w:t>test</w:t>
      </w:r>
      <w:r>
        <w:rPr>
          <w:spacing w:val="12"/>
        </w:rPr>
        <w:t xml:space="preserve"> </w:t>
      </w:r>
      <w:r>
        <w:t>yields</w:t>
      </w:r>
      <w:r>
        <w:rPr>
          <w:spacing w:val="12"/>
        </w:rPr>
        <w:t xml:space="preserve"> </w:t>
      </w:r>
      <w:r>
        <w:t>a p-value of 0.010,</w:t>
      </w:r>
      <w:r>
        <w:rPr>
          <w:spacing w:val="12"/>
        </w:rPr>
        <w:t xml:space="preserve"> </w:t>
      </w:r>
      <w:r>
        <w:t>less than 0.05,</w:t>
      </w:r>
      <w:r>
        <w:rPr>
          <w:spacing w:val="12"/>
        </w:rPr>
        <w:t xml:space="preserve"> </w:t>
      </w:r>
      <w:r>
        <w:t xml:space="preserve">and </w:t>
      </w:r>
      <w:r>
        <w:t>hence we reject the null hypothesis of the presence of a unit root.</w:t>
      </w:r>
      <w:r>
        <w:rPr>
          <w:spacing w:val="40"/>
        </w:rPr>
        <w:t xml:space="preserve"> </w:t>
      </w:r>
      <w:r>
        <w:t>That is,</w:t>
      </w:r>
      <w:r>
        <w:rPr>
          <w:spacing w:val="80"/>
        </w:rPr>
        <w:t xml:space="preserve"> </w:t>
      </w:r>
      <w:r>
        <w:t>at a 5% level of significance, the series of HND Students Enrollment is stationary.</w:t>
      </w:r>
      <w:r>
        <w:rPr>
          <w:spacing w:val="30"/>
        </w:rPr>
        <w:t xml:space="preserve"> </w:t>
      </w:r>
      <w:r>
        <w:t>On the other hand, the KPSS test returns a p-value of 0.507, greater than 0.05, and therefore w</w:t>
      </w:r>
      <w:r>
        <w:t xml:space="preserve">e fail to reject the null hypothesis of </w:t>
      </w:r>
      <w:proofErr w:type="spellStart"/>
      <w:r>
        <w:t>stationar</w:t>
      </w:r>
      <w:proofErr w:type="spellEnd"/>
      <w:r>
        <w:t xml:space="preserve">- </w:t>
      </w:r>
      <w:proofErr w:type="spellStart"/>
      <w:r>
        <w:t>ity</w:t>
      </w:r>
      <w:proofErr w:type="spellEnd"/>
      <w:r>
        <w:t>.</w:t>
      </w:r>
      <w:r>
        <w:rPr>
          <w:spacing w:val="40"/>
        </w:rPr>
        <w:t xml:space="preserve"> </w:t>
      </w:r>
      <w:r>
        <w:t>Therefore, both tests provide evidence that the HND Students Enrollment series is stationary.</w:t>
      </w:r>
      <w:r>
        <w:rPr>
          <w:spacing w:val="40"/>
        </w:rPr>
        <w:t xml:space="preserve"> </w:t>
      </w:r>
      <w:r>
        <w:t>For BTECH Students’</w:t>
      </w:r>
      <w:r>
        <w:rPr>
          <w:spacing w:val="8"/>
        </w:rPr>
        <w:t xml:space="preserve"> </w:t>
      </w:r>
      <w:r>
        <w:t>Enrollment,</w:t>
      </w:r>
      <w:r>
        <w:rPr>
          <w:spacing w:val="11"/>
        </w:rPr>
        <w:t xml:space="preserve"> </w:t>
      </w:r>
      <w:r>
        <w:t>the</w:t>
      </w:r>
      <w:r>
        <w:rPr>
          <w:spacing w:val="8"/>
        </w:rPr>
        <w:t xml:space="preserve"> </w:t>
      </w:r>
      <w:r>
        <w:t>p-value</w:t>
      </w:r>
      <w:r>
        <w:rPr>
          <w:spacing w:val="8"/>
        </w:rPr>
        <w:t xml:space="preserve"> </w:t>
      </w:r>
      <w:r>
        <w:t>of</w:t>
      </w:r>
      <w:r>
        <w:rPr>
          <w:spacing w:val="8"/>
        </w:rPr>
        <w:t xml:space="preserve"> </w:t>
      </w:r>
      <w:r>
        <w:t>the</w:t>
      </w:r>
      <w:r>
        <w:rPr>
          <w:spacing w:val="8"/>
        </w:rPr>
        <w:t xml:space="preserve"> </w:t>
      </w:r>
      <w:r>
        <w:t>ADF</w:t>
      </w:r>
      <w:r>
        <w:rPr>
          <w:spacing w:val="8"/>
        </w:rPr>
        <w:t xml:space="preserve"> </w:t>
      </w:r>
      <w:r>
        <w:t>test</w:t>
      </w:r>
      <w:r>
        <w:rPr>
          <w:spacing w:val="8"/>
        </w:rPr>
        <w:t xml:space="preserve"> </w:t>
      </w:r>
      <w:r>
        <w:t>is</w:t>
      </w:r>
      <w:r>
        <w:rPr>
          <w:spacing w:val="8"/>
        </w:rPr>
        <w:t xml:space="preserve"> </w:t>
      </w:r>
      <w:r>
        <w:t>very</w:t>
      </w:r>
      <w:r>
        <w:rPr>
          <w:spacing w:val="8"/>
        </w:rPr>
        <w:t xml:space="preserve"> </w:t>
      </w:r>
      <w:r>
        <w:t>small</w:t>
      </w:r>
      <w:r>
        <w:rPr>
          <w:spacing w:val="8"/>
        </w:rPr>
        <w:t xml:space="preserve"> </w:t>
      </w:r>
      <w:r>
        <w:t>(0.000);</w:t>
      </w:r>
      <w:r>
        <w:rPr>
          <w:spacing w:val="14"/>
        </w:rPr>
        <w:t xml:space="preserve"> </w:t>
      </w:r>
      <w:r>
        <w:t>hence,</w:t>
      </w:r>
      <w:r>
        <w:rPr>
          <w:spacing w:val="11"/>
        </w:rPr>
        <w:t xml:space="preserve"> </w:t>
      </w:r>
      <w:r>
        <w:t>we</w:t>
      </w:r>
      <w:r>
        <w:rPr>
          <w:spacing w:val="8"/>
        </w:rPr>
        <w:t xml:space="preserve"> </w:t>
      </w:r>
      <w:r>
        <w:t>reject</w:t>
      </w:r>
      <w:r>
        <w:rPr>
          <w:spacing w:val="8"/>
        </w:rPr>
        <w:t xml:space="preserve"> </w:t>
      </w:r>
      <w:r>
        <w:t>the</w:t>
      </w:r>
      <w:r>
        <w:rPr>
          <w:spacing w:val="8"/>
        </w:rPr>
        <w:t xml:space="preserve"> </w:t>
      </w:r>
      <w:r>
        <w:t>nu</w:t>
      </w:r>
      <w:r>
        <w:t>ll</w:t>
      </w:r>
      <w:r>
        <w:rPr>
          <w:spacing w:val="8"/>
        </w:rPr>
        <w:t xml:space="preserve"> </w:t>
      </w:r>
      <w:r>
        <w:t>hypothesis</w:t>
      </w:r>
      <w:r>
        <w:rPr>
          <w:spacing w:val="8"/>
        </w:rPr>
        <w:t xml:space="preserve"> </w:t>
      </w:r>
      <w:r>
        <w:t>of a unit root.</w:t>
      </w:r>
      <w:r>
        <w:rPr>
          <w:spacing w:val="35"/>
        </w:rPr>
        <w:t xml:space="preserve"> </w:t>
      </w:r>
      <w:r>
        <w:t>This indicates that the BTECH Students Enrollment series is stationary at the 1% significance level. Similarly, the KPSS test also gives a p-value of 0.507, which is greater than 0.05, so we fail to reject the null hypothesis</w:t>
      </w:r>
      <w:r>
        <w:rPr>
          <w:spacing w:val="-1"/>
        </w:rPr>
        <w:t xml:space="preserve"> </w:t>
      </w:r>
      <w:r>
        <w:t>of</w:t>
      </w:r>
      <w:r>
        <w:rPr>
          <w:spacing w:val="-1"/>
        </w:rPr>
        <w:t xml:space="preserve"> </w:t>
      </w:r>
      <w:r>
        <w:t>stationarity. Therefore,</w:t>
      </w:r>
      <w:r>
        <w:rPr>
          <w:spacing w:val="-1"/>
        </w:rPr>
        <w:t xml:space="preserve"> </w:t>
      </w:r>
      <w:r>
        <w:t>both</w:t>
      </w:r>
      <w:r>
        <w:rPr>
          <w:spacing w:val="-1"/>
        </w:rPr>
        <w:t xml:space="preserve"> </w:t>
      </w:r>
      <w:r>
        <w:t>tests</w:t>
      </w:r>
      <w:r>
        <w:rPr>
          <w:spacing w:val="-1"/>
        </w:rPr>
        <w:t xml:space="preserve"> </w:t>
      </w:r>
      <w:r>
        <w:t>suggest</w:t>
      </w:r>
      <w:r>
        <w:rPr>
          <w:spacing w:val="-1"/>
        </w:rPr>
        <w:t xml:space="preserve"> </w:t>
      </w:r>
      <w:r>
        <w:t>that</w:t>
      </w:r>
      <w:r>
        <w:rPr>
          <w:spacing w:val="-1"/>
        </w:rPr>
        <w:t xml:space="preserve"> </w:t>
      </w:r>
      <w:r>
        <w:t>the</w:t>
      </w:r>
      <w:r>
        <w:rPr>
          <w:spacing w:val="-1"/>
        </w:rPr>
        <w:t xml:space="preserve"> </w:t>
      </w:r>
      <w:r>
        <w:t>BTECH</w:t>
      </w:r>
      <w:r>
        <w:rPr>
          <w:spacing w:val="-1"/>
        </w:rPr>
        <w:t xml:space="preserve"> </w:t>
      </w:r>
      <w:r>
        <w:t>Students</w:t>
      </w:r>
      <w:r>
        <w:rPr>
          <w:spacing w:val="-1"/>
        </w:rPr>
        <w:t xml:space="preserve"> </w:t>
      </w:r>
      <w:r>
        <w:t>Enrollment</w:t>
      </w:r>
      <w:r>
        <w:rPr>
          <w:spacing w:val="-1"/>
        </w:rPr>
        <w:t xml:space="preserve"> </w:t>
      </w:r>
      <w:r>
        <w:t>series</w:t>
      </w:r>
      <w:r>
        <w:rPr>
          <w:spacing w:val="-1"/>
        </w:rPr>
        <w:t xml:space="preserve"> </w:t>
      </w:r>
      <w:r>
        <w:t>is</w:t>
      </w:r>
      <w:r>
        <w:rPr>
          <w:spacing w:val="-1"/>
        </w:rPr>
        <w:t xml:space="preserve"> </w:t>
      </w:r>
      <w:r>
        <w:t>stationary.</w:t>
      </w:r>
    </w:p>
    <w:p w:rsidR="00847004" w:rsidRDefault="002760EE">
      <w:pPr>
        <w:spacing w:before="84"/>
        <w:ind w:left="3752"/>
        <w:jc w:val="both"/>
        <w:rPr>
          <w:sz w:val="18"/>
        </w:rPr>
      </w:pPr>
      <w:r>
        <w:rPr>
          <w:b/>
          <w:sz w:val="18"/>
        </w:rPr>
        <w:t>Table</w:t>
      </w:r>
      <w:r>
        <w:rPr>
          <w:b/>
          <w:spacing w:val="-11"/>
          <w:sz w:val="18"/>
        </w:rPr>
        <w:t xml:space="preserve"> </w:t>
      </w:r>
      <w:r>
        <w:rPr>
          <w:b/>
          <w:sz w:val="18"/>
        </w:rPr>
        <w:t>2:</w:t>
      </w:r>
      <w:r>
        <w:rPr>
          <w:b/>
          <w:spacing w:val="-2"/>
          <w:sz w:val="18"/>
        </w:rPr>
        <w:t xml:space="preserve"> </w:t>
      </w:r>
      <w:r>
        <w:rPr>
          <w:sz w:val="18"/>
        </w:rPr>
        <w:t>Stationarity</w:t>
      </w:r>
      <w:r>
        <w:rPr>
          <w:spacing w:val="-11"/>
          <w:sz w:val="18"/>
        </w:rPr>
        <w:t xml:space="preserve"> </w:t>
      </w:r>
      <w:r>
        <w:rPr>
          <w:spacing w:val="-4"/>
          <w:sz w:val="18"/>
        </w:rPr>
        <w:t>Test</w:t>
      </w:r>
    </w:p>
    <w:p w:rsidR="00847004" w:rsidRDefault="002760EE">
      <w:pPr>
        <w:tabs>
          <w:tab w:val="left" w:pos="2805"/>
          <w:tab w:val="left" w:pos="5299"/>
        </w:tabs>
        <w:spacing w:before="120" w:line="500" w:lineRule="atLeast"/>
        <w:ind w:left="1664" w:right="1543" w:hanging="120"/>
        <w:rPr>
          <w:b/>
          <w:sz w:val="20"/>
        </w:rPr>
      </w:pPr>
      <w:r>
        <w:rPr>
          <w:b/>
          <w:noProof/>
          <w:sz w:val="20"/>
        </w:rPr>
        <mc:AlternateContent>
          <mc:Choice Requires="wps">
            <w:drawing>
              <wp:anchor distT="0" distB="0" distL="0" distR="0" simplePos="0" relativeHeight="15728640" behindDoc="0" locked="0" layoutInCell="1" allowOverlap="1">
                <wp:simplePos x="0" y="0"/>
                <wp:positionH relativeFrom="page">
                  <wp:posOffset>1971268</wp:posOffset>
                </wp:positionH>
                <wp:positionV relativeFrom="paragraph">
                  <wp:posOffset>148747</wp:posOffset>
                </wp:positionV>
                <wp:extent cx="397764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7640" cy="1270"/>
                        </a:xfrm>
                        <a:custGeom>
                          <a:avLst/>
                          <a:gdLst/>
                          <a:ahLst/>
                          <a:cxnLst/>
                          <a:rect l="l" t="t" r="r" b="b"/>
                          <a:pathLst>
                            <a:path w="3977640">
                              <a:moveTo>
                                <a:pt x="0" y="0"/>
                              </a:moveTo>
                              <a:lnTo>
                                <a:pt x="3977462"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184568" id="Graphic 7" o:spid="_x0000_s1026" style="position:absolute;margin-left:155.2pt;margin-top:11.7pt;width:313.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97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" path="m,l3977462,e" filled="f" strokeweight=".28114mm">
                <v:path arrowok="t"/>
                <w10:wrap anchorx="page"/>
              </v:shape>
            </w:pict>
          </mc:Fallback>
        </mc:AlternateContent>
      </w:r>
      <w:r>
        <w:rPr>
          <w:b/>
          <w:noProof/>
          <w:sz w:val="20"/>
        </w:rPr>
        <mc:AlternateContent>
          <mc:Choice Requires="wps">
            <w:drawing>
              <wp:anchor distT="0" distB="0" distL="0" distR="0" simplePos="0" relativeHeight="15729152" behindDoc="0" locked="0" layoutInCell="1" allowOverlap="1">
                <wp:simplePos x="0" y="0"/>
                <wp:positionH relativeFrom="page">
                  <wp:posOffset>1971268</wp:posOffset>
                </wp:positionH>
                <wp:positionV relativeFrom="paragraph">
                  <wp:posOffset>467276</wp:posOffset>
                </wp:positionV>
                <wp:extent cx="397764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7640" cy="1270"/>
                        </a:xfrm>
                        <a:custGeom>
                          <a:avLst/>
                          <a:gdLst/>
                          <a:ahLst/>
                          <a:cxnLst/>
                          <a:rect l="l" t="t" r="r" b="b"/>
                          <a:pathLst>
                            <a:path w="3977640">
                              <a:moveTo>
                                <a:pt x="0" y="0"/>
                              </a:moveTo>
                              <a:lnTo>
                                <a:pt x="3977462"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1499AE" id="Graphic 8" o:spid="_x0000_s1026" style="position:absolute;margin-left:155.2pt;margin-top:36.8pt;width:313.2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397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" path="m,l3977462,e" filled="f" strokeweight=".17567mm">
                <v:path arrowok="t"/>
                <w10:wrap anchorx="page"/>
              </v:shape>
            </w:pict>
          </mc:Fallback>
        </mc:AlternateContent>
      </w:r>
      <w:r>
        <w:rPr>
          <w:b/>
          <w:spacing w:val="-4"/>
          <w:sz w:val="20"/>
        </w:rPr>
        <w:t>Test</w:t>
      </w:r>
      <w:r>
        <w:rPr>
          <w:b/>
          <w:sz w:val="20"/>
        </w:rPr>
        <w:tab/>
        <w:t>HND Students Enrollment</w:t>
      </w:r>
      <w:r>
        <w:rPr>
          <w:b/>
          <w:sz w:val="20"/>
        </w:rPr>
        <w:tab/>
        <w:t>BTECH</w:t>
      </w:r>
      <w:r>
        <w:rPr>
          <w:b/>
          <w:spacing w:val="-13"/>
          <w:sz w:val="20"/>
        </w:rPr>
        <w:t xml:space="preserve"> </w:t>
      </w:r>
      <w:r>
        <w:rPr>
          <w:b/>
          <w:sz w:val="20"/>
        </w:rPr>
        <w:t>Students</w:t>
      </w:r>
      <w:r>
        <w:rPr>
          <w:b/>
          <w:spacing w:val="-12"/>
          <w:sz w:val="20"/>
        </w:rPr>
        <w:t xml:space="preserve"> </w:t>
      </w:r>
      <w:r>
        <w:rPr>
          <w:b/>
          <w:sz w:val="20"/>
        </w:rPr>
        <w:t xml:space="preserve">Enrollment </w:t>
      </w:r>
      <w:r>
        <w:rPr>
          <w:b/>
          <w:spacing w:val="-4"/>
          <w:sz w:val="20"/>
        </w:rPr>
        <w:t>ADF</w:t>
      </w:r>
    </w:p>
    <w:p w:rsidR="00847004" w:rsidRDefault="00847004">
      <w:pPr>
        <w:pStyle w:val="BodyText"/>
        <w:spacing w:before="9"/>
        <w:rPr>
          <w:b/>
          <w:sz w:val="14"/>
        </w:rPr>
      </w:pPr>
    </w:p>
    <w:tbl>
      <w:tblPr>
        <w:tblW w:w="0" w:type="auto"/>
        <w:tblInd w:w="1552" w:type="dxa"/>
        <w:tblLayout w:type="fixed"/>
        <w:tblCellMar>
          <w:left w:w="0" w:type="dxa"/>
          <w:right w:w="0" w:type="dxa"/>
        </w:tblCellMar>
        <w:tblLook w:val="01E0" w:firstRow="1" w:lastRow="1" w:firstColumn="1" w:lastColumn="1" w:noHBand="0" w:noVBand="0"/>
      </w:tblPr>
      <w:tblGrid>
        <w:gridCol w:w="1501"/>
        <w:gridCol w:w="2214"/>
        <w:gridCol w:w="2549"/>
      </w:tblGrid>
      <w:tr w:rsidR="00847004">
        <w:trPr>
          <w:trHeight w:val="319"/>
        </w:trPr>
        <w:tc>
          <w:tcPr>
            <w:tcW w:w="1501" w:type="dxa"/>
          </w:tcPr>
          <w:p w:rsidR="00847004" w:rsidRDefault="002760EE">
            <w:pPr>
              <w:pStyle w:val="TableParagraph"/>
              <w:spacing w:before="0" w:line="227" w:lineRule="exact"/>
              <w:jc w:val="left"/>
              <w:rPr>
                <w:sz w:val="20"/>
              </w:rPr>
            </w:pPr>
            <w:r>
              <w:rPr>
                <w:spacing w:val="-2"/>
                <w:sz w:val="20"/>
              </w:rPr>
              <w:t>Test</w:t>
            </w:r>
            <w:r>
              <w:rPr>
                <w:spacing w:val="-11"/>
                <w:sz w:val="20"/>
              </w:rPr>
              <w:t xml:space="preserve"> </w:t>
            </w:r>
            <w:r>
              <w:rPr>
                <w:spacing w:val="-2"/>
                <w:sz w:val="20"/>
              </w:rPr>
              <w:t>Statistic</w:t>
            </w:r>
          </w:p>
        </w:tc>
        <w:tc>
          <w:tcPr>
            <w:tcW w:w="2214" w:type="dxa"/>
          </w:tcPr>
          <w:p w:rsidR="00847004" w:rsidRDefault="002760EE">
            <w:pPr>
              <w:pStyle w:val="TableParagraph"/>
              <w:spacing w:before="0" w:line="227" w:lineRule="exact"/>
              <w:ind w:right="438"/>
              <w:rPr>
                <w:sz w:val="20"/>
              </w:rPr>
            </w:pPr>
            <w:r>
              <w:rPr>
                <w:spacing w:val="-2"/>
                <w:sz w:val="20"/>
              </w:rPr>
              <w:t>-0.754397</w:t>
            </w:r>
          </w:p>
        </w:tc>
        <w:tc>
          <w:tcPr>
            <w:tcW w:w="2549" w:type="dxa"/>
          </w:tcPr>
          <w:p w:rsidR="00847004" w:rsidRDefault="002760EE">
            <w:pPr>
              <w:pStyle w:val="TableParagraph"/>
              <w:spacing w:before="0" w:line="227" w:lineRule="exact"/>
              <w:ind w:left="38"/>
              <w:rPr>
                <w:sz w:val="20"/>
              </w:rPr>
            </w:pPr>
            <w:r>
              <w:rPr>
                <w:spacing w:val="-2"/>
                <w:sz w:val="20"/>
              </w:rPr>
              <w:t>-18.0936</w:t>
            </w:r>
          </w:p>
        </w:tc>
      </w:tr>
      <w:tr w:rsidR="00847004">
        <w:trPr>
          <w:trHeight w:val="417"/>
        </w:trPr>
        <w:tc>
          <w:tcPr>
            <w:tcW w:w="1501" w:type="dxa"/>
            <w:tcBorders>
              <w:bottom w:val="single" w:sz="4" w:space="0" w:color="000000"/>
            </w:tcBorders>
          </w:tcPr>
          <w:p w:rsidR="00847004" w:rsidRDefault="002760EE">
            <w:pPr>
              <w:pStyle w:val="TableParagraph"/>
              <w:jc w:val="left"/>
              <w:rPr>
                <w:sz w:val="20"/>
              </w:rPr>
            </w:pPr>
            <w:r>
              <w:rPr>
                <w:spacing w:val="-2"/>
                <w:sz w:val="20"/>
              </w:rPr>
              <w:t>p-</w:t>
            </w:r>
            <w:r>
              <w:rPr>
                <w:spacing w:val="-4"/>
                <w:sz w:val="20"/>
              </w:rPr>
              <w:t>value</w:t>
            </w:r>
          </w:p>
        </w:tc>
        <w:tc>
          <w:tcPr>
            <w:tcW w:w="2214" w:type="dxa"/>
            <w:tcBorders>
              <w:bottom w:val="single" w:sz="4" w:space="0" w:color="000000"/>
            </w:tcBorders>
          </w:tcPr>
          <w:p w:rsidR="00847004" w:rsidRDefault="002760EE">
            <w:pPr>
              <w:pStyle w:val="TableParagraph"/>
              <w:ind w:right="438"/>
              <w:rPr>
                <w:sz w:val="20"/>
              </w:rPr>
            </w:pPr>
            <w:r>
              <w:rPr>
                <w:spacing w:val="-2"/>
                <w:sz w:val="20"/>
              </w:rPr>
              <w:t>0.010</w:t>
            </w:r>
          </w:p>
        </w:tc>
        <w:tc>
          <w:tcPr>
            <w:tcW w:w="2549" w:type="dxa"/>
            <w:tcBorders>
              <w:bottom w:val="single" w:sz="4" w:space="0" w:color="000000"/>
            </w:tcBorders>
          </w:tcPr>
          <w:p w:rsidR="00847004" w:rsidRDefault="002760EE">
            <w:pPr>
              <w:pStyle w:val="TableParagraph"/>
              <w:ind w:left="38"/>
              <w:rPr>
                <w:sz w:val="20"/>
              </w:rPr>
            </w:pPr>
            <w:r>
              <w:rPr>
                <w:spacing w:val="-2"/>
                <w:sz w:val="20"/>
              </w:rPr>
              <w:t>0.000</w:t>
            </w:r>
          </w:p>
        </w:tc>
      </w:tr>
      <w:tr w:rsidR="00847004">
        <w:trPr>
          <w:trHeight w:val="868"/>
        </w:trPr>
        <w:tc>
          <w:tcPr>
            <w:tcW w:w="1501" w:type="dxa"/>
            <w:tcBorders>
              <w:top w:val="single" w:sz="4" w:space="0" w:color="000000"/>
            </w:tcBorders>
          </w:tcPr>
          <w:p w:rsidR="00847004" w:rsidRDefault="002760EE">
            <w:pPr>
              <w:pStyle w:val="TableParagraph"/>
              <w:spacing w:before="148"/>
              <w:ind w:left="119"/>
              <w:jc w:val="left"/>
              <w:rPr>
                <w:b/>
                <w:sz w:val="20"/>
              </w:rPr>
            </w:pPr>
            <w:r>
              <w:rPr>
                <w:b/>
                <w:spacing w:val="-4"/>
                <w:sz w:val="20"/>
              </w:rPr>
              <w:t>KPSS</w:t>
            </w:r>
          </w:p>
          <w:p w:rsidR="00847004" w:rsidRDefault="002760EE">
            <w:pPr>
              <w:pStyle w:val="TableParagraph"/>
              <w:spacing w:before="168"/>
              <w:jc w:val="left"/>
              <w:rPr>
                <w:sz w:val="20"/>
              </w:rPr>
            </w:pPr>
            <w:r>
              <w:rPr>
                <w:spacing w:val="-2"/>
                <w:sz w:val="20"/>
              </w:rPr>
              <w:t>Test</w:t>
            </w:r>
            <w:r>
              <w:rPr>
                <w:spacing w:val="-11"/>
                <w:sz w:val="20"/>
              </w:rPr>
              <w:t xml:space="preserve"> </w:t>
            </w:r>
            <w:r>
              <w:rPr>
                <w:spacing w:val="-2"/>
                <w:sz w:val="20"/>
              </w:rPr>
              <w:t>Statistic</w:t>
            </w:r>
          </w:p>
        </w:tc>
        <w:tc>
          <w:tcPr>
            <w:tcW w:w="2214"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right="438"/>
              <w:rPr>
                <w:sz w:val="20"/>
              </w:rPr>
            </w:pPr>
            <w:r>
              <w:rPr>
                <w:spacing w:val="-2"/>
                <w:sz w:val="20"/>
              </w:rPr>
              <w:t>0.168794</w:t>
            </w:r>
          </w:p>
        </w:tc>
        <w:tc>
          <w:tcPr>
            <w:tcW w:w="2549"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left="38"/>
              <w:rPr>
                <w:sz w:val="20"/>
              </w:rPr>
            </w:pPr>
            <w:r>
              <w:rPr>
                <w:spacing w:val="-2"/>
                <w:sz w:val="20"/>
              </w:rPr>
              <w:t>0.389126</w:t>
            </w:r>
          </w:p>
        </w:tc>
      </w:tr>
      <w:tr w:rsidR="00847004">
        <w:trPr>
          <w:trHeight w:val="319"/>
        </w:trPr>
        <w:tc>
          <w:tcPr>
            <w:tcW w:w="1501" w:type="dxa"/>
          </w:tcPr>
          <w:p w:rsidR="00847004" w:rsidRDefault="002760EE">
            <w:pPr>
              <w:pStyle w:val="TableParagraph"/>
              <w:spacing w:line="223" w:lineRule="exact"/>
              <w:jc w:val="left"/>
              <w:rPr>
                <w:sz w:val="20"/>
              </w:rPr>
            </w:pPr>
            <w:r>
              <w:rPr>
                <w:spacing w:val="-2"/>
                <w:sz w:val="20"/>
              </w:rPr>
              <w:t>p-</w:t>
            </w:r>
            <w:r>
              <w:rPr>
                <w:spacing w:val="-4"/>
                <w:sz w:val="20"/>
              </w:rPr>
              <w:t>value</w:t>
            </w:r>
          </w:p>
        </w:tc>
        <w:tc>
          <w:tcPr>
            <w:tcW w:w="2214" w:type="dxa"/>
          </w:tcPr>
          <w:p w:rsidR="00847004" w:rsidRDefault="002760EE">
            <w:pPr>
              <w:pStyle w:val="TableParagraph"/>
              <w:spacing w:line="223" w:lineRule="exact"/>
              <w:ind w:right="438"/>
              <w:rPr>
                <w:sz w:val="20"/>
              </w:rPr>
            </w:pPr>
            <w:r>
              <w:rPr>
                <w:spacing w:val="-2"/>
                <w:sz w:val="20"/>
              </w:rPr>
              <w:t>0.507</w:t>
            </w:r>
          </w:p>
        </w:tc>
        <w:tc>
          <w:tcPr>
            <w:tcW w:w="2549" w:type="dxa"/>
          </w:tcPr>
          <w:p w:rsidR="00847004" w:rsidRDefault="002760EE">
            <w:pPr>
              <w:pStyle w:val="TableParagraph"/>
              <w:spacing w:line="223" w:lineRule="exact"/>
              <w:ind w:left="38"/>
              <w:rPr>
                <w:sz w:val="20"/>
              </w:rPr>
            </w:pPr>
            <w:r>
              <w:rPr>
                <w:spacing w:val="-2"/>
                <w:sz w:val="20"/>
              </w:rPr>
              <w:t>0.507</w:t>
            </w:r>
          </w:p>
        </w:tc>
      </w:tr>
    </w:tbl>
    <w:p w:rsidR="00847004" w:rsidRDefault="00847004">
      <w:pPr>
        <w:pStyle w:val="TableParagraph"/>
        <w:spacing w:line="223" w:lineRule="exact"/>
        <w:rPr>
          <w:sz w:val="20"/>
        </w:rPr>
        <w:sectPr w:rsidR="00847004">
          <w:headerReference w:type="default" r:id="rId10"/>
          <w:footerReference w:type="default" r:id="rId11"/>
          <w:pgSz w:w="11910" w:h="16840"/>
          <w:pgMar w:top="1020" w:right="992" w:bottom="1900" w:left="1559" w:header="44" w:footer="1700" w:gutter="0"/>
          <w:cols w:space="720"/>
        </w:sectPr>
      </w:pPr>
    </w:p>
    <w:p w:rsidR="00847004" w:rsidRDefault="002760EE">
      <w:pPr>
        <w:pStyle w:val="Heading2"/>
        <w:spacing w:before="210"/>
      </w:pPr>
      <w:r>
        <w:lastRenderedPageBreak/>
        <w:t>Measures</w:t>
      </w:r>
      <w:r>
        <w:rPr>
          <w:spacing w:val="-10"/>
        </w:rPr>
        <w:t xml:space="preserve"> </w:t>
      </w:r>
      <w:r>
        <w:t>of</w:t>
      </w:r>
      <w:r>
        <w:rPr>
          <w:spacing w:val="-9"/>
        </w:rPr>
        <w:t xml:space="preserve"> </w:t>
      </w:r>
      <w:r>
        <w:rPr>
          <w:spacing w:val="-2"/>
        </w:rPr>
        <w:t>Accuracy</w:t>
      </w:r>
    </w:p>
    <w:p w:rsidR="00847004" w:rsidRDefault="00847004">
      <w:pPr>
        <w:pStyle w:val="BodyText"/>
        <w:rPr>
          <w:b/>
          <w:sz w:val="24"/>
        </w:rPr>
      </w:pPr>
    </w:p>
    <w:p w:rsidR="00847004" w:rsidRDefault="00847004">
      <w:pPr>
        <w:pStyle w:val="BodyText"/>
        <w:spacing w:before="5"/>
        <w:rPr>
          <w:b/>
          <w:sz w:val="24"/>
        </w:rPr>
      </w:pPr>
    </w:p>
    <w:p w:rsidR="00847004" w:rsidRDefault="002760EE">
      <w:pPr>
        <w:pStyle w:val="BodyText"/>
        <w:spacing w:before="1" w:line="415" w:lineRule="auto"/>
        <w:ind w:left="141" w:right="139"/>
        <w:jc w:val="both"/>
      </w:pPr>
      <w:r>
        <w:t>In</w:t>
      </w:r>
      <w:r>
        <w:rPr>
          <w:spacing w:val="23"/>
        </w:rPr>
        <w:t xml:space="preserve"> </w:t>
      </w:r>
      <w:r>
        <w:t>Table</w:t>
      </w:r>
      <w:r>
        <w:rPr>
          <w:spacing w:val="23"/>
        </w:rPr>
        <w:t xml:space="preserve"> </w:t>
      </w:r>
      <w:r>
        <w:t>3,</w:t>
      </w:r>
      <w:r>
        <w:rPr>
          <w:spacing w:val="29"/>
        </w:rPr>
        <w:t xml:space="preserve"> </w:t>
      </w:r>
      <w:r>
        <w:t>we</w:t>
      </w:r>
      <w:r>
        <w:rPr>
          <w:spacing w:val="23"/>
        </w:rPr>
        <w:t xml:space="preserve"> </w:t>
      </w:r>
      <w:r>
        <w:t>can</w:t>
      </w:r>
      <w:r>
        <w:rPr>
          <w:spacing w:val="23"/>
        </w:rPr>
        <w:t xml:space="preserve"> </w:t>
      </w:r>
      <w:r>
        <w:t>see</w:t>
      </w:r>
      <w:r>
        <w:rPr>
          <w:spacing w:val="23"/>
        </w:rPr>
        <w:t xml:space="preserve"> </w:t>
      </w:r>
      <w:r>
        <w:t>the</w:t>
      </w:r>
      <w:r>
        <w:rPr>
          <w:spacing w:val="23"/>
        </w:rPr>
        <w:t xml:space="preserve"> </w:t>
      </w:r>
      <w:r>
        <w:t>accuracy</w:t>
      </w:r>
      <w:r>
        <w:rPr>
          <w:spacing w:val="23"/>
        </w:rPr>
        <w:t xml:space="preserve"> </w:t>
      </w:r>
      <w:r>
        <w:t>measures</w:t>
      </w:r>
      <w:r>
        <w:rPr>
          <w:spacing w:val="23"/>
        </w:rPr>
        <w:t xml:space="preserve"> </w:t>
      </w:r>
      <w:r>
        <w:t>for</w:t>
      </w:r>
      <w:r>
        <w:rPr>
          <w:spacing w:val="23"/>
        </w:rPr>
        <w:t xml:space="preserve"> </w:t>
      </w:r>
      <w:r>
        <w:t>three</w:t>
      </w:r>
      <w:r>
        <w:rPr>
          <w:spacing w:val="23"/>
        </w:rPr>
        <w:t xml:space="preserve"> </w:t>
      </w:r>
      <w:r>
        <w:t>di</w:t>
      </w:r>
      <w:r>
        <w:rPr>
          <w:rFonts w:ascii="Arial" w:hAnsi="Arial"/>
          <w:i/>
        </w:rPr>
        <w:t>ff</w:t>
      </w:r>
      <w:r>
        <w:t>erent</w:t>
      </w:r>
      <w:r>
        <w:rPr>
          <w:spacing w:val="23"/>
        </w:rPr>
        <w:t xml:space="preserve"> </w:t>
      </w:r>
      <w:r>
        <w:t>models,</w:t>
      </w:r>
      <w:r>
        <w:rPr>
          <w:spacing w:val="29"/>
        </w:rPr>
        <w:t xml:space="preserve"> </w:t>
      </w:r>
      <w:r>
        <w:t>Quadratic,</w:t>
      </w:r>
      <w:r>
        <w:rPr>
          <w:spacing w:val="29"/>
        </w:rPr>
        <w:t xml:space="preserve"> </w:t>
      </w:r>
      <w:r>
        <w:t>and</w:t>
      </w:r>
      <w:r>
        <w:rPr>
          <w:spacing w:val="23"/>
        </w:rPr>
        <w:t xml:space="preserve"> </w:t>
      </w:r>
      <w:r>
        <w:t>Exponential</w:t>
      </w:r>
      <w:r>
        <w:rPr>
          <w:spacing w:val="23"/>
        </w:rPr>
        <w:t xml:space="preserve"> </w:t>
      </w:r>
      <w:r>
        <w:t xml:space="preserve">applied on </w:t>
      </w:r>
      <w:r w:rsidR="00B0719C" w:rsidRPr="00885CD1">
        <w:rPr>
          <w:highlight w:val="yellow"/>
        </w:rPr>
        <w:t>two</w:t>
      </w:r>
      <w:r w:rsidR="00B0719C" w:rsidRPr="00885CD1">
        <w:rPr>
          <w:highlight w:val="yellow"/>
        </w:rPr>
        <w:t>-</w:t>
      </w:r>
      <w:r w:rsidRPr="00885CD1">
        <w:rPr>
          <w:highlight w:val="yellow"/>
        </w:rPr>
        <w:t>time series</w:t>
      </w:r>
      <w:r>
        <w:t>:</w:t>
      </w:r>
      <w:r>
        <w:rPr>
          <w:spacing w:val="40"/>
        </w:rPr>
        <w:t xml:space="preserve"> </w:t>
      </w:r>
      <w:r>
        <w:t>HND Students Enrollment and BTECH Students Enrollment.</w:t>
      </w:r>
      <w:r>
        <w:rPr>
          <w:spacing w:val="40"/>
        </w:rPr>
        <w:t xml:space="preserve"> </w:t>
      </w:r>
      <w:r>
        <w:t>The accuracy measures that have</w:t>
      </w:r>
      <w:r>
        <w:rPr>
          <w:spacing w:val="-3"/>
        </w:rPr>
        <w:t xml:space="preserve"> </w:t>
      </w:r>
      <w:r>
        <w:t>been</w:t>
      </w:r>
      <w:r>
        <w:rPr>
          <w:spacing w:val="-3"/>
        </w:rPr>
        <w:t xml:space="preserve"> </w:t>
      </w:r>
      <w:r>
        <w:t>provided</w:t>
      </w:r>
      <w:r>
        <w:rPr>
          <w:spacing w:val="-3"/>
        </w:rPr>
        <w:t xml:space="preserve"> </w:t>
      </w:r>
      <w:r>
        <w:t>are</w:t>
      </w:r>
      <w:r>
        <w:rPr>
          <w:spacing w:val="-3"/>
        </w:rPr>
        <w:t xml:space="preserve"> </w:t>
      </w:r>
      <w:r>
        <w:t>MAPE</w:t>
      </w:r>
      <w:r>
        <w:rPr>
          <w:spacing w:val="-3"/>
        </w:rPr>
        <w:t xml:space="preserve"> </w:t>
      </w:r>
      <w:r>
        <w:t>which</w:t>
      </w:r>
      <w:r>
        <w:rPr>
          <w:spacing w:val="-3"/>
        </w:rPr>
        <w:t xml:space="preserve"> </w:t>
      </w:r>
      <w:r>
        <w:t>is</w:t>
      </w:r>
      <w:r>
        <w:rPr>
          <w:spacing w:val="-3"/>
        </w:rPr>
        <w:t xml:space="preserve"> </w:t>
      </w:r>
      <w:r>
        <w:t>Mean</w:t>
      </w:r>
      <w:r>
        <w:rPr>
          <w:spacing w:val="-3"/>
        </w:rPr>
        <w:t xml:space="preserve"> </w:t>
      </w:r>
      <w:r>
        <w:t>Absolute</w:t>
      </w:r>
      <w:r>
        <w:rPr>
          <w:spacing w:val="-3"/>
        </w:rPr>
        <w:t xml:space="preserve"> </w:t>
      </w:r>
      <w:r>
        <w:t>Percentage</w:t>
      </w:r>
      <w:r>
        <w:rPr>
          <w:spacing w:val="-3"/>
        </w:rPr>
        <w:t xml:space="preserve"> </w:t>
      </w:r>
      <w:r>
        <w:t>Error,</w:t>
      </w:r>
      <w:r>
        <w:rPr>
          <w:spacing w:val="-2"/>
        </w:rPr>
        <w:t xml:space="preserve"> </w:t>
      </w:r>
      <w:r>
        <w:t>MAD</w:t>
      </w:r>
      <w:r>
        <w:rPr>
          <w:spacing w:val="-3"/>
        </w:rPr>
        <w:t xml:space="preserve"> </w:t>
      </w:r>
      <w:r>
        <w:t>which</w:t>
      </w:r>
      <w:r>
        <w:rPr>
          <w:spacing w:val="-3"/>
        </w:rPr>
        <w:t xml:space="preserve"> </w:t>
      </w:r>
      <w:r>
        <w:t>stands</w:t>
      </w:r>
      <w:r>
        <w:rPr>
          <w:spacing w:val="-3"/>
        </w:rPr>
        <w:t xml:space="preserve"> </w:t>
      </w:r>
      <w:r>
        <w:t>for</w:t>
      </w:r>
      <w:r>
        <w:rPr>
          <w:spacing w:val="-3"/>
        </w:rPr>
        <w:t xml:space="preserve"> </w:t>
      </w:r>
      <w:r>
        <w:t>Mean</w:t>
      </w:r>
      <w:r>
        <w:rPr>
          <w:spacing w:val="-3"/>
        </w:rPr>
        <w:t xml:space="preserve"> </w:t>
      </w:r>
      <w:r>
        <w:t>Absolute Deviation,</w:t>
      </w:r>
      <w:r>
        <w:rPr>
          <w:spacing w:val="-11"/>
        </w:rPr>
        <w:t xml:space="preserve"> </w:t>
      </w:r>
      <w:r>
        <w:t>and</w:t>
      </w:r>
      <w:r>
        <w:rPr>
          <w:spacing w:val="-12"/>
        </w:rPr>
        <w:t xml:space="preserve"> </w:t>
      </w:r>
      <w:r>
        <w:t>MSD</w:t>
      </w:r>
      <w:r>
        <w:rPr>
          <w:spacing w:val="-12"/>
        </w:rPr>
        <w:t xml:space="preserve"> </w:t>
      </w:r>
      <w:r>
        <w:t>standing</w:t>
      </w:r>
      <w:r>
        <w:rPr>
          <w:spacing w:val="-12"/>
        </w:rPr>
        <w:t xml:space="preserve"> </w:t>
      </w:r>
      <w:r>
        <w:t>for</w:t>
      </w:r>
      <w:r>
        <w:rPr>
          <w:spacing w:val="-12"/>
        </w:rPr>
        <w:t xml:space="preserve"> </w:t>
      </w:r>
      <w:r>
        <w:t>Mean</w:t>
      </w:r>
      <w:r>
        <w:rPr>
          <w:spacing w:val="-12"/>
        </w:rPr>
        <w:t xml:space="preserve"> </w:t>
      </w:r>
      <w:r>
        <w:t>Squar</w:t>
      </w:r>
      <w:r>
        <w:t>ed</w:t>
      </w:r>
      <w:r>
        <w:rPr>
          <w:spacing w:val="-12"/>
        </w:rPr>
        <w:t xml:space="preserve"> </w:t>
      </w:r>
      <w:r>
        <w:t>Deviation.</w:t>
      </w:r>
      <w:r>
        <w:rPr>
          <w:spacing w:val="2"/>
        </w:rPr>
        <w:t xml:space="preserve"> </w:t>
      </w:r>
      <w:r>
        <w:t>It</w:t>
      </w:r>
      <w:r>
        <w:rPr>
          <w:spacing w:val="-12"/>
        </w:rPr>
        <w:t xml:space="preserve"> </w:t>
      </w:r>
      <w:r>
        <w:t>contains</w:t>
      </w:r>
      <w:r>
        <w:rPr>
          <w:spacing w:val="-12"/>
        </w:rPr>
        <w:t xml:space="preserve"> </w:t>
      </w:r>
      <w:r>
        <w:t>a</w:t>
      </w:r>
      <w:r>
        <w:rPr>
          <w:spacing w:val="-12"/>
        </w:rPr>
        <w:t xml:space="preserve"> </w:t>
      </w:r>
      <w:r>
        <w:t>high</w:t>
      </w:r>
      <w:r>
        <w:rPr>
          <w:spacing w:val="-12"/>
        </w:rPr>
        <w:t xml:space="preserve"> </w:t>
      </w:r>
      <w:r>
        <w:t>MAPE</w:t>
      </w:r>
      <w:r>
        <w:rPr>
          <w:spacing w:val="-12"/>
        </w:rPr>
        <w:t xml:space="preserve"> </w:t>
      </w:r>
      <w:r>
        <w:t>of</w:t>
      </w:r>
      <w:r>
        <w:rPr>
          <w:spacing w:val="-12"/>
        </w:rPr>
        <w:t xml:space="preserve"> </w:t>
      </w:r>
      <w:r>
        <w:t>26.655,</w:t>
      </w:r>
      <w:r>
        <w:rPr>
          <w:spacing w:val="-11"/>
        </w:rPr>
        <w:t xml:space="preserve"> </w:t>
      </w:r>
      <w:r>
        <w:t>showing</w:t>
      </w:r>
      <w:r>
        <w:rPr>
          <w:spacing w:val="-12"/>
        </w:rPr>
        <w:t xml:space="preserve"> </w:t>
      </w:r>
      <w:r>
        <w:t>relatively high average percentage errors for prediction in the linear model on HND Students’ Enrollment.</w:t>
      </w:r>
      <w:r>
        <w:rPr>
          <w:spacing w:val="36"/>
        </w:rPr>
        <w:t xml:space="preserve"> </w:t>
      </w:r>
      <w:r>
        <w:t>The MAD and MSD values are 19.244 and 577.902, respectively.</w:t>
      </w:r>
      <w:r>
        <w:rPr>
          <w:spacing w:val="40"/>
        </w:rPr>
        <w:t xml:space="preserve"> </w:t>
      </w:r>
      <w:r>
        <w:t>These show a moderate error rate, with MSD sensitivity to larger</w:t>
      </w:r>
      <w:r>
        <w:rPr>
          <w:spacing w:val="20"/>
        </w:rPr>
        <w:t xml:space="preserve"> </w:t>
      </w:r>
      <w:r>
        <w:t>errors.</w:t>
      </w:r>
      <w:r>
        <w:rPr>
          <w:spacing w:val="79"/>
        </w:rPr>
        <w:t xml:space="preserve"> </w:t>
      </w:r>
      <w:r>
        <w:t>A</w:t>
      </w:r>
      <w:r>
        <w:rPr>
          <w:spacing w:val="20"/>
        </w:rPr>
        <w:t xml:space="preserve"> </w:t>
      </w:r>
      <w:r>
        <w:t>bit</w:t>
      </w:r>
      <w:r>
        <w:rPr>
          <w:spacing w:val="20"/>
        </w:rPr>
        <w:t xml:space="preserve"> </w:t>
      </w:r>
      <w:r>
        <w:t>larger</w:t>
      </w:r>
      <w:r>
        <w:rPr>
          <w:spacing w:val="20"/>
        </w:rPr>
        <w:t xml:space="preserve"> </w:t>
      </w:r>
      <w:r>
        <w:t>MAPE</w:t>
      </w:r>
      <w:r>
        <w:rPr>
          <w:spacing w:val="20"/>
        </w:rPr>
        <w:t xml:space="preserve"> </w:t>
      </w:r>
      <w:r>
        <w:t>(27.045)</w:t>
      </w:r>
      <w:r>
        <w:rPr>
          <w:spacing w:val="20"/>
        </w:rPr>
        <w:t xml:space="preserve"> </w:t>
      </w:r>
      <w:r>
        <w:t>indicates</w:t>
      </w:r>
      <w:r>
        <w:rPr>
          <w:spacing w:val="20"/>
        </w:rPr>
        <w:t xml:space="preserve"> </w:t>
      </w:r>
      <w:r>
        <w:t>that</w:t>
      </w:r>
      <w:r>
        <w:rPr>
          <w:spacing w:val="20"/>
        </w:rPr>
        <w:t xml:space="preserve"> </w:t>
      </w:r>
      <w:r>
        <w:t>a</w:t>
      </w:r>
      <w:r>
        <w:rPr>
          <w:spacing w:val="20"/>
        </w:rPr>
        <w:t xml:space="preserve"> </w:t>
      </w:r>
      <w:r>
        <w:t>quadratic</w:t>
      </w:r>
      <w:r>
        <w:rPr>
          <w:spacing w:val="20"/>
        </w:rPr>
        <w:t xml:space="preserve"> </w:t>
      </w:r>
      <w:r>
        <w:t>specification</w:t>
      </w:r>
      <w:r>
        <w:rPr>
          <w:spacing w:val="20"/>
        </w:rPr>
        <w:t xml:space="preserve"> </w:t>
      </w:r>
      <w:r>
        <w:t>doesn’t</w:t>
      </w:r>
      <w:r>
        <w:rPr>
          <w:spacing w:val="20"/>
        </w:rPr>
        <w:t xml:space="preserve"> </w:t>
      </w:r>
      <w:r>
        <w:t>o</w:t>
      </w:r>
      <w:r>
        <w:rPr>
          <w:rFonts w:ascii="Arial" w:hAnsi="Arial"/>
          <w:i/>
        </w:rPr>
        <w:t>ff</w:t>
      </w:r>
      <w:r>
        <w:t>er</w:t>
      </w:r>
      <w:r>
        <w:rPr>
          <w:spacing w:val="20"/>
        </w:rPr>
        <w:t xml:space="preserve"> </w:t>
      </w:r>
      <w:r>
        <w:t>a</w:t>
      </w:r>
      <w:r>
        <w:rPr>
          <w:spacing w:val="20"/>
        </w:rPr>
        <w:t xml:space="preserve"> </w:t>
      </w:r>
      <w:r>
        <w:t>much</w:t>
      </w:r>
      <w:r>
        <w:rPr>
          <w:spacing w:val="20"/>
        </w:rPr>
        <w:t xml:space="preserve"> </w:t>
      </w:r>
      <w:r>
        <w:t>better fit for the quadratic model.</w:t>
      </w:r>
      <w:r>
        <w:rPr>
          <w:spacing w:val="40"/>
        </w:rPr>
        <w:t xml:space="preserve"> </w:t>
      </w:r>
      <w:r>
        <w:t>At the same time, a lower MSD for the quadratic model is 4</w:t>
      </w:r>
      <w:r>
        <w:t>84.568 compared to 577.902 for a linear model; this is an indication of fewer extreme prediction errors.</w:t>
      </w:r>
      <w:r>
        <w:rPr>
          <w:spacing w:val="40"/>
        </w:rPr>
        <w:t xml:space="preserve"> </w:t>
      </w:r>
      <w:r>
        <w:t xml:space="preserve">The exponential model has the lowest MAPE (25.856) compared to both the linear and quadratic models, suggesting it provides slightly better percentage </w:t>
      </w:r>
      <w:r>
        <w:t>accuracy in predictions.</w:t>
      </w:r>
      <w:r>
        <w:rPr>
          <w:spacing w:val="40"/>
        </w:rPr>
        <w:t xml:space="preserve"> </w:t>
      </w:r>
      <w:r>
        <w:t>However, its MAD (20.108) and MSD (603.111) values are higher than those of the quadratic model, indicating that the exponential model has higher average absolute errors and larger prediction errors.</w:t>
      </w:r>
      <w:r>
        <w:rPr>
          <w:spacing w:val="40"/>
        </w:rPr>
        <w:t xml:space="preserve"> </w:t>
      </w:r>
      <w:r>
        <w:t>The linear model for BTECH Stud</w:t>
      </w:r>
      <w:r>
        <w:t>ents Enrollment has a very high MAPE, amounting</w:t>
      </w:r>
      <w:r>
        <w:rPr>
          <w:spacing w:val="80"/>
        </w:rPr>
        <w:t xml:space="preserve"> </w:t>
      </w:r>
      <w:r>
        <w:t>to 196.608, which suggests that it is a very poor model in terms of the percentage error.</w:t>
      </w:r>
      <w:r>
        <w:rPr>
          <w:spacing w:val="40"/>
        </w:rPr>
        <w:t xml:space="preserve"> </w:t>
      </w:r>
      <w:r>
        <w:t>Its MAD and MSD values</w:t>
      </w:r>
      <w:r>
        <w:rPr>
          <w:spacing w:val="-3"/>
        </w:rPr>
        <w:t xml:space="preserve"> </w:t>
      </w:r>
      <w:r>
        <w:t>are</w:t>
      </w:r>
      <w:r>
        <w:rPr>
          <w:spacing w:val="-3"/>
        </w:rPr>
        <w:t xml:space="preserve"> </w:t>
      </w:r>
      <w:r>
        <w:t>10.984</w:t>
      </w:r>
      <w:r>
        <w:rPr>
          <w:spacing w:val="-3"/>
        </w:rPr>
        <w:t xml:space="preserve"> </w:t>
      </w:r>
      <w:r>
        <w:t>and</w:t>
      </w:r>
      <w:r>
        <w:rPr>
          <w:spacing w:val="-3"/>
        </w:rPr>
        <w:t xml:space="preserve"> </w:t>
      </w:r>
      <w:r>
        <w:t>189.353,</w:t>
      </w:r>
      <w:r>
        <w:rPr>
          <w:spacing w:val="-2"/>
        </w:rPr>
        <w:t xml:space="preserve"> </w:t>
      </w:r>
      <w:r>
        <w:t>respectively,</w:t>
      </w:r>
      <w:r>
        <w:rPr>
          <w:spacing w:val="-2"/>
        </w:rPr>
        <w:t xml:space="preserve"> </w:t>
      </w:r>
      <w:r>
        <w:t>showing</w:t>
      </w:r>
      <w:r>
        <w:rPr>
          <w:spacing w:val="-3"/>
        </w:rPr>
        <w:t xml:space="preserve"> </w:t>
      </w:r>
      <w:r>
        <w:t>that</w:t>
      </w:r>
      <w:r>
        <w:rPr>
          <w:spacing w:val="-3"/>
        </w:rPr>
        <w:t xml:space="preserve"> </w:t>
      </w:r>
      <w:r>
        <w:t>the</w:t>
      </w:r>
      <w:r>
        <w:rPr>
          <w:spacing w:val="-3"/>
        </w:rPr>
        <w:t xml:space="preserve"> </w:t>
      </w:r>
      <w:r>
        <w:t>model’s</w:t>
      </w:r>
      <w:r>
        <w:rPr>
          <w:spacing w:val="-3"/>
        </w:rPr>
        <w:t xml:space="preserve"> </w:t>
      </w:r>
      <w:r>
        <w:t>overall</w:t>
      </w:r>
      <w:r>
        <w:rPr>
          <w:spacing w:val="-3"/>
        </w:rPr>
        <w:t xml:space="preserve"> </w:t>
      </w:r>
      <w:r>
        <w:t>error</w:t>
      </w:r>
      <w:r>
        <w:rPr>
          <w:spacing w:val="-3"/>
        </w:rPr>
        <w:t xml:space="preserve"> </w:t>
      </w:r>
      <w:r>
        <w:t>is</w:t>
      </w:r>
      <w:r>
        <w:rPr>
          <w:spacing w:val="-3"/>
        </w:rPr>
        <w:t xml:space="preserve"> </w:t>
      </w:r>
      <w:r>
        <w:t>high</w:t>
      </w:r>
      <w:r>
        <w:rPr>
          <w:spacing w:val="-3"/>
        </w:rPr>
        <w:t xml:space="preserve"> </w:t>
      </w:r>
      <w:r>
        <w:t>but</w:t>
      </w:r>
      <w:r>
        <w:rPr>
          <w:spacing w:val="-3"/>
        </w:rPr>
        <w:t xml:space="preserve"> </w:t>
      </w:r>
      <w:r>
        <w:t>with</w:t>
      </w:r>
      <w:r>
        <w:rPr>
          <w:spacing w:val="-3"/>
        </w:rPr>
        <w:t xml:space="preserve"> </w:t>
      </w:r>
      <w:r>
        <w:t>l</w:t>
      </w:r>
      <w:r>
        <w:t>ess</w:t>
      </w:r>
      <w:r>
        <w:rPr>
          <w:spacing w:val="-3"/>
        </w:rPr>
        <w:t xml:space="preserve"> </w:t>
      </w:r>
      <w:r>
        <w:t>variation as</w:t>
      </w:r>
      <w:r>
        <w:rPr>
          <w:spacing w:val="-4"/>
        </w:rPr>
        <w:t xml:space="preserve"> </w:t>
      </w:r>
      <w:r>
        <w:t>compared</w:t>
      </w:r>
      <w:r>
        <w:rPr>
          <w:spacing w:val="-4"/>
        </w:rPr>
        <w:t xml:space="preserve"> </w:t>
      </w:r>
      <w:r>
        <w:t>to</w:t>
      </w:r>
      <w:r>
        <w:rPr>
          <w:spacing w:val="-4"/>
        </w:rPr>
        <w:t xml:space="preserve"> </w:t>
      </w:r>
      <w:r>
        <w:t>the</w:t>
      </w:r>
      <w:r>
        <w:rPr>
          <w:spacing w:val="-4"/>
        </w:rPr>
        <w:t xml:space="preserve"> </w:t>
      </w:r>
      <w:r>
        <w:t>MAPE.</w:t>
      </w:r>
      <w:r>
        <w:rPr>
          <w:spacing w:val="-4"/>
        </w:rPr>
        <w:t xml:space="preserve"> </w:t>
      </w:r>
      <w:r>
        <w:t>Quadratic</w:t>
      </w:r>
      <w:r>
        <w:rPr>
          <w:spacing w:val="-4"/>
        </w:rPr>
        <w:t xml:space="preserve"> </w:t>
      </w:r>
      <w:r>
        <w:t>Model</w:t>
      </w:r>
      <w:r>
        <w:rPr>
          <w:spacing w:val="-4"/>
        </w:rPr>
        <w:t xml:space="preserve"> </w:t>
      </w:r>
      <w:r>
        <w:t>improves</w:t>
      </w:r>
      <w:r>
        <w:rPr>
          <w:spacing w:val="-4"/>
        </w:rPr>
        <w:t xml:space="preserve"> </w:t>
      </w:r>
      <w:r>
        <w:t>much</w:t>
      </w:r>
      <w:r>
        <w:rPr>
          <w:spacing w:val="-4"/>
        </w:rPr>
        <w:t xml:space="preserve"> </w:t>
      </w:r>
      <w:r>
        <w:t>on</w:t>
      </w:r>
      <w:r>
        <w:rPr>
          <w:spacing w:val="-4"/>
        </w:rPr>
        <w:t xml:space="preserve"> </w:t>
      </w:r>
      <w:r>
        <w:t>the</w:t>
      </w:r>
      <w:r>
        <w:rPr>
          <w:spacing w:val="-4"/>
        </w:rPr>
        <w:t xml:space="preserve"> </w:t>
      </w:r>
      <w:r>
        <w:t>linear</w:t>
      </w:r>
      <w:r>
        <w:rPr>
          <w:spacing w:val="-4"/>
        </w:rPr>
        <w:t xml:space="preserve"> </w:t>
      </w:r>
      <w:r>
        <w:t>model</w:t>
      </w:r>
      <w:r>
        <w:rPr>
          <w:spacing w:val="-4"/>
        </w:rPr>
        <w:t xml:space="preserve"> </w:t>
      </w:r>
      <w:r>
        <w:t>with</w:t>
      </w:r>
      <w:r>
        <w:rPr>
          <w:spacing w:val="-4"/>
        </w:rPr>
        <w:t xml:space="preserve"> </w:t>
      </w:r>
      <w:r>
        <w:t>a</w:t>
      </w:r>
      <w:r>
        <w:rPr>
          <w:spacing w:val="-4"/>
        </w:rPr>
        <w:t xml:space="preserve"> </w:t>
      </w:r>
      <w:r>
        <w:t>MAPE</w:t>
      </w:r>
      <w:r>
        <w:rPr>
          <w:spacing w:val="-4"/>
        </w:rPr>
        <w:t xml:space="preserve"> </w:t>
      </w:r>
      <w:r>
        <w:t>of</w:t>
      </w:r>
      <w:r>
        <w:rPr>
          <w:spacing w:val="-4"/>
        </w:rPr>
        <w:t xml:space="preserve"> </w:t>
      </w:r>
      <w:r>
        <w:t>138.665,</w:t>
      </w:r>
      <w:r>
        <w:rPr>
          <w:spacing w:val="-3"/>
        </w:rPr>
        <w:t xml:space="preserve"> </w:t>
      </w:r>
      <w:r>
        <w:t>hence showing better prediction accuracy.</w:t>
      </w:r>
      <w:r>
        <w:rPr>
          <w:spacing w:val="40"/>
        </w:rPr>
        <w:t xml:space="preserve"> </w:t>
      </w:r>
      <w:r>
        <w:t>Again, the values of MAD -9.532 and MSD -149.973 are smaller, which means</w:t>
      </w:r>
      <w:r>
        <w:rPr>
          <w:spacing w:val="-4"/>
        </w:rPr>
        <w:t xml:space="preserve"> </w:t>
      </w:r>
      <w:r>
        <w:t>better</w:t>
      </w:r>
      <w:r>
        <w:rPr>
          <w:spacing w:val="-4"/>
        </w:rPr>
        <w:t xml:space="preserve"> </w:t>
      </w:r>
      <w:r>
        <w:t>prediction</w:t>
      </w:r>
      <w:r>
        <w:rPr>
          <w:spacing w:val="-4"/>
        </w:rPr>
        <w:t xml:space="preserve"> </w:t>
      </w:r>
      <w:r>
        <w:t>accuracy</w:t>
      </w:r>
      <w:r>
        <w:rPr>
          <w:spacing w:val="-4"/>
        </w:rPr>
        <w:t xml:space="preserve"> </w:t>
      </w:r>
      <w:r>
        <w:t>and</w:t>
      </w:r>
      <w:r>
        <w:rPr>
          <w:spacing w:val="-4"/>
        </w:rPr>
        <w:t xml:space="preserve"> </w:t>
      </w:r>
      <w:r>
        <w:t>fewer</w:t>
      </w:r>
      <w:r>
        <w:rPr>
          <w:spacing w:val="-4"/>
        </w:rPr>
        <w:t xml:space="preserve"> </w:t>
      </w:r>
      <w:r>
        <w:t>extreme</w:t>
      </w:r>
      <w:r>
        <w:rPr>
          <w:spacing w:val="-4"/>
        </w:rPr>
        <w:t xml:space="preserve"> </w:t>
      </w:r>
      <w:r>
        <w:t>errors,</w:t>
      </w:r>
      <w:r>
        <w:rPr>
          <w:spacing w:val="-4"/>
        </w:rPr>
        <w:t xml:space="preserve"> </w:t>
      </w:r>
      <w:r>
        <w:t>compared</w:t>
      </w:r>
      <w:r>
        <w:rPr>
          <w:spacing w:val="-4"/>
        </w:rPr>
        <w:t xml:space="preserve"> </w:t>
      </w:r>
      <w:r>
        <w:t>to</w:t>
      </w:r>
      <w:r>
        <w:rPr>
          <w:spacing w:val="-4"/>
        </w:rPr>
        <w:t xml:space="preserve"> </w:t>
      </w:r>
      <w:r>
        <w:t>the</w:t>
      </w:r>
      <w:r>
        <w:rPr>
          <w:spacing w:val="-4"/>
        </w:rPr>
        <w:t xml:space="preserve"> </w:t>
      </w:r>
      <w:r>
        <w:t>linear</w:t>
      </w:r>
      <w:r>
        <w:rPr>
          <w:spacing w:val="-4"/>
        </w:rPr>
        <w:t xml:space="preserve"> </w:t>
      </w:r>
      <w:r>
        <w:t>model. The</w:t>
      </w:r>
      <w:r>
        <w:rPr>
          <w:spacing w:val="-4"/>
        </w:rPr>
        <w:t xml:space="preserve"> </w:t>
      </w:r>
      <w:r>
        <w:t>exponential</w:t>
      </w:r>
      <w:r>
        <w:rPr>
          <w:spacing w:val="-4"/>
        </w:rPr>
        <w:t xml:space="preserve"> </w:t>
      </w:r>
      <w:r>
        <w:t>model isn’t applicable for BTECH Students Enrollment (NA), meaning it converged or could not apply in this data set. For overall enrollment of HND students, the exponential model o</w:t>
      </w:r>
      <w:r>
        <w:rPr>
          <w:rFonts w:ascii="Arial" w:hAnsi="Arial"/>
          <w:i/>
        </w:rPr>
        <w:t>ff</w:t>
      </w:r>
      <w:r>
        <w:t>er</w:t>
      </w:r>
      <w:r>
        <w:t>s the best percentage accuracy (with the lowest</w:t>
      </w:r>
      <w:r>
        <w:rPr>
          <w:spacing w:val="-6"/>
        </w:rPr>
        <w:t xml:space="preserve"> </w:t>
      </w:r>
      <w:r>
        <w:t>MAPE)</w:t>
      </w:r>
      <w:r>
        <w:rPr>
          <w:spacing w:val="-6"/>
        </w:rPr>
        <w:t xml:space="preserve"> </w:t>
      </w:r>
      <w:r>
        <w:t>while</w:t>
      </w:r>
      <w:r>
        <w:rPr>
          <w:spacing w:val="-6"/>
        </w:rPr>
        <w:t xml:space="preserve"> </w:t>
      </w:r>
      <w:r>
        <w:t>the</w:t>
      </w:r>
      <w:r>
        <w:rPr>
          <w:spacing w:val="-6"/>
        </w:rPr>
        <w:t xml:space="preserve"> </w:t>
      </w:r>
      <w:r>
        <w:t>quadratic</w:t>
      </w:r>
      <w:r>
        <w:rPr>
          <w:spacing w:val="-6"/>
        </w:rPr>
        <w:t xml:space="preserve"> </w:t>
      </w:r>
      <w:r>
        <w:t>model</w:t>
      </w:r>
      <w:r>
        <w:rPr>
          <w:spacing w:val="-6"/>
        </w:rPr>
        <w:t xml:space="preserve"> </w:t>
      </w:r>
      <w:r>
        <w:t>showed</w:t>
      </w:r>
      <w:r>
        <w:rPr>
          <w:spacing w:val="-6"/>
        </w:rPr>
        <w:t xml:space="preserve"> </w:t>
      </w:r>
      <w:r>
        <w:t>fewer</w:t>
      </w:r>
      <w:r>
        <w:rPr>
          <w:spacing w:val="-6"/>
        </w:rPr>
        <w:t xml:space="preserve"> </w:t>
      </w:r>
      <w:r>
        <w:t>large</w:t>
      </w:r>
      <w:r>
        <w:rPr>
          <w:spacing w:val="-6"/>
        </w:rPr>
        <w:t xml:space="preserve"> </w:t>
      </w:r>
      <w:r>
        <w:t>errors</w:t>
      </w:r>
      <w:r>
        <w:rPr>
          <w:spacing w:val="-6"/>
        </w:rPr>
        <w:t xml:space="preserve"> </w:t>
      </w:r>
      <w:r>
        <w:t>in</w:t>
      </w:r>
      <w:r>
        <w:rPr>
          <w:spacing w:val="-6"/>
        </w:rPr>
        <w:t xml:space="preserve"> </w:t>
      </w:r>
      <w:r>
        <w:t>MAD</w:t>
      </w:r>
      <w:r>
        <w:rPr>
          <w:spacing w:val="-6"/>
        </w:rPr>
        <w:t xml:space="preserve"> </w:t>
      </w:r>
      <w:r>
        <w:t>and</w:t>
      </w:r>
      <w:r>
        <w:rPr>
          <w:spacing w:val="-6"/>
        </w:rPr>
        <w:t xml:space="preserve"> </w:t>
      </w:r>
      <w:r>
        <w:t>MSD.</w:t>
      </w:r>
      <w:r>
        <w:rPr>
          <w:spacing w:val="-6"/>
        </w:rPr>
        <w:t xml:space="preserve"> </w:t>
      </w:r>
      <w:r>
        <w:t>For</w:t>
      </w:r>
      <w:r>
        <w:rPr>
          <w:spacing w:val="-6"/>
        </w:rPr>
        <w:t xml:space="preserve"> </w:t>
      </w:r>
      <w:r>
        <w:t>the</w:t>
      </w:r>
      <w:r>
        <w:rPr>
          <w:spacing w:val="-6"/>
        </w:rPr>
        <w:t xml:space="preserve"> </w:t>
      </w:r>
      <w:r>
        <w:t>BTECH</w:t>
      </w:r>
      <w:r>
        <w:rPr>
          <w:spacing w:val="-6"/>
        </w:rPr>
        <w:t xml:space="preserve"> </w:t>
      </w:r>
      <w:r>
        <w:t>students, enrollment presents a quadratic model that performs well, with much lower MAPE, MAD, and MSD in contrast with</w:t>
      </w:r>
      <w:r>
        <w:rPr>
          <w:spacing w:val="-5"/>
        </w:rPr>
        <w:t xml:space="preserve"> </w:t>
      </w:r>
      <w:r>
        <w:t>the</w:t>
      </w:r>
      <w:r>
        <w:rPr>
          <w:spacing w:val="-5"/>
        </w:rPr>
        <w:t xml:space="preserve"> </w:t>
      </w:r>
      <w:r>
        <w:t>linear</w:t>
      </w:r>
      <w:r>
        <w:rPr>
          <w:spacing w:val="-5"/>
        </w:rPr>
        <w:t xml:space="preserve"> </w:t>
      </w:r>
      <w:r>
        <w:t>model. It</w:t>
      </w:r>
      <w:r>
        <w:rPr>
          <w:spacing w:val="-5"/>
        </w:rPr>
        <w:t xml:space="preserve"> </w:t>
      </w:r>
      <w:r>
        <w:t>was</w:t>
      </w:r>
      <w:r>
        <w:rPr>
          <w:spacing w:val="-5"/>
        </w:rPr>
        <w:t xml:space="preserve"> </w:t>
      </w:r>
      <w:r>
        <w:t>not</w:t>
      </w:r>
      <w:r>
        <w:rPr>
          <w:spacing w:val="-5"/>
        </w:rPr>
        <w:t xml:space="preserve"> </w:t>
      </w:r>
      <w:r>
        <w:t>possible</w:t>
      </w:r>
      <w:r>
        <w:rPr>
          <w:spacing w:val="-5"/>
        </w:rPr>
        <w:t xml:space="preserve"> </w:t>
      </w:r>
      <w:r>
        <w:t>to</w:t>
      </w:r>
      <w:r>
        <w:rPr>
          <w:spacing w:val="-5"/>
        </w:rPr>
        <w:t xml:space="preserve"> </w:t>
      </w:r>
      <w:r>
        <w:t>apply</w:t>
      </w:r>
      <w:r>
        <w:rPr>
          <w:spacing w:val="-5"/>
        </w:rPr>
        <w:t xml:space="preserve"> </w:t>
      </w:r>
      <w:r>
        <w:t>the</w:t>
      </w:r>
      <w:r>
        <w:rPr>
          <w:spacing w:val="-5"/>
        </w:rPr>
        <w:t xml:space="preserve"> </w:t>
      </w:r>
      <w:r>
        <w:t>exponential</w:t>
      </w:r>
      <w:r>
        <w:rPr>
          <w:spacing w:val="-5"/>
        </w:rPr>
        <w:t xml:space="preserve"> </w:t>
      </w:r>
      <w:r>
        <w:t>model</w:t>
      </w:r>
      <w:r>
        <w:rPr>
          <w:spacing w:val="-5"/>
        </w:rPr>
        <w:t xml:space="preserve"> </w:t>
      </w:r>
      <w:r>
        <w:t>for</w:t>
      </w:r>
      <w:r>
        <w:rPr>
          <w:spacing w:val="-5"/>
        </w:rPr>
        <w:t xml:space="preserve"> </w:t>
      </w:r>
      <w:r>
        <w:t>BTECH.</w:t>
      </w:r>
      <w:r>
        <w:rPr>
          <w:spacing w:val="-5"/>
        </w:rPr>
        <w:t xml:space="preserve"> </w:t>
      </w:r>
      <w:r>
        <w:t>In</w:t>
      </w:r>
      <w:r>
        <w:rPr>
          <w:spacing w:val="-5"/>
        </w:rPr>
        <w:t xml:space="preserve"> </w:t>
      </w:r>
      <w:r>
        <w:t>fact,</w:t>
      </w:r>
      <w:r>
        <w:rPr>
          <w:spacing w:val="-5"/>
        </w:rPr>
        <w:t xml:space="preserve"> </w:t>
      </w:r>
      <w:r>
        <w:t>the</w:t>
      </w:r>
      <w:r>
        <w:rPr>
          <w:spacing w:val="-5"/>
        </w:rPr>
        <w:t xml:space="preserve"> </w:t>
      </w:r>
      <w:r>
        <w:t>quadratic</w:t>
      </w:r>
      <w:r>
        <w:rPr>
          <w:spacing w:val="-5"/>
        </w:rPr>
        <w:t xml:space="preserve"> </w:t>
      </w:r>
      <w:r>
        <w:t xml:space="preserve">model </w:t>
      </w:r>
      <w:r w:rsidRPr="00885CD1">
        <w:rPr>
          <w:highlight w:val="yellow"/>
        </w:rPr>
        <w:t>gives</w:t>
      </w:r>
      <w:r w:rsidRPr="00885CD1">
        <w:rPr>
          <w:spacing w:val="-1"/>
          <w:highlight w:val="yellow"/>
        </w:rPr>
        <w:t xml:space="preserve"> </w:t>
      </w:r>
      <w:r w:rsidR="00B0719C" w:rsidRPr="00885CD1">
        <w:rPr>
          <w:spacing w:val="-1"/>
          <w:highlight w:val="yellow"/>
        </w:rPr>
        <w:t xml:space="preserve">a </w:t>
      </w:r>
      <w:r w:rsidRPr="00885CD1">
        <w:rPr>
          <w:highlight w:val="yellow"/>
        </w:rPr>
        <w:t>better</w:t>
      </w:r>
      <w:r w:rsidRPr="00885CD1">
        <w:rPr>
          <w:spacing w:val="-1"/>
          <w:highlight w:val="yellow"/>
        </w:rPr>
        <w:t xml:space="preserve"> </w:t>
      </w:r>
      <w:r w:rsidRPr="00885CD1">
        <w:rPr>
          <w:highlight w:val="yellow"/>
        </w:rPr>
        <w:t>trade</w:t>
      </w:r>
      <w:r>
        <w:t>-o</w:t>
      </w:r>
      <w:r>
        <w:rPr>
          <w:rFonts w:ascii="Arial" w:hAnsi="Arial"/>
          <w:i/>
        </w:rPr>
        <w:t>ff</w:t>
      </w:r>
      <w:r>
        <w:rPr>
          <w:rFonts w:ascii="Arial" w:hAnsi="Arial"/>
          <w:i/>
          <w:spacing w:val="-7"/>
        </w:rPr>
        <w:t xml:space="preserve"> </w:t>
      </w:r>
      <w:r>
        <w:t>between</w:t>
      </w:r>
      <w:r>
        <w:rPr>
          <w:spacing w:val="-1"/>
        </w:rPr>
        <w:t xml:space="preserve"> </w:t>
      </w:r>
      <w:r>
        <w:t>accuracy</w:t>
      </w:r>
      <w:r>
        <w:rPr>
          <w:rFonts w:ascii="Arial" w:hAnsi="Arial"/>
          <w:i/>
        </w:rPr>
        <w:t>/</w:t>
      </w:r>
      <w:r>
        <w:t>error</w:t>
      </w:r>
      <w:r>
        <w:rPr>
          <w:spacing w:val="-1"/>
        </w:rPr>
        <w:t xml:space="preserve"> </w:t>
      </w:r>
      <w:r>
        <w:t>size</w:t>
      </w:r>
      <w:r>
        <w:rPr>
          <w:spacing w:val="-1"/>
        </w:rPr>
        <w:t xml:space="preserve"> </w:t>
      </w:r>
      <w:r>
        <w:t>for</w:t>
      </w:r>
      <w:r>
        <w:rPr>
          <w:spacing w:val="-1"/>
        </w:rPr>
        <w:t xml:space="preserve"> </w:t>
      </w:r>
      <w:r>
        <w:t>both</w:t>
      </w:r>
      <w:r>
        <w:rPr>
          <w:spacing w:val="-1"/>
        </w:rPr>
        <w:t xml:space="preserve"> </w:t>
      </w:r>
      <w:r>
        <w:t>data</w:t>
      </w:r>
      <w:r>
        <w:rPr>
          <w:spacing w:val="-1"/>
        </w:rPr>
        <w:t xml:space="preserve"> </w:t>
      </w:r>
      <w:r>
        <w:t>sets; though</w:t>
      </w:r>
      <w:r>
        <w:rPr>
          <w:spacing w:val="-1"/>
        </w:rPr>
        <w:t xml:space="preserve"> </w:t>
      </w:r>
      <w:r>
        <w:t>the</w:t>
      </w:r>
      <w:r>
        <w:rPr>
          <w:spacing w:val="-1"/>
        </w:rPr>
        <w:t xml:space="preserve"> </w:t>
      </w:r>
      <w:r>
        <w:t>exponential</w:t>
      </w:r>
      <w:r>
        <w:rPr>
          <w:spacing w:val="-1"/>
        </w:rPr>
        <w:t xml:space="preserve"> </w:t>
      </w:r>
      <w:r>
        <w:t>model</w:t>
      </w:r>
      <w:r>
        <w:rPr>
          <w:spacing w:val="-1"/>
        </w:rPr>
        <w:t xml:space="preserve"> </w:t>
      </w:r>
      <w:r>
        <w:t>best</w:t>
      </w:r>
      <w:r>
        <w:rPr>
          <w:spacing w:val="-1"/>
        </w:rPr>
        <w:t xml:space="preserve"> </w:t>
      </w:r>
      <w:r>
        <w:t>works</w:t>
      </w:r>
      <w:r>
        <w:rPr>
          <w:spacing w:val="-1"/>
        </w:rPr>
        <w:t xml:space="preserve"> </w:t>
      </w:r>
      <w:r>
        <w:t>for HND Students Enrollment with res</w:t>
      </w:r>
      <w:r>
        <w:t>pect to a percentage error.</w:t>
      </w:r>
    </w:p>
    <w:p w:rsidR="00847004" w:rsidRDefault="002760EE">
      <w:pPr>
        <w:spacing w:before="91"/>
        <w:ind w:left="1967"/>
        <w:jc w:val="both"/>
        <w:rPr>
          <w:sz w:val="18"/>
        </w:rPr>
      </w:pPr>
      <w:r>
        <w:rPr>
          <w:b/>
          <w:sz w:val="18"/>
        </w:rPr>
        <w:t>Table</w:t>
      </w:r>
      <w:r>
        <w:rPr>
          <w:b/>
          <w:spacing w:val="-8"/>
          <w:sz w:val="18"/>
        </w:rPr>
        <w:t xml:space="preserve"> </w:t>
      </w:r>
      <w:r>
        <w:rPr>
          <w:b/>
          <w:sz w:val="18"/>
        </w:rPr>
        <w:t>3:</w:t>
      </w:r>
      <w:r>
        <w:rPr>
          <w:b/>
          <w:spacing w:val="3"/>
          <w:sz w:val="18"/>
        </w:rPr>
        <w:t xml:space="preserve"> </w:t>
      </w:r>
      <w:r>
        <w:rPr>
          <w:sz w:val="18"/>
        </w:rPr>
        <w:t>Measures</w:t>
      </w:r>
      <w:r>
        <w:rPr>
          <w:spacing w:val="-7"/>
          <w:sz w:val="18"/>
        </w:rPr>
        <w:t xml:space="preserve"> </w:t>
      </w:r>
      <w:r>
        <w:rPr>
          <w:sz w:val="18"/>
        </w:rPr>
        <w:t>of</w:t>
      </w:r>
      <w:r>
        <w:rPr>
          <w:spacing w:val="-7"/>
          <w:sz w:val="18"/>
        </w:rPr>
        <w:t xml:space="preserve"> </w:t>
      </w:r>
      <w:r>
        <w:rPr>
          <w:sz w:val="18"/>
        </w:rPr>
        <w:t>Accuracy</w:t>
      </w:r>
      <w:r>
        <w:rPr>
          <w:spacing w:val="-7"/>
          <w:sz w:val="18"/>
        </w:rPr>
        <w:t xml:space="preserve"> </w:t>
      </w:r>
      <w:r>
        <w:rPr>
          <w:sz w:val="18"/>
        </w:rPr>
        <w:t>for</w:t>
      </w:r>
      <w:r>
        <w:rPr>
          <w:spacing w:val="-7"/>
          <w:sz w:val="18"/>
        </w:rPr>
        <w:t xml:space="preserve"> </w:t>
      </w:r>
      <w:r>
        <w:rPr>
          <w:sz w:val="18"/>
        </w:rPr>
        <w:t>HND</w:t>
      </w:r>
      <w:r>
        <w:rPr>
          <w:spacing w:val="-7"/>
          <w:sz w:val="18"/>
        </w:rPr>
        <w:t xml:space="preserve"> </w:t>
      </w:r>
      <w:r>
        <w:rPr>
          <w:sz w:val="18"/>
        </w:rPr>
        <w:t>and</w:t>
      </w:r>
      <w:r>
        <w:rPr>
          <w:spacing w:val="-7"/>
          <w:sz w:val="18"/>
        </w:rPr>
        <w:t xml:space="preserve"> </w:t>
      </w:r>
      <w:r>
        <w:rPr>
          <w:sz w:val="18"/>
        </w:rPr>
        <w:t>BTECH</w:t>
      </w:r>
      <w:r>
        <w:rPr>
          <w:spacing w:val="-7"/>
          <w:sz w:val="18"/>
        </w:rPr>
        <w:t xml:space="preserve"> </w:t>
      </w:r>
      <w:r>
        <w:rPr>
          <w:sz w:val="18"/>
        </w:rPr>
        <w:t>Students</w:t>
      </w:r>
      <w:r>
        <w:rPr>
          <w:spacing w:val="-7"/>
          <w:sz w:val="18"/>
        </w:rPr>
        <w:t xml:space="preserve"> </w:t>
      </w:r>
      <w:r>
        <w:rPr>
          <w:spacing w:val="-2"/>
          <w:sz w:val="18"/>
        </w:rPr>
        <w:t>Enrollment</w:t>
      </w:r>
    </w:p>
    <w:p w:rsidR="00847004" w:rsidRDefault="002760EE">
      <w:pPr>
        <w:pStyle w:val="BodyText"/>
        <w:spacing w:before="3"/>
        <w:rPr>
          <w:sz w:val="18"/>
        </w:rPr>
      </w:pPr>
      <w:r>
        <w:rPr>
          <w:noProof/>
          <w:sz w:val="18"/>
        </w:rPr>
        <mc:AlternateContent>
          <mc:Choice Requires="wps">
            <w:drawing>
              <wp:anchor distT="0" distB="0" distL="0" distR="0" simplePos="0" relativeHeight="487588864" behindDoc="1" locked="0" layoutInCell="1" allowOverlap="1">
                <wp:simplePos x="0" y="0"/>
                <wp:positionH relativeFrom="page">
                  <wp:posOffset>1950021</wp:posOffset>
                </wp:positionH>
                <wp:positionV relativeFrom="paragraph">
                  <wp:posOffset>148661</wp:posOffset>
                </wp:positionV>
                <wp:extent cx="402018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0185" cy="1270"/>
                        </a:xfrm>
                        <a:custGeom>
                          <a:avLst/>
                          <a:gdLst/>
                          <a:ahLst/>
                          <a:cxnLst/>
                          <a:rect l="l" t="t" r="r" b="b"/>
                          <a:pathLst>
                            <a:path w="4020185">
                              <a:moveTo>
                                <a:pt x="0" y="0"/>
                              </a:moveTo>
                              <a:lnTo>
                                <a:pt x="4019969"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213F1" id="Graphic 9" o:spid="_x0000_s1026" style="position:absolute;margin-left:153.55pt;margin-top:11.7pt;width:316.5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020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" path="m,l4019969,e" filled="f" strokeweight=".28114mm">
                <v:path arrowok="t"/>
                <w10:wrap type="topAndBottom" anchorx="page"/>
              </v:shape>
            </w:pict>
          </mc:Fallback>
        </mc:AlternateContent>
      </w:r>
    </w:p>
    <w:p w:rsidR="00847004" w:rsidRDefault="002760EE">
      <w:pPr>
        <w:tabs>
          <w:tab w:val="left" w:pos="1204"/>
          <w:tab w:val="left" w:pos="3701"/>
        </w:tabs>
        <w:spacing w:before="148"/>
        <w:ind w:right="117"/>
        <w:jc w:val="center"/>
        <w:rPr>
          <w:b/>
          <w:sz w:val="20"/>
        </w:rPr>
      </w:pPr>
      <w:r>
        <w:rPr>
          <w:b/>
          <w:spacing w:val="-2"/>
          <w:sz w:val="20"/>
        </w:rPr>
        <w:t>Model</w:t>
      </w:r>
      <w:r>
        <w:rPr>
          <w:b/>
          <w:sz w:val="20"/>
        </w:rPr>
        <w:tab/>
        <w:t>HND</w:t>
      </w:r>
      <w:r>
        <w:rPr>
          <w:b/>
          <w:spacing w:val="-7"/>
          <w:sz w:val="20"/>
        </w:rPr>
        <w:t xml:space="preserve"> </w:t>
      </w:r>
      <w:r>
        <w:rPr>
          <w:b/>
          <w:sz w:val="20"/>
        </w:rPr>
        <w:t>Students</w:t>
      </w:r>
      <w:r>
        <w:rPr>
          <w:b/>
          <w:spacing w:val="-7"/>
          <w:sz w:val="20"/>
        </w:rPr>
        <w:t xml:space="preserve"> </w:t>
      </w:r>
      <w:r>
        <w:rPr>
          <w:b/>
          <w:spacing w:val="-2"/>
          <w:sz w:val="20"/>
        </w:rPr>
        <w:t>Enrollment</w:t>
      </w:r>
      <w:r>
        <w:rPr>
          <w:b/>
          <w:sz w:val="20"/>
        </w:rPr>
        <w:tab/>
        <w:t>BTECH</w:t>
      </w:r>
      <w:r>
        <w:rPr>
          <w:b/>
          <w:spacing w:val="-9"/>
          <w:sz w:val="20"/>
        </w:rPr>
        <w:t xml:space="preserve"> </w:t>
      </w:r>
      <w:r>
        <w:rPr>
          <w:b/>
          <w:sz w:val="20"/>
        </w:rPr>
        <w:t>Students</w:t>
      </w:r>
      <w:r>
        <w:rPr>
          <w:b/>
          <w:spacing w:val="-8"/>
          <w:sz w:val="20"/>
        </w:rPr>
        <w:t xml:space="preserve"> </w:t>
      </w:r>
      <w:r>
        <w:rPr>
          <w:b/>
          <w:spacing w:val="-2"/>
          <w:sz w:val="20"/>
        </w:rPr>
        <w:t>Enrollment</w:t>
      </w:r>
    </w:p>
    <w:p w:rsidR="00847004" w:rsidRDefault="00847004">
      <w:pPr>
        <w:pStyle w:val="BodyText"/>
        <w:spacing w:before="10"/>
        <w:rPr>
          <w:b/>
          <w:sz w:val="9"/>
        </w:rPr>
      </w:pPr>
    </w:p>
    <w:tbl>
      <w:tblPr>
        <w:tblW w:w="0" w:type="auto"/>
        <w:tblInd w:w="1519" w:type="dxa"/>
        <w:tblLayout w:type="fixed"/>
        <w:tblCellMar>
          <w:left w:w="0" w:type="dxa"/>
          <w:right w:w="0" w:type="dxa"/>
        </w:tblCellMar>
        <w:tblLook w:val="01E0" w:firstRow="1" w:lastRow="1" w:firstColumn="1" w:lastColumn="1" w:noHBand="0" w:noVBand="0"/>
      </w:tblPr>
      <w:tblGrid>
        <w:gridCol w:w="1182"/>
        <w:gridCol w:w="726"/>
        <w:gridCol w:w="787"/>
        <w:gridCol w:w="787"/>
        <w:gridCol w:w="199"/>
        <w:gridCol w:w="787"/>
        <w:gridCol w:w="864"/>
        <w:gridCol w:w="898"/>
        <w:gridCol w:w="99"/>
      </w:tblGrid>
      <w:tr w:rsidR="00847004">
        <w:trPr>
          <w:trHeight w:val="486"/>
        </w:trPr>
        <w:tc>
          <w:tcPr>
            <w:tcW w:w="1182" w:type="dxa"/>
            <w:tcBorders>
              <w:bottom w:val="single" w:sz="4" w:space="0" w:color="000000"/>
            </w:tcBorders>
          </w:tcPr>
          <w:p w:rsidR="00847004" w:rsidRDefault="00847004">
            <w:pPr>
              <w:pStyle w:val="TableParagraph"/>
              <w:spacing w:before="0"/>
              <w:jc w:val="left"/>
              <w:rPr>
                <w:sz w:val="18"/>
              </w:rPr>
            </w:pPr>
          </w:p>
        </w:tc>
        <w:tc>
          <w:tcPr>
            <w:tcW w:w="726" w:type="dxa"/>
            <w:tcBorders>
              <w:top w:val="single" w:sz="4" w:space="0" w:color="000000"/>
              <w:bottom w:val="single" w:sz="4" w:space="0" w:color="000000"/>
            </w:tcBorders>
          </w:tcPr>
          <w:p w:rsidR="00847004" w:rsidRDefault="002760EE">
            <w:pPr>
              <w:pStyle w:val="TableParagraph"/>
              <w:spacing w:before="146"/>
              <w:ind w:right="97"/>
              <w:rPr>
                <w:b/>
                <w:sz w:val="20"/>
              </w:rPr>
            </w:pPr>
            <w:r>
              <w:rPr>
                <w:b/>
                <w:spacing w:val="-4"/>
                <w:sz w:val="20"/>
              </w:rPr>
              <w:t>MAPE</w:t>
            </w:r>
          </w:p>
        </w:tc>
        <w:tc>
          <w:tcPr>
            <w:tcW w:w="787" w:type="dxa"/>
            <w:tcBorders>
              <w:top w:val="single" w:sz="4" w:space="0" w:color="000000"/>
              <w:bottom w:val="single" w:sz="4" w:space="0" w:color="000000"/>
            </w:tcBorders>
          </w:tcPr>
          <w:p w:rsidR="00847004" w:rsidRDefault="002760EE">
            <w:pPr>
              <w:pStyle w:val="TableParagraph"/>
              <w:spacing w:before="146"/>
              <w:ind w:left="100" w:right="100"/>
              <w:rPr>
                <w:b/>
                <w:sz w:val="20"/>
              </w:rPr>
            </w:pPr>
            <w:r>
              <w:rPr>
                <w:b/>
                <w:spacing w:val="-5"/>
                <w:sz w:val="20"/>
              </w:rPr>
              <w:t>MAD</w:t>
            </w:r>
          </w:p>
        </w:tc>
        <w:tc>
          <w:tcPr>
            <w:tcW w:w="787" w:type="dxa"/>
            <w:tcBorders>
              <w:top w:val="single" w:sz="4" w:space="0" w:color="000000"/>
              <w:bottom w:val="single" w:sz="4" w:space="0" w:color="000000"/>
            </w:tcBorders>
          </w:tcPr>
          <w:p w:rsidR="00847004" w:rsidRDefault="002760EE">
            <w:pPr>
              <w:pStyle w:val="TableParagraph"/>
              <w:spacing w:before="146"/>
              <w:ind w:left="100"/>
              <w:rPr>
                <w:b/>
                <w:sz w:val="20"/>
              </w:rPr>
            </w:pPr>
            <w:r>
              <w:rPr>
                <w:b/>
                <w:spacing w:val="-5"/>
                <w:sz w:val="20"/>
              </w:rPr>
              <w:t>MSD</w:t>
            </w:r>
          </w:p>
        </w:tc>
        <w:tc>
          <w:tcPr>
            <w:tcW w:w="199" w:type="dxa"/>
            <w:tcBorders>
              <w:bottom w:val="single" w:sz="4" w:space="0" w:color="000000"/>
            </w:tcBorders>
          </w:tcPr>
          <w:p w:rsidR="00847004" w:rsidRDefault="00847004">
            <w:pPr>
              <w:pStyle w:val="TableParagraph"/>
              <w:spacing w:before="0"/>
              <w:jc w:val="left"/>
              <w:rPr>
                <w:sz w:val="18"/>
              </w:rPr>
            </w:pPr>
          </w:p>
        </w:tc>
        <w:tc>
          <w:tcPr>
            <w:tcW w:w="787" w:type="dxa"/>
            <w:tcBorders>
              <w:top w:val="single" w:sz="4" w:space="0" w:color="000000"/>
              <w:bottom w:val="single" w:sz="4" w:space="0" w:color="000000"/>
            </w:tcBorders>
          </w:tcPr>
          <w:p w:rsidR="00847004" w:rsidRDefault="002760EE">
            <w:pPr>
              <w:pStyle w:val="TableParagraph"/>
              <w:spacing w:before="146"/>
              <w:ind w:right="96"/>
              <w:rPr>
                <w:b/>
                <w:sz w:val="20"/>
              </w:rPr>
            </w:pPr>
            <w:r>
              <w:rPr>
                <w:b/>
                <w:spacing w:val="-4"/>
                <w:sz w:val="20"/>
              </w:rPr>
              <w:t>MAPE</w:t>
            </w:r>
          </w:p>
        </w:tc>
        <w:tc>
          <w:tcPr>
            <w:tcW w:w="864" w:type="dxa"/>
            <w:tcBorders>
              <w:top w:val="single" w:sz="4" w:space="0" w:color="000000"/>
              <w:bottom w:val="single" w:sz="4" w:space="0" w:color="000000"/>
            </w:tcBorders>
          </w:tcPr>
          <w:p w:rsidR="00847004" w:rsidRDefault="002760EE">
            <w:pPr>
              <w:pStyle w:val="TableParagraph"/>
              <w:spacing w:before="146"/>
              <w:ind w:right="73"/>
              <w:rPr>
                <w:b/>
                <w:sz w:val="20"/>
              </w:rPr>
            </w:pPr>
            <w:r>
              <w:rPr>
                <w:b/>
                <w:spacing w:val="-5"/>
                <w:sz w:val="20"/>
              </w:rPr>
              <w:t>MAD</w:t>
            </w:r>
          </w:p>
        </w:tc>
        <w:tc>
          <w:tcPr>
            <w:tcW w:w="898" w:type="dxa"/>
            <w:tcBorders>
              <w:top w:val="single" w:sz="4" w:space="0" w:color="000000"/>
              <w:bottom w:val="single" w:sz="4" w:space="0" w:color="000000"/>
            </w:tcBorders>
          </w:tcPr>
          <w:p w:rsidR="00847004" w:rsidRDefault="002760EE">
            <w:pPr>
              <w:pStyle w:val="TableParagraph"/>
              <w:spacing w:before="146"/>
              <w:ind w:left="144"/>
              <w:rPr>
                <w:b/>
                <w:sz w:val="20"/>
              </w:rPr>
            </w:pPr>
            <w:r>
              <w:rPr>
                <w:b/>
                <w:spacing w:val="-5"/>
                <w:sz w:val="20"/>
              </w:rPr>
              <w:t>MSD</w:t>
            </w:r>
          </w:p>
        </w:tc>
        <w:tc>
          <w:tcPr>
            <w:tcW w:w="99" w:type="dxa"/>
            <w:tcBorders>
              <w:bottom w:val="single" w:sz="4" w:space="0" w:color="000000"/>
            </w:tcBorders>
          </w:tcPr>
          <w:p w:rsidR="00847004" w:rsidRDefault="00847004">
            <w:pPr>
              <w:pStyle w:val="TableParagraph"/>
              <w:spacing w:before="0"/>
              <w:jc w:val="left"/>
              <w:rPr>
                <w:sz w:val="18"/>
              </w:rPr>
            </w:pPr>
          </w:p>
        </w:tc>
      </w:tr>
      <w:tr w:rsidR="00847004">
        <w:trPr>
          <w:trHeight w:val="469"/>
        </w:trPr>
        <w:tc>
          <w:tcPr>
            <w:tcW w:w="1182" w:type="dxa"/>
            <w:tcBorders>
              <w:top w:val="single" w:sz="4" w:space="0" w:color="000000"/>
            </w:tcBorders>
          </w:tcPr>
          <w:p w:rsidR="00847004" w:rsidRDefault="002760EE">
            <w:pPr>
              <w:pStyle w:val="TableParagraph"/>
              <w:spacing w:before="148"/>
              <w:jc w:val="left"/>
              <w:rPr>
                <w:sz w:val="20"/>
              </w:rPr>
            </w:pPr>
            <w:r>
              <w:rPr>
                <w:spacing w:val="-2"/>
                <w:sz w:val="20"/>
              </w:rPr>
              <w:t>Linear</w:t>
            </w:r>
          </w:p>
        </w:tc>
        <w:tc>
          <w:tcPr>
            <w:tcW w:w="726" w:type="dxa"/>
            <w:tcBorders>
              <w:top w:val="single" w:sz="4" w:space="0" w:color="000000"/>
            </w:tcBorders>
          </w:tcPr>
          <w:p w:rsidR="00847004" w:rsidRDefault="002760EE">
            <w:pPr>
              <w:pStyle w:val="TableParagraph"/>
              <w:spacing w:before="148"/>
              <w:ind w:right="97"/>
              <w:rPr>
                <w:sz w:val="20"/>
              </w:rPr>
            </w:pPr>
            <w:r>
              <w:rPr>
                <w:spacing w:val="-2"/>
                <w:sz w:val="20"/>
              </w:rPr>
              <w:t>26.655</w:t>
            </w:r>
          </w:p>
        </w:tc>
        <w:tc>
          <w:tcPr>
            <w:tcW w:w="787" w:type="dxa"/>
            <w:tcBorders>
              <w:top w:val="single" w:sz="4" w:space="0" w:color="000000"/>
            </w:tcBorders>
          </w:tcPr>
          <w:p w:rsidR="00847004" w:rsidRDefault="002760EE">
            <w:pPr>
              <w:pStyle w:val="TableParagraph"/>
              <w:spacing w:before="148"/>
              <w:ind w:left="100" w:right="100"/>
              <w:rPr>
                <w:sz w:val="20"/>
              </w:rPr>
            </w:pPr>
            <w:r>
              <w:rPr>
                <w:spacing w:val="-2"/>
                <w:sz w:val="20"/>
              </w:rPr>
              <w:t>19.244</w:t>
            </w:r>
          </w:p>
        </w:tc>
        <w:tc>
          <w:tcPr>
            <w:tcW w:w="787" w:type="dxa"/>
            <w:tcBorders>
              <w:top w:val="single" w:sz="4" w:space="0" w:color="000000"/>
            </w:tcBorders>
          </w:tcPr>
          <w:p w:rsidR="00847004" w:rsidRDefault="002760EE">
            <w:pPr>
              <w:pStyle w:val="TableParagraph"/>
              <w:spacing w:before="148"/>
              <w:ind w:left="100"/>
              <w:rPr>
                <w:sz w:val="20"/>
              </w:rPr>
            </w:pPr>
            <w:r>
              <w:rPr>
                <w:spacing w:val="-2"/>
                <w:sz w:val="20"/>
              </w:rPr>
              <w:t>577.902</w:t>
            </w:r>
          </w:p>
        </w:tc>
        <w:tc>
          <w:tcPr>
            <w:tcW w:w="199" w:type="dxa"/>
            <w:tcBorders>
              <w:top w:val="single" w:sz="4" w:space="0" w:color="000000"/>
            </w:tcBorders>
          </w:tcPr>
          <w:p w:rsidR="00847004" w:rsidRDefault="00847004">
            <w:pPr>
              <w:pStyle w:val="TableParagraph"/>
              <w:spacing w:before="0"/>
              <w:jc w:val="left"/>
              <w:rPr>
                <w:sz w:val="18"/>
              </w:rPr>
            </w:pPr>
          </w:p>
        </w:tc>
        <w:tc>
          <w:tcPr>
            <w:tcW w:w="787" w:type="dxa"/>
            <w:tcBorders>
              <w:top w:val="single" w:sz="4" w:space="0" w:color="000000"/>
            </w:tcBorders>
          </w:tcPr>
          <w:p w:rsidR="00847004" w:rsidRDefault="002760EE">
            <w:pPr>
              <w:pStyle w:val="TableParagraph"/>
              <w:spacing w:before="148"/>
              <w:ind w:right="96"/>
              <w:rPr>
                <w:sz w:val="20"/>
              </w:rPr>
            </w:pPr>
            <w:r>
              <w:rPr>
                <w:spacing w:val="-2"/>
                <w:sz w:val="20"/>
              </w:rPr>
              <w:t>196.608</w:t>
            </w:r>
          </w:p>
        </w:tc>
        <w:tc>
          <w:tcPr>
            <w:tcW w:w="864" w:type="dxa"/>
            <w:tcBorders>
              <w:top w:val="single" w:sz="4" w:space="0" w:color="000000"/>
            </w:tcBorders>
          </w:tcPr>
          <w:p w:rsidR="00847004" w:rsidRDefault="002760EE">
            <w:pPr>
              <w:pStyle w:val="TableParagraph"/>
              <w:spacing w:before="148"/>
              <w:ind w:right="73"/>
              <w:rPr>
                <w:sz w:val="20"/>
              </w:rPr>
            </w:pPr>
            <w:r>
              <w:rPr>
                <w:spacing w:val="-2"/>
                <w:sz w:val="20"/>
              </w:rPr>
              <w:t>10.984</w:t>
            </w:r>
          </w:p>
        </w:tc>
        <w:tc>
          <w:tcPr>
            <w:tcW w:w="898" w:type="dxa"/>
            <w:tcBorders>
              <w:top w:val="single" w:sz="4" w:space="0" w:color="000000"/>
            </w:tcBorders>
          </w:tcPr>
          <w:p w:rsidR="00847004" w:rsidRDefault="002760EE">
            <w:pPr>
              <w:pStyle w:val="TableParagraph"/>
              <w:spacing w:before="148"/>
              <w:ind w:left="144"/>
              <w:rPr>
                <w:sz w:val="20"/>
              </w:rPr>
            </w:pPr>
            <w:r>
              <w:rPr>
                <w:spacing w:val="-2"/>
                <w:sz w:val="20"/>
              </w:rPr>
              <w:t>189.353</w:t>
            </w:r>
          </w:p>
        </w:tc>
        <w:tc>
          <w:tcPr>
            <w:tcW w:w="99" w:type="dxa"/>
            <w:tcBorders>
              <w:top w:val="single" w:sz="4" w:space="0" w:color="000000"/>
            </w:tcBorders>
          </w:tcPr>
          <w:p w:rsidR="00847004" w:rsidRDefault="00847004">
            <w:pPr>
              <w:pStyle w:val="TableParagraph"/>
              <w:spacing w:before="0"/>
              <w:jc w:val="left"/>
              <w:rPr>
                <w:sz w:val="18"/>
              </w:rPr>
            </w:pPr>
          </w:p>
        </w:tc>
      </w:tr>
      <w:tr w:rsidR="00847004">
        <w:trPr>
          <w:trHeight w:val="398"/>
        </w:trPr>
        <w:tc>
          <w:tcPr>
            <w:tcW w:w="1182" w:type="dxa"/>
          </w:tcPr>
          <w:p w:rsidR="00847004" w:rsidRDefault="002760EE">
            <w:pPr>
              <w:pStyle w:val="TableParagraph"/>
              <w:jc w:val="left"/>
              <w:rPr>
                <w:sz w:val="20"/>
              </w:rPr>
            </w:pPr>
            <w:r>
              <w:rPr>
                <w:spacing w:val="-2"/>
                <w:sz w:val="20"/>
              </w:rPr>
              <w:t>Quadratic</w:t>
            </w:r>
          </w:p>
        </w:tc>
        <w:tc>
          <w:tcPr>
            <w:tcW w:w="726" w:type="dxa"/>
          </w:tcPr>
          <w:p w:rsidR="00847004" w:rsidRDefault="002760EE">
            <w:pPr>
              <w:pStyle w:val="TableParagraph"/>
              <w:ind w:right="97"/>
              <w:rPr>
                <w:sz w:val="20"/>
              </w:rPr>
            </w:pPr>
            <w:r>
              <w:rPr>
                <w:spacing w:val="-2"/>
                <w:sz w:val="20"/>
              </w:rPr>
              <w:t>27.045</w:t>
            </w:r>
          </w:p>
        </w:tc>
        <w:tc>
          <w:tcPr>
            <w:tcW w:w="787" w:type="dxa"/>
          </w:tcPr>
          <w:p w:rsidR="00847004" w:rsidRDefault="002760EE">
            <w:pPr>
              <w:pStyle w:val="TableParagraph"/>
              <w:ind w:left="100" w:right="100"/>
              <w:rPr>
                <w:sz w:val="20"/>
              </w:rPr>
            </w:pPr>
            <w:r>
              <w:rPr>
                <w:spacing w:val="-2"/>
                <w:sz w:val="20"/>
              </w:rPr>
              <w:t>19.744</w:t>
            </w:r>
          </w:p>
        </w:tc>
        <w:tc>
          <w:tcPr>
            <w:tcW w:w="787" w:type="dxa"/>
          </w:tcPr>
          <w:p w:rsidR="00847004" w:rsidRDefault="002760EE">
            <w:pPr>
              <w:pStyle w:val="TableParagraph"/>
              <w:ind w:left="100"/>
              <w:rPr>
                <w:sz w:val="20"/>
              </w:rPr>
            </w:pPr>
            <w:r>
              <w:rPr>
                <w:spacing w:val="-2"/>
                <w:sz w:val="20"/>
              </w:rPr>
              <w:t>484.568</w:t>
            </w:r>
          </w:p>
        </w:tc>
        <w:tc>
          <w:tcPr>
            <w:tcW w:w="199" w:type="dxa"/>
          </w:tcPr>
          <w:p w:rsidR="00847004" w:rsidRDefault="00847004">
            <w:pPr>
              <w:pStyle w:val="TableParagraph"/>
              <w:spacing w:before="0"/>
              <w:jc w:val="left"/>
              <w:rPr>
                <w:sz w:val="18"/>
              </w:rPr>
            </w:pPr>
          </w:p>
        </w:tc>
        <w:tc>
          <w:tcPr>
            <w:tcW w:w="787" w:type="dxa"/>
          </w:tcPr>
          <w:p w:rsidR="00847004" w:rsidRDefault="002760EE">
            <w:pPr>
              <w:pStyle w:val="TableParagraph"/>
              <w:ind w:right="96"/>
              <w:rPr>
                <w:sz w:val="20"/>
              </w:rPr>
            </w:pPr>
            <w:r>
              <w:rPr>
                <w:spacing w:val="-2"/>
                <w:sz w:val="20"/>
              </w:rPr>
              <w:t>138.665</w:t>
            </w:r>
          </w:p>
        </w:tc>
        <w:tc>
          <w:tcPr>
            <w:tcW w:w="864" w:type="dxa"/>
          </w:tcPr>
          <w:p w:rsidR="00847004" w:rsidRDefault="002760EE">
            <w:pPr>
              <w:pStyle w:val="TableParagraph"/>
              <w:ind w:right="73"/>
              <w:rPr>
                <w:sz w:val="20"/>
              </w:rPr>
            </w:pPr>
            <w:r>
              <w:rPr>
                <w:spacing w:val="-2"/>
                <w:sz w:val="20"/>
              </w:rPr>
              <w:t>9.532</w:t>
            </w:r>
          </w:p>
        </w:tc>
        <w:tc>
          <w:tcPr>
            <w:tcW w:w="898" w:type="dxa"/>
          </w:tcPr>
          <w:p w:rsidR="00847004" w:rsidRDefault="002760EE">
            <w:pPr>
              <w:pStyle w:val="TableParagraph"/>
              <w:ind w:left="144"/>
              <w:rPr>
                <w:sz w:val="20"/>
              </w:rPr>
            </w:pPr>
            <w:r>
              <w:rPr>
                <w:spacing w:val="-2"/>
                <w:sz w:val="20"/>
              </w:rPr>
              <w:t>149.973</w:t>
            </w:r>
          </w:p>
        </w:tc>
        <w:tc>
          <w:tcPr>
            <w:tcW w:w="99" w:type="dxa"/>
          </w:tcPr>
          <w:p w:rsidR="00847004" w:rsidRDefault="00847004">
            <w:pPr>
              <w:pStyle w:val="TableParagraph"/>
              <w:spacing w:before="0"/>
              <w:jc w:val="left"/>
              <w:rPr>
                <w:sz w:val="18"/>
              </w:rPr>
            </w:pPr>
          </w:p>
        </w:tc>
      </w:tr>
      <w:tr w:rsidR="00847004">
        <w:trPr>
          <w:trHeight w:val="319"/>
        </w:trPr>
        <w:tc>
          <w:tcPr>
            <w:tcW w:w="1182" w:type="dxa"/>
          </w:tcPr>
          <w:p w:rsidR="00847004" w:rsidRDefault="002760EE">
            <w:pPr>
              <w:pStyle w:val="TableParagraph"/>
              <w:spacing w:line="223" w:lineRule="exact"/>
              <w:jc w:val="left"/>
              <w:rPr>
                <w:sz w:val="20"/>
              </w:rPr>
            </w:pPr>
            <w:r>
              <w:rPr>
                <w:spacing w:val="-2"/>
                <w:sz w:val="20"/>
              </w:rPr>
              <w:t>Exponential</w:t>
            </w:r>
          </w:p>
        </w:tc>
        <w:tc>
          <w:tcPr>
            <w:tcW w:w="726" w:type="dxa"/>
          </w:tcPr>
          <w:p w:rsidR="00847004" w:rsidRDefault="002760EE">
            <w:pPr>
              <w:pStyle w:val="TableParagraph"/>
              <w:spacing w:line="223" w:lineRule="exact"/>
              <w:ind w:right="97"/>
              <w:rPr>
                <w:sz w:val="20"/>
              </w:rPr>
            </w:pPr>
            <w:r>
              <w:rPr>
                <w:spacing w:val="-2"/>
                <w:sz w:val="20"/>
              </w:rPr>
              <w:t>25.856</w:t>
            </w:r>
          </w:p>
        </w:tc>
        <w:tc>
          <w:tcPr>
            <w:tcW w:w="787" w:type="dxa"/>
          </w:tcPr>
          <w:p w:rsidR="00847004" w:rsidRDefault="002760EE">
            <w:pPr>
              <w:pStyle w:val="TableParagraph"/>
              <w:spacing w:line="223" w:lineRule="exact"/>
              <w:ind w:left="100" w:right="100"/>
              <w:rPr>
                <w:sz w:val="20"/>
              </w:rPr>
            </w:pPr>
            <w:r>
              <w:rPr>
                <w:spacing w:val="-2"/>
                <w:sz w:val="20"/>
              </w:rPr>
              <w:t>20.108</w:t>
            </w:r>
          </w:p>
        </w:tc>
        <w:tc>
          <w:tcPr>
            <w:tcW w:w="787" w:type="dxa"/>
          </w:tcPr>
          <w:p w:rsidR="00847004" w:rsidRDefault="002760EE">
            <w:pPr>
              <w:pStyle w:val="TableParagraph"/>
              <w:spacing w:line="223" w:lineRule="exact"/>
              <w:ind w:left="100"/>
              <w:rPr>
                <w:sz w:val="20"/>
              </w:rPr>
            </w:pPr>
            <w:r>
              <w:rPr>
                <w:spacing w:val="-2"/>
                <w:sz w:val="20"/>
              </w:rPr>
              <w:t>603.111</w:t>
            </w:r>
          </w:p>
        </w:tc>
        <w:tc>
          <w:tcPr>
            <w:tcW w:w="199" w:type="dxa"/>
          </w:tcPr>
          <w:p w:rsidR="00847004" w:rsidRDefault="00847004">
            <w:pPr>
              <w:pStyle w:val="TableParagraph"/>
              <w:spacing w:before="0"/>
              <w:jc w:val="left"/>
              <w:rPr>
                <w:sz w:val="18"/>
              </w:rPr>
            </w:pPr>
          </w:p>
        </w:tc>
        <w:tc>
          <w:tcPr>
            <w:tcW w:w="787" w:type="dxa"/>
          </w:tcPr>
          <w:p w:rsidR="00847004" w:rsidRDefault="002760EE">
            <w:pPr>
              <w:pStyle w:val="TableParagraph"/>
              <w:spacing w:line="223" w:lineRule="exact"/>
              <w:ind w:right="96"/>
              <w:rPr>
                <w:sz w:val="20"/>
              </w:rPr>
            </w:pPr>
            <w:r>
              <w:rPr>
                <w:spacing w:val="-5"/>
                <w:sz w:val="20"/>
              </w:rPr>
              <w:t>NA</w:t>
            </w:r>
          </w:p>
        </w:tc>
        <w:tc>
          <w:tcPr>
            <w:tcW w:w="864" w:type="dxa"/>
          </w:tcPr>
          <w:p w:rsidR="00847004" w:rsidRDefault="002760EE">
            <w:pPr>
              <w:pStyle w:val="TableParagraph"/>
              <w:spacing w:line="223" w:lineRule="exact"/>
              <w:ind w:right="73"/>
              <w:rPr>
                <w:sz w:val="20"/>
              </w:rPr>
            </w:pPr>
            <w:r>
              <w:rPr>
                <w:spacing w:val="-5"/>
                <w:sz w:val="20"/>
              </w:rPr>
              <w:t>NA</w:t>
            </w:r>
          </w:p>
        </w:tc>
        <w:tc>
          <w:tcPr>
            <w:tcW w:w="898" w:type="dxa"/>
          </w:tcPr>
          <w:p w:rsidR="00847004" w:rsidRDefault="002760EE">
            <w:pPr>
              <w:pStyle w:val="TableParagraph"/>
              <w:spacing w:line="223" w:lineRule="exact"/>
              <w:ind w:left="144" w:right="1"/>
              <w:rPr>
                <w:sz w:val="20"/>
              </w:rPr>
            </w:pPr>
            <w:r>
              <w:rPr>
                <w:spacing w:val="-5"/>
                <w:sz w:val="20"/>
              </w:rPr>
              <w:t>NA</w:t>
            </w:r>
          </w:p>
        </w:tc>
        <w:tc>
          <w:tcPr>
            <w:tcW w:w="99" w:type="dxa"/>
          </w:tcPr>
          <w:p w:rsidR="00847004" w:rsidRDefault="00847004">
            <w:pPr>
              <w:pStyle w:val="TableParagraph"/>
              <w:spacing w:before="0"/>
              <w:jc w:val="left"/>
              <w:rPr>
                <w:sz w:val="18"/>
              </w:rPr>
            </w:pPr>
          </w:p>
        </w:tc>
      </w:tr>
    </w:tbl>
    <w:p w:rsidR="00847004" w:rsidRDefault="00847004">
      <w:pPr>
        <w:pStyle w:val="TableParagraph"/>
        <w:jc w:val="left"/>
        <w:rPr>
          <w:sz w:val="18"/>
        </w:rPr>
        <w:sectPr w:rsidR="00847004">
          <w:pgSz w:w="11910" w:h="16840"/>
          <w:pgMar w:top="1020" w:right="992" w:bottom="1980" w:left="1559" w:header="44" w:footer="1700" w:gutter="0"/>
          <w:cols w:space="720"/>
        </w:sectPr>
      </w:pPr>
    </w:p>
    <w:p w:rsidR="00847004" w:rsidRDefault="002760EE">
      <w:pPr>
        <w:pStyle w:val="Heading2"/>
        <w:spacing w:before="210"/>
      </w:pPr>
      <w:r>
        <w:lastRenderedPageBreak/>
        <w:t>ACF</w:t>
      </w:r>
      <w:r>
        <w:rPr>
          <w:spacing w:val="-12"/>
        </w:rPr>
        <w:t xml:space="preserve"> </w:t>
      </w:r>
      <w:r>
        <w:t>and</w:t>
      </w:r>
      <w:r>
        <w:rPr>
          <w:spacing w:val="-11"/>
        </w:rPr>
        <w:t xml:space="preserve"> </w:t>
      </w:r>
      <w:r>
        <w:t>PACF</w:t>
      </w:r>
      <w:r>
        <w:rPr>
          <w:spacing w:val="-12"/>
        </w:rPr>
        <w:t xml:space="preserve"> </w:t>
      </w:r>
      <w:r>
        <w:t>plot</w:t>
      </w:r>
      <w:r>
        <w:rPr>
          <w:spacing w:val="-12"/>
        </w:rPr>
        <w:t xml:space="preserve"> </w:t>
      </w:r>
      <w:r>
        <w:t>of</w:t>
      </w:r>
      <w:r>
        <w:rPr>
          <w:spacing w:val="-11"/>
        </w:rPr>
        <w:t xml:space="preserve"> </w:t>
      </w:r>
      <w:r>
        <w:t>HND</w:t>
      </w:r>
      <w:r>
        <w:rPr>
          <w:spacing w:val="-12"/>
        </w:rPr>
        <w:t xml:space="preserve"> </w:t>
      </w:r>
      <w:r>
        <w:t>and</w:t>
      </w:r>
      <w:r>
        <w:rPr>
          <w:spacing w:val="-11"/>
        </w:rPr>
        <w:t xml:space="preserve"> </w:t>
      </w:r>
      <w:r>
        <w:t>BTECH</w:t>
      </w:r>
      <w:r>
        <w:rPr>
          <w:spacing w:val="-12"/>
        </w:rPr>
        <w:t xml:space="preserve"> </w:t>
      </w:r>
      <w:r>
        <w:t>Students’</w:t>
      </w:r>
      <w:r>
        <w:rPr>
          <w:spacing w:val="-11"/>
        </w:rPr>
        <w:t xml:space="preserve"> </w:t>
      </w:r>
      <w:r>
        <w:rPr>
          <w:spacing w:val="-2"/>
        </w:rPr>
        <w:t>Enrollment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It</w:t>
      </w:r>
      <w:r>
        <w:rPr>
          <w:spacing w:val="-8"/>
        </w:rPr>
        <w:t xml:space="preserve"> </w:t>
      </w:r>
      <w:r>
        <w:t>was</w:t>
      </w:r>
      <w:r>
        <w:rPr>
          <w:spacing w:val="-8"/>
        </w:rPr>
        <w:t xml:space="preserve"> </w:t>
      </w:r>
      <w:r>
        <w:t>noticed</w:t>
      </w:r>
      <w:r>
        <w:rPr>
          <w:spacing w:val="-8"/>
        </w:rPr>
        <w:t xml:space="preserve"> </w:t>
      </w:r>
      <w:r>
        <w:t>from</w:t>
      </w:r>
      <w:r>
        <w:rPr>
          <w:spacing w:val="-8"/>
        </w:rPr>
        <w:t xml:space="preserve"> </w:t>
      </w:r>
      <w:r>
        <w:t>Figure</w:t>
      </w:r>
      <w:r>
        <w:rPr>
          <w:spacing w:val="-8"/>
        </w:rPr>
        <w:t xml:space="preserve"> </w:t>
      </w:r>
      <w:r>
        <w:t>2: ACF</w:t>
      </w:r>
      <w:r>
        <w:rPr>
          <w:spacing w:val="-8"/>
        </w:rPr>
        <w:t xml:space="preserve"> </w:t>
      </w:r>
      <w:r>
        <w:t>plot</w:t>
      </w:r>
      <w:r>
        <w:rPr>
          <w:spacing w:val="-8"/>
        </w:rPr>
        <w:t xml:space="preserve"> </w:t>
      </w:r>
      <w:r>
        <w:t>of</w:t>
      </w:r>
      <w:r>
        <w:rPr>
          <w:spacing w:val="-8"/>
        </w:rPr>
        <w:t xml:space="preserve"> </w:t>
      </w:r>
      <w:r>
        <w:t>HND</w:t>
      </w:r>
      <w:r>
        <w:rPr>
          <w:spacing w:val="-8"/>
        </w:rPr>
        <w:t xml:space="preserve"> </w:t>
      </w:r>
      <w:r>
        <w:t>Students</w:t>
      </w:r>
      <w:r>
        <w:rPr>
          <w:spacing w:val="-8"/>
        </w:rPr>
        <w:t xml:space="preserve"> </w:t>
      </w:r>
      <w:r>
        <w:t>Enrollment</w:t>
      </w:r>
      <w:r>
        <w:rPr>
          <w:spacing w:val="-8"/>
        </w:rPr>
        <w:t xml:space="preserve"> </w:t>
      </w:r>
      <w:r>
        <w:t>and</w:t>
      </w:r>
      <w:r>
        <w:rPr>
          <w:spacing w:val="-8"/>
        </w:rPr>
        <w:t xml:space="preserve"> </w:t>
      </w:r>
      <w:r>
        <w:t>PACF</w:t>
      </w:r>
      <w:r>
        <w:rPr>
          <w:spacing w:val="-8"/>
        </w:rPr>
        <w:t xml:space="preserve"> </w:t>
      </w:r>
      <w:r>
        <w:t>plot</w:t>
      </w:r>
      <w:r>
        <w:rPr>
          <w:spacing w:val="-8"/>
        </w:rPr>
        <w:t xml:space="preserve"> </w:t>
      </w:r>
      <w:r>
        <w:t>of</w:t>
      </w:r>
      <w:r>
        <w:rPr>
          <w:spacing w:val="-8"/>
        </w:rPr>
        <w:t xml:space="preserve"> </w:t>
      </w:r>
      <w:r>
        <w:t>HND</w:t>
      </w:r>
      <w:r>
        <w:rPr>
          <w:spacing w:val="-8"/>
        </w:rPr>
        <w:t xml:space="preserve"> </w:t>
      </w:r>
      <w:r>
        <w:t>Students</w:t>
      </w:r>
      <w:r>
        <w:rPr>
          <w:spacing w:val="-8"/>
        </w:rPr>
        <w:t xml:space="preserve"> </w:t>
      </w:r>
      <w:r>
        <w:t xml:space="preserve">Enrollment </w:t>
      </w:r>
      <w:r w:rsidRPr="00885CD1">
        <w:rPr>
          <w:highlight w:val="yellow"/>
        </w:rPr>
        <w:t>depict</w:t>
      </w:r>
      <w:r w:rsidRPr="00885CD1">
        <w:rPr>
          <w:spacing w:val="-13"/>
          <w:highlight w:val="yellow"/>
        </w:rPr>
        <w:t xml:space="preserve"> </w:t>
      </w:r>
      <w:r w:rsidRPr="00885CD1">
        <w:rPr>
          <w:highlight w:val="yellow"/>
        </w:rPr>
        <w:t>that</w:t>
      </w:r>
      <w:r w:rsidRPr="00885CD1">
        <w:rPr>
          <w:spacing w:val="-12"/>
          <w:highlight w:val="yellow"/>
        </w:rPr>
        <w:t xml:space="preserve"> </w:t>
      </w:r>
      <w:r w:rsidRPr="00885CD1">
        <w:rPr>
          <w:highlight w:val="yellow"/>
        </w:rPr>
        <w:t>no</w:t>
      </w:r>
      <w:r>
        <w:rPr>
          <w:spacing w:val="-13"/>
        </w:rPr>
        <w:t xml:space="preserve"> </w:t>
      </w:r>
      <w:r>
        <w:t>lag</w:t>
      </w:r>
      <w:r>
        <w:rPr>
          <w:spacing w:val="-12"/>
        </w:rPr>
        <w:t xml:space="preserve"> </w:t>
      </w:r>
      <w:r>
        <w:t>is</w:t>
      </w:r>
      <w:r>
        <w:rPr>
          <w:spacing w:val="-13"/>
        </w:rPr>
        <w:t xml:space="preserve"> </w:t>
      </w:r>
      <w:r>
        <w:t>statistically</w:t>
      </w:r>
      <w:r>
        <w:rPr>
          <w:spacing w:val="-12"/>
        </w:rPr>
        <w:t xml:space="preserve"> </w:t>
      </w:r>
      <w:r>
        <w:t>significant,</w:t>
      </w:r>
      <w:r>
        <w:rPr>
          <w:spacing w:val="-13"/>
        </w:rPr>
        <w:t xml:space="preserve"> </w:t>
      </w:r>
      <w:r>
        <w:t>indicating</w:t>
      </w:r>
      <w:r>
        <w:rPr>
          <w:spacing w:val="-12"/>
        </w:rPr>
        <w:t xml:space="preserve"> </w:t>
      </w:r>
      <w:r>
        <w:t>that</w:t>
      </w:r>
      <w:r>
        <w:rPr>
          <w:spacing w:val="-13"/>
        </w:rPr>
        <w:t xml:space="preserve"> </w:t>
      </w:r>
      <w:r>
        <w:t>in</w:t>
      </w:r>
      <w:r>
        <w:rPr>
          <w:spacing w:val="-12"/>
        </w:rPr>
        <w:t xml:space="preserve"> </w:t>
      </w:r>
      <w:r>
        <w:t>the</w:t>
      </w:r>
      <w:r>
        <w:rPr>
          <w:spacing w:val="-13"/>
        </w:rPr>
        <w:t xml:space="preserve"> </w:t>
      </w:r>
      <w:r>
        <w:t>time</w:t>
      </w:r>
      <w:r>
        <w:rPr>
          <w:spacing w:val="-12"/>
        </w:rPr>
        <w:t xml:space="preserve"> </w:t>
      </w:r>
      <w:r>
        <w:t>series</w:t>
      </w:r>
      <w:r>
        <w:rPr>
          <w:spacing w:val="-13"/>
        </w:rPr>
        <w:t xml:space="preserve"> </w:t>
      </w:r>
      <w:r>
        <w:t>data,</w:t>
      </w:r>
      <w:r>
        <w:rPr>
          <w:spacing w:val="-12"/>
        </w:rPr>
        <w:t xml:space="preserve"> </w:t>
      </w:r>
      <w:r>
        <w:t>there</w:t>
      </w:r>
      <w:r>
        <w:rPr>
          <w:spacing w:val="-13"/>
        </w:rPr>
        <w:t xml:space="preserve"> </w:t>
      </w:r>
      <w:r>
        <w:t>is</w:t>
      </w:r>
      <w:r>
        <w:rPr>
          <w:spacing w:val="-12"/>
        </w:rPr>
        <w:t xml:space="preserve"> </w:t>
      </w:r>
      <w:r>
        <w:t>no</w:t>
      </w:r>
      <w:r>
        <w:rPr>
          <w:spacing w:val="-13"/>
        </w:rPr>
        <w:t xml:space="preserve"> </w:t>
      </w:r>
      <w:r>
        <w:t>strong</w:t>
      </w:r>
      <w:r>
        <w:rPr>
          <w:spacing w:val="-12"/>
        </w:rPr>
        <w:t xml:space="preserve"> </w:t>
      </w:r>
      <w:r>
        <w:t>autocorrelation or</w:t>
      </w:r>
      <w:r>
        <w:rPr>
          <w:spacing w:val="-7"/>
        </w:rPr>
        <w:t xml:space="preserve"> </w:t>
      </w:r>
      <w:r>
        <w:t>partial</w:t>
      </w:r>
      <w:r>
        <w:rPr>
          <w:spacing w:val="-7"/>
        </w:rPr>
        <w:t xml:space="preserve"> </w:t>
      </w:r>
      <w:r>
        <w:t>autocorrelation</w:t>
      </w:r>
      <w:r>
        <w:rPr>
          <w:spacing w:val="-7"/>
        </w:rPr>
        <w:t xml:space="preserve"> </w:t>
      </w:r>
      <w:r>
        <w:t>at</w:t>
      </w:r>
      <w:r>
        <w:rPr>
          <w:spacing w:val="-7"/>
        </w:rPr>
        <w:t xml:space="preserve"> </w:t>
      </w:r>
      <w:r>
        <w:t>any</w:t>
      </w:r>
      <w:r>
        <w:rPr>
          <w:spacing w:val="-7"/>
        </w:rPr>
        <w:t xml:space="preserve"> </w:t>
      </w:r>
      <w:r>
        <w:t>lag. This,</w:t>
      </w:r>
      <w:r>
        <w:rPr>
          <w:spacing w:val="-7"/>
        </w:rPr>
        <w:t xml:space="preserve"> </w:t>
      </w:r>
      <w:r>
        <w:t>therefore,</w:t>
      </w:r>
      <w:r>
        <w:rPr>
          <w:spacing w:val="-7"/>
        </w:rPr>
        <w:t xml:space="preserve"> </w:t>
      </w:r>
      <w:r>
        <w:t>shows</w:t>
      </w:r>
      <w:r>
        <w:rPr>
          <w:spacing w:val="-7"/>
        </w:rPr>
        <w:t xml:space="preserve"> </w:t>
      </w:r>
      <w:r>
        <w:t>that</w:t>
      </w:r>
      <w:r>
        <w:rPr>
          <w:spacing w:val="-7"/>
        </w:rPr>
        <w:t xml:space="preserve"> </w:t>
      </w:r>
      <w:r>
        <w:t>the</w:t>
      </w:r>
      <w:r>
        <w:rPr>
          <w:spacing w:val="-7"/>
        </w:rPr>
        <w:t xml:space="preserve"> </w:t>
      </w:r>
      <w:r>
        <w:t>enrollment</w:t>
      </w:r>
      <w:r>
        <w:rPr>
          <w:spacing w:val="-7"/>
        </w:rPr>
        <w:t xml:space="preserve"> </w:t>
      </w:r>
      <w:r>
        <w:t>patterns</w:t>
      </w:r>
      <w:r>
        <w:rPr>
          <w:spacing w:val="-7"/>
        </w:rPr>
        <w:t xml:space="preserve"> </w:t>
      </w:r>
      <w:r>
        <w:t>do</w:t>
      </w:r>
      <w:r>
        <w:rPr>
          <w:spacing w:val="-7"/>
        </w:rPr>
        <w:t xml:space="preserve"> </w:t>
      </w:r>
      <w:r>
        <w:t>not</w:t>
      </w:r>
      <w:r>
        <w:rPr>
          <w:spacing w:val="-7"/>
        </w:rPr>
        <w:t xml:space="preserve"> </w:t>
      </w:r>
      <w:r>
        <w:t>show</w:t>
      </w:r>
      <w:r>
        <w:rPr>
          <w:spacing w:val="-7"/>
        </w:rPr>
        <w:t xml:space="preserve"> </w:t>
      </w:r>
      <w:r>
        <w:t>clear</w:t>
      </w:r>
      <w:r>
        <w:rPr>
          <w:spacing w:val="-7"/>
        </w:rPr>
        <w:t xml:space="preserve"> </w:t>
      </w:r>
      <w:r>
        <w:t>s</w:t>
      </w:r>
      <w:r>
        <w:t>easonal or temporal dependencies, and hence no particular lag value is significant for further modeling or analysis.</w:t>
      </w:r>
      <w:r>
        <w:rPr>
          <w:spacing w:val="28"/>
        </w:rPr>
        <w:t xml:space="preserve"> </w:t>
      </w:r>
      <w:r>
        <w:t>ACF plot of BTECH Students Enrollment and PACF plot of BTECH Students Enrollment that lag 1 is statistically significant</w:t>
      </w:r>
      <w:r>
        <w:rPr>
          <w:spacing w:val="-10"/>
        </w:rPr>
        <w:t xml:space="preserve"> </w:t>
      </w:r>
      <w:r>
        <w:t>from</w:t>
      </w:r>
      <w:r>
        <w:rPr>
          <w:spacing w:val="-10"/>
        </w:rPr>
        <w:t xml:space="preserve"> </w:t>
      </w:r>
      <w:r>
        <w:t>both</w:t>
      </w:r>
      <w:r>
        <w:rPr>
          <w:spacing w:val="-10"/>
        </w:rPr>
        <w:t xml:space="preserve"> </w:t>
      </w:r>
      <w:r>
        <w:t>ACF</w:t>
      </w:r>
      <w:r>
        <w:rPr>
          <w:spacing w:val="-10"/>
        </w:rPr>
        <w:t xml:space="preserve"> </w:t>
      </w:r>
      <w:r>
        <w:t>and</w:t>
      </w:r>
      <w:r>
        <w:rPr>
          <w:spacing w:val="-10"/>
        </w:rPr>
        <w:t xml:space="preserve"> </w:t>
      </w:r>
      <w:r>
        <w:t>PACF</w:t>
      </w:r>
      <w:r>
        <w:rPr>
          <w:spacing w:val="-10"/>
        </w:rPr>
        <w:t xml:space="preserve"> </w:t>
      </w:r>
      <w:r>
        <w:t>plots. This</w:t>
      </w:r>
      <w:r>
        <w:rPr>
          <w:spacing w:val="-10"/>
        </w:rPr>
        <w:t xml:space="preserve"> </w:t>
      </w:r>
      <w:r>
        <w:t>might</w:t>
      </w:r>
      <w:r>
        <w:rPr>
          <w:spacing w:val="-10"/>
        </w:rPr>
        <w:t xml:space="preserve"> </w:t>
      </w:r>
      <w:r>
        <w:t>indicate</w:t>
      </w:r>
      <w:r>
        <w:rPr>
          <w:spacing w:val="-10"/>
        </w:rPr>
        <w:t xml:space="preserve"> </w:t>
      </w:r>
      <w:r>
        <w:t>that</w:t>
      </w:r>
      <w:r>
        <w:rPr>
          <w:spacing w:val="-10"/>
        </w:rPr>
        <w:t xml:space="preserve"> </w:t>
      </w:r>
      <w:r>
        <w:t>the</w:t>
      </w:r>
      <w:r>
        <w:rPr>
          <w:spacing w:val="-10"/>
        </w:rPr>
        <w:t xml:space="preserve"> </w:t>
      </w:r>
      <w:r>
        <w:t>autocorrelation</w:t>
      </w:r>
      <w:r>
        <w:rPr>
          <w:spacing w:val="-10"/>
        </w:rPr>
        <w:t xml:space="preserve"> </w:t>
      </w:r>
      <w:r>
        <w:t>and</w:t>
      </w:r>
      <w:r>
        <w:rPr>
          <w:spacing w:val="-10"/>
        </w:rPr>
        <w:t xml:space="preserve"> </w:t>
      </w:r>
      <w:r>
        <w:t>partial</w:t>
      </w:r>
      <w:r>
        <w:rPr>
          <w:spacing w:val="-10"/>
        </w:rPr>
        <w:t xml:space="preserve"> </w:t>
      </w:r>
      <w:r>
        <w:t>autocorrelation at lag 1 is strong, suggesting the possible presence of significant short-term dependence or pattern at the first lag in the enrollment series of BTECH students.</w:t>
      </w:r>
      <w:r>
        <w:rPr>
          <w:spacing w:val="35"/>
        </w:rPr>
        <w:t xml:space="preserve"> </w:t>
      </w:r>
      <w:r>
        <w:t>This sugg</w:t>
      </w:r>
      <w:r>
        <w:t xml:space="preserve">ests that future trends in enrollment might depend on the immediately preceding set of figures, which is lag 1 and hence very useful for further time series analysis and </w:t>
      </w:r>
      <w:r>
        <w:rPr>
          <w:spacing w:val="-2"/>
        </w:rPr>
        <w:t>modeling.</w:t>
      </w:r>
    </w:p>
    <w:p w:rsidR="00847004" w:rsidRDefault="002760EE">
      <w:pPr>
        <w:pStyle w:val="BodyText"/>
        <w:spacing w:before="5"/>
        <w:rPr>
          <w:sz w:val="6"/>
        </w:rPr>
      </w:pPr>
      <w:r>
        <w:rPr>
          <w:noProof/>
          <w:sz w:val="6"/>
        </w:rPr>
        <w:drawing>
          <wp:anchor distT="0" distB="0" distL="0" distR="0" simplePos="0" relativeHeight="487589376" behindDoc="1" locked="0" layoutInCell="1" allowOverlap="1">
            <wp:simplePos x="0" y="0"/>
            <wp:positionH relativeFrom="page">
              <wp:posOffset>1079995</wp:posOffset>
            </wp:positionH>
            <wp:positionV relativeFrom="paragraph">
              <wp:posOffset>62473</wp:posOffset>
            </wp:positionV>
            <wp:extent cx="2686050" cy="151257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2686050" cy="1512570"/>
                    </a:xfrm>
                    <a:prstGeom prst="rect">
                      <a:avLst/>
                    </a:prstGeom>
                  </pic:spPr>
                </pic:pic>
              </a:graphicData>
            </a:graphic>
          </wp:anchor>
        </w:drawing>
      </w:r>
      <w:r>
        <w:rPr>
          <w:noProof/>
          <w:sz w:val="6"/>
        </w:rPr>
        <w:drawing>
          <wp:anchor distT="0" distB="0" distL="0" distR="0" simplePos="0" relativeHeight="487589888" behindDoc="1" locked="0" layoutInCell="1" allowOverlap="1">
            <wp:simplePos x="0" y="0"/>
            <wp:positionH relativeFrom="page">
              <wp:posOffset>4161595</wp:posOffset>
            </wp:positionH>
            <wp:positionV relativeFrom="paragraph">
              <wp:posOffset>149173</wp:posOffset>
            </wp:positionV>
            <wp:extent cx="2692907" cy="1436941"/>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2692907" cy="1436941"/>
                    </a:xfrm>
                    <a:prstGeom prst="rect">
                      <a:avLst/>
                    </a:prstGeom>
                  </pic:spPr>
                </pic:pic>
              </a:graphicData>
            </a:graphic>
          </wp:anchor>
        </w:drawing>
      </w:r>
    </w:p>
    <w:p w:rsidR="00847004" w:rsidRDefault="002760EE">
      <w:pPr>
        <w:tabs>
          <w:tab w:val="left" w:pos="5473"/>
        </w:tabs>
        <w:spacing w:before="92" w:after="47"/>
        <w:ind w:left="742"/>
        <w:rPr>
          <w:sz w:val="18"/>
        </w:rPr>
      </w:pPr>
      <w:r>
        <w:rPr>
          <w:b/>
          <w:sz w:val="18"/>
        </w:rPr>
        <w:t>(a)</w:t>
      </w:r>
      <w:r>
        <w:rPr>
          <w:b/>
          <w:spacing w:val="-8"/>
          <w:sz w:val="18"/>
        </w:rPr>
        <w:t xml:space="preserve"> </w:t>
      </w:r>
      <w:r>
        <w:rPr>
          <w:sz w:val="18"/>
        </w:rPr>
        <w:t>ACF</w:t>
      </w:r>
      <w:r>
        <w:rPr>
          <w:spacing w:val="-6"/>
          <w:sz w:val="18"/>
        </w:rPr>
        <w:t xml:space="preserve"> </w:t>
      </w:r>
      <w:r>
        <w:rPr>
          <w:sz w:val="18"/>
        </w:rPr>
        <w:t>plot</w:t>
      </w:r>
      <w:r>
        <w:rPr>
          <w:spacing w:val="-5"/>
          <w:sz w:val="18"/>
        </w:rPr>
        <w:t xml:space="preserve"> </w:t>
      </w:r>
      <w:r>
        <w:rPr>
          <w:sz w:val="18"/>
        </w:rPr>
        <w:t>of</w:t>
      </w:r>
      <w:r>
        <w:rPr>
          <w:spacing w:val="-6"/>
          <w:sz w:val="18"/>
        </w:rPr>
        <w:t xml:space="preserve"> </w:t>
      </w:r>
      <w:r>
        <w:rPr>
          <w:sz w:val="18"/>
        </w:rPr>
        <w:t>HND</w:t>
      </w:r>
      <w:r>
        <w:rPr>
          <w:spacing w:val="-6"/>
          <w:sz w:val="18"/>
        </w:rPr>
        <w:t xml:space="preserve"> </w:t>
      </w:r>
      <w:r>
        <w:rPr>
          <w:sz w:val="18"/>
        </w:rPr>
        <w:t>Students</w:t>
      </w:r>
      <w:r>
        <w:rPr>
          <w:spacing w:val="-5"/>
          <w:sz w:val="18"/>
        </w:rPr>
        <w:t xml:space="preserve"> </w:t>
      </w:r>
      <w:r>
        <w:rPr>
          <w:spacing w:val="-2"/>
          <w:sz w:val="18"/>
        </w:rPr>
        <w:t>Enrollment</w:t>
      </w:r>
      <w:r>
        <w:rPr>
          <w:sz w:val="18"/>
        </w:rPr>
        <w:tab/>
      </w:r>
      <w:r>
        <w:rPr>
          <w:b/>
          <w:sz w:val="18"/>
        </w:rPr>
        <w:t>(b)</w:t>
      </w:r>
      <w:r>
        <w:rPr>
          <w:b/>
          <w:spacing w:val="-9"/>
          <w:sz w:val="18"/>
        </w:rPr>
        <w:t xml:space="preserve"> </w:t>
      </w:r>
      <w:r>
        <w:rPr>
          <w:sz w:val="18"/>
        </w:rPr>
        <w:t>PACF</w:t>
      </w:r>
      <w:r>
        <w:rPr>
          <w:spacing w:val="-9"/>
          <w:sz w:val="18"/>
        </w:rPr>
        <w:t xml:space="preserve"> </w:t>
      </w:r>
      <w:r>
        <w:rPr>
          <w:sz w:val="18"/>
        </w:rPr>
        <w:t>plot</w:t>
      </w:r>
      <w:r>
        <w:rPr>
          <w:spacing w:val="-9"/>
          <w:sz w:val="18"/>
        </w:rPr>
        <w:t xml:space="preserve"> </w:t>
      </w:r>
      <w:r>
        <w:rPr>
          <w:sz w:val="18"/>
        </w:rPr>
        <w:t>of</w:t>
      </w:r>
      <w:r>
        <w:rPr>
          <w:spacing w:val="-9"/>
          <w:sz w:val="18"/>
        </w:rPr>
        <w:t xml:space="preserve"> </w:t>
      </w:r>
      <w:r>
        <w:rPr>
          <w:sz w:val="18"/>
        </w:rPr>
        <w:t>HND</w:t>
      </w:r>
      <w:r>
        <w:rPr>
          <w:spacing w:val="-8"/>
          <w:sz w:val="18"/>
        </w:rPr>
        <w:t xml:space="preserve"> </w:t>
      </w:r>
      <w:r>
        <w:rPr>
          <w:sz w:val="18"/>
        </w:rPr>
        <w:t>Students’</w:t>
      </w:r>
      <w:r>
        <w:rPr>
          <w:spacing w:val="-9"/>
          <w:sz w:val="18"/>
        </w:rPr>
        <w:t xml:space="preserve"> </w:t>
      </w:r>
      <w:r>
        <w:rPr>
          <w:spacing w:val="-2"/>
          <w:sz w:val="18"/>
        </w:rPr>
        <w:t>En</w:t>
      </w:r>
      <w:r>
        <w:rPr>
          <w:spacing w:val="-2"/>
          <w:sz w:val="18"/>
        </w:rPr>
        <w:t>rollment</w:t>
      </w:r>
    </w:p>
    <w:p w:rsidR="00847004" w:rsidRDefault="002760EE">
      <w:pPr>
        <w:tabs>
          <w:tab w:val="left" w:pos="4989"/>
        </w:tabs>
        <w:ind w:left="141"/>
        <w:rPr>
          <w:position w:val="8"/>
          <w:sz w:val="20"/>
        </w:rPr>
      </w:pPr>
      <w:r>
        <w:rPr>
          <w:noProof/>
          <w:sz w:val="20"/>
        </w:rPr>
        <w:drawing>
          <wp:inline distT="0" distB="0" distL="0" distR="0">
            <wp:extent cx="2734055" cy="151561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2734055" cy="1515618"/>
                    </a:xfrm>
                    <a:prstGeom prst="rect">
                      <a:avLst/>
                    </a:prstGeom>
                  </pic:spPr>
                </pic:pic>
              </a:graphicData>
            </a:graphic>
          </wp:inline>
        </w:drawing>
      </w:r>
      <w:r>
        <w:rPr>
          <w:sz w:val="20"/>
        </w:rPr>
        <w:tab/>
      </w:r>
      <w:r>
        <w:rPr>
          <w:noProof/>
          <w:position w:val="8"/>
          <w:sz w:val="20"/>
        </w:rPr>
        <w:drawing>
          <wp:inline distT="0" distB="0" distL="0" distR="0">
            <wp:extent cx="2638615" cy="154552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5" cstate="print"/>
                    <a:stretch>
                      <a:fillRect/>
                    </a:stretch>
                  </pic:blipFill>
                  <pic:spPr>
                    <a:xfrm>
                      <a:off x="0" y="0"/>
                      <a:ext cx="2638615" cy="1545526"/>
                    </a:xfrm>
                    <a:prstGeom prst="rect">
                      <a:avLst/>
                    </a:prstGeom>
                  </pic:spPr>
                </pic:pic>
              </a:graphicData>
            </a:graphic>
          </wp:inline>
        </w:drawing>
      </w:r>
    </w:p>
    <w:p w:rsidR="00847004" w:rsidRDefault="002760EE">
      <w:pPr>
        <w:tabs>
          <w:tab w:val="left" w:pos="5374"/>
        </w:tabs>
        <w:spacing w:before="81"/>
        <w:ind w:left="648"/>
        <w:rPr>
          <w:sz w:val="18"/>
        </w:rPr>
      </w:pPr>
      <w:r>
        <w:rPr>
          <w:b/>
          <w:sz w:val="18"/>
        </w:rPr>
        <w:t>(c)</w:t>
      </w:r>
      <w:r>
        <w:rPr>
          <w:b/>
          <w:spacing w:val="-6"/>
          <w:sz w:val="18"/>
        </w:rPr>
        <w:t xml:space="preserve"> </w:t>
      </w:r>
      <w:r>
        <w:rPr>
          <w:sz w:val="18"/>
        </w:rPr>
        <w:t>ACF</w:t>
      </w:r>
      <w:r>
        <w:rPr>
          <w:spacing w:val="-6"/>
          <w:sz w:val="18"/>
        </w:rPr>
        <w:t xml:space="preserve"> </w:t>
      </w:r>
      <w:r>
        <w:rPr>
          <w:sz w:val="18"/>
        </w:rPr>
        <w:t>plot</w:t>
      </w:r>
      <w:r>
        <w:rPr>
          <w:spacing w:val="-6"/>
          <w:sz w:val="18"/>
        </w:rPr>
        <w:t xml:space="preserve"> </w:t>
      </w:r>
      <w:r>
        <w:rPr>
          <w:sz w:val="18"/>
        </w:rPr>
        <w:t>of</w:t>
      </w:r>
      <w:r>
        <w:rPr>
          <w:spacing w:val="-6"/>
          <w:sz w:val="18"/>
        </w:rPr>
        <w:t xml:space="preserve"> </w:t>
      </w:r>
      <w:r>
        <w:rPr>
          <w:sz w:val="18"/>
        </w:rPr>
        <w:t>BTECH</w:t>
      </w:r>
      <w:r>
        <w:rPr>
          <w:spacing w:val="-6"/>
          <w:sz w:val="18"/>
        </w:rPr>
        <w:t xml:space="preserve"> </w:t>
      </w:r>
      <w:r>
        <w:rPr>
          <w:sz w:val="18"/>
        </w:rPr>
        <w:t>Students</w:t>
      </w:r>
      <w:r>
        <w:rPr>
          <w:spacing w:val="-6"/>
          <w:sz w:val="18"/>
        </w:rPr>
        <w:t xml:space="preserve"> </w:t>
      </w:r>
      <w:r>
        <w:rPr>
          <w:spacing w:val="-2"/>
          <w:sz w:val="18"/>
        </w:rPr>
        <w:t>Enrollment</w:t>
      </w:r>
      <w:r>
        <w:rPr>
          <w:sz w:val="18"/>
        </w:rPr>
        <w:tab/>
      </w:r>
      <w:r>
        <w:rPr>
          <w:b/>
          <w:sz w:val="18"/>
        </w:rPr>
        <w:t>(d)</w:t>
      </w:r>
      <w:r>
        <w:rPr>
          <w:b/>
          <w:spacing w:val="-10"/>
          <w:sz w:val="18"/>
        </w:rPr>
        <w:t xml:space="preserve"> </w:t>
      </w:r>
      <w:r>
        <w:rPr>
          <w:sz w:val="18"/>
        </w:rPr>
        <w:t>PACF</w:t>
      </w:r>
      <w:r>
        <w:rPr>
          <w:spacing w:val="-9"/>
          <w:sz w:val="18"/>
        </w:rPr>
        <w:t xml:space="preserve"> </w:t>
      </w:r>
      <w:r>
        <w:rPr>
          <w:sz w:val="18"/>
        </w:rPr>
        <w:t>plot</w:t>
      </w:r>
      <w:r>
        <w:rPr>
          <w:spacing w:val="-9"/>
          <w:sz w:val="18"/>
        </w:rPr>
        <w:t xml:space="preserve"> </w:t>
      </w:r>
      <w:r>
        <w:rPr>
          <w:sz w:val="18"/>
        </w:rPr>
        <w:t>of</w:t>
      </w:r>
      <w:r>
        <w:rPr>
          <w:spacing w:val="-9"/>
          <w:sz w:val="18"/>
        </w:rPr>
        <w:t xml:space="preserve"> </w:t>
      </w:r>
      <w:r>
        <w:rPr>
          <w:sz w:val="18"/>
        </w:rPr>
        <w:t>BTECH</w:t>
      </w:r>
      <w:r>
        <w:rPr>
          <w:spacing w:val="-9"/>
          <w:sz w:val="18"/>
        </w:rPr>
        <w:t xml:space="preserve"> </w:t>
      </w:r>
      <w:r>
        <w:rPr>
          <w:sz w:val="18"/>
        </w:rPr>
        <w:t>Students’</w:t>
      </w:r>
      <w:r>
        <w:rPr>
          <w:spacing w:val="-9"/>
          <w:sz w:val="18"/>
        </w:rPr>
        <w:t xml:space="preserve"> </w:t>
      </w:r>
      <w:r>
        <w:rPr>
          <w:spacing w:val="-2"/>
          <w:sz w:val="18"/>
        </w:rPr>
        <w:t>Enrollment</w:t>
      </w:r>
    </w:p>
    <w:p w:rsidR="00847004" w:rsidRDefault="00847004">
      <w:pPr>
        <w:pStyle w:val="BodyText"/>
        <w:rPr>
          <w:sz w:val="18"/>
        </w:rPr>
      </w:pPr>
    </w:p>
    <w:p w:rsidR="00847004" w:rsidRDefault="00847004">
      <w:pPr>
        <w:pStyle w:val="BodyText"/>
        <w:spacing w:before="81"/>
        <w:rPr>
          <w:sz w:val="18"/>
        </w:rPr>
      </w:pPr>
    </w:p>
    <w:p w:rsidR="00847004" w:rsidRDefault="002760EE">
      <w:pPr>
        <w:ind w:left="117" w:right="117"/>
        <w:jc w:val="center"/>
        <w:rPr>
          <w:sz w:val="18"/>
        </w:rPr>
      </w:pPr>
      <w:r>
        <w:rPr>
          <w:b/>
          <w:sz w:val="18"/>
        </w:rPr>
        <w:t>Figure</w:t>
      </w:r>
      <w:r>
        <w:rPr>
          <w:b/>
          <w:spacing w:val="-8"/>
          <w:sz w:val="18"/>
        </w:rPr>
        <w:t xml:space="preserve"> </w:t>
      </w:r>
      <w:r>
        <w:rPr>
          <w:b/>
          <w:sz w:val="18"/>
        </w:rPr>
        <w:t>2:</w:t>
      </w:r>
      <w:r>
        <w:rPr>
          <w:b/>
          <w:spacing w:val="1"/>
          <w:sz w:val="18"/>
        </w:rPr>
        <w:t xml:space="preserve"> </w:t>
      </w:r>
      <w:r>
        <w:rPr>
          <w:sz w:val="18"/>
        </w:rPr>
        <w:t>ACF</w:t>
      </w:r>
      <w:r>
        <w:rPr>
          <w:spacing w:val="-8"/>
          <w:sz w:val="18"/>
        </w:rPr>
        <w:t xml:space="preserve"> </w:t>
      </w:r>
      <w:r>
        <w:rPr>
          <w:sz w:val="18"/>
        </w:rPr>
        <w:t>and</w:t>
      </w:r>
      <w:r>
        <w:rPr>
          <w:spacing w:val="-8"/>
          <w:sz w:val="18"/>
        </w:rPr>
        <w:t xml:space="preserve"> </w:t>
      </w:r>
      <w:r>
        <w:rPr>
          <w:sz w:val="18"/>
        </w:rPr>
        <w:t>PACF</w:t>
      </w:r>
      <w:r>
        <w:rPr>
          <w:spacing w:val="-8"/>
          <w:sz w:val="18"/>
        </w:rPr>
        <w:t xml:space="preserve"> </w:t>
      </w:r>
      <w:r>
        <w:rPr>
          <w:sz w:val="18"/>
        </w:rPr>
        <w:t>plot</w:t>
      </w:r>
      <w:r>
        <w:rPr>
          <w:spacing w:val="-8"/>
          <w:sz w:val="18"/>
        </w:rPr>
        <w:t xml:space="preserve"> </w:t>
      </w:r>
      <w:r>
        <w:rPr>
          <w:sz w:val="18"/>
        </w:rPr>
        <w:t>of</w:t>
      </w:r>
      <w:r>
        <w:rPr>
          <w:spacing w:val="-8"/>
          <w:sz w:val="18"/>
        </w:rPr>
        <w:t xml:space="preserve"> </w:t>
      </w:r>
      <w:r>
        <w:rPr>
          <w:sz w:val="18"/>
        </w:rPr>
        <w:t>HND</w:t>
      </w:r>
      <w:r>
        <w:rPr>
          <w:spacing w:val="-7"/>
          <w:sz w:val="18"/>
        </w:rPr>
        <w:t xml:space="preserve"> </w:t>
      </w:r>
      <w:r>
        <w:rPr>
          <w:sz w:val="18"/>
        </w:rPr>
        <w:t>and</w:t>
      </w:r>
      <w:r>
        <w:rPr>
          <w:spacing w:val="-8"/>
          <w:sz w:val="18"/>
        </w:rPr>
        <w:t xml:space="preserve"> </w:t>
      </w:r>
      <w:r>
        <w:rPr>
          <w:sz w:val="18"/>
        </w:rPr>
        <w:t>BTECH</w:t>
      </w:r>
      <w:r>
        <w:rPr>
          <w:spacing w:val="-8"/>
          <w:sz w:val="18"/>
        </w:rPr>
        <w:t xml:space="preserve"> </w:t>
      </w:r>
      <w:r>
        <w:rPr>
          <w:sz w:val="18"/>
        </w:rPr>
        <w:t>Students’</w:t>
      </w:r>
      <w:r>
        <w:rPr>
          <w:spacing w:val="-8"/>
          <w:sz w:val="18"/>
        </w:rPr>
        <w:t xml:space="preserve"> </w:t>
      </w:r>
      <w:r>
        <w:rPr>
          <w:spacing w:val="-2"/>
          <w:sz w:val="18"/>
        </w:rPr>
        <w:t>Enrollment</w:t>
      </w:r>
    </w:p>
    <w:p w:rsidR="00847004" w:rsidRDefault="00847004">
      <w:pPr>
        <w:pStyle w:val="BodyText"/>
        <w:rPr>
          <w:sz w:val="18"/>
        </w:rPr>
      </w:pPr>
    </w:p>
    <w:p w:rsidR="00847004" w:rsidRDefault="00847004">
      <w:pPr>
        <w:pStyle w:val="BodyText"/>
        <w:rPr>
          <w:sz w:val="18"/>
        </w:rPr>
      </w:pPr>
    </w:p>
    <w:p w:rsidR="00847004" w:rsidRDefault="00847004">
      <w:pPr>
        <w:pStyle w:val="BodyText"/>
        <w:spacing w:before="45"/>
        <w:rPr>
          <w:sz w:val="18"/>
        </w:rPr>
      </w:pPr>
    </w:p>
    <w:p w:rsidR="00847004" w:rsidRDefault="002760EE">
      <w:pPr>
        <w:pStyle w:val="Heading2"/>
      </w:pPr>
      <w:r>
        <w:t>Model</w:t>
      </w:r>
      <w:r>
        <w:rPr>
          <w:spacing w:val="-8"/>
        </w:rPr>
        <w:t xml:space="preserve"> </w:t>
      </w:r>
      <w:r>
        <w:rPr>
          <w:spacing w:val="-2"/>
        </w:rPr>
        <w:t>Identification</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before="1" w:line="415" w:lineRule="auto"/>
        <w:ind w:left="141" w:right="139"/>
        <w:jc w:val="both"/>
      </w:pPr>
      <w:r>
        <w:t>In Table 4, we have presented the results of the model identification based on HND Students’ Enrollment and BTECH Students Enrollment by considering di</w:t>
      </w:r>
      <w:r>
        <w:rPr>
          <w:rFonts w:ascii="Arial" w:hAnsi="Arial"/>
          <w:i/>
        </w:rPr>
        <w:t>ff</w:t>
      </w:r>
      <w:r>
        <w:t>erent criteria such as AIC, SC, and HQ. These are commonly used</w:t>
      </w:r>
      <w:r>
        <w:rPr>
          <w:spacing w:val="16"/>
        </w:rPr>
        <w:t xml:space="preserve"> </w:t>
      </w:r>
      <w:r>
        <w:t>criteria</w:t>
      </w:r>
      <w:r>
        <w:rPr>
          <w:spacing w:val="15"/>
        </w:rPr>
        <w:t xml:space="preserve"> </w:t>
      </w:r>
      <w:r>
        <w:t>to</w:t>
      </w:r>
      <w:r>
        <w:rPr>
          <w:spacing w:val="16"/>
        </w:rPr>
        <w:t xml:space="preserve"> </w:t>
      </w:r>
      <w:r>
        <w:t>compare</w:t>
      </w:r>
      <w:r>
        <w:rPr>
          <w:spacing w:val="15"/>
        </w:rPr>
        <w:t xml:space="preserve"> </w:t>
      </w:r>
      <w:r>
        <w:t>the</w:t>
      </w:r>
      <w:r>
        <w:rPr>
          <w:spacing w:val="16"/>
        </w:rPr>
        <w:t xml:space="preserve"> </w:t>
      </w:r>
      <w:r>
        <w:t>relative</w:t>
      </w:r>
      <w:r>
        <w:rPr>
          <w:spacing w:val="16"/>
        </w:rPr>
        <w:t xml:space="preserve"> </w:t>
      </w:r>
      <w:r>
        <w:t>fit</w:t>
      </w:r>
      <w:r>
        <w:rPr>
          <w:spacing w:val="15"/>
        </w:rPr>
        <w:t xml:space="preserve"> </w:t>
      </w:r>
      <w:r>
        <w:t>of</w:t>
      </w:r>
      <w:r>
        <w:rPr>
          <w:spacing w:val="16"/>
        </w:rPr>
        <w:t xml:space="preserve"> </w:t>
      </w:r>
      <w:r>
        <w:t>models.</w:t>
      </w:r>
      <w:r>
        <w:rPr>
          <w:spacing w:val="67"/>
        </w:rPr>
        <w:t xml:space="preserve"> </w:t>
      </w:r>
      <w:r>
        <w:t>The</w:t>
      </w:r>
      <w:r>
        <w:rPr>
          <w:spacing w:val="16"/>
        </w:rPr>
        <w:t xml:space="preserve"> </w:t>
      </w:r>
      <w:r>
        <w:t>smaller</w:t>
      </w:r>
      <w:r>
        <w:rPr>
          <w:spacing w:val="16"/>
        </w:rPr>
        <w:t xml:space="preserve"> </w:t>
      </w:r>
      <w:r>
        <w:t>the</w:t>
      </w:r>
      <w:r>
        <w:rPr>
          <w:spacing w:val="15"/>
        </w:rPr>
        <w:t xml:space="preserve"> </w:t>
      </w:r>
      <w:r>
        <w:t>value</w:t>
      </w:r>
      <w:r>
        <w:rPr>
          <w:spacing w:val="16"/>
        </w:rPr>
        <w:t xml:space="preserve"> </w:t>
      </w:r>
      <w:r>
        <w:t>of</w:t>
      </w:r>
      <w:r>
        <w:rPr>
          <w:spacing w:val="15"/>
        </w:rPr>
        <w:t xml:space="preserve"> </w:t>
      </w:r>
      <w:r>
        <w:t>these</w:t>
      </w:r>
      <w:r>
        <w:rPr>
          <w:spacing w:val="16"/>
        </w:rPr>
        <w:t xml:space="preserve"> </w:t>
      </w:r>
      <w:r>
        <w:t>criteria,</w:t>
      </w:r>
      <w:r>
        <w:rPr>
          <w:spacing w:val="21"/>
        </w:rPr>
        <w:t xml:space="preserve"> </w:t>
      </w:r>
      <w:r>
        <w:t>the</w:t>
      </w:r>
      <w:r>
        <w:rPr>
          <w:spacing w:val="16"/>
        </w:rPr>
        <w:t xml:space="preserve"> </w:t>
      </w:r>
      <w:r>
        <w:t>better</w:t>
      </w:r>
      <w:r>
        <w:rPr>
          <w:spacing w:val="15"/>
        </w:rPr>
        <w:t xml:space="preserve"> </w:t>
      </w:r>
      <w:r>
        <w:t>the</w:t>
      </w:r>
      <w:r>
        <w:rPr>
          <w:spacing w:val="16"/>
        </w:rPr>
        <w:t xml:space="preserve"> </w:t>
      </w:r>
      <w:r>
        <w:t>fit</w:t>
      </w:r>
      <w:r>
        <w:rPr>
          <w:spacing w:val="16"/>
        </w:rPr>
        <w:t xml:space="preserve"> </w:t>
      </w:r>
      <w:r>
        <w:t>of the model.</w:t>
      </w:r>
      <w:r>
        <w:rPr>
          <w:spacing w:val="40"/>
        </w:rPr>
        <w:t xml:space="preserve"> </w:t>
      </w:r>
      <w:r>
        <w:t xml:space="preserve">For HND Students’ Enrollment, </w:t>
      </w:r>
      <w:proofErr w:type="gramStart"/>
      <w:r>
        <w:t>ARIMA(</w:t>
      </w:r>
      <w:proofErr w:type="gramEnd"/>
      <w:r>
        <w:t>0,1,0) has AIC</w:t>
      </w:r>
      <w:r>
        <w:rPr>
          <w:rFonts w:ascii="Arial" w:hAnsi="Arial"/>
          <w:i/>
        </w:rPr>
        <w:t>=</w:t>
      </w:r>
      <w:r>
        <w:t>87.01, SC</w:t>
      </w:r>
      <w:r>
        <w:rPr>
          <w:rFonts w:ascii="Arial" w:hAnsi="Arial"/>
          <w:i/>
        </w:rPr>
        <w:t>=</w:t>
      </w:r>
      <w:r>
        <w:t>87.21, and HQ</w:t>
      </w:r>
      <w:r>
        <w:rPr>
          <w:rFonts w:ascii="Arial" w:hAnsi="Arial"/>
          <w:i/>
        </w:rPr>
        <w:t>=</w:t>
      </w:r>
      <w:r>
        <w:t>86.59.</w:t>
      </w:r>
      <w:r>
        <w:rPr>
          <w:spacing w:val="40"/>
        </w:rPr>
        <w:t xml:space="preserve"> </w:t>
      </w:r>
      <w:r>
        <w:t>These values</w:t>
      </w:r>
      <w:r>
        <w:rPr>
          <w:spacing w:val="-2"/>
        </w:rPr>
        <w:t xml:space="preserve"> </w:t>
      </w:r>
      <w:r>
        <w:t>suggest</w:t>
      </w:r>
      <w:r>
        <w:rPr>
          <w:spacing w:val="-2"/>
        </w:rPr>
        <w:t xml:space="preserve"> </w:t>
      </w:r>
      <w:r>
        <w:t>that</w:t>
      </w:r>
      <w:r>
        <w:rPr>
          <w:spacing w:val="-2"/>
        </w:rPr>
        <w:t xml:space="preserve"> </w:t>
      </w:r>
      <w:r>
        <w:t>this</w:t>
      </w:r>
      <w:r>
        <w:rPr>
          <w:spacing w:val="-2"/>
        </w:rPr>
        <w:t xml:space="preserve"> </w:t>
      </w:r>
      <w:r>
        <w:t>simple</w:t>
      </w:r>
      <w:r>
        <w:rPr>
          <w:spacing w:val="-1"/>
        </w:rPr>
        <w:t xml:space="preserve"> </w:t>
      </w:r>
      <w:r>
        <w:t>model,</w:t>
      </w:r>
      <w:r>
        <w:rPr>
          <w:spacing w:val="-1"/>
        </w:rPr>
        <w:t xml:space="preserve"> </w:t>
      </w:r>
      <w:r>
        <w:t>including</w:t>
      </w:r>
      <w:r>
        <w:rPr>
          <w:spacing w:val="-2"/>
        </w:rPr>
        <w:t xml:space="preserve"> </w:t>
      </w:r>
      <w:r>
        <w:t>a</w:t>
      </w:r>
      <w:r>
        <w:rPr>
          <w:spacing w:val="-2"/>
        </w:rPr>
        <w:t xml:space="preserve"> </w:t>
      </w:r>
      <w:r>
        <w:t>first-di</w:t>
      </w:r>
      <w:r>
        <w:rPr>
          <w:rFonts w:ascii="Arial" w:hAnsi="Arial"/>
          <w:i/>
        </w:rPr>
        <w:t>ff</w:t>
      </w:r>
      <w:r>
        <w:t>erencing</w:t>
      </w:r>
      <w:r>
        <w:rPr>
          <w:spacing w:val="-2"/>
        </w:rPr>
        <w:t xml:space="preserve"> </w:t>
      </w:r>
      <w:r>
        <w:t>step</w:t>
      </w:r>
      <w:r>
        <w:rPr>
          <w:spacing w:val="-1"/>
        </w:rPr>
        <w:t xml:space="preserve"> </w:t>
      </w:r>
      <w:r>
        <w:t>but</w:t>
      </w:r>
      <w:r>
        <w:rPr>
          <w:spacing w:val="-2"/>
        </w:rPr>
        <w:t xml:space="preserve"> </w:t>
      </w:r>
      <w:r>
        <w:t>no</w:t>
      </w:r>
      <w:r>
        <w:rPr>
          <w:spacing w:val="-2"/>
        </w:rPr>
        <w:t xml:space="preserve"> </w:t>
      </w:r>
      <w:r>
        <w:t>aut</w:t>
      </w:r>
      <w:r>
        <w:t>oregressive</w:t>
      </w:r>
      <w:r>
        <w:rPr>
          <w:spacing w:val="-2"/>
        </w:rPr>
        <w:t xml:space="preserve"> </w:t>
      </w:r>
      <w:r>
        <w:t>or</w:t>
      </w:r>
      <w:r>
        <w:rPr>
          <w:spacing w:val="-2"/>
        </w:rPr>
        <w:t xml:space="preserve"> </w:t>
      </w:r>
      <w:r>
        <w:t>moving</w:t>
      </w:r>
      <w:r>
        <w:rPr>
          <w:spacing w:val="-1"/>
        </w:rPr>
        <w:t xml:space="preserve"> </w:t>
      </w:r>
      <w:r>
        <w:rPr>
          <w:spacing w:val="-2"/>
        </w:rPr>
        <w:t>average</w:t>
      </w:r>
    </w:p>
    <w:p w:rsidR="00847004" w:rsidRDefault="00847004">
      <w:pPr>
        <w:pStyle w:val="BodyText"/>
        <w:spacing w:line="415" w:lineRule="auto"/>
        <w:jc w:val="both"/>
        <w:sectPr w:rsidR="00847004">
          <w:headerReference w:type="default" r:id="rId16"/>
          <w:footerReference w:type="default" r:id="rId17"/>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components, may not be the best fit given the relatively higher AIC and SC values.</w:t>
      </w:r>
      <w:r>
        <w:rPr>
          <w:spacing w:val="40"/>
        </w:rPr>
        <w:t xml:space="preserve"> </w:t>
      </w:r>
      <w:r>
        <w:t xml:space="preserve">The </w:t>
      </w:r>
      <w:proofErr w:type="gramStart"/>
      <w:r>
        <w:t>ARIMA(</w:t>
      </w:r>
      <w:proofErr w:type="gramEnd"/>
      <w:r>
        <w:t xml:space="preserve">0,1,1) model has AIC </w:t>
      </w:r>
      <w:r>
        <w:rPr>
          <w:rFonts w:ascii="Arial" w:hAnsi="Arial"/>
          <w:i/>
        </w:rPr>
        <w:t xml:space="preserve">= </w:t>
      </w:r>
      <w:r>
        <w:t>79.67,</w:t>
      </w:r>
      <w:r>
        <w:rPr>
          <w:spacing w:val="25"/>
        </w:rPr>
        <w:t xml:space="preserve"> </w:t>
      </w:r>
      <w:r>
        <w:t xml:space="preserve">BIC </w:t>
      </w:r>
      <w:r>
        <w:rPr>
          <w:rFonts w:ascii="Arial" w:hAnsi="Arial"/>
          <w:i/>
        </w:rPr>
        <w:t xml:space="preserve">= </w:t>
      </w:r>
      <w:r>
        <w:t>80.27,</w:t>
      </w:r>
      <w:r>
        <w:rPr>
          <w:spacing w:val="25"/>
        </w:rPr>
        <w:t xml:space="preserve"> </w:t>
      </w:r>
      <w:r>
        <w:t xml:space="preserve">and HQ </w:t>
      </w:r>
      <w:r>
        <w:rPr>
          <w:rFonts w:ascii="Arial" w:hAnsi="Arial"/>
          <w:i/>
        </w:rPr>
        <w:t xml:space="preserve">= </w:t>
      </w:r>
      <w:r>
        <w:t>78.39 for BTECH Students’ Enrollment,</w:t>
      </w:r>
      <w:r>
        <w:rPr>
          <w:spacing w:val="25"/>
        </w:rPr>
        <w:t xml:space="preserve"> </w:t>
      </w:r>
      <w:r>
        <w:t>which are lower than the AIC and SC values for the ARIMA(0,1,0) model, hence better.</w:t>
      </w:r>
      <w:r>
        <w:rPr>
          <w:spacing w:val="30"/>
        </w:rPr>
        <w:t xml:space="preserve"> </w:t>
      </w:r>
      <w:r>
        <w:t>This model includes a first-di</w:t>
      </w:r>
      <w:r>
        <w:rPr>
          <w:rFonts w:ascii="Arial" w:hAnsi="Arial"/>
          <w:i/>
        </w:rPr>
        <w:t>ff</w:t>
      </w:r>
      <w:r>
        <w:t xml:space="preserve">erencing step and one moving average component (MA). The </w:t>
      </w:r>
      <w:proofErr w:type="gramStart"/>
      <w:r>
        <w:t>ARIMA(</w:t>
      </w:r>
      <w:proofErr w:type="gramEnd"/>
      <w:r>
        <w:t xml:space="preserve">1,1,1) model, with AIC </w:t>
      </w:r>
      <w:r>
        <w:rPr>
          <w:rFonts w:ascii="Arial" w:hAnsi="Arial"/>
          <w:i/>
        </w:rPr>
        <w:t xml:space="preserve">= </w:t>
      </w:r>
      <w:r>
        <w:t xml:space="preserve">81.63, BIC </w:t>
      </w:r>
      <w:r>
        <w:rPr>
          <w:rFonts w:ascii="Arial" w:hAnsi="Arial"/>
          <w:i/>
        </w:rPr>
        <w:t xml:space="preserve">= </w:t>
      </w:r>
      <w:r>
        <w:t xml:space="preserve">82.42, and HQ </w:t>
      </w:r>
      <w:r>
        <w:rPr>
          <w:rFonts w:ascii="Arial" w:hAnsi="Arial"/>
          <w:i/>
        </w:rPr>
        <w:t xml:space="preserve">= </w:t>
      </w:r>
      <w:r>
        <w:t>79.93, has</w:t>
      </w:r>
      <w:r>
        <w:rPr>
          <w:spacing w:val="-1"/>
        </w:rPr>
        <w:t xml:space="preserve"> </w:t>
      </w:r>
      <w:r>
        <w:t>higher values for</w:t>
      </w:r>
      <w:r>
        <w:rPr>
          <w:spacing w:val="-1"/>
        </w:rPr>
        <w:t xml:space="preserve"> </w:t>
      </w:r>
      <w:r>
        <w:t>all three</w:t>
      </w:r>
      <w:r>
        <w:rPr>
          <w:spacing w:val="-1"/>
        </w:rPr>
        <w:t xml:space="preserve"> </w:t>
      </w:r>
      <w:r>
        <w:t>criteria compared to</w:t>
      </w:r>
      <w:r>
        <w:rPr>
          <w:spacing w:val="-1"/>
        </w:rPr>
        <w:t xml:space="preserve"> </w:t>
      </w:r>
      <w:r>
        <w:t>the ARIMA(0,1,1)</w:t>
      </w:r>
      <w:r>
        <w:rPr>
          <w:spacing w:val="-1"/>
        </w:rPr>
        <w:t xml:space="preserve"> </w:t>
      </w:r>
      <w:r>
        <w:t>model, suggesting it</w:t>
      </w:r>
      <w:r>
        <w:rPr>
          <w:spacing w:val="-1"/>
        </w:rPr>
        <w:t xml:space="preserve"> </w:t>
      </w:r>
      <w:r>
        <w:t>is less optimal. Based</w:t>
      </w:r>
      <w:r>
        <w:rPr>
          <w:spacing w:val="-9"/>
        </w:rPr>
        <w:t xml:space="preserve"> </w:t>
      </w:r>
      <w:r>
        <w:t>on</w:t>
      </w:r>
      <w:r>
        <w:rPr>
          <w:spacing w:val="-9"/>
        </w:rPr>
        <w:t xml:space="preserve"> </w:t>
      </w:r>
      <w:r>
        <w:t>the</w:t>
      </w:r>
      <w:r>
        <w:rPr>
          <w:spacing w:val="-9"/>
        </w:rPr>
        <w:t xml:space="preserve"> </w:t>
      </w:r>
      <w:r>
        <w:t>AIC,</w:t>
      </w:r>
      <w:r>
        <w:rPr>
          <w:spacing w:val="-9"/>
        </w:rPr>
        <w:t xml:space="preserve"> </w:t>
      </w:r>
      <w:r>
        <w:t>SC,</w:t>
      </w:r>
      <w:r>
        <w:rPr>
          <w:spacing w:val="-9"/>
        </w:rPr>
        <w:t xml:space="preserve"> </w:t>
      </w:r>
      <w:r>
        <w:t>and</w:t>
      </w:r>
      <w:r>
        <w:rPr>
          <w:spacing w:val="-9"/>
        </w:rPr>
        <w:t xml:space="preserve"> </w:t>
      </w:r>
      <w:r>
        <w:t>HQ</w:t>
      </w:r>
      <w:r>
        <w:rPr>
          <w:spacing w:val="-9"/>
        </w:rPr>
        <w:t xml:space="preserve"> </w:t>
      </w:r>
      <w:r>
        <w:t>values,</w:t>
      </w:r>
      <w:r>
        <w:rPr>
          <w:spacing w:val="-8"/>
        </w:rPr>
        <w:t xml:space="preserve"> </w:t>
      </w:r>
      <w:r>
        <w:t>the</w:t>
      </w:r>
      <w:r>
        <w:rPr>
          <w:spacing w:val="-9"/>
        </w:rPr>
        <w:t xml:space="preserve"> </w:t>
      </w:r>
      <w:proofErr w:type="gramStart"/>
      <w:r>
        <w:t>ARIMA(</w:t>
      </w:r>
      <w:proofErr w:type="gramEnd"/>
      <w:r>
        <w:t>0,1,1)</w:t>
      </w:r>
      <w:r>
        <w:rPr>
          <w:spacing w:val="-9"/>
        </w:rPr>
        <w:t xml:space="preserve"> </w:t>
      </w:r>
      <w:r>
        <w:t>model</w:t>
      </w:r>
      <w:r>
        <w:rPr>
          <w:spacing w:val="-9"/>
        </w:rPr>
        <w:t xml:space="preserve"> </w:t>
      </w:r>
      <w:r>
        <w:t>seems</w:t>
      </w:r>
      <w:r>
        <w:rPr>
          <w:spacing w:val="-9"/>
        </w:rPr>
        <w:t xml:space="preserve"> </w:t>
      </w:r>
      <w:r>
        <w:t>to</w:t>
      </w:r>
      <w:r>
        <w:rPr>
          <w:spacing w:val="-9"/>
        </w:rPr>
        <w:t xml:space="preserve"> </w:t>
      </w:r>
      <w:r>
        <w:t>be</w:t>
      </w:r>
      <w:r>
        <w:rPr>
          <w:spacing w:val="-9"/>
        </w:rPr>
        <w:t xml:space="preserve"> </w:t>
      </w:r>
      <w:r>
        <w:t>the</w:t>
      </w:r>
      <w:r>
        <w:rPr>
          <w:spacing w:val="-9"/>
        </w:rPr>
        <w:t xml:space="preserve"> </w:t>
      </w:r>
      <w:r>
        <w:t>best</w:t>
      </w:r>
      <w:r>
        <w:rPr>
          <w:spacing w:val="-9"/>
        </w:rPr>
        <w:t xml:space="preserve"> </w:t>
      </w:r>
      <w:r>
        <w:t>model</w:t>
      </w:r>
      <w:r>
        <w:rPr>
          <w:spacing w:val="-9"/>
        </w:rPr>
        <w:t xml:space="preserve"> </w:t>
      </w:r>
      <w:r>
        <w:t>for</w:t>
      </w:r>
      <w:r>
        <w:rPr>
          <w:spacing w:val="-9"/>
        </w:rPr>
        <w:t xml:space="preserve"> </w:t>
      </w:r>
      <w:r>
        <w:t>BTECH</w:t>
      </w:r>
      <w:r>
        <w:rPr>
          <w:spacing w:val="-9"/>
        </w:rPr>
        <w:t xml:space="preserve"> </w:t>
      </w:r>
      <w:r>
        <w:t>Students’ Enrollment, while in the case of HND Students Enrollment, the results indicate that perhaps the most suitable model</w:t>
      </w:r>
      <w:r>
        <w:rPr>
          <w:spacing w:val="-8"/>
        </w:rPr>
        <w:t xml:space="preserve"> </w:t>
      </w:r>
      <w:r>
        <w:t>might</w:t>
      </w:r>
      <w:r>
        <w:rPr>
          <w:spacing w:val="-8"/>
        </w:rPr>
        <w:t xml:space="preserve"> </w:t>
      </w:r>
      <w:r>
        <w:t>be</w:t>
      </w:r>
      <w:r>
        <w:rPr>
          <w:spacing w:val="-8"/>
        </w:rPr>
        <w:t xml:space="preserve"> </w:t>
      </w:r>
      <w:r>
        <w:t>ARIMA(0,1,0),</w:t>
      </w:r>
      <w:r>
        <w:rPr>
          <w:spacing w:val="-7"/>
        </w:rPr>
        <w:t xml:space="preserve"> </w:t>
      </w:r>
      <w:r>
        <w:t>although</w:t>
      </w:r>
      <w:r>
        <w:rPr>
          <w:spacing w:val="-8"/>
        </w:rPr>
        <w:t xml:space="preserve"> </w:t>
      </w:r>
      <w:r>
        <w:t>the</w:t>
      </w:r>
      <w:r>
        <w:rPr>
          <w:spacing w:val="-8"/>
        </w:rPr>
        <w:t xml:space="preserve"> </w:t>
      </w:r>
      <w:r>
        <w:t>values</w:t>
      </w:r>
      <w:r>
        <w:rPr>
          <w:spacing w:val="-8"/>
        </w:rPr>
        <w:t xml:space="preserve"> </w:t>
      </w:r>
      <w:r>
        <w:t>are</w:t>
      </w:r>
      <w:r>
        <w:rPr>
          <w:spacing w:val="-8"/>
        </w:rPr>
        <w:t xml:space="preserve"> </w:t>
      </w:r>
      <w:r>
        <w:t>relatively</w:t>
      </w:r>
      <w:r>
        <w:rPr>
          <w:spacing w:val="-7"/>
        </w:rPr>
        <w:t xml:space="preserve"> </w:t>
      </w:r>
      <w:r>
        <w:t>close. Generally,</w:t>
      </w:r>
      <w:r>
        <w:rPr>
          <w:spacing w:val="-7"/>
        </w:rPr>
        <w:t xml:space="preserve"> </w:t>
      </w:r>
      <w:r>
        <w:t>the</w:t>
      </w:r>
      <w:r>
        <w:rPr>
          <w:spacing w:val="-8"/>
        </w:rPr>
        <w:t xml:space="preserve"> </w:t>
      </w:r>
      <w:r>
        <w:t>smaller</w:t>
      </w:r>
      <w:r>
        <w:rPr>
          <w:spacing w:val="-8"/>
        </w:rPr>
        <w:t xml:space="preserve"> </w:t>
      </w:r>
      <w:r>
        <w:t>AIC,</w:t>
      </w:r>
      <w:r>
        <w:rPr>
          <w:spacing w:val="-8"/>
        </w:rPr>
        <w:t xml:space="preserve"> </w:t>
      </w:r>
      <w:r>
        <w:t>BIC,</w:t>
      </w:r>
      <w:r>
        <w:rPr>
          <w:spacing w:val="-8"/>
        </w:rPr>
        <w:t xml:space="preserve"> </w:t>
      </w:r>
      <w:r>
        <w:t>and</w:t>
      </w:r>
      <w:r>
        <w:rPr>
          <w:spacing w:val="-7"/>
        </w:rPr>
        <w:t xml:space="preserve"> </w:t>
      </w:r>
      <w:r>
        <w:t xml:space="preserve">HQ values indicate that </w:t>
      </w:r>
      <w:proofErr w:type="gramStart"/>
      <w:r>
        <w:t>ARIM</w:t>
      </w:r>
      <w:r>
        <w:t>A(</w:t>
      </w:r>
      <w:proofErr w:type="gramEnd"/>
      <w:r>
        <w:t>0,1,1) is more suitable for BTECH Students’ Enrollment.</w:t>
      </w:r>
    </w:p>
    <w:p w:rsidR="00847004" w:rsidRDefault="002760EE">
      <w:pPr>
        <w:spacing w:before="72"/>
        <w:ind w:left="2037"/>
        <w:jc w:val="both"/>
        <w:rPr>
          <w:sz w:val="18"/>
        </w:rPr>
      </w:pPr>
      <w:r>
        <w:rPr>
          <w:b/>
          <w:sz w:val="18"/>
        </w:rPr>
        <w:t>Table</w:t>
      </w:r>
      <w:r>
        <w:rPr>
          <w:b/>
          <w:spacing w:val="-9"/>
          <w:sz w:val="18"/>
        </w:rPr>
        <w:t xml:space="preserve"> </w:t>
      </w:r>
      <w:r>
        <w:rPr>
          <w:b/>
          <w:sz w:val="18"/>
        </w:rPr>
        <w:t>4:</w:t>
      </w:r>
      <w:r>
        <w:rPr>
          <w:b/>
          <w:spacing w:val="1"/>
          <w:sz w:val="18"/>
        </w:rPr>
        <w:t xml:space="preserve"> </w:t>
      </w:r>
      <w:r>
        <w:rPr>
          <w:sz w:val="18"/>
        </w:rPr>
        <w:t>Model</w:t>
      </w:r>
      <w:r>
        <w:rPr>
          <w:spacing w:val="-8"/>
          <w:sz w:val="18"/>
        </w:rPr>
        <w:t xml:space="preserve"> </w:t>
      </w:r>
      <w:r>
        <w:rPr>
          <w:sz w:val="18"/>
        </w:rPr>
        <w:t>Identification</w:t>
      </w:r>
      <w:r>
        <w:rPr>
          <w:spacing w:val="-9"/>
          <w:sz w:val="18"/>
        </w:rPr>
        <w:t xml:space="preserve"> </w:t>
      </w:r>
      <w:r>
        <w:rPr>
          <w:sz w:val="18"/>
        </w:rPr>
        <w:t>for</w:t>
      </w:r>
      <w:r>
        <w:rPr>
          <w:spacing w:val="-8"/>
          <w:sz w:val="18"/>
        </w:rPr>
        <w:t xml:space="preserve"> </w:t>
      </w:r>
      <w:r>
        <w:rPr>
          <w:sz w:val="18"/>
        </w:rPr>
        <w:t>HND</w:t>
      </w:r>
      <w:r>
        <w:rPr>
          <w:spacing w:val="-8"/>
          <w:sz w:val="18"/>
        </w:rPr>
        <w:t xml:space="preserve"> </w:t>
      </w:r>
      <w:r>
        <w:rPr>
          <w:sz w:val="18"/>
        </w:rPr>
        <w:t>and</w:t>
      </w:r>
      <w:r>
        <w:rPr>
          <w:spacing w:val="-9"/>
          <w:sz w:val="18"/>
        </w:rPr>
        <w:t xml:space="preserve"> </w:t>
      </w:r>
      <w:r>
        <w:rPr>
          <w:sz w:val="18"/>
        </w:rPr>
        <w:t>BTECH</w:t>
      </w:r>
      <w:r>
        <w:rPr>
          <w:spacing w:val="-8"/>
          <w:sz w:val="18"/>
        </w:rPr>
        <w:t xml:space="preserve"> </w:t>
      </w:r>
      <w:r>
        <w:rPr>
          <w:sz w:val="18"/>
        </w:rPr>
        <w:t>Students</w:t>
      </w:r>
      <w:r>
        <w:rPr>
          <w:spacing w:val="-8"/>
          <w:sz w:val="18"/>
        </w:rPr>
        <w:t xml:space="preserve"> </w:t>
      </w:r>
      <w:r>
        <w:rPr>
          <w:spacing w:val="-2"/>
          <w:sz w:val="18"/>
        </w:rPr>
        <w:t>Enrollment</w:t>
      </w:r>
    </w:p>
    <w:p w:rsidR="00847004" w:rsidRDefault="002760EE">
      <w:pPr>
        <w:pStyle w:val="BodyText"/>
        <w:spacing w:before="3"/>
        <w:rPr>
          <w:sz w:val="18"/>
        </w:rPr>
      </w:pPr>
      <w:r>
        <w:rPr>
          <w:noProof/>
          <w:sz w:val="18"/>
        </w:rPr>
        <mc:AlternateContent>
          <mc:Choice Requires="wps">
            <w:drawing>
              <wp:anchor distT="0" distB="0" distL="0" distR="0" simplePos="0" relativeHeight="487590400" behindDoc="1" locked="0" layoutInCell="1" allowOverlap="1">
                <wp:simplePos x="0" y="0"/>
                <wp:positionH relativeFrom="page">
                  <wp:posOffset>1406778</wp:posOffset>
                </wp:positionH>
                <wp:positionV relativeFrom="paragraph">
                  <wp:posOffset>148628</wp:posOffset>
                </wp:positionV>
                <wp:extent cx="50749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0E0727" id="Graphic 16" o:spid="_x0000_s1026" style="position:absolute;margin-left:110.75pt;margin-top:11.7pt;width:399.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" path="m,l5074818,e" filled="f" strokeweight=".28114mm">
                <v:path arrowok="t"/>
                <w10:wrap type="topAndBottom" anchorx="page"/>
              </v:shape>
            </w:pict>
          </mc:Fallback>
        </mc:AlternateContent>
      </w:r>
    </w:p>
    <w:p w:rsidR="00847004" w:rsidRDefault="002760EE">
      <w:pPr>
        <w:tabs>
          <w:tab w:val="left" w:pos="2090"/>
          <w:tab w:val="left" w:pos="4911"/>
          <w:tab w:val="left" w:pos="6018"/>
        </w:tabs>
        <w:spacing w:before="148"/>
        <w:ind w:left="656"/>
        <w:rPr>
          <w:b/>
          <w:sz w:val="20"/>
        </w:rPr>
      </w:pPr>
      <w:r>
        <w:rPr>
          <w:b/>
          <w:spacing w:val="-2"/>
          <w:sz w:val="20"/>
        </w:rPr>
        <w:t>Model</w:t>
      </w:r>
      <w:r>
        <w:rPr>
          <w:b/>
          <w:sz w:val="20"/>
        </w:rPr>
        <w:tab/>
        <w:t>HND</w:t>
      </w:r>
      <w:r>
        <w:rPr>
          <w:b/>
          <w:spacing w:val="-7"/>
          <w:sz w:val="20"/>
        </w:rPr>
        <w:t xml:space="preserve"> </w:t>
      </w:r>
      <w:r>
        <w:rPr>
          <w:b/>
          <w:sz w:val="20"/>
        </w:rPr>
        <w:t>Students</w:t>
      </w:r>
      <w:r>
        <w:rPr>
          <w:b/>
          <w:spacing w:val="-7"/>
          <w:sz w:val="20"/>
        </w:rPr>
        <w:t xml:space="preserve"> </w:t>
      </w:r>
      <w:r>
        <w:rPr>
          <w:b/>
          <w:spacing w:val="-2"/>
          <w:sz w:val="20"/>
        </w:rPr>
        <w:t>Enrollment</w:t>
      </w:r>
      <w:r>
        <w:rPr>
          <w:b/>
          <w:sz w:val="20"/>
        </w:rPr>
        <w:tab/>
      </w:r>
      <w:r>
        <w:rPr>
          <w:b/>
          <w:spacing w:val="-2"/>
          <w:sz w:val="20"/>
        </w:rPr>
        <w:t>Model</w:t>
      </w:r>
      <w:r>
        <w:rPr>
          <w:b/>
          <w:sz w:val="20"/>
        </w:rPr>
        <w:tab/>
        <w:t>BTECH</w:t>
      </w:r>
      <w:r>
        <w:rPr>
          <w:b/>
          <w:spacing w:val="-9"/>
          <w:sz w:val="20"/>
        </w:rPr>
        <w:t xml:space="preserve"> </w:t>
      </w:r>
      <w:r>
        <w:rPr>
          <w:b/>
          <w:sz w:val="20"/>
        </w:rPr>
        <w:t>Students</w:t>
      </w:r>
      <w:r>
        <w:rPr>
          <w:b/>
          <w:spacing w:val="-8"/>
          <w:sz w:val="20"/>
        </w:rPr>
        <w:t xml:space="preserve"> </w:t>
      </w:r>
      <w:r>
        <w:rPr>
          <w:b/>
          <w:spacing w:val="-2"/>
          <w:sz w:val="20"/>
        </w:rPr>
        <w:t>Enrollment</w:t>
      </w:r>
    </w:p>
    <w:p w:rsidR="00847004" w:rsidRDefault="00847004">
      <w:pPr>
        <w:pStyle w:val="BodyText"/>
        <w:spacing w:before="10"/>
        <w:rPr>
          <w:b/>
          <w:sz w:val="9"/>
        </w:rPr>
      </w:pPr>
    </w:p>
    <w:tbl>
      <w:tblPr>
        <w:tblW w:w="0" w:type="auto"/>
        <w:tblInd w:w="663" w:type="dxa"/>
        <w:tblLayout w:type="fixed"/>
        <w:tblCellMar>
          <w:left w:w="0" w:type="dxa"/>
          <w:right w:w="0" w:type="dxa"/>
        </w:tblCellMar>
        <w:tblLook w:val="01E0" w:firstRow="1" w:lastRow="1" w:firstColumn="1" w:lastColumn="1" w:noHBand="0" w:noVBand="0"/>
      </w:tblPr>
      <w:tblGrid>
        <w:gridCol w:w="2798"/>
        <w:gridCol w:w="912"/>
        <w:gridCol w:w="1634"/>
        <w:gridCol w:w="588"/>
        <w:gridCol w:w="859"/>
        <w:gridCol w:w="1103"/>
        <w:gridCol w:w="100"/>
      </w:tblGrid>
      <w:tr w:rsidR="00847004">
        <w:trPr>
          <w:trHeight w:val="486"/>
        </w:trPr>
        <w:tc>
          <w:tcPr>
            <w:tcW w:w="2798" w:type="dxa"/>
            <w:tcBorders>
              <w:top w:val="single" w:sz="4" w:space="0" w:color="000000"/>
              <w:bottom w:val="single" w:sz="4" w:space="0" w:color="000000"/>
            </w:tcBorders>
          </w:tcPr>
          <w:p w:rsidR="00847004" w:rsidRDefault="002760EE">
            <w:pPr>
              <w:pStyle w:val="TableParagraph"/>
              <w:tabs>
                <w:tab w:val="left" w:pos="742"/>
              </w:tabs>
              <w:spacing w:before="146"/>
              <w:ind w:right="322"/>
              <w:jc w:val="right"/>
              <w:rPr>
                <w:b/>
                <w:sz w:val="20"/>
              </w:rPr>
            </w:pPr>
            <w:r>
              <w:rPr>
                <w:b/>
                <w:spacing w:val="-5"/>
                <w:sz w:val="20"/>
              </w:rPr>
              <w:t>AIC</w:t>
            </w:r>
            <w:r>
              <w:rPr>
                <w:b/>
                <w:sz w:val="20"/>
              </w:rPr>
              <w:tab/>
            </w:r>
            <w:r>
              <w:rPr>
                <w:b/>
                <w:spacing w:val="-5"/>
                <w:sz w:val="20"/>
              </w:rPr>
              <w:t>SC</w:t>
            </w:r>
          </w:p>
        </w:tc>
        <w:tc>
          <w:tcPr>
            <w:tcW w:w="912" w:type="dxa"/>
            <w:tcBorders>
              <w:top w:val="single" w:sz="4" w:space="0" w:color="000000"/>
              <w:bottom w:val="single" w:sz="4" w:space="0" w:color="000000"/>
            </w:tcBorders>
          </w:tcPr>
          <w:p w:rsidR="00847004" w:rsidRDefault="002760EE">
            <w:pPr>
              <w:pStyle w:val="TableParagraph"/>
              <w:spacing w:before="146"/>
              <w:ind w:right="7"/>
              <w:rPr>
                <w:b/>
                <w:sz w:val="20"/>
              </w:rPr>
            </w:pPr>
            <w:r>
              <w:rPr>
                <w:b/>
                <w:spacing w:val="-5"/>
                <w:sz w:val="20"/>
              </w:rPr>
              <w:t>HQ</w:t>
            </w:r>
          </w:p>
        </w:tc>
        <w:tc>
          <w:tcPr>
            <w:tcW w:w="1634" w:type="dxa"/>
            <w:tcBorders>
              <w:bottom w:val="single" w:sz="4" w:space="0" w:color="000000"/>
            </w:tcBorders>
          </w:tcPr>
          <w:p w:rsidR="00847004" w:rsidRDefault="00847004">
            <w:pPr>
              <w:pStyle w:val="TableParagraph"/>
              <w:spacing w:before="0"/>
              <w:jc w:val="left"/>
              <w:rPr>
                <w:sz w:val="18"/>
              </w:rPr>
            </w:pPr>
          </w:p>
        </w:tc>
        <w:tc>
          <w:tcPr>
            <w:tcW w:w="588" w:type="dxa"/>
            <w:tcBorders>
              <w:top w:val="single" w:sz="4" w:space="0" w:color="000000"/>
              <w:bottom w:val="single" w:sz="4" w:space="0" w:color="000000"/>
            </w:tcBorders>
          </w:tcPr>
          <w:p w:rsidR="00847004" w:rsidRDefault="002760EE">
            <w:pPr>
              <w:pStyle w:val="TableParagraph"/>
              <w:spacing w:before="146"/>
              <w:ind w:right="183"/>
              <w:rPr>
                <w:b/>
                <w:sz w:val="20"/>
              </w:rPr>
            </w:pPr>
            <w:r>
              <w:rPr>
                <w:b/>
                <w:spacing w:val="-5"/>
                <w:sz w:val="20"/>
              </w:rPr>
              <w:t>AIC</w:t>
            </w:r>
          </w:p>
        </w:tc>
        <w:tc>
          <w:tcPr>
            <w:tcW w:w="859" w:type="dxa"/>
            <w:tcBorders>
              <w:top w:val="single" w:sz="4" w:space="0" w:color="000000"/>
              <w:bottom w:val="single" w:sz="4" w:space="0" w:color="000000"/>
            </w:tcBorders>
          </w:tcPr>
          <w:p w:rsidR="00847004" w:rsidRDefault="002760EE">
            <w:pPr>
              <w:pStyle w:val="TableParagraph"/>
              <w:spacing w:before="146"/>
              <w:ind w:left="165"/>
              <w:jc w:val="left"/>
              <w:rPr>
                <w:b/>
                <w:sz w:val="20"/>
              </w:rPr>
            </w:pPr>
            <w:r>
              <w:rPr>
                <w:b/>
                <w:spacing w:val="-5"/>
                <w:sz w:val="20"/>
              </w:rPr>
              <w:t>BIC</w:t>
            </w:r>
          </w:p>
        </w:tc>
        <w:tc>
          <w:tcPr>
            <w:tcW w:w="1103" w:type="dxa"/>
            <w:tcBorders>
              <w:top w:val="single" w:sz="4" w:space="0" w:color="000000"/>
              <w:bottom w:val="single" w:sz="4" w:space="0" w:color="000000"/>
            </w:tcBorders>
          </w:tcPr>
          <w:p w:rsidR="00847004" w:rsidRDefault="002760EE">
            <w:pPr>
              <w:pStyle w:val="TableParagraph"/>
              <w:spacing w:before="146"/>
              <w:ind w:right="73"/>
              <w:rPr>
                <w:b/>
                <w:sz w:val="20"/>
              </w:rPr>
            </w:pPr>
            <w:r>
              <w:rPr>
                <w:b/>
                <w:spacing w:val="-5"/>
                <w:sz w:val="20"/>
              </w:rPr>
              <w:t>HQ</w:t>
            </w:r>
          </w:p>
        </w:tc>
        <w:tc>
          <w:tcPr>
            <w:tcW w:w="100" w:type="dxa"/>
            <w:tcBorders>
              <w:bottom w:val="single" w:sz="4" w:space="0" w:color="000000"/>
            </w:tcBorders>
          </w:tcPr>
          <w:p w:rsidR="00847004" w:rsidRDefault="00847004">
            <w:pPr>
              <w:pStyle w:val="TableParagraph"/>
              <w:spacing w:before="0"/>
              <w:jc w:val="left"/>
              <w:rPr>
                <w:sz w:val="18"/>
              </w:rPr>
            </w:pPr>
          </w:p>
        </w:tc>
      </w:tr>
      <w:tr w:rsidR="00847004">
        <w:trPr>
          <w:trHeight w:val="469"/>
        </w:trPr>
        <w:tc>
          <w:tcPr>
            <w:tcW w:w="2798" w:type="dxa"/>
            <w:tcBorders>
              <w:top w:val="single" w:sz="4" w:space="0" w:color="000000"/>
            </w:tcBorders>
          </w:tcPr>
          <w:p w:rsidR="00847004" w:rsidRDefault="002760EE">
            <w:pPr>
              <w:pStyle w:val="TableParagraph"/>
              <w:tabs>
                <w:tab w:val="left" w:pos="1434"/>
                <w:tab w:val="left" w:pos="2121"/>
              </w:tabs>
              <w:spacing w:before="148"/>
              <w:ind w:right="225"/>
              <w:jc w:val="right"/>
              <w:rPr>
                <w:sz w:val="20"/>
              </w:rPr>
            </w:pPr>
            <w:proofErr w:type="gramStart"/>
            <w:r>
              <w:rPr>
                <w:spacing w:val="-2"/>
                <w:sz w:val="20"/>
              </w:rPr>
              <w:t>ARIMA(</w:t>
            </w:r>
            <w:proofErr w:type="gramEnd"/>
            <w:r>
              <w:rPr>
                <w:spacing w:val="-2"/>
                <w:sz w:val="20"/>
              </w:rPr>
              <w:t>0,1,0)</w:t>
            </w:r>
            <w:r>
              <w:rPr>
                <w:sz w:val="20"/>
              </w:rPr>
              <w:tab/>
            </w:r>
            <w:r>
              <w:rPr>
                <w:spacing w:val="-2"/>
                <w:sz w:val="20"/>
              </w:rPr>
              <w:t>87.01</w:t>
            </w:r>
            <w:r>
              <w:rPr>
                <w:sz w:val="20"/>
              </w:rPr>
              <w:tab/>
            </w:r>
            <w:r>
              <w:rPr>
                <w:spacing w:val="-2"/>
                <w:sz w:val="20"/>
              </w:rPr>
              <w:t>87.21</w:t>
            </w:r>
          </w:p>
        </w:tc>
        <w:tc>
          <w:tcPr>
            <w:tcW w:w="912" w:type="dxa"/>
            <w:tcBorders>
              <w:top w:val="single" w:sz="4" w:space="0" w:color="000000"/>
            </w:tcBorders>
          </w:tcPr>
          <w:p w:rsidR="00847004" w:rsidRDefault="002760EE">
            <w:pPr>
              <w:pStyle w:val="TableParagraph"/>
              <w:spacing w:before="148"/>
              <w:ind w:right="7"/>
              <w:rPr>
                <w:sz w:val="20"/>
              </w:rPr>
            </w:pPr>
            <w:r>
              <w:rPr>
                <w:spacing w:val="-2"/>
                <w:sz w:val="20"/>
              </w:rPr>
              <w:t>86.59</w:t>
            </w:r>
          </w:p>
        </w:tc>
        <w:tc>
          <w:tcPr>
            <w:tcW w:w="1634" w:type="dxa"/>
            <w:tcBorders>
              <w:top w:val="single" w:sz="4" w:space="0" w:color="000000"/>
            </w:tcBorders>
          </w:tcPr>
          <w:p w:rsidR="00847004" w:rsidRDefault="002760EE">
            <w:pPr>
              <w:pStyle w:val="TableParagraph"/>
              <w:spacing w:before="148"/>
              <w:ind w:left="1" w:right="1"/>
              <w:rPr>
                <w:sz w:val="20"/>
              </w:rPr>
            </w:pPr>
            <w:proofErr w:type="gramStart"/>
            <w:r>
              <w:rPr>
                <w:spacing w:val="-2"/>
                <w:sz w:val="20"/>
              </w:rPr>
              <w:t>ARIMA(</w:t>
            </w:r>
            <w:proofErr w:type="gramEnd"/>
            <w:r>
              <w:rPr>
                <w:spacing w:val="-2"/>
                <w:sz w:val="20"/>
              </w:rPr>
              <w:t>0,1,1)</w:t>
            </w:r>
          </w:p>
        </w:tc>
        <w:tc>
          <w:tcPr>
            <w:tcW w:w="588" w:type="dxa"/>
            <w:tcBorders>
              <w:top w:val="single" w:sz="4" w:space="0" w:color="000000"/>
            </w:tcBorders>
          </w:tcPr>
          <w:p w:rsidR="00847004" w:rsidRDefault="002760EE">
            <w:pPr>
              <w:pStyle w:val="TableParagraph"/>
              <w:spacing w:before="148"/>
              <w:ind w:right="100"/>
              <w:rPr>
                <w:sz w:val="20"/>
              </w:rPr>
            </w:pPr>
            <w:r>
              <w:rPr>
                <w:spacing w:val="-2"/>
                <w:sz w:val="20"/>
              </w:rPr>
              <w:t>79.67</w:t>
            </w:r>
          </w:p>
        </w:tc>
        <w:tc>
          <w:tcPr>
            <w:tcW w:w="859" w:type="dxa"/>
            <w:tcBorders>
              <w:top w:val="single" w:sz="4" w:space="0" w:color="000000"/>
            </w:tcBorders>
          </w:tcPr>
          <w:p w:rsidR="00847004" w:rsidRDefault="002760EE">
            <w:pPr>
              <w:pStyle w:val="TableParagraph"/>
              <w:spacing w:before="148"/>
              <w:ind w:left="118"/>
              <w:jc w:val="left"/>
              <w:rPr>
                <w:sz w:val="20"/>
              </w:rPr>
            </w:pPr>
            <w:r>
              <w:rPr>
                <w:spacing w:val="-2"/>
                <w:sz w:val="20"/>
              </w:rPr>
              <w:t>80.27</w:t>
            </w:r>
          </w:p>
        </w:tc>
        <w:tc>
          <w:tcPr>
            <w:tcW w:w="1103" w:type="dxa"/>
            <w:tcBorders>
              <w:top w:val="single" w:sz="4" w:space="0" w:color="000000"/>
            </w:tcBorders>
          </w:tcPr>
          <w:p w:rsidR="00847004" w:rsidRDefault="002760EE">
            <w:pPr>
              <w:pStyle w:val="TableParagraph"/>
              <w:spacing w:before="148"/>
              <w:ind w:right="73"/>
              <w:rPr>
                <w:sz w:val="20"/>
              </w:rPr>
            </w:pPr>
            <w:r>
              <w:rPr>
                <w:spacing w:val="-2"/>
                <w:sz w:val="20"/>
              </w:rPr>
              <w:t>78.39</w:t>
            </w:r>
          </w:p>
        </w:tc>
        <w:tc>
          <w:tcPr>
            <w:tcW w:w="100" w:type="dxa"/>
            <w:tcBorders>
              <w:top w:val="single" w:sz="4" w:space="0" w:color="000000"/>
            </w:tcBorders>
          </w:tcPr>
          <w:p w:rsidR="00847004" w:rsidRDefault="00847004">
            <w:pPr>
              <w:pStyle w:val="TableParagraph"/>
              <w:spacing w:before="0"/>
              <w:jc w:val="left"/>
              <w:rPr>
                <w:sz w:val="18"/>
              </w:rPr>
            </w:pPr>
          </w:p>
        </w:tc>
      </w:tr>
      <w:tr w:rsidR="00847004">
        <w:trPr>
          <w:trHeight w:val="415"/>
        </w:trPr>
        <w:tc>
          <w:tcPr>
            <w:tcW w:w="2798" w:type="dxa"/>
            <w:tcBorders>
              <w:bottom w:val="single" w:sz="8" w:space="0" w:color="000000"/>
            </w:tcBorders>
          </w:tcPr>
          <w:p w:rsidR="00847004" w:rsidRDefault="00847004">
            <w:pPr>
              <w:pStyle w:val="TableParagraph"/>
              <w:spacing w:before="0"/>
              <w:jc w:val="left"/>
              <w:rPr>
                <w:sz w:val="18"/>
              </w:rPr>
            </w:pPr>
          </w:p>
        </w:tc>
        <w:tc>
          <w:tcPr>
            <w:tcW w:w="912" w:type="dxa"/>
            <w:tcBorders>
              <w:bottom w:val="single" w:sz="8" w:space="0" w:color="000000"/>
            </w:tcBorders>
          </w:tcPr>
          <w:p w:rsidR="00847004" w:rsidRDefault="00847004">
            <w:pPr>
              <w:pStyle w:val="TableParagraph"/>
              <w:spacing w:before="0"/>
              <w:jc w:val="left"/>
              <w:rPr>
                <w:sz w:val="18"/>
              </w:rPr>
            </w:pPr>
          </w:p>
        </w:tc>
        <w:tc>
          <w:tcPr>
            <w:tcW w:w="1634" w:type="dxa"/>
            <w:tcBorders>
              <w:bottom w:val="single" w:sz="8" w:space="0" w:color="000000"/>
            </w:tcBorders>
          </w:tcPr>
          <w:p w:rsidR="00847004" w:rsidRDefault="002760EE">
            <w:pPr>
              <w:pStyle w:val="TableParagraph"/>
              <w:ind w:left="1" w:right="1"/>
              <w:rPr>
                <w:sz w:val="20"/>
              </w:rPr>
            </w:pPr>
            <w:proofErr w:type="gramStart"/>
            <w:r>
              <w:rPr>
                <w:spacing w:val="-2"/>
                <w:sz w:val="20"/>
              </w:rPr>
              <w:t>ARIMA(</w:t>
            </w:r>
            <w:proofErr w:type="gramEnd"/>
            <w:r>
              <w:rPr>
                <w:spacing w:val="-2"/>
                <w:sz w:val="20"/>
              </w:rPr>
              <w:t>1,1,1)</w:t>
            </w:r>
          </w:p>
        </w:tc>
        <w:tc>
          <w:tcPr>
            <w:tcW w:w="588" w:type="dxa"/>
            <w:tcBorders>
              <w:bottom w:val="single" w:sz="8" w:space="0" w:color="000000"/>
            </w:tcBorders>
          </w:tcPr>
          <w:p w:rsidR="00847004" w:rsidRDefault="002760EE">
            <w:pPr>
              <w:pStyle w:val="TableParagraph"/>
              <w:ind w:right="100"/>
              <w:rPr>
                <w:sz w:val="20"/>
              </w:rPr>
            </w:pPr>
            <w:r>
              <w:rPr>
                <w:spacing w:val="-2"/>
                <w:sz w:val="20"/>
              </w:rPr>
              <w:t>81.63</w:t>
            </w:r>
          </w:p>
        </w:tc>
        <w:tc>
          <w:tcPr>
            <w:tcW w:w="859" w:type="dxa"/>
            <w:tcBorders>
              <w:bottom w:val="single" w:sz="8" w:space="0" w:color="000000"/>
            </w:tcBorders>
          </w:tcPr>
          <w:p w:rsidR="00847004" w:rsidRDefault="002760EE">
            <w:pPr>
              <w:pStyle w:val="TableParagraph"/>
              <w:ind w:left="118"/>
              <w:jc w:val="left"/>
              <w:rPr>
                <w:sz w:val="20"/>
              </w:rPr>
            </w:pPr>
            <w:r>
              <w:rPr>
                <w:spacing w:val="-2"/>
                <w:sz w:val="20"/>
              </w:rPr>
              <w:t>82.42</w:t>
            </w:r>
          </w:p>
        </w:tc>
        <w:tc>
          <w:tcPr>
            <w:tcW w:w="1103" w:type="dxa"/>
            <w:tcBorders>
              <w:bottom w:val="single" w:sz="8" w:space="0" w:color="000000"/>
            </w:tcBorders>
          </w:tcPr>
          <w:p w:rsidR="00847004" w:rsidRDefault="002760EE">
            <w:pPr>
              <w:pStyle w:val="TableParagraph"/>
              <w:ind w:right="73"/>
              <w:rPr>
                <w:sz w:val="20"/>
              </w:rPr>
            </w:pPr>
            <w:r>
              <w:rPr>
                <w:spacing w:val="-2"/>
                <w:sz w:val="20"/>
              </w:rPr>
              <w:t>79.93</w:t>
            </w:r>
          </w:p>
        </w:tc>
        <w:tc>
          <w:tcPr>
            <w:tcW w:w="100" w:type="dxa"/>
            <w:tcBorders>
              <w:bottom w:val="single" w:sz="8" w:space="0" w:color="000000"/>
            </w:tcBorders>
          </w:tcPr>
          <w:p w:rsidR="00847004" w:rsidRDefault="00847004">
            <w:pPr>
              <w:pStyle w:val="TableParagraph"/>
              <w:spacing w:before="0"/>
              <w:jc w:val="left"/>
              <w:rPr>
                <w:sz w:val="18"/>
              </w:rPr>
            </w:pPr>
          </w:p>
        </w:tc>
      </w:tr>
    </w:tbl>
    <w:p w:rsidR="00847004" w:rsidRDefault="00847004">
      <w:pPr>
        <w:pStyle w:val="BodyText"/>
        <w:rPr>
          <w:b/>
        </w:rPr>
      </w:pPr>
    </w:p>
    <w:p w:rsidR="00847004" w:rsidRDefault="00847004">
      <w:pPr>
        <w:pStyle w:val="BodyText"/>
        <w:spacing w:before="174"/>
        <w:rPr>
          <w:b/>
        </w:rPr>
      </w:pPr>
    </w:p>
    <w:p w:rsidR="00847004" w:rsidRDefault="002760EE">
      <w:pPr>
        <w:pStyle w:val="Heading2"/>
      </w:pPr>
      <w:r>
        <w:t>Model</w:t>
      </w:r>
      <w:r>
        <w:rPr>
          <w:spacing w:val="-8"/>
        </w:rPr>
        <w:t xml:space="preserve"> </w:t>
      </w:r>
      <w:r>
        <w:rPr>
          <w:spacing w:val="-2"/>
        </w:rPr>
        <w:t>estimation</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before="1" w:line="415" w:lineRule="auto"/>
        <w:ind w:left="141" w:right="139"/>
        <w:jc w:val="both"/>
      </w:pPr>
      <w:r>
        <w:t>In Table 5, we consider the estimation results of the ARIMA models applied to HND Students Enrollment and BTECH Students Enrollment, along with the test statistics and p-values for the estimated coe</w:t>
      </w:r>
      <w:r>
        <w:rPr>
          <w:rFonts w:ascii="Arial"/>
          <w:i/>
        </w:rPr>
        <w:t>ffi</w:t>
      </w:r>
      <w:r>
        <w:t>cients.</w:t>
      </w:r>
      <w:r>
        <w:rPr>
          <w:spacing w:val="34"/>
        </w:rPr>
        <w:t xml:space="preserve"> </w:t>
      </w:r>
      <w:r>
        <w:t xml:space="preserve">For </w:t>
      </w:r>
      <w:r>
        <w:t>HND Students Enrollment, the ARIMA model of order (0,1,0) contains a constant term with a test statistic of -0.3463 and a p-value of 0.7291.</w:t>
      </w:r>
      <w:r>
        <w:rPr>
          <w:spacing w:val="39"/>
        </w:rPr>
        <w:t xml:space="preserve"> </w:t>
      </w:r>
      <w:r>
        <w:t>Because the p-value is much greater than the common significance level, for example, 0.05, we fail to reject the nu</w:t>
      </w:r>
      <w:r>
        <w:t>ll hypothesis.</w:t>
      </w:r>
      <w:r>
        <w:rPr>
          <w:spacing w:val="37"/>
        </w:rPr>
        <w:t xml:space="preserve"> </w:t>
      </w:r>
      <w:r>
        <w:t>This means that the constant term is not statistically significant at the 5% level.</w:t>
      </w:r>
      <w:r>
        <w:rPr>
          <w:spacing w:val="40"/>
        </w:rPr>
        <w:t xml:space="preserve"> </w:t>
      </w:r>
      <w:r>
        <w:t xml:space="preserve">This would, therefore, imply that the constant term is not an </w:t>
      </w:r>
      <w:r w:rsidRPr="00885CD1">
        <w:rPr>
          <w:highlight w:val="yellow"/>
        </w:rPr>
        <w:t xml:space="preserve">important predictor </w:t>
      </w:r>
      <w:r w:rsidR="00B0719C" w:rsidRPr="00885CD1">
        <w:rPr>
          <w:highlight w:val="yellow"/>
        </w:rPr>
        <w:t>of</w:t>
      </w:r>
      <w:r w:rsidR="00B0719C" w:rsidRPr="00885CD1">
        <w:rPr>
          <w:highlight w:val="yellow"/>
        </w:rPr>
        <w:t xml:space="preserve"> </w:t>
      </w:r>
      <w:r w:rsidRPr="00885CD1">
        <w:rPr>
          <w:highlight w:val="yellow"/>
        </w:rPr>
        <w:t>the series</w:t>
      </w:r>
      <w:r>
        <w:t xml:space="preserve"> in this particular</w:t>
      </w:r>
      <w:r>
        <w:rPr>
          <w:spacing w:val="-6"/>
        </w:rPr>
        <w:t xml:space="preserve"> </w:t>
      </w:r>
      <w:r>
        <w:t>ARIMA</w:t>
      </w:r>
      <w:r>
        <w:rPr>
          <w:spacing w:val="-6"/>
        </w:rPr>
        <w:t xml:space="preserve"> </w:t>
      </w:r>
      <w:r>
        <w:t>model. For</w:t>
      </w:r>
      <w:r>
        <w:rPr>
          <w:spacing w:val="-6"/>
        </w:rPr>
        <w:t xml:space="preserve"> </w:t>
      </w:r>
      <w:r>
        <w:t>BTECH</w:t>
      </w:r>
      <w:r>
        <w:rPr>
          <w:spacing w:val="-6"/>
        </w:rPr>
        <w:t xml:space="preserve"> </w:t>
      </w:r>
      <w:r>
        <w:t>Students</w:t>
      </w:r>
      <w:r>
        <w:rPr>
          <w:spacing w:val="-6"/>
        </w:rPr>
        <w:t xml:space="preserve"> </w:t>
      </w:r>
      <w:r>
        <w:t>Enrollment</w:t>
      </w:r>
      <w:r>
        <w:rPr>
          <w:spacing w:val="-6"/>
        </w:rPr>
        <w:t xml:space="preserve"> </w:t>
      </w:r>
      <w:r>
        <w:t>with</w:t>
      </w:r>
      <w:r>
        <w:rPr>
          <w:spacing w:val="-6"/>
        </w:rPr>
        <w:t xml:space="preserve"> </w:t>
      </w:r>
      <w:r>
        <w:t>the</w:t>
      </w:r>
      <w:r>
        <w:rPr>
          <w:spacing w:val="-6"/>
        </w:rPr>
        <w:t xml:space="preserve"> </w:t>
      </w:r>
      <w:proofErr w:type="gramStart"/>
      <w:r>
        <w:t>ARIMA(</w:t>
      </w:r>
      <w:proofErr w:type="gramEnd"/>
      <w:r>
        <w:t>0,1,1)</w:t>
      </w:r>
      <w:r>
        <w:rPr>
          <w:spacing w:val="-6"/>
        </w:rPr>
        <w:t xml:space="preserve"> </w:t>
      </w:r>
      <w:r>
        <w:t>model,</w:t>
      </w:r>
      <w:r>
        <w:rPr>
          <w:spacing w:val="-6"/>
        </w:rPr>
        <w:t xml:space="preserve"> </w:t>
      </w:r>
      <w:r>
        <w:t>the</w:t>
      </w:r>
      <w:r>
        <w:rPr>
          <w:spacing w:val="-6"/>
        </w:rPr>
        <w:t xml:space="preserve"> </w:t>
      </w:r>
      <w:r>
        <w:t>constant</w:t>
      </w:r>
      <w:r>
        <w:rPr>
          <w:spacing w:val="-6"/>
        </w:rPr>
        <w:t xml:space="preserve"> </w:t>
      </w:r>
      <w:r>
        <w:t>term</w:t>
      </w:r>
      <w:r>
        <w:rPr>
          <w:spacing w:val="-6"/>
        </w:rPr>
        <w:t xml:space="preserve"> </w:t>
      </w:r>
      <w:r>
        <w:t>has a</w:t>
      </w:r>
      <w:r>
        <w:rPr>
          <w:spacing w:val="-6"/>
        </w:rPr>
        <w:t xml:space="preserve"> </w:t>
      </w:r>
      <w:r>
        <w:t>test</w:t>
      </w:r>
      <w:r>
        <w:rPr>
          <w:spacing w:val="-6"/>
        </w:rPr>
        <w:t xml:space="preserve"> </w:t>
      </w:r>
      <w:r>
        <w:t>statistic</w:t>
      </w:r>
      <w:r>
        <w:rPr>
          <w:spacing w:val="-6"/>
        </w:rPr>
        <w:t xml:space="preserve"> </w:t>
      </w:r>
      <w:r>
        <w:t>of</w:t>
      </w:r>
      <w:r>
        <w:rPr>
          <w:spacing w:val="-6"/>
        </w:rPr>
        <w:t xml:space="preserve"> </w:t>
      </w:r>
      <w:r>
        <w:t>1.378</w:t>
      </w:r>
      <w:r>
        <w:rPr>
          <w:spacing w:val="-6"/>
        </w:rPr>
        <w:t xml:space="preserve"> </w:t>
      </w:r>
      <w:r>
        <w:t>and</w:t>
      </w:r>
      <w:r>
        <w:rPr>
          <w:spacing w:val="-6"/>
        </w:rPr>
        <w:t xml:space="preserve"> </w:t>
      </w:r>
      <w:r>
        <w:t>a</w:t>
      </w:r>
      <w:r>
        <w:rPr>
          <w:spacing w:val="-6"/>
        </w:rPr>
        <w:t xml:space="preserve"> </w:t>
      </w:r>
      <w:r>
        <w:t>p-value</w:t>
      </w:r>
      <w:r>
        <w:rPr>
          <w:spacing w:val="-6"/>
        </w:rPr>
        <w:t xml:space="preserve"> </w:t>
      </w:r>
      <w:r>
        <w:t>of</w:t>
      </w:r>
      <w:r>
        <w:rPr>
          <w:spacing w:val="-6"/>
        </w:rPr>
        <w:t xml:space="preserve"> </w:t>
      </w:r>
      <w:r>
        <w:t>0.1683. Although</w:t>
      </w:r>
      <w:r>
        <w:rPr>
          <w:spacing w:val="-6"/>
        </w:rPr>
        <w:t xml:space="preserve"> </w:t>
      </w:r>
      <w:r>
        <w:t>the</w:t>
      </w:r>
      <w:r>
        <w:rPr>
          <w:spacing w:val="-6"/>
        </w:rPr>
        <w:t xml:space="preserve"> </w:t>
      </w:r>
      <w:r>
        <w:t>constant</w:t>
      </w:r>
      <w:r>
        <w:rPr>
          <w:spacing w:val="-6"/>
        </w:rPr>
        <w:t xml:space="preserve"> </w:t>
      </w:r>
      <w:r>
        <w:t>term</w:t>
      </w:r>
      <w:r>
        <w:rPr>
          <w:spacing w:val="-6"/>
        </w:rPr>
        <w:t xml:space="preserve"> </w:t>
      </w:r>
      <w:r>
        <w:t>has</w:t>
      </w:r>
      <w:r>
        <w:rPr>
          <w:spacing w:val="-6"/>
        </w:rPr>
        <w:t xml:space="preserve"> </w:t>
      </w:r>
      <w:r>
        <w:t>a</w:t>
      </w:r>
      <w:r>
        <w:rPr>
          <w:spacing w:val="-6"/>
        </w:rPr>
        <w:t xml:space="preserve"> </w:t>
      </w:r>
      <w:r>
        <w:t>positive</w:t>
      </w:r>
      <w:r>
        <w:rPr>
          <w:spacing w:val="-6"/>
        </w:rPr>
        <w:t xml:space="preserve"> </w:t>
      </w:r>
      <w:r>
        <w:t>test</w:t>
      </w:r>
      <w:r>
        <w:rPr>
          <w:spacing w:val="-6"/>
        </w:rPr>
        <w:t xml:space="preserve"> </w:t>
      </w:r>
      <w:r>
        <w:t>statistic,</w:t>
      </w:r>
      <w:r>
        <w:rPr>
          <w:spacing w:val="-6"/>
        </w:rPr>
        <w:t xml:space="preserve"> </w:t>
      </w:r>
      <w:r>
        <w:t>the</w:t>
      </w:r>
      <w:r>
        <w:rPr>
          <w:spacing w:val="-6"/>
        </w:rPr>
        <w:t xml:space="preserve"> </w:t>
      </w:r>
      <w:r>
        <w:t>p-value is greater than 0.05, indicating that the constant term is not statistically signif</w:t>
      </w:r>
      <w:r>
        <w:t>icant at the 5% level.</w:t>
      </w:r>
      <w:r>
        <w:rPr>
          <w:spacing w:val="21"/>
        </w:rPr>
        <w:t xml:space="preserve"> </w:t>
      </w:r>
      <w:r>
        <w:t xml:space="preserve">In this model, the </w:t>
      </w:r>
      <w:proofErr w:type="gramStart"/>
      <w:r>
        <w:t>MA(</w:t>
      </w:r>
      <w:proofErr w:type="gramEnd"/>
      <w:r>
        <w:t>1) coe</w:t>
      </w:r>
      <w:r>
        <w:rPr>
          <w:rFonts w:ascii="Arial"/>
          <w:i/>
        </w:rPr>
        <w:t>ffi</w:t>
      </w:r>
      <w:r>
        <w:t>cient is 0.4682 with a very small p-value of 0.0001, hence highly significant.</w:t>
      </w:r>
    </w:p>
    <w:p w:rsidR="00847004" w:rsidRDefault="002760EE">
      <w:pPr>
        <w:spacing w:before="81"/>
        <w:ind w:left="2127"/>
        <w:jc w:val="both"/>
        <w:rPr>
          <w:sz w:val="18"/>
        </w:rPr>
      </w:pPr>
      <w:r>
        <w:rPr>
          <w:b/>
          <w:sz w:val="18"/>
        </w:rPr>
        <w:t>Table</w:t>
      </w:r>
      <w:r>
        <w:rPr>
          <w:b/>
          <w:spacing w:val="-8"/>
          <w:sz w:val="18"/>
        </w:rPr>
        <w:t xml:space="preserve"> </w:t>
      </w:r>
      <w:r>
        <w:rPr>
          <w:b/>
          <w:sz w:val="18"/>
        </w:rPr>
        <w:t>5:</w:t>
      </w:r>
      <w:r>
        <w:rPr>
          <w:b/>
          <w:spacing w:val="3"/>
          <w:sz w:val="18"/>
        </w:rPr>
        <w:t xml:space="preserve"> </w:t>
      </w:r>
      <w:r>
        <w:rPr>
          <w:sz w:val="18"/>
        </w:rPr>
        <w:t>Model</w:t>
      </w:r>
      <w:r>
        <w:rPr>
          <w:spacing w:val="-7"/>
          <w:sz w:val="18"/>
        </w:rPr>
        <w:t xml:space="preserve"> </w:t>
      </w:r>
      <w:r>
        <w:rPr>
          <w:sz w:val="18"/>
        </w:rPr>
        <w:t>Estimation</w:t>
      </w:r>
      <w:r>
        <w:rPr>
          <w:spacing w:val="-7"/>
          <w:sz w:val="18"/>
        </w:rPr>
        <w:t xml:space="preserve"> </w:t>
      </w:r>
      <w:r>
        <w:rPr>
          <w:sz w:val="18"/>
        </w:rPr>
        <w:t>for</w:t>
      </w:r>
      <w:r>
        <w:rPr>
          <w:spacing w:val="-7"/>
          <w:sz w:val="18"/>
        </w:rPr>
        <w:t xml:space="preserve"> </w:t>
      </w:r>
      <w:r>
        <w:rPr>
          <w:sz w:val="18"/>
        </w:rPr>
        <w:t>HND</w:t>
      </w:r>
      <w:r>
        <w:rPr>
          <w:spacing w:val="-7"/>
          <w:sz w:val="18"/>
        </w:rPr>
        <w:t xml:space="preserve"> </w:t>
      </w:r>
      <w:r>
        <w:rPr>
          <w:sz w:val="18"/>
        </w:rPr>
        <w:t>and</w:t>
      </w:r>
      <w:r>
        <w:rPr>
          <w:spacing w:val="-7"/>
          <w:sz w:val="18"/>
        </w:rPr>
        <w:t xml:space="preserve"> </w:t>
      </w:r>
      <w:r>
        <w:rPr>
          <w:sz w:val="18"/>
        </w:rPr>
        <w:t>BTECH</w:t>
      </w:r>
      <w:r>
        <w:rPr>
          <w:spacing w:val="-8"/>
          <w:sz w:val="18"/>
        </w:rPr>
        <w:t xml:space="preserve"> </w:t>
      </w:r>
      <w:r>
        <w:rPr>
          <w:sz w:val="18"/>
        </w:rPr>
        <w:t>Students</w:t>
      </w:r>
      <w:r>
        <w:rPr>
          <w:spacing w:val="-7"/>
          <w:sz w:val="18"/>
        </w:rPr>
        <w:t xml:space="preserve"> </w:t>
      </w:r>
      <w:r>
        <w:rPr>
          <w:spacing w:val="-2"/>
          <w:sz w:val="18"/>
        </w:rPr>
        <w:t>Enrollment</w:t>
      </w:r>
    </w:p>
    <w:p w:rsidR="00847004" w:rsidRDefault="002760EE">
      <w:pPr>
        <w:pStyle w:val="BodyText"/>
        <w:spacing w:before="3"/>
        <w:rPr>
          <w:sz w:val="18"/>
        </w:rPr>
      </w:pPr>
      <w:r>
        <w:rPr>
          <w:noProof/>
          <w:sz w:val="18"/>
        </w:rPr>
        <mc:AlternateContent>
          <mc:Choice Requires="wps">
            <w:drawing>
              <wp:anchor distT="0" distB="0" distL="0" distR="0" simplePos="0" relativeHeight="487590912" behindDoc="1" locked="0" layoutInCell="1" allowOverlap="1">
                <wp:simplePos x="0" y="0"/>
                <wp:positionH relativeFrom="page">
                  <wp:posOffset>1422590</wp:posOffset>
                </wp:positionH>
                <wp:positionV relativeFrom="paragraph">
                  <wp:posOffset>148696</wp:posOffset>
                </wp:positionV>
                <wp:extent cx="50749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DF0464" id="Graphic 17" o:spid="_x0000_s1026" style="position:absolute;margin-left:112pt;margin-top:11.7pt;width:399.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" path="m,l5074818,e" filled="f" strokeweight=".28114mm">
                <v:path arrowok="t"/>
                <w10:wrap type="topAndBottom" anchorx="page"/>
              </v:shape>
            </w:pict>
          </mc:Fallback>
        </mc:AlternateContent>
      </w:r>
    </w:p>
    <w:p w:rsidR="00847004" w:rsidRDefault="002760EE">
      <w:pPr>
        <w:tabs>
          <w:tab w:val="left" w:pos="2115"/>
          <w:tab w:val="left" w:pos="4936"/>
          <w:tab w:val="left" w:pos="6043"/>
        </w:tabs>
        <w:spacing w:before="148"/>
        <w:ind w:left="681"/>
        <w:rPr>
          <w:b/>
          <w:sz w:val="20"/>
        </w:rPr>
      </w:pPr>
      <w:r>
        <w:rPr>
          <w:b/>
          <w:spacing w:val="-2"/>
          <w:sz w:val="20"/>
        </w:rPr>
        <w:t>Model</w:t>
      </w:r>
      <w:r>
        <w:rPr>
          <w:b/>
          <w:sz w:val="20"/>
        </w:rPr>
        <w:tab/>
        <w:t>HND</w:t>
      </w:r>
      <w:r>
        <w:rPr>
          <w:b/>
          <w:spacing w:val="-7"/>
          <w:sz w:val="20"/>
        </w:rPr>
        <w:t xml:space="preserve"> </w:t>
      </w:r>
      <w:r>
        <w:rPr>
          <w:b/>
          <w:sz w:val="20"/>
        </w:rPr>
        <w:t>Students</w:t>
      </w:r>
      <w:r>
        <w:rPr>
          <w:b/>
          <w:spacing w:val="-7"/>
          <w:sz w:val="20"/>
        </w:rPr>
        <w:t xml:space="preserve"> </w:t>
      </w:r>
      <w:r>
        <w:rPr>
          <w:b/>
          <w:spacing w:val="-2"/>
          <w:sz w:val="20"/>
        </w:rPr>
        <w:t>Enrollment</w:t>
      </w:r>
      <w:r>
        <w:rPr>
          <w:b/>
          <w:sz w:val="20"/>
        </w:rPr>
        <w:tab/>
      </w:r>
      <w:r>
        <w:rPr>
          <w:b/>
          <w:spacing w:val="-2"/>
          <w:sz w:val="20"/>
        </w:rPr>
        <w:t>Model</w:t>
      </w:r>
      <w:r>
        <w:rPr>
          <w:b/>
          <w:sz w:val="20"/>
        </w:rPr>
        <w:tab/>
        <w:t>BTECH</w:t>
      </w:r>
      <w:r>
        <w:rPr>
          <w:b/>
          <w:spacing w:val="-9"/>
          <w:sz w:val="20"/>
        </w:rPr>
        <w:t xml:space="preserve"> </w:t>
      </w:r>
      <w:r>
        <w:rPr>
          <w:b/>
          <w:sz w:val="20"/>
        </w:rPr>
        <w:t>Students</w:t>
      </w:r>
      <w:r>
        <w:rPr>
          <w:b/>
          <w:spacing w:val="-8"/>
          <w:sz w:val="20"/>
        </w:rPr>
        <w:t xml:space="preserve"> </w:t>
      </w:r>
      <w:r>
        <w:rPr>
          <w:b/>
          <w:spacing w:val="-2"/>
          <w:sz w:val="20"/>
        </w:rPr>
        <w:t>Enrollment</w:t>
      </w:r>
    </w:p>
    <w:p w:rsidR="00847004" w:rsidRDefault="00847004">
      <w:pPr>
        <w:pStyle w:val="BodyText"/>
        <w:spacing w:before="10"/>
        <w:rPr>
          <w:b/>
          <w:sz w:val="9"/>
        </w:rPr>
      </w:pPr>
    </w:p>
    <w:tbl>
      <w:tblPr>
        <w:tblW w:w="0" w:type="auto"/>
        <w:tblInd w:w="688" w:type="dxa"/>
        <w:tblLayout w:type="fixed"/>
        <w:tblCellMar>
          <w:left w:w="0" w:type="dxa"/>
          <w:right w:w="0" w:type="dxa"/>
        </w:tblCellMar>
        <w:tblLook w:val="01E0" w:firstRow="1" w:lastRow="1" w:firstColumn="1" w:lastColumn="1" w:noHBand="0" w:noVBand="0"/>
      </w:tblPr>
      <w:tblGrid>
        <w:gridCol w:w="1415"/>
        <w:gridCol w:w="1289"/>
        <w:gridCol w:w="1006"/>
        <w:gridCol w:w="1634"/>
        <w:gridCol w:w="1353"/>
        <w:gridCol w:w="1198"/>
        <w:gridCol w:w="100"/>
      </w:tblGrid>
      <w:tr w:rsidR="00847004">
        <w:trPr>
          <w:trHeight w:val="486"/>
        </w:trPr>
        <w:tc>
          <w:tcPr>
            <w:tcW w:w="1415" w:type="dxa"/>
            <w:tcBorders>
              <w:bottom w:val="single" w:sz="4" w:space="0" w:color="000000"/>
            </w:tcBorders>
          </w:tcPr>
          <w:p w:rsidR="00847004" w:rsidRDefault="00847004">
            <w:pPr>
              <w:pStyle w:val="TableParagraph"/>
              <w:spacing w:before="0"/>
              <w:jc w:val="left"/>
              <w:rPr>
                <w:sz w:val="18"/>
              </w:rPr>
            </w:pPr>
          </w:p>
        </w:tc>
        <w:tc>
          <w:tcPr>
            <w:tcW w:w="1289" w:type="dxa"/>
            <w:tcBorders>
              <w:top w:val="single" w:sz="4" w:space="0" w:color="000000"/>
              <w:bottom w:val="single" w:sz="4" w:space="0" w:color="000000"/>
            </w:tcBorders>
          </w:tcPr>
          <w:p w:rsidR="00847004" w:rsidRDefault="002760EE">
            <w:pPr>
              <w:pStyle w:val="TableParagraph"/>
              <w:spacing w:before="146"/>
              <w:ind w:right="165"/>
              <w:rPr>
                <w:b/>
                <w:sz w:val="20"/>
              </w:rPr>
            </w:pPr>
            <w:r>
              <w:rPr>
                <w:b/>
                <w:spacing w:val="-4"/>
                <w:sz w:val="20"/>
              </w:rPr>
              <w:t>Test</w:t>
            </w:r>
            <w:r>
              <w:rPr>
                <w:b/>
                <w:spacing w:val="-8"/>
                <w:sz w:val="20"/>
              </w:rPr>
              <w:t xml:space="preserve"> </w:t>
            </w:r>
            <w:r>
              <w:rPr>
                <w:b/>
                <w:spacing w:val="-2"/>
                <w:sz w:val="20"/>
              </w:rPr>
              <w:t>Statistic</w:t>
            </w:r>
          </w:p>
        </w:tc>
        <w:tc>
          <w:tcPr>
            <w:tcW w:w="1006" w:type="dxa"/>
            <w:tcBorders>
              <w:top w:val="single" w:sz="4" w:space="0" w:color="000000"/>
              <w:bottom w:val="single" w:sz="4" w:space="0" w:color="000000"/>
            </w:tcBorders>
          </w:tcPr>
          <w:p w:rsidR="00847004" w:rsidRDefault="002760EE">
            <w:pPr>
              <w:pStyle w:val="TableParagraph"/>
              <w:spacing w:before="146"/>
              <w:ind w:left="31"/>
              <w:rPr>
                <w:b/>
                <w:sz w:val="20"/>
              </w:rPr>
            </w:pPr>
            <w:r>
              <w:rPr>
                <w:b/>
                <w:spacing w:val="-2"/>
                <w:sz w:val="20"/>
              </w:rPr>
              <w:t>P-</w:t>
            </w:r>
            <w:r>
              <w:rPr>
                <w:b/>
                <w:spacing w:val="-4"/>
                <w:sz w:val="20"/>
              </w:rPr>
              <w:t>Value</w:t>
            </w:r>
          </w:p>
        </w:tc>
        <w:tc>
          <w:tcPr>
            <w:tcW w:w="1634" w:type="dxa"/>
            <w:tcBorders>
              <w:bottom w:val="single" w:sz="4" w:space="0" w:color="000000"/>
            </w:tcBorders>
          </w:tcPr>
          <w:p w:rsidR="00847004" w:rsidRDefault="00847004">
            <w:pPr>
              <w:pStyle w:val="TableParagraph"/>
              <w:spacing w:before="0"/>
              <w:jc w:val="left"/>
              <w:rPr>
                <w:sz w:val="18"/>
              </w:rPr>
            </w:pPr>
          </w:p>
        </w:tc>
        <w:tc>
          <w:tcPr>
            <w:tcW w:w="1353" w:type="dxa"/>
            <w:tcBorders>
              <w:top w:val="single" w:sz="4" w:space="0" w:color="000000"/>
              <w:bottom w:val="single" w:sz="4" w:space="0" w:color="000000"/>
            </w:tcBorders>
          </w:tcPr>
          <w:p w:rsidR="00847004" w:rsidRDefault="002760EE">
            <w:pPr>
              <w:pStyle w:val="TableParagraph"/>
              <w:spacing w:before="146"/>
              <w:ind w:left="18"/>
              <w:jc w:val="left"/>
              <w:rPr>
                <w:b/>
                <w:sz w:val="20"/>
              </w:rPr>
            </w:pPr>
            <w:r>
              <w:rPr>
                <w:b/>
                <w:spacing w:val="-4"/>
                <w:sz w:val="20"/>
              </w:rPr>
              <w:t>Test</w:t>
            </w:r>
            <w:r>
              <w:rPr>
                <w:b/>
                <w:spacing w:val="-8"/>
                <w:sz w:val="20"/>
              </w:rPr>
              <w:t xml:space="preserve"> </w:t>
            </w:r>
            <w:r>
              <w:rPr>
                <w:b/>
                <w:spacing w:val="-2"/>
                <w:sz w:val="20"/>
              </w:rPr>
              <w:t>Statistic</w:t>
            </w:r>
          </w:p>
        </w:tc>
        <w:tc>
          <w:tcPr>
            <w:tcW w:w="1198" w:type="dxa"/>
            <w:tcBorders>
              <w:top w:val="single" w:sz="4" w:space="0" w:color="000000"/>
              <w:bottom w:val="single" w:sz="4" w:space="0" w:color="000000"/>
            </w:tcBorders>
          </w:tcPr>
          <w:p w:rsidR="00847004" w:rsidRDefault="002760EE">
            <w:pPr>
              <w:pStyle w:val="TableParagraph"/>
              <w:spacing w:before="146"/>
              <w:ind w:right="33"/>
              <w:rPr>
                <w:b/>
                <w:sz w:val="20"/>
              </w:rPr>
            </w:pPr>
            <w:r>
              <w:rPr>
                <w:b/>
                <w:spacing w:val="-2"/>
                <w:sz w:val="20"/>
              </w:rPr>
              <w:t>P-</w:t>
            </w:r>
            <w:r>
              <w:rPr>
                <w:b/>
                <w:spacing w:val="-4"/>
                <w:sz w:val="20"/>
              </w:rPr>
              <w:t>Value</w:t>
            </w:r>
          </w:p>
        </w:tc>
        <w:tc>
          <w:tcPr>
            <w:tcW w:w="100" w:type="dxa"/>
            <w:tcBorders>
              <w:bottom w:val="single" w:sz="4" w:space="0" w:color="000000"/>
            </w:tcBorders>
          </w:tcPr>
          <w:p w:rsidR="00847004" w:rsidRDefault="00847004">
            <w:pPr>
              <w:pStyle w:val="TableParagraph"/>
              <w:spacing w:before="0"/>
              <w:jc w:val="left"/>
              <w:rPr>
                <w:sz w:val="18"/>
              </w:rPr>
            </w:pPr>
          </w:p>
        </w:tc>
      </w:tr>
      <w:tr w:rsidR="00847004">
        <w:trPr>
          <w:trHeight w:val="868"/>
        </w:trPr>
        <w:tc>
          <w:tcPr>
            <w:tcW w:w="1415" w:type="dxa"/>
            <w:tcBorders>
              <w:top w:val="single" w:sz="4" w:space="0" w:color="000000"/>
            </w:tcBorders>
          </w:tcPr>
          <w:p w:rsidR="00847004" w:rsidRDefault="002760EE">
            <w:pPr>
              <w:pStyle w:val="TableParagraph"/>
              <w:spacing w:before="148"/>
              <w:jc w:val="left"/>
              <w:rPr>
                <w:sz w:val="20"/>
              </w:rPr>
            </w:pPr>
            <w:proofErr w:type="gramStart"/>
            <w:r>
              <w:rPr>
                <w:spacing w:val="-2"/>
                <w:sz w:val="20"/>
              </w:rPr>
              <w:t>ARIMA(</w:t>
            </w:r>
            <w:proofErr w:type="gramEnd"/>
            <w:r>
              <w:rPr>
                <w:spacing w:val="-2"/>
                <w:sz w:val="20"/>
              </w:rPr>
              <w:t>0,1,0)</w:t>
            </w:r>
          </w:p>
          <w:p w:rsidR="00847004" w:rsidRDefault="002760EE">
            <w:pPr>
              <w:pStyle w:val="TableParagraph"/>
              <w:spacing w:before="168"/>
              <w:jc w:val="left"/>
              <w:rPr>
                <w:sz w:val="20"/>
              </w:rPr>
            </w:pPr>
            <w:r>
              <w:rPr>
                <w:spacing w:val="-2"/>
                <w:sz w:val="20"/>
              </w:rPr>
              <w:t>Constant</w:t>
            </w:r>
          </w:p>
        </w:tc>
        <w:tc>
          <w:tcPr>
            <w:tcW w:w="1289"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right="165"/>
              <w:rPr>
                <w:sz w:val="20"/>
              </w:rPr>
            </w:pPr>
            <w:r>
              <w:rPr>
                <w:spacing w:val="-2"/>
                <w:sz w:val="20"/>
              </w:rPr>
              <w:t>-0.3463</w:t>
            </w:r>
          </w:p>
        </w:tc>
        <w:tc>
          <w:tcPr>
            <w:tcW w:w="1006"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left="31"/>
              <w:rPr>
                <w:sz w:val="20"/>
              </w:rPr>
            </w:pPr>
            <w:r>
              <w:rPr>
                <w:spacing w:val="-2"/>
                <w:sz w:val="20"/>
              </w:rPr>
              <w:t>0.7291</w:t>
            </w:r>
          </w:p>
        </w:tc>
        <w:tc>
          <w:tcPr>
            <w:tcW w:w="1634" w:type="dxa"/>
            <w:tcBorders>
              <w:top w:val="single" w:sz="4" w:space="0" w:color="000000"/>
            </w:tcBorders>
          </w:tcPr>
          <w:p w:rsidR="00847004" w:rsidRDefault="002760EE">
            <w:pPr>
              <w:pStyle w:val="TableParagraph"/>
              <w:spacing w:before="148"/>
              <w:ind w:left="1" w:right="1"/>
              <w:rPr>
                <w:sz w:val="20"/>
              </w:rPr>
            </w:pPr>
            <w:proofErr w:type="gramStart"/>
            <w:r>
              <w:rPr>
                <w:spacing w:val="-2"/>
                <w:sz w:val="20"/>
              </w:rPr>
              <w:t>ARIMA(</w:t>
            </w:r>
            <w:proofErr w:type="gramEnd"/>
            <w:r>
              <w:rPr>
                <w:spacing w:val="-2"/>
                <w:sz w:val="20"/>
              </w:rPr>
              <w:t>0,1,1)</w:t>
            </w:r>
          </w:p>
          <w:p w:rsidR="00847004" w:rsidRDefault="002760EE">
            <w:pPr>
              <w:pStyle w:val="TableParagraph"/>
              <w:spacing w:before="168"/>
              <w:ind w:right="1"/>
              <w:rPr>
                <w:sz w:val="20"/>
              </w:rPr>
            </w:pPr>
            <w:r>
              <w:rPr>
                <w:spacing w:val="-2"/>
                <w:sz w:val="20"/>
              </w:rPr>
              <w:t>Constant</w:t>
            </w:r>
          </w:p>
        </w:tc>
        <w:tc>
          <w:tcPr>
            <w:tcW w:w="1353"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left="18"/>
              <w:jc w:val="left"/>
              <w:rPr>
                <w:sz w:val="20"/>
              </w:rPr>
            </w:pPr>
            <w:r>
              <w:rPr>
                <w:spacing w:val="-2"/>
                <w:sz w:val="20"/>
              </w:rPr>
              <w:t>1.378</w:t>
            </w:r>
          </w:p>
        </w:tc>
        <w:tc>
          <w:tcPr>
            <w:tcW w:w="1198" w:type="dxa"/>
            <w:tcBorders>
              <w:top w:val="single" w:sz="4" w:space="0" w:color="000000"/>
            </w:tcBorders>
          </w:tcPr>
          <w:p w:rsidR="00847004" w:rsidRDefault="00847004">
            <w:pPr>
              <w:pStyle w:val="TableParagraph"/>
              <w:spacing w:before="0"/>
              <w:jc w:val="left"/>
              <w:rPr>
                <w:b/>
                <w:sz w:val="20"/>
              </w:rPr>
            </w:pPr>
          </w:p>
          <w:p w:rsidR="00847004" w:rsidRDefault="00847004">
            <w:pPr>
              <w:pStyle w:val="TableParagraph"/>
              <w:spacing w:before="86"/>
              <w:jc w:val="left"/>
              <w:rPr>
                <w:b/>
                <w:sz w:val="20"/>
              </w:rPr>
            </w:pPr>
          </w:p>
          <w:p w:rsidR="00847004" w:rsidRDefault="002760EE">
            <w:pPr>
              <w:pStyle w:val="TableParagraph"/>
              <w:spacing w:before="0"/>
              <w:ind w:right="33"/>
              <w:rPr>
                <w:sz w:val="20"/>
              </w:rPr>
            </w:pPr>
            <w:r>
              <w:rPr>
                <w:spacing w:val="-2"/>
                <w:sz w:val="20"/>
              </w:rPr>
              <w:t>0.1683</w:t>
            </w:r>
          </w:p>
        </w:tc>
        <w:tc>
          <w:tcPr>
            <w:tcW w:w="100" w:type="dxa"/>
            <w:tcBorders>
              <w:top w:val="single" w:sz="4" w:space="0" w:color="000000"/>
            </w:tcBorders>
          </w:tcPr>
          <w:p w:rsidR="00847004" w:rsidRDefault="00847004">
            <w:pPr>
              <w:pStyle w:val="TableParagraph"/>
              <w:spacing w:before="0"/>
              <w:jc w:val="left"/>
              <w:rPr>
                <w:sz w:val="18"/>
              </w:rPr>
            </w:pPr>
          </w:p>
        </w:tc>
      </w:tr>
      <w:tr w:rsidR="00847004">
        <w:trPr>
          <w:trHeight w:val="415"/>
        </w:trPr>
        <w:tc>
          <w:tcPr>
            <w:tcW w:w="1415" w:type="dxa"/>
            <w:tcBorders>
              <w:bottom w:val="single" w:sz="8" w:space="0" w:color="000000"/>
            </w:tcBorders>
          </w:tcPr>
          <w:p w:rsidR="00847004" w:rsidRDefault="00847004">
            <w:pPr>
              <w:pStyle w:val="TableParagraph"/>
              <w:spacing w:before="0"/>
              <w:jc w:val="left"/>
              <w:rPr>
                <w:sz w:val="18"/>
              </w:rPr>
            </w:pPr>
          </w:p>
        </w:tc>
        <w:tc>
          <w:tcPr>
            <w:tcW w:w="1289" w:type="dxa"/>
            <w:tcBorders>
              <w:bottom w:val="single" w:sz="8" w:space="0" w:color="000000"/>
            </w:tcBorders>
          </w:tcPr>
          <w:p w:rsidR="00847004" w:rsidRDefault="00847004">
            <w:pPr>
              <w:pStyle w:val="TableParagraph"/>
              <w:spacing w:before="0"/>
              <w:jc w:val="left"/>
              <w:rPr>
                <w:sz w:val="18"/>
              </w:rPr>
            </w:pPr>
          </w:p>
        </w:tc>
        <w:tc>
          <w:tcPr>
            <w:tcW w:w="1006" w:type="dxa"/>
            <w:tcBorders>
              <w:bottom w:val="single" w:sz="8" w:space="0" w:color="000000"/>
            </w:tcBorders>
          </w:tcPr>
          <w:p w:rsidR="00847004" w:rsidRDefault="00847004">
            <w:pPr>
              <w:pStyle w:val="TableParagraph"/>
              <w:spacing w:before="0"/>
              <w:jc w:val="left"/>
              <w:rPr>
                <w:sz w:val="18"/>
              </w:rPr>
            </w:pPr>
          </w:p>
        </w:tc>
        <w:tc>
          <w:tcPr>
            <w:tcW w:w="1634" w:type="dxa"/>
            <w:tcBorders>
              <w:bottom w:val="single" w:sz="8" w:space="0" w:color="000000"/>
            </w:tcBorders>
          </w:tcPr>
          <w:p w:rsidR="00847004" w:rsidRDefault="002760EE">
            <w:pPr>
              <w:pStyle w:val="TableParagraph"/>
              <w:ind w:left="539"/>
              <w:jc w:val="left"/>
              <w:rPr>
                <w:sz w:val="20"/>
              </w:rPr>
            </w:pPr>
            <w:proofErr w:type="gramStart"/>
            <w:r>
              <w:rPr>
                <w:spacing w:val="-2"/>
                <w:sz w:val="20"/>
              </w:rPr>
              <w:t>MA(</w:t>
            </w:r>
            <w:proofErr w:type="gramEnd"/>
            <w:r>
              <w:rPr>
                <w:spacing w:val="-2"/>
                <w:sz w:val="20"/>
              </w:rPr>
              <w:t>1)</w:t>
            </w:r>
          </w:p>
        </w:tc>
        <w:tc>
          <w:tcPr>
            <w:tcW w:w="1353" w:type="dxa"/>
            <w:tcBorders>
              <w:bottom w:val="single" w:sz="8" w:space="0" w:color="000000"/>
            </w:tcBorders>
          </w:tcPr>
          <w:p w:rsidR="00847004" w:rsidRDefault="002760EE">
            <w:pPr>
              <w:pStyle w:val="TableParagraph"/>
              <w:ind w:left="18"/>
              <w:jc w:val="left"/>
              <w:rPr>
                <w:sz w:val="20"/>
              </w:rPr>
            </w:pPr>
            <w:r>
              <w:rPr>
                <w:spacing w:val="-2"/>
                <w:sz w:val="20"/>
              </w:rPr>
              <w:t>0.4682</w:t>
            </w:r>
          </w:p>
        </w:tc>
        <w:tc>
          <w:tcPr>
            <w:tcW w:w="1198" w:type="dxa"/>
            <w:tcBorders>
              <w:bottom w:val="single" w:sz="8" w:space="0" w:color="000000"/>
            </w:tcBorders>
          </w:tcPr>
          <w:p w:rsidR="00847004" w:rsidRDefault="002760EE">
            <w:pPr>
              <w:pStyle w:val="TableParagraph"/>
              <w:ind w:left="1" w:right="33"/>
              <w:rPr>
                <w:sz w:val="20"/>
              </w:rPr>
            </w:pPr>
            <w:r>
              <w:rPr>
                <w:spacing w:val="-2"/>
                <w:sz w:val="20"/>
              </w:rPr>
              <w:t>0.0001</w:t>
            </w:r>
          </w:p>
        </w:tc>
        <w:tc>
          <w:tcPr>
            <w:tcW w:w="100" w:type="dxa"/>
            <w:tcBorders>
              <w:bottom w:val="single" w:sz="8" w:space="0" w:color="000000"/>
            </w:tcBorders>
          </w:tcPr>
          <w:p w:rsidR="00847004" w:rsidRDefault="00847004">
            <w:pPr>
              <w:pStyle w:val="TableParagraph"/>
              <w:spacing w:before="0"/>
              <w:jc w:val="left"/>
              <w:rPr>
                <w:sz w:val="18"/>
              </w:rPr>
            </w:pPr>
          </w:p>
        </w:tc>
      </w:tr>
    </w:tbl>
    <w:p w:rsidR="00847004" w:rsidRDefault="00847004">
      <w:pPr>
        <w:pStyle w:val="TableParagraph"/>
        <w:jc w:val="left"/>
        <w:rPr>
          <w:sz w:val="18"/>
        </w:rPr>
        <w:sectPr w:rsidR="00847004">
          <w:pgSz w:w="11910" w:h="16840"/>
          <w:pgMar w:top="1020" w:right="992" w:bottom="720" w:left="1559" w:header="44" w:footer="520" w:gutter="0"/>
          <w:cols w:space="720"/>
        </w:sectPr>
      </w:pPr>
    </w:p>
    <w:p w:rsidR="00847004" w:rsidRDefault="002760EE">
      <w:pPr>
        <w:pStyle w:val="Heading1"/>
        <w:spacing w:before="266"/>
      </w:pPr>
      <w:r>
        <w:lastRenderedPageBreak/>
        <w:t>DIAGNOSIS</w:t>
      </w:r>
      <w:r>
        <w:rPr>
          <w:spacing w:val="16"/>
        </w:rPr>
        <w:t xml:space="preserve"> </w:t>
      </w:r>
      <w:r>
        <w:rPr>
          <w:spacing w:val="-4"/>
        </w:rPr>
        <w:t>TEST</w:t>
      </w:r>
    </w:p>
    <w:p w:rsidR="00847004" w:rsidRDefault="00847004">
      <w:pPr>
        <w:pStyle w:val="BodyText"/>
        <w:spacing w:before="226"/>
        <w:rPr>
          <w:b/>
          <w:sz w:val="28"/>
        </w:rPr>
      </w:pPr>
    </w:p>
    <w:p w:rsidR="00847004" w:rsidRDefault="002760EE">
      <w:pPr>
        <w:pStyle w:val="BodyText"/>
        <w:spacing w:before="1" w:line="415" w:lineRule="auto"/>
        <w:ind w:left="141" w:right="139"/>
        <w:jc w:val="both"/>
      </w:pPr>
      <w:r>
        <w:t>In</w:t>
      </w:r>
      <w:r>
        <w:rPr>
          <w:spacing w:val="-8"/>
        </w:rPr>
        <w:t xml:space="preserve"> </w:t>
      </w:r>
      <w:r>
        <w:t>Table</w:t>
      </w:r>
      <w:r>
        <w:rPr>
          <w:spacing w:val="-8"/>
        </w:rPr>
        <w:t xml:space="preserve"> </w:t>
      </w:r>
      <w:r>
        <w:t>6,</w:t>
      </w:r>
      <w:r>
        <w:rPr>
          <w:spacing w:val="-7"/>
        </w:rPr>
        <w:t xml:space="preserve"> </w:t>
      </w:r>
      <w:r>
        <w:t>we</w:t>
      </w:r>
      <w:r>
        <w:rPr>
          <w:spacing w:val="-8"/>
        </w:rPr>
        <w:t xml:space="preserve"> </w:t>
      </w:r>
      <w:r>
        <w:t>present</w:t>
      </w:r>
      <w:r>
        <w:rPr>
          <w:spacing w:val="-8"/>
        </w:rPr>
        <w:t xml:space="preserve"> </w:t>
      </w:r>
      <w:r>
        <w:t>the</w:t>
      </w:r>
      <w:r>
        <w:rPr>
          <w:spacing w:val="-8"/>
        </w:rPr>
        <w:t xml:space="preserve"> </w:t>
      </w:r>
      <w:r>
        <w:t>results</w:t>
      </w:r>
      <w:r>
        <w:rPr>
          <w:spacing w:val="-8"/>
        </w:rPr>
        <w:t xml:space="preserve"> </w:t>
      </w:r>
      <w:r>
        <w:t>of</w:t>
      </w:r>
      <w:r>
        <w:rPr>
          <w:spacing w:val="-8"/>
        </w:rPr>
        <w:t xml:space="preserve"> </w:t>
      </w:r>
      <w:r>
        <w:t>the</w:t>
      </w:r>
      <w:r>
        <w:rPr>
          <w:spacing w:val="-8"/>
        </w:rPr>
        <w:t xml:space="preserve"> </w:t>
      </w:r>
      <w:r>
        <w:t>ARCH</w:t>
      </w:r>
      <w:r>
        <w:rPr>
          <w:spacing w:val="-8"/>
        </w:rPr>
        <w:t xml:space="preserve"> </w:t>
      </w:r>
      <w:r>
        <w:t>e</w:t>
      </w:r>
      <w:r>
        <w:rPr>
          <w:rFonts w:ascii="Arial" w:hAnsi="Arial"/>
          <w:i/>
        </w:rPr>
        <w:t>ff</w:t>
      </w:r>
      <w:r>
        <w:t>ect</w:t>
      </w:r>
      <w:r>
        <w:rPr>
          <w:spacing w:val="-8"/>
        </w:rPr>
        <w:t xml:space="preserve"> </w:t>
      </w:r>
      <w:r>
        <w:t>test</w:t>
      </w:r>
      <w:r>
        <w:rPr>
          <w:spacing w:val="-8"/>
        </w:rPr>
        <w:t xml:space="preserve"> </w:t>
      </w:r>
      <w:r>
        <w:t>for</w:t>
      </w:r>
      <w:r>
        <w:rPr>
          <w:spacing w:val="-8"/>
        </w:rPr>
        <w:t xml:space="preserve"> </w:t>
      </w:r>
      <w:r>
        <w:t>two</w:t>
      </w:r>
      <w:r>
        <w:rPr>
          <w:spacing w:val="-8"/>
        </w:rPr>
        <w:t xml:space="preserve"> </w:t>
      </w:r>
      <w:r>
        <w:t>models</w:t>
      </w:r>
      <w:r>
        <w:rPr>
          <w:spacing w:val="-8"/>
        </w:rPr>
        <w:t xml:space="preserve"> </w:t>
      </w:r>
      <w:r>
        <w:t>applied</w:t>
      </w:r>
      <w:r>
        <w:rPr>
          <w:spacing w:val="-8"/>
        </w:rPr>
        <w:t xml:space="preserve"> </w:t>
      </w:r>
      <w:r>
        <w:t>to</w:t>
      </w:r>
      <w:r>
        <w:rPr>
          <w:spacing w:val="-8"/>
        </w:rPr>
        <w:t xml:space="preserve"> </w:t>
      </w:r>
      <w:r>
        <w:t>HND</w:t>
      </w:r>
      <w:r>
        <w:rPr>
          <w:spacing w:val="-8"/>
        </w:rPr>
        <w:t xml:space="preserve"> </w:t>
      </w:r>
      <w:r>
        <w:t>Students</w:t>
      </w:r>
      <w:r>
        <w:rPr>
          <w:spacing w:val="-8"/>
        </w:rPr>
        <w:t xml:space="preserve"> </w:t>
      </w:r>
      <w:r>
        <w:t>Enrollment</w:t>
      </w:r>
      <w:r>
        <w:rPr>
          <w:spacing w:val="-8"/>
        </w:rPr>
        <w:t xml:space="preserve"> </w:t>
      </w:r>
      <w:r>
        <w:t>and BTECH</w:t>
      </w:r>
      <w:r>
        <w:rPr>
          <w:spacing w:val="-8"/>
        </w:rPr>
        <w:t xml:space="preserve"> </w:t>
      </w:r>
      <w:r>
        <w:t>Students</w:t>
      </w:r>
      <w:r>
        <w:rPr>
          <w:spacing w:val="-8"/>
        </w:rPr>
        <w:t xml:space="preserve"> </w:t>
      </w:r>
      <w:r>
        <w:t>Enrollment. The</w:t>
      </w:r>
      <w:r>
        <w:rPr>
          <w:spacing w:val="-8"/>
        </w:rPr>
        <w:t xml:space="preserve"> </w:t>
      </w:r>
      <w:r>
        <w:t>test</w:t>
      </w:r>
      <w:r>
        <w:rPr>
          <w:spacing w:val="-8"/>
        </w:rPr>
        <w:t xml:space="preserve"> </w:t>
      </w:r>
      <w:r>
        <w:t>statistic</w:t>
      </w:r>
      <w:r>
        <w:rPr>
          <w:spacing w:val="-8"/>
        </w:rPr>
        <w:t xml:space="preserve"> </w:t>
      </w:r>
      <w:r>
        <w:t>and</w:t>
      </w:r>
      <w:r>
        <w:rPr>
          <w:spacing w:val="-8"/>
        </w:rPr>
        <w:t xml:space="preserve"> </w:t>
      </w:r>
      <w:r>
        <w:t>corresponding</w:t>
      </w:r>
      <w:r>
        <w:rPr>
          <w:spacing w:val="-8"/>
        </w:rPr>
        <w:t xml:space="preserve"> </w:t>
      </w:r>
      <w:r>
        <w:t>p-values</w:t>
      </w:r>
      <w:r>
        <w:rPr>
          <w:spacing w:val="-8"/>
        </w:rPr>
        <w:t xml:space="preserve"> </w:t>
      </w:r>
      <w:r>
        <w:t>are</w:t>
      </w:r>
      <w:r>
        <w:rPr>
          <w:spacing w:val="-8"/>
        </w:rPr>
        <w:t xml:space="preserve"> </w:t>
      </w:r>
      <w:r>
        <w:t>reported</w:t>
      </w:r>
      <w:r>
        <w:rPr>
          <w:spacing w:val="-8"/>
        </w:rPr>
        <w:t xml:space="preserve"> </w:t>
      </w:r>
      <w:r>
        <w:t>for</w:t>
      </w:r>
      <w:r>
        <w:rPr>
          <w:spacing w:val="-8"/>
        </w:rPr>
        <w:t xml:space="preserve"> </w:t>
      </w:r>
      <w:r>
        <w:t>each</w:t>
      </w:r>
      <w:r>
        <w:rPr>
          <w:spacing w:val="-8"/>
        </w:rPr>
        <w:t xml:space="preserve"> </w:t>
      </w:r>
      <w:r>
        <w:t>model. For</w:t>
      </w:r>
      <w:r>
        <w:rPr>
          <w:spacing w:val="-8"/>
        </w:rPr>
        <w:t xml:space="preserve"> </w:t>
      </w:r>
      <w:r>
        <w:t xml:space="preserve">HND Students Enrollment with the ARIMA (0,1,0) model, the test statistic is 0.310431, and the p-value is 0.577416. Given the p-value is so high, way above a commonly used significance level, such as 0.05, we fail to reject the null hypothesis that no ARCH </w:t>
      </w:r>
      <w:r>
        <w:t>e</w:t>
      </w:r>
      <w:r>
        <w:rPr>
          <w:rFonts w:ascii="Arial" w:hAnsi="Arial"/>
          <w:i/>
        </w:rPr>
        <w:t>ff</w:t>
      </w:r>
      <w:r>
        <w:t>ect exists, meaning there is no eminent heteroscedasticity in HND Students Enrollment. The</w:t>
      </w:r>
      <w:r>
        <w:rPr>
          <w:spacing w:val="-10"/>
        </w:rPr>
        <w:t xml:space="preserve"> </w:t>
      </w:r>
      <w:r>
        <w:t>residuals</w:t>
      </w:r>
      <w:r>
        <w:rPr>
          <w:spacing w:val="-10"/>
        </w:rPr>
        <w:t xml:space="preserve"> </w:t>
      </w:r>
      <w:r>
        <w:t>are</w:t>
      </w:r>
      <w:r>
        <w:rPr>
          <w:spacing w:val="-11"/>
        </w:rPr>
        <w:t xml:space="preserve"> </w:t>
      </w:r>
      <w:r>
        <w:t>thus</w:t>
      </w:r>
      <w:r>
        <w:rPr>
          <w:spacing w:val="-10"/>
        </w:rPr>
        <w:t xml:space="preserve"> </w:t>
      </w:r>
      <w:r>
        <w:t>more</w:t>
      </w:r>
      <w:r>
        <w:rPr>
          <w:spacing w:val="-10"/>
        </w:rPr>
        <w:t xml:space="preserve"> </w:t>
      </w:r>
      <w:r>
        <w:t>likely</w:t>
      </w:r>
      <w:r>
        <w:rPr>
          <w:spacing w:val="-11"/>
        </w:rPr>
        <w:t xml:space="preserve"> </w:t>
      </w:r>
      <w:r>
        <w:t>to</w:t>
      </w:r>
      <w:r>
        <w:rPr>
          <w:spacing w:val="-10"/>
        </w:rPr>
        <w:t xml:space="preserve"> </w:t>
      </w:r>
      <w:r>
        <w:t>be</w:t>
      </w:r>
      <w:r>
        <w:rPr>
          <w:spacing w:val="-10"/>
        </w:rPr>
        <w:t xml:space="preserve"> </w:t>
      </w:r>
      <w:r>
        <w:t>constantly</w:t>
      </w:r>
      <w:r>
        <w:rPr>
          <w:spacing w:val="-11"/>
        </w:rPr>
        <w:t xml:space="preserve"> </w:t>
      </w:r>
      <w:r>
        <w:t>varying</w:t>
      </w:r>
      <w:r>
        <w:rPr>
          <w:spacing w:val="-10"/>
        </w:rPr>
        <w:t xml:space="preserve"> </w:t>
      </w:r>
      <w:r>
        <w:t>in</w:t>
      </w:r>
      <w:r>
        <w:rPr>
          <w:spacing w:val="-10"/>
        </w:rPr>
        <w:t xml:space="preserve"> </w:t>
      </w:r>
      <w:r>
        <w:t>the</w:t>
      </w:r>
      <w:r>
        <w:rPr>
          <w:spacing w:val="-11"/>
        </w:rPr>
        <w:t xml:space="preserve"> </w:t>
      </w:r>
      <w:r>
        <w:t>ARIMA</w:t>
      </w:r>
      <w:r>
        <w:rPr>
          <w:spacing w:val="-10"/>
        </w:rPr>
        <w:t xml:space="preserve"> </w:t>
      </w:r>
      <w:r>
        <w:t>0,1,0. For</w:t>
      </w:r>
      <w:r>
        <w:rPr>
          <w:spacing w:val="-10"/>
        </w:rPr>
        <w:t xml:space="preserve"> </w:t>
      </w:r>
      <w:r>
        <w:t>BTECH</w:t>
      </w:r>
      <w:r>
        <w:rPr>
          <w:spacing w:val="-10"/>
        </w:rPr>
        <w:t xml:space="preserve"> </w:t>
      </w:r>
      <w:r>
        <w:t>Students Enrollment</w:t>
      </w:r>
      <w:r>
        <w:rPr>
          <w:spacing w:val="-10"/>
        </w:rPr>
        <w:t xml:space="preserve"> </w:t>
      </w:r>
      <w:r>
        <w:t>with</w:t>
      </w:r>
      <w:r>
        <w:rPr>
          <w:spacing w:val="-10"/>
        </w:rPr>
        <w:t xml:space="preserve"> </w:t>
      </w:r>
      <w:r>
        <w:t>the</w:t>
      </w:r>
      <w:r>
        <w:rPr>
          <w:spacing w:val="-10"/>
        </w:rPr>
        <w:t xml:space="preserve"> </w:t>
      </w:r>
      <w:r>
        <w:t>ARIMA</w:t>
      </w:r>
      <w:r>
        <w:rPr>
          <w:spacing w:val="-10"/>
        </w:rPr>
        <w:t xml:space="preserve"> </w:t>
      </w:r>
      <w:r>
        <w:t>(0,1,1)</w:t>
      </w:r>
      <w:r>
        <w:rPr>
          <w:spacing w:val="-10"/>
        </w:rPr>
        <w:t xml:space="preserve"> </w:t>
      </w:r>
      <w:r>
        <w:t>model,</w:t>
      </w:r>
      <w:r>
        <w:rPr>
          <w:spacing w:val="-9"/>
        </w:rPr>
        <w:t xml:space="preserve"> </w:t>
      </w:r>
      <w:r>
        <w:t>the</w:t>
      </w:r>
      <w:r>
        <w:rPr>
          <w:spacing w:val="-10"/>
        </w:rPr>
        <w:t xml:space="preserve"> </w:t>
      </w:r>
      <w:r>
        <w:t>test</w:t>
      </w:r>
      <w:r>
        <w:rPr>
          <w:spacing w:val="-10"/>
        </w:rPr>
        <w:t xml:space="preserve"> </w:t>
      </w:r>
      <w:r>
        <w:t>statistic</w:t>
      </w:r>
      <w:r>
        <w:rPr>
          <w:spacing w:val="-10"/>
        </w:rPr>
        <w:t xml:space="preserve"> </w:t>
      </w:r>
      <w:r>
        <w:t>is</w:t>
      </w:r>
      <w:r>
        <w:rPr>
          <w:spacing w:val="-10"/>
        </w:rPr>
        <w:t xml:space="preserve"> </w:t>
      </w:r>
      <w:r>
        <w:t>0.59</w:t>
      </w:r>
      <w:r>
        <w:t>1652,</w:t>
      </w:r>
      <w:r>
        <w:rPr>
          <w:spacing w:val="-9"/>
        </w:rPr>
        <w:t xml:space="preserve"> </w:t>
      </w:r>
      <w:r>
        <w:t>and</w:t>
      </w:r>
      <w:r>
        <w:rPr>
          <w:spacing w:val="-10"/>
        </w:rPr>
        <w:t xml:space="preserve"> </w:t>
      </w:r>
      <w:r>
        <w:t>the</w:t>
      </w:r>
      <w:r>
        <w:rPr>
          <w:spacing w:val="-10"/>
        </w:rPr>
        <w:t xml:space="preserve"> </w:t>
      </w:r>
      <w:r>
        <w:t>p-value</w:t>
      </w:r>
      <w:r>
        <w:rPr>
          <w:spacing w:val="-10"/>
        </w:rPr>
        <w:t xml:space="preserve"> </w:t>
      </w:r>
      <w:r>
        <w:t>is</w:t>
      </w:r>
      <w:r>
        <w:rPr>
          <w:spacing w:val="-10"/>
        </w:rPr>
        <w:t xml:space="preserve"> </w:t>
      </w:r>
      <w:r>
        <w:t>0.441781. Again,</w:t>
      </w:r>
      <w:r>
        <w:rPr>
          <w:spacing w:val="-9"/>
        </w:rPr>
        <w:t xml:space="preserve"> </w:t>
      </w:r>
      <w:r>
        <w:t>since the p-value is far greater than 0.05, we fail to reject the null hypothesis of no ARCH e</w:t>
      </w:r>
      <w:r>
        <w:rPr>
          <w:rFonts w:ascii="Arial" w:hAnsi="Arial"/>
          <w:i/>
        </w:rPr>
        <w:t>ff</w:t>
      </w:r>
      <w:r>
        <w:t>ect.</w:t>
      </w:r>
      <w:r>
        <w:rPr>
          <w:spacing w:val="28"/>
        </w:rPr>
        <w:t xml:space="preserve"> </w:t>
      </w:r>
      <w:r>
        <w:t>This means BTECH Students’</w:t>
      </w:r>
      <w:r>
        <w:rPr>
          <w:spacing w:val="-13"/>
        </w:rPr>
        <w:t xml:space="preserve"> </w:t>
      </w:r>
      <w:r>
        <w:t>Enrollment</w:t>
      </w:r>
      <w:r>
        <w:rPr>
          <w:spacing w:val="-12"/>
        </w:rPr>
        <w:t xml:space="preserve"> </w:t>
      </w:r>
      <w:r>
        <w:t>also</w:t>
      </w:r>
      <w:r>
        <w:rPr>
          <w:spacing w:val="-13"/>
        </w:rPr>
        <w:t xml:space="preserve"> </w:t>
      </w:r>
      <w:r>
        <w:t>does</w:t>
      </w:r>
      <w:r>
        <w:rPr>
          <w:spacing w:val="-12"/>
        </w:rPr>
        <w:t xml:space="preserve"> </w:t>
      </w:r>
      <w:r>
        <w:t>not</w:t>
      </w:r>
      <w:r>
        <w:rPr>
          <w:spacing w:val="-13"/>
        </w:rPr>
        <w:t xml:space="preserve"> </w:t>
      </w:r>
      <w:r>
        <w:t>show</w:t>
      </w:r>
      <w:r>
        <w:rPr>
          <w:spacing w:val="-12"/>
        </w:rPr>
        <w:t xml:space="preserve"> </w:t>
      </w:r>
      <w:r>
        <w:t>significant</w:t>
      </w:r>
      <w:r>
        <w:rPr>
          <w:spacing w:val="-13"/>
        </w:rPr>
        <w:t xml:space="preserve"> </w:t>
      </w:r>
      <w:r>
        <w:t>heteroscedasticity,</w:t>
      </w:r>
      <w:r>
        <w:rPr>
          <w:spacing w:val="-12"/>
        </w:rPr>
        <w:t xml:space="preserve"> </w:t>
      </w:r>
      <w:r>
        <w:t>which</w:t>
      </w:r>
      <w:r>
        <w:rPr>
          <w:spacing w:val="-13"/>
        </w:rPr>
        <w:t xml:space="preserve"> </w:t>
      </w:r>
      <w:r>
        <w:t>implies</w:t>
      </w:r>
      <w:r>
        <w:rPr>
          <w:spacing w:val="-12"/>
        </w:rPr>
        <w:t xml:space="preserve"> </w:t>
      </w:r>
      <w:r>
        <w:t>that</w:t>
      </w:r>
      <w:r>
        <w:rPr>
          <w:spacing w:val="-13"/>
        </w:rPr>
        <w:t xml:space="preserve"> </w:t>
      </w:r>
      <w:r>
        <w:t>the</w:t>
      </w:r>
      <w:r>
        <w:rPr>
          <w:spacing w:val="-12"/>
        </w:rPr>
        <w:t xml:space="preserve"> </w:t>
      </w:r>
      <w:r>
        <w:t>variance</w:t>
      </w:r>
      <w:r>
        <w:rPr>
          <w:spacing w:val="-13"/>
        </w:rPr>
        <w:t xml:space="preserve"> </w:t>
      </w:r>
      <w:r>
        <w:t>of</w:t>
      </w:r>
      <w:r>
        <w:rPr>
          <w:spacing w:val="-12"/>
        </w:rPr>
        <w:t xml:space="preserve"> </w:t>
      </w:r>
      <w:r>
        <w:t>residuals in the ARIMA (0,1,1) model is constant.</w:t>
      </w:r>
    </w:p>
    <w:p w:rsidR="00847004" w:rsidRDefault="002760EE">
      <w:pPr>
        <w:spacing w:before="37"/>
        <w:ind w:left="117" w:right="117"/>
        <w:jc w:val="center"/>
        <w:rPr>
          <w:sz w:val="18"/>
        </w:rPr>
      </w:pPr>
      <w:r>
        <w:rPr>
          <w:b/>
          <w:sz w:val="18"/>
        </w:rPr>
        <w:t>Table</w:t>
      </w:r>
      <w:r>
        <w:rPr>
          <w:b/>
          <w:spacing w:val="-6"/>
          <w:sz w:val="18"/>
        </w:rPr>
        <w:t xml:space="preserve"> </w:t>
      </w:r>
      <w:r>
        <w:rPr>
          <w:b/>
          <w:sz w:val="18"/>
        </w:rPr>
        <w:t>6:</w:t>
      </w:r>
      <w:r>
        <w:rPr>
          <w:b/>
          <w:spacing w:val="4"/>
          <w:sz w:val="18"/>
        </w:rPr>
        <w:t xml:space="preserve"> </w:t>
      </w:r>
      <w:r>
        <w:rPr>
          <w:sz w:val="18"/>
        </w:rPr>
        <w:t>ARCH</w:t>
      </w:r>
      <w:r>
        <w:rPr>
          <w:spacing w:val="-6"/>
          <w:sz w:val="18"/>
        </w:rPr>
        <w:t xml:space="preserve"> </w:t>
      </w:r>
      <w:r>
        <w:rPr>
          <w:sz w:val="18"/>
        </w:rPr>
        <w:t>E</w:t>
      </w:r>
      <w:r>
        <w:rPr>
          <w:rFonts w:ascii="Arial"/>
          <w:i/>
          <w:sz w:val="18"/>
        </w:rPr>
        <w:t>ff</w:t>
      </w:r>
      <w:r>
        <w:rPr>
          <w:sz w:val="18"/>
        </w:rPr>
        <w:t>ect</w:t>
      </w:r>
      <w:r>
        <w:rPr>
          <w:spacing w:val="-6"/>
          <w:sz w:val="18"/>
        </w:rPr>
        <w:t xml:space="preserve"> </w:t>
      </w:r>
      <w:r>
        <w:rPr>
          <w:sz w:val="18"/>
        </w:rPr>
        <w:t>for</w:t>
      </w:r>
      <w:r>
        <w:rPr>
          <w:spacing w:val="-6"/>
          <w:sz w:val="18"/>
        </w:rPr>
        <w:t xml:space="preserve"> </w:t>
      </w:r>
      <w:r>
        <w:rPr>
          <w:sz w:val="18"/>
        </w:rPr>
        <w:t>HND</w:t>
      </w:r>
      <w:r>
        <w:rPr>
          <w:spacing w:val="-6"/>
          <w:sz w:val="18"/>
        </w:rPr>
        <w:t xml:space="preserve"> </w:t>
      </w:r>
      <w:r>
        <w:rPr>
          <w:sz w:val="18"/>
        </w:rPr>
        <w:t>and</w:t>
      </w:r>
      <w:r>
        <w:rPr>
          <w:spacing w:val="-6"/>
          <w:sz w:val="18"/>
        </w:rPr>
        <w:t xml:space="preserve"> </w:t>
      </w:r>
      <w:r>
        <w:rPr>
          <w:sz w:val="18"/>
        </w:rPr>
        <w:t>BTECH</w:t>
      </w:r>
      <w:r>
        <w:rPr>
          <w:spacing w:val="-5"/>
          <w:sz w:val="18"/>
        </w:rPr>
        <w:t xml:space="preserve"> </w:t>
      </w:r>
      <w:r>
        <w:rPr>
          <w:sz w:val="18"/>
        </w:rPr>
        <w:t>Students</w:t>
      </w:r>
      <w:r>
        <w:rPr>
          <w:spacing w:val="-6"/>
          <w:sz w:val="18"/>
        </w:rPr>
        <w:t xml:space="preserve"> </w:t>
      </w:r>
      <w:r>
        <w:rPr>
          <w:spacing w:val="-2"/>
          <w:sz w:val="18"/>
        </w:rPr>
        <w:t>Enrollment</w:t>
      </w:r>
    </w:p>
    <w:p w:rsidR="00847004" w:rsidRDefault="002760EE">
      <w:pPr>
        <w:pStyle w:val="BodyText"/>
        <w:spacing w:before="3"/>
        <w:rPr>
          <w:sz w:val="18"/>
        </w:rPr>
      </w:pPr>
      <w:r>
        <w:rPr>
          <w:noProof/>
          <w:sz w:val="18"/>
        </w:rPr>
        <mc:AlternateContent>
          <mc:Choice Requires="wps">
            <w:drawing>
              <wp:anchor distT="0" distB="0" distL="0" distR="0" simplePos="0" relativeHeight="487591424" behindDoc="1" locked="0" layoutInCell="1" allowOverlap="1">
                <wp:simplePos x="0" y="0"/>
                <wp:positionH relativeFrom="page">
                  <wp:posOffset>1422590</wp:posOffset>
                </wp:positionH>
                <wp:positionV relativeFrom="paragraph">
                  <wp:posOffset>148702</wp:posOffset>
                </wp:positionV>
                <wp:extent cx="50749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718007" id="Graphic 18" o:spid="_x0000_s1026" style="position:absolute;margin-left:112pt;margin-top:11.7pt;width:399.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" path="m,l5074818,e" filled="f" strokeweight=".28114mm">
                <v:path arrowok="t"/>
                <w10:wrap type="topAndBottom" anchorx="page"/>
              </v:shape>
            </w:pict>
          </mc:Fallback>
        </mc:AlternateContent>
      </w:r>
    </w:p>
    <w:p w:rsidR="00847004" w:rsidRDefault="002760EE">
      <w:pPr>
        <w:pStyle w:val="Heading3"/>
        <w:tabs>
          <w:tab w:val="left" w:pos="2115"/>
          <w:tab w:val="left" w:pos="3570"/>
          <w:tab w:val="left" w:pos="4936"/>
          <w:tab w:val="left" w:pos="6043"/>
          <w:tab w:val="left" w:pos="7625"/>
        </w:tabs>
        <w:spacing w:before="36" w:line="350" w:lineRule="auto"/>
        <w:ind w:left="2115" w:right="798" w:hanging="1435"/>
        <w:jc w:val="left"/>
      </w:pPr>
      <w:r>
        <w:rPr>
          <w:spacing w:val="-2"/>
        </w:rPr>
        <w:t>Model</w:t>
      </w:r>
      <w:r>
        <w:tab/>
        <w:t>HND Students Enrollment</w:t>
      </w:r>
      <w:r>
        <w:tab/>
      </w:r>
      <w:r>
        <w:rPr>
          <w:spacing w:val="-2"/>
        </w:rPr>
        <w:t>Model</w:t>
      </w:r>
      <w:r>
        <w:tab/>
        <w:t>BTECH</w:t>
      </w:r>
      <w:r>
        <w:rPr>
          <w:spacing w:val="-13"/>
        </w:rPr>
        <w:t xml:space="preserve"> </w:t>
      </w:r>
      <w:r>
        <w:t>Students</w:t>
      </w:r>
      <w:r>
        <w:rPr>
          <w:spacing w:val="-12"/>
        </w:rPr>
        <w:t xml:space="preserve"> </w:t>
      </w:r>
      <w:r>
        <w:t>Enrollment Test Statistic</w:t>
      </w:r>
      <w:r>
        <w:tab/>
      </w:r>
      <w:r>
        <w:rPr>
          <w:spacing w:val="-2"/>
        </w:rPr>
        <w:t>P-Value</w:t>
      </w:r>
      <w:r>
        <w:tab/>
      </w:r>
      <w:r>
        <w:tab/>
        <w:t>Test Statistic</w:t>
      </w:r>
      <w:r>
        <w:tab/>
      </w:r>
      <w:r>
        <w:rPr>
          <w:spacing w:val="-2"/>
        </w:rPr>
        <w:t>P-Value</w:t>
      </w:r>
    </w:p>
    <w:p w:rsidR="00847004" w:rsidRDefault="002760EE">
      <w:pPr>
        <w:pStyle w:val="BodyText"/>
        <w:tabs>
          <w:tab w:val="left" w:pos="2283"/>
          <w:tab w:val="left" w:pos="3530"/>
          <w:tab w:val="left" w:pos="4609"/>
          <w:tab w:val="left" w:pos="6043"/>
          <w:tab w:val="left" w:pos="7586"/>
        </w:tabs>
        <w:spacing w:before="3"/>
        <w:ind w:left="681"/>
      </w:pPr>
      <w:r>
        <w:rPr>
          <w:noProof/>
        </w:rPr>
        <mc:AlternateContent>
          <mc:Choice Requires="wps">
            <w:drawing>
              <wp:anchor distT="0" distB="0" distL="0" distR="0" simplePos="0" relativeHeight="15733760" behindDoc="0" locked="0" layoutInCell="1" allowOverlap="1">
                <wp:simplePos x="0" y="0"/>
                <wp:positionH relativeFrom="page">
                  <wp:posOffset>2320798</wp:posOffset>
                </wp:positionH>
                <wp:positionV relativeFrom="paragraph">
                  <wp:posOffset>-238361</wp:posOffset>
                </wp:positionV>
                <wp:extent cx="145732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1270"/>
                        </a:xfrm>
                        <a:custGeom>
                          <a:avLst/>
                          <a:gdLst/>
                          <a:ahLst/>
                          <a:cxnLst/>
                          <a:rect l="l" t="t" r="r" b="b"/>
                          <a:pathLst>
                            <a:path w="1457325">
                              <a:moveTo>
                                <a:pt x="0" y="0"/>
                              </a:moveTo>
                              <a:lnTo>
                                <a:pt x="1457071" y="0"/>
                              </a:lnTo>
                            </a:path>
                          </a:pathLst>
                        </a:custGeom>
                        <a:ln w="37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5D3FFD" id="Graphic 19" o:spid="_x0000_s1026" style="position:absolute;margin-left:182.75pt;margin-top:-18.75pt;width:114.75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1457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" path="m,l1457071,e" filled="f" strokeweight=".1055mm">
                <v:path arrowok="t"/>
                <w10:wrap anchorx="page"/>
              </v:shape>
            </w:pict>
          </mc:Fallback>
        </mc:AlternateContent>
      </w:r>
      <w:r>
        <w:rPr>
          <w:noProof/>
        </w:rPr>
        <mc:AlternateContent>
          <mc:Choice Requires="wps">
            <w:drawing>
              <wp:anchor distT="0" distB="0" distL="0" distR="0" simplePos="0" relativeHeight="15734272" behindDoc="0" locked="0" layoutInCell="1" allowOverlap="1">
                <wp:simplePos x="0" y="0"/>
                <wp:positionH relativeFrom="page">
                  <wp:posOffset>4815255</wp:posOffset>
                </wp:positionH>
                <wp:positionV relativeFrom="paragraph">
                  <wp:posOffset>-238361</wp:posOffset>
                </wp:positionV>
                <wp:extent cx="161925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1270"/>
                        </a:xfrm>
                        <a:custGeom>
                          <a:avLst/>
                          <a:gdLst/>
                          <a:ahLst/>
                          <a:cxnLst/>
                          <a:rect l="l" t="t" r="r" b="b"/>
                          <a:pathLst>
                            <a:path w="1619250">
                              <a:moveTo>
                                <a:pt x="0" y="0"/>
                              </a:moveTo>
                              <a:lnTo>
                                <a:pt x="1618894" y="0"/>
                              </a:lnTo>
                            </a:path>
                          </a:pathLst>
                        </a:custGeom>
                        <a:ln w="37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F033A2" id="Graphic 20" o:spid="_x0000_s1026" style="position:absolute;margin-left:379.15pt;margin-top:-18.75pt;width:127.5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1619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" path="m,l1618894,e" filled="f" strokeweight=".1055mm">
                <v:path arrowok="t"/>
                <w10:wrap anchorx="page"/>
              </v:shape>
            </w:pict>
          </mc:Fallback>
        </mc:AlternateContent>
      </w:r>
      <w:r>
        <w:rPr>
          <w:noProof/>
        </w:rPr>
        <mc:AlternateContent>
          <mc:Choice Requires="wps">
            <w:drawing>
              <wp:anchor distT="0" distB="0" distL="0" distR="0" simplePos="0" relativeHeight="15734784" behindDoc="0" locked="0" layoutInCell="1" allowOverlap="1">
                <wp:simplePos x="0" y="0"/>
                <wp:positionH relativeFrom="page">
                  <wp:posOffset>1422590</wp:posOffset>
                </wp:positionH>
                <wp:positionV relativeFrom="paragraph">
                  <wp:posOffset>-24265</wp:posOffset>
                </wp:positionV>
                <wp:extent cx="507492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E7856F" id="Graphic 21" o:spid="_x0000_s1026" style="position:absolute;margin-left:112pt;margin-top:-1.9pt;width:399.6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" path="m,l5074818,e" filled="f" strokeweight=".17567mm">
                <v:path arrowok="t"/>
                <w10:wrap anchorx="page"/>
              </v:shape>
            </w:pict>
          </mc:Fallback>
        </mc:AlternateContent>
      </w:r>
      <w:r>
        <w:rPr>
          <w:spacing w:val="-2"/>
        </w:rPr>
        <w:t>ARIMA(0,1,0)</w:t>
      </w:r>
      <w:r>
        <w:tab/>
      </w:r>
      <w:r>
        <w:rPr>
          <w:spacing w:val="-2"/>
        </w:rPr>
        <w:t>0.310431</w:t>
      </w:r>
      <w:r>
        <w:tab/>
      </w:r>
      <w:r>
        <w:rPr>
          <w:spacing w:val="-2"/>
        </w:rPr>
        <w:t>0.577416</w:t>
      </w:r>
      <w:r>
        <w:tab/>
      </w:r>
      <w:proofErr w:type="gramStart"/>
      <w:r>
        <w:rPr>
          <w:spacing w:val="-2"/>
        </w:rPr>
        <w:t>ARIMA(</w:t>
      </w:r>
      <w:proofErr w:type="gramEnd"/>
      <w:r>
        <w:rPr>
          <w:spacing w:val="-2"/>
        </w:rPr>
        <w:t>0,1,1)</w:t>
      </w:r>
      <w:r>
        <w:tab/>
      </w:r>
      <w:r>
        <w:rPr>
          <w:spacing w:val="-2"/>
        </w:rPr>
        <w:t>0.591652</w:t>
      </w:r>
      <w:r>
        <w:tab/>
      </w:r>
      <w:r>
        <w:rPr>
          <w:spacing w:val="-2"/>
        </w:rPr>
        <w:t>0.441781</w:t>
      </w:r>
    </w:p>
    <w:p w:rsidR="00847004" w:rsidRDefault="002760EE">
      <w:pPr>
        <w:pStyle w:val="BodyText"/>
        <w:rPr>
          <w:sz w:val="4"/>
        </w:rPr>
      </w:pPr>
      <w:r>
        <w:rPr>
          <w:noProof/>
          <w:sz w:val="4"/>
        </w:rPr>
        <mc:AlternateContent>
          <mc:Choice Requires="wps">
            <w:drawing>
              <wp:anchor distT="0" distB="0" distL="0" distR="0" simplePos="0" relativeHeight="487591936" behindDoc="1" locked="0" layoutInCell="1" allowOverlap="1">
                <wp:simplePos x="0" y="0"/>
                <wp:positionH relativeFrom="page">
                  <wp:posOffset>1422590</wp:posOffset>
                </wp:positionH>
                <wp:positionV relativeFrom="paragraph">
                  <wp:posOffset>45038</wp:posOffset>
                </wp:positionV>
                <wp:extent cx="507492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EC1BF7" id="Graphic 22" o:spid="_x0000_s1026" style="position:absolute;margin-left:112pt;margin-top:3.55pt;width:399.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" path="m,l5074818,e" filled="f" strokeweight=".28114mm">
                <v:path arrowok="t"/>
                <w10:wrap type="topAndBottom" anchorx="page"/>
              </v:shape>
            </w:pict>
          </mc:Fallback>
        </mc:AlternateContent>
      </w:r>
    </w:p>
    <w:p w:rsidR="00847004" w:rsidRDefault="00847004">
      <w:pPr>
        <w:pStyle w:val="BodyText"/>
        <w:rPr>
          <w:sz w:val="24"/>
        </w:rPr>
      </w:pPr>
    </w:p>
    <w:p w:rsidR="00847004" w:rsidRDefault="00847004">
      <w:pPr>
        <w:pStyle w:val="BodyText"/>
        <w:spacing w:before="275"/>
        <w:rPr>
          <w:sz w:val="24"/>
        </w:rPr>
      </w:pPr>
    </w:p>
    <w:p w:rsidR="00847004" w:rsidRDefault="002760EE">
      <w:pPr>
        <w:pStyle w:val="Heading2"/>
        <w:spacing w:before="1"/>
      </w:pPr>
      <w:proofErr w:type="spellStart"/>
      <w:r>
        <w:t>Ljung</w:t>
      </w:r>
      <w:proofErr w:type="spellEnd"/>
      <w:r>
        <w:t>-Box</w:t>
      </w:r>
      <w:r>
        <w:rPr>
          <w:spacing w:val="-13"/>
        </w:rPr>
        <w:t xml:space="preserve"> </w:t>
      </w:r>
      <w:r>
        <w:rPr>
          <w:spacing w:val="-4"/>
        </w:rPr>
        <w:t>Test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 xml:space="preserve">Results of the </w:t>
      </w:r>
      <w:proofErr w:type="spellStart"/>
      <w:r>
        <w:t>Ljung</w:t>
      </w:r>
      <w:proofErr w:type="spellEnd"/>
      <w:r>
        <w:t>-Box test for residual autocorrelation are shown in Table 7, where the ARIMA models were fitted for HND Students’ Enrollment and BTECH Students’ Enrollment.</w:t>
      </w:r>
      <w:r>
        <w:rPr>
          <w:spacing w:val="40"/>
        </w:rPr>
        <w:t xml:space="preserve"> </w:t>
      </w:r>
      <w:r>
        <w:t xml:space="preserve">The </w:t>
      </w:r>
      <w:proofErr w:type="spellStart"/>
      <w:r>
        <w:t>Ljung</w:t>
      </w:r>
      <w:proofErr w:type="spellEnd"/>
      <w:r>
        <w:t>-Box test was used to see if there</w:t>
      </w:r>
      <w:r>
        <w:rPr>
          <w:spacing w:val="-6"/>
        </w:rPr>
        <w:t xml:space="preserve"> </w:t>
      </w:r>
      <w:r>
        <w:t>was</w:t>
      </w:r>
      <w:r>
        <w:rPr>
          <w:spacing w:val="-6"/>
        </w:rPr>
        <w:t xml:space="preserve"> </w:t>
      </w:r>
      <w:r>
        <w:t>any</w:t>
      </w:r>
      <w:r>
        <w:rPr>
          <w:spacing w:val="-6"/>
        </w:rPr>
        <w:t xml:space="preserve"> </w:t>
      </w:r>
      <w:r>
        <w:t>significant</w:t>
      </w:r>
      <w:r>
        <w:rPr>
          <w:spacing w:val="-6"/>
        </w:rPr>
        <w:t xml:space="preserve"> </w:t>
      </w:r>
      <w:r>
        <w:t>autocorrelation</w:t>
      </w:r>
      <w:r>
        <w:rPr>
          <w:spacing w:val="-6"/>
        </w:rPr>
        <w:t xml:space="preserve"> </w:t>
      </w:r>
      <w:r>
        <w:t>remaining</w:t>
      </w:r>
      <w:r>
        <w:rPr>
          <w:spacing w:val="-6"/>
        </w:rPr>
        <w:t xml:space="preserve"> </w:t>
      </w:r>
      <w:r>
        <w:t>in</w:t>
      </w:r>
      <w:r>
        <w:rPr>
          <w:spacing w:val="-6"/>
        </w:rPr>
        <w:t xml:space="preserve"> </w:t>
      </w:r>
      <w:r>
        <w:t>the</w:t>
      </w:r>
      <w:r>
        <w:rPr>
          <w:spacing w:val="-6"/>
        </w:rPr>
        <w:t xml:space="preserve"> </w:t>
      </w:r>
      <w:r>
        <w:t>residuals</w:t>
      </w:r>
      <w:r>
        <w:rPr>
          <w:spacing w:val="-6"/>
        </w:rPr>
        <w:t xml:space="preserve"> </w:t>
      </w:r>
      <w:r>
        <w:t>at</w:t>
      </w:r>
      <w:r>
        <w:rPr>
          <w:spacing w:val="-6"/>
        </w:rPr>
        <w:t xml:space="preserve"> </w:t>
      </w:r>
      <w:r>
        <w:t>multiple</w:t>
      </w:r>
      <w:r>
        <w:rPr>
          <w:spacing w:val="-6"/>
        </w:rPr>
        <w:t xml:space="preserve"> </w:t>
      </w:r>
      <w:r>
        <w:t>lags,</w:t>
      </w:r>
      <w:r>
        <w:rPr>
          <w:spacing w:val="-6"/>
        </w:rPr>
        <w:t xml:space="preserve"> </w:t>
      </w:r>
      <w:r>
        <w:t>with</w:t>
      </w:r>
      <w:r>
        <w:rPr>
          <w:spacing w:val="-6"/>
        </w:rPr>
        <w:t xml:space="preserve"> </w:t>
      </w:r>
      <w:r>
        <w:t>no</w:t>
      </w:r>
      <w:r>
        <w:rPr>
          <w:spacing w:val="-6"/>
        </w:rPr>
        <w:t xml:space="preserve"> </w:t>
      </w:r>
      <w:r>
        <w:t>autocorrelation</w:t>
      </w:r>
      <w:r>
        <w:rPr>
          <w:spacing w:val="-6"/>
        </w:rPr>
        <w:t xml:space="preserve"> </w:t>
      </w:r>
      <w:r>
        <w:t>being the</w:t>
      </w:r>
      <w:r>
        <w:rPr>
          <w:spacing w:val="-1"/>
        </w:rPr>
        <w:t xml:space="preserve"> </w:t>
      </w:r>
      <w:r>
        <w:t>null</w:t>
      </w:r>
      <w:r>
        <w:rPr>
          <w:spacing w:val="-1"/>
        </w:rPr>
        <w:t xml:space="preserve"> </w:t>
      </w:r>
      <w:r>
        <w:t>hypothesis.</w:t>
      </w:r>
      <w:r>
        <w:rPr>
          <w:spacing w:val="18"/>
        </w:rPr>
        <w:t xml:space="preserve"> </w:t>
      </w:r>
      <w:r>
        <w:t>Enrollment</w:t>
      </w:r>
      <w:r>
        <w:rPr>
          <w:spacing w:val="-1"/>
        </w:rPr>
        <w:t xml:space="preserve"> </w:t>
      </w:r>
      <w:r>
        <w:t>of</w:t>
      </w:r>
      <w:r>
        <w:rPr>
          <w:spacing w:val="-1"/>
        </w:rPr>
        <w:t xml:space="preserve"> </w:t>
      </w:r>
      <w:r>
        <w:t>HND</w:t>
      </w:r>
      <w:r>
        <w:rPr>
          <w:spacing w:val="-1"/>
        </w:rPr>
        <w:t xml:space="preserve"> </w:t>
      </w:r>
      <w:r>
        <w:t>Students</w:t>
      </w:r>
      <w:r>
        <w:rPr>
          <w:spacing w:val="-1"/>
        </w:rPr>
        <w:t xml:space="preserve"> </w:t>
      </w:r>
      <w:proofErr w:type="gramStart"/>
      <w:r>
        <w:t>For</w:t>
      </w:r>
      <w:proofErr w:type="gramEnd"/>
      <w:r>
        <w:rPr>
          <w:spacing w:val="-1"/>
        </w:rPr>
        <w:t xml:space="preserve"> </w:t>
      </w:r>
      <w:r>
        <w:t>ARIMA</w:t>
      </w:r>
      <w:r>
        <w:rPr>
          <w:spacing w:val="-1"/>
        </w:rPr>
        <w:t xml:space="preserve"> </w:t>
      </w:r>
      <w:r>
        <w:t>(0,1,0), the</w:t>
      </w:r>
      <w:r>
        <w:rPr>
          <w:spacing w:val="-1"/>
        </w:rPr>
        <w:t xml:space="preserve"> </w:t>
      </w:r>
      <w:r>
        <w:t>test</w:t>
      </w:r>
      <w:r>
        <w:rPr>
          <w:spacing w:val="-1"/>
        </w:rPr>
        <w:t xml:space="preserve"> </w:t>
      </w:r>
      <w:r>
        <w:t>statistic</w:t>
      </w:r>
      <w:r>
        <w:rPr>
          <w:spacing w:val="-1"/>
        </w:rPr>
        <w:t xml:space="preserve"> </w:t>
      </w:r>
      <w:r>
        <w:t>is</w:t>
      </w:r>
      <w:r>
        <w:rPr>
          <w:spacing w:val="-1"/>
        </w:rPr>
        <w:t xml:space="preserve"> </w:t>
      </w:r>
      <w:r>
        <w:t>0.4410, and</w:t>
      </w:r>
      <w:r>
        <w:rPr>
          <w:spacing w:val="-1"/>
        </w:rPr>
        <w:t xml:space="preserve"> </w:t>
      </w:r>
      <w:r>
        <w:t>the</w:t>
      </w:r>
      <w:r>
        <w:rPr>
          <w:spacing w:val="-1"/>
        </w:rPr>
        <w:t xml:space="preserve"> </w:t>
      </w:r>
      <w:r>
        <w:t>p-value is 0.932.</w:t>
      </w:r>
      <w:r>
        <w:rPr>
          <w:spacing w:val="40"/>
        </w:rPr>
        <w:t xml:space="preserve"> </w:t>
      </w:r>
      <w:r>
        <w:t>The p-value is way larger than the usual significance level, for instance, 0.05, so we do not reject the null</w:t>
      </w:r>
      <w:r>
        <w:rPr>
          <w:spacing w:val="-9"/>
        </w:rPr>
        <w:t xml:space="preserve"> </w:t>
      </w:r>
      <w:r>
        <w:t>hypothesis. That</w:t>
      </w:r>
      <w:r>
        <w:rPr>
          <w:spacing w:val="-10"/>
        </w:rPr>
        <w:t xml:space="preserve"> </w:t>
      </w:r>
      <w:r>
        <w:t>means</w:t>
      </w:r>
      <w:r>
        <w:rPr>
          <w:spacing w:val="-9"/>
        </w:rPr>
        <w:t xml:space="preserve"> </w:t>
      </w:r>
      <w:r>
        <w:t>no</w:t>
      </w:r>
      <w:r>
        <w:rPr>
          <w:spacing w:val="-9"/>
        </w:rPr>
        <w:t xml:space="preserve"> </w:t>
      </w:r>
      <w:r>
        <w:t>significant</w:t>
      </w:r>
      <w:r>
        <w:rPr>
          <w:spacing w:val="-9"/>
        </w:rPr>
        <w:t xml:space="preserve"> </w:t>
      </w:r>
      <w:r>
        <w:t>autocorrelation</w:t>
      </w:r>
      <w:r>
        <w:rPr>
          <w:spacing w:val="-9"/>
        </w:rPr>
        <w:t xml:space="preserve"> </w:t>
      </w:r>
      <w:r>
        <w:t>exists</w:t>
      </w:r>
      <w:r>
        <w:rPr>
          <w:spacing w:val="-9"/>
        </w:rPr>
        <w:t xml:space="preserve"> </w:t>
      </w:r>
      <w:r>
        <w:t>in</w:t>
      </w:r>
      <w:r>
        <w:rPr>
          <w:spacing w:val="-9"/>
        </w:rPr>
        <w:t xml:space="preserve"> </w:t>
      </w:r>
      <w:r>
        <w:t>the</w:t>
      </w:r>
      <w:r>
        <w:rPr>
          <w:spacing w:val="-9"/>
        </w:rPr>
        <w:t xml:space="preserve"> </w:t>
      </w:r>
      <w:r>
        <w:t>residuals</w:t>
      </w:r>
      <w:r>
        <w:rPr>
          <w:spacing w:val="-10"/>
        </w:rPr>
        <w:t xml:space="preserve"> </w:t>
      </w:r>
      <w:r>
        <w:t>of</w:t>
      </w:r>
      <w:r>
        <w:rPr>
          <w:spacing w:val="-9"/>
        </w:rPr>
        <w:t xml:space="preserve"> </w:t>
      </w:r>
      <w:r>
        <w:t>the</w:t>
      </w:r>
      <w:r>
        <w:rPr>
          <w:spacing w:val="-9"/>
        </w:rPr>
        <w:t xml:space="preserve"> </w:t>
      </w:r>
      <w:r>
        <w:t>ARIMA</w:t>
      </w:r>
      <w:r>
        <w:rPr>
          <w:spacing w:val="-9"/>
        </w:rPr>
        <w:t xml:space="preserve"> </w:t>
      </w:r>
      <w:r>
        <w:t>model</w:t>
      </w:r>
      <w:r>
        <w:rPr>
          <w:spacing w:val="-9"/>
        </w:rPr>
        <w:t xml:space="preserve"> </w:t>
      </w:r>
      <w:r>
        <w:t>(0,1,0),</w:t>
      </w:r>
      <w:r>
        <w:rPr>
          <w:spacing w:val="-9"/>
        </w:rPr>
        <w:t xml:space="preserve"> </w:t>
      </w:r>
      <w:r>
        <w:t>and therefore</w:t>
      </w:r>
      <w:r>
        <w:rPr>
          <w:spacing w:val="-7"/>
        </w:rPr>
        <w:t xml:space="preserve"> </w:t>
      </w:r>
      <w:r>
        <w:t>the</w:t>
      </w:r>
      <w:r>
        <w:rPr>
          <w:spacing w:val="-7"/>
        </w:rPr>
        <w:t xml:space="preserve"> </w:t>
      </w:r>
      <w:r>
        <w:t>model</w:t>
      </w:r>
      <w:r>
        <w:rPr>
          <w:spacing w:val="-7"/>
        </w:rPr>
        <w:t xml:space="preserve"> </w:t>
      </w:r>
      <w:r>
        <w:t>has</w:t>
      </w:r>
      <w:r>
        <w:rPr>
          <w:spacing w:val="-7"/>
        </w:rPr>
        <w:t xml:space="preserve"> </w:t>
      </w:r>
      <w:r>
        <w:t>captured</w:t>
      </w:r>
      <w:r>
        <w:rPr>
          <w:spacing w:val="-7"/>
        </w:rPr>
        <w:t xml:space="preserve"> </w:t>
      </w:r>
      <w:r>
        <w:t>the</w:t>
      </w:r>
      <w:r>
        <w:rPr>
          <w:spacing w:val="-7"/>
        </w:rPr>
        <w:t xml:space="preserve"> </w:t>
      </w:r>
      <w:r>
        <w:t>dynamics</w:t>
      </w:r>
      <w:r>
        <w:rPr>
          <w:spacing w:val="-7"/>
        </w:rPr>
        <w:t xml:space="preserve"> </w:t>
      </w:r>
      <w:r>
        <w:t>of</w:t>
      </w:r>
      <w:r>
        <w:rPr>
          <w:spacing w:val="-7"/>
        </w:rPr>
        <w:t xml:space="preserve"> </w:t>
      </w:r>
      <w:r>
        <w:t>the</w:t>
      </w:r>
      <w:r>
        <w:rPr>
          <w:spacing w:val="-7"/>
        </w:rPr>
        <w:t xml:space="preserve"> </w:t>
      </w:r>
      <w:r>
        <w:t>time</w:t>
      </w:r>
      <w:r>
        <w:rPr>
          <w:spacing w:val="-7"/>
        </w:rPr>
        <w:t xml:space="preserve"> </w:t>
      </w:r>
      <w:r>
        <w:t>series</w:t>
      </w:r>
      <w:r>
        <w:rPr>
          <w:spacing w:val="-7"/>
        </w:rPr>
        <w:t xml:space="preserve"> </w:t>
      </w:r>
      <w:r>
        <w:t>adequately,</w:t>
      </w:r>
      <w:r>
        <w:rPr>
          <w:spacing w:val="-7"/>
        </w:rPr>
        <w:t xml:space="preserve"> </w:t>
      </w:r>
      <w:r>
        <w:t>and</w:t>
      </w:r>
      <w:r>
        <w:rPr>
          <w:spacing w:val="-7"/>
        </w:rPr>
        <w:t xml:space="preserve"> </w:t>
      </w:r>
      <w:r>
        <w:t>the</w:t>
      </w:r>
      <w:r>
        <w:rPr>
          <w:spacing w:val="-7"/>
        </w:rPr>
        <w:t xml:space="preserve"> </w:t>
      </w:r>
      <w:r>
        <w:t>residuals</w:t>
      </w:r>
      <w:r>
        <w:rPr>
          <w:spacing w:val="-7"/>
        </w:rPr>
        <w:t xml:space="preserve"> </w:t>
      </w:r>
      <w:r>
        <w:t>are</w:t>
      </w:r>
      <w:r>
        <w:rPr>
          <w:spacing w:val="-7"/>
        </w:rPr>
        <w:t xml:space="preserve"> </w:t>
      </w:r>
      <w:r>
        <w:t>white</w:t>
      </w:r>
      <w:r>
        <w:rPr>
          <w:spacing w:val="-7"/>
        </w:rPr>
        <w:t xml:space="preserve"> </w:t>
      </w:r>
      <w:r>
        <w:t xml:space="preserve">noise. For BTECH </w:t>
      </w:r>
      <w:proofErr w:type="gramStart"/>
      <w:r>
        <w:t>students</w:t>
      </w:r>
      <w:proofErr w:type="gramEnd"/>
      <w:r>
        <w:t xml:space="preserve"> enrollment, we have an ARIMA model as (0,1,1).</w:t>
      </w:r>
      <w:r>
        <w:rPr>
          <w:spacing w:val="30"/>
        </w:rPr>
        <w:t xml:space="preserve"> </w:t>
      </w:r>
      <w:r>
        <w:t>The test statistic is 0.965, and the p-value is 0.965.</w:t>
      </w:r>
      <w:r>
        <w:rPr>
          <w:spacing w:val="22"/>
        </w:rPr>
        <w:t xml:space="preserve"> </w:t>
      </w:r>
      <w:r>
        <w:t xml:space="preserve">The p-value is way above 0.05, which </w:t>
      </w:r>
      <w:r>
        <w:t>therefore means we fail to reject the null hypothesis.</w:t>
      </w:r>
      <w:r>
        <w:rPr>
          <w:spacing w:val="22"/>
        </w:rPr>
        <w:t xml:space="preserve"> </w:t>
      </w:r>
      <w:r>
        <w:t>This suggests that the residuals of the ARIMA 0,1,1 do not have significant autocorrelation and, therefore, the model captures the autocorrelation pattern of the time series, and the residuals are whit</w:t>
      </w:r>
      <w:r>
        <w:t>e noise.</w:t>
      </w:r>
    </w:p>
    <w:p w:rsidR="00847004" w:rsidRDefault="002760EE">
      <w:pPr>
        <w:spacing w:before="69"/>
        <w:ind w:left="2208"/>
        <w:jc w:val="both"/>
        <w:rPr>
          <w:sz w:val="18"/>
        </w:rPr>
      </w:pPr>
      <w:r>
        <w:rPr>
          <w:b/>
          <w:sz w:val="18"/>
        </w:rPr>
        <w:t>Table</w:t>
      </w:r>
      <w:r>
        <w:rPr>
          <w:b/>
          <w:spacing w:val="-9"/>
          <w:sz w:val="18"/>
        </w:rPr>
        <w:t xml:space="preserve"> </w:t>
      </w:r>
      <w:r>
        <w:rPr>
          <w:b/>
          <w:sz w:val="18"/>
        </w:rPr>
        <w:t>7:</w:t>
      </w:r>
      <w:r>
        <w:rPr>
          <w:b/>
          <w:spacing w:val="1"/>
          <w:sz w:val="18"/>
        </w:rPr>
        <w:t xml:space="preserve"> </w:t>
      </w:r>
      <w:proofErr w:type="spellStart"/>
      <w:r>
        <w:rPr>
          <w:sz w:val="18"/>
        </w:rPr>
        <w:t>Ljung</w:t>
      </w:r>
      <w:proofErr w:type="spellEnd"/>
      <w:r>
        <w:rPr>
          <w:sz w:val="18"/>
        </w:rPr>
        <w:t>-Box</w:t>
      </w:r>
      <w:r>
        <w:rPr>
          <w:spacing w:val="-8"/>
          <w:sz w:val="18"/>
        </w:rPr>
        <w:t xml:space="preserve"> </w:t>
      </w:r>
      <w:r>
        <w:rPr>
          <w:sz w:val="18"/>
        </w:rPr>
        <w:t>Test</w:t>
      </w:r>
      <w:r>
        <w:rPr>
          <w:spacing w:val="-9"/>
          <w:sz w:val="18"/>
        </w:rPr>
        <w:t xml:space="preserve"> </w:t>
      </w:r>
      <w:r>
        <w:rPr>
          <w:sz w:val="18"/>
        </w:rPr>
        <w:t>for</w:t>
      </w:r>
      <w:r>
        <w:rPr>
          <w:spacing w:val="-8"/>
          <w:sz w:val="18"/>
        </w:rPr>
        <w:t xml:space="preserve"> </w:t>
      </w:r>
      <w:r>
        <w:rPr>
          <w:sz w:val="18"/>
        </w:rPr>
        <w:t>HND</w:t>
      </w:r>
      <w:r>
        <w:rPr>
          <w:spacing w:val="-8"/>
          <w:sz w:val="18"/>
        </w:rPr>
        <w:t xml:space="preserve"> </w:t>
      </w:r>
      <w:r>
        <w:rPr>
          <w:sz w:val="18"/>
        </w:rPr>
        <w:t>and</w:t>
      </w:r>
      <w:r>
        <w:rPr>
          <w:spacing w:val="-8"/>
          <w:sz w:val="18"/>
        </w:rPr>
        <w:t xml:space="preserve"> </w:t>
      </w:r>
      <w:r>
        <w:rPr>
          <w:sz w:val="18"/>
        </w:rPr>
        <w:t>BTECH</w:t>
      </w:r>
      <w:r>
        <w:rPr>
          <w:spacing w:val="-9"/>
          <w:sz w:val="18"/>
        </w:rPr>
        <w:t xml:space="preserve"> </w:t>
      </w:r>
      <w:r>
        <w:rPr>
          <w:sz w:val="18"/>
        </w:rPr>
        <w:t>Students</w:t>
      </w:r>
      <w:r>
        <w:rPr>
          <w:spacing w:val="-8"/>
          <w:sz w:val="18"/>
        </w:rPr>
        <w:t xml:space="preserve"> </w:t>
      </w:r>
      <w:r>
        <w:rPr>
          <w:spacing w:val="-2"/>
          <w:sz w:val="18"/>
        </w:rPr>
        <w:t>Enrollment</w:t>
      </w:r>
    </w:p>
    <w:p w:rsidR="00847004" w:rsidRDefault="002760EE">
      <w:pPr>
        <w:pStyle w:val="BodyText"/>
        <w:spacing w:before="3"/>
        <w:rPr>
          <w:sz w:val="18"/>
        </w:rPr>
      </w:pPr>
      <w:r>
        <w:rPr>
          <w:noProof/>
          <w:sz w:val="18"/>
        </w:rPr>
        <mc:AlternateContent>
          <mc:Choice Requires="wps">
            <w:drawing>
              <wp:anchor distT="0" distB="0" distL="0" distR="0" simplePos="0" relativeHeight="487592448" behindDoc="1" locked="0" layoutInCell="1" allowOverlap="1">
                <wp:simplePos x="0" y="0"/>
                <wp:positionH relativeFrom="page">
                  <wp:posOffset>1422590</wp:posOffset>
                </wp:positionH>
                <wp:positionV relativeFrom="paragraph">
                  <wp:posOffset>148587</wp:posOffset>
                </wp:positionV>
                <wp:extent cx="50749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1270"/>
                        </a:xfrm>
                        <a:custGeom>
                          <a:avLst/>
                          <a:gdLst/>
                          <a:ahLst/>
                          <a:cxnLst/>
                          <a:rect l="l" t="t" r="r" b="b"/>
                          <a:pathLst>
                            <a:path w="5074920">
                              <a:moveTo>
                                <a:pt x="0" y="0"/>
                              </a:moveTo>
                              <a:lnTo>
                                <a:pt x="5074818"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559EE1" id="Graphic 23" o:spid="_x0000_s1026" style="position:absolute;margin-left:112pt;margin-top:11.7pt;width:399.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07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" path="m,l5074818,e" filled="f" strokeweight=".28114mm">
                <v:path arrowok="t"/>
                <w10:wrap type="topAndBottom" anchorx="page"/>
              </v:shape>
            </w:pict>
          </mc:Fallback>
        </mc:AlternateContent>
      </w:r>
    </w:p>
    <w:p w:rsidR="00847004" w:rsidRDefault="002760EE">
      <w:pPr>
        <w:tabs>
          <w:tab w:val="left" w:pos="2115"/>
          <w:tab w:val="left" w:pos="4936"/>
          <w:tab w:val="left" w:pos="6043"/>
        </w:tabs>
        <w:spacing w:before="148"/>
        <w:ind w:left="681"/>
        <w:rPr>
          <w:b/>
          <w:sz w:val="20"/>
        </w:rPr>
      </w:pPr>
      <w:r>
        <w:rPr>
          <w:b/>
          <w:spacing w:val="-2"/>
          <w:sz w:val="20"/>
        </w:rPr>
        <w:t>Model</w:t>
      </w:r>
      <w:r>
        <w:rPr>
          <w:b/>
          <w:sz w:val="20"/>
        </w:rPr>
        <w:tab/>
        <w:t>HND</w:t>
      </w:r>
      <w:r>
        <w:rPr>
          <w:b/>
          <w:spacing w:val="-7"/>
          <w:sz w:val="20"/>
        </w:rPr>
        <w:t xml:space="preserve"> </w:t>
      </w:r>
      <w:r>
        <w:rPr>
          <w:b/>
          <w:sz w:val="20"/>
        </w:rPr>
        <w:t>Students</w:t>
      </w:r>
      <w:r>
        <w:rPr>
          <w:b/>
          <w:spacing w:val="-7"/>
          <w:sz w:val="20"/>
        </w:rPr>
        <w:t xml:space="preserve"> </w:t>
      </w:r>
      <w:r>
        <w:rPr>
          <w:b/>
          <w:spacing w:val="-2"/>
          <w:sz w:val="20"/>
        </w:rPr>
        <w:t>Enrollment</w:t>
      </w:r>
      <w:r>
        <w:rPr>
          <w:b/>
          <w:sz w:val="20"/>
        </w:rPr>
        <w:tab/>
      </w:r>
      <w:r>
        <w:rPr>
          <w:b/>
          <w:spacing w:val="-2"/>
          <w:sz w:val="20"/>
        </w:rPr>
        <w:t>Model</w:t>
      </w:r>
      <w:r>
        <w:rPr>
          <w:b/>
          <w:sz w:val="20"/>
        </w:rPr>
        <w:tab/>
        <w:t>BTECH</w:t>
      </w:r>
      <w:r>
        <w:rPr>
          <w:b/>
          <w:spacing w:val="-9"/>
          <w:sz w:val="20"/>
        </w:rPr>
        <w:t xml:space="preserve"> </w:t>
      </w:r>
      <w:r>
        <w:rPr>
          <w:b/>
          <w:sz w:val="20"/>
        </w:rPr>
        <w:t>Students</w:t>
      </w:r>
      <w:r>
        <w:rPr>
          <w:b/>
          <w:spacing w:val="-8"/>
          <w:sz w:val="20"/>
        </w:rPr>
        <w:t xml:space="preserve"> </w:t>
      </w:r>
      <w:r>
        <w:rPr>
          <w:b/>
          <w:spacing w:val="-2"/>
          <w:sz w:val="20"/>
        </w:rPr>
        <w:t>Enrollment</w:t>
      </w:r>
    </w:p>
    <w:p w:rsidR="00847004" w:rsidRDefault="00847004">
      <w:pPr>
        <w:pStyle w:val="BodyText"/>
        <w:spacing w:before="10"/>
        <w:rPr>
          <w:b/>
          <w:sz w:val="9"/>
        </w:rPr>
      </w:pPr>
    </w:p>
    <w:tbl>
      <w:tblPr>
        <w:tblW w:w="0" w:type="auto"/>
        <w:tblInd w:w="688" w:type="dxa"/>
        <w:tblLayout w:type="fixed"/>
        <w:tblCellMar>
          <w:left w:w="0" w:type="dxa"/>
          <w:right w:w="0" w:type="dxa"/>
        </w:tblCellMar>
        <w:tblLook w:val="01E0" w:firstRow="1" w:lastRow="1" w:firstColumn="1" w:lastColumn="1" w:noHBand="0" w:noVBand="0"/>
      </w:tblPr>
      <w:tblGrid>
        <w:gridCol w:w="1415"/>
        <w:gridCol w:w="1289"/>
        <w:gridCol w:w="1006"/>
        <w:gridCol w:w="1634"/>
        <w:gridCol w:w="1353"/>
        <w:gridCol w:w="1198"/>
        <w:gridCol w:w="100"/>
      </w:tblGrid>
      <w:tr w:rsidR="00847004">
        <w:trPr>
          <w:trHeight w:val="486"/>
        </w:trPr>
        <w:tc>
          <w:tcPr>
            <w:tcW w:w="1415" w:type="dxa"/>
            <w:tcBorders>
              <w:bottom w:val="single" w:sz="4" w:space="0" w:color="000000"/>
            </w:tcBorders>
          </w:tcPr>
          <w:p w:rsidR="00847004" w:rsidRDefault="00847004">
            <w:pPr>
              <w:pStyle w:val="TableParagraph"/>
              <w:spacing w:before="0"/>
              <w:jc w:val="left"/>
              <w:rPr>
                <w:sz w:val="18"/>
              </w:rPr>
            </w:pPr>
          </w:p>
        </w:tc>
        <w:tc>
          <w:tcPr>
            <w:tcW w:w="1289" w:type="dxa"/>
            <w:tcBorders>
              <w:top w:val="single" w:sz="4" w:space="0" w:color="000000"/>
              <w:bottom w:val="single" w:sz="4" w:space="0" w:color="000000"/>
            </w:tcBorders>
          </w:tcPr>
          <w:p w:rsidR="00847004" w:rsidRDefault="002760EE">
            <w:pPr>
              <w:pStyle w:val="TableParagraph"/>
              <w:spacing w:before="146"/>
              <w:ind w:right="165"/>
              <w:rPr>
                <w:b/>
                <w:sz w:val="20"/>
              </w:rPr>
            </w:pPr>
            <w:r>
              <w:rPr>
                <w:b/>
                <w:spacing w:val="-4"/>
                <w:sz w:val="20"/>
              </w:rPr>
              <w:t>Test</w:t>
            </w:r>
            <w:r>
              <w:rPr>
                <w:b/>
                <w:spacing w:val="-8"/>
                <w:sz w:val="20"/>
              </w:rPr>
              <w:t xml:space="preserve"> </w:t>
            </w:r>
            <w:r>
              <w:rPr>
                <w:b/>
                <w:spacing w:val="-2"/>
                <w:sz w:val="20"/>
              </w:rPr>
              <w:t>Statistic</w:t>
            </w:r>
          </w:p>
        </w:tc>
        <w:tc>
          <w:tcPr>
            <w:tcW w:w="1006" w:type="dxa"/>
            <w:tcBorders>
              <w:top w:val="single" w:sz="4" w:space="0" w:color="000000"/>
              <w:bottom w:val="single" w:sz="4" w:space="0" w:color="000000"/>
            </w:tcBorders>
          </w:tcPr>
          <w:p w:rsidR="00847004" w:rsidRDefault="002760EE">
            <w:pPr>
              <w:pStyle w:val="TableParagraph"/>
              <w:spacing w:before="146"/>
              <w:ind w:left="31"/>
              <w:rPr>
                <w:b/>
                <w:sz w:val="20"/>
              </w:rPr>
            </w:pPr>
            <w:r>
              <w:rPr>
                <w:b/>
                <w:spacing w:val="-2"/>
                <w:sz w:val="20"/>
              </w:rPr>
              <w:t>P-</w:t>
            </w:r>
            <w:r>
              <w:rPr>
                <w:b/>
                <w:spacing w:val="-4"/>
                <w:sz w:val="20"/>
              </w:rPr>
              <w:t>Value</w:t>
            </w:r>
          </w:p>
        </w:tc>
        <w:tc>
          <w:tcPr>
            <w:tcW w:w="1634" w:type="dxa"/>
            <w:tcBorders>
              <w:bottom w:val="single" w:sz="4" w:space="0" w:color="000000"/>
            </w:tcBorders>
          </w:tcPr>
          <w:p w:rsidR="00847004" w:rsidRDefault="00847004">
            <w:pPr>
              <w:pStyle w:val="TableParagraph"/>
              <w:spacing w:before="0"/>
              <w:jc w:val="left"/>
              <w:rPr>
                <w:sz w:val="18"/>
              </w:rPr>
            </w:pPr>
          </w:p>
        </w:tc>
        <w:tc>
          <w:tcPr>
            <w:tcW w:w="1353" w:type="dxa"/>
            <w:tcBorders>
              <w:top w:val="single" w:sz="4" w:space="0" w:color="000000"/>
              <w:bottom w:val="single" w:sz="4" w:space="0" w:color="000000"/>
            </w:tcBorders>
          </w:tcPr>
          <w:p w:rsidR="00847004" w:rsidRDefault="002760EE">
            <w:pPr>
              <w:pStyle w:val="TableParagraph"/>
              <w:spacing w:before="146"/>
              <w:ind w:left="18"/>
              <w:jc w:val="left"/>
              <w:rPr>
                <w:b/>
                <w:sz w:val="20"/>
              </w:rPr>
            </w:pPr>
            <w:r>
              <w:rPr>
                <w:b/>
                <w:spacing w:val="-4"/>
                <w:sz w:val="20"/>
              </w:rPr>
              <w:t>Test</w:t>
            </w:r>
            <w:r>
              <w:rPr>
                <w:b/>
                <w:spacing w:val="-8"/>
                <w:sz w:val="20"/>
              </w:rPr>
              <w:t xml:space="preserve"> </w:t>
            </w:r>
            <w:r>
              <w:rPr>
                <w:b/>
                <w:spacing w:val="-2"/>
                <w:sz w:val="20"/>
              </w:rPr>
              <w:t>Statistic</w:t>
            </w:r>
          </w:p>
        </w:tc>
        <w:tc>
          <w:tcPr>
            <w:tcW w:w="1198" w:type="dxa"/>
            <w:tcBorders>
              <w:top w:val="single" w:sz="4" w:space="0" w:color="000000"/>
              <w:bottom w:val="single" w:sz="4" w:space="0" w:color="000000"/>
            </w:tcBorders>
          </w:tcPr>
          <w:p w:rsidR="00847004" w:rsidRDefault="002760EE">
            <w:pPr>
              <w:pStyle w:val="TableParagraph"/>
              <w:spacing w:before="146"/>
              <w:ind w:right="33"/>
              <w:rPr>
                <w:b/>
                <w:sz w:val="20"/>
              </w:rPr>
            </w:pPr>
            <w:r>
              <w:rPr>
                <w:b/>
                <w:spacing w:val="-2"/>
                <w:sz w:val="20"/>
              </w:rPr>
              <w:t>P-</w:t>
            </w:r>
            <w:r>
              <w:rPr>
                <w:b/>
                <w:spacing w:val="-4"/>
                <w:sz w:val="20"/>
              </w:rPr>
              <w:t>Value</w:t>
            </w:r>
          </w:p>
        </w:tc>
        <w:tc>
          <w:tcPr>
            <w:tcW w:w="100" w:type="dxa"/>
            <w:tcBorders>
              <w:bottom w:val="single" w:sz="4" w:space="0" w:color="000000"/>
            </w:tcBorders>
          </w:tcPr>
          <w:p w:rsidR="00847004" w:rsidRDefault="00847004">
            <w:pPr>
              <w:pStyle w:val="TableParagraph"/>
              <w:spacing w:before="0"/>
              <w:jc w:val="left"/>
              <w:rPr>
                <w:sz w:val="18"/>
              </w:rPr>
            </w:pPr>
          </w:p>
        </w:tc>
      </w:tr>
      <w:tr w:rsidR="00847004">
        <w:trPr>
          <w:trHeight w:val="486"/>
        </w:trPr>
        <w:tc>
          <w:tcPr>
            <w:tcW w:w="1415" w:type="dxa"/>
            <w:tcBorders>
              <w:top w:val="single" w:sz="4" w:space="0" w:color="000000"/>
              <w:bottom w:val="single" w:sz="8" w:space="0" w:color="000000"/>
            </w:tcBorders>
          </w:tcPr>
          <w:p w:rsidR="00847004" w:rsidRDefault="002760EE">
            <w:pPr>
              <w:pStyle w:val="TableParagraph"/>
              <w:spacing w:before="148"/>
              <w:jc w:val="left"/>
              <w:rPr>
                <w:sz w:val="20"/>
              </w:rPr>
            </w:pPr>
            <w:proofErr w:type="gramStart"/>
            <w:r>
              <w:rPr>
                <w:spacing w:val="-2"/>
                <w:sz w:val="20"/>
              </w:rPr>
              <w:t>ARIMA(</w:t>
            </w:r>
            <w:proofErr w:type="gramEnd"/>
            <w:r>
              <w:rPr>
                <w:spacing w:val="-2"/>
                <w:sz w:val="20"/>
              </w:rPr>
              <w:t>0,1,0)</w:t>
            </w:r>
          </w:p>
        </w:tc>
        <w:tc>
          <w:tcPr>
            <w:tcW w:w="1289" w:type="dxa"/>
            <w:tcBorders>
              <w:top w:val="single" w:sz="4" w:space="0" w:color="000000"/>
              <w:bottom w:val="single" w:sz="8" w:space="0" w:color="000000"/>
            </w:tcBorders>
          </w:tcPr>
          <w:p w:rsidR="00847004" w:rsidRDefault="002760EE">
            <w:pPr>
              <w:pStyle w:val="TableParagraph"/>
              <w:spacing w:before="148"/>
              <w:ind w:right="165"/>
              <w:rPr>
                <w:sz w:val="20"/>
              </w:rPr>
            </w:pPr>
            <w:r>
              <w:rPr>
                <w:spacing w:val="-2"/>
                <w:sz w:val="20"/>
              </w:rPr>
              <w:t>0.4410</w:t>
            </w:r>
          </w:p>
        </w:tc>
        <w:tc>
          <w:tcPr>
            <w:tcW w:w="1006" w:type="dxa"/>
            <w:tcBorders>
              <w:top w:val="single" w:sz="4" w:space="0" w:color="000000"/>
              <w:bottom w:val="single" w:sz="8" w:space="0" w:color="000000"/>
            </w:tcBorders>
          </w:tcPr>
          <w:p w:rsidR="00847004" w:rsidRDefault="002760EE">
            <w:pPr>
              <w:pStyle w:val="TableParagraph"/>
              <w:spacing w:before="148"/>
              <w:ind w:left="31"/>
              <w:rPr>
                <w:sz w:val="20"/>
              </w:rPr>
            </w:pPr>
            <w:r>
              <w:rPr>
                <w:spacing w:val="-2"/>
                <w:sz w:val="20"/>
              </w:rPr>
              <w:t>0.932</w:t>
            </w:r>
          </w:p>
        </w:tc>
        <w:tc>
          <w:tcPr>
            <w:tcW w:w="1634" w:type="dxa"/>
            <w:tcBorders>
              <w:top w:val="single" w:sz="4" w:space="0" w:color="000000"/>
              <w:bottom w:val="single" w:sz="8" w:space="0" w:color="000000"/>
            </w:tcBorders>
          </w:tcPr>
          <w:p w:rsidR="00847004" w:rsidRDefault="002760EE">
            <w:pPr>
              <w:pStyle w:val="TableParagraph"/>
              <w:spacing w:before="148"/>
              <w:ind w:left="218"/>
              <w:jc w:val="left"/>
              <w:rPr>
                <w:sz w:val="20"/>
              </w:rPr>
            </w:pPr>
            <w:proofErr w:type="gramStart"/>
            <w:r>
              <w:rPr>
                <w:spacing w:val="-2"/>
                <w:sz w:val="20"/>
              </w:rPr>
              <w:t>ARIMA(</w:t>
            </w:r>
            <w:proofErr w:type="gramEnd"/>
            <w:r>
              <w:rPr>
                <w:spacing w:val="-2"/>
                <w:sz w:val="20"/>
              </w:rPr>
              <w:t>0,1,1)</w:t>
            </w:r>
          </w:p>
        </w:tc>
        <w:tc>
          <w:tcPr>
            <w:tcW w:w="1353" w:type="dxa"/>
            <w:tcBorders>
              <w:top w:val="single" w:sz="4" w:space="0" w:color="000000"/>
              <w:bottom w:val="single" w:sz="8" w:space="0" w:color="000000"/>
            </w:tcBorders>
          </w:tcPr>
          <w:p w:rsidR="00847004" w:rsidRDefault="002760EE">
            <w:pPr>
              <w:pStyle w:val="TableParagraph"/>
              <w:spacing w:before="148"/>
              <w:ind w:left="18"/>
              <w:jc w:val="left"/>
              <w:rPr>
                <w:sz w:val="20"/>
              </w:rPr>
            </w:pPr>
            <w:r>
              <w:rPr>
                <w:spacing w:val="-2"/>
                <w:sz w:val="20"/>
              </w:rPr>
              <w:t>0.965</w:t>
            </w:r>
          </w:p>
        </w:tc>
        <w:tc>
          <w:tcPr>
            <w:tcW w:w="1198" w:type="dxa"/>
            <w:tcBorders>
              <w:top w:val="single" w:sz="4" w:space="0" w:color="000000"/>
              <w:bottom w:val="single" w:sz="8" w:space="0" w:color="000000"/>
            </w:tcBorders>
          </w:tcPr>
          <w:p w:rsidR="00847004" w:rsidRDefault="002760EE">
            <w:pPr>
              <w:pStyle w:val="TableParagraph"/>
              <w:spacing w:before="148"/>
              <w:ind w:right="33"/>
              <w:rPr>
                <w:sz w:val="20"/>
              </w:rPr>
            </w:pPr>
            <w:r>
              <w:rPr>
                <w:spacing w:val="-2"/>
                <w:sz w:val="20"/>
              </w:rPr>
              <w:t>0.965</w:t>
            </w:r>
          </w:p>
        </w:tc>
        <w:tc>
          <w:tcPr>
            <w:tcW w:w="100" w:type="dxa"/>
            <w:tcBorders>
              <w:top w:val="single" w:sz="4" w:space="0" w:color="000000"/>
              <w:bottom w:val="single" w:sz="8" w:space="0" w:color="000000"/>
            </w:tcBorders>
          </w:tcPr>
          <w:p w:rsidR="00847004" w:rsidRDefault="00847004">
            <w:pPr>
              <w:pStyle w:val="TableParagraph"/>
              <w:spacing w:before="0"/>
              <w:jc w:val="left"/>
              <w:rPr>
                <w:sz w:val="18"/>
              </w:rPr>
            </w:pPr>
          </w:p>
        </w:tc>
      </w:tr>
    </w:tbl>
    <w:p w:rsidR="00847004" w:rsidRDefault="00847004">
      <w:pPr>
        <w:pStyle w:val="TableParagraph"/>
        <w:jc w:val="left"/>
        <w:rPr>
          <w:sz w:val="18"/>
        </w:rPr>
        <w:sectPr w:rsidR="00847004">
          <w:pgSz w:w="11910" w:h="16840"/>
          <w:pgMar w:top="1020" w:right="992" w:bottom="720" w:left="1559" w:header="44" w:footer="520" w:gutter="0"/>
          <w:cols w:space="720"/>
        </w:sectPr>
      </w:pPr>
    </w:p>
    <w:p w:rsidR="00847004" w:rsidRDefault="002760EE">
      <w:pPr>
        <w:pStyle w:val="Heading2"/>
        <w:spacing w:before="210"/>
      </w:pPr>
      <w:r>
        <w:lastRenderedPageBreak/>
        <w:t>Correlogram</w:t>
      </w:r>
      <w:r>
        <w:rPr>
          <w:spacing w:val="-9"/>
        </w:rPr>
        <w:t xml:space="preserve"> </w:t>
      </w:r>
      <w:r>
        <w:t>of</w:t>
      </w:r>
      <w:r>
        <w:rPr>
          <w:spacing w:val="-9"/>
        </w:rPr>
        <w:t xml:space="preserve"> </w:t>
      </w:r>
      <w:r>
        <w:t>the</w:t>
      </w:r>
      <w:r>
        <w:rPr>
          <w:spacing w:val="-8"/>
        </w:rPr>
        <w:t xml:space="preserve"> </w:t>
      </w:r>
      <w:r>
        <w:t>residuals</w:t>
      </w:r>
      <w:r>
        <w:rPr>
          <w:spacing w:val="-9"/>
        </w:rPr>
        <w:t xml:space="preserve"> </w:t>
      </w:r>
      <w:r>
        <w:t>under</w:t>
      </w:r>
      <w:r>
        <w:rPr>
          <w:spacing w:val="-8"/>
        </w:rPr>
        <w:t xml:space="preserve"> </w:t>
      </w:r>
      <w:r>
        <w:t>HND</w:t>
      </w:r>
      <w:r>
        <w:rPr>
          <w:spacing w:val="-9"/>
        </w:rPr>
        <w:t xml:space="preserve"> </w:t>
      </w:r>
      <w:r>
        <w:t>and</w:t>
      </w:r>
      <w:r>
        <w:rPr>
          <w:spacing w:val="-8"/>
        </w:rPr>
        <w:t xml:space="preserve"> </w:t>
      </w:r>
      <w:proofErr w:type="spellStart"/>
      <w:r>
        <w:t>Btech</w:t>
      </w:r>
      <w:proofErr w:type="spellEnd"/>
      <w:r>
        <w:rPr>
          <w:spacing w:val="-9"/>
        </w:rPr>
        <w:t xml:space="preserve"> </w:t>
      </w:r>
      <w:r>
        <w:t>Students</w:t>
      </w:r>
      <w:r>
        <w:rPr>
          <w:spacing w:val="-8"/>
        </w:rPr>
        <w:t xml:space="preserve"> </w:t>
      </w:r>
      <w:r>
        <w:rPr>
          <w:spacing w:val="-2"/>
        </w:rPr>
        <w:t>enrollment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It can be seen from Figures 3 that the Correlogram of residuals for both HND Students’ Enrollment and BTECH Students’ Enrollment all fall within the lower and upper bounds.</w:t>
      </w:r>
      <w:r>
        <w:rPr>
          <w:spacing w:val="40"/>
        </w:rPr>
        <w:t xml:space="preserve"> </w:t>
      </w:r>
      <w:r>
        <w:t xml:space="preserve">This suggests that no significant </w:t>
      </w:r>
      <w:proofErr w:type="spellStart"/>
      <w:r>
        <w:t>autocorrela</w:t>
      </w:r>
      <w:proofErr w:type="spellEnd"/>
      <w:r>
        <w:t xml:space="preserve">- </w:t>
      </w:r>
      <w:proofErr w:type="spellStart"/>
      <w:r>
        <w:t>tion</w:t>
      </w:r>
      <w:proofErr w:type="spellEnd"/>
      <w:r>
        <w:t xml:space="preserve"> remains in the residuals, hence the models are well-specified and have captured the time series dynamics. Therefore, by this observation, we conclude that the models are deemed fit for the respective data</w:t>
      </w:r>
      <w:r>
        <w:t>sets.</w:t>
      </w:r>
    </w:p>
    <w:p w:rsidR="00847004" w:rsidRDefault="00847004">
      <w:pPr>
        <w:pStyle w:val="BodyText"/>
        <w:spacing w:before="2"/>
        <w:rPr>
          <w:sz w:val="8"/>
        </w:rPr>
      </w:pPr>
    </w:p>
    <w:p w:rsidR="00847004" w:rsidRDefault="002760EE">
      <w:pPr>
        <w:tabs>
          <w:tab w:val="left" w:pos="5130"/>
        </w:tabs>
        <w:ind w:left="141"/>
        <w:rPr>
          <w:position w:val="2"/>
          <w:sz w:val="20"/>
        </w:rPr>
      </w:pPr>
      <w:r>
        <w:rPr>
          <w:noProof/>
          <w:sz w:val="20"/>
        </w:rPr>
        <w:drawing>
          <wp:inline distT="0" distB="0" distL="0" distR="0">
            <wp:extent cx="2623184" cy="124129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8" cstate="print"/>
                    <a:stretch>
                      <a:fillRect/>
                    </a:stretch>
                  </pic:blipFill>
                  <pic:spPr>
                    <a:xfrm>
                      <a:off x="0" y="0"/>
                      <a:ext cx="2623184" cy="1241298"/>
                    </a:xfrm>
                    <a:prstGeom prst="rect">
                      <a:avLst/>
                    </a:prstGeom>
                  </pic:spPr>
                </pic:pic>
              </a:graphicData>
            </a:graphic>
          </wp:inline>
        </w:drawing>
      </w:r>
      <w:r>
        <w:rPr>
          <w:sz w:val="20"/>
        </w:rPr>
        <w:tab/>
      </w:r>
      <w:r>
        <w:rPr>
          <w:noProof/>
          <w:position w:val="2"/>
          <w:sz w:val="20"/>
        </w:rPr>
        <w:drawing>
          <wp:inline distT="0" distB="0" distL="0" distR="0">
            <wp:extent cx="2582037" cy="1141856"/>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cstate="print"/>
                    <a:stretch>
                      <a:fillRect/>
                    </a:stretch>
                  </pic:blipFill>
                  <pic:spPr>
                    <a:xfrm>
                      <a:off x="0" y="0"/>
                      <a:ext cx="2582037" cy="1141856"/>
                    </a:xfrm>
                    <a:prstGeom prst="rect">
                      <a:avLst/>
                    </a:prstGeom>
                  </pic:spPr>
                </pic:pic>
              </a:graphicData>
            </a:graphic>
          </wp:inline>
        </w:drawing>
      </w:r>
    </w:p>
    <w:p w:rsidR="00847004" w:rsidRDefault="00847004">
      <w:pPr>
        <w:rPr>
          <w:position w:val="2"/>
          <w:sz w:val="20"/>
        </w:rPr>
        <w:sectPr w:rsidR="00847004">
          <w:pgSz w:w="11910" w:h="16840"/>
          <w:pgMar w:top="1020" w:right="992" w:bottom="720" w:left="1559" w:header="44" w:footer="520" w:gutter="0"/>
          <w:cols w:space="720"/>
        </w:sectPr>
      </w:pPr>
    </w:p>
    <w:p w:rsidR="00847004" w:rsidRDefault="002760EE">
      <w:pPr>
        <w:pStyle w:val="ListParagraph"/>
        <w:numPr>
          <w:ilvl w:val="0"/>
          <w:numId w:val="1"/>
        </w:numPr>
        <w:tabs>
          <w:tab w:val="left" w:pos="413"/>
        </w:tabs>
        <w:spacing w:line="254" w:lineRule="auto"/>
        <w:ind w:firstLine="0"/>
        <w:rPr>
          <w:sz w:val="18"/>
        </w:rPr>
      </w:pPr>
      <w:r>
        <w:rPr>
          <w:sz w:val="18"/>
        </w:rPr>
        <w:t xml:space="preserve">Correlogram of the residuals for HND Students </w:t>
      </w:r>
      <w:proofErr w:type="spellStart"/>
      <w:r>
        <w:rPr>
          <w:sz w:val="18"/>
        </w:rPr>
        <w:t>en</w:t>
      </w:r>
      <w:proofErr w:type="spellEnd"/>
      <w:r>
        <w:rPr>
          <w:sz w:val="18"/>
        </w:rPr>
        <w:t xml:space="preserve">- </w:t>
      </w:r>
      <w:proofErr w:type="spellStart"/>
      <w:r>
        <w:rPr>
          <w:spacing w:val="-2"/>
          <w:sz w:val="18"/>
        </w:rPr>
        <w:t>rollment</w:t>
      </w:r>
      <w:proofErr w:type="spellEnd"/>
    </w:p>
    <w:p w:rsidR="00847004" w:rsidRDefault="002760EE">
      <w:pPr>
        <w:pStyle w:val="ListParagraph"/>
        <w:numPr>
          <w:ilvl w:val="0"/>
          <w:numId w:val="1"/>
        </w:numPr>
        <w:tabs>
          <w:tab w:val="left" w:pos="430"/>
        </w:tabs>
        <w:spacing w:line="254" w:lineRule="auto"/>
        <w:ind w:right="139" w:firstLine="0"/>
        <w:rPr>
          <w:sz w:val="18"/>
        </w:rPr>
      </w:pPr>
      <w:r>
        <w:br w:type="column"/>
      </w:r>
      <w:r>
        <w:rPr>
          <w:sz w:val="18"/>
        </w:rPr>
        <w:t>Correlogram</w:t>
      </w:r>
      <w:r>
        <w:rPr>
          <w:spacing w:val="18"/>
          <w:sz w:val="18"/>
        </w:rPr>
        <w:t xml:space="preserve"> </w:t>
      </w:r>
      <w:r>
        <w:rPr>
          <w:sz w:val="18"/>
        </w:rPr>
        <w:t>of</w:t>
      </w:r>
      <w:r>
        <w:rPr>
          <w:spacing w:val="18"/>
          <w:sz w:val="18"/>
        </w:rPr>
        <w:t xml:space="preserve"> </w:t>
      </w:r>
      <w:r>
        <w:rPr>
          <w:sz w:val="18"/>
        </w:rPr>
        <w:t>the</w:t>
      </w:r>
      <w:r>
        <w:rPr>
          <w:spacing w:val="18"/>
          <w:sz w:val="18"/>
        </w:rPr>
        <w:t xml:space="preserve"> </w:t>
      </w:r>
      <w:r>
        <w:rPr>
          <w:sz w:val="18"/>
        </w:rPr>
        <w:t>residuals</w:t>
      </w:r>
      <w:r>
        <w:rPr>
          <w:spacing w:val="18"/>
          <w:sz w:val="18"/>
        </w:rPr>
        <w:t xml:space="preserve"> </w:t>
      </w:r>
      <w:r>
        <w:rPr>
          <w:sz w:val="18"/>
        </w:rPr>
        <w:t>under</w:t>
      </w:r>
      <w:r>
        <w:rPr>
          <w:spacing w:val="18"/>
          <w:sz w:val="18"/>
        </w:rPr>
        <w:t xml:space="preserve"> </w:t>
      </w:r>
      <w:proofErr w:type="spellStart"/>
      <w:r>
        <w:rPr>
          <w:sz w:val="18"/>
        </w:rPr>
        <w:t>Btech</w:t>
      </w:r>
      <w:proofErr w:type="spellEnd"/>
      <w:r>
        <w:rPr>
          <w:spacing w:val="18"/>
          <w:sz w:val="18"/>
        </w:rPr>
        <w:t xml:space="preserve"> </w:t>
      </w:r>
      <w:r>
        <w:rPr>
          <w:sz w:val="18"/>
        </w:rPr>
        <w:t xml:space="preserve">Students </w:t>
      </w:r>
      <w:r>
        <w:rPr>
          <w:spacing w:val="-2"/>
          <w:sz w:val="18"/>
        </w:rPr>
        <w:t>enrollment</w:t>
      </w:r>
    </w:p>
    <w:p w:rsidR="00847004" w:rsidRDefault="00847004">
      <w:pPr>
        <w:pStyle w:val="ListParagraph"/>
        <w:spacing w:line="254" w:lineRule="auto"/>
        <w:rPr>
          <w:sz w:val="18"/>
        </w:rPr>
        <w:sectPr w:rsidR="00847004">
          <w:type w:val="continuous"/>
          <w:pgSz w:w="11910" w:h="16840"/>
          <w:pgMar w:top="1020" w:right="992" w:bottom="720" w:left="1559" w:header="44" w:footer="520" w:gutter="0"/>
          <w:cols w:num="2" w:space="720" w:equalWidth="0">
            <w:col w:w="4264" w:space="725"/>
            <w:col w:w="4370"/>
          </w:cols>
        </w:sectPr>
      </w:pPr>
    </w:p>
    <w:p w:rsidR="00847004" w:rsidRDefault="002760EE">
      <w:pPr>
        <w:spacing w:before="199"/>
        <w:ind w:left="117" w:right="117"/>
        <w:jc w:val="center"/>
        <w:rPr>
          <w:sz w:val="18"/>
        </w:rPr>
      </w:pPr>
      <w:r>
        <w:rPr>
          <w:b/>
          <w:sz w:val="18"/>
        </w:rPr>
        <w:t>Figure</w:t>
      </w:r>
      <w:r>
        <w:rPr>
          <w:b/>
          <w:spacing w:val="-6"/>
          <w:sz w:val="18"/>
        </w:rPr>
        <w:t xml:space="preserve"> </w:t>
      </w:r>
      <w:r>
        <w:rPr>
          <w:b/>
          <w:sz w:val="18"/>
        </w:rPr>
        <w:t>3:</w:t>
      </w:r>
      <w:r>
        <w:rPr>
          <w:b/>
          <w:spacing w:val="5"/>
          <w:sz w:val="18"/>
        </w:rPr>
        <w:t xml:space="preserve"> </w:t>
      </w:r>
      <w:r>
        <w:rPr>
          <w:sz w:val="18"/>
        </w:rPr>
        <w:t>Correlogram</w:t>
      </w:r>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residuals</w:t>
      </w:r>
      <w:r>
        <w:rPr>
          <w:spacing w:val="-6"/>
          <w:sz w:val="18"/>
        </w:rPr>
        <w:t xml:space="preserve"> </w:t>
      </w:r>
      <w:r>
        <w:rPr>
          <w:sz w:val="18"/>
        </w:rPr>
        <w:t>for</w:t>
      </w:r>
      <w:r>
        <w:rPr>
          <w:spacing w:val="-5"/>
          <w:sz w:val="18"/>
        </w:rPr>
        <w:t xml:space="preserve"> </w:t>
      </w:r>
      <w:r>
        <w:rPr>
          <w:sz w:val="18"/>
        </w:rPr>
        <w:t>HND</w:t>
      </w:r>
      <w:r>
        <w:rPr>
          <w:spacing w:val="-5"/>
          <w:sz w:val="18"/>
        </w:rPr>
        <w:t xml:space="preserve"> </w:t>
      </w:r>
      <w:r>
        <w:rPr>
          <w:sz w:val="18"/>
        </w:rPr>
        <w:t>and</w:t>
      </w:r>
      <w:r>
        <w:rPr>
          <w:spacing w:val="-6"/>
          <w:sz w:val="18"/>
        </w:rPr>
        <w:t xml:space="preserve"> </w:t>
      </w:r>
      <w:proofErr w:type="spellStart"/>
      <w:r>
        <w:rPr>
          <w:sz w:val="18"/>
        </w:rPr>
        <w:t>Btech</w:t>
      </w:r>
      <w:proofErr w:type="spellEnd"/>
      <w:r>
        <w:rPr>
          <w:spacing w:val="-5"/>
          <w:sz w:val="18"/>
        </w:rPr>
        <w:t xml:space="preserve"> </w:t>
      </w:r>
      <w:r>
        <w:rPr>
          <w:sz w:val="18"/>
        </w:rPr>
        <w:t>Students</w:t>
      </w:r>
      <w:r>
        <w:rPr>
          <w:spacing w:val="-5"/>
          <w:sz w:val="18"/>
        </w:rPr>
        <w:t xml:space="preserve"> </w:t>
      </w:r>
      <w:r>
        <w:rPr>
          <w:spacing w:val="-2"/>
          <w:sz w:val="18"/>
        </w:rPr>
        <w:t>enrollment</w:t>
      </w:r>
    </w:p>
    <w:p w:rsidR="00847004" w:rsidRDefault="00847004">
      <w:pPr>
        <w:pStyle w:val="BodyText"/>
        <w:rPr>
          <w:sz w:val="24"/>
        </w:rPr>
      </w:pPr>
    </w:p>
    <w:p w:rsidR="00847004" w:rsidRDefault="00847004">
      <w:pPr>
        <w:pStyle w:val="BodyText"/>
        <w:spacing w:before="114"/>
        <w:rPr>
          <w:sz w:val="24"/>
        </w:rPr>
      </w:pPr>
    </w:p>
    <w:p w:rsidR="00847004" w:rsidRDefault="002760EE">
      <w:pPr>
        <w:pStyle w:val="Heading2"/>
      </w:pPr>
      <w:r>
        <w:t>Normality</w:t>
      </w:r>
      <w:r>
        <w:rPr>
          <w:spacing w:val="-12"/>
        </w:rPr>
        <w:t xml:space="preserve"> </w:t>
      </w:r>
      <w:r>
        <w:rPr>
          <w:spacing w:val="-4"/>
        </w:rPr>
        <w:t>test</w:t>
      </w:r>
    </w:p>
    <w:p w:rsidR="00847004" w:rsidRDefault="00847004">
      <w:pPr>
        <w:pStyle w:val="BodyText"/>
        <w:rPr>
          <w:b/>
          <w:sz w:val="24"/>
        </w:rPr>
      </w:pPr>
    </w:p>
    <w:p w:rsidR="00847004" w:rsidRDefault="00847004">
      <w:pPr>
        <w:pStyle w:val="BodyText"/>
        <w:spacing w:before="7"/>
        <w:rPr>
          <w:b/>
          <w:sz w:val="24"/>
        </w:rPr>
      </w:pPr>
    </w:p>
    <w:p w:rsidR="00847004" w:rsidRDefault="002760EE">
      <w:pPr>
        <w:pStyle w:val="BodyText"/>
        <w:spacing w:line="415" w:lineRule="auto"/>
        <w:ind w:left="141" w:right="139"/>
        <w:jc w:val="both"/>
      </w:pPr>
      <w:r>
        <w:rPr>
          <w:spacing w:val="-2"/>
        </w:rPr>
        <w:t>Figure</w:t>
      </w:r>
      <w:r>
        <w:rPr>
          <w:spacing w:val="-4"/>
        </w:rPr>
        <w:t xml:space="preserve"> </w:t>
      </w:r>
      <w:r>
        <w:rPr>
          <w:spacing w:val="-2"/>
        </w:rPr>
        <w:t>4</w:t>
      </w:r>
      <w:r>
        <w:rPr>
          <w:spacing w:val="-4"/>
        </w:rPr>
        <w:t xml:space="preserve"> </w:t>
      </w:r>
      <w:r>
        <w:rPr>
          <w:spacing w:val="-2"/>
        </w:rPr>
        <w:t>shows</w:t>
      </w:r>
      <w:r>
        <w:rPr>
          <w:spacing w:val="-4"/>
        </w:rPr>
        <w:t xml:space="preserve"> </w:t>
      </w:r>
      <w:r>
        <w:rPr>
          <w:spacing w:val="-2"/>
        </w:rPr>
        <w:t>normality</w:t>
      </w:r>
      <w:r>
        <w:rPr>
          <w:spacing w:val="-4"/>
        </w:rPr>
        <w:t xml:space="preserve"> </w:t>
      </w:r>
      <w:r>
        <w:rPr>
          <w:spacing w:val="-2"/>
        </w:rPr>
        <w:t>plot</w:t>
      </w:r>
      <w:r>
        <w:rPr>
          <w:spacing w:val="-4"/>
        </w:rPr>
        <w:t xml:space="preserve"> </w:t>
      </w:r>
      <w:r>
        <w:rPr>
          <w:spacing w:val="-2"/>
        </w:rPr>
        <w:t>of</w:t>
      </w:r>
      <w:r>
        <w:rPr>
          <w:spacing w:val="-4"/>
        </w:rPr>
        <w:t xml:space="preserve"> </w:t>
      </w:r>
      <w:r>
        <w:rPr>
          <w:spacing w:val="-2"/>
        </w:rPr>
        <w:t>residuals</w:t>
      </w:r>
      <w:r>
        <w:rPr>
          <w:spacing w:val="-4"/>
        </w:rPr>
        <w:t xml:space="preserve"> </w:t>
      </w:r>
      <w:r>
        <w:rPr>
          <w:spacing w:val="-2"/>
        </w:rPr>
        <w:t>for</w:t>
      </w:r>
      <w:r>
        <w:rPr>
          <w:spacing w:val="-4"/>
        </w:rPr>
        <w:t xml:space="preserve"> </w:t>
      </w:r>
      <w:r>
        <w:rPr>
          <w:spacing w:val="-2"/>
        </w:rPr>
        <w:t>BTECH</w:t>
      </w:r>
      <w:r>
        <w:rPr>
          <w:spacing w:val="-4"/>
        </w:rPr>
        <w:t xml:space="preserve"> </w:t>
      </w:r>
      <w:r>
        <w:rPr>
          <w:spacing w:val="-2"/>
        </w:rPr>
        <w:t>Students’</w:t>
      </w:r>
      <w:r>
        <w:rPr>
          <w:spacing w:val="-4"/>
        </w:rPr>
        <w:t xml:space="preserve"> </w:t>
      </w:r>
      <w:r>
        <w:rPr>
          <w:spacing w:val="-2"/>
        </w:rPr>
        <w:t>Enrollment</w:t>
      </w:r>
      <w:r>
        <w:rPr>
          <w:spacing w:val="-4"/>
        </w:rPr>
        <w:t xml:space="preserve"> </w:t>
      </w:r>
      <w:r>
        <w:rPr>
          <w:spacing w:val="-2"/>
        </w:rPr>
        <w:t>From</w:t>
      </w:r>
      <w:r>
        <w:rPr>
          <w:spacing w:val="-4"/>
        </w:rPr>
        <w:t xml:space="preserve"> </w:t>
      </w:r>
      <w:r>
        <w:rPr>
          <w:spacing w:val="-2"/>
        </w:rPr>
        <w:t>the</w:t>
      </w:r>
      <w:r>
        <w:rPr>
          <w:spacing w:val="-4"/>
        </w:rPr>
        <w:t xml:space="preserve"> </w:t>
      </w:r>
      <w:r>
        <w:rPr>
          <w:spacing w:val="-2"/>
        </w:rPr>
        <w:t>figure</w:t>
      </w:r>
      <w:r>
        <w:rPr>
          <w:spacing w:val="-4"/>
        </w:rPr>
        <w:t xml:space="preserve"> </w:t>
      </w:r>
      <w:r>
        <w:rPr>
          <w:spacing w:val="-2"/>
        </w:rPr>
        <w:t>above, the</w:t>
      </w:r>
      <w:r>
        <w:rPr>
          <w:spacing w:val="-4"/>
        </w:rPr>
        <w:t xml:space="preserve"> </w:t>
      </w:r>
      <w:r>
        <w:rPr>
          <w:spacing w:val="-2"/>
        </w:rPr>
        <w:t>test</w:t>
      </w:r>
      <w:r>
        <w:rPr>
          <w:spacing w:val="-4"/>
        </w:rPr>
        <w:t xml:space="preserve"> </w:t>
      </w:r>
      <w:r>
        <w:rPr>
          <w:spacing w:val="-2"/>
        </w:rPr>
        <w:t xml:space="preserve">statistic </w:t>
      </w:r>
      <w:r>
        <w:t>value</w:t>
      </w:r>
      <w:r>
        <w:rPr>
          <w:spacing w:val="-11"/>
        </w:rPr>
        <w:t xml:space="preserve"> </w:t>
      </w:r>
      <w:r>
        <w:t>is</w:t>
      </w:r>
      <w:r>
        <w:rPr>
          <w:spacing w:val="-11"/>
        </w:rPr>
        <w:t xml:space="preserve"> </w:t>
      </w:r>
      <w:r>
        <w:t>1.037</w:t>
      </w:r>
      <w:r>
        <w:rPr>
          <w:spacing w:val="-11"/>
        </w:rPr>
        <w:t xml:space="preserve"> </w:t>
      </w:r>
      <w:r>
        <w:t>with</w:t>
      </w:r>
      <w:r>
        <w:rPr>
          <w:spacing w:val="-11"/>
        </w:rPr>
        <w:t xml:space="preserve"> </w:t>
      </w:r>
      <w:r>
        <w:t>a</w:t>
      </w:r>
      <w:r>
        <w:rPr>
          <w:spacing w:val="-11"/>
        </w:rPr>
        <w:t xml:space="preserve"> </w:t>
      </w:r>
      <w:r>
        <w:t>p-value</w:t>
      </w:r>
      <w:r>
        <w:rPr>
          <w:spacing w:val="-11"/>
        </w:rPr>
        <w:t xml:space="preserve"> </w:t>
      </w:r>
      <w:r>
        <w:t>of</w:t>
      </w:r>
      <w:r>
        <w:rPr>
          <w:spacing w:val="-11"/>
        </w:rPr>
        <w:t xml:space="preserve"> </w:t>
      </w:r>
      <w:r>
        <w:t>0.5955. Since</w:t>
      </w:r>
      <w:r>
        <w:rPr>
          <w:spacing w:val="-11"/>
        </w:rPr>
        <w:t xml:space="preserve"> </w:t>
      </w:r>
      <w:r>
        <w:t>the</w:t>
      </w:r>
      <w:r>
        <w:rPr>
          <w:spacing w:val="-11"/>
        </w:rPr>
        <w:t xml:space="preserve"> </w:t>
      </w:r>
      <w:r>
        <w:t>p-value</w:t>
      </w:r>
      <w:r>
        <w:rPr>
          <w:spacing w:val="-11"/>
        </w:rPr>
        <w:t xml:space="preserve"> </w:t>
      </w:r>
      <w:r>
        <w:t>is</w:t>
      </w:r>
      <w:r>
        <w:rPr>
          <w:spacing w:val="-11"/>
        </w:rPr>
        <w:t xml:space="preserve"> </w:t>
      </w:r>
      <w:r>
        <w:t>far</w:t>
      </w:r>
      <w:r>
        <w:rPr>
          <w:spacing w:val="-11"/>
        </w:rPr>
        <w:t xml:space="preserve"> </w:t>
      </w:r>
      <w:r>
        <w:t>greater</w:t>
      </w:r>
      <w:r>
        <w:rPr>
          <w:spacing w:val="-11"/>
        </w:rPr>
        <w:t xml:space="preserve"> </w:t>
      </w:r>
      <w:r>
        <w:t>than</w:t>
      </w:r>
      <w:r>
        <w:rPr>
          <w:spacing w:val="-11"/>
        </w:rPr>
        <w:t xml:space="preserve"> </w:t>
      </w:r>
      <w:r>
        <w:t>the</w:t>
      </w:r>
      <w:r>
        <w:rPr>
          <w:spacing w:val="-11"/>
        </w:rPr>
        <w:t xml:space="preserve"> </w:t>
      </w:r>
      <w:r>
        <w:t>usual</w:t>
      </w:r>
      <w:r>
        <w:rPr>
          <w:spacing w:val="-11"/>
        </w:rPr>
        <w:t xml:space="preserve"> </w:t>
      </w:r>
      <w:r>
        <w:t>significance</w:t>
      </w:r>
      <w:r>
        <w:rPr>
          <w:spacing w:val="-11"/>
        </w:rPr>
        <w:t xml:space="preserve"> </w:t>
      </w:r>
      <w:r>
        <w:t>level</w:t>
      </w:r>
      <w:r>
        <w:rPr>
          <w:spacing w:val="-11"/>
        </w:rPr>
        <w:t xml:space="preserve"> </w:t>
      </w:r>
      <w:r>
        <w:t>of</w:t>
      </w:r>
      <w:r>
        <w:rPr>
          <w:spacing w:val="-11"/>
        </w:rPr>
        <w:t xml:space="preserve"> </w:t>
      </w:r>
      <w:r>
        <w:t>0.05,</w:t>
      </w:r>
      <w:r>
        <w:rPr>
          <w:spacing w:val="-10"/>
        </w:rPr>
        <w:t xml:space="preserve"> </w:t>
      </w:r>
      <w:r>
        <w:t>we fail</w:t>
      </w:r>
      <w:r>
        <w:rPr>
          <w:spacing w:val="-13"/>
        </w:rPr>
        <w:t xml:space="preserve"> </w:t>
      </w:r>
      <w:r>
        <w:t>to</w:t>
      </w:r>
      <w:r>
        <w:rPr>
          <w:spacing w:val="-12"/>
        </w:rPr>
        <w:t xml:space="preserve"> </w:t>
      </w:r>
      <w:r>
        <w:t>reject</w:t>
      </w:r>
      <w:r>
        <w:rPr>
          <w:spacing w:val="-13"/>
        </w:rPr>
        <w:t xml:space="preserve"> </w:t>
      </w:r>
      <w:r>
        <w:t>the</w:t>
      </w:r>
      <w:r>
        <w:rPr>
          <w:spacing w:val="-12"/>
        </w:rPr>
        <w:t xml:space="preserve"> </w:t>
      </w:r>
      <w:r>
        <w:t>null</w:t>
      </w:r>
      <w:r>
        <w:rPr>
          <w:spacing w:val="-13"/>
        </w:rPr>
        <w:t xml:space="preserve"> </w:t>
      </w:r>
      <w:r>
        <w:t>hypothesis</w:t>
      </w:r>
      <w:r>
        <w:rPr>
          <w:spacing w:val="-12"/>
        </w:rPr>
        <w:t xml:space="preserve"> </w:t>
      </w:r>
      <w:r>
        <w:t>of</w:t>
      </w:r>
      <w:r>
        <w:rPr>
          <w:spacing w:val="-13"/>
        </w:rPr>
        <w:t xml:space="preserve"> </w:t>
      </w:r>
      <w:r>
        <w:t>normality. This</w:t>
      </w:r>
      <w:r>
        <w:rPr>
          <w:spacing w:val="-13"/>
        </w:rPr>
        <w:t xml:space="preserve"> </w:t>
      </w:r>
      <w:r>
        <w:t>is</w:t>
      </w:r>
      <w:r>
        <w:rPr>
          <w:spacing w:val="-12"/>
        </w:rPr>
        <w:t xml:space="preserve"> </w:t>
      </w:r>
      <w:r>
        <w:t>an</w:t>
      </w:r>
      <w:r>
        <w:rPr>
          <w:spacing w:val="-13"/>
        </w:rPr>
        <w:t xml:space="preserve"> </w:t>
      </w:r>
      <w:r>
        <w:t>indication</w:t>
      </w:r>
      <w:r>
        <w:rPr>
          <w:spacing w:val="-12"/>
        </w:rPr>
        <w:t xml:space="preserve"> </w:t>
      </w:r>
      <w:r>
        <w:t>that</w:t>
      </w:r>
      <w:r>
        <w:rPr>
          <w:spacing w:val="-13"/>
        </w:rPr>
        <w:t xml:space="preserve"> </w:t>
      </w:r>
      <w:r>
        <w:t>the</w:t>
      </w:r>
      <w:r>
        <w:rPr>
          <w:spacing w:val="-12"/>
        </w:rPr>
        <w:t xml:space="preserve"> </w:t>
      </w:r>
      <w:r>
        <w:t>residuals</w:t>
      </w:r>
      <w:r>
        <w:rPr>
          <w:spacing w:val="-13"/>
        </w:rPr>
        <w:t xml:space="preserve"> </w:t>
      </w:r>
      <w:r>
        <w:t>of</w:t>
      </w:r>
      <w:r>
        <w:rPr>
          <w:spacing w:val="-12"/>
        </w:rPr>
        <w:t xml:space="preserve"> </w:t>
      </w:r>
      <w:r>
        <w:t>the</w:t>
      </w:r>
      <w:r>
        <w:rPr>
          <w:spacing w:val="-13"/>
        </w:rPr>
        <w:t xml:space="preserve"> </w:t>
      </w:r>
      <w:r>
        <w:t>model</w:t>
      </w:r>
      <w:r>
        <w:rPr>
          <w:spacing w:val="-12"/>
        </w:rPr>
        <w:t xml:space="preserve"> </w:t>
      </w:r>
      <w:r>
        <w:t>are</w:t>
      </w:r>
      <w:r>
        <w:rPr>
          <w:spacing w:val="-13"/>
        </w:rPr>
        <w:t xml:space="preserve"> </w:t>
      </w:r>
      <w:r>
        <w:t>approximately normally distributed, hence the assumption of normality holds for the residuals in this case.</w:t>
      </w:r>
    </w:p>
    <w:p w:rsidR="00847004" w:rsidRDefault="002760EE">
      <w:pPr>
        <w:pStyle w:val="BodyText"/>
        <w:rPr>
          <w:sz w:val="6"/>
        </w:rPr>
      </w:pPr>
      <w:r>
        <w:rPr>
          <w:noProof/>
          <w:sz w:val="6"/>
        </w:rPr>
        <w:drawing>
          <wp:anchor distT="0" distB="0" distL="0" distR="0" simplePos="0" relativeHeight="487594496" behindDoc="1" locked="0" layoutInCell="1" allowOverlap="1">
            <wp:simplePos x="0" y="0"/>
            <wp:positionH relativeFrom="page">
              <wp:posOffset>1799996</wp:posOffset>
            </wp:positionH>
            <wp:positionV relativeFrom="paragraph">
              <wp:posOffset>59360</wp:posOffset>
            </wp:positionV>
            <wp:extent cx="4242816" cy="2487168"/>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0" cstate="print"/>
                    <a:stretch>
                      <a:fillRect/>
                    </a:stretch>
                  </pic:blipFill>
                  <pic:spPr>
                    <a:xfrm>
                      <a:off x="0" y="0"/>
                      <a:ext cx="4242816" cy="2487168"/>
                    </a:xfrm>
                    <a:prstGeom prst="rect">
                      <a:avLst/>
                    </a:prstGeom>
                  </pic:spPr>
                </pic:pic>
              </a:graphicData>
            </a:graphic>
          </wp:anchor>
        </w:drawing>
      </w:r>
    </w:p>
    <w:p w:rsidR="00847004" w:rsidRDefault="002760EE">
      <w:pPr>
        <w:spacing w:before="220"/>
        <w:ind w:left="116" w:right="117"/>
        <w:jc w:val="center"/>
        <w:rPr>
          <w:sz w:val="18"/>
        </w:rPr>
      </w:pPr>
      <w:r>
        <w:rPr>
          <w:b/>
          <w:sz w:val="18"/>
        </w:rPr>
        <w:t>Figure</w:t>
      </w:r>
      <w:r>
        <w:rPr>
          <w:b/>
          <w:spacing w:val="-5"/>
          <w:sz w:val="18"/>
        </w:rPr>
        <w:t xml:space="preserve"> </w:t>
      </w:r>
      <w:r>
        <w:rPr>
          <w:b/>
          <w:sz w:val="18"/>
        </w:rPr>
        <w:t>4:</w:t>
      </w:r>
      <w:r>
        <w:rPr>
          <w:b/>
          <w:spacing w:val="5"/>
          <w:sz w:val="18"/>
        </w:rPr>
        <w:t xml:space="preserve"> </w:t>
      </w:r>
      <w:r>
        <w:rPr>
          <w:sz w:val="18"/>
        </w:rPr>
        <w:t>Normality</w:t>
      </w:r>
      <w:r>
        <w:rPr>
          <w:spacing w:val="-5"/>
          <w:sz w:val="18"/>
        </w:rPr>
        <w:t xml:space="preserve"> </w:t>
      </w:r>
      <w:r>
        <w:rPr>
          <w:sz w:val="18"/>
        </w:rPr>
        <w:t>test</w:t>
      </w:r>
      <w:r>
        <w:rPr>
          <w:spacing w:val="-5"/>
          <w:sz w:val="18"/>
        </w:rPr>
        <w:t xml:space="preserve"> </w:t>
      </w:r>
      <w:r>
        <w:rPr>
          <w:sz w:val="18"/>
        </w:rPr>
        <w:t>of</w:t>
      </w:r>
      <w:r>
        <w:rPr>
          <w:spacing w:val="-5"/>
          <w:sz w:val="18"/>
        </w:rPr>
        <w:t xml:space="preserve"> </w:t>
      </w:r>
      <w:r>
        <w:rPr>
          <w:sz w:val="18"/>
        </w:rPr>
        <w:t>t</w:t>
      </w:r>
      <w:r>
        <w:rPr>
          <w:sz w:val="18"/>
        </w:rPr>
        <w:t>he</w:t>
      </w:r>
      <w:r>
        <w:rPr>
          <w:spacing w:val="-5"/>
          <w:sz w:val="18"/>
        </w:rPr>
        <w:t xml:space="preserve"> </w:t>
      </w:r>
      <w:r>
        <w:rPr>
          <w:spacing w:val="-2"/>
          <w:sz w:val="18"/>
        </w:rPr>
        <w:t>residuals</w:t>
      </w:r>
    </w:p>
    <w:p w:rsidR="00847004" w:rsidRDefault="00847004">
      <w:pPr>
        <w:jc w:val="center"/>
        <w:rPr>
          <w:sz w:val="18"/>
        </w:rPr>
        <w:sectPr w:rsidR="00847004">
          <w:type w:val="continuous"/>
          <w:pgSz w:w="11910" w:h="16840"/>
          <w:pgMar w:top="1020" w:right="992" w:bottom="720" w:left="1559" w:header="44" w:footer="520" w:gutter="0"/>
          <w:cols w:space="720"/>
        </w:sectPr>
      </w:pPr>
    </w:p>
    <w:p w:rsidR="00847004" w:rsidRDefault="002760EE">
      <w:pPr>
        <w:pStyle w:val="Heading2"/>
        <w:spacing w:before="210"/>
      </w:pPr>
      <w:proofErr w:type="spellStart"/>
      <w:r>
        <w:lastRenderedPageBreak/>
        <w:t>Forecat</w:t>
      </w:r>
      <w:proofErr w:type="spellEnd"/>
      <w:r>
        <w:rPr>
          <w:spacing w:val="-9"/>
        </w:rPr>
        <w:t xml:space="preserve"> </w:t>
      </w:r>
      <w:r>
        <w:t>of</w:t>
      </w:r>
      <w:r>
        <w:rPr>
          <w:spacing w:val="-9"/>
        </w:rPr>
        <w:t xml:space="preserve"> </w:t>
      </w:r>
      <w:r>
        <w:t>HND</w:t>
      </w:r>
      <w:r>
        <w:rPr>
          <w:spacing w:val="-8"/>
        </w:rPr>
        <w:t xml:space="preserve"> </w:t>
      </w:r>
      <w:r>
        <w:t>and</w:t>
      </w:r>
      <w:r>
        <w:rPr>
          <w:spacing w:val="-9"/>
        </w:rPr>
        <w:t xml:space="preserve"> </w:t>
      </w:r>
      <w:proofErr w:type="spellStart"/>
      <w:r>
        <w:t>Btech</w:t>
      </w:r>
      <w:proofErr w:type="spellEnd"/>
      <w:r>
        <w:rPr>
          <w:spacing w:val="-8"/>
        </w:rPr>
        <w:t xml:space="preserve"> </w:t>
      </w:r>
      <w:r>
        <w:t>students’</w:t>
      </w:r>
      <w:r>
        <w:rPr>
          <w:spacing w:val="-9"/>
        </w:rPr>
        <w:t xml:space="preserve"> </w:t>
      </w:r>
      <w:r>
        <w:rPr>
          <w:spacing w:val="-2"/>
        </w:rPr>
        <w:t>enrolment</w:t>
      </w:r>
    </w:p>
    <w:p w:rsidR="00847004" w:rsidRDefault="00847004">
      <w:pPr>
        <w:pStyle w:val="BodyText"/>
        <w:rPr>
          <w:b/>
          <w:sz w:val="24"/>
        </w:rPr>
      </w:pPr>
    </w:p>
    <w:p w:rsidR="00847004" w:rsidRDefault="00847004">
      <w:pPr>
        <w:pStyle w:val="BodyText"/>
        <w:spacing w:before="6"/>
        <w:rPr>
          <w:b/>
          <w:sz w:val="24"/>
        </w:rPr>
      </w:pPr>
    </w:p>
    <w:p w:rsidR="00847004" w:rsidRDefault="002760EE">
      <w:pPr>
        <w:pStyle w:val="BodyText"/>
        <w:spacing w:line="415" w:lineRule="auto"/>
        <w:ind w:left="141" w:right="139"/>
        <w:jc w:val="both"/>
      </w:pPr>
      <w:r>
        <w:t>Figure</w:t>
      </w:r>
      <w:r>
        <w:rPr>
          <w:spacing w:val="-1"/>
        </w:rPr>
        <w:t xml:space="preserve"> </w:t>
      </w:r>
      <w:r>
        <w:t>5</w:t>
      </w:r>
      <w:r>
        <w:rPr>
          <w:spacing w:val="-1"/>
        </w:rPr>
        <w:t xml:space="preserve"> </w:t>
      </w:r>
      <w:r>
        <w:t>shows</w:t>
      </w:r>
      <w:r>
        <w:rPr>
          <w:spacing w:val="-2"/>
        </w:rPr>
        <w:t xml:space="preserve"> </w:t>
      </w:r>
      <w:r>
        <w:t>the</w:t>
      </w:r>
      <w:r>
        <w:rPr>
          <w:spacing w:val="-1"/>
        </w:rPr>
        <w:t xml:space="preserve"> </w:t>
      </w:r>
      <w:r>
        <w:t>forecast</w:t>
      </w:r>
      <w:r>
        <w:rPr>
          <w:spacing w:val="-1"/>
        </w:rPr>
        <w:t xml:space="preserve"> </w:t>
      </w:r>
      <w:r>
        <w:t>for</w:t>
      </w:r>
      <w:r>
        <w:rPr>
          <w:spacing w:val="-2"/>
        </w:rPr>
        <w:t xml:space="preserve"> </w:t>
      </w:r>
      <w:proofErr w:type="spellStart"/>
      <w:r>
        <w:t>Btech</w:t>
      </w:r>
      <w:proofErr w:type="spellEnd"/>
      <w:r>
        <w:rPr>
          <w:spacing w:val="-1"/>
        </w:rPr>
        <w:t xml:space="preserve"> </w:t>
      </w:r>
      <w:r>
        <w:t>students’</w:t>
      </w:r>
      <w:r>
        <w:rPr>
          <w:spacing w:val="-1"/>
        </w:rPr>
        <w:t xml:space="preserve"> </w:t>
      </w:r>
      <w:r>
        <w:t>enrolment</w:t>
      </w:r>
      <w:r>
        <w:rPr>
          <w:spacing w:val="-1"/>
        </w:rPr>
        <w:t xml:space="preserve"> </w:t>
      </w:r>
      <w:r>
        <w:t>shows</w:t>
      </w:r>
      <w:r>
        <w:rPr>
          <w:spacing w:val="-2"/>
        </w:rPr>
        <w:t xml:space="preserve"> </w:t>
      </w:r>
      <w:r>
        <w:t>that,</w:t>
      </w:r>
      <w:r>
        <w:rPr>
          <w:spacing w:val="-1"/>
        </w:rPr>
        <w:t xml:space="preserve"> </w:t>
      </w:r>
      <w:r>
        <w:t>between</w:t>
      </w:r>
      <w:r>
        <w:rPr>
          <w:spacing w:val="-1"/>
        </w:rPr>
        <w:t xml:space="preserve"> </w:t>
      </w:r>
      <w:r>
        <w:t>the</w:t>
      </w:r>
      <w:r>
        <w:rPr>
          <w:spacing w:val="-1"/>
        </w:rPr>
        <w:t xml:space="preserve"> </w:t>
      </w:r>
      <w:r>
        <w:t>years</w:t>
      </w:r>
      <w:r>
        <w:rPr>
          <w:spacing w:val="-2"/>
        </w:rPr>
        <w:t xml:space="preserve"> </w:t>
      </w:r>
      <w:r>
        <w:t>2025</w:t>
      </w:r>
      <w:r>
        <w:rPr>
          <w:spacing w:val="-1"/>
        </w:rPr>
        <w:t xml:space="preserve"> </w:t>
      </w:r>
      <w:r>
        <w:t>and</w:t>
      </w:r>
      <w:r>
        <w:rPr>
          <w:spacing w:val="-1"/>
        </w:rPr>
        <w:t xml:space="preserve"> </w:t>
      </w:r>
      <w:r>
        <w:t>2029,</w:t>
      </w:r>
      <w:r>
        <w:rPr>
          <w:spacing w:val="-1"/>
        </w:rPr>
        <w:t xml:space="preserve"> </w:t>
      </w:r>
      <w:r>
        <w:t>students will be steadily enrolled in BTECH. This projection corresponds to the general trend of how higher education is usually</w:t>
      </w:r>
      <w:r>
        <w:rPr>
          <w:spacing w:val="-3"/>
        </w:rPr>
        <w:t xml:space="preserve"> </w:t>
      </w:r>
      <w:r>
        <w:t>in</w:t>
      </w:r>
      <w:r>
        <w:rPr>
          <w:spacing w:val="-3"/>
        </w:rPr>
        <w:t xml:space="preserve"> </w:t>
      </w:r>
      <w:r>
        <w:t>demand</w:t>
      </w:r>
      <w:r>
        <w:rPr>
          <w:spacing w:val="-3"/>
        </w:rPr>
        <w:t xml:space="preserve"> </w:t>
      </w:r>
      <w:r>
        <w:t>in</w:t>
      </w:r>
      <w:r>
        <w:rPr>
          <w:spacing w:val="-3"/>
        </w:rPr>
        <w:t xml:space="preserve"> </w:t>
      </w:r>
      <w:r>
        <w:t>many</w:t>
      </w:r>
      <w:r>
        <w:rPr>
          <w:spacing w:val="-3"/>
        </w:rPr>
        <w:t xml:space="preserve"> </w:t>
      </w:r>
      <w:r>
        <w:t>regions</w:t>
      </w:r>
      <w:r>
        <w:rPr>
          <w:spacing w:val="-3"/>
        </w:rPr>
        <w:t xml:space="preserve"> </w:t>
      </w:r>
      <w:r>
        <w:t>as</w:t>
      </w:r>
      <w:r>
        <w:rPr>
          <w:spacing w:val="-3"/>
        </w:rPr>
        <w:t xml:space="preserve"> </w:t>
      </w:r>
      <w:r>
        <w:t>a</w:t>
      </w:r>
      <w:r>
        <w:rPr>
          <w:spacing w:val="-3"/>
        </w:rPr>
        <w:t xml:space="preserve"> </w:t>
      </w:r>
      <w:r>
        <w:t>result</w:t>
      </w:r>
      <w:r>
        <w:rPr>
          <w:spacing w:val="-3"/>
        </w:rPr>
        <w:t xml:space="preserve"> </w:t>
      </w:r>
      <w:r>
        <w:t>of</w:t>
      </w:r>
      <w:r>
        <w:rPr>
          <w:spacing w:val="-3"/>
        </w:rPr>
        <w:t xml:space="preserve"> </w:t>
      </w:r>
      <w:r>
        <w:t>growing</w:t>
      </w:r>
      <w:r>
        <w:rPr>
          <w:spacing w:val="-3"/>
        </w:rPr>
        <w:t xml:space="preserve"> </w:t>
      </w:r>
      <w:r>
        <w:t>interest</w:t>
      </w:r>
      <w:r>
        <w:rPr>
          <w:spacing w:val="-3"/>
        </w:rPr>
        <w:t xml:space="preserve"> </w:t>
      </w:r>
      <w:r>
        <w:t>in</w:t>
      </w:r>
      <w:r>
        <w:rPr>
          <w:spacing w:val="-3"/>
        </w:rPr>
        <w:t xml:space="preserve"> </w:t>
      </w:r>
      <w:r>
        <w:t>technical</w:t>
      </w:r>
      <w:r>
        <w:rPr>
          <w:spacing w:val="-3"/>
        </w:rPr>
        <w:t xml:space="preserve"> </w:t>
      </w:r>
      <w:r>
        <w:t>and</w:t>
      </w:r>
      <w:r>
        <w:rPr>
          <w:spacing w:val="-3"/>
        </w:rPr>
        <w:t xml:space="preserve"> </w:t>
      </w:r>
      <w:r>
        <w:t>engineering</w:t>
      </w:r>
      <w:r>
        <w:rPr>
          <w:spacing w:val="-3"/>
        </w:rPr>
        <w:t xml:space="preserve"> </w:t>
      </w:r>
      <w:r>
        <w:t>courses,</w:t>
      </w:r>
      <w:r>
        <w:rPr>
          <w:spacing w:val="-3"/>
        </w:rPr>
        <w:t xml:space="preserve"> </w:t>
      </w:r>
      <w:r>
        <w:t>according to</w:t>
      </w:r>
      <w:r>
        <w:rPr>
          <w:spacing w:val="-3"/>
        </w:rPr>
        <w:t xml:space="preserve"> </w:t>
      </w:r>
      <w:r>
        <w:t>the</w:t>
      </w:r>
      <w:r>
        <w:rPr>
          <w:spacing w:val="-3"/>
        </w:rPr>
        <w:t xml:space="preserve"> </w:t>
      </w:r>
      <w:r>
        <w:t>OECD,</w:t>
      </w:r>
      <w:r>
        <w:rPr>
          <w:spacing w:val="-3"/>
        </w:rPr>
        <w:t xml:space="preserve"> </w:t>
      </w:r>
      <w:r>
        <w:t>2021. Th</w:t>
      </w:r>
      <w:r>
        <w:t>e</w:t>
      </w:r>
      <w:r>
        <w:rPr>
          <w:spacing w:val="-3"/>
        </w:rPr>
        <w:t xml:space="preserve"> </w:t>
      </w:r>
      <w:r>
        <w:t>rise</w:t>
      </w:r>
      <w:r>
        <w:rPr>
          <w:spacing w:val="-3"/>
        </w:rPr>
        <w:t xml:space="preserve"> </w:t>
      </w:r>
      <w:r>
        <w:t>in</w:t>
      </w:r>
      <w:r>
        <w:rPr>
          <w:spacing w:val="-3"/>
        </w:rPr>
        <w:t xml:space="preserve"> </w:t>
      </w:r>
      <w:r>
        <w:t>enrollment</w:t>
      </w:r>
      <w:r>
        <w:rPr>
          <w:spacing w:val="-3"/>
        </w:rPr>
        <w:t xml:space="preserve"> </w:t>
      </w:r>
      <w:r>
        <w:t>could</w:t>
      </w:r>
      <w:r>
        <w:rPr>
          <w:spacing w:val="-3"/>
        </w:rPr>
        <w:t xml:space="preserve"> </w:t>
      </w:r>
      <w:r>
        <w:t>be</w:t>
      </w:r>
      <w:r>
        <w:rPr>
          <w:spacing w:val="-3"/>
        </w:rPr>
        <w:t xml:space="preserve"> </w:t>
      </w:r>
      <w:r>
        <w:t>attributed</w:t>
      </w:r>
      <w:r>
        <w:rPr>
          <w:spacing w:val="-3"/>
        </w:rPr>
        <w:t xml:space="preserve"> </w:t>
      </w:r>
      <w:r>
        <w:t>to</w:t>
      </w:r>
      <w:r>
        <w:rPr>
          <w:spacing w:val="-3"/>
        </w:rPr>
        <w:t xml:space="preserve"> </w:t>
      </w:r>
      <w:r>
        <w:t>various</w:t>
      </w:r>
      <w:r>
        <w:rPr>
          <w:spacing w:val="-3"/>
        </w:rPr>
        <w:t xml:space="preserve"> </w:t>
      </w:r>
      <w:r>
        <w:t>factors,</w:t>
      </w:r>
      <w:r>
        <w:rPr>
          <w:spacing w:val="-3"/>
        </w:rPr>
        <w:t xml:space="preserve"> </w:t>
      </w:r>
      <w:r>
        <w:t>including</w:t>
      </w:r>
      <w:r>
        <w:rPr>
          <w:spacing w:val="-3"/>
        </w:rPr>
        <w:t xml:space="preserve"> </w:t>
      </w:r>
      <w:r>
        <w:t>the</w:t>
      </w:r>
      <w:r>
        <w:rPr>
          <w:spacing w:val="-3"/>
        </w:rPr>
        <w:t xml:space="preserve"> </w:t>
      </w:r>
      <w:r>
        <w:t>growing</w:t>
      </w:r>
      <w:r>
        <w:rPr>
          <w:spacing w:val="-3"/>
        </w:rPr>
        <w:t xml:space="preserve"> </w:t>
      </w:r>
      <w:r>
        <w:t>emphasis on STEM education globally, the expansion of online learning opportunities, and shifts in labor market demands favoring technology and engineering skills (Bok, 2019).</w:t>
      </w:r>
      <w:r>
        <w:rPr>
          <w:spacing w:val="21"/>
        </w:rPr>
        <w:t xml:space="preserve"> </w:t>
      </w:r>
      <w:r>
        <w:t>Furthermore, demographic shifts such as a larger cohort of</w:t>
      </w:r>
      <w:r>
        <w:rPr>
          <w:spacing w:val="-5"/>
        </w:rPr>
        <w:t xml:space="preserve"> </w:t>
      </w:r>
      <w:r>
        <w:t>high</w:t>
      </w:r>
      <w:r>
        <w:rPr>
          <w:spacing w:val="-5"/>
        </w:rPr>
        <w:t xml:space="preserve"> </w:t>
      </w:r>
      <w:r>
        <w:t>school</w:t>
      </w:r>
      <w:r>
        <w:rPr>
          <w:spacing w:val="-5"/>
        </w:rPr>
        <w:t xml:space="preserve"> </w:t>
      </w:r>
      <w:r>
        <w:t>graduates</w:t>
      </w:r>
      <w:r>
        <w:rPr>
          <w:spacing w:val="-5"/>
        </w:rPr>
        <w:t xml:space="preserve"> </w:t>
      </w:r>
      <w:r>
        <w:t>or</w:t>
      </w:r>
      <w:r>
        <w:rPr>
          <w:spacing w:val="-5"/>
        </w:rPr>
        <w:t xml:space="preserve"> </w:t>
      </w:r>
      <w:r>
        <w:t>increased</w:t>
      </w:r>
      <w:r>
        <w:rPr>
          <w:spacing w:val="-5"/>
        </w:rPr>
        <w:t xml:space="preserve"> </w:t>
      </w:r>
      <w:r>
        <w:t>interest</w:t>
      </w:r>
      <w:r>
        <w:rPr>
          <w:spacing w:val="-5"/>
        </w:rPr>
        <w:t xml:space="preserve"> </w:t>
      </w:r>
      <w:r>
        <w:t>in</w:t>
      </w:r>
      <w:r>
        <w:rPr>
          <w:spacing w:val="-5"/>
        </w:rPr>
        <w:t xml:space="preserve"> </w:t>
      </w:r>
      <w:r>
        <w:t>higher</w:t>
      </w:r>
      <w:r>
        <w:rPr>
          <w:spacing w:val="-5"/>
        </w:rPr>
        <w:t xml:space="preserve"> </w:t>
      </w:r>
      <w:r>
        <w:t>education</w:t>
      </w:r>
      <w:r>
        <w:rPr>
          <w:spacing w:val="-5"/>
        </w:rPr>
        <w:t xml:space="preserve"> </w:t>
      </w:r>
      <w:r>
        <w:t>may</w:t>
      </w:r>
      <w:r>
        <w:rPr>
          <w:spacing w:val="-5"/>
        </w:rPr>
        <w:t xml:space="preserve"> </w:t>
      </w:r>
      <w:r>
        <w:t>contribute</w:t>
      </w:r>
      <w:r>
        <w:rPr>
          <w:spacing w:val="-5"/>
        </w:rPr>
        <w:t xml:space="preserve"> </w:t>
      </w:r>
      <w:r>
        <w:t>to</w:t>
      </w:r>
      <w:r>
        <w:rPr>
          <w:spacing w:val="-5"/>
        </w:rPr>
        <w:t xml:space="preserve"> </w:t>
      </w:r>
      <w:r>
        <w:t>this</w:t>
      </w:r>
      <w:r>
        <w:rPr>
          <w:spacing w:val="-5"/>
        </w:rPr>
        <w:t xml:space="preserve"> </w:t>
      </w:r>
      <w:r>
        <w:t>steady</w:t>
      </w:r>
      <w:r>
        <w:rPr>
          <w:spacing w:val="-5"/>
        </w:rPr>
        <w:t xml:space="preserve"> </w:t>
      </w:r>
      <w:r>
        <w:t>rise</w:t>
      </w:r>
      <w:r>
        <w:rPr>
          <w:spacing w:val="-5"/>
        </w:rPr>
        <w:t xml:space="preserve"> </w:t>
      </w:r>
      <w:r>
        <w:t>in</w:t>
      </w:r>
      <w:r>
        <w:rPr>
          <w:spacing w:val="-5"/>
        </w:rPr>
        <w:t xml:space="preserve"> </w:t>
      </w:r>
      <w:r>
        <w:t>enrollments (National</w:t>
      </w:r>
      <w:r>
        <w:rPr>
          <w:spacing w:val="-12"/>
        </w:rPr>
        <w:t xml:space="preserve"> </w:t>
      </w:r>
      <w:r>
        <w:t>Center</w:t>
      </w:r>
      <w:r>
        <w:rPr>
          <w:spacing w:val="-12"/>
        </w:rPr>
        <w:t xml:space="preserve"> </w:t>
      </w:r>
      <w:r>
        <w:t>for</w:t>
      </w:r>
      <w:r>
        <w:rPr>
          <w:spacing w:val="-12"/>
        </w:rPr>
        <w:t xml:space="preserve"> </w:t>
      </w:r>
      <w:r>
        <w:t>Education</w:t>
      </w:r>
      <w:r>
        <w:rPr>
          <w:spacing w:val="-12"/>
        </w:rPr>
        <w:t xml:space="preserve"> </w:t>
      </w:r>
      <w:r>
        <w:t>Statistics,</w:t>
      </w:r>
      <w:r>
        <w:rPr>
          <w:spacing w:val="-11"/>
        </w:rPr>
        <w:t xml:space="preserve"> </w:t>
      </w:r>
      <w:r>
        <w:t>2020).</w:t>
      </w:r>
      <w:r>
        <w:rPr>
          <w:spacing w:val="3"/>
        </w:rPr>
        <w:t xml:space="preserve"> </w:t>
      </w:r>
      <w:r>
        <w:t>These</w:t>
      </w:r>
      <w:r>
        <w:rPr>
          <w:spacing w:val="-12"/>
        </w:rPr>
        <w:t xml:space="preserve"> </w:t>
      </w:r>
      <w:r>
        <w:t>factors</w:t>
      </w:r>
      <w:r>
        <w:rPr>
          <w:spacing w:val="-12"/>
        </w:rPr>
        <w:t xml:space="preserve"> </w:t>
      </w:r>
      <w:r>
        <w:t>collectively</w:t>
      </w:r>
      <w:r>
        <w:rPr>
          <w:spacing w:val="-12"/>
        </w:rPr>
        <w:t xml:space="preserve"> </w:t>
      </w:r>
      <w:r>
        <w:t>point</w:t>
      </w:r>
      <w:r>
        <w:rPr>
          <w:spacing w:val="-12"/>
        </w:rPr>
        <w:t xml:space="preserve"> </w:t>
      </w:r>
      <w:r>
        <w:t>to</w:t>
      </w:r>
      <w:r>
        <w:rPr>
          <w:spacing w:val="-12"/>
        </w:rPr>
        <w:t xml:space="preserve"> </w:t>
      </w:r>
      <w:r>
        <w:t>a</w:t>
      </w:r>
      <w:r>
        <w:rPr>
          <w:spacing w:val="-12"/>
        </w:rPr>
        <w:t xml:space="preserve"> </w:t>
      </w:r>
      <w:r>
        <w:t>sustained</w:t>
      </w:r>
      <w:r>
        <w:rPr>
          <w:spacing w:val="-12"/>
        </w:rPr>
        <w:t xml:space="preserve"> </w:t>
      </w:r>
      <w:r>
        <w:t>increase</w:t>
      </w:r>
      <w:r>
        <w:rPr>
          <w:spacing w:val="-12"/>
        </w:rPr>
        <w:t xml:space="preserve"> </w:t>
      </w:r>
      <w:r>
        <w:t>in</w:t>
      </w:r>
      <w:r>
        <w:rPr>
          <w:spacing w:val="-12"/>
        </w:rPr>
        <w:t xml:space="preserve"> </w:t>
      </w:r>
      <w:r>
        <w:t>BTECH program enrollments over the next several years</w:t>
      </w:r>
      <w:r>
        <w:t>.</w:t>
      </w:r>
    </w:p>
    <w:p w:rsidR="00847004" w:rsidRDefault="002760EE">
      <w:pPr>
        <w:pStyle w:val="BodyText"/>
        <w:spacing w:before="7" w:line="415" w:lineRule="auto"/>
        <w:ind w:left="141" w:right="139"/>
        <w:jc w:val="both"/>
      </w:pPr>
      <w:r>
        <w:t>Also, forecast for HND students’ enrollment depicts a prediction of steady enrollment declines in the student population in the HND program from 2025 to 2029.</w:t>
      </w:r>
      <w:r>
        <w:rPr>
          <w:spacing w:val="40"/>
        </w:rPr>
        <w:t xml:space="preserve"> </w:t>
      </w:r>
      <w:r>
        <w:t>The expected fall in student enrollments could reflect the trend</w:t>
      </w:r>
      <w:r>
        <w:rPr>
          <w:spacing w:val="-9"/>
        </w:rPr>
        <w:t xml:space="preserve"> </w:t>
      </w:r>
      <w:r>
        <w:t>in</w:t>
      </w:r>
      <w:r>
        <w:rPr>
          <w:spacing w:val="-9"/>
        </w:rPr>
        <w:t xml:space="preserve"> </w:t>
      </w:r>
      <w:r>
        <w:t>the</w:t>
      </w:r>
      <w:r>
        <w:rPr>
          <w:spacing w:val="-9"/>
        </w:rPr>
        <w:t xml:space="preserve"> </w:t>
      </w:r>
      <w:r>
        <w:t>higher</w:t>
      </w:r>
      <w:r>
        <w:rPr>
          <w:spacing w:val="-9"/>
        </w:rPr>
        <w:t xml:space="preserve"> </w:t>
      </w:r>
      <w:r>
        <w:t>education</w:t>
      </w:r>
      <w:r>
        <w:rPr>
          <w:spacing w:val="-9"/>
        </w:rPr>
        <w:t xml:space="preserve"> </w:t>
      </w:r>
      <w:r>
        <w:t>pipeline,</w:t>
      </w:r>
      <w:r>
        <w:rPr>
          <w:spacing w:val="-8"/>
        </w:rPr>
        <w:t xml:space="preserve"> </w:t>
      </w:r>
      <w:r>
        <w:t>whereby</w:t>
      </w:r>
      <w:r>
        <w:rPr>
          <w:spacing w:val="-9"/>
        </w:rPr>
        <w:t xml:space="preserve"> </w:t>
      </w:r>
      <w:r>
        <w:t>some</w:t>
      </w:r>
      <w:r>
        <w:rPr>
          <w:spacing w:val="-9"/>
        </w:rPr>
        <w:t xml:space="preserve"> </w:t>
      </w:r>
      <w:r>
        <w:t>vocational</w:t>
      </w:r>
      <w:r>
        <w:rPr>
          <w:spacing w:val="-9"/>
        </w:rPr>
        <w:t xml:space="preserve"> </w:t>
      </w:r>
      <w:r>
        <w:t>and</w:t>
      </w:r>
      <w:r>
        <w:rPr>
          <w:spacing w:val="-9"/>
        </w:rPr>
        <w:t xml:space="preserve"> </w:t>
      </w:r>
      <w:r>
        <w:t>technical</w:t>
      </w:r>
      <w:r>
        <w:rPr>
          <w:spacing w:val="-9"/>
        </w:rPr>
        <w:t xml:space="preserve"> </w:t>
      </w:r>
      <w:r>
        <w:t>programs,</w:t>
      </w:r>
      <w:r>
        <w:rPr>
          <w:spacing w:val="-8"/>
        </w:rPr>
        <w:t xml:space="preserve"> </w:t>
      </w:r>
      <w:r>
        <w:t>including</w:t>
      </w:r>
      <w:r>
        <w:rPr>
          <w:spacing w:val="-9"/>
        </w:rPr>
        <w:t xml:space="preserve"> </w:t>
      </w:r>
      <w:r>
        <w:t>the</w:t>
      </w:r>
      <w:r>
        <w:rPr>
          <w:spacing w:val="-9"/>
        </w:rPr>
        <w:t xml:space="preserve"> </w:t>
      </w:r>
      <w:r>
        <w:t>HND,</w:t>
      </w:r>
      <w:r>
        <w:rPr>
          <w:spacing w:val="-9"/>
        </w:rPr>
        <w:t xml:space="preserve"> </w:t>
      </w:r>
      <w:r>
        <w:t>have become</w:t>
      </w:r>
      <w:r>
        <w:rPr>
          <w:spacing w:val="-13"/>
        </w:rPr>
        <w:t xml:space="preserve"> </w:t>
      </w:r>
      <w:r>
        <w:t>less</w:t>
      </w:r>
      <w:r>
        <w:rPr>
          <w:spacing w:val="-12"/>
        </w:rPr>
        <w:t xml:space="preserve"> </w:t>
      </w:r>
      <w:r>
        <w:t>popular,</w:t>
      </w:r>
      <w:r>
        <w:rPr>
          <w:spacing w:val="-13"/>
        </w:rPr>
        <w:t xml:space="preserve"> </w:t>
      </w:r>
      <w:r>
        <w:t>with</w:t>
      </w:r>
      <w:r>
        <w:rPr>
          <w:spacing w:val="-12"/>
        </w:rPr>
        <w:t xml:space="preserve"> </w:t>
      </w:r>
      <w:r>
        <w:t>many</w:t>
      </w:r>
      <w:r>
        <w:rPr>
          <w:spacing w:val="-13"/>
        </w:rPr>
        <w:t xml:space="preserve"> </w:t>
      </w:r>
      <w:r>
        <w:t>students</w:t>
      </w:r>
      <w:r>
        <w:rPr>
          <w:spacing w:val="-12"/>
        </w:rPr>
        <w:t xml:space="preserve"> </w:t>
      </w:r>
      <w:r>
        <w:t>heading</w:t>
      </w:r>
      <w:r>
        <w:rPr>
          <w:spacing w:val="-13"/>
        </w:rPr>
        <w:t xml:space="preserve"> </w:t>
      </w:r>
      <w:r>
        <w:t>to</w:t>
      </w:r>
      <w:r>
        <w:rPr>
          <w:spacing w:val="-12"/>
        </w:rPr>
        <w:t xml:space="preserve"> </w:t>
      </w:r>
      <w:r>
        <w:t>universities</w:t>
      </w:r>
      <w:r>
        <w:rPr>
          <w:spacing w:val="-13"/>
        </w:rPr>
        <w:t xml:space="preserve"> </w:t>
      </w:r>
      <w:r>
        <w:t>for</w:t>
      </w:r>
      <w:r>
        <w:rPr>
          <w:spacing w:val="-12"/>
        </w:rPr>
        <w:t xml:space="preserve"> </w:t>
      </w:r>
      <w:r>
        <w:t>their</w:t>
      </w:r>
      <w:r>
        <w:rPr>
          <w:spacing w:val="-13"/>
        </w:rPr>
        <w:t xml:space="preserve"> </w:t>
      </w:r>
      <w:r>
        <w:t>education</w:t>
      </w:r>
      <w:r>
        <w:rPr>
          <w:spacing w:val="-12"/>
        </w:rPr>
        <w:t xml:space="preserve"> </w:t>
      </w:r>
      <w:r>
        <w:t>or</w:t>
      </w:r>
      <w:r>
        <w:rPr>
          <w:spacing w:val="-13"/>
        </w:rPr>
        <w:t xml:space="preserve"> </w:t>
      </w:r>
      <w:r>
        <w:t>other</w:t>
      </w:r>
      <w:r>
        <w:rPr>
          <w:spacing w:val="-12"/>
        </w:rPr>
        <w:t xml:space="preserve"> </w:t>
      </w:r>
      <w:r>
        <w:t>avenues</w:t>
      </w:r>
      <w:r>
        <w:rPr>
          <w:spacing w:val="-13"/>
        </w:rPr>
        <w:t xml:space="preserve"> </w:t>
      </w:r>
      <w:r>
        <w:t>of</w:t>
      </w:r>
      <w:r>
        <w:rPr>
          <w:spacing w:val="-12"/>
        </w:rPr>
        <w:t xml:space="preserve"> </w:t>
      </w:r>
      <w:r>
        <w:t>their</w:t>
      </w:r>
      <w:r>
        <w:rPr>
          <w:spacing w:val="-13"/>
        </w:rPr>
        <w:t xml:space="preserve"> </w:t>
      </w:r>
      <w:r>
        <w:t>choice (HESA, 2020).</w:t>
      </w:r>
      <w:r>
        <w:rPr>
          <w:spacing w:val="26"/>
        </w:rPr>
        <w:t xml:space="preserve"> </w:t>
      </w:r>
      <w:r>
        <w:t>The shift in preference towards undergradua</w:t>
      </w:r>
      <w:r>
        <w:t>te degrees, particularly in regions where the demand for</w:t>
      </w:r>
      <w:r>
        <w:rPr>
          <w:spacing w:val="-1"/>
        </w:rPr>
        <w:t xml:space="preserve"> </w:t>
      </w:r>
      <w:r>
        <w:t>higher-level</w:t>
      </w:r>
      <w:r>
        <w:rPr>
          <w:spacing w:val="-1"/>
        </w:rPr>
        <w:t xml:space="preserve"> </w:t>
      </w:r>
      <w:r>
        <w:t>qualifications</w:t>
      </w:r>
      <w:r>
        <w:rPr>
          <w:spacing w:val="-1"/>
        </w:rPr>
        <w:t xml:space="preserve"> </w:t>
      </w:r>
      <w:r>
        <w:t>is</w:t>
      </w:r>
      <w:r>
        <w:rPr>
          <w:spacing w:val="-1"/>
        </w:rPr>
        <w:t xml:space="preserve"> </w:t>
      </w:r>
      <w:r>
        <w:t>growing, could</w:t>
      </w:r>
      <w:r>
        <w:rPr>
          <w:spacing w:val="-1"/>
        </w:rPr>
        <w:t xml:space="preserve"> </w:t>
      </w:r>
      <w:r>
        <w:t>explain</w:t>
      </w:r>
      <w:r>
        <w:rPr>
          <w:spacing w:val="-1"/>
        </w:rPr>
        <w:t xml:space="preserve"> </w:t>
      </w:r>
      <w:r>
        <w:t>this</w:t>
      </w:r>
      <w:r>
        <w:rPr>
          <w:spacing w:val="-1"/>
        </w:rPr>
        <w:t xml:space="preserve"> </w:t>
      </w:r>
      <w:r>
        <w:t>trend</w:t>
      </w:r>
      <w:r>
        <w:rPr>
          <w:spacing w:val="-1"/>
        </w:rPr>
        <w:t xml:space="preserve"> </w:t>
      </w:r>
      <w:r>
        <w:t>(OECD,</w:t>
      </w:r>
      <w:r>
        <w:rPr>
          <w:spacing w:val="-1"/>
        </w:rPr>
        <w:t xml:space="preserve"> </w:t>
      </w:r>
      <w:r>
        <w:t>2021).</w:t>
      </w:r>
      <w:r>
        <w:rPr>
          <w:spacing w:val="22"/>
        </w:rPr>
        <w:t xml:space="preserve"> </w:t>
      </w:r>
      <w:r>
        <w:t>Additionally, changes</w:t>
      </w:r>
      <w:r>
        <w:rPr>
          <w:spacing w:val="-1"/>
        </w:rPr>
        <w:t xml:space="preserve"> </w:t>
      </w:r>
      <w:r>
        <w:t>in</w:t>
      </w:r>
      <w:r>
        <w:rPr>
          <w:spacing w:val="-1"/>
        </w:rPr>
        <w:t xml:space="preserve"> </w:t>
      </w:r>
      <w:r>
        <w:t>labor market dynamics, such as increased demand for skills that align more with university degr</w:t>
      </w:r>
      <w:r>
        <w:t>ees, could contribute</w:t>
      </w:r>
      <w:r>
        <w:rPr>
          <w:spacing w:val="40"/>
        </w:rPr>
        <w:t xml:space="preserve"> </w:t>
      </w:r>
      <w:r>
        <w:t>to the reduced appeal of HND programs (Bok, 2019).</w:t>
      </w:r>
      <w:r>
        <w:rPr>
          <w:spacing w:val="25"/>
        </w:rPr>
        <w:t xml:space="preserve"> </w:t>
      </w:r>
      <w:r>
        <w:t>As a result, these factors may be influencing the declining enrollment trend in HND programs.</w:t>
      </w:r>
    </w:p>
    <w:p w:rsidR="00847004" w:rsidRDefault="002760EE">
      <w:pPr>
        <w:pStyle w:val="BodyText"/>
        <w:spacing w:before="4"/>
        <w:rPr>
          <w:sz w:val="6"/>
        </w:rPr>
      </w:pPr>
      <w:r>
        <w:rPr>
          <w:noProof/>
          <w:sz w:val="6"/>
        </w:rPr>
        <w:drawing>
          <wp:anchor distT="0" distB="0" distL="0" distR="0" simplePos="0" relativeHeight="487595008" behindDoc="1" locked="0" layoutInCell="1" allowOverlap="1">
            <wp:simplePos x="0" y="0"/>
            <wp:positionH relativeFrom="page">
              <wp:posOffset>1079995</wp:posOffset>
            </wp:positionH>
            <wp:positionV relativeFrom="paragraph">
              <wp:posOffset>129250</wp:posOffset>
            </wp:positionV>
            <wp:extent cx="2509266" cy="1321593"/>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stretch>
                      <a:fillRect/>
                    </a:stretch>
                  </pic:blipFill>
                  <pic:spPr>
                    <a:xfrm>
                      <a:off x="0" y="0"/>
                      <a:ext cx="2509266" cy="1321593"/>
                    </a:xfrm>
                    <a:prstGeom prst="rect">
                      <a:avLst/>
                    </a:prstGeom>
                  </pic:spPr>
                </pic:pic>
              </a:graphicData>
            </a:graphic>
          </wp:anchor>
        </w:drawing>
      </w:r>
      <w:r>
        <w:rPr>
          <w:noProof/>
          <w:sz w:val="6"/>
        </w:rPr>
        <w:drawing>
          <wp:anchor distT="0" distB="0" distL="0" distR="0" simplePos="0" relativeHeight="487595520" behindDoc="1" locked="0" layoutInCell="1" allowOverlap="1">
            <wp:simplePos x="0" y="0"/>
            <wp:positionH relativeFrom="page">
              <wp:posOffset>4248022</wp:posOffset>
            </wp:positionH>
            <wp:positionV relativeFrom="paragraph">
              <wp:posOffset>61684</wp:posOffset>
            </wp:positionV>
            <wp:extent cx="2578607" cy="1399031"/>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2" cstate="print"/>
                    <a:stretch>
                      <a:fillRect/>
                    </a:stretch>
                  </pic:blipFill>
                  <pic:spPr>
                    <a:xfrm>
                      <a:off x="0" y="0"/>
                      <a:ext cx="2578607" cy="1399031"/>
                    </a:xfrm>
                    <a:prstGeom prst="rect">
                      <a:avLst/>
                    </a:prstGeom>
                  </pic:spPr>
                </pic:pic>
              </a:graphicData>
            </a:graphic>
          </wp:anchor>
        </w:drawing>
      </w:r>
    </w:p>
    <w:p w:rsidR="00847004" w:rsidRDefault="002760EE">
      <w:pPr>
        <w:tabs>
          <w:tab w:val="left" w:pos="5666"/>
        </w:tabs>
        <w:spacing w:before="113"/>
        <w:ind w:left="582"/>
        <w:rPr>
          <w:sz w:val="18"/>
        </w:rPr>
      </w:pPr>
      <w:r>
        <w:rPr>
          <w:b/>
          <w:sz w:val="18"/>
        </w:rPr>
        <w:t>(a)</w:t>
      </w:r>
      <w:r>
        <w:rPr>
          <w:b/>
          <w:spacing w:val="-7"/>
          <w:sz w:val="18"/>
        </w:rPr>
        <w:t xml:space="preserve"> </w:t>
      </w:r>
      <w:r>
        <w:rPr>
          <w:sz w:val="18"/>
        </w:rPr>
        <w:t>Forecast</w:t>
      </w:r>
      <w:r>
        <w:rPr>
          <w:spacing w:val="-6"/>
          <w:sz w:val="18"/>
        </w:rPr>
        <w:t xml:space="preserve"> </w:t>
      </w:r>
      <w:r>
        <w:rPr>
          <w:sz w:val="18"/>
        </w:rPr>
        <w:t>for</w:t>
      </w:r>
      <w:r>
        <w:rPr>
          <w:spacing w:val="-6"/>
          <w:sz w:val="18"/>
        </w:rPr>
        <w:t xml:space="preserve"> </w:t>
      </w:r>
      <w:r>
        <w:rPr>
          <w:sz w:val="18"/>
        </w:rPr>
        <w:t>BTECH</w:t>
      </w:r>
      <w:r>
        <w:rPr>
          <w:spacing w:val="-6"/>
          <w:sz w:val="18"/>
        </w:rPr>
        <w:t xml:space="preserve"> </w:t>
      </w:r>
      <w:proofErr w:type="gramStart"/>
      <w:r>
        <w:rPr>
          <w:sz w:val="18"/>
        </w:rPr>
        <w:t>students</w:t>
      </w:r>
      <w:proofErr w:type="gramEnd"/>
      <w:r>
        <w:rPr>
          <w:spacing w:val="-6"/>
          <w:sz w:val="18"/>
        </w:rPr>
        <w:t xml:space="preserve"> </w:t>
      </w:r>
      <w:r>
        <w:rPr>
          <w:spacing w:val="-2"/>
          <w:sz w:val="18"/>
        </w:rPr>
        <w:t>enrollment</w:t>
      </w:r>
      <w:r>
        <w:rPr>
          <w:sz w:val="18"/>
        </w:rPr>
        <w:tab/>
      </w:r>
      <w:r>
        <w:rPr>
          <w:b/>
          <w:sz w:val="18"/>
        </w:rPr>
        <w:t>(b)</w:t>
      </w:r>
      <w:r>
        <w:rPr>
          <w:b/>
          <w:spacing w:val="-6"/>
          <w:sz w:val="18"/>
        </w:rPr>
        <w:t xml:space="preserve"> </w:t>
      </w:r>
      <w:r>
        <w:rPr>
          <w:sz w:val="18"/>
        </w:rPr>
        <w:t>Forecast</w:t>
      </w:r>
      <w:r>
        <w:rPr>
          <w:spacing w:val="-6"/>
          <w:sz w:val="18"/>
        </w:rPr>
        <w:t xml:space="preserve"> </w:t>
      </w:r>
      <w:r>
        <w:rPr>
          <w:sz w:val="18"/>
        </w:rPr>
        <w:t>for</w:t>
      </w:r>
      <w:r>
        <w:rPr>
          <w:spacing w:val="-5"/>
          <w:sz w:val="18"/>
        </w:rPr>
        <w:t xml:space="preserve"> </w:t>
      </w:r>
      <w:r>
        <w:rPr>
          <w:sz w:val="18"/>
        </w:rPr>
        <w:t>HND</w:t>
      </w:r>
      <w:r>
        <w:rPr>
          <w:spacing w:val="-6"/>
          <w:sz w:val="18"/>
        </w:rPr>
        <w:t xml:space="preserve"> </w:t>
      </w:r>
      <w:r>
        <w:rPr>
          <w:sz w:val="18"/>
        </w:rPr>
        <w:t>students</w:t>
      </w:r>
      <w:r>
        <w:rPr>
          <w:spacing w:val="-6"/>
          <w:sz w:val="18"/>
        </w:rPr>
        <w:t xml:space="preserve"> </w:t>
      </w:r>
      <w:r>
        <w:rPr>
          <w:spacing w:val="-2"/>
          <w:sz w:val="18"/>
        </w:rPr>
        <w:t>enrollment</w:t>
      </w:r>
    </w:p>
    <w:p w:rsidR="00847004" w:rsidRDefault="00847004">
      <w:pPr>
        <w:pStyle w:val="BodyText"/>
        <w:spacing w:before="5"/>
        <w:rPr>
          <w:sz w:val="18"/>
        </w:rPr>
      </w:pPr>
    </w:p>
    <w:p w:rsidR="00847004" w:rsidRDefault="002760EE">
      <w:pPr>
        <w:ind w:left="116" w:right="117"/>
        <w:jc w:val="center"/>
        <w:rPr>
          <w:sz w:val="18"/>
        </w:rPr>
      </w:pPr>
      <w:r>
        <w:rPr>
          <w:b/>
          <w:sz w:val="18"/>
        </w:rPr>
        <w:t>Figure</w:t>
      </w:r>
      <w:r>
        <w:rPr>
          <w:b/>
          <w:spacing w:val="-6"/>
          <w:sz w:val="18"/>
        </w:rPr>
        <w:t xml:space="preserve"> </w:t>
      </w:r>
      <w:r>
        <w:rPr>
          <w:b/>
          <w:sz w:val="18"/>
        </w:rPr>
        <w:t>5:</w:t>
      </w:r>
      <w:r>
        <w:rPr>
          <w:b/>
          <w:spacing w:val="4"/>
          <w:sz w:val="18"/>
        </w:rPr>
        <w:t xml:space="preserve"> </w:t>
      </w:r>
      <w:proofErr w:type="spellStart"/>
      <w:r>
        <w:rPr>
          <w:sz w:val="18"/>
        </w:rPr>
        <w:t>Forecat</w:t>
      </w:r>
      <w:proofErr w:type="spellEnd"/>
      <w:r>
        <w:rPr>
          <w:spacing w:val="-5"/>
          <w:sz w:val="18"/>
        </w:rPr>
        <w:t xml:space="preserve"> </w:t>
      </w:r>
      <w:r>
        <w:rPr>
          <w:sz w:val="18"/>
        </w:rPr>
        <w:t>of</w:t>
      </w:r>
      <w:r>
        <w:rPr>
          <w:spacing w:val="-6"/>
          <w:sz w:val="18"/>
        </w:rPr>
        <w:t xml:space="preserve"> </w:t>
      </w:r>
      <w:r>
        <w:rPr>
          <w:sz w:val="18"/>
        </w:rPr>
        <w:t>HND</w:t>
      </w:r>
      <w:r>
        <w:rPr>
          <w:spacing w:val="-5"/>
          <w:sz w:val="18"/>
        </w:rPr>
        <w:t xml:space="preserve"> </w:t>
      </w:r>
      <w:r>
        <w:rPr>
          <w:sz w:val="18"/>
        </w:rPr>
        <w:t>and</w:t>
      </w:r>
      <w:r>
        <w:rPr>
          <w:spacing w:val="-6"/>
          <w:sz w:val="18"/>
        </w:rPr>
        <w:t xml:space="preserve"> </w:t>
      </w:r>
      <w:proofErr w:type="spellStart"/>
      <w:r>
        <w:rPr>
          <w:sz w:val="18"/>
        </w:rPr>
        <w:t>Btech</w:t>
      </w:r>
      <w:proofErr w:type="spellEnd"/>
      <w:r>
        <w:rPr>
          <w:spacing w:val="-6"/>
          <w:sz w:val="18"/>
        </w:rPr>
        <w:t xml:space="preserve"> </w:t>
      </w:r>
      <w:r>
        <w:rPr>
          <w:sz w:val="18"/>
        </w:rPr>
        <w:t>students’</w:t>
      </w:r>
      <w:r>
        <w:rPr>
          <w:spacing w:val="-5"/>
          <w:sz w:val="18"/>
        </w:rPr>
        <w:t xml:space="preserve"> </w:t>
      </w:r>
      <w:r>
        <w:rPr>
          <w:spacing w:val="-2"/>
          <w:sz w:val="18"/>
        </w:rPr>
        <w:t>enrolment</w:t>
      </w:r>
    </w:p>
    <w:p w:rsidR="00847004" w:rsidRDefault="00847004">
      <w:pPr>
        <w:pStyle w:val="BodyText"/>
        <w:rPr>
          <w:sz w:val="18"/>
        </w:rPr>
      </w:pPr>
    </w:p>
    <w:p w:rsidR="00847004" w:rsidRDefault="00847004">
      <w:pPr>
        <w:pStyle w:val="BodyText"/>
        <w:spacing w:before="188"/>
        <w:rPr>
          <w:sz w:val="18"/>
        </w:rPr>
      </w:pPr>
    </w:p>
    <w:p w:rsidR="00847004" w:rsidRDefault="002760EE">
      <w:pPr>
        <w:pStyle w:val="Heading1"/>
      </w:pPr>
      <w:r>
        <w:t>Summary</w:t>
      </w:r>
      <w:r>
        <w:rPr>
          <w:spacing w:val="15"/>
        </w:rPr>
        <w:t xml:space="preserve"> </w:t>
      </w:r>
      <w:r>
        <w:t>of</w:t>
      </w:r>
      <w:r>
        <w:rPr>
          <w:spacing w:val="15"/>
        </w:rPr>
        <w:t xml:space="preserve"> </w:t>
      </w:r>
      <w:r>
        <w:rPr>
          <w:spacing w:val="-2"/>
        </w:rPr>
        <w:t>findings</w:t>
      </w:r>
    </w:p>
    <w:p w:rsidR="00847004" w:rsidRDefault="00847004">
      <w:pPr>
        <w:pStyle w:val="BodyText"/>
        <w:spacing w:before="227"/>
        <w:rPr>
          <w:b/>
          <w:sz w:val="28"/>
        </w:rPr>
      </w:pPr>
    </w:p>
    <w:p w:rsidR="00847004" w:rsidRDefault="002760EE">
      <w:pPr>
        <w:pStyle w:val="BodyText"/>
        <w:spacing w:line="415" w:lineRule="auto"/>
        <w:ind w:left="141" w:right="139"/>
        <w:jc w:val="both"/>
      </w:pPr>
      <w:r>
        <w:t>The</w:t>
      </w:r>
      <w:r>
        <w:rPr>
          <w:spacing w:val="-2"/>
        </w:rPr>
        <w:t xml:space="preserve"> </w:t>
      </w:r>
      <w:r>
        <w:t>analysis</w:t>
      </w:r>
      <w:r>
        <w:rPr>
          <w:spacing w:val="-2"/>
        </w:rPr>
        <w:t xml:space="preserve"> </w:t>
      </w:r>
      <w:r>
        <w:t>of</w:t>
      </w:r>
      <w:r>
        <w:rPr>
          <w:spacing w:val="-2"/>
        </w:rPr>
        <w:t xml:space="preserve"> </w:t>
      </w:r>
      <w:r>
        <w:t>students’</w:t>
      </w:r>
      <w:r>
        <w:rPr>
          <w:spacing w:val="-2"/>
        </w:rPr>
        <w:t xml:space="preserve"> </w:t>
      </w:r>
      <w:r>
        <w:t>enrollment</w:t>
      </w:r>
      <w:r>
        <w:rPr>
          <w:spacing w:val="-2"/>
        </w:rPr>
        <w:t xml:space="preserve"> </w:t>
      </w:r>
      <w:r>
        <w:t>data</w:t>
      </w:r>
      <w:r>
        <w:rPr>
          <w:spacing w:val="-2"/>
        </w:rPr>
        <w:t xml:space="preserve"> </w:t>
      </w:r>
      <w:r>
        <w:t>for</w:t>
      </w:r>
      <w:r>
        <w:rPr>
          <w:spacing w:val="-2"/>
        </w:rPr>
        <w:t xml:space="preserve"> </w:t>
      </w:r>
      <w:r>
        <w:t>both</w:t>
      </w:r>
      <w:r>
        <w:rPr>
          <w:spacing w:val="-2"/>
        </w:rPr>
        <w:t xml:space="preserve"> </w:t>
      </w:r>
      <w:r>
        <w:t>HND</w:t>
      </w:r>
      <w:r>
        <w:rPr>
          <w:spacing w:val="-2"/>
        </w:rPr>
        <w:t xml:space="preserve"> </w:t>
      </w:r>
      <w:r>
        <w:t>and</w:t>
      </w:r>
      <w:r>
        <w:rPr>
          <w:spacing w:val="-2"/>
        </w:rPr>
        <w:t xml:space="preserve"> </w:t>
      </w:r>
      <w:r>
        <w:t>BTECH</w:t>
      </w:r>
      <w:r>
        <w:rPr>
          <w:spacing w:val="-2"/>
        </w:rPr>
        <w:t xml:space="preserve"> </w:t>
      </w:r>
      <w:r>
        <w:t>programs</w:t>
      </w:r>
      <w:r>
        <w:rPr>
          <w:spacing w:val="-2"/>
        </w:rPr>
        <w:t xml:space="preserve"> </w:t>
      </w:r>
      <w:r>
        <w:t>indicates</w:t>
      </w:r>
      <w:r>
        <w:rPr>
          <w:spacing w:val="-2"/>
        </w:rPr>
        <w:t xml:space="preserve"> </w:t>
      </w:r>
      <w:r>
        <w:t>considerable</w:t>
      </w:r>
      <w:r>
        <w:rPr>
          <w:spacing w:val="-2"/>
        </w:rPr>
        <w:t xml:space="preserve"> </w:t>
      </w:r>
      <w:r>
        <w:t>di</w:t>
      </w:r>
      <w:r>
        <w:rPr>
          <w:rFonts w:ascii="Arial" w:hAnsi="Arial"/>
          <w:i/>
        </w:rPr>
        <w:t>ff</w:t>
      </w:r>
      <w:r>
        <w:t>erences in the overall trends and characteristics of the two programs.</w:t>
      </w:r>
      <w:r>
        <w:rPr>
          <w:spacing w:val="40"/>
        </w:rPr>
        <w:t xml:space="preserve"> </w:t>
      </w:r>
      <w:r>
        <w:t>From the descriptive statistics, it is observed that the HND program has more students and is more consistent compared to the BTECH program.</w:t>
      </w:r>
      <w:r>
        <w:rPr>
          <w:spacing w:val="18"/>
        </w:rPr>
        <w:t xml:space="preserve"> </w:t>
      </w:r>
      <w:r>
        <w:t xml:space="preserve">The mean </w:t>
      </w:r>
      <w:proofErr w:type="gramStart"/>
      <w:r>
        <w:t>enroll</w:t>
      </w:r>
      <w:proofErr w:type="gramEnd"/>
      <w:r>
        <w:t xml:space="preserve">- </w:t>
      </w:r>
      <w:proofErr w:type="spellStart"/>
      <w:r>
        <w:t>ment</w:t>
      </w:r>
      <w:proofErr w:type="spellEnd"/>
      <w:r>
        <w:t xml:space="preserve"> for HND students is 85.6, compared to just 28.2 for BTECH students, reflecting the higher dem</w:t>
      </w:r>
      <w:r>
        <w:t>and for the HND</w:t>
      </w:r>
      <w:r>
        <w:rPr>
          <w:spacing w:val="7"/>
        </w:rPr>
        <w:t xml:space="preserve"> </w:t>
      </w:r>
      <w:r>
        <w:t>program.</w:t>
      </w:r>
      <w:r>
        <w:rPr>
          <w:spacing w:val="43"/>
        </w:rPr>
        <w:t xml:space="preserve"> </w:t>
      </w:r>
      <w:r>
        <w:t>The</w:t>
      </w:r>
      <w:r>
        <w:rPr>
          <w:spacing w:val="8"/>
        </w:rPr>
        <w:t xml:space="preserve"> </w:t>
      </w:r>
      <w:r>
        <w:t>BTECH</w:t>
      </w:r>
      <w:r>
        <w:rPr>
          <w:spacing w:val="7"/>
        </w:rPr>
        <w:t xml:space="preserve"> </w:t>
      </w:r>
      <w:r>
        <w:t>program</w:t>
      </w:r>
      <w:r>
        <w:rPr>
          <w:spacing w:val="8"/>
        </w:rPr>
        <w:t xml:space="preserve"> </w:t>
      </w:r>
      <w:r>
        <w:t>has</w:t>
      </w:r>
      <w:r>
        <w:rPr>
          <w:spacing w:val="7"/>
        </w:rPr>
        <w:t xml:space="preserve"> </w:t>
      </w:r>
      <w:r>
        <w:t>more</w:t>
      </w:r>
      <w:r>
        <w:rPr>
          <w:spacing w:val="8"/>
        </w:rPr>
        <w:t xml:space="preserve"> </w:t>
      </w:r>
      <w:r>
        <w:t>variability</w:t>
      </w:r>
      <w:r>
        <w:rPr>
          <w:spacing w:val="7"/>
        </w:rPr>
        <w:t xml:space="preserve"> </w:t>
      </w:r>
      <w:r>
        <w:t>in</w:t>
      </w:r>
      <w:r>
        <w:rPr>
          <w:spacing w:val="8"/>
        </w:rPr>
        <w:t xml:space="preserve"> </w:t>
      </w:r>
      <w:r>
        <w:t>enrollment,</w:t>
      </w:r>
      <w:r>
        <w:rPr>
          <w:spacing w:val="10"/>
        </w:rPr>
        <w:t xml:space="preserve"> </w:t>
      </w:r>
      <w:r>
        <w:t>as</w:t>
      </w:r>
      <w:r>
        <w:rPr>
          <w:spacing w:val="8"/>
        </w:rPr>
        <w:t xml:space="preserve"> </w:t>
      </w:r>
      <w:r>
        <w:t>can</w:t>
      </w:r>
      <w:r>
        <w:rPr>
          <w:spacing w:val="7"/>
        </w:rPr>
        <w:t xml:space="preserve"> </w:t>
      </w:r>
      <w:r>
        <w:t>be</w:t>
      </w:r>
      <w:r>
        <w:rPr>
          <w:spacing w:val="8"/>
        </w:rPr>
        <w:t xml:space="preserve"> </w:t>
      </w:r>
      <w:r>
        <w:t>seen</w:t>
      </w:r>
      <w:r>
        <w:rPr>
          <w:spacing w:val="8"/>
        </w:rPr>
        <w:t xml:space="preserve"> </w:t>
      </w:r>
      <w:r>
        <w:t>by</w:t>
      </w:r>
      <w:r>
        <w:rPr>
          <w:spacing w:val="7"/>
        </w:rPr>
        <w:t xml:space="preserve"> </w:t>
      </w:r>
      <w:r>
        <w:t>the</w:t>
      </w:r>
      <w:r>
        <w:rPr>
          <w:spacing w:val="8"/>
        </w:rPr>
        <w:t xml:space="preserve"> </w:t>
      </w:r>
      <w:r>
        <w:t>higher</w:t>
      </w:r>
      <w:r>
        <w:rPr>
          <w:spacing w:val="7"/>
        </w:rPr>
        <w:t xml:space="preserve"> </w:t>
      </w:r>
      <w:r>
        <w:rPr>
          <w:spacing w:val="-2"/>
        </w:rPr>
        <w:t>standard</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pPr>
      <w:r>
        <w:lastRenderedPageBreak/>
        <w:t>deviation and also the presence of years where zero students enrolled.</w:t>
      </w:r>
      <w:r>
        <w:rPr>
          <w:spacing w:val="36"/>
        </w:rPr>
        <w:t xml:space="preserve"> </w:t>
      </w:r>
      <w:r>
        <w:t>The findings indicate that both HND and BTECH</w:t>
      </w:r>
      <w:r>
        <w:rPr>
          <w:spacing w:val="-13"/>
        </w:rPr>
        <w:t xml:space="preserve"> </w:t>
      </w:r>
      <w:r>
        <w:t>enro</w:t>
      </w:r>
      <w:r>
        <w:t>llments</w:t>
      </w:r>
      <w:r>
        <w:rPr>
          <w:spacing w:val="-12"/>
        </w:rPr>
        <w:t xml:space="preserve"> </w:t>
      </w:r>
      <w:r>
        <w:t>are</w:t>
      </w:r>
      <w:r>
        <w:rPr>
          <w:spacing w:val="-13"/>
        </w:rPr>
        <w:t xml:space="preserve"> </w:t>
      </w:r>
      <w:r>
        <w:t>stationary,</w:t>
      </w:r>
      <w:r>
        <w:rPr>
          <w:spacing w:val="-12"/>
        </w:rPr>
        <w:t xml:space="preserve"> </w:t>
      </w:r>
      <w:r>
        <w:t>meaning</w:t>
      </w:r>
      <w:r>
        <w:rPr>
          <w:spacing w:val="-12"/>
        </w:rPr>
        <w:t xml:space="preserve"> </w:t>
      </w:r>
      <w:r>
        <w:t>they</w:t>
      </w:r>
      <w:r>
        <w:rPr>
          <w:spacing w:val="-13"/>
        </w:rPr>
        <w:t xml:space="preserve"> </w:t>
      </w:r>
      <w:r>
        <w:t>do</w:t>
      </w:r>
      <w:r>
        <w:rPr>
          <w:spacing w:val="-12"/>
        </w:rPr>
        <w:t xml:space="preserve"> </w:t>
      </w:r>
      <w:r>
        <w:t>not</w:t>
      </w:r>
      <w:r>
        <w:rPr>
          <w:spacing w:val="-13"/>
        </w:rPr>
        <w:t xml:space="preserve"> </w:t>
      </w:r>
      <w:r>
        <w:t>exhibit</w:t>
      </w:r>
      <w:r>
        <w:rPr>
          <w:spacing w:val="-12"/>
        </w:rPr>
        <w:t xml:space="preserve"> </w:t>
      </w:r>
      <w:r>
        <w:t>either</w:t>
      </w:r>
      <w:r>
        <w:rPr>
          <w:spacing w:val="-13"/>
        </w:rPr>
        <w:t xml:space="preserve"> </w:t>
      </w:r>
      <w:r>
        <w:t>trend</w:t>
      </w:r>
      <w:r>
        <w:rPr>
          <w:spacing w:val="-12"/>
        </w:rPr>
        <w:t xml:space="preserve"> </w:t>
      </w:r>
      <w:r>
        <w:t>or</w:t>
      </w:r>
      <w:r>
        <w:rPr>
          <w:spacing w:val="-13"/>
        </w:rPr>
        <w:t xml:space="preserve"> </w:t>
      </w:r>
      <w:r>
        <w:t>seasonal</w:t>
      </w:r>
      <w:r>
        <w:rPr>
          <w:spacing w:val="-12"/>
        </w:rPr>
        <w:t xml:space="preserve"> </w:t>
      </w:r>
      <w:r>
        <w:t>patterns</w:t>
      </w:r>
      <w:r>
        <w:rPr>
          <w:spacing w:val="-13"/>
        </w:rPr>
        <w:t xml:space="preserve"> </w:t>
      </w:r>
      <w:r>
        <w:t>which</w:t>
      </w:r>
      <w:r>
        <w:rPr>
          <w:spacing w:val="-12"/>
        </w:rPr>
        <w:t xml:space="preserve"> </w:t>
      </w:r>
      <w:r>
        <w:t>would</w:t>
      </w:r>
      <w:r>
        <w:rPr>
          <w:spacing w:val="-13"/>
        </w:rPr>
        <w:t xml:space="preserve"> </w:t>
      </w:r>
      <w:r>
        <w:t>have required</w:t>
      </w:r>
      <w:r>
        <w:rPr>
          <w:spacing w:val="-1"/>
        </w:rPr>
        <w:t xml:space="preserve"> </w:t>
      </w:r>
      <w:r>
        <w:t>di</w:t>
      </w:r>
      <w:r>
        <w:rPr>
          <w:rFonts w:ascii="Arial"/>
          <w:i/>
        </w:rPr>
        <w:t>ff</w:t>
      </w:r>
      <w:r>
        <w:t>erencing</w:t>
      </w:r>
      <w:r>
        <w:rPr>
          <w:spacing w:val="-1"/>
        </w:rPr>
        <w:t xml:space="preserve"> </w:t>
      </w:r>
      <w:r>
        <w:t>before</w:t>
      </w:r>
      <w:r>
        <w:rPr>
          <w:spacing w:val="-1"/>
        </w:rPr>
        <w:t xml:space="preserve"> </w:t>
      </w:r>
      <w:r>
        <w:t>modeling. Results</w:t>
      </w:r>
      <w:r>
        <w:rPr>
          <w:spacing w:val="-1"/>
        </w:rPr>
        <w:t xml:space="preserve"> </w:t>
      </w:r>
      <w:r>
        <w:t>of</w:t>
      </w:r>
      <w:r>
        <w:rPr>
          <w:spacing w:val="-1"/>
        </w:rPr>
        <w:t xml:space="preserve"> </w:t>
      </w:r>
      <w:r>
        <w:t>the</w:t>
      </w:r>
      <w:r>
        <w:rPr>
          <w:spacing w:val="-1"/>
        </w:rPr>
        <w:t xml:space="preserve"> </w:t>
      </w:r>
      <w:r>
        <w:t>ARIMA</w:t>
      </w:r>
      <w:r>
        <w:rPr>
          <w:spacing w:val="-1"/>
        </w:rPr>
        <w:t xml:space="preserve"> </w:t>
      </w:r>
      <w:r>
        <w:t>modeling</w:t>
      </w:r>
      <w:r>
        <w:rPr>
          <w:spacing w:val="-1"/>
        </w:rPr>
        <w:t xml:space="preserve"> </w:t>
      </w:r>
      <w:r>
        <w:t>show</w:t>
      </w:r>
      <w:r>
        <w:rPr>
          <w:spacing w:val="-1"/>
        </w:rPr>
        <w:t xml:space="preserve"> </w:t>
      </w:r>
      <w:r>
        <w:t>that</w:t>
      </w:r>
      <w:r>
        <w:rPr>
          <w:spacing w:val="-1"/>
        </w:rPr>
        <w:t xml:space="preserve"> </w:t>
      </w:r>
      <w:r>
        <w:t>an</w:t>
      </w:r>
      <w:r>
        <w:rPr>
          <w:spacing w:val="-1"/>
        </w:rPr>
        <w:t xml:space="preserve"> </w:t>
      </w:r>
      <w:r>
        <w:t>ARIMA</w:t>
      </w:r>
      <w:r>
        <w:rPr>
          <w:spacing w:val="-1"/>
        </w:rPr>
        <w:t xml:space="preserve"> </w:t>
      </w:r>
      <w:r>
        <w:t>(0,1,0)</w:t>
      </w:r>
      <w:r>
        <w:rPr>
          <w:spacing w:val="-1"/>
        </w:rPr>
        <w:t xml:space="preserve"> </w:t>
      </w:r>
      <w:r>
        <w:t>model</w:t>
      </w:r>
      <w:r>
        <w:rPr>
          <w:spacing w:val="-1"/>
        </w:rPr>
        <w:t xml:space="preserve"> </w:t>
      </w:r>
      <w:r>
        <w:t>was more</w:t>
      </w:r>
      <w:r>
        <w:rPr>
          <w:spacing w:val="-3"/>
        </w:rPr>
        <w:t xml:space="preserve"> </w:t>
      </w:r>
      <w:r>
        <w:t>appropriate</w:t>
      </w:r>
      <w:r>
        <w:rPr>
          <w:spacing w:val="-3"/>
        </w:rPr>
        <w:t xml:space="preserve"> </w:t>
      </w:r>
      <w:r>
        <w:t>for</w:t>
      </w:r>
      <w:r>
        <w:rPr>
          <w:spacing w:val="-3"/>
        </w:rPr>
        <w:t xml:space="preserve"> </w:t>
      </w:r>
      <w:r>
        <w:t>the</w:t>
      </w:r>
      <w:r>
        <w:rPr>
          <w:spacing w:val="-2"/>
        </w:rPr>
        <w:t xml:space="preserve"> </w:t>
      </w:r>
      <w:r>
        <w:t>HND</w:t>
      </w:r>
      <w:r>
        <w:rPr>
          <w:spacing w:val="-3"/>
        </w:rPr>
        <w:t xml:space="preserve"> </w:t>
      </w:r>
      <w:r>
        <w:t>program,</w:t>
      </w:r>
      <w:r>
        <w:rPr>
          <w:spacing w:val="-2"/>
        </w:rPr>
        <w:t xml:space="preserve"> </w:t>
      </w:r>
      <w:r>
        <w:t>while</w:t>
      </w:r>
      <w:r>
        <w:rPr>
          <w:spacing w:val="-2"/>
        </w:rPr>
        <w:t xml:space="preserve"> </w:t>
      </w:r>
      <w:r>
        <w:t>an</w:t>
      </w:r>
      <w:r>
        <w:rPr>
          <w:spacing w:val="-3"/>
        </w:rPr>
        <w:t xml:space="preserve"> </w:t>
      </w:r>
      <w:r>
        <w:t>ARIMA</w:t>
      </w:r>
      <w:r>
        <w:rPr>
          <w:spacing w:val="-2"/>
        </w:rPr>
        <w:t xml:space="preserve"> </w:t>
      </w:r>
      <w:r>
        <w:t>(0,1,1)</w:t>
      </w:r>
      <w:r>
        <w:rPr>
          <w:spacing w:val="-3"/>
        </w:rPr>
        <w:t xml:space="preserve"> </w:t>
      </w:r>
      <w:r>
        <w:t>model</w:t>
      </w:r>
      <w:r>
        <w:rPr>
          <w:spacing w:val="-2"/>
        </w:rPr>
        <w:t xml:space="preserve"> </w:t>
      </w:r>
      <w:r>
        <w:t>was</w:t>
      </w:r>
      <w:r>
        <w:rPr>
          <w:spacing w:val="-3"/>
        </w:rPr>
        <w:t xml:space="preserve"> </w:t>
      </w:r>
      <w:r>
        <w:t>the</w:t>
      </w:r>
      <w:r>
        <w:rPr>
          <w:spacing w:val="-2"/>
        </w:rPr>
        <w:t xml:space="preserve"> </w:t>
      </w:r>
      <w:r>
        <w:t>best</w:t>
      </w:r>
      <w:r>
        <w:rPr>
          <w:spacing w:val="-3"/>
        </w:rPr>
        <w:t xml:space="preserve"> </w:t>
      </w:r>
      <w:r>
        <w:t>fit</w:t>
      </w:r>
      <w:r>
        <w:rPr>
          <w:spacing w:val="-2"/>
        </w:rPr>
        <w:t xml:space="preserve"> </w:t>
      </w:r>
      <w:r>
        <w:t>for</w:t>
      </w:r>
      <w:r>
        <w:rPr>
          <w:spacing w:val="-3"/>
        </w:rPr>
        <w:t xml:space="preserve"> </w:t>
      </w:r>
      <w:r>
        <w:t>BTECH</w:t>
      </w:r>
      <w:r>
        <w:rPr>
          <w:spacing w:val="-2"/>
        </w:rPr>
        <w:t xml:space="preserve"> </w:t>
      </w:r>
      <w:r>
        <w:t>enrollments. Accuracy</w:t>
      </w:r>
      <w:r>
        <w:rPr>
          <w:spacing w:val="-8"/>
        </w:rPr>
        <w:t xml:space="preserve"> </w:t>
      </w:r>
      <w:r>
        <w:t>measures</w:t>
      </w:r>
      <w:r>
        <w:rPr>
          <w:spacing w:val="-8"/>
        </w:rPr>
        <w:t xml:space="preserve"> </w:t>
      </w:r>
      <w:r>
        <w:t>indicate</w:t>
      </w:r>
      <w:r>
        <w:rPr>
          <w:spacing w:val="-9"/>
        </w:rPr>
        <w:t xml:space="preserve"> </w:t>
      </w:r>
      <w:r>
        <w:t>that</w:t>
      </w:r>
      <w:r>
        <w:rPr>
          <w:spacing w:val="-8"/>
        </w:rPr>
        <w:t xml:space="preserve"> </w:t>
      </w:r>
      <w:r>
        <w:t>the</w:t>
      </w:r>
      <w:r>
        <w:rPr>
          <w:spacing w:val="-8"/>
        </w:rPr>
        <w:t xml:space="preserve"> </w:t>
      </w:r>
      <w:r>
        <w:t>linear</w:t>
      </w:r>
      <w:r>
        <w:rPr>
          <w:spacing w:val="-8"/>
        </w:rPr>
        <w:t xml:space="preserve"> </w:t>
      </w:r>
      <w:r>
        <w:t>model</w:t>
      </w:r>
      <w:r>
        <w:rPr>
          <w:spacing w:val="-8"/>
        </w:rPr>
        <w:t xml:space="preserve"> </w:t>
      </w:r>
      <w:r>
        <w:t>provides</w:t>
      </w:r>
      <w:r>
        <w:rPr>
          <w:spacing w:val="-9"/>
        </w:rPr>
        <w:t xml:space="preserve"> </w:t>
      </w:r>
      <w:r>
        <w:t>the</w:t>
      </w:r>
      <w:r>
        <w:rPr>
          <w:spacing w:val="-8"/>
        </w:rPr>
        <w:t xml:space="preserve"> </w:t>
      </w:r>
      <w:r>
        <w:t>best</w:t>
      </w:r>
      <w:r>
        <w:rPr>
          <w:spacing w:val="-8"/>
        </w:rPr>
        <w:t xml:space="preserve"> </w:t>
      </w:r>
      <w:r>
        <w:t>fit</w:t>
      </w:r>
      <w:r>
        <w:rPr>
          <w:spacing w:val="-8"/>
        </w:rPr>
        <w:t xml:space="preserve"> </w:t>
      </w:r>
      <w:r>
        <w:t>for</w:t>
      </w:r>
      <w:r>
        <w:rPr>
          <w:spacing w:val="-8"/>
        </w:rPr>
        <w:t xml:space="preserve"> </w:t>
      </w:r>
      <w:r>
        <w:t>HND</w:t>
      </w:r>
      <w:r>
        <w:rPr>
          <w:spacing w:val="-9"/>
        </w:rPr>
        <w:t xml:space="preserve"> </w:t>
      </w:r>
      <w:r>
        <w:t>enrollments</w:t>
      </w:r>
      <w:r>
        <w:rPr>
          <w:spacing w:val="-8"/>
        </w:rPr>
        <w:t xml:space="preserve"> </w:t>
      </w:r>
      <w:r>
        <w:t>in</w:t>
      </w:r>
      <w:r>
        <w:rPr>
          <w:spacing w:val="-8"/>
        </w:rPr>
        <w:t xml:space="preserve"> </w:t>
      </w:r>
      <w:r>
        <w:t>terms</w:t>
      </w:r>
      <w:r>
        <w:rPr>
          <w:spacing w:val="-8"/>
        </w:rPr>
        <w:t xml:space="preserve"> </w:t>
      </w:r>
      <w:r>
        <w:t>of</w:t>
      </w:r>
      <w:r>
        <w:rPr>
          <w:spacing w:val="-8"/>
        </w:rPr>
        <w:t xml:space="preserve"> </w:t>
      </w:r>
      <w:r>
        <w:t>percentage error, while the quadratic model is best in terms of avoiding large errors.</w:t>
      </w:r>
      <w:r>
        <w:rPr>
          <w:spacing w:val="40"/>
        </w:rPr>
        <w:t xml:space="preserve"> </w:t>
      </w:r>
      <w:r>
        <w:t>In the case of BTECH, the quadratic model gives the best accuracy and prediction performance.</w:t>
      </w:r>
      <w:r>
        <w:rPr>
          <w:spacing w:val="40"/>
        </w:rPr>
        <w:t xml:space="preserve"> </w:t>
      </w:r>
      <w:r>
        <w:t>The diagnostic tests have shown that both programs have</w:t>
      </w:r>
      <w:r>
        <w:rPr>
          <w:spacing w:val="-6"/>
        </w:rPr>
        <w:t xml:space="preserve"> </w:t>
      </w:r>
      <w:r>
        <w:t>a</w:t>
      </w:r>
      <w:r>
        <w:rPr>
          <w:spacing w:val="-6"/>
        </w:rPr>
        <w:t xml:space="preserve"> </w:t>
      </w:r>
      <w:r>
        <w:t>well-specified</w:t>
      </w:r>
      <w:r>
        <w:rPr>
          <w:spacing w:val="-6"/>
        </w:rPr>
        <w:t xml:space="preserve"> </w:t>
      </w:r>
      <w:r>
        <w:t>model. Also,</w:t>
      </w:r>
      <w:r>
        <w:rPr>
          <w:spacing w:val="-5"/>
        </w:rPr>
        <w:t xml:space="preserve"> </w:t>
      </w:r>
      <w:r>
        <w:t>the</w:t>
      </w:r>
      <w:r>
        <w:rPr>
          <w:spacing w:val="-6"/>
        </w:rPr>
        <w:t xml:space="preserve"> </w:t>
      </w:r>
      <w:r>
        <w:t>ARCH</w:t>
      </w:r>
      <w:r>
        <w:rPr>
          <w:spacing w:val="-6"/>
        </w:rPr>
        <w:t xml:space="preserve"> </w:t>
      </w:r>
      <w:r>
        <w:t>e</w:t>
      </w:r>
      <w:r>
        <w:rPr>
          <w:rFonts w:ascii="Arial"/>
          <w:i/>
        </w:rPr>
        <w:t>ff</w:t>
      </w:r>
      <w:r>
        <w:t>ect</w:t>
      </w:r>
      <w:r>
        <w:rPr>
          <w:spacing w:val="-6"/>
        </w:rPr>
        <w:t xml:space="preserve"> </w:t>
      </w:r>
      <w:r>
        <w:t>test</w:t>
      </w:r>
      <w:r>
        <w:rPr>
          <w:spacing w:val="-6"/>
        </w:rPr>
        <w:t xml:space="preserve"> </w:t>
      </w:r>
      <w:r>
        <w:t>has</w:t>
      </w:r>
      <w:r>
        <w:rPr>
          <w:spacing w:val="-6"/>
        </w:rPr>
        <w:t xml:space="preserve"> </w:t>
      </w:r>
      <w:r>
        <w:t>shown</w:t>
      </w:r>
      <w:r>
        <w:rPr>
          <w:spacing w:val="-6"/>
        </w:rPr>
        <w:t xml:space="preserve"> </w:t>
      </w:r>
      <w:r>
        <w:t>that</w:t>
      </w:r>
      <w:r>
        <w:rPr>
          <w:spacing w:val="-6"/>
        </w:rPr>
        <w:t xml:space="preserve"> </w:t>
      </w:r>
      <w:r>
        <w:t>no</w:t>
      </w:r>
      <w:r>
        <w:rPr>
          <w:spacing w:val="-6"/>
        </w:rPr>
        <w:t xml:space="preserve"> </w:t>
      </w:r>
      <w:r>
        <w:t>heteroscedasticity</w:t>
      </w:r>
      <w:r>
        <w:rPr>
          <w:spacing w:val="-6"/>
        </w:rPr>
        <w:t xml:space="preserve"> </w:t>
      </w:r>
      <w:r>
        <w:t>appears</w:t>
      </w:r>
      <w:r>
        <w:rPr>
          <w:spacing w:val="-6"/>
        </w:rPr>
        <w:t xml:space="preserve"> </w:t>
      </w:r>
      <w:r>
        <w:t>in</w:t>
      </w:r>
      <w:r>
        <w:rPr>
          <w:spacing w:val="-6"/>
        </w:rPr>
        <w:t xml:space="preserve"> </w:t>
      </w:r>
      <w:r>
        <w:t>the</w:t>
      </w:r>
      <w:r>
        <w:rPr>
          <w:spacing w:val="-6"/>
        </w:rPr>
        <w:t xml:space="preserve"> </w:t>
      </w:r>
      <w:proofErr w:type="spellStart"/>
      <w:r>
        <w:t>res</w:t>
      </w:r>
      <w:r>
        <w:t>id</w:t>
      </w:r>
      <w:proofErr w:type="spellEnd"/>
      <w:r>
        <w:t xml:space="preserve">- </w:t>
      </w:r>
      <w:proofErr w:type="spellStart"/>
      <w:r>
        <w:t>uals</w:t>
      </w:r>
      <w:proofErr w:type="spellEnd"/>
      <w:r>
        <w:t xml:space="preserve"> of both programs, and the </w:t>
      </w:r>
      <w:proofErr w:type="spellStart"/>
      <w:r>
        <w:t>Ljung</w:t>
      </w:r>
      <w:proofErr w:type="spellEnd"/>
      <w:r>
        <w:t>-Box test has shown that no residual autocorrelation exists in either of the programs, so the models are adequate in representing the dynamics of both time series.</w:t>
      </w:r>
      <w:r>
        <w:rPr>
          <w:spacing w:val="40"/>
        </w:rPr>
        <w:t xml:space="preserve"> </w:t>
      </w:r>
      <w:r>
        <w:t>The forecasted results show a contrasted future tren</w:t>
      </w:r>
      <w:r>
        <w:t>d for the two programs.</w:t>
      </w:r>
      <w:r>
        <w:rPr>
          <w:spacing w:val="40"/>
        </w:rPr>
        <w:t xml:space="preserve"> </w:t>
      </w:r>
      <w:r>
        <w:t>BTECH students showed a steady growth in intake from 2025-2029,</w:t>
      </w:r>
      <w:r>
        <w:rPr>
          <w:spacing w:val="-7"/>
        </w:rPr>
        <w:t xml:space="preserve"> </w:t>
      </w:r>
      <w:r>
        <w:t>probably</w:t>
      </w:r>
      <w:r>
        <w:rPr>
          <w:spacing w:val="-8"/>
        </w:rPr>
        <w:t xml:space="preserve"> </w:t>
      </w:r>
      <w:r>
        <w:t>due</w:t>
      </w:r>
      <w:r>
        <w:rPr>
          <w:spacing w:val="-7"/>
        </w:rPr>
        <w:t xml:space="preserve"> </w:t>
      </w:r>
      <w:r>
        <w:t>to</w:t>
      </w:r>
      <w:r>
        <w:rPr>
          <w:spacing w:val="-8"/>
        </w:rPr>
        <w:t xml:space="preserve"> </w:t>
      </w:r>
      <w:r>
        <w:t>increased</w:t>
      </w:r>
      <w:r>
        <w:rPr>
          <w:spacing w:val="-8"/>
        </w:rPr>
        <w:t xml:space="preserve"> </w:t>
      </w:r>
      <w:r>
        <w:t>demand</w:t>
      </w:r>
      <w:r>
        <w:rPr>
          <w:spacing w:val="-8"/>
        </w:rPr>
        <w:t xml:space="preserve"> </w:t>
      </w:r>
      <w:r>
        <w:t>for</w:t>
      </w:r>
      <w:r>
        <w:rPr>
          <w:spacing w:val="-7"/>
        </w:rPr>
        <w:t xml:space="preserve"> </w:t>
      </w:r>
      <w:r>
        <w:t>technical</w:t>
      </w:r>
      <w:r>
        <w:rPr>
          <w:spacing w:val="-8"/>
        </w:rPr>
        <w:t xml:space="preserve"> </w:t>
      </w:r>
      <w:r>
        <w:t>skills</w:t>
      </w:r>
      <w:r>
        <w:rPr>
          <w:spacing w:val="-8"/>
        </w:rPr>
        <w:t xml:space="preserve"> </w:t>
      </w:r>
      <w:r>
        <w:t>and</w:t>
      </w:r>
      <w:r>
        <w:rPr>
          <w:spacing w:val="-8"/>
        </w:rPr>
        <w:t xml:space="preserve"> </w:t>
      </w:r>
      <w:r>
        <w:t>engineering. On</w:t>
      </w:r>
      <w:r>
        <w:rPr>
          <w:spacing w:val="-7"/>
        </w:rPr>
        <w:t xml:space="preserve"> </w:t>
      </w:r>
      <w:r>
        <w:t>the</w:t>
      </w:r>
      <w:r>
        <w:rPr>
          <w:spacing w:val="-8"/>
        </w:rPr>
        <w:t xml:space="preserve"> </w:t>
      </w:r>
      <w:r>
        <w:t>other</w:t>
      </w:r>
      <w:r>
        <w:rPr>
          <w:spacing w:val="-8"/>
        </w:rPr>
        <w:t xml:space="preserve"> </w:t>
      </w:r>
      <w:r>
        <w:t>hand,</w:t>
      </w:r>
      <w:r>
        <w:rPr>
          <w:spacing w:val="-7"/>
        </w:rPr>
        <w:t xml:space="preserve"> </w:t>
      </w:r>
      <w:r>
        <w:t>the</w:t>
      </w:r>
      <w:r>
        <w:rPr>
          <w:spacing w:val="-7"/>
        </w:rPr>
        <w:t xml:space="preserve"> </w:t>
      </w:r>
      <w:r>
        <w:t>forecast for</w:t>
      </w:r>
      <w:r>
        <w:rPr>
          <w:spacing w:val="-8"/>
        </w:rPr>
        <w:t xml:space="preserve"> </w:t>
      </w:r>
      <w:r>
        <w:t>HND</w:t>
      </w:r>
      <w:r>
        <w:rPr>
          <w:spacing w:val="-8"/>
        </w:rPr>
        <w:t xml:space="preserve"> </w:t>
      </w:r>
      <w:r>
        <w:t>enrollments</w:t>
      </w:r>
      <w:r>
        <w:rPr>
          <w:spacing w:val="-8"/>
        </w:rPr>
        <w:t xml:space="preserve"> </w:t>
      </w:r>
      <w:r>
        <w:t>over</w:t>
      </w:r>
      <w:r>
        <w:rPr>
          <w:spacing w:val="-8"/>
        </w:rPr>
        <w:t xml:space="preserve"> </w:t>
      </w:r>
      <w:r>
        <w:t>the</w:t>
      </w:r>
      <w:r>
        <w:rPr>
          <w:spacing w:val="-8"/>
        </w:rPr>
        <w:t xml:space="preserve"> </w:t>
      </w:r>
      <w:r>
        <w:t>same</w:t>
      </w:r>
      <w:r>
        <w:rPr>
          <w:spacing w:val="-8"/>
        </w:rPr>
        <w:t xml:space="preserve"> </w:t>
      </w:r>
      <w:r>
        <w:t>period</w:t>
      </w:r>
      <w:r>
        <w:rPr>
          <w:spacing w:val="-8"/>
        </w:rPr>
        <w:t xml:space="preserve"> </w:t>
      </w:r>
      <w:r>
        <w:t>shows</w:t>
      </w:r>
      <w:r>
        <w:rPr>
          <w:spacing w:val="-8"/>
        </w:rPr>
        <w:t xml:space="preserve"> </w:t>
      </w:r>
      <w:r>
        <w:t>a</w:t>
      </w:r>
      <w:r>
        <w:rPr>
          <w:spacing w:val="-8"/>
        </w:rPr>
        <w:t xml:space="preserve"> </w:t>
      </w:r>
      <w:r>
        <w:t>gradual</w:t>
      </w:r>
      <w:r>
        <w:rPr>
          <w:spacing w:val="-8"/>
        </w:rPr>
        <w:t xml:space="preserve"> </w:t>
      </w:r>
      <w:r>
        <w:t>decline,</w:t>
      </w:r>
      <w:r>
        <w:rPr>
          <w:spacing w:val="-8"/>
        </w:rPr>
        <w:t xml:space="preserve"> </w:t>
      </w:r>
      <w:r>
        <w:t>which</w:t>
      </w:r>
      <w:r>
        <w:rPr>
          <w:spacing w:val="-8"/>
        </w:rPr>
        <w:t xml:space="preserve"> </w:t>
      </w:r>
      <w:r>
        <w:t>may</w:t>
      </w:r>
      <w:r>
        <w:rPr>
          <w:spacing w:val="-8"/>
        </w:rPr>
        <w:t xml:space="preserve"> </w:t>
      </w:r>
      <w:r>
        <w:t>well</w:t>
      </w:r>
      <w:r>
        <w:rPr>
          <w:spacing w:val="-8"/>
        </w:rPr>
        <w:t xml:space="preserve"> </w:t>
      </w:r>
      <w:r>
        <w:t>be</w:t>
      </w:r>
      <w:r>
        <w:rPr>
          <w:spacing w:val="-8"/>
        </w:rPr>
        <w:t xml:space="preserve"> </w:t>
      </w:r>
      <w:r>
        <w:t>reflective</w:t>
      </w:r>
      <w:r>
        <w:rPr>
          <w:spacing w:val="-8"/>
        </w:rPr>
        <w:t xml:space="preserve"> </w:t>
      </w:r>
      <w:r>
        <w:t>of</w:t>
      </w:r>
      <w:r>
        <w:rPr>
          <w:spacing w:val="-8"/>
        </w:rPr>
        <w:t xml:space="preserve"> </w:t>
      </w:r>
      <w:r>
        <w:t>broader</w:t>
      </w:r>
      <w:r>
        <w:rPr>
          <w:spacing w:val="-8"/>
        </w:rPr>
        <w:t xml:space="preserve"> </w:t>
      </w:r>
      <w:r>
        <w:t>shifts in student preferences toward higher-level qualifications and changing labor market dynamics.</w:t>
      </w:r>
    </w:p>
    <w:p w:rsidR="00847004" w:rsidRDefault="00847004">
      <w:pPr>
        <w:pStyle w:val="BodyText"/>
        <w:spacing w:before="142"/>
      </w:pPr>
    </w:p>
    <w:p w:rsidR="00847004" w:rsidRDefault="002760EE">
      <w:pPr>
        <w:pStyle w:val="Heading1"/>
      </w:pPr>
      <w:r>
        <w:t>Implications</w:t>
      </w:r>
      <w:r>
        <w:rPr>
          <w:spacing w:val="14"/>
        </w:rPr>
        <w:t xml:space="preserve"> </w:t>
      </w:r>
      <w:r>
        <w:t>for</w:t>
      </w:r>
      <w:r>
        <w:rPr>
          <w:spacing w:val="14"/>
        </w:rPr>
        <w:t xml:space="preserve"> </w:t>
      </w:r>
      <w:r>
        <w:t>the</w:t>
      </w:r>
      <w:r>
        <w:rPr>
          <w:spacing w:val="14"/>
        </w:rPr>
        <w:t xml:space="preserve"> </w:t>
      </w:r>
      <w:r>
        <w:t>HCIM</w:t>
      </w:r>
      <w:r>
        <w:rPr>
          <w:spacing w:val="14"/>
        </w:rPr>
        <w:t xml:space="preserve"> </w:t>
      </w:r>
      <w:r>
        <w:rPr>
          <w:spacing w:val="-2"/>
        </w:rPr>
        <w:t>Program</w:t>
      </w:r>
    </w:p>
    <w:p w:rsidR="00847004" w:rsidRDefault="00847004">
      <w:pPr>
        <w:pStyle w:val="BodyText"/>
        <w:spacing w:before="228"/>
        <w:rPr>
          <w:b/>
          <w:sz w:val="28"/>
        </w:rPr>
      </w:pPr>
    </w:p>
    <w:p w:rsidR="00847004" w:rsidRDefault="002760EE">
      <w:pPr>
        <w:pStyle w:val="BodyText"/>
        <w:spacing w:line="415" w:lineRule="auto"/>
        <w:ind w:left="141" w:right="139"/>
        <w:jc w:val="both"/>
      </w:pPr>
      <w:r>
        <w:t>The</w:t>
      </w:r>
      <w:r>
        <w:rPr>
          <w:spacing w:val="-13"/>
        </w:rPr>
        <w:t xml:space="preserve"> </w:t>
      </w:r>
      <w:r>
        <w:t>growing</w:t>
      </w:r>
      <w:r>
        <w:rPr>
          <w:spacing w:val="-12"/>
        </w:rPr>
        <w:t xml:space="preserve"> </w:t>
      </w:r>
      <w:r>
        <w:t>BTECH</w:t>
      </w:r>
      <w:r>
        <w:rPr>
          <w:spacing w:val="-13"/>
        </w:rPr>
        <w:t xml:space="preserve"> </w:t>
      </w:r>
      <w:r>
        <w:t>student</w:t>
      </w:r>
      <w:r>
        <w:rPr>
          <w:spacing w:val="-12"/>
        </w:rPr>
        <w:t xml:space="preserve"> </w:t>
      </w:r>
      <w:r>
        <w:t>enrollment</w:t>
      </w:r>
      <w:r>
        <w:rPr>
          <w:spacing w:val="-13"/>
        </w:rPr>
        <w:t xml:space="preserve"> </w:t>
      </w:r>
      <w:r>
        <w:t>indicates</w:t>
      </w:r>
      <w:r>
        <w:rPr>
          <w:spacing w:val="-12"/>
        </w:rPr>
        <w:t xml:space="preserve"> </w:t>
      </w:r>
      <w:r>
        <w:t>that</w:t>
      </w:r>
      <w:r>
        <w:rPr>
          <w:spacing w:val="-13"/>
        </w:rPr>
        <w:t xml:space="preserve"> </w:t>
      </w:r>
      <w:r>
        <w:t>the</w:t>
      </w:r>
      <w:r>
        <w:rPr>
          <w:spacing w:val="-12"/>
        </w:rPr>
        <w:t xml:space="preserve"> </w:t>
      </w:r>
      <w:r>
        <w:t>university</w:t>
      </w:r>
      <w:r>
        <w:rPr>
          <w:spacing w:val="-13"/>
        </w:rPr>
        <w:t xml:space="preserve"> </w:t>
      </w:r>
      <w:r>
        <w:t>should</w:t>
      </w:r>
      <w:r>
        <w:rPr>
          <w:spacing w:val="-12"/>
        </w:rPr>
        <w:t xml:space="preserve"> </w:t>
      </w:r>
      <w:r>
        <w:t>con</w:t>
      </w:r>
      <w:r>
        <w:t>sider</w:t>
      </w:r>
      <w:r>
        <w:rPr>
          <w:spacing w:val="-13"/>
        </w:rPr>
        <w:t xml:space="preserve"> </w:t>
      </w:r>
      <w:r>
        <w:t>leveraging</w:t>
      </w:r>
      <w:r>
        <w:rPr>
          <w:spacing w:val="-12"/>
        </w:rPr>
        <w:t xml:space="preserve"> </w:t>
      </w:r>
      <w:r>
        <w:t>opportunities</w:t>
      </w:r>
      <w:r>
        <w:rPr>
          <w:spacing w:val="-13"/>
        </w:rPr>
        <w:t xml:space="preserve"> </w:t>
      </w:r>
      <w:r>
        <w:t>for expanding</w:t>
      </w:r>
      <w:r>
        <w:rPr>
          <w:spacing w:val="-13"/>
        </w:rPr>
        <w:t xml:space="preserve"> </w:t>
      </w:r>
      <w:r>
        <w:t>or</w:t>
      </w:r>
      <w:r>
        <w:rPr>
          <w:spacing w:val="-12"/>
        </w:rPr>
        <w:t xml:space="preserve"> </w:t>
      </w:r>
      <w:r>
        <w:t>adapting</w:t>
      </w:r>
      <w:r>
        <w:rPr>
          <w:spacing w:val="-13"/>
        </w:rPr>
        <w:t xml:space="preserve"> </w:t>
      </w:r>
      <w:r>
        <w:t>the</w:t>
      </w:r>
      <w:r>
        <w:rPr>
          <w:spacing w:val="-12"/>
        </w:rPr>
        <w:t xml:space="preserve"> </w:t>
      </w:r>
      <w:r>
        <w:t>HCIM</w:t>
      </w:r>
      <w:r>
        <w:rPr>
          <w:spacing w:val="-13"/>
        </w:rPr>
        <w:t xml:space="preserve"> </w:t>
      </w:r>
      <w:r>
        <w:t>curriculum</w:t>
      </w:r>
      <w:r>
        <w:rPr>
          <w:spacing w:val="-12"/>
        </w:rPr>
        <w:t xml:space="preserve"> </w:t>
      </w:r>
      <w:r>
        <w:t>to</w:t>
      </w:r>
      <w:r>
        <w:rPr>
          <w:spacing w:val="-13"/>
        </w:rPr>
        <w:t xml:space="preserve"> </w:t>
      </w:r>
      <w:r>
        <w:t>complement</w:t>
      </w:r>
      <w:r>
        <w:rPr>
          <w:spacing w:val="-12"/>
        </w:rPr>
        <w:t xml:space="preserve"> </w:t>
      </w:r>
      <w:r>
        <w:t>the</w:t>
      </w:r>
      <w:r>
        <w:rPr>
          <w:spacing w:val="-13"/>
        </w:rPr>
        <w:t xml:space="preserve"> </w:t>
      </w:r>
      <w:r>
        <w:t>increased</w:t>
      </w:r>
      <w:r>
        <w:rPr>
          <w:spacing w:val="-12"/>
        </w:rPr>
        <w:t xml:space="preserve"> </w:t>
      </w:r>
      <w:r>
        <w:t>demand</w:t>
      </w:r>
      <w:r>
        <w:rPr>
          <w:spacing w:val="-13"/>
        </w:rPr>
        <w:t xml:space="preserve"> </w:t>
      </w:r>
      <w:r>
        <w:t>for</w:t>
      </w:r>
      <w:r>
        <w:rPr>
          <w:spacing w:val="-12"/>
        </w:rPr>
        <w:t xml:space="preserve"> </w:t>
      </w:r>
      <w:r>
        <w:t>technology</w:t>
      </w:r>
      <w:r>
        <w:rPr>
          <w:spacing w:val="-13"/>
        </w:rPr>
        <w:t xml:space="preserve"> </w:t>
      </w:r>
      <w:r>
        <w:t>and</w:t>
      </w:r>
      <w:r>
        <w:rPr>
          <w:spacing w:val="-12"/>
        </w:rPr>
        <w:t xml:space="preserve"> </w:t>
      </w:r>
      <w:r>
        <w:t>data-focused skills.</w:t>
      </w:r>
      <w:r>
        <w:rPr>
          <w:spacing w:val="28"/>
        </w:rPr>
        <w:t xml:space="preserve"> </w:t>
      </w:r>
      <w:r>
        <w:t>This might be accomplished by o</w:t>
      </w:r>
      <w:r>
        <w:rPr>
          <w:rFonts w:ascii="Arial"/>
          <w:i/>
        </w:rPr>
        <w:t>ff</w:t>
      </w:r>
      <w:r>
        <w:t>ering higher-level modules in alignment with BTECH student needs or specializations that are in demand within the technology sector.</w:t>
      </w:r>
      <w:r>
        <w:rPr>
          <w:spacing w:val="30"/>
        </w:rPr>
        <w:t xml:space="preserve"> </w:t>
      </w:r>
      <w:r>
        <w:t>In this regard, where the number of enrollments for</w:t>
      </w:r>
      <w:r>
        <w:rPr>
          <w:spacing w:val="-11"/>
        </w:rPr>
        <w:t xml:space="preserve"> </w:t>
      </w:r>
      <w:r>
        <w:t>HND</w:t>
      </w:r>
      <w:r>
        <w:rPr>
          <w:spacing w:val="-11"/>
        </w:rPr>
        <w:t xml:space="preserve"> </w:t>
      </w:r>
      <w:r>
        <w:t>has</w:t>
      </w:r>
      <w:r>
        <w:rPr>
          <w:spacing w:val="-11"/>
        </w:rPr>
        <w:t xml:space="preserve"> </w:t>
      </w:r>
      <w:r>
        <w:t>begun</w:t>
      </w:r>
      <w:r>
        <w:rPr>
          <w:spacing w:val="-11"/>
        </w:rPr>
        <w:t xml:space="preserve"> </w:t>
      </w:r>
      <w:r>
        <w:t>to</w:t>
      </w:r>
      <w:r>
        <w:rPr>
          <w:spacing w:val="-11"/>
        </w:rPr>
        <w:t xml:space="preserve"> </w:t>
      </w:r>
      <w:r>
        <w:t>fall,</w:t>
      </w:r>
      <w:r>
        <w:rPr>
          <w:spacing w:val="-10"/>
        </w:rPr>
        <w:t xml:space="preserve"> </w:t>
      </w:r>
      <w:r>
        <w:t>the</w:t>
      </w:r>
      <w:r>
        <w:rPr>
          <w:spacing w:val="-11"/>
        </w:rPr>
        <w:t xml:space="preserve"> </w:t>
      </w:r>
      <w:r>
        <w:t>university</w:t>
      </w:r>
      <w:r>
        <w:rPr>
          <w:spacing w:val="-11"/>
        </w:rPr>
        <w:t xml:space="preserve"> </w:t>
      </w:r>
      <w:r>
        <w:t>could</w:t>
      </w:r>
      <w:r>
        <w:rPr>
          <w:spacing w:val="-11"/>
        </w:rPr>
        <w:t xml:space="preserve"> </w:t>
      </w:r>
      <w:r>
        <w:t>focus</w:t>
      </w:r>
      <w:r>
        <w:rPr>
          <w:spacing w:val="-11"/>
        </w:rPr>
        <w:t xml:space="preserve"> </w:t>
      </w:r>
      <w:r>
        <w:t>on</w:t>
      </w:r>
      <w:r>
        <w:rPr>
          <w:spacing w:val="-11"/>
        </w:rPr>
        <w:t xml:space="preserve"> </w:t>
      </w:r>
      <w:r>
        <w:t>other</w:t>
      </w:r>
      <w:r>
        <w:rPr>
          <w:spacing w:val="-11"/>
        </w:rPr>
        <w:t xml:space="preserve"> </w:t>
      </w:r>
      <w:r>
        <w:t>demographics</w:t>
      </w:r>
      <w:r>
        <w:rPr>
          <w:spacing w:val="-11"/>
        </w:rPr>
        <w:t xml:space="preserve"> </w:t>
      </w:r>
      <w:r>
        <w:t>that</w:t>
      </w:r>
      <w:r>
        <w:rPr>
          <w:spacing w:val="-11"/>
        </w:rPr>
        <w:t xml:space="preserve"> </w:t>
      </w:r>
      <w:r>
        <w:t>could</w:t>
      </w:r>
      <w:r>
        <w:rPr>
          <w:spacing w:val="-11"/>
        </w:rPr>
        <w:t xml:space="preserve"> </w:t>
      </w:r>
      <w:r>
        <w:t>target</w:t>
      </w:r>
      <w:r>
        <w:rPr>
          <w:spacing w:val="-11"/>
        </w:rPr>
        <w:t xml:space="preserve"> </w:t>
      </w:r>
      <w:r>
        <w:t>university</w:t>
      </w:r>
      <w:r>
        <w:rPr>
          <w:spacing w:val="-11"/>
        </w:rPr>
        <w:t xml:space="preserve"> </w:t>
      </w:r>
      <w:r>
        <w:t>graduates, working</w:t>
      </w:r>
      <w:r>
        <w:rPr>
          <w:spacing w:val="-11"/>
        </w:rPr>
        <w:t xml:space="preserve"> </w:t>
      </w:r>
      <w:r>
        <w:t>professionals,</w:t>
      </w:r>
      <w:r>
        <w:rPr>
          <w:spacing w:val="-10"/>
        </w:rPr>
        <w:t xml:space="preserve"> </w:t>
      </w:r>
      <w:r>
        <w:t>or</w:t>
      </w:r>
      <w:r>
        <w:rPr>
          <w:spacing w:val="-11"/>
        </w:rPr>
        <w:t xml:space="preserve"> </w:t>
      </w:r>
      <w:r>
        <w:t>international</w:t>
      </w:r>
      <w:r>
        <w:rPr>
          <w:spacing w:val="-11"/>
        </w:rPr>
        <w:t xml:space="preserve"> </w:t>
      </w:r>
      <w:r>
        <w:t>students</w:t>
      </w:r>
      <w:r>
        <w:rPr>
          <w:spacing w:val="-11"/>
        </w:rPr>
        <w:t xml:space="preserve"> </w:t>
      </w:r>
      <w:r>
        <w:t>who</w:t>
      </w:r>
      <w:r>
        <w:rPr>
          <w:spacing w:val="-11"/>
        </w:rPr>
        <w:t xml:space="preserve"> </w:t>
      </w:r>
      <w:r>
        <w:t>wish</w:t>
      </w:r>
      <w:r>
        <w:rPr>
          <w:spacing w:val="-11"/>
        </w:rPr>
        <w:t xml:space="preserve"> </w:t>
      </w:r>
      <w:r>
        <w:t>to</w:t>
      </w:r>
      <w:r>
        <w:rPr>
          <w:spacing w:val="-11"/>
        </w:rPr>
        <w:t xml:space="preserve"> </w:t>
      </w:r>
      <w:r>
        <w:t>pursue</w:t>
      </w:r>
      <w:r>
        <w:rPr>
          <w:spacing w:val="-11"/>
        </w:rPr>
        <w:t xml:space="preserve"> </w:t>
      </w:r>
      <w:r>
        <w:t>advanced</w:t>
      </w:r>
      <w:r>
        <w:rPr>
          <w:spacing w:val="-11"/>
        </w:rPr>
        <w:t xml:space="preserve"> </w:t>
      </w:r>
      <w:r>
        <w:t>certification</w:t>
      </w:r>
      <w:r>
        <w:rPr>
          <w:spacing w:val="-11"/>
        </w:rPr>
        <w:t xml:space="preserve"> </w:t>
      </w:r>
      <w:r>
        <w:t>in</w:t>
      </w:r>
      <w:r>
        <w:rPr>
          <w:spacing w:val="-11"/>
        </w:rPr>
        <w:t xml:space="preserve"> </w:t>
      </w:r>
      <w:r>
        <w:t>information</w:t>
      </w:r>
      <w:r>
        <w:rPr>
          <w:spacing w:val="-11"/>
        </w:rPr>
        <w:t xml:space="preserve"> </w:t>
      </w:r>
      <w:r>
        <w:t>manage</w:t>
      </w:r>
      <w:r>
        <w:t>ment. The</w:t>
      </w:r>
      <w:r>
        <w:rPr>
          <w:spacing w:val="-8"/>
        </w:rPr>
        <w:t xml:space="preserve"> </w:t>
      </w:r>
      <w:r>
        <w:t>trends</w:t>
      </w:r>
      <w:r>
        <w:rPr>
          <w:spacing w:val="-8"/>
        </w:rPr>
        <w:t xml:space="preserve"> </w:t>
      </w:r>
      <w:r>
        <w:t>also</w:t>
      </w:r>
      <w:r>
        <w:rPr>
          <w:spacing w:val="-8"/>
        </w:rPr>
        <w:t xml:space="preserve"> </w:t>
      </w:r>
      <w:r>
        <w:t>seem</w:t>
      </w:r>
      <w:r>
        <w:rPr>
          <w:spacing w:val="-8"/>
        </w:rPr>
        <w:t xml:space="preserve"> </w:t>
      </w:r>
      <w:r>
        <w:t>to</w:t>
      </w:r>
      <w:r>
        <w:rPr>
          <w:spacing w:val="-8"/>
        </w:rPr>
        <w:t xml:space="preserve"> </w:t>
      </w:r>
      <w:r>
        <w:t>indicate</w:t>
      </w:r>
      <w:r>
        <w:rPr>
          <w:spacing w:val="-8"/>
        </w:rPr>
        <w:t xml:space="preserve"> </w:t>
      </w:r>
      <w:r>
        <w:t>that</w:t>
      </w:r>
      <w:r>
        <w:rPr>
          <w:spacing w:val="-8"/>
        </w:rPr>
        <w:t xml:space="preserve"> </w:t>
      </w:r>
      <w:r>
        <w:t>the</w:t>
      </w:r>
      <w:r>
        <w:rPr>
          <w:spacing w:val="-8"/>
        </w:rPr>
        <w:t xml:space="preserve"> </w:t>
      </w:r>
      <w:r>
        <w:t>strategic</w:t>
      </w:r>
      <w:r>
        <w:rPr>
          <w:spacing w:val="-8"/>
        </w:rPr>
        <w:t xml:space="preserve"> </w:t>
      </w:r>
      <w:r>
        <w:t>partnership</w:t>
      </w:r>
      <w:r>
        <w:rPr>
          <w:spacing w:val="-8"/>
        </w:rPr>
        <w:t xml:space="preserve"> </w:t>
      </w:r>
      <w:r>
        <w:t>of</w:t>
      </w:r>
      <w:r>
        <w:rPr>
          <w:spacing w:val="-8"/>
        </w:rPr>
        <w:t xml:space="preserve"> </w:t>
      </w:r>
      <w:r>
        <w:t>the</w:t>
      </w:r>
      <w:r>
        <w:rPr>
          <w:spacing w:val="-8"/>
        </w:rPr>
        <w:t xml:space="preserve"> </w:t>
      </w:r>
      <w:r>
        <w:t>HCIM</w:t>
      </w:r>
      <w:r>
        <w:rPr>
          <w:spacing w:val="-8"/>
        </w:rPr>
        <w:t xml:space="preserve"> </w:t>
      </w:r>
      <w:r>
        <w:t>program</w:t>
      </w:r>
      <w:r>
        <w:rPr>
          <w:spacing w:val="-8"/>
        </w:rPr>
        <w:t xml:space="preserve"> </w:t>
      </w:r>
      <w:r>
        <w:t>with</w:t>
      </w:r>
      <w:r>
        <w:rPr>
          <w:spacing w:val="-8"/>
        </w:rPr>
        <w:t xml:space="preserve"> </w:t>
      </w:r>
      <w:r>
        <w:t>industry</w:t>
      </w:r>
      <w:r>
        <w:rPr>
          <w:spacing w:val="-8"/>
        </w:rPr>
        <w:t xml:space="preserve"> </w:t>
      </w:r>
      <w:r>
        <w:t>players</w:t>
      </w:r>
      <w:r>
        <w:rPr>
          <w:spacing w:val="-8"/>
        </w:rPr>
        <w:t xml:space="preserve"> </w:t>
      </w:r>
      <w:r>
        <w:t>or technology</w:t>
      </w:r>
      <w:r>
        <w:rPr>
          <w:spacing w:val="-10"/>
        </w:rPr>
        <w:t xml:space="preserve"> </w:t>
      </w:r>
      <w:r>
        <w:t>companies</w:t>
      </w:r>
      <w:r>
        <w:rPr>
          <w:spacing w:val="-10"/>
        </w:rPr>
        <w:t xml:space="preserve"> </w:t>
      </w:r>
      <w:r>
        <w:t>would</w:t>
      </w:r>
      <w:r>
        <w:rPr>
          <w:spacing w:val="-10"/>
        </w:rPr>
        <w:t xml:space="preserve"> </w:t>
      </w:r>
      <w:r>
        <w:t>help</w:t>
      </w:r>
      <w:r>
        <w:rPr>
          <w:spacing w:val="-10"/>
        </w:rPr>
        <w:t xml:space="preserve"> </w:t>
      </w:r>
      <w:r>
        <w:t>the</w:t>
      </w:r>
      <w:r>
        <w:rPr>
          <w:spacing w:val="-10"/>
        </w:rPr>
        <w:t xml:space="preserve"> </w:t>
      </w:r>
      <w:r>
        <w:t>relevance</w:t>
      </w:r>
      <w:r>
        <w:rPr>
          <w:spacing w:val="-10"/>
        </w:rPr>
        <w:t xml:space="preserve"> </w:t>
      </w:r>
      <w:r>
        <w:t>of</w:t>
      </w:r>
      <w:r>
        <w:rPr>
          <w:spacing w:val="-10"/>
        </w:rPr>
        <w:t xml:space="preserve"> </w:t>
      </w:r>
      <w:r>
        <w:t>the</w:t>
      </w:r>
      <w:r>
        <w:rPr>
          <w:spacing w:val="-10"/>
        </w:rPr>
        <w:t xml:space="preserve"> </w:t>
      </w:r>
      <w:r>
        <w:t>curriculum</w:t>
      </w:r>
      <w:r>
        <w:rPr>
          <w:spacing w:val="-10"/>
        </w:rPr>
        <w:t xml:space="preserve"> </w:t>
      </w:r>
      <w:r>
        <w:t>to</w:t>
      </w:r>
      <w:r>
        <w:rPr>
          <w:spacing w:val="-10"/>
        </w:rPr>
        <w:t xml:space="preserve"> </w:t>
      </w:r>
      <w:r>
        <w:t>evolving</w:t>
      </w:r>
      <w:r>
        <w:rPr>
          <w:spacing w:val="-10"/>
        </w:rPr>
        <w:t xml:space="preserve"> </w:t>
      </w:r>
      <w:r>
        <w:t>workforce</w:t>
      </w:r>
      <w:r>
        <w:rPr>
          <w:spacing w:val="-10"/>
        </w:rPr>
        <w:t xml:space="preserve"> </w:t>
      </w:r>
      <w:r>
        <w:t>demands. Collaborations with BTECH programs or industry-based internships could boost the employability of HCIM graduates.</w:t>
      </w:r>
    </w:p>
    <w:p w:rsidR="00847004" w:rsidRDefault="00847004">
      <w:pPr>
        <w:pStyle w:val="BodyText"/>
        <w:spacing w:before="139"/>
      </w:pPr>
    </w:p>
    <w:p w:rsidR="00847004" w:rsidRDefault="002760EE">
      <w:pPr>
        <w:pStyle w:val="Heading1"/>
      </w:pPr>
      <w:r>
        <w:t>Conclusion</w:t>
      </w:r>
      <w:r>
        <w:rPr>
          <w:spacing w:val="18"/>
        </w:rPr>
        <w:t xml:space="preserve"> </w:t>
      </w:r>
      <w:r>
        <w:t>and</w:t>
      </w:r>
      <w:r>
        <w:rPr>
          <w:spacing w:val="19"/>
        </w:rPr>
        <w:t xml:space="preserve"> </w:t>
      </w:r>
      <w:r>
        <w:rPr>
          <w:spacing w:val="-2"/>
        </w:rPr>
        <w:t>Recommendation</w:t>
      </w:r>
    </w:p>
    <w:p w:rsidR="00847004" w:rsidRDefault="00847004">
      <w:pPr>
        <w:pStyle w:val="BodyText"/>
        <w:spacing w:before="228"/>
        <w:rPr>
          <w:b/>
          <w:sz w:val="28"/>
        </w:rPr>
      </w:pPr>
    </w:p>
    <w:p w:rsidR="00847004" w:rsidRDefault="002760EE">
      <w:pPr>
        <w:pStyle w:val="BodyText"/>
        <w:spacing w:line="415" w:lineRule="auto"/>
        <w:ind w:left="141" w:right="139"/>
        <w:jc w:val="both"/>
      </w:pPr>
      <w:r>
        <w:t>The</w:t>
      </w:r>
      <w:r>
        <w:rPr>
          <w:spacing w:val="-1"/>
        </w:rPr>
        <w:t xml:space="preserve"> </w:t>
      </w:r>
      <w:r>
        <w:t>HND,</w:t>
      </w:r>
      <w:r>
        <w:rPr>
          <w:spacing w:val="-1"/>
        </w:rPr>
        <w:t xml:space="preserve"> </w:t>
      </w:r>
      <w:r>
        <w:t>then, is</w:t>
      </w:r>
      <w:r>
        <w:rPr>
          <w:spacing w:val="-1"/>
        </w:rPr>
        <w:t xml:space="preserve"> </w:t>
      </w:r>
      <w:r>
        <w:t>more</w:t>
      </w:r>
      <w:r>
        <w:rPr>
          <w:spacing w:val="-1"/>
        </w:rPr>
        <w:t xml:space="preserve"> </w:t>
      </w:r>
      <w:r>
        <w:t>clearly</w:t>
      </w:r>
      <w:r>
        <w:rPr>
          <w:spacing w:val="-1"/>
        </w:rPr>
        <w:t xml:space="preserve"> </w:t>
      </w:r>
      <w:r>
        <w:t>established</w:t>
      </w:r>
      <w:r>
        <w:rPr>
          <w:spacing w:val="-1"/>
        </w:rPr>
        <w:t xml:space="preserve"> </w:t>
      </w:r>
      <w:r>
        <w:t>in</w:t>
      </w:r>
      <w:r>
        <w:rPr>
          <w:spacing w:val="-1"/>
        </w:rPr>
        <w:t xml:space="preserve"> </w:t>
      </w:r>
      <w:r>
        <w:t>terms</w:t>
      </w:r>
      <w:r>
        <w:rPr>
          <w:spacing w:val="-1"/>
        </w:rPr>
        <w:t xml:space="preserve"> </w:t>
      </w:r>
      <w:r>
        <w:t>of</w:t>
      </w:r>
      <w:r>
        <w:rPr>
          <w:spacing w:val="-1"/>
        </w:rPr>
        <w:t xml:space="preserve"> </w:t>
      </w:r>
      <w:r>
        <w:t>its</w:t>
      </w:r>
      <w:r>
        <w:rPr>
          <w:spacing w:val="-1"/>
        </w:rPr>
        <w:t xml:space="preserve"> </w:t>
      </w:r>
      <w:r>
        <w:t>volume</w:t>
      </w:r>
      <w:r>
        <w:rPr>
          <w:spacing w:val="-1"/>
        </w:rPr>
        <w:t xml:space="preserve"> </w:t>
      </w:r>
      <w:r>
        <w:t>of</w:t>
      </w:r>
      <w:r>
        <w:rPr>
          <w:spacing w:val="-1"/>
        </w:rPr>
        <w:t xml:space="preserve"> </w:t>
      </w:r>
      <w:r>
        <w:t>output</w:t>
      </w:r>
      <w:r>
        <w:rPr>
          <w:spacing w:val="-1"/>
        </w:rPr>
        <w:t xml:space="preserve"> </w:t>
      </w:r>
      <w:r>
        <w:t>and</w:t>
      </w:r>
      <w:r>
        <w:rPr>
          <w:spacing w:val="-1"/>
        </w:rPr>
        <w:t xml:space="preserve"> </w:t>
      </w:r>
      <w:r>
        <w:t>consistency</w:t>
      </w:r>
      <w:r>
        <w:rPr>
          <w:spacing w:val="-1"/>
        </w:rPr>
        <w:t xml:space="preserve"> </w:t>
      </w:r>
      <w:r>
        <w:t>but</w:t>
      </w:r>
      <w:r>
        <w:rPr>
          <w:spacing w:val="-1"/>
        </w:rPr>
        <w:t xml:space="preserve"> </w:t>
      </w:r>
      <w:r>
        <w:t>projects</w:t>
      </w:r>
      <w:r>
        <w:rPr>
          <w:spacing w:val="-1"/>
        </w:rPr>
        <w:t xml:space="preserve"> </w:t>
      </w:r>
      <w:r>
        <w:t>reduced enrollments over time, while the BTECH does start at a relatively low current level but presents real and strong growth potenti</w:t>
      </w:r>
      <w:r>
        <w:t>al arising out of increased demand for the practical.</w:t>
      </w:r>
      <w:r>
        <w:rPr>
          <w:spacing w:val="40"/>
        </w:rPr>
        <w:t xml:space="preserve"> </w:t>
      </w:r>
      <w:r>
        <w:t>The falling numbers enrolling in the HND program</w:t>
      </w:r>
      <w:r>
        <w:rPr>
          <w:spacing w:val="-7"/>
        </w:rPr>
        <w:t xml:space="preserve"> </w:t>
      </w:r>
      <w:r>
        <w:t>and</w:t>
      </w:r>
      <w:r>
        <w:rPr>
          <w:spacing w:val="-7"/>
        </w:rPr>
        <w:t xml:space="preserve"> </w:t>
      </w:r>
      <w:r>
        <w:t>the</w:t>
      </w:r>
      <w:r>
        <w:rPr>
          <w:spacing w:val="-7"/>
        </w:rPr>
        <w:t xml:space="preserve"> </w:t>
      </w:r>
      <w:r>
        <w:t>projected</w:t>
      </w:r>
      <w:r>
        <w:rPr>
          <w:spacing w:val="-7"/>
        </w:rPr>
        <w:t xml:space="preserve"> </w:t>
      </w:r>
      <w:r>
        <w:t>BTECH</w:t>
      </w:r>
      <w:r>
        <w:rPr>
          <w:spacing w:val="-7"/>
        </w:rPr>
        <w:t xml:space="preserve"> </w:t>
      </w:r>
      <w:r>
        <w:t>growth</w:t>
      </w:r>
      <w:r>
        <w:rPr>
          <w:spacing w:val="-7"/>
        </w:rPr>
        <w:t xml:space="preserve"> </w:t>
      </w:r>
      <w:r>
        <w:t>would</w:t>
      </w:r>
      <w:r>
        <w:rPr>
          <w:spacing w:val="-7"/>
        </w:rPr>
        <w:t xml:space="preserve"> </w:t>
      </w:r>
      <w:r>
        <w:t>therefore</w:t>
      </w:r>
      <w:r>
        <w:rPr>
          <w:spacing w:val="-7"/>
        </w:rPr>
        <w:t xml:space="preserve"> </w:t>
      </w:r>
      <w:r>
        <w:t>signify</w:t>
      </w:r>
      <w:r>
        <w:rPr>
          <w:spacing w:val="-7"/>
        </w:rPr>
        <w:t xml:space="preserve"> </w:t>
      </w:r>
      <w:r>
        <w:t>that</w:t>
      </w:r>
      <w:r>
        <w:rPr>
          <w:spacing w:val="-7"/>
        </w:rPr>
        <w:t xml:space="preserve"> </w:t>
      </w:r>
      <w:r>
        <w:t>the</w:t>
      </w:r>
      <w:r>
        <w:rPr>
          <w:spacing w:val="-7"/>
        </w:rPr>
        <w:t xml:space="preserve"> </w:t>
      </w:r>
      <w:r>
        <w:t>university</w:t>
      </w:r>
      <w:r>
        <w:rPr>
          <w:spacing w:val="-7"/>
        </w:rPr>
        <w:t xml:space="preserve"> </w:t>
      </w:r>
      <w:r>
        <w:t>may,</w:t>
      </w:r>
      <w:r>
        <w:rPr>
          <w:spacing w:val="-7"/>
        </w:rPr>
        <w:t xml:space="preserve"> </w:t>
      </w:r>
      <w:r>
        <w:t>in</w:t>
      </w:r>
      <w:r>
        <w:rPr>
          <w:spacing w:val="-7"/>
        </w:rPr>
        <w:t xml:space="preserve"> </w:t>
      </w:r>
      <w:r>
        <w:t>this</w:t>
      </w:r>
      <w:r>
        <w:rPr>
          <w:spacing w:val="-7"/>
        </w:rPr>
        <w:t xml:space="preserve"> </w:t>
      </w:r>
      <w:r>
        <w:t>respect,</w:t>
      </w:r>
      <w:r>
        <w:rPr>
          <w:spacing w:val="-7"/>
        </w:rPr>
        <w:t xml:space="preserve"> </w:t>
      </w:r>
      <w:r>
        <w:t>accom</w:t>
      </w:r>
      <w:r>
        <w:t>modate</w:t>
      </w:r>
      <w:r>
        <w:rPr>
          <w:spacing w:val="-4"/>
        </w:rPr>
        <w:t xml:space="preserve"> </w:t>
      </w:r>
      <w:r>
        <w:t>its</w:t>
      </w:r>
      <w:r>
        <w:rPr>
          <w:spacing w:val="-4"/>
        </w:rPr>
        <w:t xml:space="preserve"> </w:t>
      </w:r>
      <w:r>
        <w:t>curriculum</w:t>
      </w:r>
      <w:r>
        <w:rPr>
          <w:spacing w:val="-4"/>
        </w:rPr>
        <w:t xml:space="preserve"> </w:t>
      </w:r>
      <w:r>
        <w:t>and</w:t>
      </w:r>
      <w:r>
        <w:rPr>
          <w:spacing w:val="-4"/>
        </w:rPr>
        <w:t xml:space="preserve"> </w:t>
      </w:r>
      <w:r>
        <w:t>recruitment</w:t>
      </w:r>
      <w:r>
        <w:rPr>
          <w:spacing w:val="-4"/>
        </w:rPr>
        <w:t xml:space="preserve"> </w:t>
      </w:r>
      <w:r>
        <w:t>plans</w:t>
      </w:r>
      <w:r>
        <w:rPr>
          <w:spacing w:val="-4"/>
        </w:rPr>
        <w:t xml:space="preserve"> </w:t>
      </w:r>
      <w:r>
        <w:t>to</w:t>
      </w:r>
      <w:r>
        <w:rPr>
          <w:spacing w:val="-4"/>
        </w:rPr>
        <w:t xml:space="preserve"> </w:t>
      </w:r>
      <w:r>
        <w:t>these</w:t>
      </w:r>
      <w:r>
        <w:rPr>
          <w:spacing w:val="-4"/>
        </w:rPr>
        <w:t xml:space="preserve"> </w:t>
      </w:r>
      <w:r>
        <w:t>changes. For</w:t>
      </w:r>
      <w:r>
        <w:rPr>
          <w:spacing w:val="-4"/>
        </w:rPr>
        <w:t xml:space="preserve"> </w:t>
      </w:r>
      <w:r>
        <w:t>instance,</w:t>
      </w:r>
      <w:r>
        <w:rPr>
          <w:spacing w:val="-4"/>
        </w:rPr>
        <w:t xml:space="preserve"> </w:t>
      </w:r>
      <w:r>
        <w:t>this</w:t>
      </w:r>
      <w:r>
        <w:rPr>
          <w:spacing w:val="-4"/>
        </w:rPr>
        <w:t xml:space="preserve"> </w:t>
      </w:r>
      <w:r>
        <w:t>may</w:t>
      </w:r>
      <w:r>
        <w:rPr>
          <w:spacing w:val="-4"/>
        </w:rPr>
        <w:t xml:space="preserve"> </w:t>
      </w:r>
      <w:r>
        <w:t>mean</w:t>
      </w:r>
      <w:r>
        <w:rPr>
          <w:spacing w:val="-4"/>
        </w:rPr>
        <w:t xml:space="preserve"> </w:t>
      </w:r>
      <w:r>
        <w:t>targeting</w:t>
      </w:r>
      <w:r>
        <w:rPr>
          <w:spacing w:val="-4"/>
        </w:rPr>
        <w:t xml:space="preserve"> </w:t>
      </w:r>
      <w:r>
        <w:t>more</w:t>
      </w:r>
      <w:r>
        <w:rPr>
          <w:spacing w:val="-4"/>
        </w:rPr>
        <w:t xml:space="preserve"> </w:t>
      </w:r>
      <w:r>
        <w:t>mature students or professional certification applicants for the HND program.</w:t>
      </w:r>
      <w:r>
        <w:rPr>
          <w:spacing w:val="32"/>
        </w:rPr>
        <w:t xml:space="preserve"> </w:t>
      </w:r>
      <w:r>
        <w:t>The BTECH program could be expanded and</w:t>
      </w:r>
      <w:r>
        <w:rPr>
          <w:spacing w:val="2"/>
        </w:rPr>
        <w:t xml:space="preserve"> </w:t>
      </w:r>
      <w:r>
        <w:t>industry</w:t>
      </w:r>
      <w:r>
        <w:rPr>
          <w:spacing w:val="3"/>
        </w:rPr>
        <w:t xml:space="preserve"> </w:t>
      </w:r>
      <w:r>
        <w:t>linkages</w:t>
      </w:r>
      <w:r>
        <w:rPr>
          <w:spacing w:val="2"/>
        </w:rPr>
        <w:t xml:space="preserve"> </w:t>
      </w:r>
      <w:r>
        <w:t>enhanced</w:t>
      </w:r>
      <w:r>
        <w:rPr>
          <w:spacing w:val="3"/>
        </w:rPr>
        <w:t xml:space="preserve"> </w:t>
      </w:r>
      <w:r>
        <w:t>to</w:t>
      </w:r>
      <w:r>
        <w:rPr>
          <w:spacing w:val="3"/>
        </w:rPr>
        <w:t xml:space="preserve"> </w:t>
      </w:r>
      <w:r>
        <w:t>capitalize</w:t>
      </w:r>
      <w:r>
        <w:rPr>
          <w:spacing w:val="3"/>
        </w:rPr>
        <w:t xml:space="preserve"> </w:t>
      </w:r>
      <w:r>
        <w:t>on</w:t>
      </w:r>
      <w:r>
        <w:rPr>
          <w:spacing w:val="2"/>
        </w:rPr>
        <w:t xml:space="preserve"> </w:t>
      </w:r>
      <w:r>
        <w:t>the</w:t>
      </w:r>
      <w:r>
        <w:rPr>
          <w:spacing w:val="3"/>
        </w:rPr>
        <w:t xml:space="preserve"> </w:t>
      </w:r>
      <w:r>
        <w:t>increasing</w:t>
      </w:r>
      <w:r>
        <w:rPr>
          <w:spacing w:val="2"/>
        </w:rPr>
        <w:t xml:space="preserve"> </w:t>
      </w:r>
      <w:r>
        <w:t>demand</w:t>
      </w:r>
      <w:r>
        <w:rPr>
          <w:spacing w:val="3"/>
        </w:rPr>
        <w:t xml:space="preserve"> </w:t>
      </w:r>
      <w:r>
        <w:t>for</w:t>
      </w:r>
      <w:r>
        <w:rPr>
          <w:spacing w:val="3"/>
        </w:rPr>
        <w:t xml:space="preserve"> </w:t>
      </w:r>
      <w:r>
        <w:t>technology</w:t>
      </w:r>
      <w:r>
        <w:t>-focused</w:t>
      </w:r>
      <w:r>
        <w:rPr>
          <w:spacing w:val="2"/>
        </w:rPr>
        <w:t xml:space="preserve"> </w:t>
      </w:r>
      <w:r>
        <w:lastRenderedPageBreak/>
        <w:t>education.</w:t>
      </w:r>
      <w:r>
        <w:rPr>
          <w:spacing w:val="30"/>
        </w:rPr>
        <w:t xml:space="preserve"> </w:t>
      </w:r>
      <w:r>
        <w:rPr>
          <w:spacing w:val="-2"/>
        </w:rPr>
        <w:t>These</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right="139"/>
        <w:jc w:val="both"/>
        <w:rPr>
          <w:spacing w:val="-2"/>
        </w:rPr>
      </w:pPr>
      <w:r>
        <w:lastRenderedPageBreak/>
        <w:t xml:space="preserve">strategies will help ensure that the university remains responsive to the evolving educational and labor market </w:t>
      </w:r>
      <w:r>
        <w:rPr>
          <w:spacing w:val="-2"/>
        </w:rPr>
        <w:t>needs.</w:t>
      </w:r>
    </w:p>
    <w:p w:rsidR="002D29B4" w:rsidRPr="00885CD1" w:rsidRDefault="002D29B4" w:rsidP="002D29B4">
      <w:pPr>
        <w:pStyle w:val="BodyText"/>
        <w:spacing w:before="121" w:line="415" w:lineRule="auto"/>
        <w:ind w:left="141" w:right="139"/>
        <w:jc w:val="both"/>
        <w:rPr>
          <w:b/>
        </w:rPr>
      </w:pPr>
      <w:r w:rsidRPr="00885CD1">
        <w:rPr>
          <w:b/>
        </w:rPr>
        <w:t>COMPETING INTERESTS DISCLAIMER:</w:t>
      </w:r>
    </w:p>
    <w:p w:rsidR="002D29B4" w:rsidRDefault="002D29B4" w:rsidP="002D29B4">
      <w:pPr>
        <w:pStyle w:val="BodyText"/>
        <w:spacing w:before="121" w:line="415" w:lineRule="auto"/>
        <w:ind w:left="141" w:right="139"/>
        <w:jc w:val="both"/>
      </w:pPr>
      <w:r>
        <w:t>Authors have declared that they have no known competing financial interests OR non-financial interests OR personal relationships that could have appeared to influence the work reported in this paper.</w:t>
      </w:r>
    </w:p>
    <w:p w:rsidR="00885CD1" w:rsidRPr="00885CD1" w:rsidRDefault="00885CD1" w:rsidP="00885CD1">
      <w:pPr>
        <w:pStyle w:val="BodyText"/>
        <w:spacing w:before="121" w:line="415" w:lineRule="auto"/>
        <w:ind w:left="141" w:right="139"/>
        <w:jc w:val="both"/>
        <w:rPr>
          <w:b/>
          <w:highlight w:val="yellow"/>
        </w:rPr>
      </w:pPr>
      <w:r w:rsidRPr="00885CD1">
        <w:rPr>
          <w:b/>
          <w:highlight w:val="yellow"/>
        </w:rPr>
        <w:t>Disclaimer (Artificial intelligence)</w:t>
      </w:r>
    </w:p>
    <w:p w:rsidR="00885CD1" w:rsidRPr="00885CD1" w:rsidRDefault="00885CD1" w:rsidP="00885CD1">
      <w:pPr>
        <w:pStyle w:val="BodyText"/>
        <w:spacing w:before="121" w:line="415" w:lineRule="auto"/>
        <w:ind w:left="141" w:right="139"/>
        <w:jc w:val="both"/>
        <w:rPr>
          <w:highlight w:val="yellow"/>
        </w:rPr>
      </w:pPr>
      <w:r w:rsidRPr="00885CD1">
        <w:rPr>
          <w:highlight w:val="yellow"/>
        </w:rPr>
        <w:t xml:space="preserve">Option 1: </w:t>
      </w:r>
    </w:p>
    <w:p w:rsidR="00885CD1" w:rsidRPr="00885CD1" w:rsidRDefault="00885CD1" w:rsidP="00885CD1">
      <w:pPr>
        <w:pStyle w:val="BodyText"/>
        <w:spacing w:before="121" w:line="415" w:lineRule="auto"/>
        <w:ind w:left="141" w:right="139"/>
        <w:jc w:val="both"/>
        <w:rPr>
          <w:highlight w:val="yellow"/>
        </w:rPr>
      </w:pPr>
      <w:r w:rsidRPr="00885CD1">
        <w:rPr>
          <w:highlight w:val="yellow"/>
        </w:rPr>
        <w:t>Author(s) hereby declare that NO generative AI technologies such as Large Language Models (</w:t>
      </w:r>
      <w:proofErr w:type="spellStart"/>
      <w:r w:rsidRPr="00885CD1">
        <w:rPr>
          <w:highlight w:val="yellow"/>
        </w:rPr>
        <w:t>ChatGPT</w:t>
      </w:r>
      <w:proofErr w:type="spellEnd"/>
      <w:r w:rsidRPr="00885CD1">
        <w:rPr>
          <w:highlight w:val="yellow"/>
        </w:rPr>
        <w:t xml:space="preserve">, COPILOT, etc.) and text-to-image generators have been used during the writing or editing of this manuscript. </w:t>
      </w:r>
    </w:p>
    <w:p w:rsidR="00885CD1" w:rsidRPr="00885CD1" w:rsidRDefault="00885CD1" w:rsidP="00885CD1">
      <w:pPr>
        <w:pStyle w:val="BodyText"/>
        <w:spacing w:before="121" w:line="415" w:lineRule="auto"/>
        <w:ind w:left="141" w:right="139"/>
        <w:jc w:val="both"/>
        <w:rPr>
          <w:highlight w:val="yellow"/>
        </w:rPr>
      </w:pPr>
      <w:r w:rsidRPr="00885CD1">
        <w:rPr>
          <w:highlight w:val="yellow"/>
        </w:rPr>
        <w:t xml:space="preserve">Option 2: </w:t>
      </w:r>
    </w:p>
    <w:p w:rsidR="00885CD1" w:rsidRPr="00885CD1" w:rsidRDefault="00885CD1" w:rsidP="00885CD1">
      <w:pPr>
        <w:pStyle w:val="BodyText"/>
        <w:spacing w:before="121" w:line="415" w:lineRule="auto"/>
        <w:ind w:left="141" w:right="139"/>
        <w:jc w:val="both"/>
        <w:rPr>
          <w:highlight w:val="yellow"/>
        </w:rPr>
      </w:pPr>
      <w:r w:rsidRPr="00885CD1">
        <w:rPr>
          <w:highlight w:val="yellow"/>
        </w:rPr>
        <w:t>Author(s) hereby declare that generative AI tech</w:t>
      </w:r>
      <w:bookmarkStart w:id="0" w:name="_GoBack"/>
      <w:bookmarkEnd w:id="0"/>
      <w:r w:rsidRPr="00885CD1">
        <w:rPr>
          <w:highlight w:val="yellow"/>
        </w:rPr>
        <w:t>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85CD1" w:rsidRPr="00885CD1" w:rsidRDefault="00885CD1" w:rsidP="00885CD1">
      <w:pPr>
        <w:pStyle w:val="BodyText"/>
        <w:spacing w:before="121" w:line="415" w:lineRule="auto"/>
        <w:ind w:left="141" w:right="139"/>
        <w:jc w:val="both"/>
        <w:rPr>
          <w:highlight w:val="yellow"/>
        </w:rPr>
      </w:pPr>
      <w:r w:rsidRPr="00885CD1">
        <w:rPr>
          <w:highlight w:val="yellow"/>
        </w:rPr>
        <w:t>Details of the AI usage are given below:</w:t>
      </w:r>
    </w:p>
    <w:p w:rsidR="00885CD1" w:rsidRPr="00885CD1" w:rsidRDefault="00885CD1" w:rsidP="00885CD1">
      <w:pPr>
        <w:pStyle w:val="BodyText"/>
        <w:spacing w:before="121" w:line="415" w:lineRule="auto"/>
        <w:ind w:left="141" w:right="139"/>
        <w:jc w:val="both"/>
        <w:rPr>
          <w:highlight w:val="yellow"/>
        </w:rPr>
      </w:pPr>
      <w:r w:rsidRPr="00885CD1">
        <w:rPr>
          <w:highlight w:val="yellow"/>
        </w:rPr>
        <w:t>1.</w:t>
      </w:r>
    </w:p>
    <w:p w:rsidR="00885CD1" w:rsidRPr="00885CD1" w:rsidRDefault="00885CD1" w:rsidP="00885CD1">
      <w:pPr>
        <w:pStyle w:val="BodyText"/>
        <w:spacing w:before="121" w:line="415" w:lineRule="auto"/>
        <w:ind w:left="141" w:right="139"/>
        <w:jc w:val="both"/>
        <w:rPr>
          <w:highlight w:val="yellow"/>
        </w:rPr>
      </w:pPr>
      <w:r w:rsidRPr="00885CD1">
        <w:rPr>
          <w:highlight w:val="yellow"/>
        </w:rPr>
        <w:t>2.</w:t>
      </w:r>
    </w:p>
    <w:p w:rsidR="00885CD1" w:rsidRDefault="00885CD1" w:rsidP="00885CD1">
      <w:pPr>
        <w:pStyle w:val="BodyText"/>
        <w:spacing w:before="121" w:line="415" w:lineRule="auto"/>
        <w:ind w:left="141" w:right="139"/>
        <w:jc w:val="both"/>
      </w:pPr>
      <w:r w:rsidRPr="00885CD1">
        <w:rPr>
          <w:highlight w:val="yellow"/>
        </w:rPr>
        <w:t>3.</w:t>
      </w:r>
    </w:p>
    <w:p w:rsidR="002D29B4" w:rsidRDefault="002D29B4" w:rsidP="002D29B4">
      <w:pPr>
        <w:pStyle w:val="BodyText"/>
        <w:spacing w:before="121" w:line="415" w:lineRule="auto"/>
        <w:ind w:left="141" w:right="139"/>
        <w:jc w:val="both"/>
      </w:pPr>
    </w:p>
    <w:p w:rsidR="00847004" w:rsidRDefault="002760EE">
      <w:pPr>
        <w:pStyle w:val="Heading3"/>
        <w:spacing w:before="1"/>
        <w:jc w:val="left"/>
      </w:pPr>
      <w:r>
        <w:rPr>
          <w:spacing w:val="-2"/>
        </w:rPr>
        <w:t>REFERENCES</w:t>
      </w:r>
    </w:p>
    <w:p w:rsidR="00847004" w:rsidRDefault="002760EE">
      <w:pPr>
        <w:pStyle w:val="BodyText"/>
        <w:spacing w:before="169" w:line="415" w:lineRule="auto"/>
        <w:ind w:left="141" w:right="139"/>
        <w:jc w:val="both"/>
      </w:pPr>
      <w:r>
        <w:t>Agyemang, F., Mensah, F., &amp; Osei, G. (2020).</w:t>
      </w:r>
      <w:r>
        <w:rPr>
          <w:spacing w:val="28"/>
        </w:rPr>
        <w:t xml:space="preserve"> </w:t>
      </w:r>
      <w:r>
        <w:t>Trends and challenges in the forecasting of student enrollment at Kumasi</w:t>
      </w:r>
      <w:r>
        <w:rPr>
          <w:spacing w:val="-2"/>
        </w:rPr>
        <w:t xml:space="preserve"> </w:t>
      </w:r>
      <w:r>
        <w:t>Technical</w:t>
      </w:r>
      <w:r>
        <w:rPr>
          <w:spacing w:val="-2"/>
        </w:rPr>
        <w:t xml:space="preserve"> </w:t>
      </w:r>
      <w:r>
        <w:t>University: Implications</w:t>
      </w:r>
      <w:r>
        <w:rPr>
          <w:spacing w:val="-2"/>
        </w:rPr>
        <w:t xml:space="preserve"> </w:t>
      </w:r>
      <w:r>
        <w:t>for</w:t>
      </w:r>
      <w:r>
        <w:rPr>
          <w:spacing w:val="-2"/>
        </w:rPr>
        <w:t xml:space="preserve"> </w:t>
      </w:r>
      <w:r>
        <w:t>technical</w:t>
      </w:r>
      <w:r>
        <w:rPr>
          <w:spacing w:val="-2"/>
        </w:rPr>
        <w:t xml:space="preserve"> </w:t>
      </w:r>
      <w:r>
        <w:t>and</w:t>
      </w:r>
      <w:r>
        <w:rPr>
          <w:spacing w:val="-2"/>
        </w:rPr>
        <w:t xml:space="preserve"> </w:t>
      </w:r>
      <w:r>
        <w:t>vocational</w:t>
      </w:r>
      <w:r>
        <w:rPr>
          <w:spacing w:val="-2"/>
        </w:rPr>
        <w:t xml:space="preserve"> </w:t>
      </w:r>
      <w:r>
        <w:t>education</w:t>
      </w:r>
      <w:r>
        <w:rPr>
          <w:spacing w:val="-2"/>
        </w:rPr>
        <w:t xml:space="preserve"> </w:t>
      </w:r>
      <w:r>
        <w:t>and</w:t>
      </w:r>
      <w:r>
        <w:rPr>
          <w:spacing w:val="-2"/>
        </w:rPr>
        <w:t xml:space="preserve"> </w:t>
      </w:r>
      <w:r>
        <w:t>training.</w:t>
      </w:r>
      <w:r>
        <w:rPr>
          <w:spacing w:val="21"/>
        </w:rPr>
        <w:t xml:space="preserve"> </w:t>
      </w:r>
      <w:r>
        <w:t>Journal</w:t>
      </w:r>
      <w:r>
        <w:rPr>
          <w:spacing w:val="-2"/>
        </w:rPr>
        <w:t xml:space="preserve"> </w:t>
      </w:r>
      <w:r>
        <w:t>of</w:t>
      </w:r>
      <w:r>
        <w:rPr>
          <w:spacing w:val="-2"/>
        </w:rPr>
        <w:t xml:space="preserve"> </w:t>
      </w:r>
      <w:proofErr w:type="spellStart"/>
      <w:r>
        <w:t>Voca</w:t>
      </w:r>
      <w:proofErr w:type="spellEnd"/>
      <w:r>
        <w:t xml:space="preserve">- </w:t>
      </w:r>
      <w:proofErr w:type="spellStart"/>
      <w:r>
        <w:t>tional</w:t>
      </w:r>
      <w:proofErr w:type="spellEnd"/>
      <w:r>
        <w:t xml:space="preserve"> Education and Training in Ghana, 14(2), 112-127.</w:t>
      </w:r>
    </w:p>
    <w:p w:rsidR="00847004" w:rsidRDefault="002760EE">
      <w:pPr>
        <w:pStyle w:val="BodyText"/>
        <w:spacing w:before="2" w:line="415" w:lineRule="auto"/>
        <w:ind w:left="141" w:right="139"/>
        <w:jc w:val="both"/>
      </w:pPr>
      <w:proofErr w:type="spellStart"/>
      <w:r>
        <w:t>Akanbi</w:t>
      </w:r>
      <w:proofErr w:type="spellEnd"/>
      <w:r>
        <w:t>, S. A., Adedeji</w:t>
      </w:r>
      <w:r>
        <w:t xml:space="preserve">, O. </w:t>
      </w:r>
      <w:proofErr w:type="gramStart"/>
      <w:r>
        <w:t>S.,&amp;</w:t>
      </w:r>
      <w:proofErr w:type="gramEnd"/>
      <w:r>
        <w:t xml:space="preserve"> Adebiyi, A. A. (2021).</w:t>
      </w:r>
      <w:r>
        <w:rPr>
          <w:spacing w:val="40"/>
        </w:rPr>
        <w:t xml:space="preserve"> </w:t>
      </w:r>
      <w:r>
        <w:t>Forecasting student enrollment in specialized academic programs: Challenges and trends in higher education. Journal of Educational Planning, 33(4), 253-267.</w:t>
      </w:r>
    </w:p>
    <w:p w:rsidR="00847004" w:rsidRDefault="002760EE">
      <w:pPr>
        <w:pStyle w:val="BodyText"/>
        <w:spacing w:before="2" w:line="415" w:lineRule="auto"/>
        <w:ind w:left="141" w:right="139"/>
        <w:jc w:val="both"/>
      </w:pPr>
      <w:proofErr w:type="spellStart"/>
      <w:r>
        <w:t>Ampofo</w:t>
      </w:r>
      <w:proofErr w:type="spellEnd"/>
      <w:r>
        <w:t>,</w:t>
      </w:r>
      <w:r>
        <w:rPr>
          <w:spacing w:val="-8"/>
        </w:rPr>
        <w:t xml:space="preserve"> </w:t>
      </w:r>
      <w:r>
        <w:t>A.</w:t>
      </w:r>
      <w:r>
        <w:rPr>
          <w:spacing w:val="-9"/>
        </w:rPr>
        <w:t xml:space="preserve"> </w:t>
      </w:r>
      <w:r>
        <w:t>A.,</w:t>
      </w:r>
      <w:r>
        <w:rPr>
          <w:spacing w:val="-8"/>
        </w:rPr>
        <w:t xml:space="preserve"> </w:t>
      </w:r>
      <w:r>
        <w:t>Tetteh,</w:t>
      </w:r>
      <w:r>
        <w:rPr>
          <w:spacing w:val="-8"/>
        </w:rPr>
        <w:t xml:space="preserve"> </w:t>
      </w:r>
      <w:r>
        <w:t>C.,</w:t>
      </w:r>
      <w:r>
        <w:rPr>
          <w:spacing w:val="-8"/>
        </w:rPr>
        <w:t xml:space="preserve"> </w:t>
      </w:r>
      <w:r>
        <w:t>&amp;</w:t>
      </w:r>
      <w:r>
        <w:rPr>
          <w:spacing w:val="-9"/>
        </w:rPr>
        <w:t xml:space="preserve"> </w:t>
      </w:r>
      <w:r>
        <w:t>Osei,</w:t>
      </w:r>
      <w:r>
        <w:rPr>
          <w:spacing w:val="-8"/>
        </w:rPr>
        <w:t xml:space="preserve"> </w:t>
      </w:r>
      <w:r>
        <w:t>D.</w:t>
      </w:r>
      <w:r>
        <w:rPr>
          <w:spacing w:val="-8"/>
        </w:rPr>
        <w:t xml:space="preserve"> </w:t>
      </w:r>
      <w:r>
        <w:t>(2022). The</w:t>
      </w:r>
      <w:r>
        <w:rPr>
          <w:spacing w:val="-9"/>
        </w:rPr>
        <w:t xml:space="preserve"> </w:t>
      </w:r>
      <w:r>
        <w:t>impact</w:t>
      </w:r>
      <w:r>
        <w:rPr>
          <w:spacing w:val="-9"/>
        </w:rPr>
        <w:t xml:space="preserve"> </w:t>
      </w:r>
      <w:r>
        <w:t>of</w:t>
      </w:r>
      <w:r>
        <w:rPr>
          <w:spacing w:val="-9"/>
        </w:rPr>
        <w:t xml:space="preserve"> </w:t>
      </w:r>
      <w:r>
        <w:t>the</w:t>
      </w:r>
      <w:r>
        <w:rPr>
          <w:spacing w:val="-9"/>
        </w:rPr>
        <w:t xml:space="preserve"> </w:t>
      </w:r>
      <w:r>
        <w:t>CO</w:t>
      </w:r>
      <w:r>
        <w:t>VID-19</w:t>
      </w:r>
      <w:r>
        <w:rPr>
          <w:spacing w:val="-8"/>
        </w:rPr>
        <w:t xml:space="preserve"> </w:t>
      </w:r>
      <w:r>
        <w:t>pandemic</w:t>
      </w:r>
      <w:r>
        <w:rPr>
          <w:spacing w:val="-9"/>
        </w:rPr>
        <w:t xml:space="preserve"> </w:t>
      </w:r>
      <w:r>
        <w:t>on</w:t>
      </w:r>
      <w:r>
        <w:rPr>
          <w:spacing w:val="-9"/>
        </w:rPr>
        <w:t xml:space="preserve"> </w:t>
      </w:r>
      <w:r>
        <w:t>higher</w:t>
      </w:r>
      <w:r>
        <w:rPr>
          <w:spacing w:val="-9"/>
        </w:rPr>
        <w:t xml:space="preserve"> </w:t>
      </w:r>
      <w:r>
        <w:t>education</w:t>
      </w:r>
      <w:r>
        <w:rPr>
          <w:spacing w:val="-8"/>
        </w:rPr>
        <w:t xml:space="preserve"> </w:t>
      </w:r>
      <w:r>
        <w:t xml:space="preserve">enroll- </w:t>
      </w:r>
      <w:proofErr w:type="spellStart"/>
      <w:r>
        <w:t>ment</w:t>
      </w:r>
      <w:proofErr w:type="spellEnd"/>
      <w:r>
        <w:t>: A case study of Ghanaian technical universities. African Journal of Educational Research, 28(1), 45-59.</w:t>
      </w:r>
    </w:p>
    <w:p w:rsidR="00847004" w:rsidRDefault="002760EE">
      <w:pPr>
        <w:pStyle w:val="BodyText"/>
        <w:spacing w:before="1" w:line="415" w:lineRule="auto"/>
        <w:ind w:left="141" w:right="139"/>
        <w:jc w:val="both"/>
      </w:pPr>
      <w:proofErr w:type="spellStart"/>
      <w:r>
        <w:t>Asare</w:t>
      </w:r>
      <w:proofErr w:type="spellEnd"/>
      <w:r>
        <w:t>, B. O. (2021).</w:t>
      </w:r>
      <w:r>
        <w:rPr>
          <w:spacing w:val="40"/>
        </w:rPr>
        <w:t xml:space="preserve"> </w:t>
      </w:r>
      <w:r>
        <w:t>Economic growth, tourism trends, and the impact on student enrollment in hospital</w:t>
      </w:r>
      <w:r>
        <w:t>ity and management programs in Ghana. Tourism Economics Review, 19(3), 81-94.</w:t>
      </w:r>
    </w:p>
    <w:p w:rsidR="00847004" w:rsidRDefault="002760EE">
      <w:pPr>
        <w:pStyle w:val="BodyText"/>
        <w:spacing w:before="2" w:line="415" w:lineRule="auto"/>
        <w:ind w:left="141" w:right="139"/>
        <w:jc w:val="both"/>
      </w:pPr>
      <w:r>
        <w:t>Bok, D. (2019).</w:t>
      </w:r>
      <w:r>
        <w:rPr>
          <w:spacing w:val="40"/>
        </w:rPr>
        <w:t xml:space="preserve"> </w:t>
      </w:r>
      <w:r>
        <w:t>The struggle to reform the higher education system:</w:t>
      </w:r>
      <w:r>
        <w:rPr>
          <w:spacing w:val="40"/>
        </w:rPr>
        <w:t xml:space="preserve"> </w:t>
      </w:r>
      <w:r>
        <w:t>The role of market dynamics and policy intervention. Harvard University Press.</w:t>
      </w:r>
    </w:p>
    <w:p w:rsidR="00847004" w:rsidRDefault="002760EE">
      <w:pPr>
        <w:pStyle w:val="BodyText"/>
        <w:spacing w:before="1" w:line="415" w:lineRule="auto"/>
        <w:ind w:left="141" w:right="139"/>
        <w:jc w:val="both"/>
      </w:pPr>
      <w:proofErr w:type="spellStart"/>
      <w:r>
        <w:t>Grnwald</w:t>
      </w:r>
      <w:proofErr w:type="spellEnd"/>
      <w:r>
        <w:t xml:space="preserve">, L., </w:t>
      </w:r>
      <w:proofErr w:type="spellStart"/>
      <w:r>
        <w:t>Stuhlmann</w:t>
      </w:r>
      <w:proofErr w:type="spellEnd"/>
      <w:r>
        <w:t>, M.,</w:t>
      </w:r>
      <w:r>
        <w:rPr>
          <w:spacing w:val="40"/>
        </w:rPr>
        <w:t xml:space="preserve"> </w:t>
      </w:r>
      <w:r>
        <w:t>Jan</w:t>
      </w:r>
      <w:r>
        <w:t>sen, E. (2016). Forecasting enrollment in hospitality management programs: A comparative</w:t>
      </w:r>
      <w:r>
        <w:rPr>
          <w:spacing w:val="-4"/>
        </w:rPr>
        <w:t xml:space="preserve"> </w:t>
      </w:r>
      <w:r>
        <w:t>study</w:t>
      </w:r>
      <w:r>
        <w:rPr>
          <w:spacing w:val="-4"/>
        </w:rPr>
        <w:t xml:space="preserve"> </w:t>
      </w:r>
      <w:r>
        <w:t>of</w:t>
      </w:r>
      <w:r>
        <w:rPr>
          <w:spacing w:val="-4"/>
        </w:rPr>
        <w:t xml:space="preserve"> </w:t>
      </w:r>
      <w:r>
        <w:t>time</w:t>
      </w:r>
      <w:r>
        <w:rPr>
          <w:spacing w:val="-4"/>
        </w:rPr>
        <w:t xml:space="preserve"> </w:t>
      </w:r>
      <w:r>
        <w:t>series</w:t>
      </w:r>
      <w:r>
        <w:rPr>
          <w:spacing w:val="-4"/>
        </w:rPr>
        <w:t xml:space="preserve"> </w:t>
      </w:r>
      <w:r>
        <w:t>models</w:t>
      </w:r>
      <w:r>
        <w:rPr>
          <w:spacing w:val="-4"/>
        </w:rPr>
        <w:t xml:space="preserve"> </w:t>
      </w:r>
      <w:r>
        <w:t>and</w:t>
      </w:r>
      <w:r>
        <w:rPr>
          <w:spacing w:val="-4"/>
        </w:rPr>
        <w:t xml:space="preserve"> </w:t>
      </w:r>
      <w:r>
        <w:t>regression</w:t>
      </w:r>
      <w:r>
        <w:rPr>
          <w:spacing w:val="-4"/>
        </w:rPr>
        <w:t xml:space="preserve"> </w:t>
      </w:r>
      <w:r>
        <w:t>analysis</w:t>
      </w:r>
      <w:r>
        <w:rPr>
          <w:spacing w:val="-4"/>
        </w:rPr>
        <w:t xml:space="preserve"> </w:t>
      </w:r>
      <w:r>
        <w:t>across</w:t>
      </w:r>
      <w:r>
        <w:rPr>
          <w:spacing w:val="-4"/>
        </w:rPr>
        <w:t xml:space="preserve"> </w:t>
      </w:r>
      <w:r>
        <w:t>Europe. International</w:t>
      </w:r>
      <w:r>
        <w:rPr>
          <w:spacing w:val="-4"/>
        </w:rPr>
        <w:t xml:space="preserve"> </w:t>
      </w:r>
      <w:r>
        <w:t>Journal</w:t>
      </w:r>
      <w:r>
        <w:rPr>
          <w:spacing w:val="-4"/>
        </w:rPr>
        <w:t xml:space="preserve"> </w:t>
      </w:r>
      <w:r>
        <w:t>of</w:t>
      </w:r>
      <w:r>
        <w:rPr>
          <w:spacing w:val="-4"/>
        </w:rPr>
        <w:t xml:space="preserve"> </w:t>
      </w:r>
      <w:r>
        <w:t xml:space="preserve">Hospital- </w:t>
      </w:r>
      <w:proofErr w:type="spellStart"/>
      <w:r>
        <w:t>ity</w:t>
      </w:r>
      <w:proofErr w:type="spellEnd"/>
      <w:r>
        <w:t xml:space="preserve"> Management, 57, 12-22.</w:t>
      </w:r>
    </w:p>
    <w:p w:rsidR="00847004" w:rsidRDefault="002760EE">
      <w:pPr>
        <w:pStyle w:val="BodyText"/>
        <w:spacing w:before="2" w:line="415" w:lineRule="auto"/>
        <w:ind w:left="141" w:right="139"/>
        <w:jc w:val="both"/>
      </w:pPr>
      <w:r>
        <w:t>HESA (Higher Education Statistics Agency).</w:t>
      </w:r>
      <w:r>
        <w:rPr>
          <w:spacing w:val="29"/>
        </w:rPr>
        <w:t xml:space="preserve"> </w:t>
      </w:r>
      <w:r>
        <w:t>(2020).</w:t>
      </w:r>
      <w:r>
        <w:rPr>
          <w:spacing w:val="29"/>
        </w:rPr>
        <w:t xml:space="preserve"> </w:t>
      </w:r>
      <w:r>
        <w:t xml:space="preserve">Trends in higher education enrollment in the UK: A focus </w:t>
      </w:r>
      <w:r>
        <w:lastRenderedPageBreak/>
        <w:t>on vocational and technical programs. HESA Publications.</w:t>
      </w:r>
    </w:p>
    <w:p w:rsidR="00847004" w:rsidRDefault="002760EE">
      <w:pPr>
        <w:pStyle w:val="BodyText"/>
        <w:spacing w:before="2" w:line="415" w:lineRule="auto"/>
        <w:ind w:left="141" w:right="139"/>
        <w:jc w:val="both"/>
      </w:pPr>
      <w:r>
        <w:t>Jiang,</w:t>
      </w:r>
      <w:r>
        <w:rPr>
          <w:spacing w:val="-6"/>
        </w:rPr>
        <w:t xml:space="preserve"> </w:t>
      </w:r>
      <w:r>
        <w:t>J.,</w:t>
      </w:r>
      <w:r>
        <w:rPr>
          <w:spacing w:val="38"/>
        </w:rPr>
        <w:t xml:space="preserve"> </w:t>
      </w:r>
      <w:proofErr w:type="spellStart"/>
      <w:r>
        <w:t>Joppe</w:t>
      </w:r>
      <w:proofErr w:type="spellEnd"/>
      <w:r>
        <w:t>,</w:t>
      </w:r>
      <w:r>
        <w:rPr>
          <w:spacing w:val="-6"/>
        </w:rPr>
        <w:t xml:space="preserve"> </w:t>
      </w:r>
      <w:r>
        <w:t>M.</w:t>
      </w:r>
      <w:r>
        <w:rPr>
          <w:spacing w:val="-7"/>
        </w:rPr>
        <w:t xml:space="preserve"> </w:t>
      </w:r>
      <w:r>
        <w:t>(2017). Enrollment</w:t>
      </w:r>
      <w:r>
        <w:rPr>
          <w:spacing w:val="-6"/>
        </w:rPr>
        <w:t xml:space="preserve"> </w:t>
      </w:r>
      <w:r>
        <w:t>forecasting</w:t>
      </w:r>
      <w:r>
        <w:rPr>
          <w:spacing w:val="-7"/>
        </w:rPr>
        <w:t xml:space="preserve"> </w:t>
      </w:r>
      <w:r>
        <w:t>in</w:t>
      </w:r>
      <w:r>
        <w:rPr>
          <w:spacing w:val="-6"/>
        </w:rPr>
        <w:t xml:space="preserve"> </w:t>
      </w:r>
      <w:r>
        <w:t>hospitality</w:t>
      </w:r>
      <w:r>
        <w:rPr>
          <w:spacing w:val="-7"/>
        </w:rPr>
        <w:t xml:space="preserve"> </w:t>
      </w:r>
      <w:r>
        <w:t>management</w:t>
      </w:r>
      <w:r>
        <w:rPr>
          <w:spacing w:val="-6"/>
        </w:rPr>
        <w:t xml:space="preserve"> </w:t>
      </w:r>
      <w:r>
        <w:t>programs: Imp</w:t>
      </w:r>
      <w:r>
        <w:t>lications</w:t>
      </w:r>
      <w:r>
        <w:rPr>
          <w:spacing w:val="-6"/>
        </w:rPr>
        <w:t xml:space="preserve"> </w:t>
      </w:r>
      <w:r>
        <w:t>for</w:t>
      </w:r>
      <w:r>
        <w:rPr>
          <w:spacing w:val="-7"/>
        </w:rPr>
        <w:t xml:space="preserve"> </w:t>
      </w:r>
      <w:r>
        <w:t>policy- makers. Journal of Hospitality and Tourism Education, 29(2), 57-67.</w:t>
      </w:r>
    </w:p>
    <w:p w:rsidR="00847004" w:rsidRDefault="002760EE">
      <w:pPr>
        <w:pStyle w:val="BodyText"/>
        <w:spacing w:before="1" w:line="415" w:lineRule="auto"/>
        <w:ind w:left="141" w:right="139"/>
        <w:jc w:val="both"/>
      </w:pPr>
      <w:r>
        <w:t>Kwame, N., Osei, K.,</w:t>
      </w:r>
      <w:r>
        <w:rPr>
          <w:spacing w:val="40"/>
        </w:rPr>
        <w:t xml:space="preserve"> </w:t>
      </w:r>
      <w:r>
        <w:t>Mensah, R. (2019).</w:t>
      </w:r>
      <w:r>
        <w:rPr>
          <w:spacing w:val="24"/>
        </w:rPr>
        <w:t xml:space="preserve"> </w:t>
      </w:r>
      <w:r>
        <w:t>Forecasting student enrollment in technical and vocational education: A</w:t>
      </w:r>
      <w:r>
        <w:rPr>
          <w:spacing w:val="-7"/>
        </w:rPr>
        <w:t xml:space="preserve"> </w:t>
      </w:r>
      <w:r>
        <w:t>review</w:t>
      </w:r>
      <w:r>
        <w:rPr>
          <w:spacing w:val="-7"/>
        </w:rPr>
        <w:t xml:space="preserve"> </w:t>
      </w:r>
      <w:r>
        <w:t>of</w:t>
      </w:r>
      <w:r>
        <w:rPr>
          <w:spacing w:val="-7"/>
        </w:rPr>
        <w:t xml:space="preserve"> </w:t>
      </w:r>
      <w:r>
        <w:t>methodologies</w:t>
      </w:r>
      <w:r>
        <w:rPr>
          <w:spacing w:val="-7"/>
        </w:rPr>
        <w:t xml:space="preserve"> </w:t>
      </w:r>
      <w:r>
        <w:t>and</w:t>
      </w:r>
      <w:r>
        <w:rPr>
          <w:spacing w:val="-7"/>
        </w:rPr>
        <w:t xml:space="preserve"> </w:t>
      </w:r>
      <w:r>
        <w:t>their</w:t>
      </w:r>
      <w:r>
        <w:rPr>
          <w:spacing w:val="-7"/>
        </w:rPr>
        <w:t xml:space="preserve"> </w:t>
      </w:r>
      <w:r>
        <w:t>applications</w:t>
      </w:r>
      <w:r>
        <w:rPr>
          <w:spacing w:val="-7"/>
        </w:rPr>
        <w:t xml:space="preserve"> </w:t>
      </w:r>
      <w:r>
        <w:t>in</w:t>
      </w:r>
      <w:r>
        <w:rPr>
          <w:spacing w:val="-7"/>
        </w:rPr>
        <w:t xml:space="preserve"> </w:t>
      </w:r>
      <w:r>
        <w:t>Ghan</w:t>
      </w:r>
      <w:r>
        <w:t>a. Journal</w:t>
      </w:r>
      <w:r>
        <w:rPr>
          <w:spacing w:val="-7"/>
        </w:rPr>
        <w:t xml:space="preserve"> </w:t>
      </w:r>
      <w:r>
        <w:t>of</w:t>
      </w:r>
      <w:r>
        <w:rPr>
          <w:spacing w:val="-7"/>
        </w:rPr>
        <w:t xml:space="preserve"> </w:t>
      </w:r>
      <w:r>
        <w:t>Educational</w:t>
      </w:r>
      <w:r>
        <w:rPr>
          <w:spacing w:val="-7"/>
        </w:rPr>
        <w:t xml:space="preserve"> </w:t>
      </w:r>
      <w:r>
        <w:t>and</w:t>
      </w:r>
      <w:r>
        <w:rPr>
          <w:spacing w:val="-7"/>
        </w:rPr>
        <w:t xml:space="preserve"> </w:t>
      </w:r>
      <w:r>
        <w:t>Vocational</w:t>
      </w:r>
      <w:r>
        <w:rPr>
          <w:spacing w:val="-7"/>
        </w:rPr>
        <w:t xml:space="preserve"> </w:t>
      </w:r>
      <w:r>
        <w:t>Studies,</w:t>
      </w:r>
      <w:r>
        <w:rPr>
          <w:spacing w:val="-7"/>
        </w:rPr>
        <w:t xml:space="preserve"> </w:t>
      </w:r>
      <w:r>
        <w:t xml:space="preserve">34(5), </w:t>
      </w:r>
      <w:r>
        <w:rPr>
          <w:spacing w:val="-2"/>
        </w:rPr>
        <w:t>133-145.</w:t>
      </w:r>
    </w:p>
    <w:p w:rsidR="00847004" w:rsidRDefault="002760EE">
      <w:pPr>
        <w:pStyle w:val="BodyText"/>
        <w:spacing w:before="2" w:line="415" w:lineRule="auto"/>
        <w:ind w:left="141" w:right="139"/>
        <w:jc w:val="both"/>
      </w:pPr>
      <w:proofErr w:type="spellStart"/>
      <w:r>
        <w:t>Mller</w:t>
      </w:r>
      <w:proofErr w:type="spellEnd"/>
      <w:r>
        <w:t>, J., Weber, M.,</w:t>
      </w:r>
      <w:r>
        <w:rPr>
          <w:spacing w:val="40"/>
        </w:rPr>
        <w:t xml:space="preserve"> </w:t>
      </w:r>
      <w:r>
        <w:t>Lindner, M. (2020).</w:t>
      </w:r>
      <w:r>
        <w:rPr>
          <w:spacing w:val="40"/>
        </w:rPr>
        <w:t xml:space="preserve"> </w:t>
      </w:r>
      <w:r>
        <w:t>Predicting student enrollment using machine learning algorithms: A case study in hospitality education. Journal of Data Science in Education, 5(3), 65-79.</w:t>
      </w:r>
    </w:p>
    <w:p w:rsidR="00847004" w:rsidRDefault="002760EE">
      <w:pPr>
        <w:pStyle w:val="BodyText"/>
        <w:spacing w:before="2" w:line="415" w:lineRule="auto"/>
        <w:ind w:left="141" w:right="139"/>
        <w:jc w:val="both"/>
      </w:pPr>
      <w:r>
        <w:t>National Center for Education Statistics.</w:t>
      </w:r>
      <w:r>
        <w:rPr>
          <w:spacing w:val="40"/>
        </w:rPr>
        <w:t xml:space="preserve"> </w:t>
      </w:r>
      <w:r>
        <w:t>(2020).</w:t>
      </w:r>
      <w:r>
        <w:rPr>
          <w:spacing w:val="40"/>
        </w:rPr>
        <w:t xml:space="preserve"> </w:t>
      </w:r>
      <w:r>
        <w:t>The condition of education 2020: Postsecondary enrollment trends. U.S. Department of Education, Institute of Education Sciences.</w:t>
      </w:r>
    </w:p>
    <w:p w:rsidR="00847004" w:rsidRDefault="002760EE">
      <w:pPr>
        <w:pStyle w:val="BodyText"/>
        <w:spacing w:before="1" w:line="415" w:lineRule="auto"/>
        <w:ind w:left="141" w:right="139"/>
        <w:jc w:val="both"/>
      </w:pPr>
      <w:r>
        <w:t>Nguyen, P.</w:t>
      </w:r>
      <w:r>
        <w:rPr>
          <w:spacing w:val="-1"/>
        </w:rPr>
        <w:t xml:space="preserve"> </w:t>
      </w:r>
      <w:r>
        <w:t>T., Tran, Q.</w:t>
      </w:r>
      <w:r>
        <w:rPr>
          <w:spacing w:val="-1"/>
        </w:rPr>
        <w:t xml:space="preserve"> </w:t>
      </w:r>
      <w:r>
        <w:t>M.,</w:t>
      </w:r>
      <w:r>
        <w:rPr>
          <w:spacing w:val="40"/>
        </w:rPr>
        <w:t xml:space="preserve"> </w:t>
      </w:r>
      <w:r>
        <w:t>Pham, D.</w:t>
      </w:r>
      <w:r>
        <w:rPr>
          <w:spacing w:val="-1"/>
        </w:rPr>
        <w:t xml:space="preserve"> </w:t>
      </w:r>
      <w:r>
        <w:t>(2018). Time</w:t>
      </w:r>
      <w:r>
        <w:rPr>
          <w:spacing w:val="-1"/>
        </w:rPr>
        <w:t xml:space="preserve"> </w:t>
      </w:r>
      <w:r>
        <w:t>series</w:t>
      </w:r>
      <w:r>
        <w:rPr>
          <w:spacing w:val="-1"/>
        </w:rPr>
        <w:t xml:space="preserve"> </w:t>
      </w:r>
      <w:r>
        <w:t>forecasting</w:t>
      </w:r>
      <w:r>
        <w:rPr>
          <w:spacing w:val="-1"/>
        </w:rPr>
        <w:t xml:space="preserve"> </w:t>
      </w:r>
      <w:r>
        <w:t>for</w:t>
      </w:r>
      <w:r>
        <w:rPr>
          <w:spacing w:val="-1"/>
        </w:rPr>
        <w:t xml:space="preserve"> </w:t>
      </w:r>
      <w:r>
        <w:t>student</w:t>
      </w:r>
      <w:r>
        <w:rPr>
          <w:spacing w:val="-1"/>
        </w:rPr>
        <w:t xml:space="preserve"> </w:t>
      </w:r>
      <w:r>
        <w:t>enrollment</w:t>
      </w:r>
      <w:r>
        <w:rPr>
          <w:spacing w:val="-1"/>
        </w:rPr>
        <w:t xml:space="preserve"> </w:t>
      </w:r>
      <w:r>
        <w:t>in</w:t>
      </w:r>
      <w:r>
        <w:rPr>
          <w:spacing w:val="-1"/>
        </w:rPr>
        <w:t xml:space="preserve"> </w:t>
      </w:r>
      <w:r>
        <w:t>engineering</w:t>
      </w:r>
      <w:r>
        <w:rPr>
          <w:spacing w:val="-1"/>
        </w:rPr>
        <w:t xml:space="preserve"> </w:t>
      </w:r>
      <w:r>
        <w:t>pro- grams: Applicat</w:t>
      </w:r>
      <w:r>
        <w:t>ion of ARIMA models. Asian Journal of Education and Research, 6(2), 100-113.</w:t>
      </w:r>
    </w:p>
    <w:p w:rsidR="00847004" w:rsidRDefault="002760EE">
      <w:pPr>
        <w:pStyle w:val="BodyText"/>
        <w:spacing w:before="1" w:line="415" w:lineRule="auto"/>
        <w:ind w:left="141" w:right="139"/>
        <w:jc w:val="both"/>
      </w:pPr>
      <w:r>
        <w:t>OECD (</w:t>
      </w:r>
      <w:proofErr w:type="spellStart"/>
      <w:r>
        <w:t>Organisation</w:t>
      </w:r>
      <w:proofErr w:type="spellEnd"/>
      <w:r>
        <w:t xml:space="preserve"> for Economic Co-operation and Development).</w:t>
      </w:r>
      <w:r>
        <w:rPr>
          <w:spacing w:val="40"/>
        </w:rPr>
        <w:t xml:space="preserve"> </w:t>
      </w:r>
      <w:r>
        <w:t>(2021).</w:t>
      </w:r>
      <w:r>
        <w:rPr>
          <w:spacing w:val="40"/>
        </w:rPr>
        <w:t xml:space="preserve"> </w:t>
      </w:r>
      <w:r>
        <w:t>Trends in tertiary education: An overview of global enrollment patterns. OECD Publishing.</w:t>
      </w:r>
    </w:p>
    <w:p w:rsidR="00847004" w:rsidRDefault="002760EE">
      <w:pPr>
        <w:pStyle w:val="BodyText"/>
        <w:spacing w:before="2" w:line="415" w:lineRule="auto"/>
        <w:ind w:left="141" w:right="139"/>
        <w:jc w:val="both"/>
      </w:pPr>
      <w:proofErr w:type="spellStart"/>
      <w:r>
        <w:t>Padi</w:t>
      </w:r>
      <w:proofErr w:type="spellEnd"/>
      <w:r>
        <w:t>,</w:t>
      </w:r>
      <w:r>
        <w:rPr>
          <w:spacing w:val="-6"/>
        </w:rPr>
        <w:t xml:space="preserve"> </w:t>
      </w:r>
      <w:r>
        <w:t>S.</w:t>
      </w:r>
      <w:r>
        <w:rPr>
          <w:spacing w:val="-6"/>
        </w:rPr>
        <w:t xml:space="preserve"> </w:t>
      </w:r>
      <w:r>
        <w:t>(2019). F</w:t>
      </w:r>
      <w:r>
        <w:t>orecasting</w:t>
      </w:r>
      <w:r>
        <w:rPr>
          <w:spacing w:val="-6"/>
        </w:rPr>
        <w:t xml:space="preserve"> </w:t>
      </w:r>
      <w:r>
        <w:t>enrollment</w:t>
      </w:r>
      <w:r>
        <w:rPr>
          <w:spacing w:val="-6"/>
        </w:rPr>
        <w:t xml:space="preserve"> </w:t>
      </w:r>
      <w:r>
        <w:t>trends</w:t>
      </w:r>
      <w:r>
        <w:rPr>
          <w:spacing w:val="-6"/>
        </w:rPr>
        <w:t xml:space="preserve"> </w:t>
      </w:r>
      <w:r>
        <w:t>in</w:t>
      </w:r>
      <w:r>
        <w:rPr>
          <w:spacing w:val="-6"/>
        </w:rPr>
        <w:t xml:space="preserve"> </w:t>
      </w:r>
      <w:r>
        <w:t>technical</w:t>
      </w:r>
      <w:r>
        <w:rPr>
          <w:spacing w:val="-6"/>
        </w:rPr>
        <w:t xml:space="preserve"> </w:t>
      </w:r>
      <w:r>
        <w:t>universities</w:t>
      </w:r>
      <w:r>
        <w:rPr>
          <w:spacing w:val="-6"/>
        </w:rPr>
        <w:t xml:space="preserve"> </w:t>
      </w:r>
      <w:r>
        <w:t>in</w:t>
      </w:r>
      <w:r>
        <w:rPr>
          <w:spacing w:val="-6"/>
        </w:rPr>
        <w:t xml:space="preserve"> </w:t>
      </w:r>
      <w:r>
        <w:t>Ghana: A</w:t>
      </w:r>
      <w:r>
        <w:rPr>
          <w:spacing w:val="-6"/>
        </w:rPr>
        <w:t xml:space="preserve"> </w:t>
      </w:r>
      <w:r>
        <w:t>case</w:t>
      </w:r>
      <w:r>
        <w:rPr>
          <w:spacing w:val="-6"/>
        </w:rPr>
        <w:t xml:space="preserve"> </w:t>
      </w:r>
      <w:r>
        <w:t>study</w:t>
      </w:r>
      <w:r>
        <w:rPr>
          <w:spacing w:val="-6"/>
        </w:rPr>
        <w:t xml:space="preserve"> </w:t>
      </w:r>
      <w:r>
        <w:t>of</w:t>
      </w:r>
      <w:r>
        <w:rPr>
          <w:spacing w:val="-6"/>
        </w:rPr>
        <w:t xml:space="preserve"> </w:t>
      </w:r>
      <w:r>
        <w:t>Kumasi</w:t>
      </w:r>
      <w:r>
        <w:rPr>
          <w:spacing w:val="-6"/>
        </w:rPr>
        <w:t xml:space="preserve"> </w:t>
      </w:r>
      <w:r>
        <w:t xml:space="preserve">Techni- </w:t>
      </w:r>
      <w:proofErr w:type="spellStart"/>
      <w:r>
        <w:t>cal</w:t>
      </w:r>
      <w:proofErr w:type="spellEnd"/>
      <w:r>
        <w:t xml:space="preserve"> University. Journal of Educational Planning and Development, 21(1), 33-42.</w:t>
      </w:r>
    </w:p>
    <w:p w:rsidR="00847004" w:rsidRDefault="002760EE">
      <w:pPr>
        <w:pStyle w:val="BodyText"/>
        <w:spacing w:before="1" w:line="415" w:lineRule="auto"/>
        <w:ind w:left="141" w:right="139"/>
        <w:jc w:val="both"/>
      </w:pPr>
      <w:r>
        <w:t>Sarpong,</w:t>
      </w:r>
      <w:r>
        <w:rPr>
          <w:spacing w:val="-9"/>
        </w:rPr>
        <w:t xml:space="preserve"> </w:t>
      </w:r>
      <w:r>
        <w:t>G.,</w:t>
      </w:r>
      <w:r>
        <w:rPr>
          <w:spacing w:val="-9"/>
        </w:rPr>
        <w:t xml:space="preserve"> </w:t>
      </w:r>
      <w:proofErr w:type="spellStart"/>
      <w:r>
        <w:t>Awaab</w:t>
      </w:r>
      <w:proofErr w:type="spellEnd"/>
      <w:r>
        <w:t>,</w:t>
      </w:r>
      <w:r>
        <w:rPr>
          <w:spacing w:val="-9"/>
        </w:rPr>
        <w:t xml:space="preserve"> </w:t>
      </w:r>
      <w:r>
        <w:t>J.,</w:t>
      </w:r>
      <w:r>
        <w:rPr>
          <w:spacing w:val="-9"/>
        </w:rPr>
        <w:t xml:space="preserve"> </w:t>
      </w:r>
      <w:r>
        <w:t>Ashley,</w:t>
      </w:r>
      <w:r>
        <w:rPr>
          <w:spacing w:val="-9"/>
        </w:rPr>
        <w:t xml:space="preserve"> </w:t>
      </w:r>
      <w:r>
        <w:t>I.,</w:t>
      </w:r>
      <w:r>
        <w:rPr>
          <w:spacing w:val="-9"/>
        </w:rPr>
        <w:t xml:space="preserve"> </w:t>
      </w:r>
      <w:proofErr w:type="spellStart"/>
      <w:r>
        <w:t>Sekyere</w:t>
      </w:r>
      <w:proofErr w:type="spellEnd"/>
      <w:r>
        <w:t>,</w:t>
      </w:r>
      <w:r>
        <w:rPr>
          <w:spacing w:val="-9"/>
        </w:rPr>
        <w:t xml:space="preserve"> </w:t>
      </w:r>
      <w:r>
        <w:t>A.,</w:t>
      </w:r>
      <w:r>
        <w:rPr>
          <w:spacing w:val="-9"/>
        </w:rPr>
        <w:t xml:space="preserve"> </w:t>
      </w:r>
      <w:proofErr w:type="spellStart"/>
      <w:r>
        <w:t>Osae-Akonnor</w:t>
      </w:r>
      <w:proofErr w:type="spellEnd"/>
      <w:r>
        <w:t>,</w:t>
      </w:r>
      <w:r>
        <w:rPr>
          <w:spacing w:val="-9"/>
        </w:rPr>
        <w:t xml:space="preserve"> </w:t>
      </w:r>
      <w:r>
        <w:t>P.</w:t>
      </w:r>
      <w:r>
        <w:rPr>
          <w:spacing w:val="-9"/>
        </w:rPr>
        <w:t xml:space="preserve"> </w:t>
      </w:r>
      <w:r>
        <w:t>(2024). Student</w:t>
      </w:r>
      <w:r>
        <w:t>s</w:t>
      </w:r>
      <w:r>
        <w:rPr>
          <w:spacing w:val="-9"/>
        </w:rPr>
        <w:t xml:space="preserve"> </w:t>
      </w:r>
      <w:r>
        <w:t>perceptions</w:t>
      </w:r>
      <w:r>
        <w:rPr>
          <w:spacing w:val="-9"/>
        </w:rPr>
        <w:t xml:space="preserve"> </w:t>
      </w:r>
      <w:r>
        <w:t>of</w:t>
      </w:r>
      <w:r>
        <w:rPr>
          <w:spacing w:val="-9"/>
        </w:rPr>
        <w:t xml:space="preserve"> </w:t>
      </w:r>
      <w:r>
        <w:t>the</w:t>
      </w:r>
      <w:r>
        <w:rPr>
          <w:spacing w:val="-9"/>
        </w:rPr>
        <w:t xml:space="preserve"> </w:t>
      </w:r>
      <w:r>
        <w:t>Bachelor</w:t>
      </w:r>
      <w:r>
        <w:rPr>
          <w:spacing w:val="-9"/>
        </w:rPr>
        <w:t xml:space="preserve"> </w:t>
      </w:r>
      <w:r>
        <w:t>of Technology</w:t>
      </w:r>
      <w:r>
        <w:rPr>
          <w:spacing w:val="-8"/>
        </w:rPr>
        <w:t xml:space="preserve"> </w:t>
      </w:r>
      <w:r>
        <w:t>program</w:t>
      </w:r>
      <w:r>
        <w:rPr>
          <w:spacing w:val="-8"/>
        </w:rPr>
        <w:t xml:space="preserve"> </w:t>
      </w:r>
      <w:r>
        <w:t>in</w:t>
      </w:r>
      <w:r>
        <w:rPr>
          <w:spacing w:val="-8"/>
        </w:rPr>
        <w:t xml:space="preserve"> </w:t>
      </w:r>
      <w:r>
        <w:t>Hospitality</w:t>
      </w:r>
      <w:r>
        <w:rPr>
          <w:spacing w:val="-8"/>
        </w:rPr>
        <w:t xml:space="preserve"> </w:t>
      </w:r>
      <w:r>
        <w:t>Education: A</w:t>
      </w:r>
      <w:r>
        <w:rPr>
          <w:spacing w:val="-8"/>
        </w:rPr>
        <w:t xml:space="preserve"> </w:t>
      </w:r>
      <w:r>
        <w:t>study</w:t>
      </w:r>
      <w:r>
        <w:rPr>
          <w:spacing w:val="-8"/>
        </w:rPr>
        <w:t xml:space="preserve"> </w:t>
      </w:r>
      <w:r>
        <w:t>of</w:t>
      </w:r>
      <w:r>
        <w:rPr>
          <w:spacing w:val="-8"/>
        </w:rPr>
        <w:t xml:space="preserve"> </w:t>
      </w:r>
      <w:r>
        <w:t>Kumasi</w:t>
      </w:r>
      <w:r>
        <w:rPr>
          <w:spacing w:val="-8"/>
        </w:rPr>
        <w:t xml:space="preserve"> </w:t>
      </w:r>
      <w:r>
        <w:t>Technical</w:t>
      </w:r>
      <w:r>
        <w:rPr>
          <w:spacing w:val="-8"/>
        </w:rPr>
        <w:t xml:space="preserve"> </w:t>
      </w:r>
      <w:r>
        <w:t>University,</w:t>
      </w:r>
      <w:r>
        <w:rPr>
          <w:spacing w:val="-8"/>
        </w:rPr>
        <w:t xml:space="preserve"> </w:t>
      </w:r>
      <w:r>
        <w:t>Ghana</w:t>
      </w:r>
      <w:r>
        <w:rPr>
          <w:spacing w:val="-8"/>
        </w:rPr>
        <w:t xml:space="preserve"> </w:t>
      </w:r>
      <w:r>
        <w:t>ISSN:2758-0962. The Paris Conference on Education 2024: O</w:t>
      </w:r>
      <w:r>
        <w:rPr>
          <w:rFonts w:ascii="Arial"/>
          <w:i/>
        </w:rPr>
        <w:t>ffi</w:t>
      </w:r>
      <w:r>
        <w:t>cial Conference Proceedings (pp.183-193).</w:t>
      </w:r>
    </w:p>
    <w:p w:rsidR="00847004" w:rsidRDefault="00847004">
      <w:pPr>
        <w:pStyle w:val="BodyText"/>
        <w:spacing w:line="415" w:lineRule="auto"/>
        <w:jc w:val="both"/>
        <w:sectPr w:rsidR="00847004">
          <w:pgSz w:w="11910" w:h="16840"/>
          <w:pgMar w:top="1020" w:right="992" w:bottom="720" w:left="1559" w:header="44" w:footer="520" w:gutter="0"/>
          <w:cols w:space="720"/>
        </w:sectPr>
      </w:pPr>
    </w:p>
    <w:p w:rsidR="00847004" w:rsidRDefault="002760EE">
      <w:pPr>
        <w:pStyle w:val="BodyText"/>
        <w:spacing w:before="121" w:line="415" w:lineRule="auto"/>
        <w:ind w:left="141"/>
      </w:pPr>
      <w:r>
        <w:rPr>
          <w:noProof/>
        </w:rPr>
        <w:lastRenderedPageBreak/>
        <mc:AlternateContent>
          <mc:Choice Requires="wps">
            <w:drawing>
              <wp:anchor distT="0" distB="0" distL="0" distR="0" simplePos="0" relativeHeight="15736832" behindDoc="0" locked="0" layoutInCell="1" allowOverlap="1">
                <wp:simplePos x="0" y="0"/>
                <wp:positionH relativeFrom="page">
                  <wp:posOffset>638738</wp:posOffset>
                </wp:positionH>
                <wp:positionV relativeFrom="page">
                  <wp:posOffset>1686706</wp:posOffset>
                </wp:positionV>
                <wp:extent cx="6025515" cy="12484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5515" cy="1248410"/>
                        </a:xfrm>
                        <a:prstGeom prst="rect">
                          <a:avLst/>
                        </a:prstGeom>
                      </wps:spPr>
                      <wps:txbx>
                        <w:txbxContent>
                          <w:p w:rsidR="00847004" w:rsidRDefault="00847004">
                            <w:pPr>
                              <w:pStyle w:val="BodyText"/>
                              <w:rPr>
                                <w:sz w:val="24"/>
                              </w:rPr>
                            </w:pPr>
                          </w:p>
                          <w:p w:rsidR="00847004" w:rsidRDefault="00847004">
                            <w:pPr>
                              <w:pStyle w:val="BodyText"/>
                              <w:spacing w:before="257"/>
                              <w:rPr>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26" type="#_x0000_t202" style="position:absolute;left:0;text-align:left;margin-left:50.3pt;margin-top:132.8pt;width:474.45pt;height:98.3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" filled="f" stroked="f">
                <v:textbox inset="0,0,0,0">
                  <w:txbxContent>
                    <w:p w:rsidR="00847004" w:rsidRDefault="00847004">
                      <w:pPr>
                        <w:pStyle w:val="BodyText"/>
                        <w:rPr>
                          <w:sz w:val="24"/>
                        </w:rPr>
                      </w:pPr>
                    </w:p>
                    <w:p w:rsidR="00847004" w:rsidRDefault="00847004">
                      <w:pPr>
                        <w:pStyle w:val="BodyText"/>
                        <w:spacing w:before="257"/>
                        <w:rPr>
                          <w:sz w:val="24"/>
                        </w:rPr>
                      </w:pPr>
                    </w:p>
                  </w:txbxContent>
                </v:textbox>
                <w10:wrap anchorx="page" anchory="page"/>
              </v:shape>
            </w:pict>
          </mc:Fallback>
        </mc:AlternateContent>
      </w:r>
      <w:r>
        <w:t xml:space="preserve">Tetteh, </w:t>
      </w:r>
      <w:proofErr w:type="gramStart"/>
      <w:r>
        <w:t>C.,&amp;</w:t>
      </w:r>
      <w:proofErr w:type="gramEnd"/>
      <w:r>
        <w:t xml:space="preserve"> Osei, D. (2023).</w:t>
      </w:r>
      <w:r>
        <w:rPr>
          <w:spacing w:val="38"/>
        </w:rPr>
        <w:t xml:space="preserve"> </w:t>
      </w:r>
      <w:r>
        <w:t>Enrollment patterns in hospitality management programs in Ghana:</w:t>
      </w:r>
      <w:r>
        <w:rPr>
          <w:spacing w:val="27"/>
        </w:rPr>
        <w:t xml:space="preserve"> </w:t>
      </w:r>
      <w:r>
        <w:t xml:space="preserve">Trends, </w:t>
      </w:r>
      <w:proofErr w:type="spellStart"/>
      <w:r>
        <w:t>chal</w:t>
      </w:r>
      <w:proofErr w:type="spellEnd"/>
      <w:r>
        <w:t xml:space="preserve">- </w:t>
      </w:r>
      <w:proofErr w:type="spellStart"/>
      <w:r>
        <w:t>lenges</w:t>
      </w:r>
      <w:proofErr w:type="spellEnd"/>
      <w:r>
        <w:t>, and policy implications. Ghanaian Journal of Tourism and Hospitality, 8(2), 97-108.</w:t>
      </w:r>
    </w:p>
    <w:p w:rsidR="002D29B4" w:rsidRDefault="002D29B4">
      <w:pPr>
        <w:pStyle w:val="BodyText"/>
        <w:spacing w:before="121" w:line="415" w:lineRule="auto"/>
        <w:ind w:left="141"/>
      </w:pPr>
      <w:r w:rsidRPr="00885CD1">
        <w:rPr>
          <w:highlight w:val="yellow"/>
        </w:rPr>
        <w:t xml:space="preserve">Zhang, R., &amp; </w:t>
      </w:r>
      <w:proofErr w:type="spellStart"/>
      <w:r w:rsidRPr="00885CD1">
        <w:rPr>
          <w:highlight w:val="yellow"/>
        </w:rPr>
        <w:t>Eringa</w:t>
      </w:r>
      <w:proofErr w:type="spellEnd"/>
      <w:r w:rsidRPr="00885CD1">
        <w:rPr>
          <w:highlight w:val="yellow"/>
        </w:rPr>
        <w:t>, K. (2022). Predicting hospitality management students’ intention to enter employment in the hospitality industry on graduation: a person–environment fit perspective. Research in Hospitality Management, 12(2), 103-113.</w:t>
      </w:r>
    </w:p>
    <w:sectPr w:rsidR="002D29B4">
      <w:pgSz w:w="11910" w:h="16840"/>
      <w:pgMar w:top="1020" w:right="992" w:bottom="720" w:left="1559" w:header="44"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0EE" w:rsidRDefault="002760EE">
      <w:r>
        <w:separator/>
      </w:r>
    </w:p>
  </w:endnote>
  <w:endnote w:type="continuationSeparator" w:id="0">
    <w:p w:rsidR="002760EE" w:rsidRDefault="0027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004" w:rsidRDefault="002760EE">
    <w:pPr>
      <w:pStyle w:val="BodyText"/>
      <w:spacing w:line="14" w:lineRule="auto"/>
    </w:pPr>
    <w:r>
      <w:rPr>
        <w:noProof/>
      </w:rPr>
      <mc:AlternateContent>
        <mc:Choice Requires="wps">
          <w:drawing>
            <wp:anchor distT="0" distB="0" distL="0" distR="0" simplePos="0" relativeHeight="487178240" behindDoc="1" locked="0" layoutInCell="1" allowOverlap="1">
              <wp:simplePos x="0" y="0"/>
              <wp:positionH relativeFrom="page">
                <wp:posOffset>3890264</wp:posOffset>
              </wp:positionH>
              <wp:positionV relativeFrom="page">
                <wp:posOffset>10221970</wp:posOffset>
              </wp:positionV>
              <wp:extent cx="152400" cy="1784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78435"/>
                      </a:xfrm>
                      <a:prstGeom prst="rect">
                        <a:avLst/>
                      </a:prstGeom>
                    </wps:spPr>
                    <wps:txbx>
                      <w:txbxContent>
                        <w:p w:rsidR="00847004" w:rsidRDefault="002760EE">
                          <w:pPr>
                            <w:pStyle w:val="BodyText"/>
                            <w:spacing w:before="17"/>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306.3pt;margin-top:804.9pt;width:12pt;height:14.05pt;z-index:-1613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" filled="f" stroked="f">
              <v:textbox inset="0,0,0,0">
                <w:txbxContent>
                  <w:p w:rsidR="00847004" w:rsidRDefault="002760EE">
                    <w:pPr>
                      <w:pStyle w:val="BodyText"/>
                      <w:spacing w:before="17"/>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004" w:rsidRDefault="002760EE">
    <w:pPr>
      <w:pStyle w:val="BodyText"/>
      <w:spacing w:line="14" w:lineRule="auto"/>
    </w:pPr>
    <w:r>
      <w:rPr>
        <w:noProof/>
      </w:rPr>
      <mc:AlternateContent>
        <mc:Choice Requires="wps">
          <w:drawing>
            <wp:anchor distT="0" distB="0" distL="0" distR="0" simplePos="0" relativeHeight="487179264" behindDoc="1" locked="0" layoutInCell="1" allowOverlap="1">
              <wp:simplePos x="0" y="0"/>
              <wp:positionH relativeFrom="page">
                <wp:posOffset>1971268</wp:posOffset>
              </wp:positionH>
              <wp:positionV relativeFrom="page">
                <wp:posOffset>9490494</wp:posOffset>
              </wp:positionV>
              <wp:extent cx="397764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7640" cy="1270"/>
                      </a:xfrm>
                      <a:custGeom>
                        <a:avLst/>
                        <a:gdLst/>
                        <a:ahLst/>
                        <a:cxnLst/>
                        <a:rect l="l" t="t" r="r" b="b"/>
                        <a:pathLst>
                          <a:path w="3977640">
                            <a:moveTo>
                              <a:pt x="0" y="0"/>
                            </a:moveTo>
                            <a:lnTo>
                              <a:pt x="3977462" y="0"/>
                            </a:lnTo>
                          </a:path>
                        </a:pathLst>
                      </a:custGeom>
                      <a:ln w="101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12D5F" id="Graphic 4" o:spid="_x0000_s1026" style="position:absolute;margin-left:155.2pt;margin-top:747.3pt;width:313.2pt;height:.1pt;z-index:-16137216;visibility:visible;mso-wrap-style:square;mso-wrap-distance-left:0;mso-wrap-distance-top:0;mso-wrap-distance-right:0;mso-wrap-distance-bottom:0;mso-position-horizontal:absolute;mso-position-horizontal-relative:page;mso-position-vertical:absolute;mso-position-vertical-relative:page;v-text-anchor:top" coordsize="397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" path="m,l3977462,e" filled="f" strokeweight=".28114mm">
              <v:path arrowok="t"/>
              <w10:wrap anchorx="page" anchory="page"/>
            </v:shape>
          </w:pict>
        </mc:Fallback>
      </mc:AlternateContent>
    </w:r>
    <w:r>
      <w:rPr>
        <w:noProof/>
      </w:rPr>
      <mc:AlternateContent>
        <mc:Choice Requires="wps">
          <w:drawing>
            <wp:anchor distT="0" distB="0" distL="0" distR="0" simplePos="0" relativeHeight="487179776" behindDoc="1" locked="0" layoutInCell="1" allowOverlap="1">
              <wp:simplePos x="0" y="0"/>
              <wp:positionH relativeFrom="page">
                <wp:posOffset>3858640</wp:posOffset>
              </wp:positionH>
              <wp:positionV relativeFrom="page">
                <wp:posOffset>10221970</wp:posOffset>
              </wp:positionV>
              <wp:extent cx="215900" cy="1784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78435"/>
                      </a:xfrm>
                      <a:prstGeom prst="rect">
                        <a:avLst/>
                      </a:prstGeom>
                    </wps:spPr>
                    <wps:txbx>
                      <w:txbxContent>
                        <w:p w:rsidR="00847004" w:rsidRDefault="002760EE">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303.85pt;margin-top:804.9pt;width:17pt;height:14.05pt;z-index:-1613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" filled="f" stroked="f">
              <v:textbox inset="0,0,0,0">
                <w:txbxContent>
                  <w:p w:rsidR="00847004" w:rsidRDefault="002760EE">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004" w:rsidRDefault="002760EE">
    <w:pPr>
      <w:pStyle w:val="BodyText"/>
      <w:spacing w:line="14" w:lineRule="auto"/>
    </w:pPr>
    <w:r>
      <w:rPr>
        <w:noProof/>
      </w:rPr>
      <mc:AlternateContent>
        <mc:Choice Requires="wps">
          <w:drawing>
            <wp:anchor distT="0" distB="0" distL="0" distR="0" simplePos="0" relativeHeight="487180800" behindDoc="1" locked="0" layoutInCell="1" allowOverlap="1">
              <wp:simplePos x="0" y="0"/>
              <wp:positionH relativeFrom="page">
                <wp:posOffset>3858640</wp:posOffset>
              </wp:positionH>
              <wp:positionV relativeFrom="page">
                <wp:posOffset>10221970</wp:posOffset>
              </wp:positionV>
              <wp:extent cx="215900" cy="1784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78435"/>
                      </a:xfrm>
                      <a:prstGeom prst="rect">
                        <a:avLst/>
                      </a:prstGeom>
                    </wps:spPr>
                    <wps:txbx>
                      <w:txbxContent>
                        <w:p w:rsidR="00847004" w:rsidRDefault="002760EE">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2" type="#_x0000_t202" style="position:absolute;margin-left:303.85pt;margin-top:804.9pt;width:17pt;height:14.05pt;z-index:-1613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" filled="f" stroked="f">
              <v:textbox inset="0,0,0,0">
                <w:txbxContent>
                  <w:p w:rsidR="00847004" w:rsidRDefault="002760EE">
                    <w:pPr>
                      <w:pStyle w:val="BodyText"/>
                      <w:spacing w:before="17"/>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0EE" w:rsidRDefault="002760EE">
      <w:r>
        <w:separator/>
      </w:r>
    </w:p>
  </w:footnote>
  <w:footnote w:type="continuationSeparator" w:id="0">
    <w:p w:rsidR="002760EE" w:rsidRDefault="00276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004" w:rsidRDefault="002760EE">
    <w:pPr>
      <w:pStyle w:val="BodyText"/>
      <w:spacing w:line="14" w:lineRule="auto"/>
    </w:pPr>
    <w:r>
      <w:rPr>
        <w:noProof/>
      </w:rPr>
      <mc:AlternateContent>
        <mc:Choice Requires="wps">
          <w:drawing>
            <wp:anchor distT="0" distB="0" distL="0" distR="0" simplePos="0" relativeHeight="487177728"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1pt;margin-top:1.2pt;width:124.45pt;height:15.6pt;z-index:-1613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004" w:rsidRDefault="002760EE">
    <w:pPr>
      <w:pStyle w:val="BodyText"/>
      <w:spacing w:line="14" w:lineRule="auto"/>
    </w:pPr>
    <w:r>
      <w:rPr>
        <w:noProof/>
      </w:rPr>
      <mc:AlternateContent>
        <mc:Choice Requires="wps">
          <w:drawing>
            <wp:anchor distT="0" distB="0" distL="0" distR="0" simplePos="0" relativeHeight="487178752"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9" type="#_x0000_t202" style="position:absolute;margin-left:-1pt;margin-top:1.2pt;width:124.45pt;height:15.6pt;z-index:-1613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" filled="f" stroked="f">
              <v:textbox inset="0,0,0,0">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004" w:rsidRDefault="002760EE">
    <w:pPr>
      <w:pStyle w:val="BodyText"/>
      <w:spacing w:line="14" w:lineRule="auto"/>
    </w:pPr>
    <w:r>
      <w:rPr>
        <w:noProof/>
      </w:rPr>
      <mc:AlternateContent>
        <mc:Choice Requires="wps">
          <w:drawing>
            <wp:anchor distT="0" distB="0" distL="0" distR="0" simplePos="0" relativeHeight="487180288"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1" type="#_x0000_t202" style="position:absolute;margin-left:-1pt;margin-top:1.2pt;width:124.45pt;height:15.6pt;z-index:-161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" filled="f" stroked="f">
              <v:textbox inset="0,0,0,0">
                <w:txbxContent>
                  <w:p w:rsidR="00847004" w:rsidRDefault="002760EE">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E78A1"/>
    <w:multiLevelType w:val="hybridMultilevel"/>
    <w:tmpl w:val="3096368C"/>
    <w:lvl w:ilvl="0" w:tplc="25520D88">
      <w:start w:val="1"/>
      <w:numFmt w:val="lowerLetter"/>
      <w:lvlText w:val="(%1)"/>
      <w:lvlJc w:val="left"/>
      <w:pPr>
        <w:ind w:left="141" w:hanging="273"/>
      </w:pPr>
      <w:rPr>
        <w:rFonts w:ascii="Times New Roman" w:eastAsia="Times New Roman" w:hAnsi="Times New Roman" w:cs="Times New Roman" w:hint="default"/>
        <w:b/>
        <w:bCs/>
        <w:i w:val="0"/>
        <w:iCs w:val="0"/>
        <w:spacing w:val="0"/>
        <w:w w:val="99"/>
        <w:sz w:val="18"/>
        <w:szCs w:val="18"/>
        <w:lang w:val="en-US" w:eastAsia="en-US" w:bidi="ar-SA"/>
      </w:rPr>
    </w:lvl>
    <w:lvl w:ilvl="1" w:tplc="5F2E0050">
      <w:numFmt w:val="bullet"/>
      <w:lvlText w:val="•"/>
      <w:lvlJc w:val="left"/>
      <w:pPr>
        <w:ind w:left="552" w:hanging="273"/>
      </w:pPr>
      <w:rPr>
        <w:rFonts w:hint="default"/>
        <w:lang w:val="en-US" w:eastAsia="en-US" w:bidi="ar-SA"/>
      </w:rPr>
    </w:lvl>
    <w:lvl w:ilvl="2" w:tplc="3B0ED7FC">
      <w:numFmt w:val="bullet"/>
      <w:lvlText w:val="•"/>
      <w:lvlJc w:val="left"/>
      <w:pPr>
        <w:ind w:left="964" w:hanging="273"/>
      </w:pPr>
      <w:rPr>
        <w:rFonts w:hint="default"/>
        <w:lang w:val="en-US" w:eastAsia="en-US" w:bidi="ar-SA"/>
      </w:rPr>
    </w:lvl>
    <w:lvl w:ilvl="3" w:tplc="936612BE">
      <w:numFmt w:val="bullet"/>
      <w:lvlText w:val="•"/>
      <w:lvlJc w:val="left"/>
      <w:pPr>
        <w:ind w:left="1377" w:hanging="273"/>
      </w:pPr>
      <w:rPr>
        <w:rFonts w:hint="default"/>
        <w:lang w:val="en-US" w:eastAsia="en-US" w:bidi="ar-SA"/>
      </w:rPr>
    </w:lvl>
    <w:lvl w:ilvl="4" w:tplc="6DDCFA84">
      <w:numFmt w:val="bullet"/>
      <w:lvlText w:val="•"/>
      <w:lvlJc w:val="left"/>
      <w:pPr>
        <w:ind w:left="1789" w:hanging="273"/>
      </w:pPr>
      <w:rPr>
        <w:rFonts w:hint="default"/>
        <w:lang w:val="en-US" w:eastAsia="en-US" w:bidi="ar-SA"/>
      </w:rPr>
    </w:lvl>
    <w:lvl w:ilvl="5" w:tplc="254A03D2">
      <w:numFmt w:val="bullet"/>
      <w:lvlText w:val="•"/>
      <w:lvlJc w:val="left"/>
      <w:pPr>
        <w:ind w:left="2201" w:hanging="273"/>
      </w:pPr>
      <w:rPr>
        <w:rFonts w:hint="default"/>
        <w:lang w:val="en-US" w:eastAsia="en-US" w:bidi="ar-SA"/>
      </w:rPr>
    </w:lvl>
    <w:lvl w:ilvl="6" w:tplc="DD0237F2">
      <w:numFmt w:val="bullet"/>
      <w:lvlText w:val="•"/>
      <w:lvlJc w:val="left"/>
      <w:pPr>
        <w:ind w:left="2614" w:hanging="273"/>
      </w:pPr>
      <w:rPr>
        <w:rFonts w:hint="default"/>
        <w:lang w:val="en-US" w:eastAsia="en-US" w:bidi="ar-SA"/>
      </w:rPr>
    </w:lvl>
    <w:lvl w:ilvl="7" w:tplc="CB12183C">
      <w:numFmt w:val="bullet"/>
      <w:lvlText w:val="•"/>
      <w:lvlJc w:val="left"/>
      <w:pPr>
        <w:ind w:left="3026" w:hanging="273"/>
      </w:pPr>
      <w:rPr>
        <w:rFonts w:hint="default"/>
        <w:lang w:val="en-US" w:eastAsia="en-US" w:bidi="ar-SA"/>
      </w:rPr>
    </w:lvl>
    <w:lvl w:ilvl="8" w:tplc="FE6C33A0">
      <w:numFmt w:val="bullet"/>
      <w:lvlText w:val="•"/>
      <w:lvlJc w:val="left"/>
      <w:pPr>
        <w:ind w:left="3438" w:hanging="27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W3tDA3MzEwMTI0MDdV0lEKTi0uzszPAykwrAUAuhknriwAAAA="/>
  </w:docVars>
  <w:rsids>
    <w:rsidRoot w:val="00847004"/>
    <w:rsid w:val="00013184"/>
    <w:rsid w:val="0001770A"/>
    <w:rsid w:val="002760EE"/>
    <w:rsid w:val="002D29B4"/>
    <w:rsid w:val="00537E5E"/>
    <w:rsid w:val="005F060B"/>
    <w:rsid w:val="00847004"/>
    <w:rsid w:val="00885CD1"/>
    <w:rsid w:val="008C08E4"/>
    <w:rsid w:val="00B0719C"/>
    <w:rsid w:val="00D91E9F"/>
    <w:rsid w:val="00DC4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AEC6"/>
  <w15:docId w15:val="{BECD688E-871C-4F36-90F5-6EDE94C3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jc w:val="both"/>
      <w:outlineLvl w:val="0"/>
    </w:pPr>
    <w:rPr>
      <w:b/>
      <w:bCs/>
      <w:sz w:val="28"/>
      <w:szCs w:val="28"/>
    </w:rPr>
  </w:style>
  <w:style w:type="paragraph" w:styleId="Heading2">
    <w:name w:val="heading 2"/>
    <w:basedOn w:val="Normal"/>
    <w:uiPriority w:val="9"/>
    <w:unhideWhenUsed/>
    <w:qFormat/>
    <w:pPr>
      <w:ind w:left="141"/>
      <w:jc w:val="both"/>
      <w:outlineLvl w:val="1"/>
    </w:pPr>
    <w:rPr>
      <w:b/>
      <w:bCs/>
      <w:sz w:val="24"/>
      <w:szCs w:val="24"/>
    </w:rPr>
  </w:style>
  <w:style w:type="paragraph" w:styleId="Heading3">
    <w:name w:val="heading 3"/>
    <w:basedOn w:val="Normal"/>
    <w:uiPriority w:val="9"/>
    <w:unhideWhenUsed/>
    <w:qFormat/>
    <w:pPr>
      <w:spacing w:before="148"/>
      <w:ind w:left="141"/>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1"/>
      <w:ind w:left="141" w:right="38"/>
    </w:pPr>
  </w:style>
  <w:style w:type="paragraph" w:customStyle="1" w:styleId="TableParagraph">
    <w:name w:val="Table Paragraph"/>
    <w:basedOn w:val="Normal"/>
    <w:uiPriority w:val="1"/>
    <w:qFormat/>
    <w:pPr>
      <w:spacing w:before="76"/>
      <w:jc w:val="center"/>
    </w:pPr>
  </w:style>
  <w:style w:type="paragraph" w:styleId="BalloonText">
    <w:name w:val="Balloon Text"/>
    <w:basedOn w:val="Normal"/>
    <w:link w:val="BalloonTextChar"/>
    <w:uiPriority w:val="99"/>
    <w:semiHidden/>
    <w:unhideWhenUsed/>
    <w:rsid w:val="00017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24</Pages>
  <Words>7851</Words>
  <Characters>44753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8</cp:revision>
  <dcterms:created xsi:type="dcterms:W3CDTF">2025-03-07T05:25:00Z</dcterms:created>
  <dcterms:modified xsi:type="dcterms:W3CDTF">2025-03-07T07:15:00Z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TeX</vt:lpwstr>
  </property>
  <property fmtid="{D5CDD505-2E9C-101B-9397-08002B2CF9AE}" pid="4" name="LastSaved">
    <vt:filetime>2025-03-07T00:00:00Z</vt:filetime>
  </property>
  <property fmtid="{D5CDD505-2E9C-101B-9397-08002B2CF9AE}" pid="5" name="PTEX.Fullbanner">
    <vt:lpwstr>This is MiKTeX-pdfTeX 2.9.6499 (1.40.18)</vt:lpwstr>
  </property>
  <property fmtid="{D5CDD505-2E9C-101B-9397-08002B2CF9AE}" pid="6" name="Producer">
    <vt:lpwstr>MiKTeX pdfTeX-1.40.18</vt:lpwstr>
  </property>
</Properties>
</file>