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0078F" w14:textId="77777777" w:rsidR="00B25F70" w:rsidRPr="00B25F70" w:rsidRDefault="00B25F70" w:rsidP="00C2702C">
      <w:pPr>
        <w:pStyle w:val="Author"/>
        <w:spacing w:line="240" w:lineRule="auto"/>
        <w:rPr>
          <w:rFonts w:ascii="Arial" w:hAnsi="Arial" w:cs="Arial"/>
          <w:bCs/>
          <w:iCs/>
          <w:kern w:val="28"/>
          <w:sz w:val="36"/>
          <w:u w:val="single"/>
          <w:lang w:val="en"/>
        </w:rPr>
      </w:pPr>
      <w:r w:rsidRPr="00B25F70">
        <w:rPr>
          <w:rFonts w:ascii="Arial" w:hAnsi="Arial" w:cs="Arial"/>
          <w:bCs/>
          <w:iCs/>
          <w:kern w:val="28"/>
          <w:sz w:val="36"/>
          <w:u w:val="single"/>
          <w:lang w:val="en"/>
        </w:rPr>
        <w:t>Case Report</w:t>
      </w:r>
    </w:p>
    <w:p w14:paraId="5AEB7A17" w14:textId="77777777" w:rsidR="00B25F70" w:rsidRDefault="00B25F70" w:rsidP="00C2702C">
      <w:pPr>
        <w:pStyle w:val="Author"/>
        <w:spacing w:line="240" w:lineRule="auto"/>
        <w:rPr>
          <w:rFonts w:ascii="Arial" w:hAnsi="Arial" w:cs="Arial"/>
          <w:bCs/>
          <w:iCs/>
          <w:kern w:val="28"/>
          <w:sz w:val="36"/>
          <w:lang w:val="en"/>
        </w:rPr>
      </w:pPr>
    </w:p>
    <w:p w14:paraId="04C4E53D" w14:textId="27A6A5F8" w:rsidR="00C2702C" w:rsidRPr="00B4271B" w:rsidRDefault="00C2702C" w:rsidP="00C2702C">
      <w:pPr>
        <w:pStyle w:val="Author"/>
        <w:spacing w:line="240" w:lineRule="auto"/>
        <w:rPr>
          <w:rFonts w:ascii="Arial" w:hAnsi="Arial" w:cs="Arial"/>
          <w:bCs/>
          <w:iCs/>
          <w:kern w:val="28"/>
          <w:sz w:val="36"/>
          <w:lang w:val="en"/>
        </w:rPr>
      </w:pPr>
      <w:r w:rsidRPr="00B4271B">
        <w:rPr>
          <w:rFonts w:ascii="Arial" w:hAnsi="Arial" w:cs="Arial"/>
          <w:bCs/>
          <w:iCs/>
          <w:kern w:val="28"/>
          <w:sz w:val="36"/>
          <w:lang w:val="en"/>
        </w:rPr>
        <w:t>Analysis of Chronic Tonsillitis</w:t>
      </w:r>
      <w:r w:rsidR="00D814C0">
        <w:rPr>
          <w:rFonts w:ascii="Arial" w:hAnsi="Arial" w:cs="Arial"/>
          <w:bCs/>
          <w:iCs/>
          <w:kern w:val="28"/>
          <w:sz w:val="36"/>
          <w:lang w:val="en"/>
        </w:rPr>
        <w:t xml:space="preserve">: </w:t>
      </w:r>
      <w:r w:rsidRPr="00B4271B">
        <w:rPr>
          <w:rFonts w:ascii="Arial" w:hAnsi="Arial" w:cs="Arial"/>
          <w:bCs/>
          <w:iCs/>
          <w:kern w:val="28"/>
          <w:sz w:val="36"/>
          <w:lang w:val="en"/>
        </w:rPr>
        <w:t>A Case Study</w:t>
      </w:r>
    </w:p>
    <w:p w14:paraId="5DED32A1" w14:textId="04F33A0B" w:rsidR="00A258C3" w:rsidRPr="00B4271B" w:rsidRDefault="00A258C3" w:rsidP="00441B6F">
      <w:pPr>
        <w:pStyle w:val="Author"/>
        <w:spacing w:line="240" w:lineRule="auto"/>
        <w:jc w:val="both"/>
        <w:rPr>
          <w:rFonts w:ascii="Arial" w:hAnsi="Arial" w:cs="Arial"/>
          <w:sz w:val="36"/>
        </w:rPr>
      </w:pPr>
    </w:p>
    <w:p w14:paraId="4B015BCB" w14:textId="0D22B798" w:rsidR="005B5A99" w:rsidRDefault="005B5A99" w:rsidP="00441B6F">
      <w:pPr>
        <w:pStyle w:val="Affiliation"/>
        <w:spacing w:after="0" w:line="240" w:lineRule="auto"/>
        <w:rPr>
          <w:rFonts w:ascii="Arial" w:hAnsi="Arial" w:cs="Arial"/>
          <w:i/>
        </w:rPr>
      </w:pPr>
    </w:p>
    <w:p w14:paraId="34C1150E" w14:textId="77777777" w:rsidR="00790ADA" w:rsidRDefault="00790ADA" w:rsidP="00441B6F">
      <w:pPr>
        <w:pStyle w:val="Affiliation"/>
        <w:spacing w:after="0" w:line="240" w:lineRule="auto"/>
        <w:jc w:val="both"/>
        <w:rPr>
          <w:rFonts w:ascii="Arial" w:hAnsi="Arial" w:cs="Arial"/>
        </w:rPr>
      </w:pPr>
    </w:p>
    <w:p w14:paraId="49CD2678" w14:textId="346E26F4" w:rsidR="00B01FCD" w:rsidRPr="00FB3A86" w:rsidRDefault="00A41C35" w:rsidP="00441B6F">
      <w:pPr>
        <w:pStyle w:val="Copyright"/>
        <w:spacing w:after="0" w:line="240" w:lineRule="auto"/>
        <w:jc w:val="both"/>
        <w:rPr>
          <w:rFonts w:ascii="Arial" w:hAnsi="Arial" w:cs="Arial"/>
        </w:rPr>
        <w:sectPr w:rsidR="00B01FCD" w:rsidRPr="00FB3A86" w:rsidSect="00F169A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0824256" wp14:editId="3F0B6D55">
                <wp:extent cx="5303520" cy="635"/>
                <wp:effectExtent l="13335" t="13970" r="17145" b="1460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DA55EE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5E49A53B" w14:textId="519E990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A54A7E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A5E44A2" w14:textId="77777777" w:rsidTr="001E44FE">
        <w:tc>
          <w:tcPr>
            <w:tcW w:w="9576" w:type="dxa"/>
            <w:shd w:val="clear" w:color="auto" w:fill="F2F2F2"/>
          </w:tcPr>
          <w:p w14:paraId="33B0A2B2" w14:textId="0EC7BEC9" w:rsidR="00505F06" w:rsidRPr="00BA1B01" w:rsidRDefault="00FD0A5B" w:rsidP="00441B6F">
            <w:pPr>
              <w:pStyle w:val="Body"/>
              <w:spacing w:after="0"/>
              <w:rPr>
                <w:rFonts w:ascii="Arial" w:eastAsia="Calibri" w:hAnsi="Arial" w:cs="Arial"/>
                <w:szCs w:val="22"/>
              </w:rPr>
            </w:pPr>
            <w:r w:rsidRPr="00FD0A5B">
              <w:rPr>
                <w:rFonts w:ascii="Arial" w:eastAsia="Calibri" w:hAnsi="Arial" w:cs="Arial"/>
                <w:szCs w:val="22"/>
              </w:rPr>
              <w:t xml:space="preserve">Background: </w:t>
            </w:r>
            <w:r w:rsidR="00B856FA" w:rsidRPr="00B856FA">
              <w:rPr>
                <w:rFonts w:ascii="Arial" w:eastAsia="Calibri" w:hAnsi="Arial" w:cs="Arial"/>
                <w:szCs w:val="22"/>
                <w:highlight w:val="yellow"/>
              </w:rPr>
              <w:t>Tonsillitis is the third most infectious ear, nose, and throat disease after rhinopharyngitis and otitis</w:t>
            </w:r>
            <w:r w:rsidRPr="00FD0A5B">
              <w:rPr>
                <w:rFonts w:ascii="Arial" w:eastAsia="Calibri" w:hAnsi="Arial" w:cs="Arial"/>
                <w:szCs w:val="22"/>
              </w:rPr>
              <w:t xml:space="preserve">. Tonsillitis can have local or general complications. Tonsillitis is a health problem in society because of its incidence, frequency, and many </w:t>
            </w:r>
            <w:r>
              <w:rPr>
                <w:rFonts w:ascii="Arial" w:eastAsia="Calibri" w:hAnsi="Arial" w:cs="Arial"/>
                <w:szCs w:val="22"/>
              </w:rPr>
              <w:t>socioeconomic</w:t>
            </w:r>
            <w:r w:rsidRPr="00FD0A5B">
              <w:rPr>
                <w:rFonts w:ascii="Arial" w:eastAsia="Calibri" w:hAnsi="Arial" w:cs="Arial"/>
                <w:szCs w:val="22"/>
              </w:rPr>
              <w:t xml:space="preserve"> impacts. Tonsillitis and its complications are important pathologies in ENT. Tonsillitis occurs in most cases in children and </w:t>
            </w:r>
            <w:r w:rsidRPr="00B856FA">
              <w:rPr>
                <w:rFonts w:ascii="Arial" w:eastAsia="Calibri" w:hAnsi="Arial" w:cs="Arial"/>
                <w:szCs w:val="22"/>
                <w:highlight w:val="yellow"/>
              </w:rPr>
              <w:t>young adults</w:t>
            </w:r>
            <w:r w:rsidR="00B856FA">
              <w:rPr>
                <w:rFonts w:ascii="Arial" w:eastAsia="Calibri" w:hAnsi="Arial" w:cs="Arial"/>
                <w:szCs w:val="22"/>
              </w:rPr>
              <w:t xml:space="preserve">, </w:t>
            </w:r>
            <w:r w:rsidRPr="00FD0A5B">
              <w:rPr>
                <w:rFonts w:ascii="Arial" w:eastAsia="Calibri" w:hAnsi="Arial" w:cs="Arial"/>
                <w:szCs w:val="22"/>
              </w:rPr>
              <w:t>especially between the ages of 20 and 30 years</w:t>
            </w:r>
            <w:r w:rsidR="00B856FA">
              <w:rPr>
                <w:rFonts w:ascii="Arial" w:eastAsia="Calibri" w:hAnsi="Arial" w:cs="Arial"/>
                <w:szCs w:val="22"/>
              </w:rPr>
              <w:t>,</w:t>
            </w:r>
            <w:r w:rsidRPr="00FD0A5B">
              <w:rPr>
                <w:rFonts w:ascii="Arial" w:eastAsia="Calibri" w:hAnsi="Arial" w:cs="Arial"/>
                <w:szCs w:val="22"/>
              </w:rPr>
              <w:t xml:space="preserve"> with a slight predominance in women. Case Report: The patient is a </w:t>
            </w:r>
            <w:r>
              <w:rPr>
                <w:rFonts w:ascii="Arial" w:eastAsia="Calibri" w:hAnsi="Arial" w:cs="Arial"/>
                <w:szCs w:val="22"/>
              </w:rPr>
              <w:t>20-year-old</w:t>
            </w:r>
            <w:r w:rsidRPr="00FD0A5B">
              <w:rPr>
                <w:rFonts w:ascii="Arial" w:eastAsia="Calibri" w:hAnsi="Arial" w:cs="Arial"/>
                <w:szCs w:val="22"/>
              </w:rPr>
              <w:t xml:space="preserve"> female who came to the ENT Polyclinic at Jakarta Harbor Hospital </w:t>
            </w:r>
            <w:r w:rsidR="00B856FA" w:rsidRPr="00B856FA">
              <w:rPr>
                <w:rFonts w:ascii="Arial" w:eastAsia="Calibri" w:hAnsi="Arial" w:cs="Arial"/>
                <w:szCs w:val="22"/>
                <w:highlight w:val="yellow"/>
              </w:rPr>
              <w:t>complaining of difficulty swallowing for two months. Complaints are felt continuously, such as discomfort when swallowing, increased difficulty swallowing, pain when swallowing, and decreased appetite</w:t>
            </w:r>
            <w:r w:rsidRPr="00FD0A5B">
              <w:rPr>
                <w:rFonts w:ascii="Arial" w:eastAsia="Calibri" w:hAnsi="Arial" w:cs="Arial"/>
                <w:szCs w:val="22"/>
              </w:rPr>
              <w:t xml:space="preserve">. </w:t>
            </w:r>
            <w:r w:rsidRPr="00B856FA">
              <w:rPr>
                <w:rFonts w:ascii="Arial" w:eastAsia="Calibri" w:hAnsi="Arial" w:cs="Arial"/>
                <w:szCs w:val="22"/>
                <w:highlight w:val="yellow"/>
              </w:rPr>
              <w:t xml:space="preserve">Complaints </w:t>
            </w:r>
            <w:r w:rsidR="00B856FA" w:rsidRPr="00B856FA">
              <w:rPr>
                <w:rFonts w:ascii="Arial" w:eastAsia="Calibri" w:hAnsi="Arial" w:cs="Arial"/>
                <w:szCs w:val="22"/>
                <w:highlight w:val="yellow"/>
              </w:rPr>
              <w:t>worsen</w:t>
            </w:r>
            <w:r w:rsidRPr="00B856FA">
              <w:rPr>
                <w:rFonts w:ascii="Arial" w:eastAsia="Calibri" w:hAnsi="Arial" w:cs="Arial"/>
                <w:szCs w:val="22"/>
                <w:highlight w:val="yellow"/>
              </w:rPr>
              <w:t xml:space="preserve"> and recur when the patient drinks cold drinks such as ice</w:t>
            </w:r>
            <w:r w:rsidRPr="00FD0A5B">
              <w:rPr>
                <w:rFonts w:ascii="Arial" w:eastAsia="Calibri" w:hAnsi="Arial" w:cs="Arial"/>
                <w:szCs w:val="22"/>
              </w:rPr>
              <w:t>. The patient complained that he was often restless while sleeping</w:t>
            </w:r>
            <w:r w:rsidR="00B856FA">
              <w:rPr>
                <w:rFonts w:ascii="Arial" w:eastAsia="Calibri" w:hAnsi="Arial" w:cs="Arial"/>
                <w:szCs w:val="22"/>
              </w:rPr>
              <w:t>,</w:t>
            </w:r>
            <w:r w:rsidRPr="00FD0A5B">
              <w:rPr>
                <w:rFonts w:ascii="Arial" w:eastAsia="Calibri" w:hAnsi="Arial" w:cs="Arial"/>
                <w:szCs w:val="22"/>
              </w:rPr>
              <w:t xml:space="preserve"> so the patient often woke up at night. Patients complain that they often experience shortness of breath and are more comfortable when breathing through their </w:t>
            </w:r>
            <w:r w:rsidR="00B856FA" w:rsidRPr="00B856FA">
              <w:rPr>
                <w:rFonts w:ascii="Arial" w:eastAsia="Calibri" w:hAnsi="Arial" w:cs="Arial"/>
                <w:szCs w:val="22"/>
                <w:highlight w:val="yellow"/>
              </w:rPr>
              <w:t>mouths</w:t>
            </w:r>
            <w:r w:rsidRPr="00FD0A5B">
              <w:rPr>
                <w:rFonts w:ascii="Arial" w:eastAsia="Calibri" w:hAnsi="Arial" w:cs="Arial"/>
                <w:szCs w:val="22"/>
              </w:rPr>
              <w:t xml:space="preserve">. Complaints of fever were felt to have been intermittent for the previous </w:t>
            </w:r>
            <w:r w:rsidR="00B856FA" w:rsidRPr="00B856FA">
              <w:rPr>
                <w:rFonts w:ascii="Arial" w:eastAsia="Calibri" w:hAnsi="Arial" w:cs="Arial"/>
                <w:szCs w:val="22"/>
                <w:highlight w:val="yellow"/>
              </w:rPr>
              <w:t>two</w:t>
            </w:r>
            <w:r w:rsidRPr="00FD0A5B">
              <w:rPr>
                <w:rFonts w:ascii="Arial" w:eastAsia="Calibri" w:hAnsi="Arial" w:cs="Arial"/>
                <w:szCs w:val="22"/>
              </w:rPr>
              <w:t xml:space="preserve"> months, the last fever was </w:t>
            </w:r>
            <w:r w:rsidR="00B856FA" w:rsidRPr="00B856FA">
              <w:rPr>
                <w:rFonts w:ascii="Arial" w:eastAsia="Calibri" w:hAnsi="Arial" w:cs="Arial"/>
                <w:szCs w:val="22"/>
                <w:highlight w:val="yellow"/>
              </w:rPr>
              <w:t>two</w:t>
            </w:r>
            <w:r w:rsidRPr="00FD0A5B">
              <w:rPr>
                <w:rFonts w:ascii="Arial" w:eastAsia="Calibri" w:hAnsi="Arial" w:cs="Arial"/>
                <w:szCs w:val="22"/>
              </w:rPr>
              <w:t xml:space="preserve"> days before his arrival at the polyclinic with a measured temperature of 38.9</w:t>
            </w:r>
            <w:r w:rsidRPr="00FD0A5B">
              <w:rPr>
                <w:rFonts w:ascii="Cambria Math" w:eastAsia="Calibri" w:hAnsi="Cambria Math" w:cs="Cambria Math"/>
                <w:szCs w:val="22"/>
              </w:rPr>
              <w:t>℃</w:t>
            </w:r>
            <w:r w:rsidRPr="00FD0A5B">
              <w:rPr>
                <w:rFonts w:ascii="Arial" w:eastAsia="Calibri" w:hAnsi="Arial" w:cs="Arial"/>
                <w:szCs w:val="22"/>
              </w:rPr>
              <w:t xml:space="preserve">. Fever occurs </w:t>
            </w:r>
            <w:r w:rsidR="00B856FA" w:rsidRPr="00B856FA">
              <w:rPr>
                <w:rFonts w:ascii="Arial" w:eastAsia="Calibri" w:hAnsi="Arial" w:cs="Arial"/>
                <w:szCs w:val="22"/>
                <w:highlight w:val="yellow"/>
              </w:rPr>
              <w:t>two</w:t>
            </w:r>
            <w:r w:rsidRPr="00FD0A5B">
              <w:rPr>
                <w:rFonts w:ascii="Arial" w:eastAsia="Calibri" w:hAnsi="Arial" w:cs="Arial"/>
                <w:szCs w:val="22"/>
              </w:rPr>
              <w:t xml:space="preserve"> times a wee</w:t>
            </w:r>
            <w:r>
              <w:rPr>
                <w:rFonts w:ascii="Arial" w:eastAsia="Calibri" w:hAnsi="Arial" w:cs="Arial"/>
                <w:szCs w:val="22"/>
              </w:rPr>
              <w:t xml:space="preserve">k. </w:t>
            </w:r>
            <w:r w:rsidRPr="00FD0A5B">
              <w:rPr>
                <w:rFonts w:ascii="Arial" w:eastAsia="Calibri" w:hAnsi="Arial" w:cs="Arial"/>
                <w:szCs w:val="22"/>
              </w:rPr>
              <w:t xml:space="preserve">The patient recovered and was stable after treatment in the form of analgesic therapy through </w:t>
            </w:r>
            <w:r w:rsidR="007642B3">
              <w:rPr>
                <w:rFonts w:ascii="Arial" w:eastAsia="Calibri" w:hAnsi="Arial" w:cs="Arial"/>
                <w:szCs w:val="22"/>
              </w:rPr>
              <w:t xml:space="preserve">the </w:t>
            </w:r>
            <w:r w:rsidRPr="00FD0A5B">
              <w:rPr>
                <w:rFonts w:ascii="Arial" w:eastAsia="Calibri" w:hAnsi="Arial" w:cs="Arial"/>
                <w:szCs w:val="22"/>
              </w:rPr>
              <w:t xml:space="preserve">administration of ibuprofen or paracetamol, corticosteroid therapy through administration of a dose of corticosteroid as an anti-inflammatory, 3x1 prednisone tablet for </w:t>
            </w:r>
            <w:r w:rsidR="00B856FA" w:rsidRPr="00B856FA">
              <w:rPr>
                <w:rFonts w:ascii="Arial" w:eastAsia="Calibri" w:hAnsi="Arial" w:cs="Arial"/>
                <w:szCs w:val="22"/>
                <w:highlight w:val="yellow"/>
              </w:rPr>
              <w:t>three</w:t>
            </w:r>
            <w:r w:rsidRPr="00FD0A5B">
              <w:rPr>
                <w:rFonts w:ascii="Arial" w:eastAsia="Calibri" w:hAnsi="Arial" w:cs="Arial"/>
                <w:szCs w:val="22"/>
              </w:rPr>
              <w:t xml:space="preserve"> days, mouthwash therapy via antiseptic mouthwash containing chlorhexidine or </w:t>
            </w:r>
            <w:proofErr w:type="spellStart"/>
            <w:r w:rsidRPr="00FD0A5B">
              <w:rPr>
                <w:rFonts w:ascii="Arial" w:eastAsia="Calibri" w:hAnsi="Arial" w:cs="Arial"/>
                <w:szCs w:val="22"/>
              </w:rPr>
              <w:t>benzydamine</w:t>
            </w:r>
            <w:proofErr w:type="spellEnd"/>
            <w:r w:rsidRPr="00FD0A5B">
              <w:rPr>
                <w:rFonts w:ascii="Arial" w:eastAsia="Calibri" w:hAnsi="Arial" w:cs="Arial"/>
                <w:szCs w:val="22"/>
              </w:rPr>
              <w:t xml:space="preserve"> can reduce complaints of sore throat and improve symptoms; antibiotic therapy by administering oral Amoxicillin 50 mg/</w:t>
            </w:r>
            <w:r w:rsidR="007642B3">
              <w:rPr>
                <w:rFonts w:ascii="Arial" w:eastAsia="Calibri" w:hAnsi="Arial" w:cs="Arial"/>
                <w:szCs w:val="22"/>
              </w:rPr>
              <w:t>kg BW</w:t>
            </w:r>
            <w:r w:rsidRPr="00FD0A5B">
              <w:rPr>
                <w:rFonts w:ascii="Arial" w:eastAsia="Calibri" w:hAnsi="Arial" w:cs="Arial"/>
                <w:szCs w:val="22"/>
              </w:rPr>
              <w:t xml:space="preserve"> once a day or 25 mg/</w:t>
            </w:r>
            <w:r w:rsidR="007642B3">
              <w:rPr>
                <w:rFonts w:ascii="Arial" w:eastAsia="Calibri" w:hAnsi="Arial" w:cs="Arial"/>
                <w:szCs w:val="22"/>
              </w:rPr>
              <w:t>kg BW</w:t>
            </w:r>
            <w:r w:rsidRPr="00FD0A5B">
              <w:rPr>
                <w:rFonts w:ascii="Arial" w:eastAsia="Calibri" w:hAnsi="Arial" w:cs="Arial"/>
                <w:szCs w:val="22"/>
              </w:rPr>
              <w:t xml:space="preserve"> twice a day for </w:t>
            </w:r>
            <w:r w:rsidR="00B856FA" w:rsidRPr="00B856FA">
              <w:rPr>
                <w:rFonts w:ascii="Arial" w:eastAsia="Calibri" w:hAnsi="Arial" w:cs="Arial"/>
                <w:szCs w:val="22"/>
                <w:highlight w:val="yellow"/>
              </w:rPr>
              <w:t>ten</w:t>
            </w:r>
            <w:r w:rsidRPr="00FD0A5B">
              <w:rPr>
                <w:rFonts w:ascii="Arial" w:eastAsia="Calibri" w:hAnsi="Arial" w:cs="Arial"/>
                <w:szCs w:val="22"/>
              </w:rPr>
              <w:t xml:space="preserve"> days, </w:t>
            </w:r>
            <w:r w:rsidR="007642B3">
              <w:rPr>
                <w:rFonts w:ascii="Arial" w:eastAsia="Calibri" w:hAnsi="Arial" w:cs="Arial"/>
                <w:szCs w:val="22"/>
              </w:rPr>
              <w:t>first-generation</w:t>
            </w:r>
            <w:r w:rsidRPr="00FD0A5B">
              <w:rPr>
                <w:rFonts w:ascii="Arial" w:eastAsia="Calibri" w:hAnsi="Arial" w:cs="Arial"/>
                <w:szCs w:val="22"/>
              </w:rPr>
              <w:t xml:space="preserve"> cephalosporins such as cephalexin (orally 20 mg/</w:t>
            </w:r>
            <w:r w:rsidR="007642B3">
              <w:rPr>
                <w:rFonts w:ascii="Arial" w:eastAsia="Calibri" w:hAnsi="Arial" w:cs="Arial"/>
                <w:szCs w:val="22"/>
              </w:rPr>
              <w:t>kg BW</w:t>
            </w:r>
            <w:r w:rsidRPr="00FD0A5B">
              <w:rPr>
                <w:rFonts w:ascii="Arial" w:eastAsia="Calibri" w:hAnsi="Arial" w:cs="Arial"/>
                <w:szCs w:val="22"/>
              </w:rPr>
              <w:t xml:space="preserve"> twice a day) and cefadroxil (orally 30 mg/</w:t>
            </w:r>
            <w:r w:rsidR="007642B3">
              <w:rPr>
                <w:rFonts w:ascii="Arial" w:eastAsia="Calibri" w:hAnsi="Arial" w:cs="Arial"/>
                <w:szCs w:val="22"/>
              </w:rPr>
              <w:t>kg BW</w:t>
            </w:r>
            <w:r w:rsidRPr="00FD0A5B">
              <w:rPr>
                <w:rFonts w:ascii="Arial" w:eastAsia="Calibri" w:hAnsi="Arial" w:cs="Arial"/>
                <w:szCs w:val="22"/>
              </w:rPr>
              <w:t xml:space="preserve"> once a day) given for </w:t>
            </w:r>
            <w:r w:rsidR="00B856FA" w:rsidRPr="00B856FA">
              <w:rPr>
                <w:rFonts w:ascii="Arial" w:eastAsia="Calibri" w:hAnsi="Arial" w:cs="Arial"/>
                <w:szCs w:val="22"/>
                <w:highlight w:val="yellow"/>
              </w:rPr>
              <w:t>ten</w:t>
            </w:r>
            <w:r w:rsidRPr="00FD0A5B">
              <w:rPr>
                <w:rFonts w:ascii="Arial" w:eastAsia="Calibri" w:hAnsi="Arial" w:cs="Arial"/>
                <w:szCs w:val="22"/>
              </w:rPr>
              <w:t xml:space="preserve"> days, Clindamycin orally 7mg/</w:t>
            </w:r>
            <w:r w:rsidR="007642B3">
              <w:rPr>
                <w:rFonts w:ascii="Arial" w:eastAsia="Calibri" w:hAnsi="Arial" w:cs="Arial"/>
                <w:szCs w:val="22"/>
              </w:rPr>
              <w:t>kg BW</w:t>
            </w:r>
            <w:r w:rsidRPr="00FD0A5B">
              <w:rPr>
                <w:rFonts w:ascii="Arial" w:eastAsia="Calibri" w:hAnsi="Arial" w:cs="Arial"/>
                <w:szCs w:val="22"/>
              </w:rPr>
              <w:t xml:space="preserve">, </w:t>
            </w:r>
            <w:r w:rsidR="00B856FA" w:rsidRPr="00B856FA">
              <w:rPr>
                <w:rFonts w:ascii="Arial" w:eastAsia="Calibri" w:hAnsi="Arial" w:cs="Arial"/>
                <w:szCs w:val="22"/>
                <w:highlight w:val="yellow"/>
              </w:rPr>
              <w:t>three</w:t>
            </w:r>
            <w:r w:rsidRPr="00FD0A5B">
              <w:rPr>
                <w:rFonts w:ascii="Arial" w:eastAsia="Calibri" w:hAnsi="Arial" w:cs="Arial"/>
                <w:szCs w:val="22"/>
              </w:rPr>
              <w:t xml:space="preserve"> times a day, Azithromycin orally 12 mg/kg</w:t>
            </w:r>
            <w:r w:rsidR="007642B3">
              <w:rPr>
                <w:rFonts w:ascii="Arial" w:eastAsia="Calibri" w:hAnsi="Arial" w:cs="Arial"/>
                <w:szCs w:val="22"/>
              </w:rPr>
              <w:t xml:space="preserve"> </w:t>
            </w:r>
            <w:r w:rsidR="00B856FA" w:rsidRPr="00B856FA">
              <w:rPr>
                <w:rFonts w:ascii="Arial" w:eastAsia="Calibri" w:hAnsi="Arial" w:cs="Arial"/>
                <w:szCs w:val="22"/>
                <w:highlight w:val="yellow"/>
              </w:rPr>
              <w:t>BW</w:t>
            </w:r>
            <w:r w:rsidRPr="00FD0A5B">
              <w:rPr>
                <w:rFonts w:ascii="Arial" w:eastAsia="Calibri" w:hAnsi="Arial" w:cs="Arial"/>
                <w:szCs w:val="22"/>
              </w:rPr>
              <w:t xml:space="preserve"> once a day, Oral clarithromycin 7.5 mg/kg</w:t>
            </w:r>
            <w:r w:rsidR="007642B3">
              <w:rPr>
                <w:rFonts w:ascii="Arial" w:eastAsia="Calibri" w:hAnsi="Arial" w:cs="Arial"/>
                <w:szCs w:val="22"/>
              </w:rPr>
              <w:t xml:space="preserve"> </w:t>
            </w:r>
            <w:r w:rsidR="00B856FA" w:rsidRPr="00B856FA">
              <w:rPr>
                <w:rFonts w:ascii="Arial" w:eastAsia="Calibri" w:hAnsi="Arial" w:cs="Arial"/>
                <w:szCs w:val="22"/>
                <w:highlight w:val="yellow"/>
              </w:rPr>
              <w:t>BW</w:t>
            </w:r>
            <w:r w:rsidRPr="00B856FA">
              <w:rPr>
                <w:rFonts w:ascii="Arial" w:eastAsia="Calibri" w:hAnsi="Arial" w:cs="Arial"/>
                <w:szCs w:val="22"/>
                <w:highlight w:val="yellow"/>
              </w:rPr>
              <w:t xml:space="preserve"> </w:t>
            </w:r>
            <w:r w:rsidR="00B856FA" w:rsidRPr="00B856FA">
              <w:rPr>
                <w:rFonts w:ascii="Arial" w:eastAsia="Calibri" w:hAnsi="Arial" w:cs="Arial"/>
                <w:szCs w:val="22"/>
                <w:highlight w:val="yellow"/>
              </w:rPr>
              <w:t>two</w:t>
            </w:r>
            <w:r w:rsidRPr="00FD0A5B">
              <w:rPr>
                <w:rFonts w:ascii="Arial" w:eastAsia="Calibri" w:hAnsi="Arial" w:cs="Arial"/>
                <w:szCs w:val="22"/>
              </w:rPr>
              <w:t xml:space="preserve"> times a day</w:t>
            </w:r>
            <w:r>
              <w:rPr>
                <w:rFonts w:ascii="Arial" w:eastAsia="Calibri" w:hAnsi="Arial" w:cs="Arial"/>
                <w:szCs w:val="22"/>
              </w:rPr>
              <w:t>.</w:t>
            </w:r>
          </w:p>
        </w:tc>
      </w:tr>
    </w:tbl>
    <w:p w14:paraId="2D7BB6A5" w14:textId="77777777" w:rsidR="00636EB2" w:rsidRDefault="00636EB2" w:rsidP="00441B6F">
      <w:pPr>
        <w:pStyle w:val="Body"/>
        <w:spacing w:after="0"/>
        <w:rPr>
          <w:rFonts w:ascii="Arial" w:hAnsi="Arial" w:cs="Arial"/>
          <w:i/>
        </w:rPr>
      </w:pPr>
    </w:p>
    <w:p w14:paraId="7A2E9F97" w14:textId="0C2B7C2A" w:rsidR="0024282C" w:rsidRPr="00487844" w:rsidRDefault="00A24E7E" w:rsidP="00441B6F">
      <w:pPr>
        <w:pStyle w:val="Body"/>
        <w:spacing w:after="0"/>
        <w:rPr>
          <w:rFonts w:ascii="Arial" w:hAnsi="Arial" w:cs="Arial"/>
          <w:i/>
        </w:rPr>
      </w:pPr>
      <w:r>
        <w:rPr>
          <w:rFonts w:ascii="Arial" w:hAnsi="Arial" w:cs="Arial"/>
          <w:i/>
        </w:rPr>
        <w:t>Keywords</w:t>
      </w:r>
      <w:r w:rsidR="00487844" w:rsidRPr="00487844">
        <w:rPr>
          <w:rFonts w:ascii="Arial" w:hAnsi="Arial" w:cs="Arial"/>
          <w:i/>
        </w:rPr>
        <w:t>:</w:t>
      </w:r>
      <w:r w:rsidR="00995CC3">
        <w:rPr>
          <w:rFonts w:ascii="Arial" w:hAnsi="Arial" w:cs="Arial"/>
          <w:i/>
        </w:rPr>
        <w:t xml:space="preserve"> </w:t>
      </w:r>
      <w:r w:rsidR="00B856FA" w:rsidRPr="00B856FA">
        <w:rPr>
          <w:rFonts w:ascii="Arial" w:hAnsi="Arial" w:cs="Arial"/>
          <w:i/>
          <w:highlight w:val="yellow"/>
        </w:rPr>
        <w:t>tonsillitis</w:t>
      </w:r>
      <w:r w:rsidR="00487844" w:rsidRPr="00487844">
        <w:rPr>
          <w:rFonts w:ascii="Arial" w:hAnsi="Arial" w:cs="Arial"/>
          <w:i/>
        </w:rPr>
        <w:t xml:space="preserve">, </w:t>
      </w:r>
      <w:r w:rsidR="00995CC3">
        <w:rPr>
          <w:rFonts w:ascii="Arial" w:hAnsi="Arial" w:cs="Arial"/>
          <w:i/>
        </w:rPr>
        <w:t>ENT</w:t>
      </w:r>
      <w:r w:rsidR="00487844" w:rsidRPr="00487844">
        <w:rPr>
          <w:rFonts w:ascii="Arial" w:hAnsi="Arial" w:cs="Arial"/>
          <w:i/>
        </w:rPr>
        <w:t xml:space="preserve"> infection, chronic inflammation</w:t>
      </w:r>
      <w:r w:rsidR="00B856FA">
        <w:rPr>
          <w:rFonts w:ascii="Arial" w:hAnsi="Arial" w:cs="Arial"/>
          <w:i/>
        </w:rPr>
        <w:t xml:space="preserve">, </w:t>
      </w:r>
      <w:r w:rsidR="00B856FA" w:rsidRPr="00B856FA">
        <w:rPr>
          <w:rFonts w:ascii="Arial" w:hAnsi="Arial" w:cs="Arial"/>
          <w:i/>
          <w:highlight w:val="yellow"/>
        </w:rPr>
        <w:t>treatment</w:t>
      </w:r>
    </w:p>
    <w:p w14:paraId="69AD60C3" w14:textId="77777777" w:rsidR="00505F06" w:rsidRPr="00A24E7E" w:rsidRDefault="00505F06" w:rsidP="00441B6F">
      <w:pPr>
        <w:pStyle w:val="Body"/>
        <w:spacing w:after="0"/>
        <w:rPr>
          <w:rFonts w:ascii="Arial" w:hAnsi="Arial" w:cs="Arial"/>
          <w:i/>
        </w:rPr>
      </w:pPr>
    </w:p>
    <w:p w14:paraId="536074C2" w14:textId="4D6410D1"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A228AA5" w14:textId="47019004" w:rsidR="00995CC3" w:rsidRPr="00995CC3" w:rsidRDefault="00995CC3" w:rsidP="00995CC3">
      <w:pPr>
        <w:pStyle w:val="Body"/>
        <w:spacing w:after="0"/>
        <w:rPr>
          <w:rFonts w:ascii="Arial" w:hAnsi="Arial" w:cs="Arial"/>
          <w:vertAlign w:val="superscript"/>
        </w:rPr>
      </w:pPr>
      <w:r w:rsidRPr="00995CC3">
        <w:rPr>
          <w:rFonts w:ascii="Arial" w:hAnsi="Arial" w:cs="Arial"/>
        </w:rPr>
        <w:t>Tonsillitis is the third most infectious disease of the ears, nose</w:t>
      </w:r>
      <w:r>
        <w:rPr>
          <w:rFonts w:ascii="Arial" w:hAnsi="Arial" w:cs="Arial"/>
        </w:rPr>
        <w:t>,</w:t>
      </w:r>
      <w:r w:rsidRPr="00995CC3">
        <w:rPr>
          <w:rFonts w:ascii="Arial" w:hAnsi="Arial" w:cs="Arial"/>
        </w:rPr>
        <w:t xml:space="preserve"> and throat after rhinopharyngitis and otitis. Tonsillitis can have local or general complications. Tonsillitis is a health problem in society because of its incidence, frequency, and many </w:t>
      </w:r>
      <w:r>
        <w:rPr>
          <w:rFonts w:ascii="Arial" w:hAnsi="Arial" w:cs="Arial"/>
        </w:rPr>
        <w:t>socioeconomic</w:t>
      </w:r>
      <w:r w:rsidRPr="00995CC3">
        <w:rPr>
          <w:rFonts w:ascii="Arial" w:hAnsi="Arial" w:cs="Arial"/>
        </w:rPr>
        <w:t xml:space="preserve"> impacts. Tonsillitis and its complications are important pathologies in ENT. Tonsillitis occurs in most cases in children and young adults, especially between the ages of 20 and 30 years, with a slight predominance in women. 1 Based on ENT epidemiological data in Indonesia, chronic tonsillitis sufferers are 3.8%, the highest after nasopharyngitis at 4.6%. According to the Indonesian Ministry of </w:t>
      </w:r>
      <w:r w:rsidRPr="00B856FA">
        <w:rPr>
          <w:rFonts w:ascii="Arial" w:hAnsi="Arial" w:cs="Arial"/>
          <w:highlight w:val="yellow"/>
        </w:rPr>
        <w:t>Health, tonsillitis in Indo</w:t>
      </w:r>
      <w:r w:rsidRPr="00995CC3">
        <w:rPr>
          <w:rFonts w:ascii="Arial" w:hAnsi="Arial" w:cs="Arial"/>
        </w:rPr>
        <w:t>nesia is around 23%.</w:t>
      </w:r>
      <w:r w:rsidRPr="00995CC3">
        <w:rPr>
          <w:rFonts w:ascii="Arial" w:hAnsi="Arial" w:cs="Arial"/>
          <w:vertAlign w:val="superscript"/>
        </w:rPr>
        <w:t>2</w:t>
      </w:r>
      <w:r>
        <w:rPr>
          <w:rFonts w:ascii="Arial" w:hAnsi="Arial" w:cs="Arial"/>
        </w:rPr>
        <w:t xml:space="preserve"> </w:t>
      </w:r>
      <w:r w:rsidRPr="00995CC3">
        <w:rPr>
          <w:rFonts w:ascii="Arial" w:hAnsi="Arial" w:cs="Arial"/>
        </w:rPr>
        <w:t xml:space="preserve">Chronic tonsillitis is a chronic inflammatory </w:t>
      </w:r>
      <w:r w:rsidRPr="00B856FA">
        <w:rPr>
          <w:rFonts w:ascii="Arial" w:hAnsi="Arial" w:cs="Arial"/>
        </w:rPr>
        <w:t xml:space="preserve">disease of the tonsils that </w:t>
      </w:r>
      <w:r w:rsidRPr="00B856FA">
        <w:rPr>
          <w:rFonts w:ascii="Arial" w:hAnsi="Arial" w:cs="Arial"/>
          <w:highlight w:val="yellow"/>
        </w:rPr>
        <w:t>lasts months</w:t>
      </w:r>
      <w:r w:rsidRPr="00995CC3">
        <w:rPr>
          <w:rFonts w:ascii="Arial" w:hAnsi="Arial" w:cs="Arial"/>
        </w:rPr>
        <w:t xml:space="preserve"> to years or is a continuation of repeated acute infections. </w:t>
      </w:r>
      <w:r w:rsidR="00B856FA" w:rsidRPr="00B856FA">
        <w:rPr>
          <w:rFonts w:ascii="Arial" w:hAnsi="Arial" w:cs="Arial"/>
          <w:highlight w:val="yellow"/>
        </w:rPr>
        <w:t xml:space="preserve">This inflammation occurs in the palatine tonsils, which are part of Waldeyer's ring. It spreads due to infections caused by microorganisms such as viruses, </w:t>
      </w:r>
      <w:r w:rsidR="00B856FA" w:rsidRPr="00B856FA">
        <w:rPr>
          <w:rFonts w:ascii="Arial" w:hAnsi="Arial" w:cs="Arial"/>
          <w:highlight w:val="yellow"/>
        </w:rPr>
        <w:lastRenderedPageBreak/>
        <w:t>bacteria, and fungi that enter the body through inhalation or ingestion</w:t>
      </w:r>
      <w:r w:rsidRPr="00995CC3">
        <w:rPr>
          <w:rFonts w:ascii="Arial" w:hAnsi="Arial" w:cs="Arial"/>
        </w:rPr>
        <w:t>. Symptoms that appear and are typical of chronic tonsillitis are a feeling of a lump or sensation of a foreign body in the throat. Indonesian society has many risk factors for chronic tonsillitis sufferers, such as chronic smoking, unhygienic food and drink, poor oral hygiene, weather, and physical fatigue due to heavy work intensity.</w:t>
      </w:r>
      <w:r w:rsidRPr="00995CC3">
        <w:rPr>
          <w:rFonts w:ascii="Arial" w:hAnsi="Arial" w:cs="Arial"/>
          <w:vertAlign w:val="superscript"/>
        </w:rPr>
        <w:t>3</w:t>
      </w:r>
    </w:p>
    <w:p w14:paraId="23B70975" w14:textId="68444930" w:rsidR="00995CC3" w:rsidRDefault="00995CC3" w:rsidP="00995CC3">
      <w:pPr>
        <w:pStyle w:val="Body"/>
        <w:spacing w:after="0"/>
        <w:rPr>
          <w:rFonts w:ascii="Arial" w:hAnsi="Arial" w:cs="Arial"/>
        </w:rPr>
      </w:pPr>
      <w:r w:rsidRPr="00B856FA">
        <w:rPr>
          <w:rFonts w:ascii="Arial" w:hAnsi="Arial" w:cs="Arial"/>
          <w:highlight w:val="yellow"/>
        </w:rPr>
        <w:t>The majority of people who experience tonsillitis can recover with treatment or without treatment</w:t>
      </w:r>
      <w:r w:rsidR="00B856FA" w:rsidRPr="00B856FA">
        <w:rPr>
          <w:rFonts w:ascii="Arial" w:hAnsi="Arial" w:cs="Arial"/>
          <w:highlight w:val="yellow"/>
        </w:rPr>
        <w:t>;</w:t>
      </w:r>
      <w:r w:rsidRPr="00B856FA">
        <w:rPr>
          <w:rFonts w:ascii="Arial" w:hAnsi="Arial" w:cs="Arial"/>
          <w:highlight w:val="yellow"/>
        </w:rPr>
        <w:t xml:space="preserve"> in other words, tonsillitis can heal itself. As many as 40% of symptoms will disappear within three days and one week in 85% of people. However, if it recurs and continues to occur, the disease will turn into chronic tonsillitis</w:t>
      </w:r>
      <w:r w:rsidR="00B856FA" w:rsidRPr="00B856FA">
        <w:rPr>
          <w:rFonts w:ascii="Arial" w:hAnsi="Arial" w:cs="Arial"/>
          <w:highlight w:val="yellow"/>
        </w:rPr>
        <w:t>,</w:t>
      </w:r>
      <w:r w:rsidRPr="00B856FA">
        <w:rPr>
          <w:rFonts w:ascii="Arial" w:hAnsi="Arial" w:cs="Arial"/>
          <w:highlight w:val="yellow"/>
        </w:rPr>
        <w:t xml:space="preserve"> which can obstruct the airways</w:t>
      </w:r>
      <w:r w:rsidR="00B856FA" w:rsidRPr="00B856FA">
        <w:rPr>
          <w:rFonts w:ascii="Arial" w:hAnsi="Arial" w:cs="Arial"/>
          <w:highlight w:val="yellow"/>
        </w:rPr>
        <w:t>,</w:t>
      </w:r>
      <w:r w:rsidRPr="00B856FA">
        <w:rPr>
          <w:rFonts w:ascii="Arial" w:hAnsi="Arial" w:cs="Arial"/>
          <w:highlight w:val="yellow"/>
        </w:rPr>
        <w:t xml:space="preserve"> which is a major concern in the management of tonsillitis.</w:t>
      </w:r>
      <w:proofErr w:type="gramStart"/>
      <w:r w:rsidRPr="00B856FA">
        <w:rPr>
          <w:rFonts w:ascii="Arial" w:hAnsi="Arial" w:cs="Arial"/>
          <w:highlight w:val="yellow"/>
          <w:vertAlign w:val="superscript"/>
        </w:rPr>
        <w:t xml:space="preserve">4 </w:t>
      </w:r>
      <w:r w:rsidRPr="00B856FA">
        <w:rPr>
          <w:rFonts w:ascii="Arial" w:hAnsi="Arial" w:cs="Arial"/>
          <w:highlight w:val="yellow"/>
        </w:rPr>
        <w:t xml:space="preserve"> </w:t>
      </w:r>
      <w:r w:rsidR="00B856FA" w:rsidRPr="00B856FA">
        <w:rPr>
          <w:rFonts w:ascii="Arial" w:hAnsi="Arial" w:cs="Arial"/>
          <w:highlight w:val="yellow"/>
        </w:rPr>
        <w:t>Therefore</w:t>
      </w:r>
      <w:proofErr w:type="gramEnd"/>
      <w:r w:rsidR="00B856FA" w:rsidRPr="00B856FA">
        <w:rPr>
          <w:rFonts w:ascii="Arial" w:hAnsi="Arial" w:cs="Arial"/>
          <w:highlight w:val="yellow"/>
        </w:rPr>
        <w:t>, general practitioners must have the right skills to diagnose and evaluate management and important education in patients with chronic tonsillitis</w:t>
      </w:r>
      <w:r w:rsidRPr="00B856FA">
        <w:rPr>
          <w:rFonts w:ascii="Arial" w:hAnsi="Arial" w:cs="Arial"/>
          <w:highlight w:val="yellow"/>
        </w:rPr>
        <w:t>. Thus, the case report written now discusses chronic tonsillitis cases comprehensively</w:t>
      </w:r>
      <w:r w:rsidR="00B856FA" w:rsidRPr="00B856FA">
        <w:rPr>
          <w:rFonts w:ascii="Arial" w:hAnsi="Arial" w:cs="Arial"/>
          <w:highlight w:val="yellow"/>
        </w:rPr>
        <w:t>,</w:t>
      </w:r>
      <w:r w:rsidRPr="00B856FA">
        <w:rPr>
          <w:rFonts w:ascii="Arial" w:hAnsi="Arial" w:cs="Arial"/>
          <w:highlight w:val="yellow"/>
        </w:rPr>
        <w:t xml:space="preserve"> which can be useful for readers</w:t>
      </w:r>
    </w:p>
    <w:p w14:paraId="79EA3343" w14:textId="77777777" w:rsidR="00790ADA" w:rsidRPr="00FB3A86" w:rsidRDefault="00790ADA" w:rsidP="00441B6F">
      <w:pPr>
        <w:pStyle w:val="Body"/>
        <w:spacing w:after="0"/>
        <w:rPr>
          <w:rFonts w:ascii="Arial" w:hAnsi="Arial" w:cs="Arial"/>
        </w:rPr>
      </w:pPr>
    </w:p>
    <w:p w14:paraId="0199E58D" w14:textId="498B3A5B" w:rsidR="00F9514A" w:rsidRDefault="00902823" w:rsidP="00F9514A">
      <w:pPr>
        <w:pStyle w:val="AbstHead"/>
        <w:spacing w:after="0"/>
        <w:jc w:val="both"/>
        <w:rPr>
          <w:rFonts w:ascii="Arial" w:hAnsi="Arial" w:cs="Arial"/>
        </w:rPr>
      </w:pPr>
      <w:r>
        <w:rPr>
          <w:rFonts w:ascii="Arial" w:hAnsi="Arial" w:cs="Arial"/>
        </w:rPr>
        <w:t xml:space="preserve">2. </w:t>
      </w:r>
      <w:r w:rsidR="00F9514A">
        <w:rPr>
          <w:rFonts w:ascii="Arial" w:hAnsi="Arial" w:cs="Arial"/>
        </w:rPr>
        <w:t xml:space="preserve">CASE </w:t>
      </w:r>
      <w:r w:rsidR="009239A6">
        <w:rPr>
          <w:rFonts w:ascii="Arial" w:hAnsi="Arial" w:cs="Arial"/>
        </w:rPr>
        <w:t>PRESENTATION</w:t>
      </w:r>
    </w:p>
    <w:p w14:paraId="4DE35B23" w14:textId="3FC56B89" w:rsidR="00F9514A" w:rsidRDefault="00B856FA" w:rsidP="00F9514A">
      <w:pPr>
        <w:pStyle w:val="Body"/>
        <w:spacing w:after="0"/>
        <w:rPr>
          <w:rFonts w:ascii="Arial" w:hAnsi="Arial" w:cs="Arial"/>
        </w:rPr>
      </w:pPr>
      <w:r w:rsidRPr="00B856FA">
        <w:rPr>
          <w:rFonts w:ascii="Arial" w:hAnsi="Arial" w:cs="Arial"/>
          <w:highlight w:val="yellow"/>
        </w:rPr>
        <w:t>The patient, a 20-year-old woman, came to the ENT Polyclinic at Jakarta Harbor Hospital complaining of a lump when swallowing 2 months ago at SMRS. Complaints are felt continuously, such as discomfort when swallowing, increased difficulty swallowing, pain when swallowing, and decreased appetite</w:t>
      </w:r>
      <w:r w:rsidRPr="00B856FA">
        <w:rPr>
          <w:rFonts w:ascii="Arial" w:hAnsi="Arial" w:cs="Arial"/>
        </w:rPr>
        <w:t>. Complaints get worse and recur when the patient drinks cold drinks such as ice</w:t>
      </w:r>
      <w:r w:rsidR="00F9514A" w:rsidRPr="00F9514A">
        <w:rPr>
          <w:rFonts w:ascii="Arial" w:hAnsi="Arial" w:cs="Arial"/>
        </w:rPr>
        <w:t xml:space="preserve">. </w:t>
      </w:r>
      <w:r w:rsidR="00F9514A" w:rsidRPr="00B856FA">
        <w:rPr>
          <w:rFonts w:ascii="Arial" w:hAnsi="Arial" w:cs="Arial"/>
          <w:highlight w:val="yellow"/>
        </w:rPr>
        <w:t>Complaints get worse and recur when the patient drinks cold drinks such as ice. The patient complained that he was often restless while sleeping</w:t>
      </w:r>
      <w:r w:rsidRPr="00B856FA">
        <w:rPr>
          <w:rFonts w:ascii="Arial" w:hAnsi="Arial" w:cs="Arial"/>
          <w:highlight w:val="yellow"/>
        </w:rPr>
        <w:t>,</w:t>
      </w:r>
      <w:r w:rsidR="00F9514A" w:rsidRPr="00B856FA">
        <w:rPr>
          <w:rFonts w:ascii="Arial" w:hAnsi="Arial" w:cs="Arial"/>
          <w:highlight w:val="yellow"/>
        </w:rPr>
        <w:t xml:space="preserve"> so the patient often woke up at night. Patients complain that they often experience shortness of breath and are more comfortable when breathing through their </w:t>
      </w:r>
      <w:r w:rsidRPr="00B856FA">
        <w:rPr>
          <w:rFonts w:ascii="Arial" w:hAnsi="Arial" w:cs="Arial"/>
          <w:highlight w:val="yellow"/>
        </w:rPr>
        <w:t>mouths</w:t>
      </w:r>
      <w:r w:rsidR="00F9514A" w:rsidRPr="00B856FA">
        <w:rPr>
          <w:rFonts w:ascii="Arial" w:hAnsi="Arial" w:cs="Arial"/>
          <w:highlight w:val="yellow"/>
        </w:rPr>
        <w:t xml:space="preserve">. Complaints of fever have been felt to come and go </w:t>
      </w:r>
      <w:proofErr w:type="gramStart"/>
      <w:r w:rsidR="00F9514A" w:rsidRPr="00B856FA">
        <w:rPr>
          <w:rFonts w:ascii="Arial" w:hAnsi="Arial" w:cs="Arial"/>
          <w:highlight w:val="yellow"/>
        </w:rPr>
        <w:t>since</w:t>
      </w:r>
      <w:proofErr w:type="gramEnd"/>
      <w:r w:rsidR="00F9514A" w:rsidRPr="00B856FA">
        <w:rPr>
          <w:rFonts w:ascii="Arial" w:hAnsi="Arial" w:cs="Arial"/>
          <w:highlight w:val="yellow"/>
        </w:rPr>
        <w:t xml:space="preserve"> </w:t>
      </w:r>
      <w:r w:rsidRPr="00B856FA">
        <w:rPr>
          <w:rFonts w:ascii="Arial" w:hAnsi="Arial" w:cs="Arial"/>
          <w:highlight w:val="yellow"/>
        </w:rPr>
        <w:t>two</w:t>
      </w:r>
      <w:r w:rsidR="00F9514A" w:rsidRPr="00B856FA">
        <w:rPr>
          <w:rFonts w:ascii="Arial" w:hAnsi="Arial" w:cs="Arial"/>
          <w:highlight w:val="yellow"/>
        </w:rPr>
        <w:t xml:space="preserve"> months ago, the last fever was </w:t>
      </w:r>
      <w:r w:rsidRPr="00B856FA">
        <w:rPr>
          <w:rFonts w:ascii="Arial" w:hAnsi="Arial" w:cs="Arial"/>
          <w:highlight w:val="yellow"/>
        </w:rPr>
        <w:t>two</w:t>
      </w:r>
      <w:r w:rsidR="00F9514A" w:rsidRPr="00B856FA">
        <w:rPr>
          <w:rFonts w:ascii="Arial" w:hAnsi="Arial" w:cs="Arial"/>
          <w:highlight w:val="yellow"/>
        </w:rPr>
        <w:t xml:space="preserve"> days ago with a measured temperature of 38.9</w:t>
      </w:r>
      <w:r w:rsidR="00F9514A" w:rsidRPr="00B856FA">
        <w:rPr>
          <w:rFonts w:ascii="Cambria Math" w:hAnsi="Cambria Math" w:cs="Cambria Math"/>
          <w:highlight w:val="yellow"/>
        </w:rPr>
        <w:t>℃</w:t>
      </w:r>
      <w:r w:rsidR="00F9514A" w:rsidRPr="00B856FA">
        <w:rPr>
          <w:rFonts w:ascii="Arial" w:hAnsi="Arial" w:cs="Arial"/>
          <w:highlight w:val="yellow"/>
        </w:rPr>
        <w:t xml:space="preserve">. Fever occurs </w:t>
      </w:r>
      <w:r>
        <w:rPr>
          <w:rFonts w:ascii="Arial" w:hAnsi="Arial" w:cs="Arial"/>
          <w:highlight w:val="yellow"/>
        </w:rPr>
        <w:t>twice</w:t>
      </w:r>
      <w:r w:rsidR="00F9514A" w:rsidRPr="00B856FA">
        <w:rPr>
          <w:rFonts w:ascii="Arial" w:hAnsi="Arial" w:cs="Arial"/>
          <w:highlight w:val="yellow"/>
        </w:rPr>
        <w:t xml:space="preserve"> a week. The patient also complained of coughing up phlegm. Previous similar complaints </w:t>
      </w:r>
      <w:r>
        <w:rPr>
          <w:rFonts w:ascii="Arial" w:hAnsi="Arial" w:cs="Arial"/>
          <w:highlight w:val="yellow"/>
        </w:rPr>
        <w:t>from</w:t>
      </w:r>
      <w:r w:rsidR="00F9514A" w:rsidRPr="00B856FA">
        <w:rPr>
          <w:rFonts w:ascii="Arial" w:hAnsi="Arial" w:cs="Arial"/>
          <w:highlight w:val="yellow"/>
        </w:rPr>
        <w:t xml:space="preserve"> patient were denied. The patient's sister had a history of tonsillitis and had undergone a tonsillectomy</w:t>
      </w:r>
      <w:r w:rsidR="00F9514A" w:rsidRPr="00F9514A">
        <w:rPr>
          <w:rFonts w:ascii="Arial" w:hAnsi="Arial" w:cs="Arial"/>
        </w:rPr>
        <w:t>. The patient often eats spicy food and cold drinks.</w:t>
      </w:r>
      <w:r w:rsidR="00F9514A">
        <w:rPr>
          <w:rFonts w:ascii="Arial" w:hAnsi="Arial" w:cs="Arial"/>
        </w:rPr>
        <w:t xml:space="preserve"> </w:t>
      </w:r>
      <w:r w:rsidR="00F9514A" w:rsidRPr="00F9514A">
        <w:rPr>
          <w:rFonts w:ascii="Arial" w:hAnsi="Arial" w:cs="Arial"/>
        </w:rPr>
        <w:t>The patient's general condition appeared to be mildly ill. Generalist status within normal limits. On examination of the throat, the tonsil size was T3-T3 with widened crypts and a granular surface.</w:t>
      </w:r>
    </w:p>
    <w:p w14:paraId="4161AF11" w14:textId="0DCC8A8B" w:rsidR="009A7BA4" w:rsidRPr="009A7BA4" w:rsidRDefault="009A7BA4" w:rsidP="009A7BA4">
      <w:pPr>
        <w:pStyle w:val="Body"/>
        <w:spacing w:after="0"/>
        <w:rPr>
          <w:rFonts w:ascii="Arial" w:hAnsi="Arial" w:cs="Arial"/>
          <w:b/>
          <w:bCs/>
        </w:rPr>
      </w:pPr>
      <w:r w:rsidRPr="009A7BA4">
        <w:rPr>
          <w:rFonts w:ascii="Arial" w:hAnsi="Arial" w:cs="Arial"/>
          <w:b/>
          <w:bCs/>
        </w:rPr>
        <w:t xml:space="preserve">2.1. Physical </w:t>
      </w:r>
      <w:r>
        <w:rPr>
          <w:rFonts w:ascii="Arial" w:hAnsi="Arial" w:cs="Arial"/>
          <w:b/>
          <w:bCs/>
        </w:rPr>
        <w:t>E</w:t>
      </w:r>
      <w:r w:rsidRPr="009A7BA4">
        <w:rPr>
          <w:rFonts w:ascii="Arial" w:hAnsi="Arial" w:cs="Arial"/>
          <w:b/>
          <w:bCs/>
        </w:rPr>
        <w:t>xamination</w:t>
      </w:r>
    </w:p>
    <w:p w14:paraId="5B85EE60" w14:textId="38940AE5" w:rsidR="009A7BA4" w:rsidRPr="009A7BA4" w:rsidRDefault="009A7BA4" w:rsidP="0023450B">
      <w:pPr>
        <w:pStyle w:val="Body"/>
        <w:numPr>
          <w:ilvl w:val="0"/>
          <w:numId w:val="31"/>
        </w:numPr>
        <w:spacing w:after="0"/>
        <w:rPr>
          <w:rFonts w:ascii="Arial" w:hAnsi="Arial" w:cs="Arial"/>
        </w:rPr>
      </w:pPr>
      <w:r w:rsidRPr="009A7BA4">
        <w:rPr>
          <w:rFonts w:ascii="Arial" w:hAnsi="Arial" w:cs="Arial"/>
        </w:rPr>
        <w:t>General condition: Looks mildly ill</w:t>
      </w:r>
    </w:p>
    <w:p w14:paraId="3C16B27D" w14:textId="32B8AF32" w:rsidR="009A7BA4" w:rsidRPr="009A7BA4" w:rsidRDefault="009A7BA4" w:rsidP="0023450B">
      <w:pPr>
        <w:pStyle w:val="Body"/>
        <w:numPr>
          <w:ilvl w:val="0"/>
          <w:numId w:val="31"/>
        </w:numPr>
        <w:spacing w:after="0"/>
        <w:rPr>
          <w:rFonts w:ascii="Arial" w:hAnsi="Arial" w:cs="Arial"/>
        </w:rPr>
      </w:pPr>
      <w:r w:rsidRPr="009A7BA4">
        <w:rPr>
          <w:rFonts w:ascii="Arial" w:hAnsi="Arial" w:cs="Arial"/>
        </w:rPr>
        <w:t xml:space="preserve">Consciousness: Compos mentis (GCS 15 [E4M6V5]) </w:t>
      </w:r>
    </w:p>
    <w:p w14:paraId="6A466542" w14:textId="77777777" w:rsidR="00B65259" w:rsidRDefault="009A7BA4" w:rsidP="00B65259">
      <w:pPr>
        <w:pStyle w:val="Body"/>
        <w:numPr>
          <w:ilvl w:val="0"/>
          <w:numId w:val="32"/>
        </w:numPr>
        <w:spacing w:after="0"/>
        <w:rPr>
          <w:rFonts w:ascii="Arial" w:hAnsi="Arial" w:cs="Arial"/>
        </w:rPr>
      </w:pPr>
      <w:r w:rsidRPr="009A7BA4">
        <w:rPr>
          <w:rFonts w:ascii="Arial" w:hAnsi="Arial" w:cs="Arial"/>
        </w:rPr>
        <w:t xml:space="preserve">Vital signs: </w:t>
      </w:r>
    </w:p>
    <w:p w14:paraId="6059ADC0" w14:textId="77777777" w:rsidR="00B65259" w:rsidRDefault="009A7BA4" w:rsidP="00B65259">
      <w:pPr>
        <w:pStyle w:val="Body"/>
        <w:numPr>
          <w:ilvl w:val="2"/>
          <w:numId w:val="32"/>
        </w:numPr>
        <w:spacing w:after="0"/>
        <w:rPr>
          <w:rFonts w:ascii="Arial" w:hAnsi="Arial" w:cs="Arial"/>
        </w:rPr>
      </w:pPr>
      <w:r w:rsidRPr="009A7BA4">
        <w:rPr>
          <w:rFonts w:ascii="Arial" w:hAnsi="Arial" w:cs="Arial"/>
        </w:rPr>
        <w:t>Blood pressure: 114/75 mmHg</w:t>
      </w:r>
    </w:p>
    <w:p w14:paraId="159DB707" w14:textId="77777777" w:rsidR="00B65259" w:rsidRDefault="009A7BA4" w:rsidP="00B65259">
      <w:pPr>
        <w:pStyle w:val="Body"/>
        <w:numPr>
          <w:ilvl w:val="2"/>
          <w:numId w:val="32"/>
        </w:numPr>
        <w:spacing w:after="0"/>
        <w:rPr>
          <w:rFonts w:ascii="Arial" w:hAnsi="Arial" w:cs="Arial"/>
        </w:rPr>
      </w:pPr>
      <w:r w:rsidRPr="00B65259">
        <w:rPr>
          <w:rFonts w:ascii="Arial" w:hAnsi="Arial" w:cs="Arial"/>
        </w:rPr>
        <w:t xml:space="preserve">Pulse frequency: 86 x / minute </w:t>
      </w:r>
    </w:p>
    <w:p w14:paraId="1A40E599" w14:textId="77777777" w:rsidR="00B65259" w:rsidRDefault="009A7BA4" w:rsidP="00B65259">
      <w:pPr>
        <w:pStyle w:val="Body"/>
        <w:numPr>
          <w:ilvl w:val="2"/>
          <w:numId w:val="32"/>
        </w:numPr>
        <w:spacing w:after="0"/>
        <w:rPr>
          <w:rFonts w:ascii="Arial" w:hAnsi="Arial" w:cs="Arial"/>
        </w:rPr>
      </w:pPr>
      <w:r w:rsidRPr="00B65259">
        <w:rPr>
          <w:rFonts w:ascii="Arial" w:hAnsi="Arial" w:cs="Arial"/>
        </w:rPr>
        <w:t>Respiratory frequency: 20 x / minute</w:t>
      </w:r>
    </w:p>
    <w:p w14:paraId="694C6221" w14:textId="77777777" w:rsidR="00B65259" w:rsidRDefault="009A7BA4" w:rsidP="00B65259">
      <w:pPr>
        <w:pStyle w:val="Body"/>
        <w:numPr>
          <w:ilvl w:val="2"/>
          <w:numId w:val="32"/>
        </w:numPr>
        <w:spacing w:after="0"/>
        <w:rPr>
          <w:rFonts w:ascii="Arial" w:hAnsi="Arial" w:cs="Arial"/>
        </w:rPr>
      </w:pPr>
      <w:r w:rsidRPr="00B65259">
        <w:rPr>
          <w:rFonts w:ascii="Arial" w:hAnsi="Arial" w:cs="Arial"/>
        </w:rPr>
        <w:t>Temperature: 36.8</w:t>
      </w:r>
      <w:r w:rsidRPr="00B65259">
        <w:rPr>
          <w:rFonts w:ascii="Cambria Math" w:hAnsi="Cambria Math" w:cs="Cambria Math"/>
        </w:rPr>
        <w:t>℃</w:t>
      </w:r>
    </w:p>
    <w:p w14:paraId="13782834" w14:textId="100D4CEA" w:rsidR="009A7BA4" w:rsidRPr="00B65259" w:rsidRDefault="009A7BA4" w:rsidP="00B65259">
      <w:pPr>
        <w:pStyle w:val="Body"/>
        <w:numPr>
          <w:ilvl w:val="2"/>
          <w:numId w:val="32"/>
        </w:numPr>
        <w:spacing w:after="0"/>
        <w:rPr>
          <w:rFonts w:ascii="Arial" w:hAnsi="Arial" w:cs="Arial"/>
        </w:rPr>
      </w:pPr>
      <w:r w:rsidRPr="00B65259">
        <w:rPr>
          <w:rFonts w:ascii="Arial" w:hAnsi="Arial" w:cs="Arial"/>
        </w:rPr>
        <w:t>Oxygen saturation: 99% room air</w:t>
      </w:r>
    </w:p>
    <w:p w14:paraId="27DA6324" w14:textId="31BF806A" w:rsidR="00002114" w:rsidRPr="003E6EBA" w:rsidRDefault="003E6EBA" w:rsidP="00002114">
      <w:pPr>
        <w:pStyle w:val="Body"/>
        <w:spacing w:after="0"/>
        <w:rPr>
          <w:rFonts w:ascii="Arial" w:hAnsi="Arial" w:cs="Arial"/>
          <w:b/>
          <w:bCs/>
        </w:rPr>
      </w:pPr>
      <w:r w:rsidRPr="003E6EBA">
        <w:rPr>
          <w:rFonts w:ascii="Arial" w:hAnsi="Arial" w:cs="Arial"/>
          <w:b/>
          <w:bCs/>
        </w:rPr>
        <w:t xml:space="preserve">2.2. </w:t>
      </w:r>
      <w:r w:rsidR="00002114" w:rsidRPr="003E6EBA">
        <w:rPr>
          <w:rFonts w:ascii="Arial" w:hAnsi="Arial" w:cs="Arial"/>
          <w:b/>
          <w:bCs/>
        </w:rPr>
        <w:t>Generalist Status</w:t>
      </w:r>
    </w:p>
    <w:p w14:paraId="001A2D74" w14:textId="0DBEFF2D" w:rsidR="00002114" w:rsidRPr="00002114" w:rsidRDefault="00002114" w:rsidP="00002114">
      <w:pPr>
        <w:pStyle w:val="Body"/>
        <w:numPr>
          <w:ilvl w:val="0"/>
          <w:numId w:val="33"/>
        </w:numPr>
        <w:spacing w:after="0"/>
        <w:rPr>
          <w:rFonts w:ascii="Arial" w:hAnsi="Arial" w:cs="Arial"/>
        </w:rPr>
      </w:pPr>
      <w:r w:rsidRPr="00002114">
        <w:rPr>
          <w:rFonts w:ascii="Arial" w:hAnsi="Arial" w:cs="Arial"/>
        </w:rPr>
        <w:t xml:space="preserve">Head: </w:t>
      </w:r>
      <w:proofErr w:type="spellStart"/>
      <w:r w:rsidRPr="00002114">
        <w:rPr>
          <w:rFonts w:ascii="Arial" w:hAnsi="Arial" w:cs="Arial"/>
        </w:rPr>
        <w:t>Normocephal</w:t>
      </w:r>
      <w:proofErr w:type="spellEnd"/>
      <w:r w:rsidRPr="00002114">
        <w:rPr>
          <w:rFonts w:ascii="Arial" w:hAnsi="Arial" w:cs="Arial"/>
        </w:rPr>
        <w:t xml:space="preserve">, black hair, even distribution, </w:t>
      </w:r>
    </w:p>
    <w:p w14:paraId="074E78A9" w14:textId="77777777" w:rsidR="00002114" w:rsidRPr="00002114" w:rsidRDefault="00002114" w:rsidP="00002114">
      <w:pPr>
        <w:pStyle w:val="Body"/>
        <w:numPr>
          <w:ilvl w:val="0"/>
          <w:numId w:val="33"/>
        </w:numPr>
        <w:spacing w:after="0"/>
        <w:rPr>
          <w:rFonts w:ascii="Arial" w:hAnsi="Arial" w:cs="Arial"/>
        </w:rPr>
      </w:pPr>
      <w:r w:rsidRPr="00002114">
        <w:rPr>
          <w:rFonts w:ascii="Arial" w:hAnsi="Arial" w:cs="Arial"/>
        </w:rPr>
        <w:t>and not easy to remove</w:t>
      </w:r>
    </w:p>
    <w:p w14:paraId="6877A3BD" w14:textId="00EB2808" w:rsidR="00002114" w:rsidRPr="00002114" w:rsidRDefault="00002114" w:rsidP="00002114">
      <w:pPr>
        <w:pStyle w:val="Body"/>
        <w:numPr>
          <w:ilvl w:val="0"/>
          <w:numId w:val="33"/>
        </w:numPr>
        <w:spacing w:after="0"/>
        <w:rPr>
          <w:rFonts w:ascii="Arial" w:hAnsi="Arial" w:cs="Arial"/>
        </w:rPr>
      </w:pPr>
      <w:r w:rsidRPr="00002114">
        <w:rPr>
          <w:rFonts w:ascii="Arial" w:hAnsi="Arial" w:cs="Arial"/>
        </w:rPr>
        <w:t>Eyes: anemic conjunctiva (-/-), icteric sclera (-/-)</w:t>
      </w:r>
    </w:p>
    <w:p w14:paraId="50D188A7" w14:textId="586B737A" w:rsidR="00002114" w:rsidRPr="00002114" w:rsidRDefault="00002114" w:rsidP="00002114">
      <w:pPr>
        <w:pStyle w:val="Body"/>
        <w:numPr>
          <w:ilvl w:val="0"/>
          <w:numId w:val="33"/>
        </w:numPr>
        <w:spacing w:after="0"/>
        <w:rPr>
          <w:rFonts w:ascii="Arial" w:hAnsi="Arial" w:cs="Arial"/>
        </w:rPr>
      </w:pPr>
      <w:r w:rsidRPr="00002114">
        <w:rPr>
          <w:rFonts w:ascii="Arial" w:hAnsi="Arial" w:cs="Arial"/>
        </w:rPr>
        <w:t>Neck: The lymph nodes are not noticeably enlarged</w:t>
      </w:r>
    </w:p>
    <w:p w14:paraId="11745B04" w14:textId="2D39EE7B" w:rsidR="00002114" w:rsidRPr="00002114" w:rsidRDefault="00002114" w:rsidP="00002114">
      <w:pPr>
        <w:pStyle w:val="Body"/>
        <w:numPr>
          <w:ilvl w:val="0"/>
          <w:numId w:val="33"/>
        </w:numPr>
        <w:spacing w:after="0"/>
        <w:rPr>
          <w:rFonts w:ascii="Arial" w:hAnsi="Arial" w:cs="Arial"/>
        </w:rPr>
      </w:pPr>
      <w:r w:rsidRPr="00002114">
        <w:rPr>
          <w:rFonts w:ascii="Arial" w:hAnsi="Arial" w:cs="Arial"/>
        </w:rPr>
        <w:t>Thorax</w:t>
      </w:r>
      <w:r w:rsidRPr="00002114">
        <w:rPr>
          <w:rFonts w:ascii="Arial" w:hAnsi="Arial" w:cs="Arial"/>
        </w:rPr>
        <w:tab/>
      </w:r>
      <w:r w:rsidRPr="00002114">
        <w:rPr>
          <w:rFonts w:ascii="Arial" w:hAnsi="Arial" w:cs="Arial"/>
        </w:rPr>
        <w:tab/>
        <w:t xml:space="preserve"> </w:t>
      </w:r>
    </w:p>
    <w:p w14:paraId="37D474F5" w14:textId="598DA50A" w:rsidR="00002114" w:rsidRPr="00002114" w:rsidRDefault="00002114" w:rsidP="00002114">
      <w:pPr>
        <w:pStyle w:val="Body"/>
        <w:numPr>
          <w:ilvl w:val="0"/>
          <w:numId w:val="36"/>
        </w:numPr>
        <w:spacing w:after="0"/>
        <w:ind w:left="993" w:hanging="284"/>
        <w:rPr>
          <w:rFonts w:ascii="Arial" w:hAnsi="Arial" w:cs="Arial"/>
        </w:rPr>
      </w:pPr>
      <w:r w:rsidRPr="00002114">
        <w:rPr>
          <w:rFonts w:ascii="Arial" w:hAnsi="Arial" w:cs="Arial"/>
        </w:rPr>
        <w:t>Lungs</w:t>
      </w:r>
      <w:r w:rsidRPr="00002114">
        <w:rPr>
          <w:rFonts w:ascii="Arial" w:hAnsi="Arial" w:cs="Arial"/>
        </w:rPr>
        <w:tab/>
      </w:r>
      <w:r w:rsidRPr="00002114">
        <w:rPr>
          <w:rFonts w:ascii="Arial" w:hAnsi="Arial" w:cs="Arial"/>
        </w:rPr>
        <w:tab/>
      </w:r>
    </w:p>
    <w:p w14:paraId="6C979FEF" w14:textId="77777777" w:rsidR="00002114" w:rsidRPr="00002114" w:rsidRDefault="00002114" w:rsidP="00002114">
      <w:pPr>
        <w:pStyle w:val="Body"/>
        <w:spacing w:after="0"/>
        <w:ind w:left="993"/>
        <w:rPr>
          <w:rFonts w:ascii="Arial" w:hAnsi="Arial" w:cs="Arial"/>
        </w:rPr>
      </w:pPr>
      <w:r w:rsidRPr="00002114">
        <w:rPr>
          <w:rFonts w:ascii="Arial" w:hAnsi="Arial" w:cs="Arial"/>
        </w:rPr>
        <w:t>Inspection: Symmetrical movement of the chest wall left and right</w:t>
      </w:r>
    </w:p>
    <w:p w14:paraId="0FDF983A" w14:textId="77777777" w:rsidR="00002114" w:rsidRPr="00002114" w:rsidRDefault="00002114" w:rsidP="00002114">
      <w:pPr>
        <w:pStyle w:val="Body"/>
        <w:spacing w:after="0"/>
        <w:ind w:left="993"/>
        <w:rPr>
          <w:rFonts w:ascii="Arial" w:hAnsi="Arial" w:cs="Arial"/>
        </w:rPr>
      </w:pPr>
      <w:r w:rsidRPr="00002114">
        <w:rPr>
          <w:rFonts w:ascii="Arial" w:hAnsi="Arial" w:cs="Arial"/>
        </w:rPr>
        <w:t>Palpation: Left and right symmetrical vocal fremitus</w:t>
      </w:r>
    </w:p>
    <w:p w14:paraId="0FDF9B0D" w14:textId="77777777" w:rsidR="00002114" w:rsidRPr="00002114" w:rsidRDefault="00002114" w:rsidP="00002114">
      <w:pPr>
        <w:pStyle w:val="Body"/>
        <w:spacing w:after="0"/>
        <w:ind w:left="993"/>
        <w:rPr>
          <w:rFonts w:ascii="Arial" w:hAnsi="Arial" w:cs="Arial"/>
        </w:rPr>
      </w:pPr>
      <w:r w:rsidRPr="00002114">
        <w:rPr>
          <w:rFonts w:ascii="Arial" w:hAnsi="Arial" w:cs="Arial"/>
        </w:rPr>
        <w:t>Percussion: Sound throughout the lung fields</w:t>
      </w:r>
    </w:p>
    <w:p w14:paraId="104BFB1F" w14:textId="77777777" w:rsidR="00002114" w:rsidRPr="00002114" w:rsidRDefault="00002114" w:rsidP="00002114">
      <w:pPr>
        <w:pStyle w:val="Body"/>
        <w:spacing w:after="0"/>
        <w:ind w:left="993"/>
        <w:rPr>
          <w:rFonts w:ascii="Arial" w:hAnsi="Arial" w:cs="Arial"/>
        </w:rPr>
      </w:pPr>
      <w:r w:rsidRPr="00002114">
        <w:rPr>
          <w:rFonts w:ascii="Arial" w:hAnsi="Arial" w:cs="Arial"/>
        </w:rPr>
        <w:t>Auscultation: Vesicular breath sounds, rhonchi -/-, wheezing -/-</w:t>
      </w:r>
    </w:p>
    <w:p w14:paraId="4DED8CFB" w14:textId="5BD503F4" w:rsidR="00002114" w:rsidRPr="00002114" w:rsidRDefault="00002114" w:rsidP="00002114">
      <w:pPr>
        <w:pStyle w:val="Body"/>
        <w:numPr>
          <w:ilvl w:val="0"/>
          <w:numId w:val="36"/>
        </w:numPr>
        <w:spacing w:after="0"/>
        <w:ind w:left="993" w:hanging="284"/>
        <w:rPr>
          <w:rFonts w:ascii="Arial" w:hAnsi="Arial" w:cs="Arial"/>
        </w:rPr>
      </w:pPr>
      <w:r w:rsidRPr="00002114">
        <w:rPr>
          <w:rFonts w:ascii="Arial" w:hAnsi="Arial" w:cs="Arial"/>
        </w:rPr>
        <w:t>Heart</w:t>
      </w:r>
    </w:p>
    <w:p w14:paraId="2D466648" w14:textId="4333772B" w:rsidR="00002114" w:rsidRPr="00002114" w:rsidRDefault="00002114" w:rsidP="00002114">
      <w:pPr>
        <w:pStyle w:val="Body"/>
        <w:spacing w:after="0"/>
        <w:ind w:left="993"/>
        <w:rPr>
          <w:rFonts w:ascii="Arial" w:hAnsi="Arial" w:cs="Arial"/>
        </w:rPr>
      </w:pPr>
      <w:r>
        <w:rPr>
          <w:rFonts w:ascii="Arial" w:hAnsi="Arial" w:cs="Arial"/>
        </w:rPr>
        <w:t>I</w:t>
      </w:r>
      <w:r w:rsidRPr="00002114">
        <w:rPr>
          <w:rFonts w:ascii="Arial" w:hAnsi="Arial" w:cs="Arial"/>
        </w:rPr>
        <w:t>nspection: Ictus cordis is not visible</w:t>
      </w:r>
    </w:p>
    <w:p w14:paraId="00CE9D9E" w14:textId="77777777" w:rsidR="00002114" w:rsidRPr="00002114" w:rsidRDefault="00002114" w:rsidP="00002114">
      <w:pPr>
        <w:pStyle w:val="Body"/>
        <w:spacing w:after="0"/>
        <w:ind w:left="993"/>
        <w:rPr>
          <w:rFonts w:ascii="Arial" w:hAnsi="Arial" w:cs="Arial"/>
        </w:rPr>
      </w:pPr>
      <w:r w:rsidRPr="00002114">
        <w:rPr>
          <w:rFonts w:ascii="Arial" w:hAnsi="Arial" w:cs="Arial"/>
        </w:rPr>
        <w:t>Palpation: Ictus cordis is palpable at the Linea Mid-</w:t>
      </w:r>
      <w:proofErr w:type="spellStart"/>
      <w:r w:rsidRPr="00002114">
        <w:rPr>
          <w:rFonts w:ascii="Arial" w:hAnsi="Arial" w:cs="Arial"/>
        </w:rPr>
        <w:t>clavicularis</w:t>
      </w:r>
      <w:proofErr w:type="spellEnd"/>
      <w:r w:rsidRPr="00002114">
        <w:rPr>
          <w:rFonts w:ascii="Arial" w:hAnsi="Arial" w:cs="Arial"/>
        </w:rPr>
        <w:t xml:space="preserve"> Sinistra </w:t>
      </w:r>
    </w:p>
    <w:p w14:paraId="1181787D" w14:textId="77777777" w:rsidR="00002114" w:rsidRPr="00002114" w:rsidRDefault="00002114" w:rsidP="00002114">
      <w:pPr>
        <w:pStyle w:val="Body"/>
        <w:spacing w:after="0"/>
        <w:ind w:left="993"/>
        <w:rPr>
          <w:rFonts w:ascii="Arial" w:hAnsi="Arial" w:cs="Arial"/>
        </w:rPr>
      </w:pPr>
      <w:r w:rsidRPr="00002114">
        <w:rPr>
          <w:rFonts w:ascii="Arial" w:hAnsi="Arial" w:cs="Arial"/>
        </w:rPr>
        <w:lastRenderedPageBreak/>
        <w:t>ICS V</w:t>
      </w:r>
    </w:p>
    <w:p w14:paraId="2EF80ED5" w14:textId="77777777" w:rsidR="00002114" w:rsidRPr="00002114" w:rsidRDefault="00002114" w:rsidP="00002114">
      <w:pPr>
        <w:pStyle w:val="Body"/>
        <w:spacing w:after="0"/>
        <w:ind w:left="993"/>
        <w:rPr>
          <w:rFonts w:ascii="Arial" w:hAnsi="Arial" w:cs="Arial"/>
        </w:rPr>
      </w:pPr>
      <w:r w:rsidRPr="00002114">
        <w:rPr>
          <w:rFonts w:ascii="Arial" w:hAnsi="Arial" w:cs="Arial"/>
        </w:rPr>
        <w:t>Percussion: Heart limits are within normal limits</w:t>
      </w:r>
    </w:p>
    <w:p w14:paraId="1C752398" w14:textId="7D5DC1ED" w:rsidR="00790ADA" w:rsidRDefault="00002114" w:rsidP="00002114">
      <w:pPr>
        <w:pStyle w:val="Body"/>
        <w:spacing w:after="0"/>
        <w:ind w:left="993"/>
        <w:rPr>
          <w:rFonts w:ascii="Arial" w:hAnsi="Arial" w:cs="Arial"/>
        </w:rPr>
      </w:pPr>
      <w:r w:rsidRPr="00002114">
        <w:rPr>
          <w:rFonts w:ascii="Arial" w:hAnsi="Arial" w:cs="Arial"/>
        </w:rPr>
        <w:t>Auscultation: Heart sounds within normal limits, murmur (-), gallop (-)</w:t>
      </w:r>
    </w:p>
    <w:p w14:paraId="4E3FCF29" w14:textId="77777777" w:rsidR="009E730D" w:rsidRPr="009E730D" w:rsidRDefault="009E730D" w:rsidP="009E730D">
      <w:pPr>
        <w:pStyle w:val="Body"/>
        <w:numPr>
          <w:ilvl w:val="0"/>
          <w:numId w:val="36"/>
        </w:numPr>
        <w:spacing w:after="0"/>
        <w:ind w:left="993" w:hanging="284"/>
        <w:rPr>
          <w:rFonts w:ascii="Arial" w:hAnsi="Arial" w:cs="Arial"/>
        </w:rPr>
      </w:pPr>
      <w:r w:rsidRPr="009E730D">
        <w:rPr>
          <w:rFonts w:ascii="Arial" w:hAnsi="Arial" w:cs="Arial"/>
        </w:rPr>
        <w:t>Abdomen</w:t>
      </w:r>
      <w:r w:rsidRPr="009E730D">
        <w:rPr>
          <w:rFonts w:ascii="Arial" w:hAnsi="Arial" w:cs="Arial"/>
        </w:rPr>
        <w:tab/>
      </w:r>
      <w:r w:rsidRPr="009E730D">
        <w:rPr>
          <w:rFonts w:ascii="Arial" w:hAnsi="Arial" w:cs="Arial"/>
        </w:rPr>
        <w:tab/>
      </w:r>
    </w:p>
    <w:p w14:paraId="00FB49CA" w14:textId="77777777" w:rsidR="009E730D" w:rsidRPr="009E730D" w:rsidRDefault="009E730D" w:rsidP="009E730D">
      <w:pPr>
        <w:pStyle w:val="Body"/>
        <w:spacing w:after="0"/>
        <w:ind w:left="993"/>
        <w:rPr>
          <w:rFonts w:ascii="Arial" w:hAnsi="Arial" w:cs="Arial"/>
        </w:rPr>
      </w:pPr>
      <w:r w:rsidRPr="009E730D">
        <w:rPr>
          <w:rFonts w:ascii="Arial" w:hAnsi="Arial" w:cs="Arial"/>
        </w:rPr>
        <w:t>Inspection: The stomach appears flat</w:t>
      </w:r>
    </w:p>
    <w:p w14:paraId="434A8175" w14:textId="77777777" w:rsidR="009E730D" w:rsidRPr="009E730D" w:rsidRDefault="009E730D" w:rsidP="009E730D">
      <w:pPr>
        <w:pStyle w:val="Body"/>
        <w:spacing w:after="0"/>
        <w:ind w:left="993"/>
        <w:rPr>
          <w:rFonts w:ascii="Arial" w:hAnsi="Arial" w:cs="Arial"/>
        </w:rPr>
      </w:pPr>
      <w:r w:rsidRPr="009E730D">
        <w:rPr>
          <w:rFonts w:ascii="Arial" w:hAnsi="Arial" w:cs="Arial"/>
        </w:rPr>
        <w:t>Auscultation: BU (+) 4x/minute</w:t>
      </w:r>
    </w:p>
    <w:p w14:paraId="1C552C64" w14:textId="77777777" w:rsidR="009E730D" w:rsidRPr="009E730D" w:rsidRDefault="009E730D" w:rsidP="009E730D">
      <w:pPr>
        <w:pStyle w:val="Body"/>
        <w:spacing w:after="0"/>
        <w:ind w:left="993"/>
        <w:rPr>
          <w:rFonts w:ascii="Arial" w:hAnsi="Arial" w:cs="Arial"/>
        </w:rPr>
      </w:pPr>
      <w:r w:rsidRPr="009E730D">
        <w:rPr>
          <w:rFonts w:ascii="Arial" w:hAnsi="Arial" w:cs="Arial"/>
        </w:rPr>
        <w:t>Percussion: Timpani</w:t>
      </w:r>
    </w:p>
    <w:p w14:paraId="0A94B0D4" w14:textId="77777777" w:rsidR="009E730D" w:rsidRPr="009E730D" w:rsidRDefault="009E730D" w:rsidP="009E730D">
      <w:pPr>
        <w:pStyle w:val="Body"/>
        <w:spacing w:after="0"/>
        <w:ind w:left="993"/>
        <w:rPr>
          <w:rFonts w:ascii="Arial" w:hAnsi="Arial" w:cs="Arial"/>
        </w:rPr>
      </w:pPr>
      <w:r w:rsidRPr="009E730D">
        <w:rPr>
          <w:rFonts w:ascii="Arial" w:hAnsi="Arial" w:cs="Arial"/>
        </w:rPr>
        <w:t>Palpation: The liver and spleen are not palpably enlarged, tenderness (-)</w:t>
      </w:r>
    </w:p>
    <w:p w14:paraId="055066D9" w14:textId="5AF4C1D7" w:rsidR="009E730D" w:rsidRPr="009E730D" w:rsidRDefault="009E730D" w:rsidP="009E730D">
      <w:pPr>
        <w:pStyle w:val="Body"/>
        <w:numPr>
          <w:ilvl w:val="0"/>
          <w:numId w:val="36"/>
        </w:numPr>
        <w:spacing w:after="0"/>
        <w:ind w:left="993" w:hanging="284"/>
        <w:rPr>
          <w:rFonts w:ascii="Arial" w:hAnsi="Arial" w:cs="Arial"/>
        </w:rPr>
      </w:pPr>
      <w:r w:rsidRPr="009E730D">
        <w:rPr>
          <w:rFonts w:ascii="Arial" w:hAnsi="Arial" w:cs="Arial"/>
        </w:rPr>
        <w:t>Upper Extremity</w:t>
      </w:r>
      <w:r w:rsidRPr="009E730D">
        <w:rPr>
          <w:rFonts w:ascii="Arial" w:hAnsi="Arial" w:cs="Arial"/>
        </w:rPr>
        <w:tab/>
      </w:r>
    </w:p>
    <w:p w14:paraId="78863E4A" w14:textId="77777777" w:rsidR="009E730D" w:rsidRPr="009E730D" w:rsidRDefault="009E730D" w:rsidP="009E730D">
      <w:pPr>
        <w:pStyle w:val="Body"/>
        <w:spacing w:after="0"/>
        <w:ind w:left="993"/>
        <w:rPr>
          <w:rFonts w:ascii="Arial" w:hAnsi="Arial" w:cs="Arial"/>
        </w:rPr>
      </w:pPr>
      <w:r w:rsidRPr="009E730D">
        <w:rPr>
          <w:rFonts w:ascii="Arial" w:hAnsi="Arial" w:cs="Arial"/>
        </w:rPr>
        <w:t>Physiological reflexes: +/+</w:t>
      </w:r>
    </w:p>
    <w:p w14:paraId="51108435" w14:textId="77777777" w:rsidR="009E730D" w:rsidRPr="009E730D" w:rsidRDefault="009E730D" w:rsidP="009E730D">
      <w:pPr>
        <w:pStyle w:val="Body"/>
        <w:spacing w:after="0"/>
        <w:ind w:left="993"/>
        <w:rPr>
          <w:rFonts w:ascii="Arial" w:hAnsi="Arial" w:cs="Arial"/>
        </w:rPr>
      </w:pPr>
      <w:r w:rsidRPr="009E730D">
        <w:rPr>
          <w:rFonts w:ascii="Arial" w:hAnsi="Arial" w:cs="Arial"/>
        </w:rPr>
        <w:t>Leg edema: -/-</w:t>
      </w:r>
    </w:p>
    <w:p w14:paraId="01ACD1AE" w14:textId="77777777" w:rsidR="009E730D" w:rsidRPr="009E730D" w:rsidRDefault="009E730D" w:rsidP="009E730D">
      <w:pPr>
        <w:pStyle w:val="Body"/>
        <w:spacing w:after="0"/>
        <w:ind w:left="993"/>
        <w:rPr>
          <w:rFonts w:ascii="Arial" w:hAnsi="Arial" w:cs="Arial"/>
        </w:rPr>
      </w:pPr>
      <w:r w:rsidRPr="009E730D">
        <w:rPr>
          <w:rFonts w:ascii="Arial" w:hAnsi="Arial" w:cs="Arial"/>
        </w:rPr>
        <w:t>Warm Acral: +/+</w:t>
      </w:r>
    </w:p>
    <w:p w14:paraId="5DF4AD51" w14:textId="13793D86" w:rsidR="009E730D" w:rsidRPr="009E730D" w:rsidRDefault="009E730D" w:rsidP="009E730D">
      <w:pPr>
        <w:pStyle w:val="Body"/>
        <w:spacing w:after="0"/>
        <w:ind w:left="993"/>
        <w:rPr>
          <w:rFonts w:ascii="Arial" w:hAnsi="Arial" w:cs="Arial"/>
        </w:rPr>
      </w:pPr>
      <w:r w:rsidRPr="00B856FA">
        <w:rPr>
          <w:rFonts w:ascii="Arial" w:hAnsi="Arial" w:cs="Arial"/>
          <w:highlight w:val="yellow"/>
        </w:rPr>
        <w:t>Cyanosis: -/-</w:t>
      </w:r>
    </w:p>
    <w:p w14:paraId="0EA9E39C" w14:textId="557EBA88" w:rsidR="009E730D" w:rsidRPr="009E730D" w:rsidRDefault="009E730D" w:rsidP="009E730D">
      <w:pPr>
        <w:pStyle w:val="Body"/>
        <w:numPr>
          <w:ilvl w:val="0"/>
          <w:numId w:val="36"/>
        </w:numPr>
        <w:spacing w:after="0"/>
        <w:ind w:left="993" w:hanging="284"/>
        <w:rPr>
          <w:rFonts w:ascii="Arial" w:hAnsi="Arial" w:cs="Arial"/>
        </w:rPr>
      </w:pPr>
      <w:r w:rsidRPr="009E730D">
        <w:rPr>
          <w:rFonts w:ascii="Arial" w:hAnsi="Arial" w:cs="Arial"/>
        </w:rPr>
        <w:t>Lower Extremities</w:t>
      </w:r>
    </w:p>
    <w:p w14:paraId="268D805C" w14:textId="77777777" w:rsidR="009E730D" w:rsidRPr="009E730D" w:rsidRDefault="009E730D" w:rsidP="009E730D">
      <w:pPr>
        <w:pStyle w:val="Body"/>
        <w:spacing w:after="0"/>
        <w:ind w:left="993"/>
        <w:rPr>
          <w:rFonts w:ascii="Arial" w:hAnsi="Arial" w:cs="Arial"/>
        </w:rPr>
      </w:pPr>
      <w:r w:rsidRPr="009E730D">
        <w:rPr>
          <w:rFonts w:ascii="Arial" w:hAnsi="Arial" w:cs="Arial"/>
        </w:rPr>
        <w:t>Physiological reflexes: +/+</w:t>
      </w:r>
    </w:p>
    <w:p w14:paraId="1D82151A" w14:textId="46D4893B" w:rsidR="009E730D" w:rsidRPr="009E730D" w:rsidRDefault="009E730D" w:rsidP="009E730D">
      <w:pPr>
        <w:pStyle w:val="Body"/>
        <w:spacing w:after="0"/>
        <w:ind w:left="993"/>
        <w:rPr>
          <w:rFonts w:ascii="Arial" w:hAnsi="Arial" w:cs="Arial"/>
        </w:rPr>
      </w:pPr>
      <w:r w:rsidRPr="009E730D">
        <w:rPr>
          <w:rFonts w:ascii="Arial" w:hAnsi="Arial" w:cs="Arial"/>
        </w:rPr>
        <w:t>Pathological reflex: -/-</w:t>
      </w:r>
    </w:p>
    <w:p w14:paraId="22704B75" w14:textId="77777777" w:rsidR="009E730D" w:rsidRPr="009E730D" w:rsidRDefault="009E730D" w:rsidP="009E730D">
      <w:pPr>
        <w:pStyle w:val="Body"/>
        <w:spacing w:after="0"/>
        <w:ind w:left="993"/>
        <w:rPr>
          <w:rFonts w:ascii="Arial" w:hAnsi="Arial" w:cs="Arial"/>
        </w:rPr>
      </w:pPr>
      <w:r w:rsidRPr="009E730D">
        <w:rPr>
          <w:rFonts w:ascii="Arial" w:hAnsi="Arial" w:cs="Arial"/>
        </w:rPr>
        <w:t>Leg edema: -/-</w:t>
      </w:r>
    </w:p>
    <w:p w14:paraId="490B8625" w14:textId="77777777" w:rsidR="009E730D" w:rsidRPr="009E730D" w:rsidRDefault="009E730D" w:rsidP="009E730D">
      <w:pPr>
        <w:pStyle w:val="Body"/>
        <w:spacing w:after="0"/>
        <w:ind w:left="993"/>
        <w:rPr>
          <w:rFonts w:ascii="Arial" w:hAnsi="Arial" w:cs="Arial"/>
        </w:rPr>
      </w:pPr>
      <w:r w:rsidRPr="009E730D">
        <w:rPr>
          <w:rFonts w:ascii="Arial" w:hAnsi="Arial" w:cs="Arial"/>
        </w:rPr>
        <w:t>Warm Acral: +/+</w:t>
      </w:r>
    </w:p>
    <w:p w14:paraId="5A260D96" w14:textId="13BB4CAD" w:rsidR="009E730D" w:rsidRPr="009E730D" w:rsidRDefault="009E730D" w:rsidP="009E730D">
      <w:pPr>
        <w:pStyle w:val="Body"/>
        <w:spacing w:after="0"/>
        <w:ind w:left="993"/>
        <w:rPr>
          <w:rFonts w:ascii="Arial" w:hAnsi="Arial" w:cs="Arial"/>
        </w:rPr>
      </w:pPr>
      <w:r w:rsidRPr="00B856FA">
        <w:rPr>
          <w:rFonts w:ascii="Arial" w:hAnsi="Arial" w:cs="Arial"/>
          <w:highlight w:val="yellow"/>
        </w:rPr>
        <w:t>Cyanosis: -/-</w:t>
      </w:r>
    </w:p>
    <w:p w14:paraId="1E3C09D9" w14:textId="6CCA7AE6" w:rsidR="00002114" w:rsidRDefault="009E730D" w:rsidP="009E730D">
      <w:pPr>
        <w:pStyle w:val="Body"/>
        <w:numPr>
          <w:ilvl w:val="0"/>
          <w:numId w:val="36"/>
        </w:numPr>
        <w:spacing w:after="0"/>
        <w:ind w:left="993" w:hanging="284"/>
        <w:rPr>
          <w:rFonts w:ascii="Arial" w:hAnsi="Arial" w:cs="Arial"/>
        </w:rPr>
      </w:pPr>
      <w:r w:rsidRPr="009E730D">
        <w:rPr>
          <w:rFonts w:ascii="Arial" w:hAnsi="Arial" w:cs="Arial"/>
        </w:rPr>
        <w:t>Integument: brown skin, urticaria (-)</w:t>
      </w:r>
    </w:p>
    <w:p w14:paraId="2ED9BF58" w14:textId="0C53C301" w:rsidR="003E6EBA" w:rsidRDefault="003E6EBA" w:rsidP="003E6EBA">
      <w:pPr>
        <w:pStyle w:val="Body"/>
        <w:spacing w:after="0"/>
        <w:rPr>
          <w:rFonts w:ascii="Arial" w:hAnsi="Arial" w:cs="Arial"/>
        </w:rPr>
      </w:pPr>
    </w:p>
    <w:p w14:paraId="046CC4EC" w14:textId="6819268B" w:rsidR="003E6EBA" w:rsidRPr="003E6EBA" w:rsidRDefault="003E6EBA" w:rsidP="003E6EBA">
      <w:pPr>
        <w:pStyle w:val="Body"/>
        <w:spacing w:after="0"/>
        <w:rPr>
          <w:rFonts w:ascii="Arial" w:hAnsi="Arial" w:cs="Arial"/>
          <w:b/>
          <w:bCs/>
        </w:rPr>
      </w:pPr>
      <w:r w:rsidRPr="003E6EBA">
        <w:rPr>
          <w:rFonts w:ascii="Arial" w:hAnsi="Arial" w:cs="Arial"/>
          <w:b/>
          <w:bCs/>
        </w:rPr>
        <w:t>2.3. ENT Localist Status</w:t>
      </w:r>
    </w:p>
    <w:p w14:paraId="57740730" w14:textId="6A88278C" w:rsidR="00002114" w:rsidRDefault="003E6EBA" w:rsidP="00441B6F">
      <w:pPr>
        <w:pStyle w:val="Body"/>
        <w:spacing w:after="0"/>
        <w:rPr>
          <w:rFonts w:ascii="Arial" w:hAnsi="Arial" w:cs="Arial"/>
          <w:b/>
          <w:bCs/>
          <w:u w:val="single"/>
        </w:rPr>
      </w:pPr>
      <w:r w:rsidRPr="003E6EBA">
        <w:rPr>
          <w:rFonts w:ascii="Arial" w:hAnsi="Arial" w:cs="Arial"/>
          <w:b/>
          <w:bCs/>
          <w:u w:val="single"/>
        </w:rPr>
        <w:t>2.3.1.</w:t>
      </w:r>
      <w:r>
        <w:rPr>
          <w:rFonts w:ascii="Arial" w:hAnsi="Arial" w:cs="Arial"/>
          <w:b/>
          <w:bCs/>
          <w:u w:val="single"/>
        </w:rPr>
        <w:t xml:space="preserve"> Ear</w:t>
      </w:r>
    </w:p>
    <w:p w14:paraId="3269A3D6" w14:textId="77777777" w:rsidR="009239A6" w:rsidRDefault="009239A6" w:rsidP="00441B6F">
      <w:pPr>
        <w:pStyle w:val="Body"/>
        <w:spacing w:after="0"/>
        <w:rPr>
          <w:rFonts w:ascii="Arial" w:hAnsi="Arial" w:cs="Arial"/>
          <w:b/>
          <w:bCs/>
        </w:rPr>
      </w:pPr>
    </w:p>
    <w:p w14:paraId="1D982A84" w14:textId="58E2BAA7" w:rsidR="009239A6" w:rsidRPr="009239A6" w:rsidRDefault="009239A6" w:rsidP="00441B6F">
      <w:pPr>
        <w:pStyle w:val="Body"/>
        <w:spacing w:after="0"/>
        <w:rPr>
          <w:rFonts w:ascii="Arial" w:hAnsi="Arial" w:cs="Arial"/>
          <w:b/>
          <w:bCs/>
        </w:rPr>
      </w:pPr>
      <w:r w:rsidRPr="009239A6">
        <w:rPr>
          <w:rFonts w:ascii="Arial" w:hAnsi="Arial" w:cs="Arial"/>
          <w:b/>
          <w:bCs/>
        </w:rPr>
        <w:t>Table 1: Inspection</w:t>
      </w:r>
      <w:r>
        <w:rPr>
          <w:rFonts w:ascii="Arial" w:hAnsi="Arial" w:cs="Arial"/>
          <w:b/>
          <w:bCs/>
        </w:rPr>
        <w:t xml:space="preserve"> of Ear</w:t>
      </w:r>
    </w:p>
    <w:p w14:paraId="04621F23" w14:textId="359FA1EF" w:rsidR="003E6EBA" w:rsidRPr="003E6EBA" w:rsidRDefault="003E6EBA" w:rsidP="00441B6F">
      <w:pPr>
        <w:pStyle w:val="Body"/>
        <w:spacing w:after="0"/>
        <w:rPr>
          <w:rFonts w:ascii="Arial" w:hAnsi="Arial" w:cs="Arial"/>
        </w:rPr>
      </w:pPr>
    </w:p>
    <w:tbl>
      <w:tblPr>
        <w:tblStyle w:val="PlainTable2"/>
        <w:tblW w:w="0" w:type="auto"/>
        <w:jc w:val="center"/>
        <w:tblLook w:val="04A0" w:firstRow="1" w:lastRow="0" w:firstColumn="1" w:lastColumn="0" w:noHBand="0" w:noVBand="1"/>
      </w:tblPr>
      <w:tblGrid>
        <w:gridCol w:w="1550"/>
        <w:gridCol w:w="1754"/>
        <w:gridCol w:w="1755"/>
        <w:gridCol w:w="1755"/>
      </w:tblGrid>
      <w:tr w:rsidR="003E6EBA" w:rsidRPr="003E6EBA" w14:paraId="7CB79120" w14:textId="77777777" w:rsidTr="003E6EB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tcPr>
          <w:p w14:paraId="58FC6303" w14:textId="03A3515E" w:rsidR="003E6EBA" w:rsidRPr="003E6EBA" w:rsidRDefault="003E6EBA" w:rsidP="003E6EBA">
            <w:pPr>
              <w:rPr>
                <w:rFonts w:ascii="Arial" w:eastAsia="Arial" w:hAnsi="Arial" w:cs="Arial"/>
                <w:color w:val="000000"/>
                <w:lang w:val="en-ID" w:eastAsia="en-ID"/>
              </w:rPr>
            </w:pPr>
            <w:r w:rsidRPr="003E6EBA">
              <w:rPr>
                <w:rFonts w:ascii="Arial" w:eastAsia="Arial" w:hAnsi="Arial" w:cs="Arial"/>
                <w:color w:val="000000"/>
                <w:lang w:val="en-ID" w:eastAsia="en-ID"/>
              </w:rPr>
              <w:t>Inspection</w:t>
            </w:r>
          </w:p>
        </w:tc>
        <w:tc>
          <w:tcPr>
            <w:tcW w:w="1754" w:type="dxa"/>
          </w:tcPr>
          <w:p w14:paraId="656F3EAF" w14:textId="13765A3F" w:rsidR="003E6EBA" w:rsidRPr="003E6EBA" w:rsidRDefault="003E6EBA" w:rsidP="003E6EB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3E6EBA">
              <w:rPr>
                <w:rFonts w:ascii="Arial" w:eastAsia="Arial" w:hAnsi="Arial" w:cs="Arial"/>
                <w:color w:val="000000"/>
                <w:lang w:val="en-ID" w:eastAsia="en-ID"/>
              </w:rPr>
              <w:t>Abnormalities</w:t>
            </w:r>
          </w:p>
        </w:tc>
        <w:tc>
          <w:tcPr>
            <w:tcW w:w="1755" w:type="dxa"/>
          </w:tcPr>
          <w:p w14:paraId="77C49C2F" w14:textId="77777777" w:rsidR="003E6EBA" w:rsidRPr="003E6EBA" w:rsidRDefault="003E6EBA" w:rsidP="003E6EB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3E6EBA">
              <w:rPr>
                <w:rFonts w:ascii="Arial" w:eastAsia="Arial" w:hAnsi="Arial" w:cs="Arial"/>
                <w:color w:val="000000"/>
                <w:lang w:val="en-ID" w:eastAsia="en-ID"/>
              </w:rPr>
              <w:t>Dextra</w:t>
            </w:r>
          </w:p>
        </w:tc>
        <w:tc>
          <w:tcPr>
            <w:tcW w:w="1755" w:type="dxa"/>
          </w:tcPr>
          <w:p w14:paraId="4CA8A465" w14:textId="77777777" w:rsidR="003E6EBA" w:rsidRPr="003E6EBA" w:rsidRDefault="003E6EBA" w:rsidP="003E6EB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3E6EBA">
              <w:rPr>
                <w:rFonts w:ascii="Arial" w:eastAsia="Arial" w:hAnsi="Arial" w:cs="Arial"/>
                <w:color w:val="000000"/>
                <w:lang w:val="en-ID" w:eastAsia="en-ID"/>
              </w:rPr>
              <w:t>Sinistra</w:t>
            </w:r>
          </w:p>
        </w:tc>
      </w:tr>
      <w:tr w:rsidR="003E6EBA" w:rsidRPr="003E6EBA" w14:paraId="5BBE5580" w14:textId="77777777" w:rsidTr="003E6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Merge w:val="restart"/>
          </w:tcPr>
          <w:p w14:paraId="6C99BB30" w14:textId="77777777" w:rsidR="003E6EBA" w:rsidRPr="003E6EBA" w:rsidRDefault="003E6EBA" w:rsidP="003E6EBA">
            <w:pPr>
              <w:rPr>
                <w:rFonts w:ascii="Arial" w:eastAsia="Arial" w:hAnsi="Arial" w:cs="Arial"/>
                <w:color w:val="000000"/>
                <w:lang w:val="en-ID" w:eastAsia="en-ID"/>
              </w:rPr>
            </w:pPr>
            <w:r w:rsidRPr="003E6EBA">
              <w:rPr>
                <w:rFonts w:ascii="Arial" w:eastAsia="Arial" w:hAnsi="Arial" w:cs="Arial"/>
                <w:color w:val="000000"/>
                <w:lang w:val="en-ID" w:eastAsia="en-ID"/>
              </w:rPr>
              <w:t>Earlobe</w:t>
            </w:r>
          </w:p>
          <w:p w14:paraId="3754BEEE" w14:textId="60AF1A92" w:rsidR="003E6EBA" w:rsidRPr="003E6EBA" w:rsidRDefault="003E6EBA" w:rsidP="003E6EBA">
            <w:pPr>
              <w:rPr>
                <w:rFonts w:ascii="Arial" w:eastAsia="Arial" w:hAnsi="Arial" w:cs="Arial"/>
                <w:color w:val="000000"/>
                <w:lang w:val="en-ID" w:eastAsia="en-ID"/>
              </w:rPr>
            </w:pPr>
            <w:r w:rsidRPr="003E6EBA">
              <w:rPr>
                <w:rFonts w:ascii="Arial" w:eastAsia="Arial" w:hAnsi="Arial" w:cs="Arial"/>
                <w:color w:val="000000"/>
                <w:lang w:val="en-ID" w:eastAsia="en-ID"/>
              </w:rPr>
              <w:t>(Auricle)</w:t>
            </w:r>
          </w:p>
        </w:tc>
        <w:tc>
          <w:tcPr>
            <w:tcW w:w="1754" w:type="dxa"/>
          </w:tcPr>
          <w:p w14:paraId="492D8F9F" w14:textId="73FF200B" w:rsidR="003E6EBA" w:rsidRPr="003E6EBA" w:rsidRDefault="003E6EBA" w:rsidP="003E6EB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3E6EBA">
              <w:rPr>
                <w:rFonts w:ascii="Arial" w:hAnsi="Arial" w:cs="Arial"/>
              </w:rPr>
              <w:t>Form</w:t>
            </w:r>
          </w:p>
        </w:tc>
        <w:tc>
          <w:tcPr>
            <w:tcW w:w="1755" w:type="dxa"/>
          </w:tcPr>
          <w:p w14:paraId="73EB9476" w14:textId="3612F7F9" w:rsidR="003E6EBA" w:rsidRPr="003E6EBA" w:rsidRDefault="003E6EBA" w:rsidP="003E6EB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proofErr w:type="spellStart"/>
            <w:r w:rsidRPr="003E6EBA">
              <w:rPr>
                <w:rFonts w:ascii="Arial" w:hAnsi="Arial" w:cs="Arial"/>
              </w:rPr>
              <w:t>Normotia</w:t>
            </w:r>
            <w:proofErr w:type="spellEnd"/>
          </w:p>
        </w:tc>
        <w:tc>
          <w:tcPr>
            <w:tcW w:w="1755" w:type="dxa"/>
          </w:tcPr>
          <w:p w14:paraId="2FAB5A92" w14:textId="5A5B8775" w:rsidR="003E6EBA" w:rsidRPr="003E6EBA" w:rsidRDefault="003E6EBA" w:rsidP="003E6EB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proofErr w:type="spellStart"/>
            <w:r w:rsidRPr="003E6EBA">
              <w:rPr>
                <w:rFonts w:ascii="Arial" w:hAnsi="Arial" w:cs="Arial"/>
              </w:rPr>
              <w:t>Normotia</w:t>
            </w:r>
            <w:proofErr w:type="spellEnd"/>
          </w:p>
        </w:tc>
      </w:tr>
      <w:tr w:rsidR="003E6EBA" w:rsidRPr="003E6EBA" w14:paraId="09E87280" w14:textId="77777777" w:rsidTr="003E6EBA">
        <w:trPr>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2FE2EDC3" w14:textId="77777777" w:rsidR="003E6EBA" w:rsidRPr="003E6EBA" w:rsidRDefault="003E6EBA" w:rsidP="003E6EBA">
            <w:pPr>
              <w:rPr>
                <w:rFonts w:ascii="Arial" w:eastAsia="Arial" w:hAnsi="Arial" w:cs="Arial"/>
                <w:color w:val="000000"/>
                <w:lang w:val="en-ID" w:eastAsia="en-ID"/>
              </w:rPr>
            </w:pPr>
          </w:p>
        </w:tc>
        <w:tc>
          <w:tcPr>
            <w:tcW w:w="1754" w:type="dxa"/>
          </w:tcPr>
          <w:p w14:paraId="2FC818A6" w14:textId="6806BAC6" w:rsidR="003E6EBA" w:rsidRPr="003E6EBA" w:rsidRDefault="003E6EBA" w:rsidP="003E6EB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3E6EBA">
              <w:rPr>
                <w:rFonts w:ascii="Arial" w:hAnsi="Arial" w:cs="Arial"/>
              </w:rPr>
              <w:t>Trauma</w:t>
            </w:r>
          </w:p>
        </w:tc>
        <w:tc>
          <w:tcPr>
            <w:tcW w:w="1755" w:type="dxa"/>
          </w:tcPr>
          <w:p w14:paraId="2A6664BC" w14:textId="2D873DE0" w:rsidR="003E6EBA" w:rsidRPr="003E6EBA" w:rsidRDefault="003E6EBA" w:rsidP="003E6EB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3E6EBA">
              <w:rPr>
                <w:rFonts w:ascii="Arial" w:hAnsi="Arial" w:cs="Arial"/>
              </w:rPr>
              <w:t>There isn't any</w:t>
            </w:r>
          </w:p>
        </w:tc>
        <w:tc>
          <w:tcPr>
            <w:tcW w:w="1755" w:type="dxa"/>
          </w:tcPr>
          <w:p w14:paraId="35333E43" w14:textId="3884B49F" w:rsidR="003E6EBA" w:rsidRPr="003E6EBA" w:rsidRDefault="003E6EBA" w:rsidP="003E6EB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3E6EBA">
              <w:rPr>
                <w:rFonts w:ascii="Arial" w:hAnsi="Arial" w:cs="Arial"/>
              </w:rPr>
              <w:t>There isn't any</w:t>
            </w:r>
          </w:p>
        </w:tc>
      </w:tr>
      <w:tr w:rsidR="003E6EBA" w:rsidRPr="003E6EBA" w14:paraId="751B0C34" w14:textId="77777777" w:rsidTr="003E6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357D4A07" w14:textId="77777777" w:rsidR="003E6EBA" w:rsidRPr="003E6EBA" w:rsidRDefault="003E6EBA" w:rsidP="003E6EBA">
            <w:pPr>
              <w:rPr>
                <w:rFonts w:ascii="Arial" w:eastAsia="Arial" w:hAnsi="Arial" w:cs="Arial"/>
                <w:color w:val="000000"/>
                <w:lang w:val="en-ID" w:eastAsia="en-ID"/>
              </w:rPr>
            </w:pPr>
          </w:p>
        </w:tc>
        <w:tc>
          <w:tcPr>
            <w:tcW w:w="1754" w:type="dxa"/>
          </w:tcPr>
          <w:p w14:paraId="228DCADB" w14:textId="38E85935" w:rsidR="003E6EBA" w:rsidRPr="003E6EBA" w:rsidRDefault="003E6EBA" w:rsidP="003E6EB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3E6EBA">
              <w:rPr>
                <w:rFonts w:ascii="Arial" w:hAnsi="Arial" w:cs="Arial"/>
              </w:rPr>
              <w:t>Infection</w:t>
            </w:r>
          </w:p>
        </w:tc>
        <w:tc>
          <w:tcPr>
            <w:tcW w:w="1755" w:type="dxa"/>
          </w:tcPr>
          <w:p w14:paraId="34AC0502" w14:textId="79147343" w:rsidR="003E6EBA" w:rsidRPr="003E6EBA" w:rsidRDefault="003E6EBA" w:rsidP="003E6EB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3E6EBA">
              <w:rPr>
                <w:rFonts w:ascii="Arial" w:hAnsi="Arial" w:cs="Arial"/>
              </w:rPr>
              <w:t>There isn't any</w:t>
            </w:r>
          </w:p>
        </w:tc>
        <w:tc>
          <w:tcPr>
            <w:tcW w:w="1755" w:type="dxa"/>
          </w:tcPr>
          <w:p w14:paraId="4648E236" w14:textId="0AD039F0" w:rsidR="003E6EBA" w:rsidRPr="003E6EBA" w:rsidRDefault="003E6EBA" w:rsidP="003E6EB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3E6EBA">
              <w:rPr>
                <w:rFonts w:ascii="Arial" w:hAnsi="Arial" w:cs="Arial"/>
              </w:rPr>
              <w:t>There isn't any</w:t>
            </w:r>
          </w:p>
        </w:tc>
      </w:tr>
      <w:tr w:rsidR="003E6EBA" w:rsidRPr="003E6EBA" w14:paraId="76541962" w14:textId="77777777" w:rsidTr="003E6EBA">
        <w:trPr>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29B017E2" w14:textId="77777777" w:rsidR="003E6EBA" w:rsidRPr="003E6EBA" w:rsidRDefault="003E6EBA" w:rsidP="003E6EBA">
            <w:pPr>
              <w:rPr>
                <w:rFonts w:ascii="Arial" w:eastAsia="Arial" w:hAnsi="Arial" w:cs="Arial"/>
                <w:color w:val="000000"/>
                <w:lang w:val="en-ID" w:eastAsia="en-ID"/>
              </w:rPr>
            </w:pPr>
          </w:p>
        </w:tc>
        <w:tc>
          <w:tcPr>
            <w:tcW w:w="1754" w:type="dxa"/>
          </w:tcPr>
          <w:p w14:paraId="63910FA4" w14:textId="24ACC3DF" w:rsidR="003E6EBA" w:rsidRPr="003E6EBA" w:rsidRDefault="003E6EBA" w:rsidP="003E6EB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3E6EBA">
              <w:rPr>
                <w:rFonts w:ascii="Arial" w:hAnsi="Arial" w:cs="Arial"/>
              </w:rPr>
              <w:t>Tragus tenderness</w:t>
            </w:r>
          </w:p>
        </w:tc>
        <w:tc>
          <w:tcPr>
            <w:tcW w:w="1755" w:type="dxa"/>
          </w:tcPr>
          <w:p w14:paraId="4F11FEEA" w14:textId="53060948" w:rsidR="003E6EBA" w:rsidRPr="003E6EBA" w:rsidRDefault="003E6EBA" w:rsidP="003E6EB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3E6EBA">
              <w:rPr>
                <w:rFonts w:ascii="Arial" w:hAnsi="Arial" w:cs="Arial"/>
              </w:rPr>
              <w:t>There isn't any</w:t>
            </w:r>
          </w:p>
        </w:tc>
        <w:tc>
          <w:tcPr>
            <w:tcW w:w="1755" w:type="dxa"/>
          </w:tcPr>
          <w:p w14:paraId="006D25E9" w14:textId="7196A5F7" w:rsidR="003E6EBA" w:rsidRPr="003E6EBA" w:rsidRDefault="003E6EBA" w:rsidP="003E6EB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3E6EBA">
              <w:rPr>
                <w:rFonts w:ascii="Arial" w:hAnsi="Arial" w:cs="Arial"/>
              </w:rPr>
              <w:t>There isn't any</w:t>
            </w:r>
          </w:p>
        </w:tc>
      </w:tr>
      <w:tr w:rsidR="003E6EBA" w:rsidRPr="003E6EBA" w14:paraId="08491652" w14:textId="77777777" w:rsidTr="003E6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135EB838" w14:textId="77777777" w:rsidR="003E6EBA" w:rsidRPr="003E6EBA" w:rsidRDefault="003E6EBA" w:rsidP="003E6EBA">
            <w:pPr>
              <w:rPr>
                <w:rFonts w:ascii="Arial" w:eastAsia="Arial" w:hAnsi="Arial" w:cs="Arial"/>
                <w:color w:val="000000"/>
                <w:lang w:val="en-ID" w:eastAsia="en-ID"/>
              </w:rPr>
            </w:pPr>
          </w:p>
        </w:tc>
        <w:tc>
          <w:tcPr>
            <w:tcW w:w="1754" w:type="dxa"/>
          </w:tcPr>
          <w:p w14:paraId="33CE05D9" w14:textId="28CDE420" w:rsidR="003E6EBA" w:rsidRPr="003E6EBA" w:rsidRDefault="003E6EBA" w:rsidP="003E6EB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3E6EBA">
              <w:rPr>
                <w:rFonts w:ascii="Arial" w:hAnsi="Arial" w:cs="Arial"/>
              </w:rPr>
              <w:t>Tumor</w:t>
            </w:r>
          </w:p>
        </w:tc>
        <w:tc>
          <w:tcPr>
            <w:tcW w:w="1755" w:type="dxa"/>
          </w:tcPr>
          <w:p w14:paraId="01C336F1" w14:textId="526B58A4" w:rsidR="003E6EBA" w:rsidRPr="003E6EBA" w:rsidRDefault="003E6EBA" w:rsidP="003E6EB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3E6EBA">
              <w:rPr>
                <w:rFonts w:ascii="Arial" w:hAnsi="Arial" w:cs="Arial"/>
              </w:rPr>
              <w:t>There isn't any</w:t>
            </w:r>
          </w:p>
        </w:tc>
        <w:tc>
          <w:tcPr>
            <w:tcW w:w="1755" w:type="dxa"/>
          </w:tcPr>
          <w:p w14:paraId="391F7E9D" w14:textId="7D3A8677" w:rsidR="003E6EBA" w:rsidRPr="003E6EBA" w:rsidRDefault="003E6EBA" w:rsidP="003E6EB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3E6EBA">
              <w:rPr>
                <w:rFonts w:ascii="Arial" w:eastAsia="Arial" w:hAnsi="Arial" w:cs="Arial"/>
                <w:color w:val="000000"/>
                <w:lang w:val="en-ID" w:eastAsia="en-ID"/>
              </w:rPr>
              <w:t>There isn't any</w:t>
            </w:r>
          </w:p>
        </w:tc>
      </w:tr>
      <w:tr w:rsidR="003E6EBA" w:rsidRPr="003E6EBA" w14:paraId="6EC2603A" w14:textId="77777777" w:rsidTr="003E6EBA">
        <w:trPr>
          <w:jc w:val="center"/>
        </w:trPr>
        <w:tc>
          <w:tcPr>
            <w:cnfStyle w:val="001000000000" w:firstRow="0" w:lastRow="0" w:firstColumn="1" w:lastColumn="0" w:oddVBand="0" w:evenVBand="0" w:oddHBand="0" w:evenHBand="0" w:firstRowFirstColumn="0" w:firstRowLastColumn="0" w:lastRowFirstColumn="0" w:lastRowLastColumn="0"/>
            <w:tcW w:w="1550" w:type="dxa"/>
            <w:vMerge w:val="restart"/>
          </w:tcPr>
          <w:p w14:paraId="76EA04A1" w14:textId="2D3AD81A" w:rsidR="003E6EBA" w:rsidRPr="003E6EBA" w:rsidRDefault="003E6EBA" w:rsidP="003E6EBA">
            <w:pPr>
              <w:rPr>
                <w:rFonts w:ascii="Arial" w:eastAsia="Arial" w:hAnsi="Arial" w:cs="Arial"/>
                <w:color w:val="000000"/>
                <w:lang w:val="en-ID" w:eastAsia="en-ID"/>
              </w:rPr>
            </w:pPr>
            <w:proofErr w:type="gramStart"/>
            <w:r w:rsidRPr="003E6EBA">
              <w:rPr>
                <w:rFonts w:ascii="Arial" w:eastAsia="Arial" w:hAnsi="Arial" w:cs="Arial"/>
                <w:color w:val="000000"/>
                <w:lang w:val="en-ID" w:eastAsia="en-ID"/>
              </w:rPr>
              <w:t>Pre auricular</w:t>
            </w:r>
            <w:proofErr w:type="gramEnd"/>
          </w:p>
        </w:tc>
        <w:tc>
          <w:tcPr>
            <w:tcW w:w="1754" w:type="dxa"/>
          </w:tcPr>
          <w:p w14:paraId="0AC08136" w14:textId="1549E373" w:rsidR="003E6EBA" w:rsidRPr="003E6EBA" w:rsidRDefault="003E6EBA" w:rsidP="003E6EB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3E6EBA">
              <w:rPr>
                <w:rFonts w:ascii="Arial" w:hAnsi="Arial" w:cs="Arial"/>
              </w:rPr>
              <w:t>Fistula</w:t>
            </w:r>
          </w:p>
        </w:tc>
        <w:tc>
          <w:tcPr>
            <w:tcW w:w="1755" w:type="dxa"/>
          </w:tcPr>
          <w:p w14:paraId="1629BDAD" w14:textId="4DF20429" w:rsidR="003E6EBA" w:rsidRPr="003E6EBA" w:rsidRDefault="003E6EBA" w:rsidP="003E6EB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635681">
              <w:t>There isn't any</w:t>
            </w:r>
          </w:p>
        </w:tc>
        <w:tc>
          <w:tcPr>
            <w:tcW w:w="1755" w:type="dxa"/>
          </w:tcPr>
          <w:p w14:paraId="5A5E4D25" w14:textId="4E441740" w:rsidR="003E6EBA" w:rsidRPr="003E6EBA" w:rsidRDefault="003E6EBA" w:rsidP="003E6EB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2C73E3">
              <w:t>There isn't any</w:t>
            </w:r>
          </w:p>
        </w:tc>
      </w:tr>
      <w:tr w:rsidR="003E6EBA" w:rsidRPr="003E6EBA" w14:paraId="5BDCE93A" w14:textId="77777777" w:rsidTr="003E6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31F27E78" w14:textId="77777777" w:rsidR="003E6EBA" w:rsidRPr="003E6EBA" w:rsidRDefault="003E6EBA" w:rsidP="003E6EBA">
            <w:pPr>
              <w:rPr>
                <w:rFonts w:ascii="Arial" w:eastAsia="Arial" w:hAnsi="Arial" w:cs="Arial"/>
                <w:color w:val="000000"/>
                <w:lang w:val="en-ID" w:eastAsia="en-ID"/>
              </w:rPr>
            </w:pPr>
          </w:p>
        </w:tc>
        <w:tc>
          <w:tcPr>
            <w:tcW w:w="1754" w:type="dxa"/>
          </w:tcPr>
          <w:p w14:paraId="3EEA7C90" w14:textId="060DA8AB" w:rsidR="003E6EBA" w:rsidRPr="003E6EBA" w:rsidRDefault="003E6EBA" w:rsidP="003E6EB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3E6EBA">
              <w:rPr>
                <w:rFonts w:ascii="Arial" w:hAnsi="Arial" w:cs="Arial"/>
              </w:rPr>
              <w:t>Accessory auricles</w:t>
            </w:r>
          </w:p>
        </w:tc>
        <w:tc>
          <w:tcPr>
            <w:tcW w:w="1755" w:type="dxa"/>
          </w:tcPr>
          <w:p w14:paraId="44B97847" w14:textId="207CD3CC" w:rsidR="003E6EBA" w:rsidRPr="003E6EBA" w:rsidRDefault="003E6EBA" w:rsidP="003E6EB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635681">
              <w:t>There isn't any</w:t>
            </w:r>
          </w:p>
        </w:tc>
        <w:tc>
          <w:tcPr>
            <w:tcW w:w="1755" w:type="dxa"/>
          </w:tcPr>
          <w:p w14:paraId="1A481F13" w14:textId="2BCCB93B" w:rsidR="003E6EBA" w:rsidRPr="003E6EBA" w:rsidRDefault="003E6EBA" w:rsidP="003E6EB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2C73E3">
              <w:t>There isn't any</w:t>
            </w:r>
          </w:p>
        </w:tc>
      </w:tr>
      <w:tr w:rsidR="003E6EBA" w:rsidRPr="003E6EBA" w14:paraId="37D15887" w14:textId="77777777" w:rsidTr="003E6EBA">
        <w:trPr>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44EC414B" w14:textId="77777777" w:rsidR="003E6EBA" w:rsidRPr="003E6EBA" w:rsidRDefault="003E6EBA" w:rsidP="003E6EBA">
            <w:pPr>
              <w:rPr>
                <w:rFonts w:ascii="Arial" w:eastAsia="Arial" w:hAnsi="Arial" w:cs="Arial"/>
                <w:color w:val="000000"/>
                <w:lang w:val="en-ID" w:eastAsia="en-ID"/>
              </w:rPr>
            </w:pPr>
          </w:p>
        </w:tc>
        <w:tc>
          <w:tcPr>
            <w:tcW w:w="1754" w:type="dxa"/>
          </w:tcPr>
          <w:p w14:paraId="3691B150" w14:textId="58AC7106" w:rsidR="003E6EBA" w:rsidRPr="003E6EBA" w:rsidRDefault="003E6EBA" w:rsidP="003E6EB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3E6EBA">
              <w:rPr>
                <w:rFonts w:ascii="Arial" w:hAnsi="Arial" w:cs="Arial"/>
              </w:rPr>
              <w:t>Abscess</w:t>
            </w:r>
          </w:p>
        </w:tc>
        <w:tc>
          <w:tcPr>
            <w:tcW w:w="1755" w:type="dxa"/>
          </w:tcPr>
          <w:p w14:paraId="0E4C2674" w14:textId="7E3538E6" w:rsidR="003E6EBA" w:rsidRPr="003E6EBA" w:rsidRDefault="003E6EBA" w:rsidP="003E6EB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635681">
              <w:t>There isn't any</w:t>
            </w:r>
          </w:p>
        </w:tc>
        <w:tc>
          <w:tcPr>
            <w:tcW w:w="1755" w:type="dxa"/>
          </w:tcPr>
          <w:p w14:paraId="1A6BE232" w14:textId="38322CE1" w:rsidR="003E6EBA" w:rsidRPr="003E6EBA" w:rsidRDefault="003E6EBA" w:rsidP="003E6EB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2C73E3">
              <w:t>There isn't any</w:t>
            </w:r>
          </w:p>
        </w:tc>
      </w:tr>
      <w:tr w:rsidR="003E6EBA" w:rsidRPr="003E6EBA" w14:paraId="5E1EC9A1" w14:textId="77777777" w:rsidTr="003E6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753E0E01" w14:textId="77777777" w:rsidR="003E6EBA" w:rsidRPr="003E6EBA" w:rsidRDefault="003E6EBA" w:rsidP="003E6EBA">
            <w:pPr>
              <w:rPr>
                <w:rFonts w:ascii="Arial" w:eastAsia="Arial" w:hAnsi="Arial" w:cs="Arial"/>
                <w:color w:val="000000"/>
                <w:lang w:val="en-ID" w:eastAsia="en-ID"/>
              </w:rPr>
            </w:pPr>
          </w:p>
        </w:tc>
        <w:tc>
          <w:tcPr>
            <w:tcW w:w="1754" w:type="dxa"/>
          </w:tcPr>
          <w:p w14:paraId="68AC29D5" w14:textId="3B745B6A" w:rsidR="003E6EBA" w:rsidRPr="003E6EBA" w:rsidRDefault="003E6EBA" w:rsidP="003E6EB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proofErr w:type="spellStart"/>
            <w:r w:rsidRPr="003E6EBA">
              <w:rPr>
                <w:rFonts w:ascii="Arial" w:hAnsi="Arial" w:cs="Arial"/>
              </w:rPr>
              <w:t>Sicatrix</w:t>
            </w:r>
            <w:proofErr w:type="spellEnd"/>
          </w:p>
        </w:tc>
        <w:tc>
          <w:tcPr>
            <w:tcW w:w="1755" w:type="dxa"/>
          </w:tcPr>
          <w:p w14:paraId="2FCDB8C1" w14:textId="32FF0288" w:rsidR="003E6EBA" w:rsidRPr="003E6EBA" w:rsidRDefault="003E6EBA" w:rsidP="003E6EB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635681">
              <w:t>There isn't any</w:t>
            </w:r>
          </w:p>
        </w:tc>
        <w:tc>
          <w:tcPr>
            <w:tcW w:w="1755" w:type="dxa"/>
          </w:tcPr>
          <w:p w14:paraId="02359EEE" w14:textId="62FE323A" w:rsidR="003E6EBA" w:rsidRPr="003E6EBA" w:rsidRDefault="003E6EBA" w:rsidP="003E6EB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2C73E3">
              <w:t>There isn't any</w:t>
            </w:r>
          </w:p>
        </w:tc>
      </w:tr>
      <w:tr w:rsidR="00CF7ED7" w:rsidRPr="003E6EBA" w14:paraId="27BBA57C" w14:textId="77777777" w:rsidTr="003E6EBA">
        <w:trPr>
          <w:jc w:val="center"/>
        </w:trPr>
        <w:tc>
          <w:tcPr>
            <w:cnfStyle w:val="001000000000" w:firstRow="0" w:lastRow="0" w:firstColumn="1" w:lastColumn="0" w:oddVBand="0" w:evenVBand="0" w:oddHBand="0" w:evenHBand="0" w:firstRowFirstColumn="0" w:firstRowLastColumn="0" w:lastRowFirstColumn="0" w:lastRowLastColumn="0"/>
            <w:tcW w:w="1550" w:type="dxa"/>
            <w:vMerge w:val="restart"/>
          </w:tcPr>
          <w:p w14:paraId="5E2A1608" w14:textId="26937637" w:rsidR="00CF7ED7" w:rsidRPr="003E6EBA" w:rsidRDefault="00CF7ED7" w:rsidP="00CF7ED7">
            <w:pPr>
              <w:rPr>
                <w:rFonts w:ascii="Arial" w:eastAsia="Arial" w:hAnsi="Arial" w:cs="Arial"/>
                <w:color w:val="000000"/>
                <w:lang w:val="en-ID" w:eastAsia="en-ID"/>
              </w:rPr>
            </w:pPr>
            <w:r w:rsidRPr="003E6EBA">
              <w:rPr>
                <w:rFonts w:ascii="Arial" w:eastAsia="Arial" w:hAnsi="Arial" w:cs="Arial"/>
                <w:color w:val="000000"/>
                <w:lang w:val="en-ID" w:eastAsia="en-ID"/>
              </w:rPr>
              <w:t>Retro auricle</w:t>
            </w:r>
          </w:p>
        </w:tc>
        <w:tc>
          <w:tcPr>
            <w:tcW w:w="1754" w:type="dxa"/>
          </w:tcPr>
          <w:p w14:paraId="0F9C1B02" w14:textId="5F9CFC8C" w:rsidR="00CF7ED7" w:rsidRPr="003E6EBA" w:rsidRDefault="00CF7ED7" w:rsidP="00CF7ED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CF7ED7">
              <w:rPr>
                <w:rFonts w:ascii="Arial" w:hAnsi="Arial" w:cs="Arial"/>
              </w:rPr>
              <w:t>Swelling</w:t>
            </w:r>
          </w:p>
        </w:tc>
        <w:tc>
          <w:tcPr>
            <w:tcW w:w="1755" w:type="dxa"/>
          </w:tcPr>
          <w:p w14:paraId="72C4D6FE" w14:textId="18FC5FBF" w:rsidR="00CF7ED7" w:rsidRPr="003E6EBA" w:rsidRDefault="00CF7ED7" w:rsidP="00CF7ED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1A298C">
              <w:t>There isn't any</w:t>
            </w:r>
          </w:p>
        </w:tc>
        <w:tc>
          <w:tcPr>
            <w:tcW w:w="1755" w:type="dxa"/>
          </w:tcPr>
          <w:p w14:paraId="0478C21E" w14:textId="1F259BD7" w:rsidR="00CF7ED7" w:rsidRPr="003E6EBA" w:rsidRDefault="00CF7ED7" w:rsidP="00CF7ED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800073">
              <w:t>There isn't any</w:t>
            </w:r>
          </w:p>
        </w:tc>
      </w:tr>
      <w:tr w:rsidR="00CF7ED7" w:rsidRPr="003E6EBA" w14:paraId="7D30FE7C" w14:textId="77777777" w:rsidTr="003E6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64C83C71" w14:textId="77777777" w:rsidR="00CF7ED7" w:rsidRPr="003E6EBA" w:rsidRDefault="00CF7ED7" w:rsidP="00CF7ED7">
            <w:pPr>
              <w:rPr>
                <w:rFonts w:ascii="Arial" w:eastAsia="Arial" w:hAnsi="Arial" w:cs="Arial"/>
                <w:color w:val="000000"/>
                <w:lang w:val="en-ID" w:eastAsia="en-ID"/>
              </w:rPr>
            </w:pPr>
          </w:p>
        </w:tc>
        <w:tc>
          <w:tcPr>
            <w:tcW w:w="1754" w:type="dxa"/>
          </w:tcPr>
          <w:p w14:paraId="70C3B64E" w14:textId="7A42AD29" w:rsidR="00CF7ED7" w:rsidRPr="003E6EBA" w:rsidRDefault="00CF7ED7" w:rsidP="00CF7ED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CF7ED7">
              <w:rPr>
                <w:rFonts w:ascii="Arial" w:hAnsi="Arial" w:cs="Arial"/>
              </w:rPr>
              <w:t>Abscess</w:t>
            </w:r>
          </w:p>
        </w:tc>
        <w:tc>
          <w:tcPr>
            <w:tcW w:w="1755" w:type="dxa"/>
          </w:tcPr>
          <w:p w14:paraId="1F35C6D3" w14:textId="6CD44EE3" w:rsidR="00CF7ED7" w:rsidRPr="003E6EBA" w:rsidRDefault="00CF7ED7" w:rsidP="00CF7ED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1A298C">
              <w:t>There isn't any</w:t>
            </w:r>
          </w:p>
        </w:tc>
        <w:tc>
          <w:tcPr>
            <w:tcW w:w="1755" w:type="dxa"/>
          </w:tcPr>
          <w:p w14:paraId="6D19431F" w14:textId="02E1B114" w:rsidR="00CF7ED7" w:rsidRPr="003E6EBA" w:rsidRDefault="00CF7ED7" w:rsidP="00CF7ED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800073">
              <w:t>There isn't any</w:t>
            </w:r>
          </w:p>
        </w:tc>
      </w:tr>
      <w:tr w:rsidR="00CF7ED7" w:rsidRPr="003E6EBA" w14:paraId="405620AA" w14:textId="77777777" w:rsidTr="003E6EBA">
        <w:trPr>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5B9FCF8F" w14:textId="77777777" w:rsidR="00CF7ED7" w:rsidRPr="003E6EBA" w:rsidRDefault="00CF7ED7" w:rsidP="00CF7ED7">
            <w:pPr>
              <w:rPr>
                <w:rFonts w:ascii="Arial" w:eastAsia="Arial" w:hAnsi="Arial" w:cs="Arial"/>
                <w:color w:val="000000"/>
                <w:lang w:val="en-ID" w:eastAsia="en-ID"/>
              </w:rPr>
            </w:pPr>
          </w:p>
        </w:tc>
        <w:tc>
          <w:tcPr>
            <w:tcW w:w="1754" w:type="dxa"/>
          </w:tcPr>
          <w:p w14:paraId="1CEA8C2D" w14:textId="1059FC14" w:rsidR="00CF7ED7" w:rsidRPr="003E6EBA" w:rsidRDefault="00CF7ED7" w:rsidP="00CF7ED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CF7ED7">
              <w:rPr>
                <w:rFonts w:ascii="Arial" w:hAnsi="Arial" w:cs="Arial"/>
              </w:rPr>
              <w:t>Fistula</w:t>
            </w:r>
          </w:p>
        </w:tc>
        <w:tc>
          <w:tcPr>
            <w:tcW w:w="1755" w:type="dxa"/>
          </w:tcPr>
          <w:p w14:paraId="6D104B0C" w14:textId="53E7143C" w:rsidR="00CF7ED7" w:rsidRPr="003E6EBA" w:rsidRDefault="00CF7ED7" w:rsidP="00CF7ED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1A298C">
              <w:t>There isn't any</w:t>
            </w:r>
          </w:p>
        </w:tc>
        <w:tc>
          <w:tcPr>
            <w:tcW w:w="1755" w:type="dxa"/>
          </w:tcPr>
          <w:p w14:paraId="251C0E1C" w14:textId="387A1E8E" w:rsidR="00CF7ED7" w:rsidRPr="003E6EBA" w:rsidRDefault="00CF7ED7" w:rsidP="00CF7ED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800073">
              <w:t>There isn't any</w:t>
            </w:r>
          </w:p>
        </w:tc>
      </w:tr>
      <w:tr w:rsidR="00CF7ED7" w:rsidRPr="003E6EBA" w14:paraId="77ECF177" w14:textId="77777777" w:rsidTr="003E6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432FE117" w14:textId="77777777" w:rsidR="00CF7ED7" w:rsidRPr="003E6EBA" w:rsidRDefault="00CF7ED7" w:rsidP="00CF7ED7">
            <w:pPr>
              <w:rPr>
                <w:rFonts w:ascii="Arial" w:eastAsia="Arial" w:hAnsi="Arial" w:cs="Arial"/>
                <w:color w:val="000000"/>
                <w:lang w:val="en-ID" w:eastAsia="en-ID"/>
              </w:rPr>
            </w:pPr>
          </w:p>
        </w:tc>
        <w:tc>
          <w:tcPr>
            <w:tcW w:w="1754" w:type="dxa"/>
          </w:tcPr>
          <w:p w14:paraId="1EDB0633" w14:textId="0E9CC975" w:rsidR="00CF7ED7" w:rsidRPr="003E6EBA" w:rsidRDefault="00CF7ED7" w:rsidP="00CF7ED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proofErr w:type="spellStart"/>
            <w:r w:rsidRPr="00CF7ED7">
              <w:rPr>
                <w:rFonts w:ascii="Arial" w:hAnsi="Arial" w:cs="Arial"/>
              </w:rPr>
              <w:t>Sicatrix</w:t>
            </w:r>
            <w:proofErr w:type="spellEnd"/>
          </w:p>
        </w:tc>
        <w:tc>
          <w:tcPr>
            <w:tcW w:w="1755" w:type="dxa"/>
          </w:tcPr>
          <w:p w14:paraId="53899A02" w14:textId="182DD700" w:rsidR="00CF7ED7" w:rsidRPr="003E6EBA" w:rsidRDefault="00CF7ED7" w:rsidP="00CF7ED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1A298C">
              <w:t>There isn't any</w:t>
            </w:r>
          </w:p>
        </w:tc>
        <w:tc>
          <w:tcPr>
            <w:tcW w:w="1755" w:type="dxa"/>
          </w:tcPr>
          <w:p w14:paraId="60E62381" w14:textId="676139F6" w:rsidR="00CF7ED7" w:rsidRPr="003E6EBA" w:rsidRDefault="00CF7ED7" w:rsidP="00CF7ED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800073">
              <w:t>There isn't any</w:t>
            </w:r>
          </w:p>
        </w:tc>
      </w:tr>
      <w:tr w:rsidR="00CF7ED7" w:rsidRPr="003E6EBA" w14:paraId="1ABDE4E7" w14:textId="77777777" w:rsidTr="003E6EBA">
        <w:trPr>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57F847C2" w14:textId="77777777" w:rsidR="00CF7ED7" w:rsidRPr="003E6EBA" w:rsidRDefault="00CF7ED7" w:rsidP="00CF7ED7">
            <w:pPr>
              <w:rPr>
                <w:rFonts w:ascii="Arial" w:eastAsia="Arial" w:hAnsi="Arial" w:cs="Arial"/>
                <w:color w:val="000000"/>
                <w:lang w:val="en-ID" w:eastAsia="en-ID"/>
              </w:rPr>
            </w:pPr>
          </w:p>
        </w:tc>
        <w:tc>
          <w:tcPr>
            <w:tcW w:w="1754" w:type="dxa"/>
          </w:tcPr>
          <w:p w14:paraId="6AE5BC1C" w14:textId="224670AB" w:rsidR="00CF7ED7" w:rsidRPr="003E6EBA" w:rsidRDefault="00CF7ED7" w:rsidP="00CF7ED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CF7ED7">
              <w:rPr>
                <w:rFonts w:ascii="Arial" w:hAnsi="Arial" w:cs="Arial"/>
              </w:rPr>
              <w:t>Enlarged glands</w:t>
            </w:r>
          </w:p>
        </w:tc>
        <w:tc>
          <w:tcPr>
            <w:tcW w:w="1755" w:type="dxa"/>
          </w:tcPr>
          <w:p w14:paraId="0A6E67D3" w14:textId="0DE191AD" w:rsidR="00CF7ED7" w:rsidRPr="003E6EBA" w:rsidRDefault="00CF7ED7" w:rsidP="00CF7ED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1A298C">
              <w:t>No enlargement</w:t>
            </w:r>
          </w:p>
        </w:tc>
        <w:tc>
          <w:tcPr>
            <w:tcW w:w="1755" w:type="dxa"/>
          </w:tcPr>
          <w:p w14:paraId="4891C1A0" w14:textId="5A39D693" w:rsidR="00CF7ED7" w:rsidRPr="003E6EBA" w:rsidRDefault="00CF7ED7" w:rsidP="00CF7ED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800073">
              <w:t>No enlargement</w:t>
            </w:r>
          </w:p>
        </w:tc>
      </w:tr>
      <w:tr w:rsidR="00585650" w:rsidRPr="003E6EBA" w14:paraId="162DD209" w14:textId="77777777" w:rsidTr="003E6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02033A3A" w14:textId="77777777" w:rsidR="00585650" w:rsidRPr="003E6EBA" w:rsidRDefault="00585650" w:rsidP="00585650">
            <w:pPr>
              <w:rPr>
                <w:rFonts w:ascii="Arial" w:eastAsia="Arial" w:hAnsi="Arial" w:cs="Arial"/>
                <w:color w:val="000000"/>
                <w:lang w:val="en-ID" w:eastAsia="en-ID"/>
              </w:rPr>
            </w:pPr>
          </w:p>
        </w:tc>
        <w:tc>
          <w:tcPr>
            <w:tcW w:w="1754" w:type="dxa"/>
          </w:tcPr>
          <w:p w14:paraId="50DD8169" w14:textId="2805315A" w:rsidR="00585650" w:rsidRPr="003E6EBA" w:rsidRDefault="00585650" w:rsidP="0058565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585650">
              <w:rPr>
                <w:rFonts w:ascii="Arial" w:hAnsi="Arial" w:cs="Arial"/>
              </w:rPr>
              <w:t>Tenderness</w:t>
            </w:r>
          </w:p>
        </w:tc>
        <w:tc>
          <w:tcPr>
            <w:tcW w:w="1755" w:type="dxa"/>
          </w:tcPr>
          <w:p w14:paraId="5CBA77C8" w14:textId="31258870" w:rsidR="00585650" w:rsidRPr="003E6EBA" w:rsidRDefault="00585650" w:rsidP="0058565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713AF9">
              <w:t>There isn't any</w:t>
            </w:r>
          </w:p>
        </w:tc>
        <w:tc>
          <w:tcPr>
            <w:tcW w:w="1755" w:type="dxa"/>
          </w:tcPr>
          <w:p w14:paraId="78920DF1" w14:textId="1AD15CC2" w:rsidR="00585650" w:rsidRPr="003E6EBA" w:rsidRDefault="00585650" w:rsidP="0058565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713AF9">
              <w:t>There isn't any</w:t>
            </w:r>
          </w:p>
        </w:tc>
      </w:tr>
      <w:tr w:rsidR="003E6EBA" w:rsidRPr="003E6EBA" w14:paraId="1314BE3B" w14:textId="77777777" w:rsidTr="003E6EBA">
        <w:trPr>
          <w:jc w:val="center"/>
        </w:trPr>
        <w:tc>
          <w:tcPr>
            <w:cnfStyle w:val="001000000000" w:firstRow="0" w:lastRow="0" w:firstColumn="1" w:lastColumn="0" w:oddVBand="0" w:evenVBand="0" w:oddHBand="0" w:evenHBand="0" w:firstRowFirstColumn="0" w:firstRowLastColumn="0" w:lastRowFirstColumn="0" w:lastRowLastColumn="0"/>
            <w:tcW w:w="1550" w:type="dxa"/>
          </w:tcPr>
          <w:p w14:paraId="76DF63EE" w14:textId="259DE759" w:rsidR="003E6EBA" w:rsidRPr="003E6EBA" w:rsidRDefault="007E71C1" w:rsidP="003E6EBA">
            <w:pPr>
              <w:rPr>
                <w:rFonts w:ascii="Arial" w:eastAsia="Arial" w:hAnsi="Arial" w:cs="Arial"/>
                <w:color w:val="000000"/>
                <w:lang w:val="en-ID" w:eastAsia="en-ID"/>
              </w:rPr>
            </w:pPr>
            <w:r w:rsidRPr="007E71C1">
              <w:rPr>
                <w:rFonts w:ascii="Arial" w:eastAsia="Arial" w:hAnsi="Arial" w:cs="Arial"/>
                <w:color w:val="000000"/>
                <w:lang w:val="en-ID" w:eastAsia="en-ID"/>
              </w:rPr>
              <w:t>Infra auricle</w:t>
            </w:r>
          </w:p>
        </w:tc>
        <w:tc>
          <w:tcPr>
            <w:tcW w:w="1754" w:type="dxa"/>
          </w:tcPr>
          <w:p w14:paraId="7309984B" w14:textId="00AF1784" w:rsidR="003E6EBA" w:rsidRPr="003E6EBA" w:rsidRDefault="007E71C1" w:rsidP="003E6EB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7E71C1">
              <w:rPr>
                <w:rFonts w:ascii="Arial" w:eastAsia="Arial" w:hAnsi="Arial" w:cs="Arial"/>
                <w:color w:val="000000"/>
                <w:lang w:val="en-ID" w:eastAsia="en-ID"/>
              </w:rPr>
              <w:t>Enlargement of the parotid gland</w:t>
            </w:r>
          </w:p>
        </w:tc>
        <w:tc>
          <w:tcPr>
            <w:tcW w:w="1755" w:type="dxa"/>
          </w:tcPr>
          <w:p w14:paraId="522478BF" w14:textId="14541640" w:rsidR="003E6EBA" w:rsidRPr="003E6EBA" w:rsidRDefault="007E71C1" w:rsidP="003E6EB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7E71C1">
              <w:rPr>
                <w:rFonts w:ascii="Arial" w:eastAsia="Arial" w:hAnsi="Arial" w:cs="Arial"/>
                <w:color w:val="000000"/>
                <w:lang w:val="en-ID" w:eastAsia="en-ID"/>
              </w:rPr>
              <w:t>No enlargement</w:t>
            </w:r>
          </w:p>
        </w:tc>
        <w:tc>
          <w:tcPr>
            <w:tcW w:w="1755" w:type="dxa"/>
          </w:tcPr>
          <w:p w14:paraId="5C3908D5" w14:textId="4A2C85B7" w:rsidR="003E6EBA" w:rsidRPr="003E6EBA" w:rsidRDefault="007E71C1" w:rsidP="003E6EB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7E71C1">
              <w:rPr>
                <w:rFonts w:ascii="Arial" w:eastAsia="Arial" w:hAnsi="Arial" w:cs="Arial"/>
                <w:color w:val="000000"/>
                <w:lang w:val="en-ID" w:eastAsia="en-ID"/>
              </w:rPr>
              <w:t>No enlargement</w:t>
            </w:r>
          </w:p>
        </w:tc>
      </w:tr>
      <w:tr w:rsidR="007E71C1" w:rsidRPr="003E6EBA" w14:paraId="5D72C59C" w14:textId="77777777" w:rsidTr="003E6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Merge w:val="restart"/>
          </w:tcPr>
          <w:p w14:paraId="1DD291A9" w14:textId="5CF21AB9" w:rsidR="007E71C1" w:rsidRPr="003E6EBA" w:rsidRDefault="007E71C1" w:rsidP="007E71C1">
            <w:pPr>
              <w:rPr>
                <w:rFonts w:ascii="Arial" w:eastAsia="Arial" w:hAnsi="Arial" w:cs="Arial"/>
                <w:color w:val="000000"/>
                <w:lang w:val="en-ID" w:eastAsia="en-ID"/>
              </w:rPr>
            </w:pPr>
            <w:r w:rsidRPr="007E71C1">
              <w:rPr>
                <w:rFonts w:ascii="Arial" w:eastAsia="Arial" w:hAnsi="Arial" w:cs="Arial"/>
                <w:color w:val="000000"/>
                <w:lang w:val="en-ID" w:eastAsia="en-ID"/>
              </w:rPr>
              <w:t>Ear canal</w:t>
            </w:r>
          </w:p>
        </w:tc>
        <w:tc>
          <w:tcPr>
            <w:tcW w:w="1754" w:type="dxa"/>
          </w:tcPr>
          <w:p w14:paraId="322ACB06" w14:textId="6187AABD"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FA34CA">
              <w:t>Ear canal</w:t>
            </w:r>
          </w:p>
        </w:tc>
        <w:tc>
          <w:tcPr>
            <w:tcW w:w="1755" w:type="dxa"/>
          </w:tcPr>
          <w:p w14:paraId="2EBB7BB9" w14:textId="44FAFD49"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0C527B">
              <w:t>Roomy</w:t>
            </w:r>
          </w:p>
        </w:tc>
        <w:tc>
          <w:tcPr>
            <w:tcW w:w="1755" w:type="dxa"/>
          </w:tcPr>
          <w:p w14:paraId="69863A2D" w14:textId="03473130"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0B1A06">
              <w:t>Roomy</w:t>
            </w:r>
          </w:p>
        </w:tc>
      </w:tr>
      <w:tr w:rsidR="007E71C1" w:rsidRPr="003E6EBA" w14:paraId="74582B03" w14:textId="77777777" w:rsidTr="003E6EBA">
        <w:trPr>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1713D5C7" w14:textId="77777777" w:rsidR="007E71C1" w:rsidRPr="003E6EBA" w:rsidRDefault="007E71C1" w:rsidP="007E71C1">
            <w:pPr>
              <w:rPr>
                <w:rFonts w:ascii="Arial" w:eastAsia="Arial" w:hAnsi="Arial" w:cs="Arial"/>
                <w:color w:val="000000"/>
                <w:lang w:val="en-ID" w:eastAsia="en-ID"/>
              </w:rPr>
            </w:pPr>
          </w:p>
        </w:tc>
        <w:tc>
          <w:tcPr>
            <w:tcW w:w="1754" w:type="dxa"/>
          </w:tcPr>
          <w:p w14:paraId="6EFD008B" w14:textId="2C18A2D5"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FA34CA">
              <w:t>Epidermis</w:t>
            </w:r>
          </w:p>
        </w:tc>
        <w:tc>
          <w:tcPr>
            <w:tcW w:w="1755" w:type="dxa"/>
          </w:tcPr>
          <w:p w14:paraId="7B0AB8BF" w14:textId="311C3E8C"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0C527B">
              <w:t>Pink</w:t>
            </w:r>
          </w:p>
        </w:tc>
        <w:tc>
          <w:tcPr>
            <w:tcW w:w="1755" w:type="dxa"/>
          </w:tcPr>
          <w:p w14:paraId="655E7916" w14:textId="1884B677"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0B1A06">
              <w:t>Pink</w:t>
            </w:r>
          </w:p>
        </w:tc>
      </w:tr>
      <w:tr w:rsidR="007E71C1" w:rsidRPr="003E6EBA" w14:paraId="23919628" w14:textId="77777777" w:rsidTr="003E6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7577131D" w14:textId="77777777" w:rsidR="007E71C1" w:rsidRPr="003E6EBA" w:rsidRDefault="007E71C1" w:rsidP="007E71C1">
            <w:pPr>
              <w:rPr>
                <w:rFonts w:ascii="Arial" w:eastAsia="Arial" w:hAnsi="Arial" w:cs="Arial"/>
                <w:color w:val="000000"/>
                <w:lang w:val="en-ID" w:eastAsia="en-ID"/>
              </w:rPr>
            </w:pPr>
          </w:p>
        </w:tc>
        <w:tc>
          <w:tcPr>
            <w:tcW w:w="1754" w:type="dxa"/>
          </w:tcPr>
          <w:p w14:paraId="742537A4" w14:textId="48BF4499"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FA34CA">
              <w:t>Secret</w:t>
            </w:r>
          </w:p>
        </w:tc>
        <w:tc>
          <w:tcPr>
            <w:tcW w:w="1755" w:type="dxa"/>
          </w:tcPr>
          <w:p w14:paraId="52D49560" w14:textId="24B46F88"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0C527B">
              <w:t>There isn't any</w:t>
            </w:r>
          </w:p>
        </w:tc>
        <w:tc>
          <w:tcPr>
            <w:tcW w:w="1755" w:type="dxa"/>
          </w:tcPr>
          <w:p w14:paraId="40735506" w14:textId="05AF1503"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0B1A06">
              <w:t>There isn't any</w:t>
            </w:r>
          </w:p>
        </w:tc>
      </w:tr>
      <w:tr w:rsidR="007E71C1" w:rsidRPr="003E6EBA" w14:paraId="71E7CD32" w14:textId="77777777" w:rsidTr="003E6EBA">
        <w:trPr>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233A413E" w14:textId="77777777" w:rsidR="007E71C1" w:rsidRPr="003E6EBA" w:rsidRDefault="007E71C1" w:rsidP="007E71C1">
            <w:pPr>
              <w:rPr>
                <w:rFonts w:ascii="Arial" w:eastAsia="Arial" w:hAnsi="Arial" w:cs="Arial"/>
                <w:color w:val="000000"/>
                <w:lang w:val="en-ID" w:eastAsia="en-ID"/>
              </w:rPr>
            </w:pPr>
          </w:p>
        </w:tc>
        <w:tc>
          <w:tcPr>
            <w:tcW w:w="1754" w:type="dxa"/>
          </w:tcPr>
          <w:p w14:paraId="0CE5B0A8" w14:textId="571D835C"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FA34CA">
              <w:t>Cerumen</w:t>
            </w:r>
          </w:p>
        </w:tc>
        <w:tc>
          <w:tcPr>
            <w:tcW w:w="1755" w:type="dxa"/>
          </w:tcPr>
          <w:p w14:paraId="62B6DB4B" w14:textId="3B4FB22A"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0C527B">
              <w:t>There isn't any</w:t>
            </w:r>
          </w:p>
        </w:tc>
        <w:tc>
          <w:tcPr>
            <w:tcW w:w="1755" w:type="dxa"/>
          </w:tcPr>
          <w:p w14:paraId="1C07CA47" w14:textId="451BA7A5"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0B1A06">
              <w:t>There isn't any</w:t>
            </w:r>
          </w:p>
        </w:tc>
      </w:tr>
      <w:tr w:rsidR="007E71C1" w:rsidRPr="003E6EBA" w14:paraId="2918B69D" w14:textId="77777777" w:rsidTr="003E6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64B7FB56" w14:textId="77777777" w:rsidR="007E71C1" w:rsidRPr="003E6EBA" w:rsidRDefault="007E71C1" w:rsidP="007E71C1">
            <w:pPr>
              <w:rPr>
                <w:rFonts w:ascii="Arial" w:eastAsia="Arial" w:hAnsi="Arial" w:cs="Arial"/>
                <w:color w:val="000000"/>
                <w:lang w:val="en-ID" w:eastAsia="en-ID"/>
              </w:rPr>
            </w:pPr>
          </w:p>
        </w:tc>
        <w:tc>
          <w:tcPr>
            <w:tcW w:w="1754" w:type="dxa"/>
          </w:tcPr>
          <w:p w14:paraId="0131FBF8" w14:textId="3FC6101C"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7E71C1">
              <w:rPr>
                <w:rFonts w:ascii="Arial" w:eastAsia="Arial" w:hAnsi="Arial" w:cs="Arial"/>
                <w:color w:val="000000"/>
                <w:lang w:val="en-ID" w:eastAsia="en-ID"/>
              </w:rPr>
              <w:t>Other disorders</w:t>
            </w:r>
          </w:p>
        </w:tc>
        <w:tc>
          <w:tcPr>
            <w:tcW w:w="1755" w:type="dxa"/>
          </w:tcPr>
          <w:p w14:paraId="759C17E1" w14:textId="5E779E8B"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AD1CBE">
              <w:t>There isn't any</w:t>
            </w:r>
          </w:p>
        </w:tc>
        <w:tc>
          <w:tcPr>
            <w:tcW w:w="1755" w:type="dxa"/>
          </w:tcPr>
          <w:p w14:paraId="004D1B30" w14:textId="5738F0B1"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AD1CBE">
              <w:t>There isn't any</w:t>
            </w:r>
          </w:p>
        </w:tc>
      </w:tr>
      <w:tr w:rsidR="007E71C1" w:rsidRPr="003E6EBA" w14:paraId="6803EC33" w14:textId="77777777" w:rsidTr="003E6EBA">
        <w:trPr>
          <w:jc w:val="center"/>
        </w:trPr>
        <w:tc>
          <w:tcPr>
            <w:cnfStyle w:val="001000000000" w:firstRow="0" w:lastRow="0" w:firstColumn="1" w:lastColumn="0" w:oddVBand="0" w:evenVBand="0" w:oddHBand="0" w:evenHBand="0" w:firstRowFirstColumn="0" w:firstRowLastColumn="0" w:lastRowFirstColumn="0" w:lastRowLastColumn="0"/>
            <w:tcW w:w="1550" w:type="dxa"/>
            <w:vMerge w:val="restart"/>
          </w:tcPr>
          <w:p w14:paraId="34226507" w14:textId="566630B6" w:rsidR="007E71C1" w:rsidRPr="003E6EBA" w:rsidRDefault="007E71C1" w:rsidP="007E71C1">
            <w:pPr>
              <w:rPr>
                <w:rFonts w:ascii="Arial" w:eastAsia="Arial" w:hAnsi="Arial" w:cs="Arial"/>
                <w:color w:val="000000"/>
                <w:lang w:val="en-ID" w:eastAsia="en-ID"/>
              </w:rPr>
            </w:pPr>
            <w:r w:rsidRPr="007E71C1">
              <w:rPr>
                <w:rFonts w:ascii="Arial" w:eastAsia="Arial" w:hAnsi="Arial" w:cs="Arial"/>
                <w:color w:val="000000"/>
                <w:lang w:val="en-ID" w:eastAsia="en-ID"/>
              </w:rPr>
              <w:t>Tympanic Membrane</w:t>
            </w:r>
          </w:p>
        </w:tc>
        <w:tc>
          <w:tcPr>
            <w:tcW w:w="1754" w:type="dxa"/>
          </w:tcPr>
          <w:p w14:paraId="268A840D" w14:textId="0ED9FF28"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791460">
              <w:t>Intact</w:t>
            </w:r>
          </w:p>
        </w:tc>
        <w:tc>
          <w:tcPr>
            <w:tcW w:w="1755" w:type="dxa"/>
          </w:tcPr>
          <w:p w14:paraId="2AF8BDA4" w14:textId="52B86E86"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634B4A">
              <w:t>Intact</w:t>
            </w:r>
          </w:p>
        </w:tc>
        <w:tc>
          <w:tcPr>
            <w:tcW w:w="1755" w:type="dxa"/>
          </w:tcPr>
          <w:p w14:paraId="23900B08" w14:textId="77777777"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3E6EBA">
              <w:rPr>
                <w:rFonts w:ascii="Arial" w:eastAsia="Arial" w:hAnsi="Arial" w:cs="Arial"/>
                <w:color w:val="000000"/>
                <w:lang w:val="en-ID" w:eastAsia="en-ID"/>
              </w:rPr>
              <w:t>Intak</w:t>
            </w:r>
          </w:p>
        </w:tc>
      </w:tr>
      <w:tr w:rsidR="007E71C1" w:rsidRPr="003E6EBA" w14:paraId="0C611139" w14:textId="77777777" w:rsidTr="003E6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79894680" w14:textId="77777777" w:rsidR="007E71C1" w:rsidRPr="003E6EBA" w:rsidRDefault="007E71C1" w:rsidP="007E71C1">
            <w:pPr>
              <w:rPr>
                <w:rFonts w:ascii="Arial" w:eastAsia="Arial" w:hAnsi="Arial" w:cs="Arial"/>
                <w:b w:val="0"/>
                <w:color w:val="000000"/>
                <w:lang w:val="en-ID" w:eastAsia="en-ID"/>
              </w:rPr>
            </w:pPr>
          </w:p>
        </w:tc>
        <w:tc>
          <w:tcPr>
            <w:tcW w:w="1754" w:type="dxa"/>
          </w:tcPr>
          <w:p w14:paraId="2262A4DF" w14:textId="1211E684"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791460">
              <w:t>Color</w:t>
            </w:r>
          </w:p>
        </w:tc>
        <w:tc>
          <w:tcPr>
            <w:tcW w:w="1755" w:type="dxa"/>
          </w:tcPr>
          <w:p w14:paraId="3D5BC8F7" w14:textId="097ABC74"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634B4A">
              <w:t>Pearl white</w:t>
            </w:r>
          </w:p>
        </w:tc>
        <w:tc>
          <w:tcPr>
            <w:tcW w:w="1755" w:type="dxa"/>
          </w:tcPr>
          <w:p w14:paraId="0539904A" w14:textId="4632853B"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8A7CD7">
              <w:t>Pearl white</w:t>
            </w:r>
          </w:p>
        </w:tc>
      </w:tr>
      <w:tr w:rsidR="007E71C1" w:rsidRPr="003E6EBA" w14:paraId="6BDB81E3" w14:textId="77777777" w:rsidTr="003E6EBA">
        <w:trPr>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02DE5CE0" w14:textId="77777777" w:rsidR="007E71C1" w:rsidRPr="003E6EBA" w:rsidRDefault="007E71C1" w:rsidP="007E71C1">
            <w:pPr>
              <w:rPr>
                <w:rFonts w:ascii="Arial" w:eastAsia="Arial" w:hAnsi="Arial" w:cs="Arial"/>
                <w:b w:val="0"/>
                <w:color w:val="000000"/>
                <w:lang w:val="en-ID" w:eastAsia="en-ID"/>
              </w:rPr>
            </w:pPr>
          </w:p>
        </w:tc>
        <w:tc>
          <w:tcPr>
            <w:tcW w:w="1754" w:type="dxa"/>
          </w:tcPr>
          <w:p w14:paraId="279DB473" w14:textId="486F397D"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791460">
              <w:t>Light reflex</w:t>
            </w:r>
          </w:p>
        </w:tc>
        <w:tc>
          <w:tcPr>
            <w:tcW w:w="1755" w:type="dxa"/>
          </w:tcPr>
          <w:p w14:paraId="682066A9" w14:textId="40DD9F1A"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634B4A">
              <w:t>Positive, 5 o'clock</w:t>
            </w:r>
          </w:p>
        </w:tc>
        <w:tc>
          <w:tcPr>
            <w:tcW w:w="1755" w:type="dxa"/>
          </w:tcPr>
          <w:p w14:paraId="3E0F4BCB" w14:textId="51812D6D"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8A7CD7">
              <w:t>Positive, 7 o'clock</w:t>
            </w:r>
          </w:p>
        </w:tc>
      </w:tr>
      <w:tr w:rsidR="007E71C1" w:rsidRPr="003E6EBA" w14:paraId="7924D362" w14:textId="77777777" w:rsidTr="003E6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5F12C4D1" w14:textId="77777777" w:rsidR="007E71C1" w:rsidRPr="003E6EBA" w:rsidRDefault="007E71C1" w:rsidP="007E71C1">
            <w:pPr>
              <w:rPr>
                <w:rFonts w:ascii="Arial" w:eastAsia="Arial" w:hAnsi="Arial" w:cs="Arial"/>
                <w:b w:val="0"/>
                <w:color w:val="000000"/>
                <w:lang w:val="en-ID" w:eastAsia="en-ID"/>
              </w:rPr>
            </w:pPr>
          </w:p>
        </w:tc>
        <w:tc>
          <w:tcPr>
            <w:tcW w:w="1754" w:type="dxa"/>
          </w:tcPr>
          <w:p w14:paraId="6E1580BB" w14:textId="2741C001"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791460">
              <w:t>Position</w:t>
            </w:r>
          </w:p>
        </w:tc>
        <w:tc>
          <w:tcPr>
            <w:tcW w:w="1755" w:type="dxa"/>
          </w:tcPr>
          <w:p w14:paraId="49F87AF9" w14:textId="197EC11C"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634B4A">
              <w:t>Normal</w:t>
            </w:r>
          </w:p>
        </w:tc>
        <w:tc>
          <w:tcPr>
            <w:tcW w:w="1755" w:type="dxa"/>
          </w:tcPr>
          <w:p w14:paraId="5C9271CE" w14:textId="3957025C"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8A7CD7">
              <w:t>Normal</w:t>
            </w:r>
          </w:p>
        </w:tc>
      </w:tr>
      <w:tr w:rsidR="007E71C1" w:rsidRPr="003E6EBA" w14:paraId="128E2640" w14:textId="77777777" w:rsidTr="003E6EBA">
        <w:trPr>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14CE57DB" w14:textId="77777777" w:rsidR="007E71C1" w:rsidRPr="003E6EBA" w:rsidRDefault="007E71C1" w:rsidP="007E71C1">
            <w:pPr>
              <w:rPr>
                <w:rFonts w:ascii="Arial" w:eastAsia="Arial" w:hAnsi="Arial" w:cs="Arial"/>
                <w:b w:val="0"/>
                <w:color w:val="000000"/>
                <w:lang w:val="en-ID" w:eastAsia="en-ID"/>
              </w:rPr>
            </w:pPr>
          </w:p>
        </w:tc>
        <w:tc>
          <w:tcPr>
            <w:tcW w:w="1754" w:type="dxa"/>
          </w:tcPr>
          <w:p w14:paraId="4B0D2CC6" w14:textId="774D7DAB"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791460">
              <w:t>Other disorders</w:t>
            </w:r>
          </w:p>
        </w:tc>
        <w:tc>
          <w:tcPr>
            <w:tcW w:w="1755" w:type="dxa"/>
          </w:tcPr>
          <w:p w14:paraId="537B74F5" w14:textId="0AB0E753"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634B4A">
              <w:t>There isn't any</w:t>
            </w:r>
          </w:p>
        </w:tc>
        <w:tc>
          <w:tcPr>
            <w:tcW w:w="1755" w:type="dxa"/>
          </w:tcPr>
          <w:p w14:paraId="4242AA5A" w14:textId="27AF65CA"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8A7CD7">
              <w:t>There isn't any</w:t>
            </w:r>
          </w:p>
        </w:tc>
      </w:tr>
      <w:tr w:rsidR="007E71C1" w:rsidRPr="003E6EBA" w14:paraId="16DF1493" w14:textId="77777777" w:rsidTr="003E6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Merge w:val="restart"/>
          </w:tcPr>
          <w:p w14:paraId="36971362" w14:textId="402FF5C9" w:rsidR="007E71C1" w:rsidRPr="003E6EBA" w:rsidRDefault="007E71C1" w:rsidP="007E71C1">
            <w:pPr>
              <w:rPr>
                <w:rFonts w:ascii="Arial" w:eastAsia="Arial" w:hAnsi="Arial" w:cs="Arial"/>
                <w:color w:val="000000"/>
                <w:lang w:val="en-ID" w:eastAsia="en-ID"/>
              </w:rPr>
            </w:pPr>
            <w:r w:rsidRPr="007E71C1">
              <w:rPr>
                <w:rFonts w:ascii="Arial" w:eastAsia="Arial" w:hAnsi="Arial" w:cs="Arial"/>
                <w:color w:val="000000"/>
                <w:lang w:val="en-ID" w:eastAsia="en-ID"/>
              </w:rPr>
              <w:t>Hearing Test via Tuning Fork Test</w:t>
            </w:r>
          </w:p>
        </w:tc>
        <w:tc>
          <w:tcPr>
            <w:tcW w:w="1754" w:type="dxa"/>
          </w:tcPr>
          <w:p w14:paraId="5CCF6A12" w14:textId="4FCB3E36"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601A8D">
              <w:t>Rinne</w:t>
            </w:r>
          </w:p>
        </w:tc>
        <w:tc>
          <w:tcPr>
            <w:tcW w:w="1755" w:type="dxa"/>
          </w:tcPr>
          <w:p w14:paraId="1C251BB8" w14:textId="7A0DBDAF"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716112">
              <w:t>Are not done</w:t>
            </w:r>
          </w:p>
        </w:tc>
        <w:tc>
          <w:tcPr>
            <w:tcW w:w="1755" w:type="dxa"/>
          </w:tcPr>
          <w:p w14:paraId="56A519E4" w14:textId="68BB4829"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0C57DB">
              <w:t>Are not done</w:t>
            </w:r>
          </w:p>
        </w:tc>
      </w:tr>
      <w:tr w:rsidR="007E71C1" w:rsidRPr="003E6EBA" w14:paraId="02D086AE" w14:textId="77777777" w:rsidTr="003E6EBA">
        <w:trPr>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07250F97" w14:textId="77777777" w:rsidR="007E71C1" w:rsidRPr="003E6EBA" w:rsidRDefault="007E71C1" w:rsidP="007E71C1">
            <w:pPr>
              <w:jc w:val="both"/>
              <w:rPr>
                <w:rFonts w:ascii="Arial" w:eastAsia="Arial" w:hAnsi="Arial" w:cs="Arial"/>
                <w:b w:val="0"/>
                <w:color w:val="000000"/>
                <w:lang w:val="en-ID" w:eastAsia="en-ID"/>
              </w:rPr>
            </w:pPr>
          </w:p>
        </w:tc>
        <w:tc>
          <w:tcPr>
            <w:tcW w:w="1754" w:type="dxa"/>
          </w:tcPr>
          <w:p w14:paraId="33D3D292" w14:textId="06492D9B"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601A8D">
              <w:t>Schwabach</w:t>
            </w:r>
          </w:p>
        </w:tc>
        <w:tc>
          <w:tcPr>
            <w:tcW w:w="1755" w:type="dxa"/>
          </w:tcPr>
          <w:p w14:paraId="60420626" w14:textId="47695BA8"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716112">
              <w:t>Are not done</w:t>
            </w:r>
          </w:p>
        </w:tc>
        <w:tc>
          <w:tcPr>
            <w:tcW w:w="1755" w:type="dxa"/>
          </w:tcPr>
          <w:p w14:paraId="5FF2DB36" w14:textId="7A8C453E"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0C57DB">
              <w:t>Are not done</w:t>
            </w:r>
          </w:p>
        </w:tc>
      </w:tr>
      <w:tr w:rsidR="007E71C1" w:rsidRPr="003E6EBA" w14:paraId="52D77AFD" w14:textId="77777777" w:rsidTr="003E6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14CB6F72" w14:textId="77777777" w:rsidR="007E71C1" w:rsidRPr="003E6EBA" w:rsidRDefault="007E71C1" w:rsidP="007E71C1">
            <w:pPr>
              <w:jc w:val="both"/>
              <w:rPr>
                <w:rFonts w:ascii="Arial" w:eastAsia="Arial" w:hAnsi="Arial" w:cs="Arial"/>
                <w:b w:val="0"/>
                <w:color w:val="000000"/>
                <w:lang w:val="en-ID" w:eastAsia="en-ID"/>
              </w:rPr>
            </w:pPr>
          </w:p>
        </w:tc>
        <w:tc>
          <w:tcPr>
            <w:tcW w:w="1754" w:type="dxa"/>
          </w:tcPr>
          <w:p w14:paraId="5B7F1EAA" w14:textId="55BFD6EE"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601A8D">
              <w:t>Weber</w:t>
            </w:r>
          </w:p>
        </w:tc>
        <w:tc>
          <w:tcPr>
            <w:tcW w:w="1755" w:type="dxa"/>
          </w:tcPr>
          <w:p w14:paraId="36C83DB8" w14:textId="5D95C8FD"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716112">
              <w:t>Are not done</w:t>
            </w:r>
          </w:p>
        </w:tc>
        <w:tc>
          <w:tcPr>
            <w:tcW w:w="1755" w:type="dxa"/>
          </w:tcPr>
          <w:p w14:paraId="3AF48D24" w14:textId="7FE6E7A1"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0C57DB">
              <w:t>Are not done</w:t>
            </w:r>
          </w:p>
        </w:tc>
      </w:tr>
    </w:tbl>
    <w:p w14:paraId="48142198" w14:textId="06D4FC3E" w:rsidR="003E6EBA" w:rsidRPr="003E6EBA" w:rsidRDefault="003E6EBA" w:rsidP="00441B6F">
      <w:pPr>
        <w:pStyle w:val="Body"/>
        <w:spacing w:after="0"/>
        <w:rPr>
          <w:rFonts w:ascii="Arial" w:hAnsi="Arial" w:cs="Arial"/>
        </w:rPr>
      </w:pPr>
    </w:p>
    <w:p w14:paraId="7BCD80CA" w14:textId="48DF6D9A" w:rsidR="0079731B" w:rsidRPr="0079731B" w:rsidRDefault="0079731B" w:rsidP="0079731B">
      <w:pPr>
        <w:pStyle w:val="Body"/>
        <w:spacing w:after="0"/>
        <w:rPr>
          <w:rFonts w:ascii="Arial" w:hAnsi="Arial" w:cs="Arial"/>
          <w:b/>
          <w:bCs/>
          <w:u w:val="single"/>
        </w:rPr>
      </w:pPr>
      <w:r w:rsidRPr="0079731B">
        <w:rPr>
          <w:rFonts w:ascii="Arial" w:hAnsi="Arial" w:cs="Arial"/>
          <w:b/>
          <w:bCs/>
          <w:u w:val="single"/>
        </w:rPr>
        <w:t>2.3.2. Nose</w:t>
      </w:r>
    </w:p>
    <w:p w14:paraId="33DD99A9" w14:textId="0DBCCAA3" w:rsidR="003E6EBA" w:rsidRDefault="0079731B" w:rsidP="0079731B">
      <w:pPr>
        <w:pStyle w:val="Body"/>
        <w:spacing w:after="0"/>
        <w:rPr>
          <w:rFonts w:ascii="Arial" w:hAnsi="Arial" w:cs="Arial"/>
          <w:i/>
          <w:iCs/>
        </w:rPr>
      </w:pPr>
      <w:r w:rsidRPr="0079731B">
        <w:rPr>
          <w:rFonts w:ascii="Arial" w:hAnsi="Arial" w:cs="Arial"/>
          <w:i/>
          <w:iCs/>
        </w:rPr>
        <w:t>2.3.2.1 Outer Nose</w:t>
      </w:r>
    </w:p>
    <w:p w14:paraId="53CCA93E" w14:textId="77777777" w:rsidR="009239A6" w:rsidRDefault="009239A6" w:rsidP="0079731B">
      <w:pPr>
        <w:pStyle w:val="Body"/>
        <w:spacing w:after="0"/>
        <w:rPr>
          <w:rFonts w:ascii="Arial" w:hAnsi="Arial" w:cs="Arial"/>
          <w:i/>
          <w:iCs/>
        </w:rPr>
      </w:pPr>
    </w:p>
    <w:p w14:paraId="35F971B6" w14:textId="16A05B12" w:rsidR="009239A6" w:rsidRPr="0079731B" w:rsidRDefault="009239A6" w:rsidP="0079731B">
      <w:pPr>
        <w:pStyle w:val="Body"/>
        <w:spacing w:after="0"/>
        <w:rPr>
          <w:rFonts w:ascii="Arial" w:hAnsi="Arial" w:cs="Arial"/>
          <w:i/>
          <w:iCs/>
        </w:rPr>
      </w:pPr>
      <w:r>
        <w:rPr>
          <w:rFonts w:ascii="Arial" w:hAnsi="Arial" w:cs="Arial"/>
          <w:i/>
          <w:iCs/>
        </w:rPr>
        <w:t xml:space="preserve">Table 2: </w:t>
      </w:r>
      <w:r w:rsidRPr="009239A6">
        <w:rPr>
          <w:rFonts w:ascii="Arial" w:hAnsi="Arial" w:cs="Arial"/>
          <w:i/>
          <w:iCs/>
        </w:rPr>
        <w:t>Inspection</w:t>
      </w:r>
      <w:r>
        <w:rPr>
          <w:rFonts w:ascii="Arial" w:hAnsi="Arial" w:cs="Arial"/>
          <w:i/>
          <w:iCs/>
        </w:rPr>
        <w:t xml:space="preserve"> of </w:t>
      </w:r>
      <w:r w:rsidRPr="009239A6">
        <w:rPr>
          <w:rFonts w:ascii="Arial" w:hAnsi="Arial" w:cs="Arial"/>
          <w:i/>
          <w:iCs/>
        </w:rPr>
        <w:t>Outer Nose</w:t>
      </w:r>
    </w:p>
    <w:tbl>
      <w:tblPr>
        <w:tblStyle w:val="PlainTable2"/>
        <w:tblW w:w="0" w:type="auto"/>
        <w:jc w:val="center"/>
        <w:tblLook w:val="04A0" w:firstRow="1" w:lastRow="0" w:firstColumn="1" w:lastColumn="0" w:noHBand="0" w:noVBand="1"/>
      </w:tblPr>
      <w:tblGrid>
        <w:gridCol w:w="1554"/>
        <w:gridCol w:w="2112"/>
        <w:gridCol w:w="1631"/>
        <w:gridCol w:w="1631"/>
      </w:tblGrid>
      <w:tr w:rsidR="000546E4" w:rsidRPr="0079731B" w14:paraId="01EDE22F" w14:textId="77777777" w:rsidTr="00797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4" w:type="dxa"/>
          </w:tcPr>
          <w:p w14:paraId="773DC632" w14:textId="1F83A1FC" w:rsidR="000546E4" w:rsidRPr="0079731B" w:rsidRDefault="000546E4" w:rsidP="00DD0010">
            <w:pPr>
              <w:jc w:val="center"/>
              <w:rPr>
                <w:rFonts w:ascii="Arial" w:eastAsia="Arial" w:hAnsi="Arial" w:cs="Arial"/>
                <w:b w:val="0"/>
                <w:bCs w:val="0"/>
                <w:color w:val="000000"/>
                <w:lang w:val="en-ID" w:eastAsia="en-ID"/>
              </w:rPr>
            </w:pPr>
            <w:r w:rsidRPr="000532C2">
              <w:rPr>
                <w:rFonts w:ascii="Arial" w:hAnsi="Arial" w:cs="Arial"/>
              </w:rPr>
              <w:t>Inspection</w:t>
            </w:r>
          </w:p>
        </w:tc>
        <w:tc>
          <w:tcPr>
            <w:tcW w:w="2112" w:type="dxa"/>
          </w:tcPr>
          <w:p w14:paraId="17E95C69" w14:textId="090EF025" w:rsidR="000546E4" w:rsidRPr="0079731B" w:rsidRDefault="000546E4" w:rsidP="00DD001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0000"/>
                <w:lang w:val="en-ID" w:eastAsia="en-ID"/>
              </w:rPr>
            </w:pPr>
            <w:r w:rsidRPr="000532C2">
              <w:rPr>
                <w:rFonts w:ascii="Arial" w:hAnsi="Arial" w:cs="Arial"/>
              </w:rPr>
              <w:t>Abnormalities</w:t>
            </w:r>
          </w:p>
        </w:tc>
        <w:tc>
          <w:tcPr>
            <w:tcW w:w="1631" w:type="dxa"/>
          </w:tcPr>
          <w:p w14:paraId="6E8ADF84" w14:textId="58179440" w:rsidR="000546E4" w:rsidRPr="0079731B" w:rsidRDefault="000546E4" w:rsidP="00DD001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0000"/>
                <w:lang w:val="en-ID" w:eastAsia="en-ID"/>
              </w:rPr>
            </w:pPr>
            <w:r w:rsidRPr="000532C2">
              <w:rPr>
                <w:rFonts w:ascii="Arial" w:hAnsi="Arial" w:cs="Arial"/>
              </w:rPr>
              <w:t>Dextra</w:t>
            </w:r>
          </w:p>
        </w:tc>
        <w:tc>
          <w:tcPr>
            <w:tcW w:w="1631" w:type="dxa"/>
          </w:tcPr>
          <w:p w14:paraId="60ADADB5" w14:textId="493F9CF0" w:rsidR="000546E4" w:rsidRPr="0079731B" w:rsidRDefault="000546E4" w:rsidP="00DD001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0000"/>
                <w:lang w:val="en-ID" w:eastAsia="en-ID"/>
              </w:rPr>
            </w:pPr>
            <w:r w:rsidRPr="000532C2">
              <w:rPr>
                <w:rFonts w:ascii="Arial" w:hAnsi="Arial" w:cs="Arial"/>
              </w:rPr>
              <w:t>Sinistra</w:t>
            </w:r>
          </w:p>
        </w:tc>
      </w:tr>
      <w:tr w:rsidR="000546E4" w:rsidRPr="0079731B" w14:paraId="2859D9D7" w14:textId="77777777" w:rsidTr="00797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4" w:type="dxa"/>
            <w:vMerge w:val="restart"/>
          </w:tcPr>
          <w:p w14:paraId="1E0AC7FE" w14:textId="75889797" w:rsidR="000546E4" w:rsidRPr="0079731B" w:rsidRDefault="000546E4" w:rsidP="00DD0010">
            <w:pPr>
              <w:jc w:val="center"/>
              <w:rPr>
                <w:rFonts w:ascii="Arial" w:eastAsia="Arial" w:hAnsi="Arial" w:cs="Arial"/>
                <w:b w:val="0"/>
                <w:bCs w:val="0"/>
                <w:color w:val="000000"/>
                <w:lang w:val="en-ID" w:eastAsia="en-ID"/>
              </w:rPr>
            </w:pPr>
            <w:r w:rsidRPr="000532C2">
              <w:rPr>
                <w:rFonts w:ascii="Arial" w:eastAsia="Arial" w:hAnsi="Arial" w:cs="Arial"/>
                <w:b w:val="0"/>
                <w:bCs w:val="0"/>
                <w:color w:val="000000"/>
                <w:lang w:val="en-ID" w:eastAsia="en-ID"/>
              </w:rPr>
              <w:t>Outer Nose</w:t>
            </w:r>
          </w:p>
        </w:tc>
        <w:tc>
          <w:tcPr>
            <w:tcW w:w="2112" w:type="dxa"/>
          </w:tcPr>
          <w:p w14:paraId="1EA7277B" w14:textId="14C3A6B1" w:rsidR="000546E4" w:rsidRPr="0079731B" w:rsidRDefault="000546E4"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0532C2">
              <w:rPr>
                <w:rFonts w:ascii="Arial" w:hAnsi="Arial" w:cs="Arial"/>
              </w:rPr>
              <w:t>Outer shape</w:t>
            </w:r>
          </w:p>
        </w:tc>
        <w:tc>
          <w:tcPr>
            <w:tcW w:w="3262" w:type="dxa"/>
            <w:gridSpan w:val="2"/>
          </w:tcPr>
          <w:p w14:paraId="0DA259C0" w14:textId="78B67511" w:rsidR="000546E4" w:rsidRPr="0079731B" w:rsidRDefault="000546E4"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0532C2">
              <w:rPr>
                <w:rFonts w:ascii="Arial" w:eastAsia="Arial" w:hAnsi="Arial" w:cs="Arial"/>
                <w:color w:val="000000"/>
                <w:lang w:val="en-ID" w:eastAsia="en-ID"/>
              </w:rPr>
              <w:t>Normal, symmetrical</w:t>
            </w:r>
          </w:p>
        </w:tc>
      </w:tr>
      <w:tr w:rsidR="000546E4" w:rsidRPr="0079731B" w14:paraId="6748FB59" w14:textId="77777777" w:rsidTr="0079731B">
        <w:trPr>
          <w:jc w:val="center"/>
        </w:trPr>
        <w:tc>
          <w:tcPr>
            <w:cnfStyle w:val="001000000000" w:firstRow="0" w:lastRow="0" w:firstColumn="1" w:lastColumn="0" w:oddVBand="0" w:evenVBand="0" w:oddHBand="0" w:evenHBand="0" w:firstRowFirstColumn="0" w:firstRowLastColumn="0" w:lastRowFirstColumn="0" w:lastRowLastColumn="0"/>
            <w:tcW w:w="1554" w:type="dxa"/>
            <w:vMerge/>
          </w:tcPr>
          <w:p w14:paraId="1A06E4B3" w14:textId="77777777" w:rsidR="000546E4" w:rsidRPr="0079731B" w:rsidRDefault="000546E4" w:rsidP="00DD0010">
            <w:pPr>
              <w:jc w:val="center"/>
              <w:rPr>
                <w:rFonts w:ascii="Arial" w:eastAsia="Arial" w:hAnsi="Arial" w:cs="Arial"/>
                <w:b w:val="0"/>
                <w:bCs w:val="0"/>
                <w:color w:val="000000"/>
                <w:lang w:val="en-ID" w:eastAsia="en-ID"/>
              </w:rPr>
            </w:pPr>
          </w:p>
        </w:tc>
        <w:tc>
          <w:tcPr>
            <w:tcW w:w="2112" w:type="dxa"/>
          </w:tcPr>
          <w:p w14:paraId="15806778" w14:textId="6478EA0C" w:rsidR="000546E4" w:rsidRPr="0079731B" w:rsidRDefault="000546E4"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0532C2">
              <w:rPr>
                <w:rFonts w:ascii="Arial" w:hAnsi="Arial" w:cs="Arial"/>
              </w:rPr>
              <w:t>Deformity</w:t>
            </w:r>
          </w:p>
        </w:tc>
        <w:tc>
          <w:tcPr>
            <w:tcW w:w="1631" w:type="dxa"/>
          </w:tcPr>
          <w:p w14:paraId="7A0E2229" w14:textId="30D973BF" w:rsidR="000546E4" w:rsidRPr="0079731B" w:rsidRDefault="000546E4"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0532C2">
              <w:rPr>
                <w:rFonts w:ascii="Arial" w:hAnsi="Arial" w:cs="Arial"/>
              </w:rPr>
              <w:t>There isn't any</w:t>
            </w:r>
          </w:p>
        </w:tc>
        <w:tc>
          <w:tcPr>
            <w:tcW w:w="1631" w:type="dxa"/>
          </w:tcPr>
          <w:p w14:paraId="0B41683F" w14:textId="53699AC7" w:rsidR="000546E4" w:rsidRPr="0079731B" w:rsidRDefault="000546E4"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0532C2">
              <w:rPr>
                <w:rFonts w:ascii="Arial" w:hAnsi="Arial" w:cs="Arial"/>
              </w:rPr>
              <w:t>There isn't any</w:t>
            </w:r>
          </w:p>
        </w:tc>
      </w:tr>
      <w:tr w:rsidR="000546E4" w:rsidRPr="0079731B" w14:paraId="4BD3C248" w14:textId="77777777" w:rsidTr="00797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4" w:type="dxa"/>
            <w:vMerge/>
          </w:tcPr>
          <w:p w14:paraId="75DF6397" w14:textId="77777777" w:rsidR="000546E4" w:rsidRPr="0079731B" w:rsidRDefault="000546E4" w:rsidP="00DD0010">
            <w:pPr>
              <w:jc w:val="center"/>
              <w:rPr>
                <w:rFonts w:ascii="Arial" w:eastAsia="Arial" w:hAnsi="Arial" w:cs="Arial"/>
                <w:b w:val="0"/>
                <w:bCs w:val="0"/>
                <w:color w:val="000000"/>
                <w:lang w:val="en-ID" w:eastAsia="en-ID"/>
              </w:rPr>
            </w:pPr>
          </w:p>
        </w:tc>
        <w:tc>
          <w:tcPr>
            <w:tcW w:w="2112" w:type="dxa"/>
          </w:tcPr>
          <w:p w14:paraId="15FC8507" w14:textId="5EF24231" w:rsidR="000546E4" w:rsidRPr="0079731B" w:rsidRDefault="000546E4"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0532C2">
              <w:rPr>
                <w:rFonts w:ascii="Arial" w:hAnsi="Arial" w:cs="Arial"/>
              </w:rPr>
              <w:t>Tenderness</w:t>
            </w:r>
          </w:p>
        </w:tc>
        <w:tc>
          <w:tcPr>
            <w:tcW w:w="1631" w:type="dxa"/>
          </w:tcPr>
          <w:p w14:paraId="13882A0C" w14:textId="522F0935" w:rsidR="000546E4" w:rsidRPr="0079731B" w:rsidRDefault="000546E4"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0532C2">
              <w:rPr>
                <w:rFonts w:ascii="Arial" w:hAnsi="Arial" w:cs="Arial"/>
              </w:rPr>
              <w:t>There isn't any</w:t>
            </w:r>
          </w:p>
        </w:tc>
        <w:tc>
          <w:tcPr>
            <w:tcW w:w="1631" w:type="dxa"/>
          </w:tcPr>
          <w:p w14:paraId="69C1D34B" w14:textId="28B67B89" w:rsidR="000546E4" w:rsidRPr="0079731B" w:rsidRDefault="000546E4"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0532C2">
              <w:rPr>
                <w:rFonts w:ascii="Arial" w:hAnsi="Arial" w:cs="Arial"/>
              </w:rPr>
              <w:t>There isn't any</w:t>
            </w:r>
          </w:p>
        </w:tc>
      </w:tr>
      <w:tr w:rsidR="000546E4" w:rsidRPr="0079731B" w14:paraId="2F4DBA22" w14:textId="77777777" w:rsidTr="0079731B">
        <w:trPr>
          <w:jc w:val="center"/>
        </w:trPr>
        <w:tc>
          <w:tcPr>
            <w:cnfStyle w:val="001000000000" w:firstRow="0" w:lastRow="0" w:firstColumn="1" w:lastColumn="0" w:oddVBand="0" w:evenVBand="0" w:oddHBand="0" w:evenHBand="0" w:firstRowFirstColumn="0" w:firstRowLastColumn="0" w:lastRowFirstColumn="0" w:lastRowLastColumn="0"/>
            <w:tcW w:w="1554" w:type="dxa"/>
            <w:vMerge/>
          </w:tcPr>
          <w:p w14:paraId="15D11C6D" w14:textId="77777777" w:rsidR="000546E4" w:rsidRPr="0079731B" w:rsidRDefault="000546E4" w:rsidP="00DD0010">
            <w:pPr>
              <w:jc w:val="center"/>
              <w:rPr>
                <w:rFonts w:ascii="Arial" w:eastAsia="Arial" w:hAnsi="Arial" w:cs="Arial"/>
                <w:b w:val="0"/>
                <w:bCs w:val="0"/>
                <w:color w:val="000000"/>
                <w:lang w:val="en-ID" w:eastAsia="en-ID"/>
              </w:rPr>
            </w:pPr>
          </w:p>
        </w:tc>
        <w:tc>
          <w:tcPr>
            <w:tcW w:w="2112" w:type="dxa"/>
          </w:tcPr>
          <w:p w14:paraId="123C3407" w14:textId="1685BAAF" w:rsidR="000546E4" w:rsidRPr="0079731B" w:rsidRDefault="000546E4"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0532C2">
              <w:rPr>
                <w:rFonts w:ascii="Arial" w:hAnsi="Arial" w:cs="Arial"/>
              </w:rPr>
              <w:t>Crepitation</w:t>
            </w:r>
          </w:p>
        </w:tc>
        <w:tc>
          <w:tcPr>
            <w:tcW w:w="1631" w:type="dxa"/>
          </w:tcPr>
          <w:p w14:paraId="2AA4AD63" w14:textId="01642299" w:rsidR="000546E4" w:rsidRPr="0079731B" w:rsidRDefault="000546E4"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0532C2">
              <w:rPr>
                <w:rFonts w:ascii="Arial" w:hAnsi="Arial" w:cs="Arial"/>
              </w:rPr>
              <w:t>There isn't any</w:t>
            </w:r>
          </w:p>
        </w:tc>
        <w:tc>
          <w:tcPr>
            <w:tcW w:w="1631" w:type="dxa"/>
          </w:tcPr>
          <w:p w14:paraId="0A9C7553" w14:textId="5D280037" w:rsidR="000546E4" w:rsidRPr="0079731B" w:rsidRDefault="000546E4"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0532C2">
              <w:rPr>
                <w:rFonts w:ascii="Arial" w:hAnsi="Arial" w:cs="Arial"/>
              </w:rPr>
              <w:t>There isn't any</w:t>
            </w:r>
          </w:p>
        </w:tc>
      </w:tr>
    </w:tbl>
    <w:p w14:paraId="6C17E338" w14:textId="5CAEC088" w:rsidR="003E6EBA" w:rsidRPr="003E6EBA" w:rsidRDefault="003E6EBA" w:rsidP="0079731B">
      <w:pPr>
        <w:pStyle w:val="Body"/>
        <w:spacing w:after="0"/>
        <w:rPr>
          <w:rFonts w:ascii="Arial" w:hAnsi="Arial" w:cs="Arial"/>
        </w:rPr>
      </w:pPr>
    </w:p>
    <w:p w14:paraId="371D15B2" w14:textId="4D9736C1" w:rsidR="003E6EBA" w:rsidRDefault="000532C2" w:rsidP="00441B6F">
      <w:pPr>
        <w:pStyle w:val="Body"/>
        <w:spacing w:after="0"/>
        <w:rPr>
          <w:rFonts w:ascii="Arial" w:hAnsi="Arial" w:cs="Arial"/>
          <w:i/>
          <w:iCs/>
        </w:rPr>
      </w:pPr>
      <w:r w:rsidRPr="000532C2">
        <w:rPr>
          <w:rFonts w:ascii="Arial" w:hAnsi="Arial" w:cs="Arial"/>
          <w:i/>
          <w:iCs/>
        </w:rPr>
        <w:t>2.3.2.2. Deep Nose</w:t>
      </w:r>
    </w:p>
    <w:p w14:paraId="47C86AA1" w14:textId="49B3899F" w:rsidR="009239A6" w:rsidRPr="000532C2" w:rsidRDefault="009239A6" w:rsidP="00441B6F">
      <w:pPr>
        <w:pStyle w:val="Body"/>
        <w:spacing w:after="0"/>
        <w:rPr>
          <w:rFonts w:ascii="Arial" w:hAnsi="Arial" w:cs="Arial"/>
          <w:i/>
          <w:iCs/>
        </w:rPr>
      </w:pPr>
      <w:r>
        <w:rPr>
          <w:rFonts w:ascii="Arial" w:hAnsi="Arial" w:cs="Arial"/>
          <w:i/>
          <w:iCs/>
        </w:rPr>
        <w:t xml:space="preserve">Table 3: </w:t>
      </w:r>
      <w:r w:rsidRPr="009239A6">
        <w:rPr>
          <w:rFonts w:ascii="Arial" w:hAnsi="Arial" w:cs="Arial"/>
          <w:i/>
          <w:iCs/>
        </w:rPr>
        <w:t>Inspection</w:t>
      </w:r>
      <w:r>
        <w:rPr>
          <w:rFonts w:ascii="Arial" w:hAnsi="Arial" w:cs="Arial"/>
          <w:i/>
          <w:iCs/>
        </w:rPr>
        <w:t xml:space="preserve"> of </w:t>
      </w:r>
      <w:r w:rsidRPr="009239A6">
        <w:rPr>
          <w:rFonts w:ascii="Arial" w:hAnsi="Arial" w:cs="Arial"/>
          <w:i/>
          <w:iCs/>
        </w:rPr>
        <w:t>Deep Nose</w:t>
      </w:r>
    </w:p>
    <w:tbl>
      <w:tblPr>
        <w:tblStyle w:val="PlainTable2"/>
        <w:tblW w:w="0" w:type="auto"/>
        <w:jc w:val="center"/>
        <w:tblLook w:val="04A0" w:firstRow="1" w:lastRow="0" w:firstColumn="1" w:lastColumn="0" w:noHBand="0" w:noVBand="1"/>
      </w:tblPr>
      <w:tblGrid>
        <w:gridCol w:w="1554"/>
        <w:gridCol w:w="2093"/>
        <w:gridCol w:w="1618"/>
        <w:gridCol w:w="1663"/>
      </w:tblGrid>
      <w:tr w:rsidR="000532C2" w:rsidRPr="000532C2" w14:paraId="4C5FFA00" w14:textId="77777777" w:rsidTr="000532C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4" w:type="dxa"/>
          </w:tcPr>
          <w:p w14:paraId="4CE5FDC6" w14:textId="67FB4894" w:rsidR="000532C2" w:rsidRPr="000532C2" w:rsidRDefault="000532C2" w:rsidP="00DD0010">
            <w:pPr>
              <w:rPr>
                <w:rFonts w:ascii="Arial" w:eastAsia="Arial" w:hAnsi="Arial" w:cs="Arial"/>
                <w:color w:val="000000"/>
                <w:lang w:val="en-ID" w:eastAsia="en-ID"/>
              </w:rPr>
            </w:pPr>
            <w:r w:rsidRPr="000532C2">
              <w:rPr>
                <w:rFonts w:ascii="Arial" w:hAnsi="Arial" w:cs="Arial"/>
              </w:rPr>
              <w:t>Inspection</w:t>
            </w:r>
          </w:p>
        </w:tc>
        <w:tc>
          <w:tcPr>
            <w:tcW w:w="2093" w:type="dxa"/>
          </w:tcPr>
          <w:p w14:paraId="2E456D7F" w14:textId="0CF3211C" w:rsidR="000532C2" w:rsidRPr="000532C2" w:rsidRDefault="000532C2" w:rsidP="00DD001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0532C2">
              <w:rPr>
                <w:rFonts w:ascii="Arial" w:hAnsi="Arial" w:cs="Arial"/>
              </w:rPr>
              <w:t>Abnormalities</w:t>
            </w:r>
          </w:p>
        </w:tc>
        <w:tc>
          <w:tcPr>
            <w:tcW w:w="1618" w:type="dxa"/>
          </w:tcPr>
          <w:p w14:paraId="38866F70" w14:textId="3C88A078" w:rsidR="000532C2" w:rsidRPr="000532C2" w:rsidRDefault="000532C2" w:rsidP="00DD001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0532C2">
              <w:rPr>
                <w:rFonts w:ascii="Arial" w:hAnsi="Arial" w:cs="Arial"/>
              </w:rPr>
              <w:t>Dextra</w:t>
            </w:r>
          </w:p>
        </w:tc>
        <w:tc>
          <w:tcPr>
            <w:tcW w:w="1663" w:type="dxa"/>
          </w:tcPr>
          <w:p w14:paraId="186DEE69" w14:textId="4B0A3AE3" w:rsidR="000532C2" w:rsidRPr="000532C2" w:rsidRDefault="000532C2" w:rsidP="00DD001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0532C2">
              <w:rPr>
                <w:rFonts w:ascii="Arial" w:hAnsi="Arial" w:cs="Arial"/>
              </w:rPr>
              <w:t>Sinistra</w:t>
            </w:r>
          </w:p>
        </w:tc>
      </w:tr>
      <w:tr w:rsidR="000532C2" w:rsidRPr="000532C2" w14:paraId="5C7D63D4" w14:textId="77777777" w:rsidTr="000532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4" w:type="dxa"/>
            <w:vMerge w:val="restart"/>
          </w:tcPr>
          <w:p w14:paraId="1906B342" w14:textId="1DF7A0F4" w:rsidR="000532C2" w:rsidRPr="000532C2" w:rsidRDefault="000532C2" w:rsidP="00DD0010">
            <w:pPr>
              <w:rPr>
                <w:rFonts w:ascii="Arial" w:eastAsia="Arial" w:hAnsi="Arial" w:cs="Arial"/>
                <w:b w:val="0"/>
                <w:bCs w:val="0"/>
                <w:color w:val="000000"/>
                <w:lang w:val="en-ID" w:eastAsia="en-ID"/>
              </w:rPr>
            </w:pPr>
            <w:r>
              <w:rPr>
                <w:rFonts w:ascii="Arial" w:eastAsia="Arial" w:hAnsi="Arial" w:cs="Arial"/>
                <w:b w:val="0"/>
                <w:bCs w:val="0"/>
                <w:color w:val="000000"/>
                <w:lang w:val="en-ID" w:eastAsia="en-ID"/>
              </w:rPr>
              <w:t>Nasal</w:t>
            </w:r>
            <w:r w:rsidRPr="000532C2">
              <w:rPr>
                <w:rFonts w:ascii="Arial" w:eastAsia="Arial" w:hAnsi="Arial" w:cs="Arial"/>
                <w:b w:val="0"/>
                <w:bCs w:val="0"/>
                <w:color w:val="000000"/>
                <w:lang w:val="en-ID" w:eastAsia="en-ID"/>
              </w:rPr>
              <w:t xml:space="preserve"> vestibule</w:t>
            </w:r>
          </w:p>
        </w:tc>
        <w:tc>
          <w:tcPr>
            <w:tcW w:w="2093" w:type="dxa"/>
          </w:tcPr>
          <w:p w14:paraId="3117BBFA" w14:textId="7BF78754" w:rsidR="000532C2" w:rsidRPr="000532C2" w:rsidRDefault="000532C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F2509B">
              <w:t>Furuncle</w:t>
            </w:r>
          </w:p>
        </w:tc>
        <w:tc>
          <w:tcPr>
            <w:tcW w:w="1618" w:type="dxa"/>
          </w:tcPr>
          <w:p w14:paraId="769326DB" w14:textId="442D3E2A" w:rsidR="000532C2" w:rsidRPr="000532C2" w:rsidRDefault="000532C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3D3B65">
              <w:t>There isn't any</w:t>
            </w:r>
          </w:p>
        </w:tc>
        <w:tc>
          <w:tcPr>
            <w:tcW w:w="1663" w:type="dxa"/>
          </w:tcPr>
          <w:p w14:paraId="064692E1" w14:textId="21A8AAEB" w:rsidR="000532C2" w:rsidRPr="000532C2" w:rsidRDefault="000532C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160500">
              <w:t>There isn't any</w:t>
            </w:r>
          </w:p>
        </w:tc>
      </w:tr>
      <w:tr w:rsidR="000532C2" w:rsidRPr="000532C2" w14:paraId="254B3AA1" w14:textId="77777777" w:rsidTr="000532C2">
        <w:trPr>
          <w:jc w:val="center"/>
        </w:trPr>
        <w:tc>
          <w:tcPr>
            <w:cnfStyle w:val="001000000000" w:firstRow="0" w:lastRow="0" w:firstColumn="1" w:lastColumn="0" w:oddVBand="0" w:evenVBand="0" w:oddHBand="0" w:evenHBand="0" w:firstRowFirstColumn="0" w:firstRowLastColumn="0" w:lastRowFirstColumn="0" w:lastRowLastColumn="0"/>
            <w:tcW w:w="1554" w:type="dxa"/>
            <w:vMerge/>
          </w:tcPr>
          <w:p w14:paraId="516BAEA8" w14:textId="77777777" w:rsidR="000532C2" w:rsidRPr="000532C2" w:rsidRDefault="000532C2" w:rsidP="00DD0010">
            <w:pPr>
              <w:rPr>
                <w:rFonts w:ascii="Arial" w:eastAsia="Arial" w:hAnsi="Arial" w:cs="Arial"/>
                <w:b w:val="0"/>
                <w:bCs w:val="0"/>
                <w:color w:val="000000"/>
                <w:lang w:val="en-ID" w:eastAsia="en-ID"/>
              </w:rPr>
            </w:pPr>
          </w:p>
        </w:tc>
        <w:tc>
          <w:tcPr>
            <w:tcW w:w="2093" w:type="dxa"/>
          </w:tcPr>
          <w:p w14:paraId="2B18396D" w14:textId="0CB0621C" w:rsidR="000532C2" w:rsidRPr="000532C2" w:rsidRDefault="000532C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F2509B">
              <w:t>Hyperemic</w:t>
            </w:r>
          </w:p>
        </w:tc>
        <w:tc>
          <w:tcPr>
            <w:tcW w:w="1618" w:type="dxa"/>
          </w:tcPr>
          <w:p w14:paraId="5B5FCEA2" w14:textId="76170F0C" w:rsidR="000532C2" w:rsidRPr="000532C2" w:rsidRDefault="000532C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3D3B65">
              <w:t>There isn't any</w:t>
            </w:r>
          </w:p>
        </w:tc>
        <w:tc>
          <w:tcPr>
            <w:tcW w:w="1663" w:type="dxa"/>
          </w:tcPr>
          <w:p w14:paraId="0586F3FF" w14:textId="62CAA0C9" w:rsidR="000532C2" w:rsidRPr="000532C2" w:rsidRDefault="000532C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160500">
              <w:t>There isn't any</w:t>
            </w:r>
          </w:p>
        </w:tc>
      </w:tr>
      <w:tr w:rsidR="000532C2" w:rsidRPr="000532C2" w14:paraId="457AE9F8" w14:textId="77777777" w:rsidTr="000532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4" w:type="dxa"/>
            <w:vMerge w:val="restart"/>
          </w:tcPr>
          <w:p w14:paraId="521506C8" w14:textId="05D7B225" w:rsidR="000532C2" w:rsidRPr="000532C2" w:rsidRDefault="000532C2" w:rsidP="00DD0010">
            <w:pPr>
              <w:rPr>
                <w:rFonts w:ascii="Arial" w:eastAsia="Arial" w:hAnsi="Arial" w:cs="Arial"/>
                <w:b w:val="0"/>
                <w:bCs w:val="0"/>
                <w:color w:val="000000"/>
                <w:lang w:val="en-ID" w:eastAsia="en-ID"/>
              </w:rPr>
            </w:pPr>
            <w:r w:rsidRPr="000532C2">
              <w:rPr>
                <w:rFonts w:ascii="Arial" w:eastAsia="Arial" w:hAnsi="Arial" w:cs="Arial"/>
                <w:b w:val="0"/>
                <w:bCs w:val="0"/>
                <w:color w:val="000000"/>
                <w:lang w:val="en-ID" w:eastAsia="en-ID"/>
              </w:rPr>
              <w:t>Nasal cavity</w:t>
            </w:r>
          </w:p>
        </w:tc>
        <w:tc>
          <w:tcPr>
            <w:tcW w:w="2093" w:type="dxa"/>
          </w:tcPr>
          <w:p w14:paraId="0BB20DC3" w14:textId="7D22B141" w:rsidR="000532C2" w:rsidRPr="000532C2" w:rsidRDefault="000532C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757AF2">
              <w:t>Cavum</w:t>
            </w:r>
          </w:p>
        </w:tc>
        <w:tc>
          <w:tcPr>
            <w:tcW w:w="1618" w:type="dxa"/>
          </w:tcPr>
          <w:p w14:paraId="48C6A2EB" w14:textId="08A33B85" w:rsidR="000532C2" w:rsidRPr="000532C2" w:rsidRDefault="000532C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EA02AC">
              <w:t>Roomy</w:t>
            </w:r>
          </w:p>
        </w:tc>
        <w:tc>
          <w:tcPr>
            <w:tcW w:w="1663" w:type="dxa"/>
          </w:tcPr>
          <w:p w14:paraId="0764EA3D" w14:textId="724C71D4" w:rsidR="000532C2" w:rsidRPr="000532C2" w:rsidRDefault="000532C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A22C54">
              <w:t>Roomy</w:t>
            </w:r>
          </w:p>
        </w:tc>
      </w:tr>
      <w:tr w:rsidR="000532C2" w:rsidRPr="000532C2" w14:paraId="5ECA1E96" w14:textId="77777777" w:rsidTr="000532C2">
        <w:trPr>
          <w:jc w:val="center"/>
        </w:trPr>
        <w:tc>
          <w:tcPr>
            <w:cnfStyle w:val="001000000000" w:firstRow="0" w:lastRow="0" w:firstColumn="1" w:lastColumn="0" w:oddVBand="0" w:evenVBand="0" w:oddHBand="0" w:evenHBand="0" w:firstRowFirstColumn="0" w:firstRowLastColumn="0" w:lastRowFirstColumn="0" w:lastRowLastColumn="0"/>
            <w:tcW w:w="1554" w:type="dxa"/>
            <w:vMerge/>
          </w:tcPr>
          <w:p w14:paraId="176EB7B2" w14:textId="77777777" w:rsidR="000532C2" w:rsidRPr="000532C2" w:rsidRDefault="000532C2" w:rsidP="00DD0010">
            <w:pPr>
              <w:rPr>
                <w:rFonts w:ascii="Arial" w:eastAsia="Arial" w:hAnsi="Arial" w:cs="Arial"/>
                <w:b w:val="0"/>
                <w:bCs w:val="0"/>
                <w:color w:val="000000"/>
                <w:lang w:val="en-ID" w:eastAsia="en-ID"/>
              </w:rPr>
            </w:pPr>
          </w:p>
        </w:tc>
        <w:tc>
          <w:tcPr>
            <w:tcW w:w="2093" w:type="dxa"/>
          </w:tcPr>
          <w:p w14:paraId="0D89F106" w14:textId="3C785BEB" w:rsidR="000532C2" w:rsidRPr="000532C2" w:rsidRDefault="000532C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757AF2">
              <w:t>Mucosa</w:t>
            </w:r>
          </w:p>
        </w:tc>
        <w:tc>
          <w:tcPr>
            <w:tcW w:w="1618" w:type="dxa"/>
          </w:tcPr>
          <w:p w14:paraId="7FF01FFC" w14:textId="1C9019D6" w:rsidR="000532C2" w:rsidRPr="000532C2" w:rsidRDefault="000532C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EA02AC">
              <w:t>Pink</w:t>
            </w:r>
          </w:p>
        </w:tc>
        <w:tc>
          <w:tcPr>
            <w:tcW w:w="1663" w:type="dxa"/>
          </w:tcPr>
          <w:p w14:paraId="3A07F837" w14:textId="1B0B8B79" w:rsidR="000532C2" w:rsidRPr="000532C2" w:rsidRDefault="000532C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A22C54">
              <w:t>Pink</w:t>
            </w:r>
          </w:p>
        </w:tc>
      </w:tr>
      <w:tr w:rsidR="000532C2" w:rsidRPr="000532C2" w14:paraId="60845603" w14:textId="77777777" w:rsidTr="000532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4" w:type="dxa"/>
            <w:vMerge w:val="restart"/>
          </w:tcPr>
          <w:p w14:paraId="0B043AB6" w14:textId="7F50F1A8" w:rsidR="000532C2" w:rsidRPr="000532C2" w:rsidRDefault="000532C2" w:rsidP="00DD0010">
            <w:pPr>
              <w:rPr>
                <w:rFonts w:ascii="Arial" w:eastAsia="Arial" w:hAnsi="Arial" w:cs="Arial"/>
                <w:b w:val="0"/>
                <w:bCs w:val="0"/>
                <w:color w:val="000000"/>
                <w:lang w:val="en-ID" w:eastAsia="en-ID"/>
              </w:rPr>
            </w:pPr>
            <w:r w:rsidRPr="000532C2">
              <w:rPr>
                <w:rFonts w:ascii="Arial" w:eastAsia="Arial" w:hAnsi="Arial" w:cs="Arial"/>
                <w:b w:val="0"/>
                <w:bCs w:val="0"/>
                <w:color w:val="000000"/>
                <w:lang w:val="en-ID" w:eastAsia="en-ID"/>
              </w:rPr>
              <w:t>Inferior concha</w:t>
            </w:r>
          </w:p>
        </w:tc>
        <w:tc>
          <w:tcPr>
            <w:tcW w:w="2093" w:type="dxa"/>
          </w:tcPr>
          <w:p w14:paraId="3C4CFFE8" w14:textId="1979313B" w:rsidR="000532C2" w:rsidRPr="000532C2" w:rsidRDefault="000532C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BC1EBC">
              <w:t>Size</w:t>
            </w:r>
          </w:p>
        </w:tc>
        <w:tc>
          <w:tcPr>
            <w:tcW w:w="1618" w:type="dxa"/>
          </w:tcPr>
          <w:p w14:paraId="71022C10" w14:textId="58AD730C" w:rsidR="000532C2" w:rsidRPr="000532C2" w:rsidRDefault="000532C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proofErr w:type="spellStart"/>
            <w:r w:rsidRPr="003C5A3F">
              <w:t>Eutrophy</w:t>
            </w:r>
            <w:proofErr w:type="spellEnd"/>
          </w:p>
        </w:tc>
        <w:tc>
          <w:tcPr>
            <w:tcW w:w="1663" w:type="dxa"/>
          </w:tcPr>
          <w:p w14:paraId="7B615845" w14:textId="52CF6F2D" w:rsidR="000532C2" w:rsidRPr="000532C2" w:rsidRDefault="000532C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proofErr w:type="spellStart"/>
            <w:r w:rsidRPr="002B5FF4">
              <w:t>Eutrophy</w:t>
            </w:r>
            <w:proofErr w:type="spellEnd"/>
          </w:p>
        </w:tc>
      </w:tr>
      <w:tr w:rsidR="000532C2" w:rsidRPr="000532C2" w14:paraId="428A60D5" w14:textId="77777777" w:rsidTr="000532C2">
        <w:trPr>
          <w:jc w:val="center"/>
        </w:trPr>
        <w:tc>
          <w:tcPr>
            <w:cnfStyle w:val="001000000000" w:firstRow="0" w:lastRow="0" w:firstColumn="1" w:lastColumn="0" w:oddVBand="0" w:evenVBand="0" w:oddHBand="0" w:evenHBand="0" w:firstRowFirstColumn="0" w:firstRowLastColumn="0" w:lastRowFirstColumn="0" w:lastRowLastColumn="0"/>
            <w:tcW w:w="1554" w:type="dxa"/>
            <w:vMerge/>
          </w:tcPr>
          <w:p w14:paraId="4FE4902C" w14:textId="77777777" w:rsidR="000532C2" w:rsidRPr="000532C2" w:rsidRDefault="000532C2" w:rsidP="00DD0010">
            <w:pPr>
              <w:rPr>
                <w:rFonts w:ascii="Arial" w:eastAsia="Arial" w:hAnsi="Arial" w:cs="Arial"/>
                <w:b w:val="0"/>
                <w:bCs w:val="0"/>
                <w:color w:val="000000"/>
                <w:lang w:val="en-ID" w:eastAsia="en-ID"/>
              </w:rPr>
            </w:pPr>
          </w:p>
        </w:tc>
        <w:tc>
          <w:tcPr>
            <w:tcW w:w="2093" w:type="dxa"/>
          </w:tcPr>
          <w:p w14:paraId="0E7BD515" w14:textId="316262D0" w:rsidR="000532C2" w:rsidRPr="000532C2" w:rsidRDefault="000532C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BC1EBC">
              <w:t>Color</w:t>
            </w:r>
          </w:p>
        </w:tc>
        <w:tc>
          <w:tcPr>
            <w:tcW w:w="1618" w:type="dxa"/>
          </w:tcPr>
          <w:p w14:paraId="3FAA4C16" w14:textId="166077DE" w:rsidR="000532C2" w:rsidRPr="000532C2" w:rsidRDefault="000532C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3C5A3F">
              <w:t>Pink</w:t>
            </w:r>
          </w:p>
        </w:tc>
        <w:tc>
          <w:tcPr>
            <w:tcW w:w="1663" w:type="dxa"/>
          </w:tcPr>
          <w:p w14:paraId="0335D072" w14:textId="5847F76E" w:rsidR="000532C2" w:rsidRPr="000532C2" w:rsidRDefault="000532C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2B5FF4">
              <w:t>Pink</w:t>
            </w:r>
          </w:p>
        </w:tc>
      </w:tr>
      <w:tr w:rsidR="000532C2" w:rsidRPr="000532C2" w14:paraId="4E8B926A" w14:textId="77777777" w:rsidTr="000532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4" w:type="dxa"/>
            <w:vMerge/>
          </w:tcPr>
          <w:p w14:paraId="51B1A6CB" w14:textId="77777777" w:rsidR="000532C2" w:rsidRPr="000532C2" w:rsidRDefault="000532C2" w:rsidP="00DD0010">
            <w:pPr>
              <w:rPr>
                <w:rFonts w:ascii="Arial" w:eastAsia="Arial" w:hAnsi="Arial" w:cs="Arial"/>
                <w:b w:val="0"/>
                <w:bCs w:val="0"/>
                <w:color w:val="000000"/>
                <w:lang w:val="en-ID" w:eastAsia="en-ID"/>
              </w:rPr>
            </w:pPr>
          </w:p>
        </w:tc>
        <w:tc>
          <w:tcPr>
            <w:tcW w:w="2093" w:type="dxa"/>
          </w:tcPr>
          <w:p w14:paraId="27589B4E" w14:textId="05D92D7A" w:rsidR="000532C2" w:rsidRPr="000532C2" w:rsidRDefault="000532C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BC1EBC">
              <w:t>Surface</w:t>
            </w:r>
          </w:p>
        </w:tc>
        <w:tc>
          <w:tcPr>
            <w:tcW w:w="1618" w:type="dxa"/>
          </w:tcPr>
          <w:p w14:paraId="0D4AC5D9" w14:textId="613E3802" w:rsidR="000532C2" w:rsidRPr="000532C2" w:rsidRDefault="000532C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3C5A3F">
              <w:t>Slippery</w:t>
            </w:r>
          </w:p>
        </w:tc>
        <w:tc>
          <w:tcPr>
            <w:tcW w:w="1663" w:type="dxa"/>
          </w:tcPr>
          <w:p w14:paraId="0894C664" w14:textId="0D66B674" w:rsidR="000532C2" w:rsidRPr="000532C2" w:rsidRDefault="000532C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2B5FF4">
              <w:t>Slippery</w:t>
            </w:r>
          </w:p>
        </w:tc>
      </w:tr>
      <w:tr w:rsidR="00E32FE2" w:rsidRPr="000532C2" w14:paraId="2FCC9AF0" w14:textId="77777777" w:rsidTr="000532C2">
        <w:trPr>
          <w:jc w:val="center"/>
        </w:trPr>
        <w:tc>
          <w:tcPr>
            <w:cnfStyle w:val="001000000000" w:firstRow="0" w:lastRow="0" w:firstColumn="1" w:lastColumn="0" w:oddVBand="0" w:evenVBand="0" w:oddHBand="0" w:evenHBand="0" w:firstRowFirstColumn="0" w:firstRowLastColumn="0" w:lastRowFirstColumn="0" w:lastRowLastColumn="0"/>
            <w:tcW w:w="1554" w:type="dxa"/>
            <w:vMerge w:val="restart"/>
          </w:tcPr>
          <w:p w14:paraId="5B7CCD2A" w14:textId="4FB8DC16" w:rsidR="00E32FE2" w:rsidRPr="000532C2" w:rsidRDefault="00E32FE2" w:rsidP="00DD0010">
            <w:pPr>
              <w:rPr>
                <w:rFonts w:ascii="Arial" w:eastAsia="Arial" w:hAnsi="Arial" w:cs="Arial"/>
                <w:b w:val="0"/>
                <w:bCs w:val="0"/>
                <w:color w:val="000000"/>
                <w:lang w:val="en-ID" w:eastAsia="en-ID"/>
              </w:rPr>
            </w:pPr>
            <w:proofErr w:type="spellStart"/>
            <w:r w:rsidRPr="00E32FE2">
              <w:rPr>
                <w:rFonts w:ascii="Arial" w:eastAsia="Arial" w:hAnsi="Arial" w:cs="Arial"/>
                <w:b w:val="0"/>
                <w:bCs w:val="0"/>
                <w:color w:val="000000"/>
                <w:lang w:val="en-ID" w:eastAsia="en-ID"/>
              </w:rPr>
              <w:t>Konka</w:t>
            </w:r>
            <w:proofErr w:type="spellEnd"/>
            <w:r w:rsidRPr="00E32FE2">
              <w:rPr>
                <w:rFonts w:ascii="Arial" w:eastAsia="Arial" w:hAnsi="Arial" w:cs="Arial"/>
                <w:b w:val="0"/>
                <w:bCs w:val="0"/>
                <w:color w:val="000000"/>
                <w:lang w:val="en-ID" w:eastAsia="en-ID"/>
              </w:rPr>
              <w:t xml:space="preserve"> media</w:t>
            </w:r>
          </w:p>
        </w:tc>
        <w:tc>
          <w:tcPr>
            <w:tcW w:w="2093" w:type="dxa"/>
          </w:tcPr>
          <w:p w14:paraId="5DD7AA3C" w14:textId="34F68958" w:rsidR="00E32FE2" w:rsidRPr="000532C2" w:rsidRDefault="00E32FE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5E4D16">
              <w:t>Size</w:t>
            </w:r>
          </w:p>
        </w:tc>
        <w:tc>
          <w:tcPr>
            <w:tcW w:w="1618" w:type="dxa"/>
          </w:tcPr>
          <w:p w14:paraId="35AAA1CE" w14:textId="774C77FB" w:rsidR="00E32FE2" w:rsidRPr="000532C2" w:rsidRDefault="00E32FE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proofErr w:type="spellStart"/>
            <w:r w:rsidRPr="00F0301A">
              <w:t>Eutrophy</w:t>
            </w:r>
            <w:proofErr w:type="spellEnd"/>
          </w:p>
        </w:tc>
        <w:tc>
          <w:tcPr>
            <w:tcW w:w="1663" w:type="dxa"/>
          </w:tcPr>
          <w:p w14:paraId="6E0E25CA" w14:textId="10D10645" w:rsidR="00E32FE2" w:rsidRPr="000532C2" w:rsidRDefault="00E32FE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proofErr w:type="spellStart"/>
            <w:r w:rsidRPr="00B84A20">
              <w:t>Eutrophy</w:t>
            </w:r>
            <w:proofErr w:type="spellEnd"/>
          </w:p>
        </w:tc>
      </w:tr>
      <w:tr w:rsidR="00E32FE2" w:rsidRPr="000532C2" w14:paraId="55C66422" w14:textId="77777777" w:rsidTr="000532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4" w:type="dxa"/>
            <w:vMerge/>
          </w:tcPr>
          <w:p w14:paraId="5760BA09" w14:textId="77777777" w:rsidR="00E32FE2" w:rsidRPr="000532C2" w:rsidRDefault="00E32FE2" w:rsidP="00DD0010">
            <w:pPr>
              <w:rPr>
                <w:rFonts w:ascii="Arial" w:eastAsia="Arial" w:hAnsi="Arial" w:cs="Arial"/>
                <w:b w:val="0"/>
                <w:bCs w:val="0"/>
                <w:color w:val="000000"/>
                <w:lang w:val="en-ID" w:eastAsia="en-ID"/>
              </w:rPr>
            </w:pPr>
          </w:p>
        </w:tc>
        <w:tc>
          <w:tcPr>
            <w:tcW w:w="2093" w:type="dxa"/>
          </w:tcPr>
          <w:p w14:paraId="34CDC4BC" w14:textId="2103E8FE" w:rsidR="00E32FE2" w:rsidRPr="000532C2" w:rsidRDefault="00E32FE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5E4D16">
              <w:t>Color</w:t>
            </w:r>
          </w:p>
        </w:tc>
        <w:tc>
          <w:tcPr>
            <w:tcW w:w="1618" w:type="dxa"/>
          </w:tcPr>
          <w:p w14:paraId="5501357D" w14:textId="6444673B" w:rsidR="00E32FE2" w:rsidRPr="000532C2" w:rsidRDefault="00E32FE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F0301A">
              <w:t>Pink</w:t>
            </w:r>
          </w:p>
        </w:tc>
        <w:tc>
          <w:tcPr>
            <w:tcW w:w="1663" w:type="dxa"/>
          </w:tcPr>
          <w:p w14:paraId="2A6DEA68" w14:textId="5F458A1F" w:rsidR="00E32FE2" w:rsidRPr="000532C2" w:rsidRDefault="00E32FE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B84A20">
              <w:t>Pink</w:t>
            </w:r>
          </w:p>
        </w:tc>
      </w:tr>
      <w:tr w:rsidR="00E32FE2" w:rsidRPr="000532C2" w14:paraId="32AEDE0C" w14:textId="77777777" w:rsidTr="000532C2">
        <w:trPr>
          <w:jc w:val="center"/>
        </w:trPr>
        <w:tc>
          <w:tcPr>
            <w:cnfStyle w:val="001000000000" w:firstRow="0" w:lastRow="0" w:firstColumn="1" w:lastColumn="0" w:oddVBand="0" w:evenVBand="0" w:oddHBand="0" w:evenHBand="0" w:firstRowFirstColumn="0" w:firstRowLastColumn="0" w:lastRowFirstColumn="0" w:lastRowLastColumn="0"/>
            <w:tcW w:w="1554" w:type="dxa"/>
            <w:vMerge/>
          </w:tcPr>
          <w:p w14:paraId="36FC49B7" w14:textId="77777777" w:rsidR="00E32FE2" w:rsidRPr="000532C2" w:rsidRDefault="00E32FE2" w:rsidP="00DD0010">
            <w:pPr>
              <w:rPr>
                <w:rFonts w:ascii="Arial" w:eastAsia="Arial" w:hAnsi="Arial" w:cs="Arial"/>
                <w:b w:val="0"/>
                <w:bCs w:val="0"/>
                <w:color w:val="000000"/>
                <w:lang w:val="en-ID" w:eastAsia="en-ID"/>
              </w:rPr>
            </w:pPr>
          </w:p>
        </w:tc>
        <w:tc>
          <w:tcPr>
            <w:tcW w:w="2093" w:type="dxa"/>
          </w:tcPr>
          <w:p w14:paraId="07A4B166" w14:textId="704C63B9" w:rsidR="00E32FE2" w:rsidRPr="000532C2" w:rsidRDefault="00E32FE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5E4D16">
              <w:t>Surface</w:t>
            </w:r>
          </w:p>
        </w:tc>
        <w:tc>
          <w:tcPr>
            <w:tcW w:w="1618" w:type="dxa"/>
          </w:tcPr>
          <w:p w14:paraId="54364735" w14:textId="3DA81379" w:rsidR="00E32FE2" w:rsidRPr="000532C2" w:rsidRDefault="00E32FE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F0301A">
              <w:t>Slippery</w:t>
            </w:r>
          </w:p>
        </w:tc>
        <w:tc>
          <w:tcPr>
            <w:tcW w:w="1663" w:type="dxa"/>
          </w:tcPr>
          <w:p w14:paraId="41569C16" w14:textId="25B27DBF" w:rsidR="00E32FE2" w:rsidRPr="000532C2" w:rsidRDefault="00E32FE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B84A20">
              <w:t>Slippery</w:t>
            </w:r>
          </w:p>
        </w:tc>
      </w:tr>
      <w:tr w:rsidR="000532C2" w:rsidRPr="000532C2" w14:paraId="782F3D18" w14:textId="77777777" w:rsidTr="000532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4" w:type="dxa"/>
          </w:tcPr>
          <w:p w14:paraId="798934F8" w14:textId="5BEBD6AD" w:rsidR="000532C2" w:rsidRPr="000532C2" w:rsidRDefault="00E32FE2" w:rsidP="00DD0010">
            <w:pPr>
              <w:rPr>
                <w:rFonts w:ascii="Arial" w:eastAsia="Arial" w:hAnsi="Arial" w:cs="Arial"/>
                <w:b w:val="0"/>
                <w:bCs w:val="0"/>
                <w:color w:val="000000"/>
                <w:lang w:val="en-ID" w:eastAsia="en-ID"/>
              </w:rPr>
            </w:pPr>
            <w:r w:rsidRPr="00E32FE2">
              <w:rPr>
                <w:rFonts w:ascii="Arial" w:eastAsia="Arial" w:hAnsi="Arial" w:cs="Arial"/>
                <w:b w:val="0"/>
                <w:bCs w:val="0"/>
                <w:color w:val="000000"/>
                <w:lang w:val="en-ID" w:eastAsia="en-ID"/>
              </w:rPr>
              <w:t>Middle and inferior meatus</w:t>
            </w:r>
          </w:p>
        </w:tc>
        <w:tc>
          <w:tcPr>
            <w:tcW w:w="2093" w:type="dxa"/>
          </w:tcPr>
          <w:p w14:paraId="1FC1FA4B" w14:textId="053AB3F8" w:rsidR="000532C2" w:rsidRPr="000532C2" w:rsidRDefault="00E32FE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E32FE2">
              <w:rPr>
                <w:rFonts w:ascii="Arial" w:eastAsia="Arial" w:hAnsi="Arial" w:cs="Arial"/>
                <w:color w:val="000000"/>
                <w:lang w:val="en-ID" w:eastAsia="en-ID"/>
              </w:rPr>
              <w:t>secret</w:t>
            </w:r>
          </w:p>
        </w:tc>
        <w:tc>
          <w:tcPr>
            <w:tcW w:w="1618" w:type="dxa"/>
          </w:tcPr>
          <w:p w14:paraId="6FABCDCF" w14:textId="5F0AA755" w:rsidR="000532C2" w:rsidRPr="000532C2" w:rsidRDefault="00E32FE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E32FE2">
              <w:rPr>
                <w:rFonts w:ascii="Arial" w:eastAsia="Arial" w:hAnsi="Arial" w:cs="Arial"/>
                <w:color w:val="000000"/>
                <w:lang w:val="en-ID" w:eastAsia="en-ID"/>
              </w:rPr>
              <w:t>There isn't any</w:t>
            </w:r>
          </w:p>
        </w:tc>
        <w:tc>
          <w:tcPr>
            <w:tcW w:w="1663" w:type="dxa"/>
          </w:tcPr>
          <w:p w14:paraId="2D0371BD" w14:textId="27CC5F5D" w:rsidR="000532C2" w:rsidRPr="000532C2" w:rsidRDefault="00E32FE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E32FE2">
              <w:rPr>
                <w:rFonts w:ascii="Arial" w:eastAsia="Arial" w:hAnsi="Arial" w:cs="Arial"/>
                <w:color w:val="000000"/>
                <w:lang w:val="en-ID" w:eastAsia="en-ID"/>
              </w:rPr>
              <w:t>There isn't any</w:t>
            </w:r>
          </w:p>
        </w:tc>
      </w:tr>
      <w:tr w:rsidR="00E32FE2" w:rsidRPr="000532C2" w14:paraId="7E135C6A" w14:textId="77777777" w:rsidTr="000532C2">
        <w:trPr>
          <w:jc w:val="center"/>
        </w:trPr>
        <w:tc>
          <w:tcPr>
            <w:cnfStyle w:val="001000000000" w:firstRow="0" w:lastRow="0" w:firstColumn="1" w:lastColumn="0" w:oddVBand="0" w:evenVBand="0" w:oddHBand="0" w:evenHBand="0" w:firstRowFirstColumn="0" w:firstRowLastColumn="0" w:lastRowFirstColumn="0" w:lastRowLastColumn="0"/>
            <w:tcW w:w="1554" w:type="dxa"/>
          </w:tcPr>
          <w:p w14:paraId="4747AEF7" w14:textId="77777777" w:rsidR="00E32FE2" w:rsidRPr="000532C2" w:rsidRDefault="00E32FE2" w:rsidP="00DD0010">
            <w:pPr>
              <w:rPr>
                <w:rFonts w:ascii="Arial" w:eastAsia="Arial" w:hAnsi="Arial" w:cs="Arial"/>
                <w:b w:val="0"/>
                <w:bCs w:val="0"/>
                <w:color w:val="000000"/>
                <w:lang w:val="en-ID" w:eastAsia="en-ID"/>
              </w:rPr>
            </w:pPr>
            <w:r w:rsidRPr="000532C2">
              <w:rPr>
                <w:rFonts w:ascii="Arial" w:eastAsia="Arial" w:hAnsi="Arial" w:cs="Arial"/>
                <w:b w:val="0"/>
                <w:bCs w:val="0"/>
                <w:color w:val="000000"/>
                <w:lang w:val="en-ID" w:eastAsia="en-ID"/>
              </w:rPr>
              <w:t>Septum</w:t>
            </w:r>
          </w:p>
        </w:tc>
        <w:tc>
          <w:tcPr>
            <w:tcW w:w="2093" w:type="dxa"/>
          </w:tcPr>
          <w:p w14:paraId="24100D47" w14:textId="73898846" w:rsidR="00E32FE2" w:rsidRPr="000532C2" w:rsidRDefault="00E32FE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E32FE2">
              <w:rPr>
                <w:rFonts w:ascii="Arial" w:eastAsia="Arial" w:hAnsi="Arial" w:cs="Arial"/>
                <w:color w:val="000000"/>
                <w:lang w:val="en-ID" w:eastAsia="en-ID"/>
              </w:rPr>
              <w:t>Deviation</w:t>
            </w:r>
          </w:p>
        </w:tc>
        <w:tc>
          <w:tcPr>
            <w:tcW w:w="1618" w:type="dxa"/>
          </w:tcPr>
          <w:p w14:paraId="16DA2494" w14:textId="2BF4DC03" w:rsidR="00E32FE2" w:rsidRPr="000532C2" w:rsidRDefault="00E32FE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DE5656">
              <w:t>There isn't any</w:t>
            </w:r>
          </w:p>
        </w:tc>
        <w:tc>
          <w:tcPr>
            <w:tcW w:w="1663" w:type="dxa"/>
          </w:tcPr>
          <w:p w14:paraId="49B9F5B1" w14:textId="52E357B2" w:rsidR="00E32FE2" w:rsidRPr="000532C2" w:rsidRDefault="00E32FE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DE5656">
              <w:t>There isn't any</w:t>
            </w:r>
          </w:p>
        </w:tc>
      </w:tr>
    </w:tbl>
    <w:p w14:paraId="0833B6AD" w14:textId="77777777" w:rsidR="00DD0010" w:rsidRDefault="00DD0010" w:rsidP="00441B6F">
      <w:pPr>
        <w:pStyle w:val="Body"/>
        <w:spacing w:after="0"/>
        <w:rPr>
          <w:rFonts w:ascii="Arial" w:hAnsi="Arial" w:cs="Arial"/>
          <w:b/>
          <w:bCs/>
          <w:u w:val="single"/>
        </w:rPr>
      </w:pPr>
    </w:p>
    <w:p w14:paraId="3CF660D6" w14:textId="002E3855" w:rsidR="003E6EBA" w:rsidRDefault="00DD0010" w:rsidP="00441B6F">
      <w:pPr>
        <w:pStyle w:val="Body"/>
        <w:spacing w:after="0"/>
        <w:rPr>
          <w:rFonts w:ascii="Arial" w:hAnsi="Arial" w:cs="Arial"/>
          <w:b/>
          <w:bCs/>
          <w:u w:val="single"/>
        </w:rPr>
      </w:pPr>
      <w:r w:rsidRPr="00DD0010">
        <w:rPr>
          <w:rFonts w:ascii="Arial" w:hAnsi="Arial" w:cs="Arial"/>
          <w:b/>
          <w:bCs/>
          <w:u w:val="single"/>
        </w:rPr>
        <w:t>2.3.3. Throat</w:t>
      </w:r>
    </w:p>
    <w:p w14:paraId="03EED080" w14:textId="660D3A8E" w:rsidR="00DD0010" w:rsidRDefault="00DD0010" w:rsidP="00441B6F">
      <w:pPr>
        <w:pStyle w:val="Body"/>
        <w:spacing w:after="0"/>
        <w:rPr>
          <w:rFonts w:ascii="Arial" w:hAnsi="Arial" w:cs="Arial"/>
        </w:rPr>
      </w:pPr>
    </w:p>
    <w:p w14:paraId="0868E4D5" w14:textId="3E8AD490" w:rsidR="009239A6" w:rsidRDefault="009239A6" w:rsidP="00441B6F">
      <w:pPr>
        <w:pStyle w:val="Body"/>
        <w:spacing w:after="0"/>
        <w:rPr>
          <w:rFonts w:ascii="Arial" w:hAnsi="Arial" w:cs="Arial"/>
        </w:rPr>
      </w:pPr>
      <w:r>
        <w:rPr>
          <w:rFonts w:ascii="Arial" w:hAnsi="Arial" w:cs="Arial"/>
        </w:rPr>
        <w:t xml:space="preserve">Table 4: </w:t>
      </w:r>
      <w:r w:rsidRPr="009239A6">
        <w:rPr>
          <w:rFonts w:ascii="Arial" w:hAnsi="Arial" w:cs="Arial"/>
        </w:rPr>
        <w:t>Inspection</w:t>
      </w:r>
      <w:r>
        <w:rPr>
          <w:rFonts w:ascii="Arial" w:hAnsi="Arial" w:cs="Arial"/>
        </w:rPr>
        <w:t xml:space="preserve"> of </w:t>
      </w:r>
      <w:r w:rsidRPr="009239A6">
        <w:rPr>
          <w:rFonts w:ascii="Arial" w:hAnsi="Arial" w:cs="Arial"/>
        </w:rPr>
        <w:t>Throat</w:t>
      </w:r>
    </w:p>
    <w:tbl>
      <w:tblPr>
        <w:tblStyle w:val="PlainTable2"/>
        <w:tblW w:w="6940" w:type="dxa"/>
        <w:jc w:val="center"/>
        <w:tblLook w:val="04A0" w:firstRow="1" w:lastRow="0" w:firstColumn="1" w:lastColumn="0" w:noHBand="0" w:noVBand="1"/>
      </w:tblPr>
      <w:tblGrid>
        <w:gridCol w:w="1554"/>
        <w:gridCol w:w="2194"/>
        <w:gridCol w:w="3192"/>
      </w:tblGrid>
      <w:tr w:rsidR="00DD0010" w:rsidRPr="00DD0010" w14:paraId="156071C3" w14:textId="77777777" w:rsidTr="00DD001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4" w:type="dxa"/>
          </w:tcPr>
          <w:p w14:paraId="349E9C2C" w14:textId="1882D97D" w:rsidR="00DD0010" w:rsidRPr="00DD0010" w:rsidRDefault="00DD0010" w:rsidP="00DD0010">
            <w:pPr>
              <w:jc w:val="center"/>
              <w:rPr>
                <w:rFonts w:ascii="Arial" w:eastAsia="Arial" w:hAnsi="Arial" w:cs="Arial"/>
                <w:color w:val="000000"/>
                <w:lang w:val="en-ID" w:eastAsia="en-ID"/>
              </w:rPr>
            </w:pPr>
            <w:r w:rsidRPr="00DD0010">
              <w:rPr>
                <w:rFonts w:ascii="Arial" w:eastAsia="Arial" w:hAnsi="Arial" w:cs="Arial"/>
                <w:color w:val="000000"/>
                <w:lang w:val="en-ID" w:eastAsia="en-ID"/>
              </w:rPr>
              <w:t>Inspection</w:t>
            </w:r>
          </w:p>
        </w:tc>
        <w:tc>
          <w:tcPr>
            <w:tcW w:w="2194" w:type="dxa"/>
          </w:tcPr>
          <w:p w14:paraId="43DA18E1" w14:textId="1C41C469" w:rsidR="00DD0010" w:rsidRPr="00DD0010" w:rsidRDefault="00DD0010" w:rsidP="00DD001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DD0010">
              <w:rPr>
                <w:rFonts w:ascii="Arial" w:eastAsia="Arial" w:hAnsi="Arial" w:cs="Arial"/>
                <w:color w:val="000000"/>
                <w:lang w:val="en-ID" w:eastAsia="en-ID"/>
              </w:rPr>
              <w:t>Abnormalities</w:t>
            </w:r>
            <w:r w:rsidRPr="00DD0010">
              <w:rPr>
                <w:rFonts w:ascii="Arial" w:eastAsia="Arial" w:hAnsi="Arial" w:cs="Arial"/>
                <w:color w:val="000000"/>
                <w:lang w:val="en-ID" w:eastAsia="en-ID"/>
              </w:rPr>
              <w:tab/>
            </w:r>
          </w:p>
        </w:tc>
        <w:tc>
          <w:tcPr>
            <w:tcW w:w="3192" w:type="dxa"/>
          </w:tcPr>
          <w:p w14:paraId="20F941DD" w14:textId="53ECFCAF" w:rsidR="00DD0010" w:rsidRPr="00DD0010" w:rsidRDefault="00DD0010" w:rsidP="00DD001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proofErr w:type="spellStart"/>
            <w:r w:rsidRPr="00DD0010">
              <w:rPr>
                <w:rFonts w:ascii="Arial" w:eastAsia="Arial" w:hAnsi="Arial" w:cs="Arial"/>
                <w:color w:val="000000"/>
                <w:lang w:val="en-ID" w:eastAsia="en-ID"/>
              </w:rPr>
              <w:t>Check up</w:t>
            </w:r>
            <w:proofErr w:type="spellEnd"/>
            <w:r w:rsidRPr="00DD0010">
              <w:rPr>
                <w:rFonts w:ascii="Arial" w:eastAsia="Arial" w:hAnsi="Arial" w:cs="Arial"/>
                <w:color w:val="000000"/>
                <w:lang w:val="en-ID" w:eastAsia="en-ID"/>
              </w:rPr>
              <w:t xml:space="preserve"> result</w:t>
            </w:r>
          </w:p>
        </w:tc>
      </w:tr>
      <w:tr w:rsidR="00DD0010" w:rsidRPr="00DD0010" w14:paraId="6BA0D7A8" w14:textId="77777777" w:rsidTr="00DD00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4" w:type="dxa"/>
            <w:vMerge w:val="restart"/>
          </w:tcPr>
          <w:p w14:paraId="2FF8FB57" w14:textId="37307E24" w:rsidR="00DD0010" w:rsidRPr="00DD0010" w:rsidRDefault="00DD0010" w:rsidP="00DD0010">
            <w:pPr>
              <w:jc w:val="center"/>
              <w:rPr>
                <w:rFonts w:ascii="Arial" w:eastAsia="Arial" w:hAnsi="Arial" w:cs="Arial"/>
                <w:color w:val="000000"/>
                <w:lang w:val="en-ID" w:eastAsia="en-ID"/>
              </w:rPr>
            </w:pPr>
            <w:r w:rsidRPr="00DD0010">
              <w:rPr>
                <w:rFonts w:ascii="Arial" w:eastAsia="Arial" w:hAnsi="Arial" w:cs="Arial"/>
                <w:color w:val="000000"/>
                <w:lang w:val="en-ID" w:eastAsia="en-ID"/>
              </w:rPr>
              <w:t>Tonsils</w:t>
            </w:r>
          </w:p>
        </w:tc>
        <w:tc>
          <w:tcPr>
            <w:tcW w:w="2194" w:type="dxa"/>
          </w:tcPr>
          <w:p w14:paraId="7DCF069A" w14:textId="4C962523" w:rsidR="00DD0010" w:rsidRPr="00DD0010" w:rsidRDefault="00DD0010"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211991">
              <w:t>Size</w:t>
            </w:r>
          </w:p>
        </w:tc>
        <w:tc>
          <w:tcPr>
            <w:tcW w:w="3192" w:type="dxa"/>
          </w:tcPr>
          <w:p w14:paraId="0A3D4586" w14:textId="1159D427" w:rsidR="00DD0010" w:rsidRPr="00DD0010" w:rsidRDefault="00DD0010"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1572E6">
              <w:t>T3/T3</w:t>
            </w:r>
          </w:p>
        </w:tc>
      </w:tr>
      <w:tr w:rsidR="00DD0010" w:rsidRPr="00DD0010" w14:paraId="0700B0C2" w14:textId="77777777" w:rsidTr="00DD0010">
        <w:trPr>
          <w:jc w:val="center"/>
        </w:trPr>
        <w:tc>
          <w:tcPr>
            <w:cnfStyle w:val="001000000000" w:firstRow="0" w:lastRow="0" w:firstColumn="1" w:lastColumn="0" w:oddVBand="0" w:evenVBand="0" w:oddHBand="0" w:evenHBand="0" w:firstRowFirstColumn="0" w:firstRowLastColumn="0" w:lastRowFirstColumn="0" w:lastRowLastColumn="0"/>
            <w:tcW w:w="1554" w:type="dxa"/>
            <w:vMerge/>
          </w:tcPr>
          <w:p w14:paraId="147E27CB" w14:textId="77777777" w:rsidR="00DD0010" w:rsidRPr="00DD0010" w:rsidRDefault="00DD0010" w:rsidP="00DD0010">
            <w:pPr>
              <w:jc w:val="center"/>
              <w:rPr>
                <w:rFonts w:ascii="Arial" w:eastAsia="Arial" w:hAnsi="Arial" w:cs="Arial"/>
                <w:color w:val="000000"/>
                <w:lang w:val="en-ID" w:eastAsia="en-ID"/>
              </w:rPr>
            </w:pPr>
          </w:p>
        </w:tc>
        <w:tc>
          <w:tcPr>
            <w:tcW w:w="2194" w:type="dxa"/>
          </w:tcPr>
          <w:p w14:paraId="46C94F9E" w14:textId="389545F2" w:rsidR="00DD0010" w:rsidRPr="00DD0010" w:rsidRDefault="00DD0010"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211991">
              <w:t>Crypt</w:t>
            </w:r>
          </w:p>
        </w:tc>
        <w:tc>
          <w:tcPr>
            <w:tcW w:w="3192" w:type="dxa"/>
          </w:tcPr>
          <w:p w14:paraId="34003512" w14:textId="4DB22892" w:rsidR="00DD0010" w:rsidRPr="00DD0010" w:rsidRDefault="00DD0010"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1572E6">
              <w:t>Widened</w:t>
            </w:r>
          </w:p>
        </w:tc>
      </w:tr>
      <w:tr w:rsidR="00DD0010" w:rsidRPr="00DD0010" w14:paraId="3B3CA2EF" w14:textId="77777777" w:rsidTr="00DD00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4" w:type="dxa"/>
            <w:vMerge/>
          </w:tcPr>
          <w:p w14:paraId="4089C550" w14:textId="77777777" w:rsidR="00DD0010" w:rsidRPr="00DD0010" w:rsidRDefault="00DD0010" w:rsidP="00DD0010">
            <w:pPr>
              <w:jc w:val="center"/>
              <w:rPr>
                <w:rFonts w:ascii="Arial" w:eastAsia="Arial" w:hAnsi="Arial" w:cs="Arial"/>
                <w:color w:val="000000"/>
                <w:lang w:val="en-ID" w:eastAsia="en-ID"/>
              </w:rPr>
            </w:pPr>
          </w:p>
        </w:tc>
        <w:tc>
          <w:tcPr>
            <w:tcW w:w="2194" w:type="dxa"/>
          </w:tcPr>
          <w:p w14:paraId="006368CE" w14:textId="6142C17E" w:rsidR="00DD0010" w:rsidRPr="00DD0010" w:rsidRDefault="00DD0010"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211991">
              <w:t>Detritus</w:t>
            </w:r>
          </w:p>
        </w:tc>
        <w:tc>
          <w:tcPr>
            <w:tcW w:w="3192" w:type="dxa"/>
          </w:tcPr>
          <w:p w14:paraId="00B8590B" w14:textId="004FD237" w:rsidR="00DD0010" w:rsidRPr="00DD0010" w:rsidRDefault="00DD0010"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1572E6">
              <w:t>There isn't any</w:t>
            </w:r>
          </w:p>
        </w:tc>
      </w:tr>
      <w:tr w:rsidR="00DD0010" w:rsidRPr="00DD0010" w14:paraId="26E1CF27" w14:textId="77777777" w:rsidTr="00DD0010">
        <w:trPr>
          <w:jc w:val="center"/>
        </w:trPr>
        <w:tc>
          <w:tcPr>
            <w:cnfStyle w:val="001000000000" w:firstRow="0" w:lastRow="0" w:firstColumn="1" w:lastColumn="0" w:oddVBand="0" w:evenVBand="0" w:oddHBand="0" w:evenHBand="0" w:firstRowFirstColumn="0" w:firstRowLastColumn="0" w:lastRowFirstColumn="0" w:lastRowLastColumn="0"/>
            <w:tcW w:w="1554" w:type="dxa"/>
            <w:vMerge/>
          </w:tcPr>
          <w:p w14:paraId="20438BEC" w14:textId="77777777" w:rsidR="00DD0010" w:rsidRPr="00DD0010" w:rsidRDefault="00DD0010" w:rsidP="00DD0010">
            <w:pPr>
              <w:jc w:val="center"/>
              <w:rPr>
                <w:rFonts w:ascii="Arial" w:eastAsia="Arial" w:hAnsi="Arial" w:cs="Arial"/>
                <w:color w:val="000000"/>
                <w:lang w:val="en-ID" w:eastAsia="en-ID"/>
              </w:rPr>
            </w:pPr>
          </w:p>
        </w:tc>
        <w:tc>
          <w:tcPr>
            <w:tcW w:w="2194" w:type="dxa"/>
          </w:tcPr>
          <w:p w14:paraId="5A5B9468" w14:textId="527BB7E0" w:rsidR="00DD0010" w:rsidRPr="00DD0010" w:rsidRDefault="00DD0010"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211991">
              <w:t>Attachment</w:t>
            </w:r>
          </w:p>
        </w:tc>
        <w:tc>
          <w:tcPr>
            <w:tcW w:w="3192" w:type="dxa"/>
          </w:tcPr>
          <w:p w14:paraId="0659320D" w14:textId="667DFCF6" w:rsidR="00DD0010" w:rsidRPr="00DD0010" w:rsidRDefault="00DD0010"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1572E6">
              <w:t>There isn't any</w:t>
            </w:r>
          </w:p>
        </w:tc>
      </w:tr>
      <w:tr w:rsidR="00DD0010" w:rsidRPr="00DD0010" w14:paraId="4488062B" w14:textId="77777777" w:rsidTr="00DD00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4" w:type="dxa"/>
            <w:vMerge/>
          </w:tcPr>
          <w:p w14:paraId="3FD4C803" w14:textId="77777777" w:rsidR="00DD0010" w:rsidRPr="00DD0010" w:rsidRDefault="00DD0010" w:rsidP="00DD0010">
            <w:pPr>
              <w:jc w:val="center"/>
              <w:rPr>
                <w:rFonts w:ascii="Arial" w:eastAsia="Arial" w:hAnsi="Arial" w:cs="Arial"/>
                <w:color w:val="000000"/>
                <w:lang w:val="en-ID" w:eastAsia="en-ID"/>
              </w:rPr>
            </w:pPr>
          </w:p>
        </w:tc>
        <w:tc>
          <w:tcPr>
            <w:tcW w:w="2194" w:type="dxa"/>
          </w:tcPr>
          <w:p w14:paraId="6109E172" w14:textId="0328459A" w:rsidR="00DD0010" w:rsidRPr="00DD0010" w:rsidRDefault="00DD0010"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211991">
              <w:t>Surface</w:t>
            </w:r>
          </w:p>
        </w:tc>
        <w:tc>
          <w:tcPr>
            <w:tcW w:w="3192" w:type="dxa"/>
          </w:tcPr>
          <w:p w14:paraId="531AC1C2" w14:textId="61DC0D15" w:rsidR="00DD0010" w:rsidRPr="00DD0010" w:rsidRDefault="00DD0010"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1572E6">
              <w:t>Granulated</w:t>
            </w:r>
          </w:p>
        </w:tc>
      </w:tr>
      <w:tr w:rsidR="00DD0010" w:rsidRPr="00DD0010" w14:paraId="23602B55" w14:textId="77777777" w:rsidTr="00DD0010">
        <w:trPr>
          <w:jc w:val="center"/>
        </w:trPr>
        <w:tc>
          <w:tcPr>
            <w:cnfStyle w:val="001000000000" w:firstRow="0" w:lastRow="0" w:firstColumn="1" w:lastColumn="0" w:oddVBand="0" w:evenVBand="0" w:oddHBand="0" w:evenHBand="0" w:firstRowFirstColumn="0" w:firstRowLastColumn="0" w:lastRowFirstColumn="0" w:lastRowLastColumn="0"/>
            <w:tcW w:w="1554" w:type="dxa"/>
            <w:vMerge w:val="restart"/>
          </w:tcPr>
          <w:p w14:paraId="31617F88" w14:textId="1623A4F8" w:rsidR="00DD0010" w:rsidRPr="00DD0010" w:rsidRDefault="00DD0010" w:rsidP="00DD0010">
            <w:pPr>
              <w:jc w:val="center"/>
              <w:rPr>
                <w:rFonts w:ascii="Arial" w:eastAsia="Arial" w:hAnsi="Arial" w:cs="Arial"/>
                <w:color w:val="000000"/>
                <w:lang w:val="en-ID" w:eastAsia="en-ID"/>
              </w:rPr>
            </w:pPr>
            <w:r w:rsidRPr="00DD0010">
              <w:rPr>
                <w:rFonts w:ascii="Arial" w:eastAsia="Arial" w:hAnsi="Arial" w:cs="Arial"/>
                <w:color w:val="000000"/>
                <w:lang w:val="en-ID" w:eastAsia="en-ID"/>
              </w:rPr>
              <w:t>Pharynx</w:t>
            </w:r>
          </w:p>
        </w:tc>
        <w:tc>
          <w:tcPr>
            <w:tcW w:w="2194" w:type="dxa"/>
          </w:tcPr>
          <w:p w14:paraId="04664B11" w14:textId="0E842A0E" w:rsidR="00DD0010" w:rsidRPr="00DD0010" w:rsidRDefault="00DD0010"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8D3E3B">
              <w:t>Mass</w:t>
            </w:r>
          </w:p>
        </w:tc>
        <w:tc>
          <w:tcPr>
            <w:tcW w:w="3192" w:type="dxa"/>
          </w:tcPr>
          <w:p w14:paraId="635A89AA" w14:textId="785DA15F" w:rsidR="00DD0010" w:rsidRPr="00DD0010" w:rsidRDefault="00DD0010"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E9692E">
              <w:t>There isn't any</w:t>
            </w:r>
          </w:p>
        </w:tc>
      </w:tr>
      <w:tr w:rsidR="00DD0010" w:rsidRPr="00DD0010" w14:paraId="5C6044DB" w14:textId="77777777" w:rsidTr="00DD00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4" w:type="dxa"/>
            <w:vMerge/>
          </w:tcPr>
          <w:p w14:paraId="3B6B16EC" w14:textId="77777777" w:rsidR="00DD0010" w:rsidRPr="00DD0010" w:rsidRDefault="00DD0010" w:rsidP="00DD0010">
            <w:pPr>
              <w:jc w:val="center"/>
              <w:rPr>
                <w:rFonts w:ascii="Arial" w:eastAsia="Arial" w:hAnsi="Arial" w:cs="Arial"/>
                <w:color w:val="000000"/>
                <w:lang w:val="en-ID" w:eastAsia="en-ID"/>
              </w:rPr>
            </w:pPr>
          </w:p>
        </w:tc>
        <w:tc>
          <w:tcPr>
            <w:tcW w:w="2194" w:type="dxa"/>
          </w:tcPr>
          <w:p w14:paraId="165B3AAC" w14:textId="70CAF965" w:rsidR="00DD0010" w:rsidRPr="00DD0010" w:rsidRDefault="00DD0010"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8D3E3B">
              <w:t>Color</w:t>
            </w:r>
          </w:p>
        </w:tc>
        <w:tc>
          <w:tcPr>
            <w:tcW w:w="3192" w:type="dxa"/>
          </w:tcPr>
          <w:p w14:paraId="44E69148" w14:textId="3E559ED0" w:rsidR="00DD0010" w:rsidRPr="00DD0010" w:rsidRDefault="00DD0010"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E9692E">
              <w:t>Pink</w:t>
            </w:r>
          </w:p>
        </w:tc>
      </w:tr>
      <w:tr w:rsidR="00DD0010" w:rsidRPr="00DD0010" w14:paraId="21279DFA" w14:textId="77777777" w:rsidTr="00DD0010">
        <w:trPr>
          <w:jc w:val="center"/>
        </w:trPr>
        <w:tc>
          <w:tcPr>
            <w:cnfStyle w:val="001000000000" w:firstRow="0" w:lastRow="0" w:firstColumn="1" w:lastColumn="0" w:oddVBand="0" w:evenVBand="0" w:oddHBand="0" w:evenHBand="0" w:firstRowFirstColumn="0" w:firstRowLastColumn="0" w:lastRowFirstColumn="0" w:lastRowLastColumn="0"/>
            <w:tcW w:w="1554" w:type="dxa"/>
            <w:vMerge/>
          </w:tcPr>
          <w:p w14:paraId="743E6D42" w14:textId="77777777" w:rsidR="00DD0010" w:rsidRPr="00DD0010" w:rsidRDefault="00DD0010" w:rsidP="00DD0010">
            <w:pPr>
              <w:jc w:val="center"/>
              <w:rPr>
                <w:rFonts w:ascii="Arial" w:eastAsia="Arial" w:hAnsi="Arial" w:cs="Arial"/>
                <w:color w:val="000000"/>
                <w:lang w:val="en-ID" w:eastAsia="en-ID"/>
              </w:rPr>
            </w:pPr>
          </w:p>
        </w:tc>
        <w:tc>
          <w:tcPr>
            <w:tcW w:w="2194" w:type="dxa"/>
          </w:tcPr>
          <w:p w14:paraId="19F265CE" w14:textId="50C00849" w:rsidR="00DD0010" w:rsidRPr="00DD0010" w:rsidRDefault="00DD0010"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8D3E3B">
              <w:t>Attachment</w:t>
            </w:r>
          </w:p>
        </w:tc>
        <w:tc>
          <w:tcPr>
            <w:tcW w:w="3192" w:type="dxa"/>
          </w:tcPr>
          <w:p w14:paraId="033847D0" w14:textId="0B35C5EA" w:rsidR="00DD0010" w:rsidRPr="00DD0010" w:rsidRDefault="00DD0010"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E9692E">
              <w:t>There isn't any</w:t>
            </w:r>
          </w:p>
        </w:tc>
      </w:tr>
      <w:tr w:rsidR="005B4032" w:rsidRPr="00DD0010" w14:paraId="077D6573" w14:textId="77777777" w:rsidTr="00DD00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48" w:type="dxa"/>
            <w:gridSpan w:val="2"/>
          </w:tcPr>
          <w:p w14:paraId="07E44822" w14:textId="316C6692" w:rsidR="005B4032" w:rsidRPr="00DD0010" w:rsidRDefault="005B4032" w:rsidP="005B4032">
            <w:pPr>
              <w:jc w:val="center"/>
              <w:rPr>
                <w:rFonts w:ascii="Arial" w:eastAsia="Arial" w:hAnsi="Arial" w:cs="Arial"/>
                <w:b w:val="0"/>
                <w:color w:val="000000"/>
                <w:lang w:val="en-ID" w:eastAsia="en-ID"/>
              </w:rPr>
            </w:pPr>
            <w:r w:rsidRPr="00C95C4A">
              <w:t>Tooth</w:t>
            </w:r>
          </w:p>
        </w:tc>
        <w:tc>
          <w:tcPr>
            <w:tcW w:w="3192" w:type="dxa"/>
          </w:tcPr>
          <w:p w14:paraId="5BAFEF55" w14:textId="7543A088" w:rsidR="005B4032" w:rsidRPr="00DD0010" w:rsidRDefault="005B4032" w:rsidP="005B403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111B83">
              <w:t>Complete, no cavities</w:t>
            </w:r>
          </w:p>
        </w:tc>
      </w:tr>
      <w:tr w:rsidR="005B4032" w:rsidRPr="00DD0010" w14:paraId="7CE230A2" w14:textId="77777777" w:rsidTr="00DD0010">
        <w:trPr>
          <w:jc w:val="center"/>
        </w:trPr>
        <w:tc>
          <w:tcPr>
            <w:cnfStyle w:val="001000000000" w:firstRow="0" w:lastRow="0" w:firstColumn="1" w:lastColumn="0" w:oddVBand="0" w:evenVBand="0" w:oddHBand="0" w:evenHBand="0" w:firstRowFirstColumn="0" w:firstRowLastColumn="0" w:lastRowFirstColumn="0" w:lastRowLastColumn="0"/>
            <w:tcW w:w="3748" w:type="dxa"/>
            <w:gridSpan w:val="2"/>
          </w:tcPr>
          <w:p w14:paraId="70A9B0E2" w14:textId="0C7C20CE" w:rsidR="005B4032" w:rsidRPr="00DD0010" w:rsidRDefault="005B4032" w:rsidP="005B4032">
            <w:pPr>
              <w:jc w:val="center"/>
              <w:rPr>
                <w:rFonts w:ascii="Arial" w:eastAsia="Arial" w:hAnsi="Arial" w:cs="Arial"/>
                <w:b w:val="0"/>
                <w:color w:val="000000"/>
                <w:lang w:val="en-ID" w:eastAsia="en-ID"/>
              </w:rPr>
            </w:pPr>
            <w:r w:rsidRPr="00C95C4A">
              <w:t>Gum</w:t>
            </w:r>
          </w:p>
        </w:tc>
        <w:tc>
          <w:tcPr>
            <w:tcW w:w="3192" w:type="dxa"/>
          </w:tcPr>
          <w:p w14:paraId="38F3D293" w14:textId="49D1D032" w:rsidR="005B4032" w:rsidRPr="00DD0010" w:rsidRDefault="005B4032" w:rsidP="005B403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111B83">
              <w:t>There is no swelling or bleeding</w:t>
            </w:r>
          </w:p>
        </w:tc>
      </w:tr>
      <w:tr w:rsidR="005B4032" w:rsidRPr="00DD0010" w14:paraId="71F6D226" w14:textId="77777777" w:rsidTr="00DD00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48" w:type="dxa"/>
            <w:gridSpan w:val="2"/>
          </w:tcPr>
          <w:p w14:paraId="0C70B1E3" w14:textId="415DA7DE" w:rsidR="005B4032" w:rsidRPr="00DD0010" w:rsidRDefault="005B4032" w:rsidP="005B4032">
            <w:pPr>
              <w:jc w:val="center"/>
              <w:rPr>
                <w:rFonts w:ascii="Arial" w:eastAsia="Arial" w:hAnsi="Arial" w:cs="Arial"/>
                <w:b w:val="0"/>
                <w:color w:val="000000"/>
                <w:lang w:val="en-ID" w:eastAsia="en-ID"/>
              </w:rPr>
            </w:pPr>
            <w:r w:rsidRPr="00C95C4A">
              <w:t>Tongue</w:t>
            </w:r>
          </w:p>
        </w:tc>
        <w:tc>
          <w:tcPr>
            <w:tcW w:w="3192" w:type="dxa"/>
          </w:tcPr>
          <w:p w14:paraId="5A650ED4" w14:textId="01BC2C53" w:rsidR="005B4032" w:rsidRPr="00DD0010" w:rsidRDefault="005B4032" w:rsidP="005B403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111B83">
              <w:t>Within normal limits</w:t>
            </w:r>
          </w:p>
        </w:tc>
      </w:tr>
      <w:tr w:rsidR="005B4032" w:rsidRPr="00DD0010" w14:paraId="2B5C3B08" w14:textId="77777777" w:rsidTr="00DD0010">
        <w:trPr>
          <w:jc w:val="center"/>
        </w:trPr>
        <w:tc>
          <w:tcPr>
            <w:cnfStyle w:val="001000000000" w:firstRow="0" w:lastRow="0" w:firstColumn="1" w:lastColumn="0" w:oddVBand="0" w:evenVBand="0" w:oddHBand="0" w:evenHBand="0" w:firstRowFirstColumn="0" w:firstRowLastColumn="0" w:lastRowFirstColumn="0" w:lastRowLastColumn="0"/>
            <w:tcW w:w="3748" w:type="dxa"/>
            <w:gridSpan w:val="2"/>
          </w:tcPr>
          <w:p w14:paraId="24E8F4AA" w14:textId="60682FF3" w:rsidR="005B4032" w:rsidRPr="00DD0010" w:rsidRDefault="005B4032" w:rsidP="005B4032">
            <w:pPr>
              <w:jc w:val="center"/>
              <w:rPr>
                <w:rFonts w:ascii="Arial" w:eastAsia="Arial" w:hAnsi="Arial" w:cs="Arial"/>
                <w:b w:val="0"/>
                <w:color w:val="000000"/>
                <w:lang w:val="en-ID" w:eastAsia="en-ID"/>
              </w:rPr>
            </w:pPr>
            <w:r w:rsidRPr="004946AE">
              <w:t>Salivary glands</w:t>
            </w:r>
          </w:p>
        </w:tc>
        <w:tc>
          <w:tcPr>
            <w:tcW w:w="3192" w:type="dxa"/>
          </w:tcPr>
          <w:p w14:paraId="17FEF726" w14:textId="58D958DF" w:rsidR="005B4032" w:rsidRPr="00DD0010" w:rsidRDefault="005B4032" w:rsidP="005B403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B05B53">
              <w:t>Within normal limits</w:t>
            </w:r>
          </w:p>
        </w:tc>
      </w:tr>
      <w:tr w:rsidR="005B4032" w:rsidRPr="00DD0010" w14:paraId="3CF5F565" w14:textId="77777777" w:rsidTr="00DD00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48" w:type="dxa"/>
            <w:gridSpan w:val="2"/>
          </w:tcPr>
          <w:p w14:paraId="0C516DAA" w14:textId="7C6ECA76" w:rsidR="005B4032" w:rsidRPr="00DD0010" w:rsidRDefault="005B4032" w:rsidP="005B4032">
            <w:pPr>
              <w:jc w:val="center"/>
              <w:rPr>
                <w:rFonts w:ascii="Arial" w:eastAsia="Arial" w:hAnsi="Arial" w:cs="Arial"/>
                <w:b w:val="0"/>
                <w:color w:val="000000"/>
                <w:lang w:val="en-ID" w:eastAsia="en-ID"/>
              </w:rPr>
            </w:pPr>
            <w:r w:rsidRPr="004946AE">
              <w:lastRenderedPageBreak/>
              <w:t>Other disorders</w:t>
            </w:r>
          </w:p>
        </w:tc>
        <w:tc>
          <w:tcPr>
            <w:tcW w:w="3192" w:type="dxa"/>
          </w:tcPr>
          <w:p w14:paraId="2AE8B860" w14:textId="3ABC2CDE" w:rsidR="005B4032" w:rsidRPr="00DD0010" w:rsidRDefault="005B4032" w:rsidP="005B403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B05B53">
              <w:t>There isn't any</w:t>
            </w:r>
          </w:p>
        </w:tc>
      </w:tr>
      <w:tr w:rsidR="00DD0010" w:rsidRPr="00DD0010" w14:paraId="2F5130DC" w14:textId="77777777" w:rsidTr="00DD0010">
        <w:trPr>
          <w:jc w:val="center"/>
        </w:trPr>
        <w:tc>
          <w:tcPr>
            <w:cnfStyle w:val="001000000000" w:firstRow="0" w:lastRow="0" w:firstColumn="1" w:lastColumn="0" w:oddVBand="0" w:evenVBand="0" w:oddHBand="0" w:evenHBand="0" w:firstRowFirstColumn="0" w:firstRowLastColumn="0" w:lastRowFirstColumn="0" w:lastRowLastColumn="0"/>
            <w:tcW w:w="1554" w:type="dxa"/>
          </w:tcPr>
          <w:p w14:paraId="42D3F836" w14:textId="1BA34373" w:rsidR="00DD0010" w:rsidRPr="00DD0010" w:rsidRDefault="005B4032" w:rsidP="00DD0010">
            <w:pPr>
              <w:jc w:val="center"/>
              <w:rPr>
                <w:rFonts w:ascii="Arial" w:eastAsia="Arial" w:hAnsi="Arial" w:cs="Arial"/>
                <w:color w:val="000000"/>
                <w:lang w:val="en-ID" w:eastAsia="en-ID"/>
              </w:rPr>
            </w:pPr>
            <w:r w:rsidRPr="005B4032">
              <w:rPr>
                <w:rFonts w:ascii="Arial" w:eastAsia="Arial" w:hAnsi="Arial" w:cs="Arial"/>
                <w:color w:val="000000"/>
                <w:lang w:val="en-ID" w:eastAsia="en-ID"/>
              </w:rPr>
              <w:t>Neck</w:t>
            </w:r>
          </w:p>
        </w:tc>
        <w:tc>
          <w:tcPr>
            <w:tcW w:w="2194" w:type="dxa"/>
          </w:tcPr>
          <w:p w14:paraId="58E60542" w14:textId="1B5C0538" w:rsidR="00DD0010" w:rsidRPr="00DD0010" w:rsidRDefault="005B403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5B4032">
              <w:rPr>
                <w:rFonts w:ascii="Arial" w:eastAsia="Arial" w:hAnsi="Arial" w:cs="Arial"/>
                <w:bCs/>
                <w:color w:val="000000"/>
                <w:lang w:val="en-ID" w:eastAsia="en-ID"/>
              </w:rPr>
              <w:t>Lymphoid glands</w:t>
            </w:r>
          </w:p>
        </w:tc>
        <w:tc>
          <w:tcPr>
            <w:tcW w:w="3192" w:type="dxa"/>
          </w:tcPr>
          <w:p w14:paraId="0B64A66C" w14:textId="3636A16B" w:rsidR="00DD0010" w:rsidRPr="00DD0010" w:rsidRDefault="005B403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5B4032">
              <w:rPr>
                <w:rFonts w:ascii="Arial" w:eastAsia="Arial" w:hAnsi="Arial" w:cs="Arial"/>
                <w:color w:val="000000"/>
                <w:lang w:val="en-ID" w:eastAsia="en-ID"/>
              </w:rPr>
              <w:t>Not noticeably enlarged</w:t>
            </w:r>
          </w:p>
        </w:tc>
      </w:tr>
      <w:tr w:rsidR="00DD0010" w:rsidRPr="00DD0010" w14:paraId="656BFF8F" w14:textId="77777777" w:rsidTr="00DD00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48" w:type="dxa"/>
            <w:gridSpan w:val="2"/>
          </w:tcPr>
          <w:p w14:paraId="58CC4787" w14:textId="255E555A" w:rsidR="00DD0010" w:rsidRPr="00DD0010" w:rsidRDefault="005B4032" w:rsidP="00DD0010">
            <w:pPr>
              <w:jc w:val="center"/>
              <w:rPr>
                <w:rFonts w:ascii="Arial" w:eastAsia="Arial" w:hAnsi="Arial" w:cs="Arial"/>
                <w:b w:val="0"/>
                <w:color w:val="000000"/>
                <w:lang w:val="en-ID" w:eastAsia="en-ID"/>
              </w:rPr>
            </w:pPr>
            <w:r w:rsidRPr="005B4032">
              <w:rPr>
                <w:rFonts w:ascii="Arial" w:eastAsia="Arial" w:hAnsi="Arial" w:cs="Arial"/>
                <w:color w:val="000000"/>
                <w:lang w:val="en-ID" w:eastAsia="en-ID"/>
              </w:rPr>
              <w:t>Other disorders</w:t>
            </w:r>
          </w:p>
        </w:tc>
        <w:tc>
          <w:tcPr>
            <w:tcW w:w="3192" w:type="dxa"/>
          </w:tcPr>
          <w:p w14:paraId="2FE0FD8E" w14:textId="6B1483F8" w:rsidR="00DD0010" w:rsidRPr="00DD0010" w:rsidRDefault="005B403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B05B53">
              <w:t>There isn't any</w:t>
            </w:r>
          </w:p>
        </w:tc>
      </w:tr>
    </w:tbl>
    <w:p w14:paraId="248C4B08" w14:textId="60C4580B" w:rsidR="00DD0010" w:rsidRDefault="00DD0010" w:rsidP="00441B6F">
      <w:pPr>
        <w:pStyle w:val="Body"/>
        <w:spacing w:after="0"/>
        <w:rPr>
          <w:rFonts w:ascii="Arial" w:hAnsi="Arial" w:cs="Arial"/>
        </w:rPr>
      </w:pPr>
    </w:p>
    <w:p w14:paraId="2AC9F378" w14:textId="7A66F9DF" w:rsidR="00DD0010" w:rsidRPr="002B2FEC" w:rsidRDefault="002B2FEC" w:rsidP="002B2FEC">
      <w:pPr>
        <w:pStyle w:val="NormalWeb"/>
        <w:jc w:val="center"/>
      </w:pPr>
      <w:r>
        <w:rPr>
          <w:noProof/>
        </w:rPr>
        <w:drawing>
          <wp:inline distT="0" distB="0" distL="0" distR="0" wp14:anchorId="28798803" wp14:editId="4F91B38E">
            <wp:extent cx="3617728" cy="3270761"/>
            <wp:effectExtent l="0" t="0" r="1905" b="6350"/>
            <wp:docPr id="2" name="Picture 2" descr="C:\Users\Vostro 3400\Downloads\WhatsApp Image 2025-02-25 at 10.19.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ostro 3400\Downloads\WhatsApp Image 2025-02-25 at 10.19.10.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39569" cy="3290507"/>
                    </a:xfrm>
                    <a:prstGeom prst="rect">
                      <a:avLst/>
                    </a:prstGeom>
                    <a:noFill/>
                    <a:ln>
                      <a:noFill/>
                    </a:ln>
                  </pic:spPr>
                </pic:pic>
              </a:graphicData>
            </a:graphic>
          </wp:inline>
        </w:drawing>
      </w:r>
    </w:p>
    <w:p w14:paraId="79AD2280" w14:textId="0EC0365D" w:rsidR="00A04C39" w:rsidRPr="00A04C39" w:rsidRDefault="00A04C39" w:rsidP="00A04C39">
      <w:pPr>
        <w:pStyle w:val="Body"/>
        <w:spacing w:after="0"/>
        <w:jc w:val="center"/>
        <w:rPr>
          <w:rFonts w:ascii="Arial" w:hAnsi="Arial" w:cs="Arial"/>
          <w:b/>
          <w:bCs/>
        </w:rPr>
      </w:pPr>
      <w:r w:rsidRPr="00A04C39">
        <w:rPr>
          <w:rFonts w:ascii="Arial" w:hAnsi="Arial" w:cs="Arial"/>
          <w:b/>
          <w:bCs/>
        </w:rPr>
        <w:t>Figure 1. Throat Photo</w:t>
      </w:r>
    </w:p>
    <w:p w14:paraId="04BC8270" w14:textId="77777777" w:rsidR="00A04C39" w:rsidRPr="00DD0010" w:rsidRDefault="00A04C39" w:rsidP="00441B6F">
      <w:pPr>
        <w:pStyle w:val="Body"/>
        <w:spacing w:after="0"/>
        <w:rPr>
          <w:rFonts w:ascii="Arial" w:hAnsi="Arial" w:cs="Arial"/>
        </w:rPr>
      </w:pPr>
    </w:p>
    <w:p w14:paraId="2B5AE6D0" w14:textId="027A89CF"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69E62D3B" w14:textId="52A78C62" w:rsidR="002E7573" w:rsidRPr="002E7573" w:rsidRDefault="009239A6" w:rsidP="00441B6F">
      <w:pPr>
        <w:pStyle w:val="Body"/>
        <w:spacing w:after="0"/>
        <w:rPr>
          <w:rFonts w:ascii="Arial" w:hAnsi="Arial" w:cs="Arial"/>
          <w:b/>
          <w:bCs/>
        </w:rPr>
      </w:pPr>
      <w:r>
        <w:rPr>
          <w:rFonts w:ascii="Arial" w:hAnsi="Arial" w:cs="Arial"/>
          <w:b/>
          <w:bCs/>
        </w:rPr>
        <w:t xml:space="preserve">Table 5: </w:t>
      </w:r>
      <w:r w:rsidR="00226E0D">
        <w:rPr>
          <w:rFonts w:ascii="Arial" w:hAnsi="Arial" w:cs="Arial"/>
          <w:b/>
          <w:bCs/>
        </w:rPr>
        <w:t xml:space="preserve">Detailed </w:t>
      </w:r>
      <w:bookmarkStart w:id="0" w:name="_GoBack"/>
      <w:bookmarkEnd w:id="0"/>
      <w:r w:rsidR="002E7573" w:rsidRPr="002E7573">
        <w:rPr>
          <w:rFonts w:ascii="Arial" w:hAnsi="Arial" w:cs="Arial"/>
          <w:b/>
          <w:bCs/>
        </w:rPr>
        <w:t>Case Analysis</w:t>
      </w:r>
    </w:p>
    <w:tbl>
      <w:tblPr>
        <w:tblStyle w:val="PlainTable2"/>
        <w:tblW w:w="0" w:type="auto"/>
        <w:jc w:val="center"/>
        <w:tblLook w:val="04A0" w:firstRow="1" w:lastRow="0" w:firstColumn="1" w:lastColumn="0" w:noHBand="0" w:noVBand="1"/>
      </w:tblPr>
      <w:tblGrid>
        <w:gridCol w:w="2895"/>
        <w:gridCol w:w="5313"/>
      </w:tblGrid>
      <w:tr w:rsidR="002E7573" w:rsidRPr="00C50D16" w14:paraId="6FB82128" w14:textId="77777777" w:rsidTr="002E757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Pr>
          <w:p w14:paraId="342DFBDB" w14:textId="2F9461A9" w:rsidR="002E7573" w:rsidRPr="00C50D16" w:rsidRDefault="000F60C8" w:rsidP="002E7573">
            <w:pPr>
              <w:jc w:val="center"/>
              <w:rPr>
                <w:rFonts w:ascii="Arial" w:eastAsia="Arial" w:hAnsi="Arial" w:cs="Arial"/>
                <w:color w:val="000000"/>
                <w:lang w:val="en-ID" w:eastAsia="en-ID"/>
              </w:rPr>
            </w:pPr>
            <w:r>
              <w:rPr>
                <w:rFonts w:ascii="Arial" w:eastAsia="Arial" w:hAnsi="Arial" w:cs="Arial"/>
                <w:color w:val="000000"/>
                <w:lang w:val="en-ID" w:eastAsia="en-ID"/>
              </w:rPr>
              <w:t>Cases</w:t>
            </w:r>
          </w:p>
        </w:tc>
        <w:tc>
          <w:tcPr>
            <w:tcW w:w="5827" w:type="dxa"/>
          </w:tcPr>
          <w:p w14:paraId="6323CE8F" w14:textId="0A9B4969" w:rsidR="002E7573" w:rsidRPr="00C50D16" w:rsidRDefault="000F60C8" w:rsidP="002E7573">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Pr>
                <w:rFonts w:ascii="Arial" w:eastAsia="Arial" w:hAnsi="Arial" w:cs="Arial"/>
                <w:color w:val="000000"/>
                <w:lang w:val="en-ID" w:eastAsia="en-ID"/>
              </w:rPr>
              <w:t>ANALYSIS</w:t>
            </w:r>
          </w:p>
        </w:tc>
      </w:tr>
      <w:tr w:rsidR="002E7573" w:rsidRPr="00C50D16" w14:paraId="0978AFA2" w14:textId="77777777" w:rsidTr="002E75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41" w:type="dxa"/>
            <w:gridSpan w:val="2"/>
          </w:tcPr>
          <w:p w14:paraId="05DCFA3D" w14:textId="52301630" w:rsidR="002E7573" w:rsidRPr="00C50D16" w:rsidRDefault="000F60C8" w:rsidP="002E7573">
            <w:pPr>
              <w:jc w:val="center"/>
              <w:rPr>
                <w:rFonts w:ascii="Arial" w:eastAsia="Arial" w:hAnsi="Arial" w:cs="Arial"/>
                <w:color w:val="000000"/>
                <w:lang w:val="en-ID" w:eastAsia="en-ID"/>
              </w:rPr>
            </w:pPr>
            <w:r>
              <w:rPr>
                <w:rFonts w:ascii="Arial" w:eastAsia="Arial" w:hAnsi="Arial" w:cs="Arial"/>
                <w:color w:val="000000"/>
                <w:lang w:val="en-ID" w:eastAsia="en-ID"/>
              </w:rPr>
              <w:t>Epidemiology</w:t>
            </w:r>
          </w:p>
        </w:tc>
      </w:tr>
      <w:tr w:rsidR="002E7573" w:rsidRPr="00C50D16" w14:paraId="483D8F2A" w14:textId="77777777" w:rsidTr="002E7573">
        <w:trPr>
          <w:jc w:val="center"/>
        </w:trPr>
        <w:tc>
          <w:tcPr>
            <w:cnfStyle w:val="001000000000" w:firstRow="0" w:lastRow="0" w:firstColumn="1" w:lastColumn="0" w:oddVBand="0" w:evenVBand="0" w:oddHBand="0" w:evenHBand="0" w:firstRowFirstColumn="0" w:firstRowLastColumn="0" w:lastRowFirstColumn="0" w:lastRowLastColumn="0"/>
            <w:tcW w:w="3114" w:type="dxa"/>
          </w:tcPr>
          <w:p w14:paraId="106D2C1C" w14:textId="11D840C1" w:rsidR="002E7573" w:rsidRPr="00C50D16" w:rsidRDefault="00C50D16" w:rsidP="002E7573">
            <w:pPr>
              <w:jc w:val="both"/>
              <w:rPr>
                <w:rFonts w:ascii="Arial" w:eastAsia="Arial" w:hAnsi="Arial" w:cs="Arial"/>
                <w:b w:val="0"/>
                <w:color w:val="000000"/>
                <w:lang w:val="en-ID" w:eastAsia="en-ID"/>
              </w:rPr>
            </w:pPr>
            <w:r w:rsidRPr="00C50D16">
              <w:rPr>
                <w:rFonts w:ascii="Arial" w:eastAsia="Arial" w:hAnsi="Arial" w:cs="Arial"/>
                <w:b w:val="0"/>
                <w:color w:val="000000"/>
                <w:lang w:val="en-ID" w:eastAsia="en-ID"/>
              </w:rPr>
              <w:t xml:space="preserve">Patient Mrs. FS, a </w:t>
            </w:r>
            <w:r>
              <w:rPr>
                <w:rFonts w:ascii="Arial" w:eastAsia="Arial" w:hAnsi="Arial" w:cs="Arial"/>
                <w:b w:val="0"/>
                <w:color w:val="000000"/>
                <w:lang w:val="en-ID" w:eastAsia="en-ID"/>
              </w:rPr>
              <w:t>20-year-old</w:t>
            </w:r>
            <w:r w:rsidRPr="00C50D16">
              <w:rPr>
                <w:rFonts w:ascii="Arial" w:eastAsia="Arial" w:hAnsi="Arial" w:cs="Arial"/>
                <w:b w:val="0"/>
                <w:color w:val="000000"/>
                <w:lang w:val="en-ID" w:eastAsia="en-ID"/>
              </w:rPr>
              <w:t xml:space="preserve"> female, was diagnosed with chronic tonsillitis</w:t>
            </w:r>
          </w:p>
        </w:tc>
        <w:tc>
          <w:tcPr>
            <w:tcW w:w="5827" w:type="dxa"/>
          </w:tcPr>
          <w:p w14:paraId="4741F414" w14:textId="2CBEE1BD" w:rsidR="002E7573" w:rsidRPr="00C50D16" w:rsidRDefault="00C50D16" w:rsidP="002E7573">
            <w:pPr>
              <w:ind w:firstLine="483"/>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000000"/>
                <w:lang w:val="en-ID" w:eastAsia="en-ID"/>
              </w:rPr>
            </w:pPr>
            <w:r w:rsidRPr="00C50D16">
              <w:rPr>
                <w:rFonts w:ascii="Arial" w:eastAsia="Arial" w:hAnsi="Arial" w:cs="Arial"/>
                <w:color w:val="000000"/>
                <w:lang w:val="en-ID" w:eastAsia="en-ID"/>
              </w:rPr>
              <w:t xml:space="preserve">Chronic tonsillitis is a disease that often occurs in </w:t>
            </w:r>
            <w:proofErr w:type="gramStart"/>
            <w:r w:rsidRPr="00C50D16">
              <w:rPr>
                <w:rFonts w:ascii="Arial" w:eastAsia="Arial" w:hAnsi="Arial" w:cs="Arial"/>
                <w:color w:val="000000"/>
                <w:lang w:val="en-ID" w:eastAsia="en-ID"/>
              </w:rPr>
              <w:t>5-10 year</w:t>
            </w:r>
            <w:proofErr w:type="gramEnd"/>
            <w:r w:rsidRPr="00C50D16">
              <w:rPr>
                <w:rFonts w:ascii="Arial" w:eastAsia="Arial" w:hAnsi="Arial" w:cs="Arial"/>
                <w:color w:val="000000"/>
                <w:lang w:val="en-ID" w:eastAsia="en-ID"/>
              </w:rPr>
              <w:t xml:space="preserve"> olds and young adults aged 15-25 years. 14 Children before the age of eight years </w:t>
            </w:r>
            <w:r w:rsidR="000F60C8">
              <w:rPr>
                <w:rFonts w:ascii="Arial" w:eastAsia="Arial" w:hAnsi="Arial" w:cs="Arial"/>
                <w:color w:val="000000"/>
                <w:lang w:val="en-ID" w:eastAsia="en-ID"/>
              </w:rPr>
              <w:t>tend</w:t>
            </w:r>
            <w:r w:rsidRPr="00C50D16">
              <w:rPr>
                <w:rFonts w:ascii="Arial" w:eastAsia="Arial" w:hAnsi="Arial" w:cs="Arial"/>
                <w:color w:val="000000"/>
                <w:lang w:val="en-ID" w:eastAsia="en-ID"/>
              </w:rPr>
              <w:t xml:space="preserve"> to diffuse enlargement of intracellular organisms and interstitial abscesses, while in adults and teenagers</w:t>
            </w:r>
            <w:r w:rsidR="000F60C8">
              <w:rPr>
                <w:rFonts w:ascii="Arial" w:eastAsia="Arial" w:hAnsi="Arial" w:cs="Arial"/>
                <w:color w:val="000000"/>
                <w:lang w:val="en-ID" w:eastAsia="en-ID"/>
              </w:rPr>
              <w:t>,</w:t>
            </w:r>
            <w:r w:rsidRPr="00C50D16">
              <w:rPr>
                <w:rFonts w:ascii="Arial" w:eastAsia="Arial" w:hAnsi="Arial" w:cs="Arial"/>
                <w:color w:val="000000"/>
                <w:lang w:val="en-ID" w:eastAsia="en-ID"/>
              </w:rPr>
              <w:t xml:space="preserve"> there is an accumulation of bacteria at the edges of the crypts. 27 In this case the patient is 20 years old, in young adults there is a greater risk of developing chronic </w:t>
            </w:r>
            <w:proofErr w:type="gramStart"/>
            <w:r w:rsidRPr="00C50D16">
              <w:rPr>
                <w:rFonts w:ascii="Arial" w:eastAsia="Arial" w:hAnsi="Arial" w:cs="Arial"/>
                <w:color w:val="000000"/>
                <w:lang w:val="en-ID" w:eastAsia="en-ID"/>
              </w:rPr>
              <w:t>tonsillitis.</w:t>
            </w:r>
            <w:r w:rsidR="002E7573" w:rsidRPr="00C50D16">
              <w:rPr>
                <w:rFonts w:ascii="Arial" w:eastAsia="Arial" w:hAnsi="Arial" w:cs="Arial"/>
                <w:color w:val="000000"/>
                <w:lang w:val="en-ID" w:eastAsia="en-ID"/>
              </w:rPr>
              <w:t>.</w:t>
            </w:r>
            <w:proofErr w:type="gramEnd"/>
          </w:p>
        </w:tc>
      </w:tr>
      <w:tr w:rsidR="002E7573" w:rsidRPr="00C50D16" w14:paraId="21E765BA" w14:textId="77777777" w:rsidTr="002E75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41" w:type="dxa"/>
            <w:gridSpan w:val="2"/>
          </w:tcPr>
          <w:p w14:paraId="7CAA074F" w14:textId="1EF5D3B7" w:rsidR="002E7573" w:rsidRPr="00C50D16" w:rsidRDefault="000F60C8" w:rsidP="002E7573">
            <w:pPr>
              <w:jc w:val="center"/>
              <w:rPr>
                <w:rFonts w:ascii="Arial" w:eastAsia="Arial" w:hAnsi="Arial" w:cs="Arial"/>
                <w:color w:val="000000"/>
                <w:lang w:val="en-ID" w:eastAsia="en-ID"/>
              </w:rPr>
            </w:pPr>
            <w:r w:rsidRPr="000F60C8">
              <w:rPr>
                <w:rFonts w:ascii="Arial" w:eastAsia="Arial" w:hAnsi="Arial" w:cs="Arial"/>
                <w:color w:val="000000"/>
                <w:lang w:val="en-ID" w:eastAsia="en-ID"/>
              </w:rPr>
              <w:t>Anamnesis</w:t>
            </w:r>
          </w:p>
        </w:tc>
      </w:tr>
      <w:tr w:rsidR="002E7573" w:rsidRPr="00C50D16" w14:paraId="04EAE951" w14:textId="77777777" w:rsidTr="002E7573">
        <w:trPr>
          <w:jc w:val="center"/>
        </w:trPr>
        <w:tc>
          <w:tcPr>
            <w:cnfStyle w:val="001000000000" w:firstRow="0" w:lastRow="0" w:firstColumn="1" w:lastColumn="0" w:oddVBand="0" w:evenVBand="0" w:oddHBand="0" w:evenHBand="0" w:firstRowFirstColumn="0" w:firstRowLastColumn="0" w:lastRowFirstColumn="0" w:lastRowLastColumn="0"/>
            <w:tcW w:w="3114" w:type="dxa"/>
          </w:tcPr>
          <w:p w14:paraId="7E921E13" w14:textId="77777777" w:rsidR="00C50D16" w:rsidRPr="00616DA3" w:rsidRDefault="00C50D16" w:rsidP="00C50D16">
            <w:pPr>
              <w:numPr>
                <w:ilvl w:val="0"/>
                <w:numId w:val="37"/>
              </w:numPr>
              <w:ind w:left="284" w:hanging="284"/>
              <w:contextualSpacing/>
              <w:jc w:val="both"/>
              <w:rPr>
                <w:rFonts w:ascii="Arial" w:eastAsia="Arial" w:hAnsi="Arial" w:cs="Arial"/>
                <w:b w:val="0"/>
                <w:bCs w:val="0"/>
                <w:color w:val="000000"/>
                <w:lang w:val="en-ID" w:eastAsia="en-ID"/>
              </w:rPr>
            </w:pPr>
            <w:r w:rsidRPr="00616DA3">
              <w:rPr>
                <w:rFonts w:ascii="Arial" w:eastAsia="Arial" w:hAnsi="Arial" w:cs="Arial"/>
                <w:b w:val="0"/>
                <w:bCs w:val="0"/>
                <w:color w:val="000000"/>
                <w:lang w:val="en-ID" w:eastAsia="en-ID"/>
              </w:rPr>
              <w:t xml:space="preserve">Feeling uncomfortable when swallowing </w:t>
            </w:r>
            <w:proofErr w:type="gramStart"/>
            <w:r w:rsidRPr="00616DA3">
              <w:rPr>
                <w:rFonts w:ascii="Arial" w:eastAsia="Arial" w:hAnsi="Arial" w:cs="Arial"/>
                <w:b w:val="0"/>
                <w:bCs w:val="0"/>
                <w:color w:val="000000"/>
                <w:lang w:val="en-ID" w:eastAsia="en-ID"/>
              </w:rPr>
              <w:t>since</w:t>
            </w:r>
            <w:proofErr w:type="gramEnd"/>
            <w:r w:rsidRPr="00616DA3">
              <w:rPr>
                <w:rFonts w:ascii="Arial" w:eastAsia="Arial" w:hAnsi="Arial" w:cs="Arial"/>
                <w:b w:val="0"/>
                <w:bCs w:val="0"/>
                <w:color w:val="000000"/>
                <w:lang w:val="en-ID" w:eastAsia="en-ID"/>
              </w:rPr>
              <w:t xml:space="preserve"> 2 months ago </w:t>
            </w:r>
          </w:p>
          <w:p w14:paraId="4698CD6A" w14:textId="3C5D7E56" w:rsidR="00C50D16" w:rsidRPr="00616DA3" w:rsidRDefault="00C50D16" w:rsidP="00C50D16">
            <w:pPr>
              <w:numPr>
                <w:ilvl w:val="0"/>
                <w:numId w:val="37"/>
              </w:numPr>
              <w:ind w:left="284" w:hanging="284"/>
              <w:contextualSpacing/>
              <w:jc w:val="both"/>
              <w:rPr>
                <w:rFonts w:ascii="Arial" w:eastAsia="Arial" w:hAnsi="Arial" w:cs="Arial"/>
                <w:b w:val="0"/>
                <w:bCs w:val="0"/>
                <w:color w:val="000000"/>
                <w:lang w:val="en-ID" w:eastAsia="en-ID"/>
              </w:rPr>
            </w:pPr>
            <w:r w:rsidRPr="00616DA3">
              <w:rPr>
                <w:rFonts w:ascii="Arial" w:eastAsia="Arial" w:hAnsi="Arial" w:cs="Arial"/>
                <w:b w:val="0"/>
                <w:bCs w:val="0"/>
                <w:color w:val="000000"/>
                <w:lang w:val="en-ID" w:eastAsia="en-ID"/>
              </w:rPr>
              <w:t xml:space="preserve">Fever has been on and off for the past 2 months </w:t>
            </w:r>
          </w:p>
          <w:p w14:paraId="6F0D47ED" w14:textId="6A403002" w:rsidR="00C50D16" w:rsidRPr="00616DA3" w:rsidRDefault="00C50D16" w:rsidP="00C50D16">
            <w:pPr>
              <w:numPr>
                <w:ilvl w:val="0"/>
                <w:numId w:val="37"/>
              </w:numPr>
              <w:ind w:left="284" w:hanging="284"/>
              <w:contextualSpacing/>
              <w:jc w:val="both"/>
              <w:rPr>
                <w:rFonts w:ascii="Arial" w:eastAsia="Arial" w:hAnsi="Arial" w:cs="Arial"/>
                <w:b w:val="0"/>
                <w:bCs w:val="0"/>
                <w:color w:val="000000"/>
                <w:lang w:val="en-ID" w:eastAsia="en-ID"/>
              </w:rPr>
            </w:pPr>
            <w:r w:rsidRPr="00616DA3">
              <w:rPr>
                <w:rFonts w:ascii="Arial" w:eastAsia="Arial" w:hAnsi="Arial" w:cs="Arial"/>
                <w:b w:val="0"/>
                <w:bCs w:val="0"/>
                <w:color w:val="000000"/>
                <w:lang w:val="en-ID" w:eastAsia="en-ID"/>
              </w:rPr>
              <w:t>Complaints get worse and recur when the patient consumes cold drinks such as ice</w:t>
            </w:r>
          </w:p>
          <w:p w14:paraId="6B8D48EE" w14:textId="19C6C0A3" w:rsidR="00C50D16" w:rsidRPr="00616DA3" w:rsidRDefault="00C50D16" w:rsidP="00C50D16">
            <w:pPr>
              <w:numPr>
                <w:ilvl w:val="0"/>
                <w:numId w:val="37"/>
              </w:numPr>
              <w:ind w:left="284" w:hanging="284"/>
              <w:contextualSpacing/>
              <w:jc w:val="both"/>
              <w:rPr>
                <w:rFonts w:ascii="Arial" w:eastAsia="Arial" w:hAnsi="Arial" w:cs="Arial"/>
                <w:b w:val="0"/>
                <w:bCs w:val="0"/>
                <w:color w:val="000000"/>
                <w:lang w:val="en-ID" w:eastAsia="en-ID"/>
              </w:rPr>
            </w:pPr>
            <w:r w:rsidRPr="00616DA3">
              <w:rPr>
                <w:rFonts w:ascii="Arial" w:eastAsia="Arial" w:hAnsi="Arial" w:cs="Arial"/>
                <w:b w:val="0"/>
                <w:bCs w:val="0"/>
                <w:color w:val="000000"/>
                <w:lang w:val="en-ID" w:eastAsia="en-ID"/>
              </w:rPr>
              <w:lastRenderedPageBreak/>
              <w:t>Often restless when sleeping so that the patient often wakes up at night</w:t>
            </w:r>
          </w:p>
          <w:p w14:paraId="2633B9CA" w14:textId="36C2CED9" w:rsidR="00C50D16" w:rsidRPr="00616DA3" w:rsidRDefault="00C50D16" w:rsidP="00C50D16">
            <w:pPr>
              <w:numPr>
                <w:ilvl w:val="0"/>
                <w:numId w:val="37"/>
              </w:numPr>
              <w:ind w:left="284" w:hanging="284"/>
              <w:contextualSpacing/>
              <w:jc w:val="both"/>
              <w:rPr>
                <w:rFonts w:ascii="Arial" w:eastAsia="Arial" w:hAnsi="Arial" w:cs="Arial"/>
                <w:b w:val="0"/>
                <w:bCs w:val="0"/>
                <w:color w:val="000000"/>
                <w:lang w:val="en-ID" w:eastAsia="en-ID"/>
              </w:rPr>
            </w:pPr>
            <w:r w:rsidRPr="00616DA3">
              <w:rPr>
                <w:rFonts w:ascii="Arial" w:eastAsia="Arial" w:hAnsi="Arial" w:cs="Arial"/>
                <w:b w:val="0"/>
                <w:bCs w:val="0"/>
                <w:color w:val="000000"/>
                <w:lang w:val="en-ID" w:eastAsia="en-ID"/>
              </w:rPr>
              <w:t>Often experience shortness of breath and are more comfortable when breathing through the mouth</w:t>
            </w:r>
          </w:p>
          <w:p w14:paraId="01E91580" w14:textId="06722775" w:rsidR="002E7573" w:rsidRPr="000F60C8" w:rsidRDefault="00C50D16" w:rsidP="00C50D16">
            <w:pPr>
              <w:numPr>
                <w:ilvl w:val="0"/>
                <w:numId w:val="37"/>
              </w:numPr>
              <w:ind w:left="284" w:hanging="284"/>
              <w:contextualSpacing/>
              <w:jc w:val="both"/>
              <w:rPr>
                <w:rFonts w:ascii="Arial" w:eastAsia="Arial" w:hAnsi="Arial" w:cs="Arial"/>
                <w:b w:val="0"/>
                <w:bCs w:val="0"/>
                <w:color w:val="000000"/>
                <w:lang w:val="en-ID" w:eastAsia="en-ID"/>
              </w:rPr>
            </w:pPr>
            <w:r w:rsidRPr="000F60C8">
              <w:rPr>
                <w:rFonts w:ascii="Arial" w:eastAsia="Arial" w:hAnsi="Arial" w:cs="Arial"/>
                <w:b w:val="0"/>
                <w:bCs w:val="0"/>
                <w:color w:val="000000"/>
                <w:lang w:val="en-ID" w:eastAsia="en-ID"/>
              </w:rPr>
              <w:t>Cough with phlegm</w:t>
            </w:r>
          </w:p>
        </w:tc>
        <w:tc>
          <w:tcPr>
            <w:tcW w:w="5827" w:type="dxa"/>
          </w:tcPr>
          <w:p w14:paraId="65EA71BE" w14:textId="59B5238B" w:rsidR="002E7573" w:rsidRPr="00C50D16" w:rsidRDefault="000F60C8" w:rsidP="002E7573">
            <w:pPr>
              <w:spacing w:after="120"/>
              <w:ind w:firstLine="556"/>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val="id-ID" w:eastAsia="en-ID"/>
              </w:rPr>
            </w:pPr>
            <w:r w:rsidRPr="000F60C8">
              <w:rPr>
                <w:rFonts w:ascii="Arial" w:hAnsi="Arial" w:cs="Arial"/>
                <w:bCs/>
                <w:color w:val="000000"/>
                <w:lang w:val="id-ID" w:eastAsia="en-ID"/>
              </w:rPr>
              <w:lastRenderedPageBreak/>
              <w:t xml:space="preserve">Local complaints that can be felt include pain when swallowing, pain and lump in the throat, halitosis (bad breath), fever, snoring, trouble breathing, blocked nose, and recurrent colds and coughs. Tonsillitis that lasts for months or years is known as chronic tonsillitis. Chronic tonsillitis rarely has symptoms of painful swallowing. The typical symptom of chronic tonsillitis is a feeling of a lump in the throat when swallowing, accompanied by the presence or absence of smelly breath. Chronic tonsillitis </w:t>
            </w:r>
            <w:r w:rsidRPr="000F60C8">
              <w:rPr>
                <w:rFonts w:ascii="Arial" w:hAnsi="Arial" w:cs="Arial"/>
                <w:bCs/>
                <w:color w:val="000000"/>
                <w:lang w:val="id-ID" w:eastAsia="en-ID"/>
              </w:rPr>
              <w:lastRenderedPageBreak/>
              <w:t xml:space="preserve">will cause a sore throat and problems swallowing or breathing. Weight loss due to decreased appetite over a long </w:t>
            </w:r>
            <w:r>
              <w:rPr>
                <w:rFonts w:ascii="Arial" w:hAnsi="Arial" w:cs="Arial"/>
                <w:bCs/>
                <w:color w:val="000000"/>
                <w:lang w:val="id-ID" w:eastAsia="en-ID"/>
              </w:rPr>
              <w:t>time</w:t>
            </w:r>
            <w:r>
              <w:rPr>
                <w:rFonts w:ascii="Arial" w:hAnsi="Arial" w:cs="Arial"/>
                <w:bCs/>
                <w:color w:val="000000"/>
                <w:lang w:eastAsia="en-ID"/>
              </w:rPr>
              <w:t xml:space="preserve"> </w:t>
            </w:r>
            <w:sdt>
              <w:sdtPr>
                <w:rPr>
                  <w:rFonts w:ascii="Arial" w:eastAsia="Arial" w:hAnsi="Arial" w:cs="Arial"/>
                  <w:color w:val="000000"/>
                  <w:vertAlign w:val="superscript"/>
                  <w:lang w:val="en-ID" w:eastAsia="en-ID"/>
                </w:rPr>
                <w:tag w:val="MENDELEY_CITATION_v3_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"/>
                <w:id w:val="105714018"/>
                <w:placeholder>
                  <w:docPart w:val="D2854A60DB934085A086A8033CFFACD9"/>
                </w:placeholder>
              </w:sdtPr>
              <w:sdtEndPr/>
              <w:sdtContent>
                <w:r w:rsidR="002E7573" w:rsidRPr="00C50D16">
                  <w:rPr>
                    <w:rFonts w:ascii="Arial" w:eastAsia="Arial" w:hAnsi="Arial" w:cs="Arial"/>
                    <w:color w:val="000000"/>
                    <w:vertAlign w:val="superscript"/>
                    <w:lang w:val="en-ID" w:eastAsia="en-ID"/>
                  </w:rPr>
                  <w:t>4</w:t>
                </w:r>
              </w:sdtContent>
            </w:sdt>
          </w:p>
          <w:p w14:paraId="6E1A603D" w14:textId="00010D0D" w:rsidR="002E7573" w:rsidRPr="00C50D16" w:rsidRDefault="00DE14ED" w:rsidP="002E7573">
            <w:pPr>
              <w:ind w:firstLine="556"/>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DE14ED">
              <w:rPr>
                <w:rFonts w:ascii="Arial" w:eastAsia="Arial" w:hAnsi="Arial" w:cs="Arial"/>
                <w:color w:val="000000"/>
                <w:lang w:val="id-ID" w:eastAsia="en-ID"/>
              </w:rPr>
              <w:t xml:space="preserve">The patient in this case was consistent with the history of tonsillitis, namely finding a lump in the throat, fever, difficulty breathing through the mouth, </w:t>
            </w:r>
            <w:r w:rsidR="009F0502">
              <w:rPr>
                <w:rFonts w:ascii="Arial" w:eastAsia="Arial" w:hAnsi="Arial" w:cs="Arial"/>
                <w:color w:val="000000"/>
                <w:lang w:val="id-ID" w:eastAsia="en-ID"/>
              </w:rPr>
              <w:t xml:space="preserve">and </w:t>
            </w:r>
            <w:r w:rsidRPr="00DE14ED">
              <w:rPr>
                <w:rFonts w:ascii="Arial" w:eastAsia="Arial" w:hAnsi="Arial" w:cs="Arial"/>
                <w:color w:val="000000"/>
                <w:lang w:val="id-ID" w:eastAsia="en-ID"/>
              </w:rPr>
              <w:t xml:space="preserve">coughing. The patient is classified as </w:t>
            </w:r>
            <w:r w:rsidR="009F0502">
              <w:rPr>
                <w:rFonts w:ascii="Arial" w:eastAsia="Arial" w:hAnsi="Arial" w:cs="Arial"/>
                <w:color w:val="000000"/>
                <w:lang w:val="id-ID" w:eastAsia="en-ID"/>
              </w:rPr>
              <w:t xml:space="preserve">having </w:t>
            </w:r>
            <w:r w:rsidRPr="00DE14ED">
              <w:rPr>
                <w:rFonts w:ascii="Arial" w:eastAsia="Arial" w:hAnsi="Arial" w:cs="Arial"/>
                <w:color w:val="000000"/>
                <w:lang w:val="id-ID" w:eastAsia="en-ID"/>
              </w:rPr>
              <w:t>chronic tonsillitis because the patient has complaints that have been experienced for months (2 months) and the typical symptoms of chronic tonsillitis are found, namely a feeling of a lump in the throat, especially when swallowing and respiratory problems.</w:t>
            </w:r>
            <w:r w:rsidR="002E7573" w:rsidRPr="00C50D16">
              <w:rPr>
                <w:rFonts w:ascii="Arial" w:eastAsia="Arial" w:hAnsi="Arial" w:cs="Arial"/>
                <w:color w:val="000000"/>
                <w:lang w:val="en-ID" w:eastAsia="en-ID"/>
              </w:rPr>
              <w:t>.</w:t>
            </w:r>
          </w:p>
        </w:tc>
      </w:tr>
      <w:tr w:rsidR="002E7573" w:rsidRPr="00C50D16" w14:paraId="45B1101B" w14:textId="77777777" w:rsidTr="002E75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41" w:type="dxa"/>
            <w:gridSpan w:val="2"/>
          </w:tcPr>
          <w:p w14:paraId="4305844B" w14:textId="708646BA" w:rsidR="002E7573" w:rsidRPr="00C50D16" w:rsidRDefault="00DE14ED" w:rsidP="002E7573">
            <w:pPr>
              <w:jc w:val="center"/>
              <w:rPr>
                <w:rFonts w:ascii="Arial" w:eastAsia="Arial" w:hAnsi="Arial" w:cs="Arial"/>
                <w:color w:val="000000"/>
                <w:lang w:val="en-ID" w:eastAsia="en-ID"/>
              </w:rPr>
            </w:pPr>
            <w:r w:rsidRPr="00DE14ED">
              <w:rPr>
                <w:rFonts w:ascii="Arial" w:eastAsia="Arial" w:hAnsi="Arial" w:cs="Arial"/>
                <w:color w:val="000000"/>
                <w:lang w:val="en-ID" w:eastAsia="en-ID"/>
              </w:rPr>
              <w:lastRenderedPageBreak/>
              <w:t xml:space="preserve">Physical </w:t>
            </w:r>
            <w:r>
              <w:rPr>
                <w:rFonts w:ascii="Arial" w:eastAsia="Arial" w:hAnsi="Arial" w:cs="Arial"/>
                <w:color w:val="000000"/>
                <w:lang w:val="en-ID" w:eastAsia="en-ID"/>
              </w:rPr>
              <w:t>E</w:t>
            </w:r>
            <w:r w:rsidRPr="00DE14ED">
              <w:rPr>
                <w:rFonts w:ascii="Arial" w:eastAsia="Arial" w:hAnsi="Arial" w:cs="Arial"/>
                <w:color w:val="000000"/>
                <w:lang w:val="en-ID" w:eastAsia="en-ID"/>
              </w:rPr>
              <w:t>xamination</w:t>
            </w:r>
          </w:p>
        </w:tc>
      </w:tr>
      <w:tr w:rsidR="002E7573" w:rsidRPr="00C50D16" w14:paraId="76FCBB79" w14:textId="77777777" w:rsidTr="002E7573">
        <w:trPr>
          <w:jc w:val="center"/>
        </w:trPr>
        <w:tc>
          <w:tcPr>
            <w:cnfStyle w:val="001000000000" w:firstRow="0" w:lastRow="0" w:firstColumn="1" w:lastColumn="0" w:oddVBand="0" w:evenVBand="0" w:oddHBand="0" w:evenHBand="0" w:firstRowFirstColumn="0" w:firstRowLastColumn="0" w:lastRowFirstColumn="0" w:lastRowLastColumn="0"/>
            <w:tcW w:w="3114" w:type="dxa"/>
          </w:tcPr>
          <w:p w14:paraId="68150ABC" w14:textId="77777777" w:rsidR="00DE14ED" w:rsidRPr="00DE14ED" w:rsidRDefault="00DE14ED" w:rsidP="00DE14ED">
            <w:pPr>
              <w:rPr>
                <w:rFonts w:ascii="Arial" w:eastAsia="Arial" w:hAnsi="Arial" w:cs="Arial"/>
                <w:color w:val="000000"/>
                <w:lang w:val="en-ID" w:eastAsia="en-ID"/>
              </w:rPr>
            </w:pPr>
            <w:r w:rsidRPr="00DE14ED">
              <w:rPr>
                <w:rFonts w:ascii="Arial" w:eastAsia="Arial" w:hAnsi="Arial" w:cs="Arial"/>
                <w:color w:val="000000"/>
                <w:lang w:val="en-ID" w:eastAsia="en-ID"/>
              </w:rPr>
              <w:t>Tonsil Examination</w:t>
            </w:r>
          </w:p>
          <w:p w14:paraId="0A49AEBC" w14:textId="2FCF7052" w:rsidR="00DE14ED" w:rsidRPr="00616DA3" w:rsidRDefault="00DE14ED" w:rsidP="00DE14ED">
            <w:pPr>
              <w:pStyle w:val="ListParagraph"/>
              <w:numPr>
                <w:ilvl w:val="0"/>
                <w:numId w:val="42"/>
              </w:numPr>
              <w:rPr>
                <w:rFonts w:ascii="Arial" w:eastAsia="Arial" w:hAnsi="Arial" w:cs="Arial"/>
                <w:b w:val="0"/>
                <w:bCs w:val="0"/>
                <w:color w:val="000000"/>
                <w:lang w:val="en-ID" w:eastAsia="en-ID"/>
              </w:rPr>
            </w:pPr>
            <w:r w:rsidRPr="00616DA3">
              <w:rPr>
                <w:rFonts w:ascii="Arial" w:eastAsia="Arial" w:hAnsi="Arial" w:cs="Arial"/>
                <w:b w:val="0"/>
                <w:bCs w:val="0"/>
                <w:color w:val="000000"/>
                <w:lang w:val="en-ID" w:eastAsia="en-ID"/>
              </w:rPr>
              <w:t>Size: T3/T3</w:t>
            </w:r>
          </w:p>
          <w:p w14:paraId="47C10D01" w14:textId="26BFDB27" w:rsidR="00DE14ED" w:rsidRPr="00616DA3" w:rsidRDefault="00DE14ED" w:rsidP="00DE14ED">
            <w:pPr>
              <w:pStyle w:val="ListParagraph"/>
              <w:numPr>
                <w:ilvl w:val="0"/>
                <w:numId w:val="42"/>
              </w:numPr>
              <w:rPr>
                <w:rFonts w:ascii="Arial" w:eastAsia="Arial" w:hAnsi="Arial" w:cs="Arial"/>
                <w:b w:val="0"/>
                <w:bCs w:val="0"/>
                <w:color w:val="000000"/>
                <w:lang w:val="en-ID" w:eastAsia="en-ID"/>
              </w:rPr>
            </w:pPr>
            <w:r w:rsidRPr="00616DA3">
              <w:rPr>
                <w:rFonts w:ascii="Arial" w:eastAsia="Arial" w:hAnsi="Arial" w:cs="Arial"/>
                <w:b w:val="0"/>
                <w:bCs w:val="0"/>
                <w:color w:val="000000"/>
                <w:lang w:val="en-ID" w:eastAsia="en-ID"/>
              </w:rPr>
              <w:t>Crypts: Expand</w:t>
            </w:r>
          </w:p>
          <w:p w14:paraId="7B2C9361" w14:textId="5BE46B35" w:rsidR="002E7573" w:rsidRPr="00DE14ED" w:rsidRDefault="00DE14ED" w:rsidP="00DE14ED">
            <w:pPr>
              <w:pStyle w:val="ListParagraph"/>
              <w:numPr>
                <w:ilvl w:val="0"/>
                <w:numId w:val="42"/>
              </w:numPr>
              <w:jc w:val="both"/>
              <w:rPr>
                <w:rFonts w:ascii="Arial" w:eastAsia="Arial" w:hAnsi="Arial" w:cs="Arial"/>
                <w:color w:val="000000"/>
                <w:lang w:val="en-ID" w:eastAsia="en-ID"/>
              </w:rPr>
            </w:pPr>
            <w:r w:rsidRPr="00616DA3">
              <w:rPr>
                <w:rFonts w:ascii="Arial" w:eastAsia="Arial" w:hAnsi="Arial" w:cs="Arial"/>
                <w:b w:val="0"/>
                <w:bCs w:val="0"/>
                <w:color w:val="000000"/>
                <w:lang w:val="en-ID" w:eastAsia="en-ID"/>
              </w:rPr>
              <w:t>Surface: Granular</w:t>
            </w:r>
          </w:p>
        </w:tc>
        <w:tc>
          <w:tcPr>
            <w:tcW w:w="5827" w:type="dxa"/>
          </w:tcPr>
          <w:p w14:paraId="69FF0200" w14:textId="78FE88FB" w:rsidR="002E7573" w:rsidRPr="00DE14ED" w:rsidRDefault="00DE14ED" w:rsidP="00DE14ED">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val="en-ID" w:eastAsia="en-ID"/>
              </w:rPr>
            </w:pPr>
            <w:r w:rsidRPr="00DE14ED">
              <w:rPr>
                <w:rFonts w:ascii="Arial" w:hAnsi="Arial" w:cs="Arial"/>
                <w:bCs/>
                <w:color w:val="000000"/>
                <w:lang w:val="en-ID" w:eastAsia="en-ID"/>
              </w:rPr>
              <w:t>In this case, the patient had tonsillitis on physical examination, namely enlarged tonsils and widened crypts.</w:t>
            </w:r>
            <w:r>
              <w:rPr>
                <w:rFonts w:ascii="Arial" w:hAnsi="Arial" w:cs="Arial"/>
                <w:bCs/>
                <w:color w:val="000000"/>
                <w:lang w:val="en-ID" w:eastAsia="en-ID"/>
              </w:rPr>
              <w:t xml:space="preserve"> The examination</w:t>
            </w:r>
            <w:r w:rsidRPr="00DE14ED">
              <w:rPr>
                <w:rFonts w:ascii="Arial" w:hAnsi="Arial" w:cs="Arial"/>
                <w:bCs/>
                <w:color w:val="000000"/>
                <w:lang w:val="en-ID" w:eastAsia="en-ID"/>
              </w:rPr>
              <w:t xml:space="preserve"> can reveal enlarged tonsils, widening of the surface of the tonsillar crypts, detritus can be found pressing on the crypts, </w:t>
            </w:r>
            <w:proofErr w:type="spellStart"/>
            <w:r w:rsidRPr="00DE14ED">
              <w:rPr>
                <w:rFonts w:ascii="Arial" w:hAnsi="Arial" w:cs="Arial"/>
                <w:bCs/>
                <w:color w:val="000000"/>
                <w:lang w:val="en-ID" w:eastAsia="en-ID"/>
              </w:rPr>
              <w:t>hyperemia</w:t>
            </w:r>
            <w:proofErr w:type="spellEnd"/>
            <w:r w:rsidRPr="00DE14ED">
              <w:rPr>
                <w:rFonts w:ascii="Arial" w:hAnsi="Arial" w:cs="Arial"/>
                <w:bCs/>
                <w:color w:val="000000"/>
                <w:lang w:val="en-ID" w:eastAsia="en-ID"/>
              </w:rPr>
              <w:t xml:space="preserve">/redness in the </w:t>
            </w:r>
            <w:proofErr w:type="spellStart"/>
            <w:r w:rsidRPr="00DE14ED">
              <w:rPr>
                <w:rFonts w:ascii="Arial" w:hAnsi="Arial" w:cs="Arial"/>
                <w:bCs/>
                <w:color w:val="000000"/>
                <w:lang w:val="en-ID" w:eastAsia="en-ID"/>
              </w:rPr>
              <w:t>hyperemic</w:t>
            </w:r>
            <w:proofErr w:type="spellEnd"/>
            <w:r w:rsidRPr="00DE14ED">
              <w:rPr>
                <w:rFonts w:ascii="Arial" w:hAnsi="Arial" w:cs="Arial"/>
                <w:bCs/>
                <w:color w:val="000000"/>
                <w:lang w:val="en-ID" w:eastAsia="en-ID"/>
              </w:rPr>
              <w:t xml:space="preserve"> anterior or posterior arch, and enlargement of the submandibular glands can be found.</w:t>
            </w:r>
            <w:r w:rsidRPr="00DE14ED">
              <w:rPr>
                <w:rFonts w:ascii="Arial" w:hAnsi="Arial" w:cs="Arial"/>
                <w:bCs/>
                <w:color w:val="000000"/>
                <w:vertAlign w:val="superscript"/>
                <w:lang w:val="en-ID" w:eastAsia="en-ID"/>
              </w:rPr>
              <w:t>21</w:t>
            </w:r>
            <w:r w:rsidRPr="00DE14ED">
              <w:rPr>
                <w:rFonts w:ascii="Arial" w:hAnsi="Arial" w:cs="Arial"/>
                <w:bCs/>
                <w:color w:val="000000"/>
                <w:lang w:val="en-ID" w:eastAsia="en-ID"/>
              </w:rPr>
              <w:t xml:space="preserve"> T3 tonsil size shows 50-75% of the tonsil volume compared to the volume of the oropharynx or the medial border of the tonsils passing ½ the distance from the anterior pillar-uvula to ¾ the distance from the anterior pillar-uvula</w:t>
            </w:r>
            <w:r w:rsidR="002E7573" w:rsidRPr="00C50D16">
              <w:rPr>
                <w:rFonts w:ascii="Arial" w:eastAsia="Calibri" w:hAnsi="Arial" w:cs="Arial"/>
                <w:color w:val="000000"/>
                <w:lang w:val="en-ID" w:eastAsia="en-ID"/>
              </w:rPr>
              <w:t>.</w:t>
            </w:r>
            <w:sdt>
              <w:sdtPr>
                <w:rPr>
                  <w:rFonts w:ascii="Arial" w:eastAsia="Arial" w:hAnsi="Arial" w:cs="Arial"/>
                  <w:color w:val="000000"/>
                  <w:vertAlign w:val="superscript"/>
                  <w:lang w:val="en-ID" w:eastAsia="en-ID"/>
                </w:rPr>
                <w:tag w:val="MENDELEY_CITATION_v3_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"/>
                <w:id w:val="-395906466"/>
                <w:placeholder>
                  <w:docPart w:val="209D32B3752444B48C2F086219A372AB"/>
                </w:placeholder>
              </w:sdtPr>
              <w:sdtEndPr/>
              <w:sdtContent>
                <w:r w:rsidR="002E7573" w:rsidRPr="00C50D16">
                  <w:rPr>
                    <w:rFonts w:ascii="Arial" w:eastAsia="Arial" w:hAnsi="Arial" w:cs="Arial"/>
                    <w:color w:val="000000"/>
                    <w:vertAlign w:val="superscript"/>
                    <w:lang w:val="en-ID" w:eastAsia="en-ID"/>
                  </w:rPr>
                  <w:t>4</w:t>
                </w:r>
              </w:sdtContent>
            </w:sdt>
          </w:p>
        </w:tc>
      </w:tr>
      <w:tr w:rsidR="002E7573" w:rsidRPr="00C50D16" w14:paraId="1B342BEC" w14:textId="77777777" w:rsidTr="002E75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41" w:type="dxa"/>
            <w:gridSpan w:val="2"/>
          </w:tcPr>
          <w:p w14:paraId="58B10C5D" w14:textId="2B57EA9D" w:rsidR="002E7573" w:rsidRPr="00C50D16" w:rsidRDefault="009F0502" w:rsidP="002E7573">
            <w:pPr>
              <w:jc w:val="center"/>
              <w:rPr>
                <w:rFonts w:ascii="Arial" w:eastAsia="Arial" w:hAnsi="Arial" w:cs="Arial"/>
                <w:color w:val="000000"/>
                <w:lang w:val="en-ID" w:eastAsia="en-ID"/>
              </w:rPr>
            </w:pPr>
            <w:r w:rsidRPr="009F0502">
              <w:rPr>
                <w:rFonts w:ascii="Arial" w:eastAsia="Arial" w:hAnsi="Arial" w:cs="Arial"/>
                <w:color w:val="000000"/>
                <w:lang w:val="en-ID" w:eastAsia="en-ID"/>
              </w:rPr>
              <w:t>Supporting investigation</w:t>
            </w:r>
          </w:p>
        </w:tc>
      </w:tr>
      <w:tr w:rsidR="002E7573" w:rsidRPr="00C50D16" w14:paraId="338148C2" w14:textId="77777777" w:rsidTr="002E7573">
        <w:trPr>
          <w:jc w:val="center"/>
        </w:trPr>
        <w:tc>
          <w:tcPr>
            <w:cnfStyle w:val="001000000000" w:firstRow="0" w:lastRow="0" w:firstColumn="1" w:lastColumn="0" w:oddVBand="0" w:evenVBand="0" w:oddHBand="0" w:evenHBand="0" w:firstRowFirstColumn="0" w:firstRowLastColumn="0" w:lastRowFirstColumn="0" w:lastRowLastColumn="0"/>
            <w:tcW w:w="3114" w:type="dxa"/>
          </w:tcPr>
          <w:p w14:paraId="3B85B1EF" w14:textId="412A20DF" w:rsidR="002E7573" w:rsidRPr="00C50D16" w:rsidRDefault="009F0502" w:rsidP="002E7573">
            <w:pPr>
              <w:spacing w:after="160"/>
              <w:rPr>
                <w:rFonts w:ascii="Arial" w:hAnsi="Arial" w:cs="Arial"/>
                <w:b w:val="0"/>
                <w:lang w:val="en-ID" w:eastAsia="en-ID"/>
              </w:rPr>
            </w:pPr>
            <w:r w:rsidRPr="009F0502">
              <w:rPr>
                <w:rFonts w:ascii="Arial" w:hAnsi="Arial" w:cs="Arial"/>
                <w:b w:val="0"/>
                <w:lang w:val="en-ID" w:eastAsia="en-ID"/>
              </w:rPr>
              <w:t>No supporting examination was carried out in this case</w:t>
            </w:r>
          </w:p>
        </w:tc>
        <w:tc>
          <w:tcPr>
            <w:tcW w:w="5827" w:type="dxa"/>
          </w:tcPr>
          <w:p w14:paraId="1307F651" w14:textId="5CB713F7" w:rsidR="002E7573" w:rsidRPr="00C50D16" w:rsidRDefault="009F0502" w:rsidP="002E7573">
            <w:pPr>
              <w:ind w:firstLine="603"/>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9F0502">
              <w:rPr>
                <w:rFonts w:ascii="Arial" w:eastAsia="Arial" w:hAnsi="Arial" w:cs="Arial"/>
                <w:color w:val="000000"/>
                <w:lang w:val="en-ID" w:eastAsia="en-ID"/>
              </w:rPr>
              <w:t>Examinations that can support the diagnosis of tonsillitis are swab culture, Rapid Antigen Detection Test or RAT, and histopathology. The gold standard for supporting tonsillitis is a culture of tonsil preparations in the throat</w:t>
            </w:r>
            <w:r w:rsidR="002E7573" w:rsidRPr="00C50D16">
              <w:rPr>
                <w:rFonts w:ascii="Arial" w:eastAsia="Arial" w:hAnsi="Arial" w:cs="Arial"/>
                <w:color w:val="000000"/>
                <w:lang w:val="id-ID" w:eastAsia="en-ID"/>
              </w:rPr>
              <w:t>.</w:t>
            </w:r>
            <w:sdt>
              <w:sdtPr>
                <w:rPr>
                  <w:rFonts w:ascii="Arial" w:eastAsia="Arial" w:hAnsi="Arial" w:cs="Arial"/>
                  <w:color w:val="000000"/>
                  <w:vertAlign w:val="superscript"/>
                  <w:lang w:val="id-ID" w:eastAsia="en-ID"/>
                </w:rPr>
                <w:tag w:val="MENDELEY_CITATION_v3_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"/>
                <w:id w:val="2039466284"/>
                <w:placeholder>
                  <w:docPart w:val="CB74EB4BCB844902B9C8FB59B94BFFAE"/>
                </w:placeholder>
              </w:sdtPr>
              <w:sdtEndPr/>
              <w:sdtContent>
                <w:r w:rsidR="002E7573" w:rsidRPr="00C50D16">
                  <w:rPr>
                    <w:rFonts w:ascii="Arial" w:eastAsia="Arial" w:hAnsi="Arial" w:cs="Arial"/>
                    <w:color w:val="000000"/>
                    <w:vertAlign w:val="superscript"/>
                    <w:lang w:val="id-ID" w:eastAsia="en-ID"/>
                  </w:rPr>
                  <w:t>4</w:t>
                </w:r>
              </w:sdtContent>
            </w:sdt>
          </w:p>
        </w:tc>
      </w:tr>
      <w:tr w:rsidR="002E7573" w:rsidRPr="00C50D16" w14:paraId="4C923E45" w14:textId="77777777" w:rsidTr="002E75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41" w:type="dxa"/>
            <w:gridSpan w:val="2"/>
          </w:tcPr>
          <w:p w14:paraId="01D11153" w14:textId="0457186A" w:rsidR="002E7573" w:rsidRPr="00C50D16" w:rsidRDefault="002E7573" w:rsidP="002E7573">
            <w:pPr>
              <w:jc w:val="center"/>
              <w:rPr>
                <w:rFonts w:ascii="Arial" w:eastAsia="Arial" w:hAnsi="Arial" w:cs="Arial"/>
                <w:color w:val="000000"/>
                <w:lang w:val="en-ID" w:eastAsia="en-ID"/>
              </w:rPr>
            </w:pPr>
            <w:r w:rsidRPr="00C50D16">
              <w:rPr>
                <w:rFonts w:ascii="Arial" w:eastAsia="Arial" w:hAnsi="Arial" w:cs="Arial"/>
                <w:color w:val="000000"/>
                <w:lang w:val="en-ID" w:eastAsia="en-ID"/>
              </w:rPr>
              <w:t>T</w:t>
            </w:r>
            <w:r w:rsidR="00B856FA">
              <w:rPr>
                <w:rFonts w:ascii="Arial" w:eastAsia="Arial" w:hAnsi="Arial" w:cs="Arial"/>
                <w:color w:val="000000"/>
                <w:lang w:val="en-ID" w:eastAsia="en-ID"/>
              </w:rPr>
              <w:t>h</w:t>
            </w:r>
            <w:r w:rsidRPr="00C50D16">
              <w:rPr>
                <w:rFonts w:ascii="Arial" w:eastAsia="Arial" w:hAnsi="Arial" w:cs="Arial"/>
                <w:color w:val="000000"/>
                <w:lang w:val="en-ID" w:eastAsia="en-ID"/>
              </w:rPr>
              <w:t>erap</w:t>
            </w:r>
            <w:r w:rsidR="00B856FA">
              <w:rPr>
                <w:rFonts w:ascii="Arial" w:eastAsia="Arial" w:hAnsi="Arial" w:cs="Arial"/>
                <w:color w:val="000000"/>
                <w:lang w:val="en-ID" w:eastAsia="en-ID"/>
              </w:rPr>
              <w:t>y</w:t>
            </w:r>
          </w:p>
        </w:tc>
      </w:tr>
      <w:tr w:rsidR="002E7573" w:rsidRPr="00C50D16" w14:paraId="52183549" w14:textId="77777777" w:rsidTr="002E7573">
        <w:trPr>
          <w:jc w:val="center"/>
        </w:trPr>
        <w:tc>
          <w:tcPr>
            <w:cnfStyle w:val="001000000000" w:firstRow="0" w:lastRow="0" w:firstColumn="1" w:lastColumn="0" w:oddVBand="0" w:evenVBand="0" w:oddHBand="0" w:evenHBand="0" w:firstRowFirstColumn="0" w:firstRowLastColumn="0" w:lastRowFirstColumn="0" w:lastRowLastColumn="0"/>
            <w:tcW w:w="3114" w:type="dxa"/>
          </w:tcPr>
          <w:p w14:paraId="0B320140" w14:textId="6A6CB4C7" w:rsidR="009F0502" w:rsidRPr="00616DA3" w:rsidRDefault="009F0502" w:rsidP="00B149A8">
            <w:pPr>
              <w:numPr>
                <w:ilvl w:val="1"/>
                <w:numId w:val="39"/>
              </w:numPr>
              <w:ind w:left="284" w:hanging="284"/>
              <w:contextualSpacing/>
              <w:jc w:val="both"/>
              <w:rPr>
                <w:rFonts w:ascii="Arial" w:eastAsia="Arial" w:hAnsi="Arial" w:cs="Arial"/>
                <w:b w:val="0"/>
                <w:bCs w:val="0"/>
                <w:color w:val="000000"/>
                <w:lang w:val="en-ID" w:eastAsia="en-ID"/>
              </w:rPr>
            </w:pPr>
            <w:r w:rsidRPr="00616DA3">
              <w:rPr>
                <w:rFonts w:ascii="Arial" w:eastAsia="Arial" w:hAnsi="Arial" w:cs="Arial"/>
                <w:b w:val="0"/>
                <w:bCs w:val="0"/>
                <w:color w:val="000000"/>
                <w:lang w:val="en-ID" w:eastAsia="en-ID"/>
              </w:rPr>
              <w:t>Antibiotics: Inj. Ceftriaxone amp 2x1 gr IV</w:t>
            </w:r>
          </w:p>
          <w:p w14:paraId="1866AAA7" w14:textId="0E7C838C" w:rsidR="009F0502" w:rsidRPr="00616DA3" w:rsidRDefault="009F0502" w:rsidP="00B149A8">
            <w:pPr>
              <w:numPr>
                <w:ilvl w:val="1"/>
                <w:numId w:val="39"/>
              </w:numPr>
              <w:ind w:left="284" w:hanging="284"/>
              <w:contextualSpacing/>
              <w:jc w:val="both"/>
              <w:rPr>
                <w:rFonts w:ascii="Arial" w:eastAsia="Arial" w:hAnsi="Arial" w:cs="Arial"/>
                <w:b w:val="0"/>
                <w:bCs w:val="0"/>
                <w:color w:val="000000"/>
                <w:lang w:val="en-ID" w:eastAsia="en-ID"/>
              </w:rPr>
            </w:pPr>
            <w:r w:rsidRPr="00616DA3">
              <w:rPr>
                <w:rFonts w:ascii="Arial" w:eastAsia="Arial" w:hAnsi="Arial" w:cs="Arial"/>
                <w:b w:val="0"/>
                <w:bCs w:val="0"/>
                <w:color w:val="000000"/>
                <w:lang w:val="en-ID" w:eastAsia="en-ID"/>
              </w:rPr>
              <w:t>Analgesics: Inj. Ketorolac amp 1x30 mg IV</w:t>
            </w:r>
          </w:p>
          <w:p w14:paraId="35AD7733" w14:textId="072643FB" w:rsidR="009F0502" w:rsidRPr="00616DA3" w:rsidRDefault="009F0502" w:rsidP="00B149A8">
            <w:pPr>
              <w:numPr>
                <w:ilvl w:val="1"/>
                <w:numId w:val="39"/>
              </w:numPr>
              <w:ind w:left="284" w:hanging="284"/>
              <w:contextualSpacing/>
              <w:jc w:val="both"/>
              <w:rPr>
                <w:rFonts w:ascii="Arial" w:eastAsia="Arial" w:hAnsi="Arial" w:cs="Arial"/>
                <w:b w:val="0"/>
                <w:bCs w:val="0"/>
                <w:color w:val="000000"/>
                <w:lang w:val="en-ID" w:eastAsia="en-ID"/>
              </w:rPr>
            </w:pPr>
            <w:r w:rsidRPr="00616DA3">
              <w:rPr>
                <w:rFonts w:ascii="Arial" w:eastAsia="Arial" w:hAnsi="Arial" w:cs="Arial"/>
                <w:b w:val="0"/>
                <w:bCs w:val="0"/>
                <w:color w:val="000000"/>
                <w:lang w:val="en-ID" w:eastAsia="en-ID"/>
              </w:rPr>
              <w:t xml:space="preserve">Antitussive: OBH </w:t>
            </w:r>
            <w:proofErr w:type="spellStart"/>
            <w:r w:rsidRPr="00616DA3">
              <w:rPr>
                <w:rFonts w:ascii="Arial" w:eastAsia="Arial" w:hAnsi="Arial" w:cs="Arial"/>
                <w:b w:val="0"/>
                <w:bCs w:val="0"/>
                <w:color w:val="000000"/>
                <w:lang w:val="en-ID" w:eastAsia="en-ID"/>
              </w:rPr>
              <w:t>syr</w:t>
            </w:r>
            <w:proofErr w:type="spellEnd"/>
            <w:r w:rsidRPr="00616DA3">
              <w:rPr>
                <w:rFonts w:ascii="Arial" w:eastAsia="Arial" w:hAnsi="Arial" w:cs="Arial"/>
                <w:b w:val="0"/>
                <w:bCs w:val="0"/>
                <w:color w:val="000000"/>
                <w:lang w:val="en-ID" w:eastAsia="en-ID"/>
              </w:rPr>
              <w:t xml:space="preserve"> 3x1 e.g. PO</w:t>
            </w:r>
          </w:p>
          <w:p w14:paraId="655BC82B" w14:textId="7E059E31" w:rsidR="002E7573" w:rsidRPr="009F0502" w:rsidRDefault="009F0502" w:rsidP="00B149A8">
            <w:pPr>
              <w:numPr>
                <w:ilvl w:val="1"/>
                <w:numId w:val="39"/>
              </w:numPr>
              <w:ind w:left="284" w:hanging="284"/>
              <w:contextualSpacing/>
              <w:jc w:val="both"/>
              <w:rPr>
                <w:rFonts w:ascii="Arial" w:eastAsia="Arial" w:hAnsi="Arial" w:cs="Arial"/>
                <w:b w:val="0"/>
                <w:bCs w:val="0"/>
                <w:color w:val="000000"/>
                <w:lang w:val="en-ID" w:eastAsia="en-ID"/>
              </w:rPr>
            </w:pPr>
            <w:r w:rsidRPr="00616DA3">
              <w:rPr>
                <w:rFonts w:ascii="Arial" w:eastAsia="Arial" w:hAnsi="Arial" w:cs="Arial"/>
                <w:b w:val="0"/>
                <w:bCs w:val="0"/>
                <w:color w:val="000000"/>
                <w:lang w:val="en-ID" w:eastAsia="en-ID"/>
              </w:rPr>
              <w:t>Operative: Consider Tonsillectomy</w:t>
            </w:r>
          </w:p>
        </w:tc>
        <w:tc>
          <w:tcPr>
            <w:tcW w:w="5827" w:type="dxa"/>
          </w:tcPr>
          <w:p w14:paraId="37EB303D" w14:textId="6D5D55BF" w:rsidR="00616DA3" w:rsidRPr="00616DA3" w:rsidRDefault="00616DA3" w:rsidP="00616DA3">
            <w:pPr>
              <w:numPr>
                <w:ilvl w:val="1"/>
                <w:numId w:val="39"/>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id-ID" w:eastAsia="en-ID"/>
              </w:rPr>
            </w:pPr>
            <w:r w:rsidRPr="00616DA3">
              <w:rPr>
                <w:rFonts w:ascii="Arial" w:hAnsi="Arial" w:cs="Arial"/>
                <w:b/>
                <w:bCs/>
                <w:color w:val="000000"/>
                <w:lang w:val="id-ID" w:eastAsia="en-ID"/>
              </w:rPr>
              <w:t xml:space="preserve">Analgesic </w:t>
            </w:r>
          </w:p>
          <w:p w14:paraId="54A664DB" w14:textId="77777777" w:rsidR="00616DA3" w:rsidRPr="00616DA3" w:rsidRDefault="00616DA3" w:rsidP="00616DA3">
            <w:pPr>
              <w:ind w:left="72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id-ID" w:eastAsia="en-ID"/>
              </w:rPr>
            </w:pPr>
            <w:r w:rsidRPr="00616DA3">
              <w:rPr>
                <w:rFonts w:ascii="Arial" w:hAnsi="Arial" w:cs="Arial"/>
                <w:color w:val="000000"/>
                <w:lang w:val="id-ID" w:eastAsia="en-ID"/>
              </w:rPr>
              <w:t xml:space="preserve">Giving Ibuprofen or Paracetamol as the main choice. </w:t>
            </w:r>
          </w:p>
          <w:p w14:paraId="0E781774" w14:textId="41DE30FB" w:rsidR="00616DA3" w:rsidRPr="00616DA3" w:rsidRDefault="00616DA3" w:rsidP="00616DA3">
            <w:pPr>
              <w:numPr>
                <w:ilvl w:val="1"/>
                <w:numId w:val="39"/>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id-ID" w:eastAsia="en-ID"/>
              </w:rPr>
            </w:pPr>
            <w:r w:rsidRPr="00616DA3">
              <w:rPr>
                <w:rFonts w:ascii="Arial" w:hAnsi="Arial" w:cs="Arial"/>
                <w:b/>
                <w:bCs/>
                <w:color w:val="000000"/>
                <w:lang w:val="id-ID" w:eastAsia="en-ID"/>
              </w:rPr>
              <w:t>Corticosteroids</w:t>
            </w:r>
          </w:p>
          <w:p w14:paraId="30287437" w14:textId="77777777" w:rsidR="00616DA3" w:rsidRPr="00616DA3" w:rsidRDefault="00616DA3" w:rsidP="00616DA3">
            <w:pPr>
              <w:ind w:left="72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id-ID" w:eastAsia="en-ID"/>
              </w:rPr>
            </w:pPr>
            <w:r w:rsidRPr="00616DA3">
              <w:rPr>
                <w:rFonts w:ascii="Arial" w:hAnsi="Arial" w:cs="Arial"/>
                <w:color w:val="000000"/>
                <w:lang w:val="id-ID" w:eastAsia="en-ID"/>
              </w:rPr>
              <w:t>Corticosteroids can improve symptoms and provide minimal side effects. The dose of corticosteroids as an anti-inflammatory is 3x1 prednisone tablet for 3 days</w:t>
            </w:r>
          </w:p>
          <w:p w14:paraId="1AFF28DD" w14:textId="0EB5B011" w:rsidR="00616DA3" w:rsidRPr="00616DA3" w:rsidRDefault="00616DA3" w:rsidP="00616DA3">
            <w:pPr>
              <w:numPr>
                <w:ilvl w:val="1"/>
                <w:numId w:val="39"/>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id-ID" w:eastAsia="en-ID"/>
              </w:rPr>
            </w:pPr>
            <w:r w:rsidRPr="00616DA3">
              <w:rPr>
                <w:rFonts w:ascii="Arial" w:hAnsi="Arial" w:cs="Arial"/>
                <w:b/>
                <w:bCs/>
                <w:color w:val="000000"/>
                <w:lang w:val="id-ID" w:eastAsia="en-ID"/>
              </w:rPr>
              <w:t xml:space="preserve">Mouthwash </w:t>
            </w:r>
          </w:p>
          <w:p w14:paraId="49CF79AE" w14:textId="77777777" w:rsidR="00616DA3" w:rsidRPr="00616DA3" w:rsidRDefault="00616DA3" w:rsidP="00616DA3">
            <w:pPr>
              <w:ind w:left="72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id-ID" w:eastAsia="en-ID"/>
              </w:rPr>
            </w:pPr>
            <w:r w:rsidRPr="00616DA3">
              <w:rPr>
                <w:rFonts w:ascii="Arial" w:hAnsi="Arial" w:cs="Arial"/>
                <w:color w:val="000000"/>
                <w:lang w:val="id-ID" w:eastAsia="en-ID"/>
              </w:rPr>
              <w:t>Antiseptic mouthwash containing chlorhexidine or benzydamine can reduce complaints of sore throat and improve symptoms.</w:t>
            </w:r>
          </w:p>
          <w:p w14:paraId="377BE86B" w14:textId="62A320FF" w:rsidR="00616DA3" w:rsidRPr="00616DA3" w:rsidRDefault="00616DA3" w:rsidP="00616DA3">
            <w:pPr>
              <w:numPr>
                <w:ilvl w:val="1"/>
                <w:numId w:val="39"/>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id-ID" w:eastAsia="en-ID"/>
              </w:rPr>
            </w:pPr>
            <w:r w:rsidRPr="00616DA3">
              <w:rPr>
                <w:rFonts w:ascii="Arial" w:hAnsi="Arial" w:cs="Arial"/>
                <w:b/>
                <w:bCs/>
                <w:color w:val="000000"/>
                <w:lang w:val="id-ID" w:eastAsia="en-ID"/>
              </w:rPr>
              <w:t>Antibiotics</w:t>
            </w:r>
          </w:p>
          <w:p w14:paraId="27903367" w14:textId="43B5E345" w:rsidR="00616DA3" w:rsidRPr="000567C0" w:rsidRDefault="00616DA3" w:rsidP="000567C0">
            <w:pPr>
              <w:pStyle w:val="ListParagraph"/>
              <w:numPr>
                <w:ilvl w:val="1"/>
                <w:numId w:val="43"/>
              </w:numPr>
              <w:ind w:left="1108" w:hanging="28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id-ID" w:eastAsia="en-ID"/>
              </w:rPr>
            </w:pPr>
            <w:r w:rsidRPr="000567C0">
              <w:rPr>
                <w:rFonts w:ascii="Arial" w:hAnsi="Arial" w:cs="Arial"/>
                <w:color w:val="000000"/>
                <w:lang w:val="id-ID" w:eastAsia="en-ID"/>
              </w:rPr>
              <w:t>Oral amoxicillin 50 mg/</w:t>
            </w:r>
            <w:r w:rsidR="000567C0">
              <w:rPr>
                <w:rFonts w:ascii="Arial" w:hAnsi="Arial" w:cs="Arial"/>
                <w:color w:val="000000"/>
                <w:lang w:val="id-ID" w:eastAsia="en-ID"/>
              </w:rPr>
              <w:t>kg BW</w:t>
            </w:r>
            <w:r w:rsidRPr="000567C0">
              <w:rPr>
                <w:rFonts w:ascii="Arial" w:hAnsi="Arial" w:cs="Arial"/>
                <w:color w:val="000000"/>
                <w:lang w:val="id-ID" w:eastAsia="en-ID"/>
              </w:rPr>
              <w:t xml:space="preserve"> once a day or 25 mg/</w:t>
            </w:r>
            <w:r w:rsidR="000567C0">
              <w:rPr>
                <w:rFonts w:ascii="Arial" w:hAnsi="Arial" w:cs="Arial"/>
                <w:color w:val="000000"/>
                <w:lang w:val="id-ID" w:eastAsia="en-ID"/>
              </w:rPr>
              <w:t>kg BW</w:t>
            </w:r>
            <w:r w:rsidRPr="000567C0">
              <w:rPr>
                <w:rFonts w:ascii="Arial" w:hAnsi="Arial" w:cs="Arial"/>
                <w:color w:val="000000"/>
                <w:lang w:val="id-ID" w:eastAsia="en-ID"/>
              </w:rPr>
              <w:t xml:space="preserve"> twice a day for 10 days</w:t>
            </w:r>
          </w:p>
          <w:p w14:paraId="6210CAC9" w14:textId="245F0C4B" w:rsidR="00616DA3" w:rsidRPr="000567C0" w:rsidRDefault="00616DA3" w:rsidP="000567C0">
            <w:pPr>
              <w:pStyle w:val="ListParagraph"/>
              <w:numPr>
                <w:ilvl w:val="1"/>
                <w:numId w:val="43"/>
              </w:numPr>
              <w:ind w:left="1108" w:hanging="28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id-ID" w:eastAsia="en-ID"/>
              </w:rPr>
            </w:pPr>
            <w:r w:rsidRPr="000567C0">
              <w:rPr>
                <w:rFonts w:ascii="Arial" w:hAnsi="Arial" w:cs="Arial"/>
                <w:color w:val="000000"/>
                <w:lang w:val="id-ID" w:eastAsia="en-ID"/>
              </w:rPr>
              <w:t>First-generation</w:t>
            </w:r>
            <w:r w:rsidR="000567C0" w:rsidRPr="000567C0">
              <w:rPr>
                <w:rFonts w:ascii="Arial" w:hAnsi="Arial" w:cs="Arial"/>
                <w:color w:val="000000"/>
                <w:lang w:eastAsia="en-ID"/>
              </w:rPr>
              <w:t xml:space="preserve"> </w:t>
            </w:r>
            <w:r w:rsidRPr="000567C0">
              <w:rPr>
                <w:rFonts w:ascii="Arial" w:hAnsi="Arial" w:cs="Arial"/>
                <w:color w:val="000000"/>
                <w:lang w:val="id-ID" w:eastAsia="en-ID"/>
              </w:rPr>
              <w:t>cephalosporins such as cephalexin (orally 20 mg/kg twice a day) and cefadroxil (orally 30 mg/kg once a day) are given for 10 days</w:t>
            </w:r>
          </w:p>
          <w:p w14:paraId="39406F17" w14:textId="718B1CD2" w:rsidR="00616DA3" w:rsidRPr="000567C0" w:rsidRDefault="00616DA3" w:rsidP="000567C0">
            <w:pPr>
              <w:pStyle w:val="ListParagraph"/>
              <w:numPr>
                <w:ilvl w:val="1"/>
                <w:numId w:val="43"/>
              </w:numPr>
              <w:ind w:left="1108" w:hanging="28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id-ID" w:eastAsia="en-ID"/>
              </w:rPr>
            </w:pPr>
            <w:r w:rsidRPr="000567C0">
              <w:rPr>
                <w:rFonts w:ascii="Arial" w:hAnsi="Arial" w:cs="Arial"/>
                <w:color w:val="000000"/>
                <w:lang w:val="id-ID" w:eastAsia="en-ID"/>
              </w:rPr>
              <w:t>Oral clindamycin 7mg/</w:t>
            </w:r>
            <w:r w:rsidR="000567C0">
              <w:rPr>
                <w:rFonts w:ascii="Arial" w:hAnsi="Arial" w:cs="Arial"/>
                <w:color w:val="000000"/>
                <w:lang w:val="id-ID" w:eastAsia="en-ID"/>
              </w:rPr>
              <w:t>kg BW</w:t>
            </w:r>
            <w:r w:rsidRPr="000567C0">
              <w:rPr>
                <w:rFonts w:ascii="Arial" w:hAnsi="Arial" w:cs="Arial"/>
                <w:color w:val="000000"/>
                <w:lang w:val="id-ID" w:eastAsia="en-ID"/>
              </w:rPr>
              <w:t xml:space="preserve">, 3 times a day </w:t>
            </w:r>
          </w:p>
          <w:p w14:paraId="77F298AC" w14:textId="59CFEA0C" w:rsidR="00616DA3" w:rsidRPr="000567C0" w:rsidRDefault="00616DA3" w:rsidP="000567C0">
            <w:pPr>
              <w:pStyle w:val="ListParagraph"/>
              <w:numPr>
                <w:ilvl w:val="1"/>
                <w:numId w:val="43"/>
              </w:numPr>
              <w:ind w:left="1108" w:hanging="28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id-ID" w:eastAsia="en-ID"/>
              </w:rPr>
            </w:pPr>
            <w:r w:rsidRPr="000567C0">
              <w:rPr>
                <w:rFonts w:ascii="Arial" w:hAnsi="Arial" w:cs="Arial"/>
                <w:color w:val="000000"/>
                <w:lang w:val="id-ID" w:eastAsia="en-ID"/>
              </w:rPr>
              <w:t>Oral azithromycin 12 mg/</w:t>
            </w:r>
            <w:r w:rsidR="000567C0">
              <w:rPr>
                <w:rFonts w:ascii="Arial" w:hAnsi="Arial" w:cs="Arial"/>
                <w:color w:val="000000"/>
                <w:lang w:val="id-ID" w:eastAsia="en-ID"/>
              </w:rPr>
              <w:t>kg BW</w:t>
            </w:r>
            <w:r w:rsidRPr="000567C0">
              <w:rPr>
                <w:rFonts w:ascii="Arial" w:hAnsi="Arial" w:cs="Arial"/>
                <w:color w:val="000000"/>
                <w:lang w:val="id-ID" w:eastAsia="en-ID"/>
              </w:rPr>
              <w:t xml:space="preserve"> once a day </w:t>
            </w:r>
          </w:p>
          <w:p w14:paraId="590C90B4" w14:textId="3F12B526" w:rsidR="002E7573" w:rsidRPr="000567C0" w:rsidRDefault="00616DA3" w:rsidP="000567C0">
            <w:pPr>
              <w:pStyle w:val="ListParagraph"/>
              <w:numPr>
                <w:ilvl w:val="1"/>
                <w:numId w:val="43"/>
              </w:numPr>
              <w:ind w:left="1108" w:hanging="283"/>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0567C0">
              <w:rPr>
                <w:rFonts w:ascii="Arial" w:hAnsi="Arial" w:cs="Arial"/>
                <w:color w:val="000000"/>
                <w:lang w:val="id-ID" w:eastAsia="en-ID"/>
              </w:rPr>
              <w:lastRenderedPageBreak/>
              <w:t>Oral clarithromycin 7.5 mg/</w:t>
            </w:r>
            <w:r w:rsidR="000567C0">
              <w:rPr>
                <w:rFonts w:ascii="Arial" w:hAnsi="Arial" w:cs="Arial"/>
                <w:color w:val="000000"/>
                <w:lang w:val="id-ID" w:eastAsia="en-ID"/>
              </w:rPr>
              <w:t>kg BW</w:t>
            </w:r>
            <w:r w:rsidRPr="000567C0">
              <w:rPr>
                <w:rFonts w:ascii="Arial" w:hAnsi="Arial" w:cs="Arial"/>
                <w:color w:val="000000"/>
                <w:lang w:val="id-ID" w:eastAsia="en-ID"/>
              </w:rPr>
              <w:t xml:space="preserve"> 2 times a da</w:t>
            </w:r>
            <w:r w:rsidR="002E7573" w:rsidRPr="000567C0">
              <w:rPr>
                <w:rFonts w:ascii="Arial" w:hAnsi="Arial" w:cs="Arial"/>
                <w:bCs/>
                <w:color w:val="000000"/>
                <w:lang w:val="en-ID" w:eastAsia="en-ID"/>
              </w:rPr>
              <w:t>.</w:t>
            </w:r>
            <w:sdt>
              <w:sdtPr>
                <w:rPr>
                  <w:rFonts w:eastAsia="Arial"/>
                  <w:bCs/>
                  <w:vertAlign w:val="superscript"/>
                  <w:lang w:eastAsia="en-ID"/>
                </w:rPr>
                <w:tag w:val="MENDELEY_CITATION_v3_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"/>
                <w:id w:val="-445541924"/>
                <w:placeholder>
                  <w:docPart w:val="2F001EE6A1A942A48AD5ECD201C3E36C"/>
                </w:placeholder>
              </w:sdtPr>
              <w:sdtEndPr/>
              <w:sdtContent>
                <w:r w:rsidR="002E7573" w:rsidRPr="000567C0">
                  <w:rPr>
                    <w:rFonts w:ascii="Arial" w:eastAsia="Arial" w:hAnsi="Arial" w:cs="Arial"/>
                    <w:bCs/>
                    <w:color w:val="000000"/>
                    <w:vertAlign w:val="superscript"/>
                    <w:lang w:eastAsia="en-ID"/>
                  </w:rPr>
                  <w:t>4,17</w:t>
                </w:r>
              </w:sdtContent>
            </w:sdt>
            <w:r w:rsidR="002E7573" w:rsidRPr="000567C0">
              <w:rPr>
                <w:rFonts w:ascii="Arial" w:hAnsi="Arial" w:cs="Arial"/>
                <w:bCs/>
                <w:color w:val="000000"/>
                <w:lang w:val="en-ID" w:eastAsia="en-ID"/>
              </w:rPr>
              <w:t xml:space="preserve"> </w:t>
            </w:r>
          </w:p>
        </w:tc>
      </w:tr>
    </w:tbl>
    <w:p w14:paraId="245B18B1" w14:textId="6A36B4DA" w:rsidR="001D070B" w:rsidRDefault="001D070B" w:rsidP="00441B6F">
      <w:pPr>
        <w:pStyle w:val="Body"/>
        <w:spacing w:after="0"/>
        <w:rPr>
          <w:rFonts w:ascii="Arial" w:hAnsi="Arial" w:cs="Arial"/>
          <w:b/>
          <w:bCs/>
        </w:rPr>
      </w:pPr>
    </w:p>
    <w:p w14:paraId="4ECE9A54" w14:textId="7A0B1E89" w:rsidR="002E7573" w:rsidRPr="00B23862" w:rsidRDefault="0061143D" w:rsidP="00441B6F">
      <w:pPr>
        <w:pStyle w:val="Body"/>
        <w:spacing w:after="0"/>
        <w:rPr>
          <w:rFonts w:ascii="Arial" w:hAnsi="Arial" w:cs="Arial"/>
          <w:b/>
          <w:bCs/>
        </w:rPr>
      </w:pPr>
      <w:r>
        <w:rPr>
          <w:rFonts w:ascii="Arial" w:hAnsi="Arial" w:cs="Arial"/>
          <w:b/>
          <w:bCs/>
        </w:rPr>
        <w:t xml:space="preserve">3.2. </w:t>
      </w:r>
      <w:r w:rsidR="00B23862" w:rsidRPr="00B23862">
        <w:rPr>
          <w:rFonts w:ascii="Arial" w:hAnsi="Arial" w:cs="Arial"/>
          <w:b/>
          <w:bCs/>
        </w:rPr>
        <w:t>Establishing the Diagnosis of Tonsillitis</w:t>
      </w:r>
    </w:p>
    <w:p w14:paraId="6ED990C9" w14:textId="19A045CD" w:rsidR="00B23862" w:rsidRPr="0061143D" w:rsidRDefault="0061143D" w:rsidP="00B23862">
      <w:pPr>
        <w:pStyle w:val="Body"/>
        <w:spacing w:after="0"/>
        <w:rPr>
          <w:rFonts w:ascii="Arial" w:hAnsi="Arial" w:cs="Arial"/>
          <w:b/>
          <w:bCs/>
          <w:u w:val="single"/>
        </w:rPr>
      </w:pPr>
      <w:r w:rsidRPr="0061143D">
        <w:rPr>
          <w:rFonts w:ascii="Arial" w:hAnsi="Arial" w:cs="Arial"/>
          <w:b/>
          <w:bCs/>
          <w:u w:val="single"/>
        </w:rPr>
        <w:t xml:space="preserve">3.2.1. </w:t>
      </w:r>
      <w:r w:rsidR="00B23862" w:rsidRPr="0061143D">
        <w:rPr>
          <w:rFonts w:ascii="Arial" w:hAnsi="Arial" w:cs="Arial"/>
          <w:b/>
          <w:bCs/>
          <w:u w:val="single"/>
        </w:rPr>
        <w:t xml:space="preserve">Anamnesis </w:t>
      </w:r>
    </w:p>
    <w:p w14:paraId="1D4BF514" w14:textId="10E966CC" w:rsidR="002E7573" w:rsidRDefault="00B23862" w:rsidP="00B23862">
      <w:pPr>
        <w:pStyle w:val="Body"/>
        <w:spacing w:after="0"/>
        <w:rPr>
          <w:rFonts w:ascii="Arial" w:hAnsi="Arial" w:cs="Arial"/>
        </w:rPr>
      </w:pPr>
      <w:r w:rsidRPr="00BC4FA9">
        <w:rPr>
          <w:rFonts w:ascii="Arial" w:hAnsi="Arial" w:cs="Arial"/>
          <w:highlight w:val="yellow"/>
        </w:rPr>
        <w:t xml:space="preserve">Anamnesis is carried out to explore the history of the patient's complaints in the form of local and systemic complaints. Local complaints that can be felt include pain when swallowing, pain, and lump in the throat, halitosis (bad breath), fever, snoring, trouble breathing, blocked nose, and recurrent colds and coughs. </w:t>
      </w:r>
      <w:r w:rsidR="00BC4FA9" w:rsidRPr="00BC4FA9">
        <w:rPr>
          <w:rFonts w:ascii="Arial" w:hAnsi="Arial" w:cs="Arial"/>
          <w:highlight w:val="yellow"/>
        </w:rPr>
        <w:t>Systemic complaints, such as weakness, decreased appetite, headaches, and joint pain, can accompany it</w:t>
      </w:r>
      <w:r w:rsidRPr="00BC4FA9">
        <w:rPr>
          <w:rFonts w:ascii="Arial" w:hAnsi="Arial" w:cs="Arial"/>
          <w:highlight w:val="yellow"/>
        </w:rPr>
        <w:t>.</w:t>
      </w:r>
      <w:r w:rsidRPr="00BC4FA9">
        <w:rPr>
          <w:rFonts w:ascii="Arial" w:hAnsi="Arial" w:cs="Arial"/>
          <w:highlight w:val="yellow"/>
          <w:vertAlign w:val="superscript"/>
        </w:rPr>
        <w:t>21</w:t>
      </w:r>
      <w:r w:rsidRPr="00BC4FA9">
        <w:rPr>
          <w:rFonts w:ascii="Arial" w:hAnsi="Arial" w:cs="Arial"/>
          <w:highlight w:val="yellow"/>
        </w:rPr>
        <w:t xml:space="preserve"> The main complaints </w:t>
      </w:r>
      <w:r w:rsidR="00BC4FA9" w:rsidRPr="00BC4FA9">
        <w:rPr>
          <w:rFonts w:ascii="Arial" w:hAnsi="Arial" w:cs="Arial"/>
          <w:highlight w:val="yellow"/>
        </w:rPr>
        <w:t>of</w:t>
      </w:r>
      <w:r w:rsidRPr="00BC4FA9">
        <w:rPr>
          <w:rFonts w:ascii="Arial" w:hAnsi="Arial" w:cs="Arial"/>
          <w:highlight w:val="yellow"/>
        </w:rPr>
        <w:t xml:space="preserve"> chronic tonsillitis are pain in swallowing, a lump in the throat, and bad breath. Meanwhile, acute tonsillitis usually rarely causes patients to come for treatment unless there is pain when swallowing, usually</w:t>
      </w:r>
      <w:r w:rsidR="000C29AE" w:rsidRPr="00BC4FA9">
        <w:rPr>
          <w:rFonts w:ascii="Arial" w:hAnsi="Arial" w:cs="Arial"/>
          <w:highlight w:val="yellow"/>
        </w:rPr>
        <w:t>,</w:t>
      </w:r>
      <w:r w:rsidRPr="00BC4FA9">
        <w:rPr>
          <w:rFonts w:ascii="Arial" w:hAnsi="Arial" w:cs="Arial"/>
          <w:highlight w:val="yellow"/>
        </w:rPr>
        <w:t xml:space="preserve"> it is self-limited or resolves by itself. Patients can also complain of swelling in the neck area. The very important thing in anamnesis for tonsillitis is to look for the time of onset of complaints</w:t>
      </w:r>
      <w:r w:rsidR="00BC4FA9" w:rsidRPr="00BC4FA9">
        <w:rPr>
          <w:rFonts w:ascii="Arial" w:hAnsi="Arial" w:cs="Arial"/>
          <w:highlight w:val="yellow"/>
        </w:rPr>
        <w:t>,</w:t>
      </w:r>
      <w:r w:rsidRPr="00BC4FA9">
        <w:rPr>
          <w:rFonts w:ascii="Arial" w:hAnsi="Arial" w:cs="Arial"/>
          <w:highlight w:val="yellow"/>
        </w:rPr>
        <w:t xml:space="preserve"> which occurs from days to months and years, to find patient risk factors that will influence management and education</w:t>
      </w:r>
      <w:r w:rsidRPr="00B23862">
        <w:rPr>
          <w:rFonts w:ascii="Arial" w:hAnsi="Arial" w:cs="Arial"/>
        </w:rPr>
        <w:t>.</w:t>
      </w:r>
      <w:r w:rsidRPr="000C29AE">
        <w:rPr>
          <w:rFonts w:ascii="Arial" w:hAnsi="Arial" w:cs="Arial"/>
          <w:vertAlign w:val="superscript"/>
        </w:rPr>
        <w:t>4</w:t>
      </w:r>
    </w:p>
    <w:p w14:paraId="01356D9F" w14:textId="77777777" w:rsidR="009D0666" w:rsidRDefault="009D0666" w:rsidP="009D0666">
      <w:pPr>
        <w:pStyle w:val="Body"/>
        <w:spacing w:after="0"/>
        <w:rPr>
          <w:rFonts w:ascii="Arial" w:hAnsi="Arial" w:cs="Arial"/>
          <w:b/>
          <w:bCs/>
        </w:rPr>
      </w:pPr>
    </w:p>
    <w:p w14:paraId="03F25FA8" w14:textId="37945A40" w:rsidR="009D0666" w:rsidRPr="0061143D" w:rsidRDefault="0061143D" w:rsidP="009D0666">
      <w:pPr>
        <w:pStyle w:val="Body"/>
        <w:spacing w:after="0"/>
        <w:rPr>
          <w:rFonts w:ascii="Arial" w:hAnsi="Arial" w:cs="Arial"/>
          <w:b/>
          <w:bCs/>
          <w:u w:val="single"/>
        </w:rPr>
      </w:pPr>
      <w:r w:rsidRPr="0061143D">
        <w:rPr>
          <w:rFonts w:ascii="Arial" w:hAnsi="Arial" w:cs="Arial"/>
          <w:b/>
          <w:bCs/>
          <w:u w:val="single"/>
        </w:rPr>
        <w:t xml:space="preserve">3.2.2. </w:t>
      </w:r>
      <w:r w:rsidR="009D0666" w:rsidRPr="0061143D">
        <w:rPr>
          <w:rFonts w:ascii="Arial" w:hAnsi="Arial" w:cs="Arial"/>
          <w:b/>
          <w:bCs/>
          <w:u w:val="single"/>
        </w:rPr>
        <w:t xml:space="preserve">Physical Examination </w:t>
      </w:r>
    </w:p>
    <w:p w14:paraId="70E96E3A" w14:textId="0786383B" w:rsidR="002E7573" w:rsidRDefault="009D0666" w:rsidP="009D0666">
      <w:pPr>
        <w:pStyle w:val="Body"/>
        <w:spacing w:after="0"/>
        <w:rPr>
          <w:rFonts w:ascii="Arial" w:hAnsi="Arial" w:cs="Arial"/>
        </w:rPr>
      </w:pPr>
      <w:r w:rsidRPr="009D0666">
        <w:rPr>
          <w:rFonts w:ascii="Arial" w:hAnsi="Arial" w:cs="Arial"/>
        </w:rPr>
        <w:t xml:space="preserve">On physical examination to confirm the diagnosis of tonsillitis, results are often found, namely enlarged tonsils, widening of the surface of the tonsillar crypts, detritus found when pressing on the crypts, hyperemia/redness of the hyperemic anterior or posterior arch, and enlargement </w:t>
      </w:r>
      <w:r w:rsidRPr="00BC4FA9">
        <w:rPr>
          <w:rFonts w:ascii="Arial" w:hAnsi="Arial" w:cs="Arial"/>
          <w:highlight w:val="yellow"/>
        </w:rPr>
        <w:t>of the submandibular glands. The</w:t>
      </w:r>
      <w:r w:rsidRPr="009D0666">
        <w:rPr>
          <w:rFonts w:ascii="Arial" w:hAnsi="Arial" w:cs="Arial"/>
        </w:rPr>
        <w:t xml:space="preserve"> diagnosis of tonsillitis can be made if there are one or more complaints from the history that often recur coupled with enlarged tonsil size and/or other physical examinations.</w:t>
      </w:r>
      <w:r w:rsidRPr="009D0666">
        <w:rPr>
          <w:rFonts w:ascii="Arial" w:hAnsi="Arial" w:cs="Arial"/>
          <w:vertAlign w:val="superscript"/>
        </w:rPr>
        <w:t>21</w:t>
      </w:r>
    </w:p>
    <w:p w14:paraId="717BAFAB" w14:textId="1BBA4712" w:rsidR="002E7573" w:rsidRDefault="0069420B" w:rsidP="0069420B">
      <w:pPr>
        <w:pStyle w:val="Body"/>
        <w:spacing w:after="0"/>
        <w:rPr>
          <w:rFonts w:ascii="Arial" w:hAnsi="Arial" w:cs="Arial"/>
        </w:rPr>
      </w:pPr>
      <w:r w:rsidRPr="0069420B">
        <w:rPr>
          <w:rFonts w:ascii="Arial" w:hAnsi="Arial" w:cs="Arial"/>
        </w:rPr>
        <w:t xml:space="preserve">Clinical examination of the tonsils is carried out with the help of a tongue spatula by assessing the color, size, widening of the crypt openings, presence or absence of detritus, tenderness, and hyperemia in the anterior arch. 4 In addition, palpation assessment to check whether the KGB is enlarged or not is accompanied by paying attention to the presence or absence of tenderness in the KGB. The lymph nodes that usually enlarge are in the submandibular area. Viral and bacterial tonsillitis will be differentiated through </w:t>
      </w:r>
      <w:r w:rsidRPr="00BC4FA9">
        <w:rPr>
          <w:rFonts w:ascii="Arial" w:hAnsi="Arial" w:cs="Arial"/>
          <w:highlight w:val="yellow"/>
        </w:rPr>
        <w:t>detritus</w:t>
      </w:r>
      <w:r w:rsidR="00BC4FA9" w:rsidRPr="00BC4FA9">
        <w:rPr>
          <w:rFonts w:ascii="Arial" w:hAnsi="Arial" w:cs="Arial"/>
          <w:highlight w:val="yellow"/>
        </w:rPr>
        <w:t>,</w:t>
      </w:r>
      <w:r w:rsidRPr="00BC4FA9">
        <w:rPr>
          <w:rFonts w:ascii="Arial" w:hAnsi="Arial" w:cs="Arial"/>
          <w:highlight w:val="yellow"/>
        </w:rPr>
        <w:t xml:space="preserve"> where</w:t>
      </w:r>
      <w:r w:rsidRPr="0069420B">
        <w:rPr>
          <w:rFonts w:ascii="Arial" w:hAnsi="Arial" w:cs="Arial"/>
        </w:rPr>
        <w:t xml:space="preserve"> detritus will be present in bacterial tonsillitis.</w:t>
      </w:r>
      <w:r w:rsidRPr="0069420B">
        <w:rPr>
          <w:rFonts w:ascii="Arial" w:hAnsi="Arial" w:cs="Arial"/>
          <w:vertAlign w:val="superscript"/>
        </w:rPr>
        <w:t xml:space="preserve">11 </w:t>
      </w:r>
      <w:r w:rsidRPr="0069420B">
        <w:rPr>
          <w:rFonts w:ascii="Arial" w:hAnsi="Arial" w:cs="Arial"/>
        </w:rPr>
        <w:t xml:space="preserve">Another frequent clinical </w:t>
      </w:r>
      <w:r w:rsidRPr="00BC4FA9">
        <w:rPr>
          <w:rFonts w:ascii="Arial" w:hAnsi="Arial" w:cs="Arial"/>
          <w:highlight w:val="yellow"/>
        </w:rPr>
        <w:t>feature is small tonsils</w:t>
      </w:r>
      <w:r w:rsidRPr="0069420B">
        <w:rPr>
          <w:rFonts w:ascii="Arial" w:hAnsi="Arial" w:cs="Arial"/>
        </w:rPr>
        <w:t>, usually indented and often considered “graves” where the margins are hyperemic and a small amount of thin purulent discharge is visible in the crypts. The size of the tonsils in chronic tonsillitis can be enlarged (hypertrophy) or atrophy. Tonsil enlargement can be expressed in sizes T1–T4. Based on the ratio of the tonsils to the oropharynx, by measuring the distance between the two anterior pillars compared to the distance between the medial surfaces of the two tonsils, the grade of tonsil enlargement can be divided into:</w:t>
      </w:r>
      <w:r w:rsidRPr="0069420B">
        <w:rPr>
          <w:rFonts w:ascii="Arial" w:hAnsi="Arial" w:cs="Arial"/>
          <w:vertAlign w:val="superscript"/>
        </w:rPr>
        <w:t>4</w:t>
      </w:r>
    </w:p>
    <w:p w14:paraId="722343DD" w14:textId="4EE64125" w:rsidR="0069420B" w:rsidRPr="0069420B" w:rsidRDefault="0069420B" w:rsidP="0069420B">
      <w:pPr>
        <w:pStyle w:val="Body"/>
        <w:numPr>
          <w:ilvl w:val="2"/>
          <w:numId w:val="45"/>
        </w:numPr>
        <w:spacing w:after="0"/>
        <w:ind w:left="284" w:hanging="284"/>
        <w:rPr>
          <w:rFonts w:ascii="Arial" w:hAnsi="Arial" w:cs="Arial"/>
        </w:rPr>
      </w:pPr>
      <w:r w:rsidRPr="0069420B">
        <w:rPr>
          <w:rFonts w:ascii="Arial" w:hAnsi="Arial" w:cs="Arial"/>
        </w:rPr>
        <w:t>T0 (tonsils are in the fossa or have been removed).</w:t>
      </w:r>
    </w:p>
    <w:p w14:paraId="4DEF653A" w14:textId="604BCE64" w:rsidR="0069420B" w:rsidRPr="0069420B" w:rsidRDefault="0069420B" w:rsidP="0069420B">
      <w:pPr>
        <w:pStyle w:val="Body"/>
        <w:numPr>
          <w:ilvl w:val="2"/>
          <w:numId w:val="45"/>
        </w:numPr>
        <w:spacing w:after="0"/>
        <w:ind w:left="284" w:hanging="284"/>
        <w:rPr>
          <w:rFonts w:ascii="Arial" w:hAnsi="Arial" w:cs="Arial"/>
        </w:rPr>
      </w:pPr>
      <w:r w:rsidRPr="0069420B">
        <w:rPr>
          <w:rFonts w:ascii="Arial" w:hAnsi="Arial" w:cs="Arial"/>
        </w:rPr>
        <w:t>T1 (&lt;25% of the tonsil volume compared to the oropharyngeal volume or the medial border of the tonsils passes through the anterior pillar to ¼ of the distance from the anterior pillar to the uvula).</w:t>
      </w:r>
    </w:p>
    <w:p w14:paraId="740B4A4B" w14:textId="5739B5FB" w:rsidR="0069420B" w:rsidRPr="0069420B" w:rsidRDefault="0069420B" w:rsidP="0069420B">
      <w:pPr>
        <w:pStyle w:val="Body"/>
        <w:numPr>
          <w:ilvl w:val="2"/>
          <w:numId w:val="45"/>
        </w:numPr>
        <w:spacing w:after="0"/>
        <w:ind w:left="284" w:hanging="284"/>
        <w:rPr>
          <w:rFonts w:ascii="Arial" w:hAnsi="Arial" w:cs="Arial"/>
        </w:rPr>
      </w:pPr>
      <w:r w:rsidRPr="0069420B">
        <w:rPr>
          <w:rFonts w:ascii="Arial" w:hAnsi="Arial" w:cs="Arial"/>
        </w:rPr>
        <w:t>T2 (25-50% of the tonsil volume compared to the volume of the oropharynx or medial border of the tonsils passing ¼ of the anterior pillar-uvula distance to ½ of the anterior pillar-uvula distance).</w:t>
      </w:r>
    </w:p>
    <w:p w14:paraId="702E127C" w14:textId="3AFE2244" w:rsidR="0069420B" w:rsidRPr="00BC4FA9" w:rsidRDefault="0069420B" w:rsidP="0069420B">
      <w:pPr>
        <w:pStyle w:val="Body"/>
        <w:numPr>
          <w:ilvl w:val="2"/>
          <w:numId w:val="45"/>
        </w:numPr>
        <w:spacing w:after="0"/>
        <w:ind w:left="284" w:hanging="284"/>
        <w:rPr>
          <w:rFonts w:ascii="Arial" w:hAnsi="Arial" w:cs="Arial"/>
          <w:highlight w:val="yellow"/>
        </w:rPr>
      </w:pPr>
      <w:r w:rsidRPr="0069420B">
        <w:rPr>
          <w:rFonts w:ascii="Arial" w:hAnsi="Arial" w:cs="Arial"/>
        </w:rPr>
        <w:t xml:space="preserve">T3 (50-75% of the tonsil volume compared to the volume of the oropharynx or medial border of the tonsils passing ½ the distance from the anterior pillar-uvula </w:t>
      </w:r>
      <w:r w:rsidRPr="00BC4FA9">
        <w:rPr>
          <w:rFonts w:ascii="Arial" w:hAnsi="Arial" w:cs="Arial"/>
          <w:highlight w:val="yellow"/>
        </w:rPr>
        <w:t>to ¾ from the anterior pillar-uvula).</w:t>
      </w:r>
    </w:p>
    <w:p w14:paraId="0B0E0368" w14:textId="6F1BD286" w:rsidR="0069420B" w:rsidRDefault="0069420B" w:rsidP="0069420B">
      <w:pPr>
        <w:pStyle w:val="Body"/>
        <w:numPr>
          <w:ilvl w:val="2"/>
          <w:numId w:val="45"/>
        </w:numPr>
        <w:spacing w:after="0"/>
        <w:ind w:left="284" w:hanging="284"/>
        <w:rPr>
          <w:rFonts w:ascii="Arial" w:hAnsi="Arial" w:cs="Arial"/>
        </w:rPr>
      </w:pPr>
      <w:r w:rsidRPr="0069420B">
        <w:rPr>
          <w:rFonts w:ascii="Arial" w:hAnsi="Arial" w:cs="Arial"/>
        </w:rPr>
        <w:t>T4 (&gt;75% of the tonsil volume compared to the oropharyngeal volume or the medial border of the tonsils passes ¾ of the distance from the anterior pillar-uvula to the uvula or more)</w:t>
      </w:r>
    </w:p>
    <w:p w14:paraId="1968621B" w14:textId="77777777" w:rsidR="003B3B53" w:rsidRPr="0069420B" w:rsidRDefault="003B3B53" w:rsidP="003B3B53">
      <w:pPr>
        <w:pStyle w:val="Body"/>
        <w:spacing w:after="0"/>
        <w:ind w:left="284"/>
        <w:rPr>
          <w:rFonts w:ascii="Arial" w:hAnsi="Arial" w:cs="Arial"/>
        </w:rPr>
      </w:pPr>
    </w:p>
    <w:p w14:paraId="6EF2A9B3" w14:textId="57F26969" w:rsidR="003F2F71" w:rsidRPr="0061143D" w:rsidRDefault="0061143D" w:rsidP="003B3B53">
      <w:pPr>
        <w:pStyle w:val="Body"/>
        <w:spacing w:after="0"/>
        <w:rPr>
          <w:rFonts w:ascii="Arial" w:hAnsi="Arial" w:cs="Arial"/>
          <w:b/>
          <w:bCs/>
          <w:u w:val="single"/>
        </w:rPr>
      </w:pPr>
      <w:r w:rsidRPr="0061143D">
        <w:rPr>
          <w:rFonts w:ascii="Arial" w:hAnsi="Arial" w:cs="Arial"/>
          <w:b/>
          <w:bCs/>
          <w:u w:val="single"/>
        </w:rPr>
        <w:t xml:space="preserve">3.2.3. </w:t>
      </w:r>
      <w:r w:rsidR="003F2F71" w:rsidRPr="0061143D">
        <w:rPr>
          <w:rFonts w:ascii="Arial" w:hAnsi="Arial" w:cs="Arial"/>
          <w:b/>
          <w:bCs/>
          <w:u w:val="single"/>
        </w:rPr>
        <w:t xml:space="preserve">Supporting </w:t>
      </w:r>
      <w:r w:rsidR="003B3B53" w:rsidRPr="0061143D">
        <w:rPr>
          <w:rFonts w:ascii="Arial" w:hAnsi="Arial" w:cs="Arial"/>
          <w:b/>
          <w:bCs/>
          <w:u w:val="single"/>
        </w:rPr>
        <w:t>Examination</w:t>
      </w:r>
    </w:p>
    <w:p w14:paraId="4BB519D6" w14:textId="52E4C051" w:rsidR="002E7573" w:rsidRDefault="003F2F71" w:rsidP="003B3B53">
      <w:pPr>
        <w:pStyle w:val="Body"/>
        <w:spacing w:after="0"/>
        <w:rPr>
          <w:rFonts w:ascii="Arial" w:hAnsi="Arial" w:cs="Arial"/>
        </w:rPr>
      </w:pPr>
      <w:r w:rsidRPr="00BC4FA9">
        <w:rPr>
          <w:rFonts w:ascii="Arial" w:hAnsi="Arial" w:cs="Arial"/>
          <w:highlight w:val="yellow"/>
        </w:rPr>
        <w:t>Symptoms and signs are not enough to make a diagnosis</w:t>
      </w:r>
      <w:r w:rsidR="00BC4FA9" w:rsidRPr="00BC4FA9">
        <w:rPr>
          <w:rFonts w:ascii="Arial" w:hAnsi="Arial" w:cs="Arial"/>
          <w:highlight w:val="yellow"/>
        </w:rPr>
        <w:t>;</w:t>
      </w:r>
      <w:r w:rsidRPr="00BC4FA9">
        <w:rPr>
          <w:rFonts w:ascii="Arial" w:hAnsi="Arial" w:cs="Arial"/>
          <w:highlight w:val="yellow"/>
        </w:rPr>
        <w:t xml:space="preserve"> a combination of several factors need</w:t>
      </w:r>
      <w:r w:rsidR="00BC4FA9" w:rsidRPr="00BC4FA9">
        <w:rPr>
          <w:rFonts w:ascii="Arial" w:hAnsi="Arial" w:cs="Arial"/>
          <w:highlight w:val="yellow"/>
        </w:rPr>
        <w:t>s</w:t>
      </w:r>
      <w:r w:rsidRPr="00BC4FA9">
        <w:rPr>
          <w:rFonts w:ascii="Arial" w:hAnsi="Arial" w:cs="Arial"/>
          <w:highlight w:val="yellow"/>
        </w:rPr>
        <w:t xml:space="preserve"> to be used as a clinical prediction. IDSA (Infectious Disease Society of America) and </w:t>
      </w:r>
      <w:r w:rsidRPr="00BC4FA9">
        <w:rPr>
          <w:rFonts w:ascii="Arial" w:hAnsi="Arial" w:cs="Arial"/>
          <w:highlight w:val="yellow"/>
        </w:rPr>
        <w:lastRenderedPageBreak/>
        <w:t>AHA (American Heart Association) recommend confirmation of bacteriological status to diagnose tonsillitis, either using</w:t>
      </w:r>
      <w:r w:rsidR="00BC4FA9" w:rsidRPr="00BC4FA9">
        <w:rPr>
          <w:rFonts w:ascii="Arial" w:hAnsi="Arial" w:cs="Arial"/>
          <w:highlight w:val="yellow"/>
        </w:rPr>
        <w:t xml:space="preserve"> a</w:t>
      </w:r>
      <w:r w:rsidRPr="00BC4FA9">
        <w:rPr>
          <w:rFonts w:ascii="Arial" w:hAnsi="Arial" w:cs="Arial"/>
          <w:highlight w:val="yellow"/>
        </w:rPr>
        <w:t xml:space="preserve"> throat swab culture or using the Rapid Antigen Detection Test or RAT. The gold standard for supporting tonsillitis is </w:t>
      </w:r>
      <w:r w:rsidR="00BC4FA9" w:rsidRPr="00BC4FA9">
        <w:rPr>
          <w:rFonts w:ascii="Arial" w:hAnsi="Arial" w:cs="Arial"/>
          <w:highlight w:val="yellow"/>
        </w:rPr>
        <w:t xml:space="preserve">a </w:t>
      </w:r>
      <w:r w:rsidRPr="00BC4FA9">
        <w:rPr>
          <w:rFonts w:ascii="Arial" w:hAnsi="Arial" w:cs="Arial"/>
          <w:highlight w:val="yellow"/>
        </w:rPr>
        <w:t>culture from tonsil preparations in the throat.</w:t>
      </w:r>
      <w:r w:rsidRPr="00BC4FA9">
        <w:rPr>
          <w:rFonts w:ascii="Arial" w:hAnsi="Arial" w:cs="Arial"/>
          <w:highlight w:val="yellow"/>
          <w:vertAlign w:val="superscript"/>
        </w:rPr>
        <w:t>4</w:t>
      </w:r>
    </w:p>
    <w:p w14:paraId="73379513" w14:textId="1C190B43" w:rsidR="003B3B53" w:rsidRDefault="003B3B53" w:rsidP="00441B6F">
      <w:pPr>
        <w:pStyle w:val="Body"/>
        <w:spacing w:after="0"/>
        <w:rPr>
          <w:rFonts w:ascii="Arial" w:hAnsi="Arial" w:cs="Arial"/>
        </w:rPr>
      </w:pPr>
      <w:r w:rsidRPr="003B3B53">
        <w:rPr>
          <w:rFonts w:ascii="Arial" w:hAnsi="Arial" w:cs="Arial"/>
        </w:rPr>
        <w:t>RAT has high sensitivity</w:t>
      </w:r>
      <w:r w:rsidR="00BC4FA9">
        <w:rPr>
          <w:rFonts w:ascii="Arial" w:hAnsi="Arial" w:cs="Arial"/>
        </w:rPr>
        <w:t>,</w:t>
      </w:r>
      <w:r w:rsidRPr="003B3B53">
        <w:rPr>
          <w:rFonts w:ascii="Arial" w:hAnsi="Arial" w:cs="Arial"/>
        </w:rPr>
        <w:t xml:space="preserve"> so positive results usually do not require </w:t>
      </w:r>
      <w:r w:rsidR="00BC4FA9" w:rsidRPr="00BC4FA9">
        <w:rPr>
          <w:rFonts w:ascii="Arial" w:hAnsi="Arial" w:cs="Arial"/>
          <w:highlight w:val="yellow"/>
        </w:rPr>
        <w:t xml:space="preserve">a </w:t>
      </w:r>
      <w:r w:rsidRPr="00BC4FA9">
        <w:rPr>
          <w:rFonts w:ascii="Arial" w:hAnsi="Arial" w:cs="Arial"/>
          <w:highlight w:val="yellow"/>
        </w:rPr>
        <w:t>throat</w:t>
      </w:r>
      <w:r w:rsidRPr="003B3B53">
        <w:rPr>
          <w:rFonts w:ascii="Arial" w:hAnsi="Arial" w:cs="Arial"/>
        </w:rPr>
        <w:t xml:space="preserve"> swab culture. Meanwhile, if the RAT shows negative results, it is usually followed by a throat swab culture. Supporting examinations are usually carried out in patients with chronic tonsillitis, especially those that lead to streptococcus bacterial infection. This is done because treatment with antimicrobials often fails to eradicate pathogenic germs and prevent </w:t>
      </w:r>
      <w:r w:rsidR="00BC4FA9" w:rsidRPr="00BC4FA9">
        <w:rPr>
          <w:rFonts w:ascii="Arial" w:hAnsi="Arial" w:cs="Arial"/>
          <w:highlight w:val="yellow"/>
        </w:rPr>
        <w:t xml:space="preserve">the </w:t>
      </w:r>
      <w:r w:rsidRPr="00BC4FA9">
        <w:rPr>
          <w:rFonts w:ascii="Arial" w:hAnsi="Arial" w:cs="Arial"/>
          <w:highlight w:val="yellow"/>
        </w:rPr>
        <w:t>recurrence</w:t>
      </w:r>
      <w:r w:rsidRPr="003B3B53">
        <w:rPr>
          <w:rFonts w:ascii="Arial" w:hAnsi="Arial" w:cs="Arial"/>
        </w:rPr>
        <w:t xml:space="preserve"> of infections in the tonsils. Failure to eradicate pathogenic organisms is caused by inappropriate antibiotic administration or inadequate antibiotic penetration, so that in </w:t>
      </w:r>
      <w:r w:rsidRPr="00BC4FA9">
        <w:rPr>
          <w:rFonts w:ascii="Arial" w:hAnsi="Arial" w:cs="Arial"/>
          <w:highlight w:val="yellow"/>
        </w:rPr>
        <w:t>the end</w:t>
      </w:r>
      <w:r w:rsidR="00BC4FA9" w:rsidRPr="00BC4FA9">
        <w:rPr>
          <w:rFonts w:ascii="Arial" w:hAnsi="Arial" w:cs="Arial"/>
          <w:highlight w:val="yellow"/>
        </w:rPr>
        <w:t>,</w:t>
      </w:r>
      <w:r w:rsidRPr="00BC4FA9">
        <w:rPr>
          <w:rFonts w:ascii="Arial" w:hAnsi="Arial" w:cs="Arial"/>
          <w:highlight w:val="yellow"/>
        </w:rPr>
        <w:t xml:space="preserve"> the</w:t>
      </w:r>
      <w:r w:rsidRPr="003B3B53">
        <w:rPr>
          <w:rFonts w:ascii="Arial" w:hAnsi="Arial" w:cs="Arial"/>
        </w:rPr>
        <w:t xml:space="preserve"> goal is to find a definitive antibiotic according to culture results.</w:t>
      </w:r>
      <w:r>
        <w:rPr>
          <w:rFonts w:ascii="Arial" w:hAnsi="Arial" w:cs="Arial"/>
          <w:vertAlign w:val="superscript"/>
        </w:rPr>
        <w:t>4</w:t>
      </w:r>
    </w:p>
    <w:p w14:paraId="181E306D" w14:textId="1C25BD00" w:rsidR="003B3B53" w:rsidRDefault="003B3B53" w:rsidP="00441B6F">
      <w:pPr>
        <w:pStyle w:val="Body"/>
        <w:spacing w:after="0"/>
        <w:rPr>
          <w:rFonts w:ascii="Arial" w:hAnsi="Arial" w:cs="Arial"/>
        </w:rPr>
      </w:pPr>
    </w:p>
    <w:p w14:paraId="75D0FEF0" w14:textId="77777777" w:rsidR="00BC4FA9" w:rsidRDefault="0061143D" w:rsidP="0061143D">
      <w:pPr>
        <w:pStyle w:val="Body"/>
        <w:spacing w:after="0"/>
        <w:rPr>
          <w:rFonts w:ascii="Arial" w:hAnsi="Arial" w:cs="Arial"/>
          <w:b/>
          <w:bCs/>
        </w:rPr>
      </w:pPr>
      <w:r>
        <w:rPr>
          <w:rFonts w:ascii="Arial" w:hAnsi="Arial" w:cs="Arial"/>
          <w:b/>
          <w:bCs/>
        </w:rPr>
        <w:t xml:space="preserve">3.3. </w:t>
      </w:r>
      <w:r w:rsidRPr="0061143D">
        <w:rPr>
          <w:rFonts w:ascii="Arial" w:hAnsi="Arial" w:cs="Arial"/>
          <w:b/>
          <w:bCs/>
        </w:rPr>
        <w:t>Management of Tonsillitis</w:t>
      </w:r>
    </w:p>
    <w:p w14:paraId="6016E198" w14:textId="44DD499F" w:rsidR="0061143D" w:rsidRPr="00BC4FA9" w:rsidRDefault="00BC4FA9" w:rsidP="0061143D">
      <w:pPr>
        <w:pStyle w:val="Body"/>
        <w:spacing w:after="0"/>
        <w:rPr>
          <w:rFonts w:ascii="Arial" w:hAnsi="Arial" w:cs="Arial"/>
          <w:b/>
          <w:bCs/>
        </w:rPr>
      </w:pPr>
      <w:r>
        <w:rPr>
          <w:rFonts w:ascii="Arial" w:hAnsi="Arial" w:cs="Arial"/>
        </w:rPr>
        <w:t xml:space="preserve">3.3.1. </w:t>
      </w:r>
      <w:r w:rsidR="0061143D" w:rsidRPr="0061143D">
        <w:rPr>
          <w:rFonts w:ascii="Arial" w:hAnsi="Arial" w:cs="Arial"/>
        </w:rPr>
        <w:t xml:space="preserve">Analgesic </w:t>
      </w:r>
    </w:p>
    <w:p w14:paraId="6ED07A38" w14:textId="68D97CDA" w:rsidR="0061143D" w:rsidRPr="003B3B53" w:rsidRDefault="0061143D" w:rsidP="0061143D">
      <w:pPr>
        <w:pStyle w:val="Body"/>
        <w:spacing w:after="0"/>
        <w:rPr>
          <w:rFonts w:ascii="Arial" w:hAnsi="Arial" w:cs="Arial"/>
        </w:rPr>
      </w:pPr>
      <w:r w:rsidRPr="0061143D">
        <w:rPr>
          <w:rFonts w:ascii="Arial" w:hAnsi="Arial" w:cs="Arial"/>
        </w:rPr>
        <w:t>Giving Ibuprofen or Paracetamol as the main choice. Ibuprofen has better results than Paracetamol in sore throat. The combination of the two did not provide significant results in adult patients. Paracetamol is the main choice as an analgesic in children. Ibuprofen is an alternative therapy and is not given routinely to children at risk of dehydration.</w:t>
      </w:r>
      <w:r w:rsidRPr="00D011C2">
        <w:rPr>
          <w:rFonts w:ascii="Arial" w:hAnsi="Arial" w:cs="Arial"/>
          <w:vertAlign w:val="superscript"/>
        </w:rPr>
        <w:t>4,17</w:t>
      </w:r>
    </w:p>
    <w:p w14:paraId="1CE37D4D" w14:textId="3CEE94D2" w:rsidR="00D011C2" w:rsidRPr="00D011C2" w:rsidRDefault="00BC4FA9" w:rsidP="00D011C2">
      <w:pPr>
        <w:pStyle w:val="Body"/>
        <w:spacing w:after="0"/>
        <w:rPr>
          <w:rFonts w:ascii="Arial" w:hAnsi="Arial" w:cs="Arial"/>
        </w:rPr>
      </w:pPr>
      <w:r>
        <w:rPr>
          <w:rFonts w:ascii="Arial" w:hAnsi="Arial" w:cs="Arial"/>
        </w:rPr>
        <w:t xml:space="preserve">3.3.2. </w:t>
      </w:r>
      <w:r w:rsidR="00D011C2" w:rsidRPr="00D011C2">
        <w:rPr>
          <w:rFonts w:ascii="Arial" w:hAnsi="Arial" w:cs="Arial"/>
        </w:rPr>
        <w:t>Corticosteroids</w:t>
      </w:r>
    </w:p>
    <w:p w14:paraId="30430BE0" w14:textId="28B68377" w:rsidR="003B3B53" w:rsidRDefault="00D011C2" w:rsidP="00D011C2">
      <w:pPr>
        <w:pStyle w:val="Body"/>
        <w:spacing w:after="0"/>
        <w:rPr>
          <w:rFonts w:ascii="Arial" w:hAnsi="Arial" w:cs="Arial"/>
        </w:rPr>
      </w:pPr>
      <w:r w:rsidRPr="00D011C2">
        <w:rPr>
          <w:rFonts w:ascii="Arial" w:hAnsi="Arial" w:cs="Arial"/>
        </w:rPr>
        <w:t>Giving corticosteroids to children and adults can provide significant improvement in symptoms and provide minimal side effects. The use of corticosteroids in combination with antibiotics is not routinely given as a treatment for tonsillitis but may be considered in patients with severe symptoms. Giving steroids for more than 3 days may not be more effective than a single dose in children and adolescents with streptococcal infections. Corticosteroid dose as anti-inflammatory 3x1 prednisone tablet for 3 days.</w:t>
      </w:r>
      <w:r w:rsidRPr="00D011C2">
        <w:rPr>
          <w:rFonts w:ascii="Arial" w:hAnsi="Arial" w:cs="Arial"/>
          <w:vertAlign w:val="superscript"/>
        </w:rPr>
        <w:t>4,17</w:t>
      </w:r>
    </w:p>
    <w:p w14:paraId="7189E437" w14:textId="05A801CB" w:rsidR="000E595D" w:rsidRPr="000E595D" w:rsidRDefault="00BC4FA9" w:rsidP="000E595D">
      <w:pPr>
        <w:pStyle w:val="Body"/>
        <w:spacing w:after="0"/>
        <w:rPr>
          <w:rFonts w:ascii="Arial" w:hAnsi="Arial" w:cs="Arial"/>
        </w:rPr>
      </w:pPr>
      <w:r>
        <w:rPr>
          <w:rFonts w:ascii="Arial" w:hAnsi="Arial" w:cs="Arial"/>
        </w:rPr>
        <w:t xml:space="preserve">3.3.3. </w:t>
      </w:r>
      <w:r w:rsidR="000E595D" w:rsidRPr="000E595D">
        <w:rPr>
          <w:rFonts w:ascii="Arial" w:hAnsi="Arial" w:cs="Arial"/>
        </w:rPr>
        <w:t xml:space="preserve">Mouthwash </w:t>
      </w:r>
    </w:p>
    <w:p w14:paraId="52050931" w14:textId="77777777" w:rsidR="000E595D" w:rsidRPr="000E595D" w:rsidRDefault="000E595D" w:rsidP="000E595D">
      <w:pPr>
        <w:pStyle w:val="Body"/>
        <w:spacing w:after="0"/>
        <w:rPr>
          <w:rFonts w:ascii="Arial" w:hAnsi="Arial" w:cs="Arial"/>
        </w:rPr>
      </w:pPr>
      <w:r w:rsidRPr="000E595D">
        <w:rPr>
          <w:rFonts w:ascii="Arial" w:hAnsi="Arial" w:cs="Arial"/>
        </w:rPr>
        <w:t xml:space="preserve">Antiseptic mouthwash containing chlorhexidine or </w:t>
      </w:r>
      <w:proofErr w:type="spellStart"/>
      <w:r w:rsidRPr="000E595D">
        <w:rPr>
          <w:rFonts w:ascii="Arial" w:hAnsi="Arial" w:cs="Arial"/>
        </w:rPr>
        <w:t>benzydamine</w:t>
      </w:r>
      <w:proofErr w:type="spellEnd"/>
      <w:r w:rsidRPr="000E595D">
        <w:rPr>
          <w:rFonts w:ascii="Arial" w:hAnsi="Arial" w:cs="Arial"/>
        </w:rPr>
        <w:t xml:space="preserve"> gives good results in reducing complaints of sore throat and improving symptoms. Lidocaine spray significantly reduced pain severity in the first three days, but not within 7 days in a low-quality trial in 40 patients aged 6-14 years.</w:t>
      </w:r>
      <w:r w:rsidRPr="000E595D">
        <w:rPr>
          <w:rFonts w:ascii="Arial" w:hAnsi="Arial" w:cs="Arial"/>
          <w:vertAlign w:val="superscript"/>
        </w:rPr>
        <w:t>4,17</w:t>
      </w:r>
    </w:p>
    <w:p w14:paraId="263E7658" w14:textId="1B0D3B8F" w:rsidR="000E595D" w:rsidRPr="000E595D" w:rsidRDefault="00BC4FA9" w:rsidP="000E595D">
      <w:pPr>
        <w:pStyle w:val="Body"/>
        <w:spacing w:after="0"/>
        <w:rPr>
          <w:rFonts w:ascii="Arial" w:hAnsi="Arial" w:cs="Arial"/>
        </w:rPr>
      </w:pPr>
      <w:r>
        <w:rPr>
          <w:rFonts w:ascii="Arial" w:hAnsi="Arial" w:cs="Arial"/>
        </w:rPr>
        <w:t xml:space="preserve">3.3.4. </w:t>
      </w:r>
      <w:r w:rsidR="000E595D" w:rsidRPr="000E595D">
        <w:rPr>
          <w:rFonts w:ascii="Arial" w:hAnsi="Arial" w:cs="Arial"/>
        </w:rPr>
        <w:t xml:space="preserve">Other </w:t>
      </w:r>
    </w:p>
    <w:p w14:paraId="676034BC" w14:textId="600BCD25" w:rsidR="00055249" w:rsidRDefault="000E595D" w:rsidP="00055249">
      <w:pPr>
        <w:pStyle w:val="Body"/>
        <w:spacing w:after="0"/>
        <w:rPr>
          <w:rFonts w:ascii="Arial" w:hAnsi="Arial" w:cs="Arial"/>
        </w:rPr>
      </w:pPr>
      <w:r w:rsidRPr="000E595D">
        <w:rPr>
          <w:rFonts w:ascii="Arial" w:hAnsi="Arial" w:cs="Arial"/>
        </w:rPr>
        <w:t>Other supportive therapies that do not have evidence include topical analgesics and anesthetics, gargling with warm salt water, throat lozenges, hard candy or frozen desserts, soft foods</w:t>
      </w:r>
      <w:r w:rsidR="001F0DE9">
        <w:rPr>
          <w:rFonts w:ascii="Arial" w:hAnsi="Arial" w:cs="Arial"/>
        </w:rPr>
        <w:t>,</w:t>
      </w:r>
      <w:r w:rsidRPr="000E595D">
        <w:rPr>
          <w:rFonts w:ascii="Arial" w:hAnsi="Arial" w:cs="Arial"/>
        </w:rPr>
        <w:t xml:space="preserve"> and thick liquids, such as ice cream, pudding, and moisturizers. Nasal steroids can reduce the need for surgery in cases of </w:t>
      </w:r>
      <w:proofErr w:type="spellStart"/>
      <w:r>
        <w:rPr>
          <w:rFonts w:ascii="Arial" w:hAnsi="Arial" w:cs="Arial"/>
        </w:rPr>
        <w:t>adenotonsillar</w:t>
      </w:r>
      <w:proofErr w:type="spellEnd"/>
      <w:r w:rsidRPr="000E595D">
        <w:rPr>
          <w:rFonts w:ascii="Arial" w:hAnsi="Arial" w:cs="Arial"/>
        </w:rPr>
        <w:t xml:space="preserve"> hypertrophy.</w:t>
      </w:r>
      <w:r w:rsidRPr="000E595D">
        <w:rPr>
          <w:rFonts w:ascii="Arial" w:hAnsi="Arial" w:cs="Arial"/>
          <w:vertAlign w:val="superscript"/>
        </w:rPr>
        <w:t>4,17</w:t>
      </w:r>
    </w:p>
    <w:p w14:paraId="401CD018" w14:textId="298B4CBE" w:rsidR="00055249" w:rsidRPr="00BC4FA9" w:rsidRDefault="00BC4FA9" w:rsidP="00055249">
      <w:pPr>
        <w:pStyle w:val="Body"/>
        <w:spacing w:after="0"/>
        <w:rPr>
          <w:rFonts w:ascii="Arial" w:hAnsi="Arial" w:cs="Arial"/>
        </w:rPr>
      </w:pPr>
      <w:r>
        <w:rPr>
          <w:rFonts w:ascii="Arial" w:hAnsi="Arial" w:cs="Arial"/>
        </w:rPr>
        <w:t xml:space="preserve">3.3.5. </w:t>
      </w:r>
      <w:r w:rsidR="00055249" w:rsidRPr="00BC4FA9">
        <w:rPr>
          <w:rFonts w:ascii="Arial" w:hAnsi="Arial" w:cs="Arial"/>
        </w:rPr>
        <w:t xml:space="preserve">Antibiotics </w:t>
      </w:r>
    </w:p>
    <w:p w14:paraId="470B9D08" w14:textId="3570ED47" w:rsidR="003B3B53" w:rsidRDefault="00055249" w:rsidP="00055249">
      <w:pPr>
        <w:pStyle w:val="Body"/>
        <w:spacing w:after="0"/>
        <w:rPr>
          <w:rFonts w:ascii="Arial" w:hAnsi="Arial" w:cs="Arial"/>
          <w:vertAlign w:val="superscript"/>
        </w:rPr>
      </w:pPr>
      <w:r w:rsidRPr="00055249">
        <w:rPr>
          <w:rFonts w:ascii="Arial" w:hAnsi="Arial" w:cs="Arial"/>
        </w:rPr>
        <w:t xml:space="preserve">Antibiotic administration can be determined using the </w:t>
      </w:r>
      <w:proofErr w:type="spellStart"/>
      <w:r>
        <w:rPr>
          <w:rFonts w:ascii="Arial" w:hAnsi="Arial" w:cs="Arial"/>
        </w:rPr>
        <w:t>Centor</w:t>
      </w:r>
      <w:proofErr w:type="spellEnd"/>
      <w:r w:rsidRPr="00055249">
        <w:rPr>
          <w:rFonts w:ascii="Arial" w:hAnsi="Arial" w:cs="Arial"/>
        </w:rPr>
        <w:t xml:space="preserve"> Score in patients more than 3 years and less than 45 years. If the </w:t>
      </w:r>
      <w:proofErr w:type="spellStart"/>
      <w:r w:rsidRPr="00055249">
        <w:rPr>
          <w:rFonts w:ascii="Arial" w:hAnsi="Arial" w:cs="Arial"/>
        </w:rPr>
        <w:t>Centor</w:t>
      </w:r>
      <w:proofErr w:type="spellEnd"/>
      <w:r w:rsidRPr="00055249">
        <w:rPr>
          <w:rFonts w:ascii="Arial" w:hAnsi="Arial" w:cs="Arial"/>
        </w:rPr>
        <w:t xml:space="preserve"> score is 1-2, the patient is given symptomatic therapy for 3 days. After 3 days, observations are made on the progress of the disease to see whether there is improvement or not. If there is no improvement, it is necessary to do a throat swab examination for RAT or resistance culture before administering antibiotics. If the </w:t>
      </w:r>
      <w:proofErr w:type="spellStart"/>
      <w:r w:rsidRPr="00055249">
        <w:rPr>
          <w:rFonts w:ascii="Arial" w:hAnsi="Arial" w:cs="Arial"/>
        </w:rPr>
        <w:t>Centor</w:t>
      </w:r>
      <w:proofErr w:type="spellEnd"/>
      <w:r w:rsidRPr="00055249">
        <w:rPr>
          <w:rFonts w:ascii="Arial" w:hAnsi="Arial" w:cs="Arial"/>
        </w:rPr>
        <w:t xml:space="preserve"> score is 3-4, a throat swab examination is carried out for RAT examination or resistance culture</w:t>
      </w:r>
      <w:r w:rsidR="001F0DE9">
        <w:rPr>
          <w:rFonts w:ascii="Arial" w:hAnsi="Arial" w:cs="Arial"/>
        </w:rPr>
        <w:t>,</w:t>
      </w:r>
      <w:r w:rsidRPr="00055249">
        <w:rPr>
          <w:rFonts w:ascii="Arial" w:hAnsi="Arial" w:cs="Arial"/>
        </w:rPr>
        <w:t xml:space="preserve"> and empirical antibiotics are immediately administered. </w:t>
      </w:r>
      <w:r w:rsidRPr="00055249">
        <w:rPr>
          <w:rFonts w:ascii="Arial" w:hAnsi="Arial" w:cs="Arial"/>
          <w:vertAlign w:val="superscript"/>
        </w:rPr>
        <w:t>4,17</w:t>
      </w:r>
    </w:p>
    <w:p w14:paraId="58A5B243" w14:textId="77777777" w:rsidR="00BC4FA9" w:rsidRPr="00BC4FA9" w:rsidRDefault="001F0DE9" w:rsidP="00BC4FA9">
      <w:pPr>
        <w:pStyle w:val="Body"/>
        <w:spacing w:after="0"/>
        <w:rPr>
          <w:rFonts w:ascii="Arial" w:hAnsi="Arial" w:cs="Arial"/>
        </w:rPr>
      </w:pPr>
      <w:r w:rsidRPr="001F0DE9">
        <w:rPr>
          <w:rFonts w:ascii="Arial" w:hAnsi="Arial" w:cs="Arial"/>
        </w:rPr>
        <w:t xml:space="preserve">If health facilities for examination of throat swab culture and RAT are not yet available, the use of antibiotics in cases with a </w:t>
      </w:r>
      <w:proofErr w:type="spellStart"/>
      <w:r w:rsidRPr="001F0DE9">
        <w:rPr>
          <w:rFonts w:ascii="Arial" w:hAnsi="Arial" w:cs="Arial"/>
        </w:rPr>
        <w:t>Centor</w:t>
      </w:r>
      <w:proofErr w:type="spellEnd"/>
      <w:r w:rsidRPr="001F0DE9">
        <w:rPr>
          <w:rFonts w:ascii="Arial" w:hAnsi="Arial" w:cs="Arial"/>
        </w:rPr>
        <w:t xml:space="preserve"> score of 3-4 can be started early but this needs to be done wisely so that the incidence of antibiotic resistance does not increase. If antibiotic therapy does not provide improvement within 5 days and there is suspicion of antibiotic resistance, the patient is referred for swab culture. </w:t>
      </w:r>
      <w:r w:rsidR="00BC4FA9" w:rsidRPr="00BC4FA9">
        <w:rPr>
          <w:rFonts w:ascii="Arial" w:hAnsi="Arial" w:cs="Arial"/>
        </w:rPr>
        <w:t>In the following table, the types of antibiotics are used for tonsillitis.</w:t>
      </w:r>
    </w:p>
    <w:p w14:paraId="7F5CE7DE" w14:textId="67B4A255" w:rsidR="00102486" w:rsidRPr="00102486" w:rsidRDefault="00102486" w:rsidP="00BC4FA9">
      <w:pPr>
        <w:pStyle w:val="Body"/>
        <w:spacing w:after="0"/>
        <w:rPr>
          <w:rFonts w:ascii="Arial" w:hAnsi="Arial" w:cs="Arial"/>
        </w:rPr>
      </w:pPr>
      <w:r w:rsidRPr="00102486">
        <w:rPr>
          <w:rFonts w:ascii="Arial" w:hAnsi="Arial" w:cs="Arial"/>
        </w:rPr>
        <w:t>Oral amoxicillin 50 mg/</w:t>
      </w:r>
      <w:proofErr w:type="spellStart"/>
      <w:r w:rsidRPr="00102486">
        <w:rPr>
          <w:rFonts w:ascii="Arial" w:hAnsi="Arial" w:cs="Arial"/>
        </w:rPr>
        <w:t>kgbw</w:t>
      </w:r>
      <w:proofErr w:type="spellEnd"/>
      <w:r w:rsidRPr="00102486">
        <w:rPr>
          <w:rFonts w:ascii="Arial" w:hAnsi="Arial" w:cs="Arial"/>
        </w:rPr>
        <w:t xml:space="preserve"> once a day (maximum dose 1 g), or 25 mg/</w:t>
      </w:r>
      <w:proofErr w:type="spellStart"/>
      <w:r w:rsidRPr="00102486">
        <w:rPr>
          <w:rFonts w:ascii="Arial" w:hAnsi="Arial" w:cs="Arial"/>
        </w:rPr>
        <w:t>kgbw</w:t>
      </w:r>
      <w:proofErr w:type="spellEnd"/>
      <w:r w:rsidRPr="00102486">
        <w:rPr>
          <w:rFonts w:ascii="Arial" w:hAnsi="Arial" w:cs="Arial"/>
        </w:rPr>
        <w:t xml:space="preserve"> twice a day (maximum dose 500 mg), for 10 days.</w:t>
      </w:r>
    </w:p>
    <w:p w14:paraId="6AA024E6" w14:textId="0BDF4DBD" w:rsidR="00BC4FA9" w:rsidRDefault="00BC4FA9" w:rsidP="00102486">
      <w:pPr>
        <w:pStyle w:val="Body"/>
        <w:numPr>
          <w:ilvl w:val="1"/>
          <w:numId w:val="46"/>
        </w:numPr>
        <w:spacing w:after="0"/>
        <w:ind w:left="426" w:hanging="284"/>
        <w:rPr>
          <w:rFonts w:ascii="Arial" w:hAnsi="Arial" w:cs="Arial"/>
        </w:rPr>
      </w:pPr>
      <w:r w:rsidRPr="00BC4FA9">
        <w:rPr>
          <w:rFonts w:ascii="Arial" w:hAnsi="Arial" w:cs="Arial"/>
        </w:rPr>
        <w:lastRenderedPageBreak/>
        <w:t>Oral amoxicillin 50 mg/</w:t>
      </w:r>
      <w:proofErr w:type="spellStart"/>
      <w:r w:rsidRPr="00BC4FA9">
        <w:rPr>
          <w:rFonts w:ascii="Arial" w:hAnsi="Arial" w:cs="Arial"/>
        </w:rPr>
        <w:t>kgbw</w:t>
      </w:r>
      <w:proofErr w:type="spellEnd"/>
      <w:r w:rsidRPr="00BC4FA9">
        <w:rPr>
          <w:rFonts w:ascii="Arial" w:hAnsi="Arial" w:cs="Arial"/>
        </w:rPr>
        <w:t xml:space="preserve"> once a day (maximum dose 1 g), or 25 mg/</w:t>
      </w:r>
      <w:proofErr w:type="spellStart"/>
      <w:r w:rsidRPr="00BC4FA9">
        <w:rPr>
          <w:rFonts w:ascii="Arial" w:hAnsi="Arial" w:cs="Arial"/>
        </w:rPr>
        <w:t>kgbw</w:t>
      </w:r>
      <w:proofErr w:type="spellEnd"/>
      <w:r w:rsidRPr="00BC4FA9">
        <w:rPr>
          <w:rFonts w:ascii="Arial" w:hAnsi="Arial" w:cs="Arial"/>
        </w:rPr>
        <w:t xml:space="preserve"> twice a day (maximum dose 500 mg), for 10 days</w:t>
      </w:r>
    </w:p>
    <w:p w14:paraId="2A38279C" w14:textId="44C23CB7" w:rsidR="00102486" w:rsidRPr="00102486" w:rsidRDefault="00102486" w:rsidP="00102486">
      <w:pPr>
        <w:pStyle w:val="Body"/>
        <w:numPr>
          <w:ilvl w:val="1"/>
          <w:numId w:val="46"/>
        </w:numPr>
        <w:spacing w:after="0"/>
        <w:ind w:left="426" w:hanging="284"/>
        <w:rPr>
          <w:rFonts w:ascii="Arial" w:hAnsi="Arial" w:cs="Arial"/>
        </w:rPr>
      </w:pPr>
      <w:r>
        <w:rPr>
          <w:rFonts w:ascii="Arial" w:hAnsi="Arial" w:cs="Arial"/>
        </w:rPr>
        <w:t>First-generation</w:t>
      </w:r>
      <w:r w:rsidRPr="00102486">
        <w:rPr>
          <w:rFonts w:ascii="Arial" w:hAnsi="Arial" w:cs="Arial"/>
        </w:rPr>
        <w:t xml:space="preserve"> cephalosporins such as cephalexin and cefadroxil were given for 10 days, in several studies obtained good results. Cephalexin orally 20 mg/</w:t>
      </w:r>
      <w:proofErr w:type="spellStart"/>
      <w:r w:rsidRPr="00102486">
        <w:rPr>
          <w:rFonts w:ascii="Arial" w:hAnsi="Arial" w:cs="Arial"/>
        </w:rPr>
        <w:t>kgbb</w:t>
      </w:r>
      <w:proofErr w:type="spellEnd"/>
      <w:r w:rsidRPr="00102486">
        <w:rPr>
          <w:rFonts w:ascii="Arial" w:hAnsi="Arial" w:cs="Arial"/>
        </w:rPr>
        <w:t xml:space="preserve"> twice a day (maximum dose 500 mg) for 10 days. Cefadroxil orally 30 mg/</w:t>
      </w:r>
      <w:proofErr w:type="spellStart"/>
      <w:r w:rsidRPr="00102486">
        <w:rPr>
          <w:rFonts w:ascii="Arial" w:hAnsi="Arial" w:cs="Arial"/>
        </w:rPr>
        <w:t>kgbb</w:t>
      </w:r>
      <w:proofErr w:type="spellEnd"/>
      <w:r w:rsidRPr="00102486">
        <w:rPr>
          <w:rFonts w:ascii="Arial" w:hAnsi="Arial" w:cs="Arial"/>
        </w:rPr>
        <w:t xml:space="preserve"> once daily (maximum dose 1 g) for 10 days.</w:t>
      </w:r>
    </w:p>
    <w:p w14:paraId="47545E2B" w14:textId="3B245080" w:rsidR="00102486" w:rsidRPr="00102486" w:rsidRDefault="00102486" w:rsidP="00102486">
      <w:pPr>
        <w:pStyle w:val="Body"/>
        <w:numPr>
          <w:ilvl w:val="1"/>
          <w:numId w:val="46"/>
        </w:numPr>
        <w:spacing w:after="0"/>
        <w:ind w:left="426" w:hanging="284"/>
        <w:rPr>
          <w:rFonts w:ascii="Arial" w:hAnsi="Arial" w:cs="Arial"/>
        </w:rPr>
      </w:pPr>
      <w:r w:rsidRPr="00102486">
        <w:rPr>
          <w:rFonts w:ascii="Arial" w:hAnsi="Arial" w:cs="Arial"/>
        </w:rPr>
        <w:t>Oral clindamycin 7mg/</w:t>
      </w:r>
      <w:proofErr w:type="spellStart"/>
      <w:r w:rsidRPr="00102486">
        <w:rPr>
          <w:rFonts w:ascii="Arial" w:hAnsi="Arial" w:cs="Arial"/>
        </w:rPr>
        <w:t>kgbb</w:t>
      </w:r>
      <w:proofErr w:type="spellEnd"/>
      <w:r w:rsidRPr="00102486">
        <w:rPr>
          <w:rFonts w:ascii="Arial" w:hAnsi="Arial" w:cs="Arial"/>
        </w:rPr>
        <w:t>, 3 times a day (maximum dose 300 mg) for 10 days.</w:t>
      </w:r>
    </w:p>
    <w:p w14:paraId="0AAD70F0" w14:textId="7B3106BA" w:rsidR="00102486" w:rsidRPr="00102486" w:rsidRDefault="00102486" w:rsidP="00102486">
      <w:pPr>
        <w:pStyle w:val="Body"/>
        <w:numPr>
          <w:ilvl w:val="1"/>
          <w:numId w:val="46"/>
        </w:numPr>
        <w:spacing w:after="0"/>
        <w:ind w:left="426" w:hanging="284"/>
        <w:rPr>
          <w:rFonts w:ascii="Arial" w:hAnsi="Arial" w:cs="Arial"/>
        </w:rPr>
      </w:pPr>
      <w:r w:rsidRPr="00102486">
        <w:rPr>
          <w:rFonts w:ascii="Arial" w:hAnsi="Arial" w:cs="Arial"/>
        </w:rPr>
        <w:t>Oral azithromycin 12 mg/</w:t>
      </w:r>
      <w:proofErr w:type="spellStart"/>
      <w:r w:rsidRPr="00102486">
        <w:rPr>
          <w:rFonts w:ascii="Arial" w:hAnsi="Arial" w:cs="Arial"/>
        </w:rPr>
        <w:t>kgBW</w:t>
      </w:r>
      <w:proofErr w:type="spellEnd"/>
      <w:r w:rsidRPr="00102486">
        <w:rPr>
          <w:rFonts w:ascii="Arial" w:hAnsi="Arial" w:cs="Arial"/>
        </w:rPr>
        <w:t xml:space="preserve"> once daily (maximum dose 500 mg) for 5 days.</w:t>
      </w:r>
    </w:p>
    <w:p w14:paraId="3AD26E72" w14:textId="22DC11AC" w:rsidR="00102486" w:rsidRPr="00102486" w:rsidRDefault="00102486" w:rsidP="00102486">
      <w:pPr>
        <w:pStyle w:val="Body"/>
        <w:numPr>
          <w:ilvl w:val="1"/>
          <w:numId w:val="46"/>
        </w:numPr>
        <w:spacing w:after="0"/>
        <w:ind w:left="426" w:hanging="284"/>
        <w:rPr>
          <w:rFonts w:ascii="Arial" w:hAnsi="Arial" w:cs="Arial"/>
        </w:rPr>
      </w:pPr>
      <w:r w:rsidRPr="00102486">
        <w:rPr>
          <w:rFonts w:ascii="Arial" w:hAnsi="Arial" w:cs="Arial"/>
        </w:rPr>
        <w:t>Oral clarithromycin 7.5 mg/</w:t>
      </w:r>
      <w:proofErr w:type="spellStart"/>
      <w:r w:rsidRPr="00102486">
        <w:rPr>
          <w:rFonts w:ascii="Arial" w:hAnsi="Arial" w:cs="Arial"/>
        </w:rPr>
        <w:t>kgbw</w:t>
      </w:r>
      <w:proofErr w:type="spellEnd"/>
      <w:r w:rsidRPr="00102486">
        <w:rPr>
          <w:rFonts w:ascii="Arial" w:hAnsi="Arial" w:cs="Arial"/>
        </w:rPr>
        <w:t xml:space="preserve"> 2 times a day (maximum dose 250 mg) for 10 days.</w:t>
      </w:r>
    </w:p>
    <w:p w14:paraId="35E3DB4A" w14:textId="6F9EAFF3" w:rsidR="00102486" w:rsidRPr="00102486" w:rsidRDefault="00102486" w:rsidP="00102486">
      <w:pPr>
        <w:pStyle w:val="Body"/>
        <w:numPr>
          <w:ilvl w:val="1"/>
          <w:numId w:val="46"/>
        </w:numPr>
        <w:spacing w:after="0"/>
        <w:ind w:left="426" w:hanging="284"/>
        <w:rPr>
          <w:rFonts w:ascii="Arial" w:hAnsi="Arial" w:cs="Arial"/>
        </w:rPr>
      </w:pPr>
      <w:r w:rsidRPr="00102486">
        <w:rPr>
          <w:rFonts w:ascii="Arial" w:hAnsi="Arial" w:cs="Arial"/>
        </w:rPr>
        <w:t xml:space="preserve">Erythromycin </w:t>
      </w:r>
      <w:proofErr w:type="spellStart"/>
      <w:r w:rsidRPr="00102486">
        <w:rPr>
          <w:rFonts w:ascii="Arial" w:hAnsi="Arial" w:cs="Arial"/>
        </w:rPr>
        <w:t>ethylsuccinate</w:t>
      </w:r>
      <w:proofErr w:type="spellEnd"/>
      <w:r w:rsidRPr="00102486">
        <w:rPr>
          <w:rFonts w:ascii="Arial" w:hAnsi="Arial" w:cs="Arial"/>
        </w:rPr>
        <w:t xml:space="preserve"> (EES) 40 mg/</w:t>
      </w:r>
      <w:proofErr w:type="spellStart"/>
      <w:r w:rsidRPr="00102486">
        <w:rPr>
          <w:rFonts w:ascii="Arial" w:hAnsi="Arial" w:cs="Arial"/>
        </w:rPr>
        <w:t>kgbb</w:t>
      </w:r>
      <w:proofErr w:type="spellEnd"/>
      <w:r w:rsidRPr="00102486">
        <w:rPr>
          <w:rFonts w:ascii="Arial" w:hAnsi="Arial" w:cs="Arial"/>
        </w:rPr>
        <w:t>/day, 2-4 times (4x400 mg in adults) for 10 days.</w:t>
      </w:r>
    </w:p>
    <w:p w14:paraId="4770A17D" w14:textId="13516811" w:rsidR="00102486" w:rsidRDefault="00102486" w:rsidP="00102486">
      <w:pPr>
        <w:pStyle w:val="Body"/>
        <w:numPr>
          <w:ilvl w:val="1"/>
          <w:numId w:val="46"/>
        </w:numPr>
        <w:spacing w:after="0"/>
        <w:ind w:left="426" w:hanging="284"/>
        <w:rPr>
          <w:rFonts w:ascii="Arial" w:hAnsi="Arial" w:cs="Arial"/>
        </w:rPr>
      </w:pPr>
      <w:r w:rsidRPr="00102486">
        <w:rPr>
          <w:rFonts w:ascii="Arial" w:hAnsi="Arial" w:cs="Arial"/>
        </w:rPr>
        <w:t>If there is no allergy to penicillin V, penicillin V can be given for 10 days. The child's dose is 250 mg orally, 2-3 times a day. The adult dose is 4x250 mg per day or 2x500 mg per day.4,17</w:t>
      </w:r>
    </w:p>
    <w:p w14:paraId="2354E6AD" w14:textId="77777777" w:rsidR="00790ADA" w:rsidRPr="00FB3A86" w:rsidRDefault="00790ADA" w:rsidP="00441B6F">
      <w:pPr>
        <w:pStyle w:val="Body"/>
        <w:spacing w:after="0"/>
        <w:rPr>
          <w:rFonts w:ascii="Arial" w:hAnsi="Arial" w:cs="Arial"/>
        </w:rPr>
      </w:pPr>
    </w:p>
    <w:p w14:paraId="3BCA9BA2" w14:textId="4EBBAE58"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36E476D" w14:textId="15B11823" w:rsidR="00790ADA" w:rsidRDefault="00102486" w:rsidP="00441B6F">
      <w:pPr>
        <w:pStyle w:val="Body"/>
        <w:spacing w:after="0"/>
        <w:rPr>
          <w:rFonts w:ascii="Arial" w:hAnsi="Arial" w:cs="Arial"/>
        </w:rPr>
      </w:pPr>
      <w:r w:rsidRPr="00102486">
        <w:rPr>
          <w:rFonts w:ascii="Arial" w:hAnsi="Arial" w:cs="Arial"/>
        </w:rPr>
        <w:t xml:space="preserve">In the case of chronic tonsillitis, establishing a diagnosis and providing correct and appropriate treatment is the main key to being able to cure the patient. Even though this disease is not </w:t>
      </w:r>
      <w:r>
        <w:rPr>
          <w:rFonts w:ascii="Arial" w:hAnsi="Arial" w:cs="Arial"/>
        </w:rPr>
        <w:t>dangerous</w:t>
      </w:r>
      <w:r w:rsidRPr="00102486">
        <w:rPr>
          <w:rFonts w:ascii="Arial" w:hAnsi="Arial" w:cs="Arial"/>
        </w:rPr>
        <w:t>, if it is not treated quickly and correctly</w:t>
      </w:r>
      <w:r w:rsidR="00C76F98">
        <w:rPr>
          <w:rFonts w:ascii="Arial" w:hAnsi="Arial" w:cs="Arial"/>
        </w:rPr>
        <w:t>,</w:t>
      </w:r>
      <w:r w:rsidRPr="00102486">
        <w:rPr>
          <w:rFonts w:ascii="Arial" w:hAnsi="Arial" w:cs="Arial"/>
        </w:rPr>
        <w:t xml:space="preserve"> it can have effects on other body conditions.</w:t>
      </w:r>
    </w:p>
    <w:p w14:paraId="3FCE9814" w14:textId="77777777" w:rsidR="009239A6" w:rsidRPr="009239A6" w:rsidRDefault="009239A6" w:rsidP="009239A6">
      <w:pPr>
        <w:spacing w:after="200" w:line="276" w:lineRule="auto"/>
        <w:rPr>
          <w:rFonts w:asciiTheme="minorHAnsi" w:eastAsiaTheme="minorHAnsi" w:hAnsiTheme="minorHAnsi" w:cstheme="minorBidi"/>
          <w:b/>
          <w:sz w:val="28"/>
          <w:szCs w:val="22"/>
        </w:rPr>
      </w:pPr>
      <w:r w:rsidRPr="009239A6">
        <w:rPr>
          <w:rFonts w:asciiTheme="minorHAnsi" w:eastAsiaTheme="minorHAnsi" w:hAnsiTheme="minorHAnsi" w:cstheme="minorBidi"/>
          <w:b/>
          <w:sz w:val="28"/>
          <w:szCs w:val="22"/>
        </w:rPr>
        <w:t>Ethical Approval:</w:t>
      </w:r>
    </w:p>
    <w:p w14:paraId="73AD0689" w14:textId="77777777" w:rsidR="009239A6" w:rsidRPr="009239A6" w:rsidRDefault="009239A6" w:rsidP="009239A6">
      <w:pPr>
        <w:spacing w:after="200" w:line="276" w:lineRule="auto"/>
        <w:rPr>
          <w:rFonts w:asciiTheme="minorHAnsi" w:eastAsiaTheme="minorEastAsia" w:hAnsiTheme="minorHAnsi" w:cstheme="minorBidi"/>
          <w:sz w:val="22"/>
          <w:szCs w:val="22"/>
        </w:rPr>
      </w:pPr>
      <w:r w:rsidRPr="009239A6">
        <w:rPr>
          <w:rFonts w:asciiTheme="minorHAnsi" w:eastAsiaTheme="minorEastAsia" w:hAnsiTheme="minorHAnsi" w:cstheme="minorBidi"/>
          <w:sz w:val="22"/>
          <w:szCs w:val="22"/>
        </w:rPr>
        <w:t>As per international standards or university standards written ethical approval has been collected and preserved by the author(s).</w:t>
      </w:r>
    </w:p>
    <w:p w14:paraId="34EC0256" w14:textId="77777777" w:rsidR="009239A6" w:rsidRPr="009239A6" w:rsidRDefault="009239A6" w:rsidP="009239A6">
      <w:pPr>
        <w:spacing w:after="200" w:line="276" w:lineRule="auto"/>
        <w:rPr>
          <w:rFonts w:asciiTheme="minorHAnsi" w:eastAsiaTheme="minorHAnsi" w:hAnsiTheme="minorHAnsi" w:cstheme="minorBidi"/>
          <w:b/>
          <w:sz w:val="28"/>
          <w:szCs w:val="22"/>
        </w:rPr>
      </w:pPr>
      <w:bookmarkStart w:id="1" w:name="_Hlk178610575"/>
      <w:r w:rsidRPr="009239A6">
        <w:rPr>
          <w:rFonts w:asciiTheme="minorHAnsi" w:eastAsiaTheme="minorHAnsi" w:hAnsiTheme="minorHAnsi" w:cstheme="minorBidi"/>
          <w:b/>
          <w:sz w:val="28"/>
          <w:szCs w:val="22"/>
          <w:highlight w:val="yellow"/>
        </w:rPr>
        <w:t>Consent</w:t>
      </w:r>
      <w:r w:rsidRPr="009239A6">
        <w:rPr>
          <w:rFonts w:asciiTheme="minorHAnsi" w:eastAsiaTheme="minorHAnsi" w:hAnsiTheme="minorHAnsi" w:cstheme="minorBidi"/>
          <w:b/>
          <w:sz w:val="28"/>
          <w:szCs w:val="22"/>
        </w:rPr>
        <w:t xml:space="preserve"> </w:t>
      </w:r>
    </w:p>
    <w:p w14:paraId="5D225D3B" w14:textId="77777777" w:rsidR="009239A6" w:rsidRPr="009239A6" w:rsidRDefault="009239A6" w:rsidP="009239A6">
      <w:pPr>
        <w:spacing w:after="200" w:line="276" w:lineRule="auto"/>
        <w:rPr>
          <w:rFonts w:asciiTheme="minorHAnsi" w:eastAsiaTheme="minorHAnsi" w:hAnsiTheme="minorHAnsi" w:cstheme="minorBidi"/>
          <w:sz w:val="22"/>
          <w:szCs w:val="22"/>
        </w:rPr>
      </w:pPr>
      <w:r w:rsidRPr="009239A6">
        <w:rPr>
          <w:rFonts w:asciiTheme="minorHAnsi" w:eastAsiaTheme="minorHAnsi" w:hAnsiTheme="minorHAnsi" w:cstheme="minorBidi"/>
          <w:sz w:val="22"/>
          <w:szCs w:val="22"/>
        </w:rPr>
        <w:t>As per international standards or university standards, patient(s) written consent has been collected and preserved by the author</w:t>
      </w:r>
      <w:r w:rsidRPr="009239A6">
        <w:rPr>
          <w:rFonts w:asciiTheme="minorHAnsi" w:eastAsiaTheme="minorHAnsi" w:hAnsiTheme="minorHAnsi" w:cstheme="minorBidi"/>
          <w:sz w:val="22"/>
          <w:szCs w:val="22"/>
          <w:highlight w:val="yellow"/>
        </w:rPr>
        <w:t>(s).</w:t>
      </w:r>
    </w:p>
    <w:bookmarkEnd w:id="1"/>
    <w:p w14:paraId="24BF7EAB" w14:textId="77777777" w:rsidR="009239A6" w:rsidRDefault="009239A6" w:rsidP="00441B6F">
      <w:pPr>
        <w:pStyle w:val="Body"/>
        <w:spacing w:after="0"/>
        <w:rPr>
          <w:rFonts w:ascii="Arial" w:hAnsi="Arial" w:cs="Arial"/>
        </w:rPr>
      </w:pPr>
    </w:p>
    <w:p w14:paraId="173AF554" w14:textId="77777777" w:rsidR="00E00BEC" w:rsidRDefault="00E00BEC" w:rsidP="00441B6F">
      <w:pPr>
        <w:pStyle w:val="Body"/>
        <w:spacing w:after="0"/>
        <w:rPr>
          <w:rFonts w:ascii="Arial" w:hAnsi="Arial" w:cs="Arial"/>
        </w:rPr>
      </w:pPr>
    </w:p>
    <w:p w14:paraId="00ACD0D3" w14:textId="77777777" w:rsidR="00E00BEC" w:rsidRPr="00E00BEC" w:rsidRDefault="00E00BEC" w:rsidP="00E00BEC">
      <w:pPr>
        <w:spacing w:after="200" w:line="276" w:lineRule="auto"/>
        <w:rPr>
          <w:rFonts w:ascii="Calibri" w:eastAsia="Calibri" w:hAnsi="Calibri"/>
          <w:kern w:val="2"/>
          <w:sz w:val="22"/>
          <w:szCs w:val="22"/>
          <w:highlight w:val="yellow"/>
        </w:rPr>
      </w:pPr>
      <w:bookmarkStart w:id="2" w:name="_Hlk180402183"/>
      <w:bookmarkStart w:id="3" w:name="_Hlk183680988"/>
      <w:r w:rsidRPr="00E00BEC">
        <w:rPr>
          <w:rFonts w:ascii="Calibri" w:eastAsia="Calibri" w:hAnsi="Calibri"/>
          <w:kern w:val="2"/>
          <w:sz w:val="22"/>
          <w:szCs w:val="22"/>
          <w:highlight w:val="yellow"/>
        </w:rPr>
        <w:t>Disclaimer (Artificial intelligence)</w:t>
      </w:r>
    </w:p>
    <w:p w14:paraId="1BF36849" w14:textId="34778E59" w:rsidR="00F819CD" w:rsidRPr="00C76F98" w:rsidRDefault="00E00BEC" w:rsidP="00C76F98">
      <w:pPr>
        <w:spacing w:after="200" w:line="276" w:lineRule="auto"/>
        <w:rPr>
          <w:rFonts w:ascii="Calibri" w:eastAsia="Calibri" w:hAnsi="Calibri"/>
          <w:kern w:val="2"/>
          <w:sz w:val="22"/>
          <w:szCs w:val="22"/>
          <w:highlight w:val="yellow"/>
        </w:rPr>
      </w:pPr>
      <w:r w:rsidRPr="00E00BEC">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bookmarkEnd w:id="2"/>
      <w:bookmarkEnd w:id="3"/>
    </w:p>
    <w:p w14:paraId="38281134" w14:textId="77777777" w:rsidR="00860000" w:rsidRDefault="00860000" w:rsidP="00441B6F">
      <w:pPr>
        <w:pStyle w:val="ReferHead"/>
        <w:spacing w:after="0"/>
        <w:jc w:val="both"/>
        <w:rPr>
          <w:rFonts w:ascii="Arial" w:hAnsi="Arial" w:cs="Arial"/>
        </w:rPr>
      </w:pPr>
    </w:p>
    <w:p w14:paraId="5D6FFFB1" w14:textId="7A99A06B" w:rsidR="00790ADA" w:rsidRPr="00FB3A86" w:rsidRDefault="00B01FCD" w:rsidP="00441B6F">
      <w:pPr>
        <w:pStyle w:val="ReferHead"/>
        <w:spacing w:after="0"/>
        <w:jc w:val="both"/>
        <w:rPr>
          <w:rFonts w:ascii="Arial" w:hAnsi="Arial" w:cs="Arial"/>
        </w:rPr>
      </w:pPr>
      <w:r w:rsidRPr="00FB3A86">
        <w:rPr>
          <w:rFonts w:ascii="Arial" w:hAnsi="Arial" w:cs="Arial"/>
        </w:rPr>
        <w:t>References</w:t>
      </w:r>
    </w:p>
    <w:p w14:paraId="4C80FE17" w14:textId="77777777" w:rsidR="00C76F98" w:rsidRDefault="00F819CD" w:rsidP="00C76F98">
      <w:pPr>
        <w:pStyle w:val="Body"/>
        <w:numPr>
          <w:ilvl w:val="0"/>
          <w:numId w:val="47"/>
        </w:numPr>
        <w:spacing w:after="0"/>
        <w:ind w:left="426" w:hanging="426"/>
      </w:pPr>
      <w:r>
        <w:t xml:space="preserve">Haidara AW, </w:t>
      </w:r>
      <w:proofErr w:type="spellStart"/>
      <w:r>
        <w:t>Sidibé</w:t>
      </w:r>
      <w:proofErr w:type="spellEnd"/>
      <w:r>
        <w:t xml:space="preserve"> Y, </w:t>
      </w:r>
      <w:proofErr w:type="spellStart"/>
      <w:r>
        <w:t>Samaké</w:t>
      </w:r>
      <w:proofErr w:type="spellEnd"/>
      <w:r>
        <w:t xml:space="preserve"> D, et al. Tonsillitis and Their Complications: Epidemiological, Clinical and Therapeutic Profiles. International Journal of Otolaryngology and Head &amp;amp; Neck Surgery. 2019;8(3):98-105.</w:t>
      </w:r>
      <w:r w:rsidR="008347C0">
        <w:t xml:space="preserve"> </w:t>
      </w:r>
      <w:r>
        <w:t>doi:10.4236/ijohns.2019.83011</w:t>
      </w:r>
    </w:p>
    <w:p w14:paraId="03824106" w14:textId="26C41C5E" w:rsidR="00F819CD" w:rsidRDefault="00F819CD" w:rsidP="00C76F98">
      <w:pPr>
        <w:pStyle w:val="Body"/>
        <w:numPr>
          <w:ilvl w:val="0"/>
          <w:numId w:val="47"/>
        </w:numPr>
        <w:spacing w:after="0"/>
        <w:ind w:left="426" w:hanging="426"/>
      </w:pPr>
      <w:proofErr w:type="spellStart"/>
      <w:r>
        <w:t>Nurrifki</w:t>
      </w:r>
      <w:proofErr w:type="spellEnd"/>
      <w:r>
        <w:t xml:space="preserve"> C, </w:t>
      </w:r>
      <w:proofErr w:type="spellStart"/>
      <w:r>
        <w:t>Wardhana</w:t>
      </w:r>
      <w:proofErr w:type="spellEnd"/>
      <w:r>
        <w:t xml:space="preserve"> A, Arsyad M. The Relationship between the Habit of Consuming Fast Food and the Occurrence of Chronic Tonsillitis Symptoms in Students of the Faculty of Medicine, </w:t>
      </w:r>
      <w:proofErr w:type="spellStart"/>
      <w:r>
        <w:t>Yarsi</w:t>
      </w:r>
      <w:proofErr w:type="spellEnd"/>
      <w:r>
        <w:t xml:space="preserve"> University, Class of 2021 and Its Review According to Islamic Views. </w:t>
      </w:r>
      <w:proofErr w:type="spellStart"/>
      <w:r>
        <w:t>Cerdika</w:t>
      </w:r>
      <w:proofErr w:type="spellEnd"/>
      <w:r>
        <w:t>: Indonesian Scientific Journal. 2023;3(02):135-143. doi:10.59141/</w:t>
      </w:r>
      <w:proofErr w:type="gramStart"/>
      <w:r>
        <w:t>cerdika.v</w:t>
      </w:r>
      <w:proofErr w:type="gramEnd"/>
      <w:r>
        <w:t>3i02.538</w:t>
      </w:r>
    </w:p>
    <w:p w14:paraId="37053C47" w14:textId="7D9D3F42" w:rsidR="00F819CD" w:rsidRDefault="00F819CD" w:rsidP="00F819CD">
      <w:pPr>
        <w:pStyle w:val="Body"/>
        <w:numPr>
          <w:ilvl w:val="0"/>
          <w:numId w:val="47"/>
        </w:numPr>
        <w:spacing w:after="0"/>
        <w:ind w:left="426" w:hanging="426"/>
      </w:pPr>
      <w:r>
        <w:lastRenderedPageBreak/>
        <w:t>Ministry of Health of the Republic of Indonesia. National Guidelines for Tonsillitis Management Medical Services. Ministry of Health of the Republic of Indonesia; 2018:1-63.</w:t>
      </w:r>
    </w:p>
    <w:p w14:paraId="5EE63301" w14:textId="1490BFEA" w:rsidR="00F819CD" w:rsidRDefault="00F819CD" w:rsidP="00F819CD">
      <w:pPr>
        <w:pStyle w:val="Body"/>
        <w:numPr>
          <w:ilvl w:val="0"/>
          <w:numId w:val="47"/>
        </w:numPr>
        <w:spacing w:after="0"/>
        <w:ind w:left="426" w:hanging="426"/>
      </w:pPr>
      <w:r>
        <w:t>Hall JE, Guyton AC. Guyton and Hall Textbook of Medical Physiology. 13th ed. Elsevier; 2019.</w:t>
      </w:r>
    </w:p>
    <w:p w14:paraId="403F8495" w14:textId="101F2E15" w:rsidR="00F819CD" w:rsidRDefault="00F819CD" w:rsidP="00F819CD">
      <w:pPr>
        <w:pStyle w:val="Body"/>
        <w:numPr>
          <w:ilvl w:val="0"/>
          <w:numId w:val="47"/>
        </w:numPr>
        <w:spacing w:after="0"/>
        <w:ind w:left="426" w:hanging="426"/>
      </w:pPr>
      <w:r>
        <w:t xml:space="preserve">Soderholm AT, Barnett TC, Sweet MJ, Walker MJ. Group A Streptococcal Pharyngitis: Immune Responses Involved in Bacterial Clearance and GAS-Associated </w:t>
      </w:r>
      <w:proofErr w:type="spellStart"/>
      <w:r>
        <w:t>Immunopathologies</w:t>
      </w:r>
      <w:proofErr w:type="spellEnd"/>
      <w:r>
        <w:t xml:space="preserve">. J </w:t>
      </w:r>
      <w:proofErr w:type="spellStart"/>
      <w:r>
        <w:t>Leukoc</w:t>
      </w:r>
      <w:proofErr w:type="spellEnd"/>
      <w:r>
        <w:t xml:space="preserve"> Biol. 2018;103(2):193-213. doi:10.1189/jlb.4MR0617-227RR</w:t>
      </w:r>
    </w:p>
    <w:p w14:paraId="5BFB0627" w14:textId="77777777" w:rsidR="008347C0" w:rsidRDefault="00F819CD" w:rsidP="008347C0">
      <w:pPr>
        <w:pStyle w:val="Body"/>
        <w:numPr>
          <w:ilvl w:val="0"/>
          <w:numId w:val="47"/>
        </w:numPr>
        <w:spacing w:after="0"/>
        <w:ind w:left="426" w:hanging="426"/>
        <w:rPr>
          <w:rFonts w:ascii="Arial" w:hAnsi="Arial" w:cs="Arial"/>
        </w:rPr>
      </w:pPr>
      <w:r>
        <w:t xml:space="preserve">Paulsen F, </w:t>
      </w:r>
      <w:proofErr w:type="spellStart"/>
      <w:r>
        <w:t>Waschke</w:t>
      </w:r>
      <w:proofErr w:type="spellEnd"/>
      <w:r>
        <w:t xml:space="preserve"> J. Sobotta Atlas of Human Anatomy. In: 23rd ed. EGC; 2015:206-209.</w:t>
      </w:r>
    </w:p>
    <w:p w14:paraId="66DC207E" w14:textId="77777777" w:rsidR="008347C0" w:rsidRDefault="008347C0" w:rsidP="008347C0">
      <w:pPr>
        <w:pStyle w:val="Body"/>
        <w:numPr>
          <w:ilvl w:val="0"/>
          <w:numId w:val="47"/>
        </w:numPr>
        <w:spacing w:after="0"/>
        <w:ind w:left="426" w:hanging="426"/>
        <w:rPr>
          <w:rFonts w:ascii="Arial" w:hAnsi="Arial" w:cs="Arial"/>
        </w:rPr>
      </w:pPr>
      <w:r w:rsidRPr="008347C0">
        <w:rPr>
          <w:rFonts w:ascii="Arial" w:hAnsi="Arial" w:cs="Arial"/>
        </w:rPr>
        <w:t xml:space="preserve">Mescher AL. </w:t>
      </w:r>
      <w:proofErr w:type="spellStart"/>
      <w:r w:rsidRPr="008347C0">
        <w:rPr>
          <w:rFonts w:ascii="Arial" w:hAnsi="Arial" w:cs="Arial"/>
        </w:rPr>
        <w:t>Junqueiras</w:t>
      </w:r>
      <w:proofErr w:type="spellEnd"/>
      <w:r w:rsidRPr="008347C0">
        <w:rPr>
          <w:rFonts w:ascii="Arial" w:hAnsi="Arial" w:cs="Arial"/>
        </w:rPr>
        <w:t xml:space="preserve"> Basic Histology: Text and Atlas. 13th ed. McGraw-Hill Inc; 2013.</w:t>
      </w:r>
    </w:p>
    <w:p w14:paraId="4C83B7CC" w14:textId="77777777" w:rsidR="008347C0" w:rsidRDefault="008347C0" w:rsidP="008347C0">
      <w:pPr>
        <w:pStyle w:val="Body"/>
        <w:numPr>
          <w:ilvl w:val="0"/>
          <w:numId w:val="47"/>
        </w:numPr>
        <w:spacing w:after="0"/>
        <w:ind w:left="426" w:hanging="426"/>
        <w:rPr>
          <w:rFonts w:ascii="Arial" w:hAnsi="Arial" w:cs="Arial"/>
        </w:rPr>
      </w:pPr>
      <w:r w:rsidRPr="008347C0">
        <w:rPr>
          <w:rFonts w:ascii="Arial" w:hAnsi="Arial" w:cs="Arial"/>
        </w:rPr>
        <w:t>Scadding GK. Immunology of the Tonsils: A Review. J R Soc Med. 1990;83(2):104-107. doi:10.1177/014107689008300216</w:t>
      </w:r>
    </w:p>
    <w:p w14:paraId="3C675FF8" w14:textId="77777777" w:rsidR="008347C0" w:rsidRDefault="008347C0" w:rsidP="008347C0">
      <w:pPr>
        <w:pStyle w:val="Body"/>
        <w:numPr>
          <w:ilvl w:val="0"/>
          <w:numId w:val="47"/>
        </w:numPr>
        <w:spacing w:after="0"/>
        <w:ind w:left="426" w:hanging="426"/>
        <w:rPr>
          <w:rFonts w:ascii="Arial" w:hAnsi="Arial" w:cs="Arial"/>
        </w:rPr>
      </w:pPr>
      <w:r w:rsidRPr="008347C0">
        <w:rPr>
          <w:rFonts w:ascii="Arial" w:hAnsi="Arial" w:cs="Arial"/>
        </w:rPr>
        <w:t>Perry M, Whyte A. Immunology of the Tonsils. Immunol Today. 1998;19(9):414-421. doi:10.1016/S0167-5699(98)01307-3</w:t>
      </w:r>
    </w:p>
    <w:p w14:paraId="600B6CF2" w14:textId="77777777" w:rsidR="00C76F98" w:rsidRDefault="008347C0" w:rsidP="00C76F98">
      <w:pPr>
        <w:pStyle w:val="Body"/>
        <w:numPr>
          <w:ilvl w:val="0"/>
          <w:numId w:val="47"/>
        </w:numPr>
        <w:spacing w:after="0"/>
        <w:ind w:left="426" w:hanging="426"/>
        <w:rPr>
          <w:rFonts w:ascii="Arial" w:hAnsi="Arial" w:cs="Arial"/>
        </w:rPr>
      </w:pPr>
      <w:r w:rsidRPr="008347C0">
        <w:rPr>
          <w:rFonts w:ascii="Arial" w:hAnsi="Arial" w:cs="Arial"/>
        </w:rPr>
        <w:t xml:space="preserve">Anderson J, Paterek E. Tonsillitis. </w:t>
      </w:r>
      <w:proofErr w:type="spellStart"/>
      <w:r w:rsidRPr="008347C0">
        <w:rPr>
          <w:rFonts w:ascii="Arial" w:hAnsi="Arial" w:cs="Arial"/>
        </w:rPr>
        <w:t>StatPearls</w:t>
      </w:r>
      <w:proofErr w:type="spellEnd"/>
      <w:r w:rsidRPr="008347C0">
        <w:rPr>
          <w:rFonts w:ascii="Arial" w:hAnsi="Arial" w:cs="Arial"/>
        </w:rPr>
        <w:t xml:space="preserve"> Publishing; 2023.</w:t>
      </w:r>
    </w:p>
    <w:p w14:paraId="1610E0D4" w14:textId="7E3C07FD" w:rsidR="008347C0" w:rsidRPr="00C76F98" w:rsidRDefault="008347C0" w:rsidP="00C76F98">
      <w:pPr>
        <w:pStyle w:val="Body"/>
        <w:numPr>
          <w:ilvl w:val="0"/>
          <w:numId w:val="47"/>
        </w:numPr>
        <w:spacing w:after="0"/>
        <w:ind w:left="426" w:hanging="426"/>
        <w:rPr>
          <w:rFonts w:ascii="Arial" w:hAnsi="Arial" w:cs="Arial"/>
        </w:rPr>
      </w:pPr>
      <w:proofErr w:type="spellStart"/>
      <w:r w:rsidRPr="00C76F98">
        <w:rPr>
          <w:rFonts w:ascii="Arial" w:hAnsi="Arial" w:cs="Arial"/>
        </w:rPr>
        <w:t>Triola</w:t>
      </w:r>
      <w:proofErr w:type="spellEnd"/>
      <w:r w:rsidRPr="00C76F98">
        <w:rPr>
          <w:rFonts w:ascii="Arial" w:hAnsi="Arial" w:cs="Arial"/>
        </w:rPr>
        <w:t xml:space="preserve"> S, </w:t>
      </w:r>
      <w:proofErr w:type="spellStart"/>
      <w:r w:rsidRPr="00C76F98">
        <w:rPr>
          <w:rFonts w:ascii="Arial" w:hAnsi="Arial" w:cs="Arial"/>
        </w:rPr>
        <w:t>Zuhdi</w:t>
      </w:r>
      <w:proofErr w:type="spellEnd"/>
      <w:r w:rsidRPr="00C76F98">
        <w:rPr>
          <w:rFonts w:ascii="Arial" w:hAnsi="Arial" w:cs="Arial"/>
        </w:rPr>
        <w:t xml:space="preserve"> M, Vani AT. The Relationship Between Age and Tonsil Size in Chronic Tonsillitis at Siti Rahmah Islamic Hospital Padang, West Sumatra in 2017 - 2018. Health &amp; Medical Journal. 2020;2(1):19-28. doi:10.33854/</w:t>
      </w:r>
      <w:proofErr w:type="gramStart"/>
      <w:r w:rsidRPr="00C76F98">
        <w:rPr>
          <w:rFonts w:ascii="Arial" w:hAnsi="Arial" w:cs="Arial"/>
        </w:rPr>
        <w:t>heme.v</w:t>
      </w:r>
      <w:proofErr w:type="gramEnd"/>
      <w:r w:rsidRPr="00C76F98">
        <w:rPr>
          <w:rFonts w:ascii="Arial" w:hAnsi="Arial" w:cs="Arial"/>
        </w:rPr>
        <w:t>2i1.299</w:t>
      </w:r>
    </w:p>
    <w:p w14:paraId="6B17DD67" w14:textId="77777777" w:rsidR="001B0C4D" w:rsidRDefault="008347C0" w:rsidP="001B0C4D">
      <w:pPr>
        <w:pStyle w:val="Body"/>
        <w:numPr>
          <w:ilvl w:val="0"/>
          <w:numId w:val="47"/>
        </w:numPr>
        <w:spacing w:after="0"/>
        <w:ind w:left="426" w:hanging="426"/>
        <w:rPr>
          <w:rFonts w:ascii="Arial" w:hAnsi="Arial" w:cs="Arial"/>
        </w:rPr>
      </w:pPr>
      <w:proofErr w:type="spellStart"/>
      <w:r w:rsidRPr="008347C0">
        <w:rPr>
          <w:rFonts w:ascii="Arial" w:hAnsi="Arial" w:cs="Arial"/>
        </w:rPr>
        <w:t>Kliegman</w:t>
      </w:r>
      <w:proofErr w:type="spellEnd"/>
      <w:r w:rsidRPr="008347C0">
        <w:rPr>
          <w:rFonts w:ascii="Arial" w:hAnsi="Arial" w:cs="Arial"/>
        </w:rPr>
        <w:t xml:space="preserve"> RM, </w:t>
      </w:r>
      <w:proofErr w:type="spellStart"/>
      <w:r w:rsidRPr="008347C0">
        <w:rPr>
          <w:rFonts w:ascii="Arial" w:hAnsi="Arial" w:cs="Arial"/>
        </w:rPr>
        <w:t>Geme</w:t>
      </w:r>
      <w:proofErr w:type="spellEnd"/>
      <w:r w:rsidRPr="008347C0">
        <w:rPr>
          <w:rFonts w:ascii="Arial" w:hAnsi="Arial" w:cs="Arial"/>
        </w:rPr>
        <w:t xml:space="preserve"> III JWS, Blum NJ, Tasker RC, Shah SS, Wilson KM. Nelson Textbook of Pediatrics. 21st ed. (Behrman RE, ed.). Elsevier; 2020.</w:t>
      </w:r>
    </w:p>
    <w:p w14:paraId="2F2761FB" w14:textId="77777777" w:rsidR="00C76F98" w:rsidRDefault="001B0C4D" w:rsidP="00C76F98">
      <w:pPr>
        <w:pStyle w:val="Body"/>
        <w:numPr>
          <w:ilvl w:val="0"/>
          <w:numId w:val="47"/>
        </w:numPr>
        <w:spacing w:after="0"/>
        <w:ind w:left="426" w:hanging="426"/>
        <w:rPr>
          <w:rFonts w:ascii="Arial" w:hAnsi="Arial" w:cs="Arial"/>
        </w:rPr>
      </w:pPr>
      <w:r w:rsidRPr="001B0C4D">
        <w:rPr>
          <w:rFonts w:ascii="Arial" w:hAnsi="Arial" w:cs="Arial"/>
        </w:rPr>
        <w:t xml:space="preserve">Sidell D, L. Shapiro N. Acute Tonsillitis. Infect </w:t>
      </w:r>
      <w:proofErr w:type="spellStart"/>
      <w:r w:rsidRPr="001B0C4D">
        <w:rPr>
          <w:rFonts w:ascii="Arial" w:hAnsi="Arial" w:cs="Arial"/>
        </w:rPr>
        <w:t>Disord</w:t>
      </w:r>
      <w:proofErr w:type="spellEnd"/>
      <w:r w:rsidRPr="001B0C4D">
        <w:rPr>
          <w:rFonts w:ascii="Arial" w:hAnsi="Arial" w:cs="Arial"/>
        </w:rPr>
        <w:t xml:space="preserve"> Drug Targets. 2012;12(4):271-276. doi:10.2174/187152612801319230</w:t>
      </w:r>
    </w:p>
    <w:p w14:paraId="7F19FCA8" w14:textId="7B7413C5" w:rsidR="001B0C4D" w:rsidRPr="00C76F98" w:rsidRDefault="001B0C4D" w:rsidP="00C76F98">
      <w:pPr>
        <w:pStyle w:val="Body"/>
        <w:numPr>
          <w:ilvl w:val="0"/>
          <w:numId w:val="47"/>
        </w:numPr>
        <w:spacing w:after="0"/>
        <w:ind w:left="426" w:hanging="426"/>
        <w:rPr>
          <w:rFonts w:ascii="Arial" w:hAnsi="Arial" w:cs="Arial"/>
        </w:rPr>
      </w:pPr>
      <w:r w:rsidRPr="00C76F98">
        <w:rPr>
          <w:rFonts w:ascii="Arial" w:hAnsi="Arial" w:cs="Arial"/>
        </w:rPr>
        <w:t xml:space="preserve">Hazarika P, Nayak DR, Balakrishnan R. Textbook </w:t>
      </w:r>
      <w:proofErr w:type="gramStart"/>
      <w:r w:rsidRPr="00C76F98">
        <w:rPr>
          <w:rFonts w:ascii="Arial" w:hAnsi="Arial" w:cs="Arial"/>
        </w:rPr>
        <w:t>Of</w:t>
      </w:r>
      <w:proofErr w:type="gramEnd"/>
      <w:r w:rsidRPr="00C76F98">
        <w:rPr>
          <w:rFonts w:ascii="Arial" w:hAnsi="Arial" w:cs="Arial"/>
        </w:rPr>
        <w:t xml:space="preserve"> Ear, Nose, Throat And Head–Neck Surgery Clinical and Practical. CBS Publishers &amp; Distributors; 2022.</w:t>
      </w:r>
    </w:p>
    <w:p w14:paraId="145698DC" w14:textId="77777777" w:rsidR="001B0C4D" w:rsidRDefault="001B0C4D" w:rsidP="001B0C4D">
      <w:pPr>
        <w:pStyle w:val="Body"/>
        <w:numPr>
          <w:ilvl w:val="0"/>
          <w:numId w:val="47"/>
        </w:numPr>
        <w:spacing w:after="0"/>
        <w:ind w:left="426" w:hanging="426"/>
        <w:rPr>
          <w:rFonts w:ascii="Arial" w:hAnsi="Arial" w:cs="Arial"/>
        </w:rPr>
      </w:pPr>
      <w:r w:rsidRPr="001B0C4D">
        <w:rPr>
          <w:rFonts w:ascii="Arial" w:hAnsi="Arial" w:cs="Arial"/>
        </w:rPr>
        <w:t>Munir N, Clarke R. Ear, Nose and Throat at a Glance. Wiley-Blackwell; 2013.</w:t>
      </w:r>
    </w:p>
    <w:p w14:paraId="451887B8" w14:textId="77777777" w:rsidR="001B0C4D" w:rsidRDefault="001B0C4D" w:rsidP="001B0C4D">
      <w:pPr>
        <w:pStyle w:val="Body"/>
        <w:numPr>
          <w:ilvl w:val="0"/>
          <w:numId w:val="47"/>
        </w:numPr>
        <w:spacing w:after="0"/>
        <w:ind w:left="426" w:hanging="426"/>
        <w:rPr>
          <w:rFonts w:ascii="Arial" w:hAnsi="Arial" w:cs="Arial"/>
        </w:rPr>
      </w:pPr>
      <w:r w:rsidRPr="001B0C4D">
        <w:rPr>
          <w:rFonts w:ascii="Arial" w:hAnsi="Arial" w:cs="Arial"/>
        </w:rPr>
        <w:t xml:space="preserve">Bar-Yishay M, Yehoshua I, </w:t>
      </w:r>
      <w:proofErr w:type="spellStart"/>
      <w:r w:rsidRPr="001B0C4D">
        <w:rPr>
          <w:rFonts w:ascii="Arial" w:hAnsi="Arial" w:cs="Arial"/>
        </w:rPr>
        <w:t>Bilitzky</w:t>
      </w:r>
      <w:proofErr w:type="spellEnd"/>
      <w:r w:rsidRPr="001B0C4D">
        <w:rPr>
          <w:rFonts w:ascii="Arial" w:hAnsi="Arial" w:cs="Arial"/>
        </w:rPr>
        <w:t xml:space="preserve"> A, Press Y. Treatment Outcomes of Acute Streptococcal Tonsillitis According to Antibiotic Treatment. A Retrospective Analysis of 242,366 Cases Treated in the Community. European Journal of General Practice. 2022;28(1):142-149. doi:10.1080/13814788.2022.2083105</w:t>
      </w:r>
    </w:p>
    <w:p w14:paraId="674927B0" w14:textId="77777777" w:rsidR="001B0C4D" w:rsidRDefault="001B0C4D" w:rsidP="001B0C4D">
      <w:pPr>
        <w:pStyle w:val="Body"/>
        <w:numPr>
          <w:ilvl w:val="0"/>
          <w:numId w:val="47"/>
        </w:numPr>
        <w:spacing w:after="0"/>
        <w:ind w:left="426" w:hanging="426"/>
        <w:rPr>
          <w:rFonts w:ascii="Arial" w:hAnsi="Arial" w:cs="Arial"/>
        </w:rPr>
      </w:pPr>
      <w:r w:rsidRPr="001B0C4D">
        <w:rPr>
          <w:rFonts w:ascii="Arial" w:hAnsi="Arial" w:cs="Arial"/>
        </w:rPr>
        <w:t>Sharma K, Das S, Goswami A. A Study on Acute Membranous Tonsillitis, Its Different Etiologies and Its Clinical Presentation in a Tertiary Referral Center. Indian Journal of Otolaryngology and Head &amp; Neck Surgery. 2022;74(S3):4543-4548. doi:10.1007/s12070-021-02572-2</w:t>
      </w:r>
    </w:p>
    <w:p w14:paraId="65048245" w14:textId="77777777" w:rsidR="00156B18" w:rsidRDefault="001B0C4D" w:rsidP="00156B18">
      <w:pPr>
        <w:pStyle w:val="Body"/>
        <w:numPr>
          <w:ilvl w:val="0"/>
          <w:numId w:val="47"/>
        </w:numPr>
        <w:spacing w:after="0"/>
        <w:ind w:left="426" w:hanging="426"/>
        <w:rPr>
          <w:rFonts w:ascii="Arial" w:hAnsi="Arial" w:cs="Arial"/>
        </w:rPr>
      </w:pPr>
      <w:r w:rsidRPr="001B0C4D">
        <w:rPr>
          <w:rFonts w:ascii="Arial" w:hAnsi="Arial" w:cs="Arial"/>
        </w:rPr>
        <w:t xml:space="preserve">Lee HR, Kim JT, Lee JY, et al. Usefulness of </w:t>
      </w:r>
      <w:proofErr w:type="spellStart"/>
      <w:r w:rsidRPr="001B0C4D">
        <w:rPr>
          <w:rFonts w:ascii="Arial" w:hAnsi="Arial" w:cs="Arial"/>
        </w:rPr>
        <w:t>Centor</w:t>
      </w:r>
      <w:proofErr w:type="spellEnd"/>
      <w:r w:rsidRPr="001B0C4D">
        <w:rPr>
          <w:rFonts w:ascii="Arial" w:hAnsi="Arial" w:cs="Arial"/>
        </w:rPr>
        <w:t xml:space="preserve"> Score for Diagnosis of Group a Streptococcal Pharyngitis and Decision Making of Antibiotics Use. Korean Journal of Otorhinolaryngology-Head and Neck Surgery. 2018;61(1):35-41. doi:10.3342/kjorl-hns.2017.00640</w:t>
      </w:r>
    </w:p>
    <w:p w14:paraId="01903E42" w14:textId="77777777" w:rsidR="00C76F98" w:rsidRDefault="00156B18" w:rsidP="00C76F98">
      <w:pPr>
        <w:pStyle w:val="Body"/>
        <w:numPr>
          <w:ilvl w:val="0"/>
          <w:numId w:val="47"/>
        </w:numPr>
        <w:spacing w:after="0"/>
        <w:ind w:left="426" w:hanging="426"/>
        <w:rPr>
          <w:rFonts w:ascii="Arial" w:hAnsi="Arial" w:cs="Arial"/>
        </w:rPr>
      </w:pPr>
      <w:r w:rsidRPr="00156B18">
        <w:rPr>
          <w:rFonts w:ascii="Arial" w:hAnsi="Arial" w:cs="Arial"/>
        </w:rPr>
        <w:t xml:space="preserve">Sari D, Effendi S, Theodorus. Modified </w:t>
      </w:r>
      <w:proofErr w:type="spellStart"/>
      <w:r w:rsidRPr="00156B18">
        <w:rPr>
          <w:rFonts w:ascii="Arial" w:hAnsi="Arial" w:cs="Arial"/>
        </w:rPr>
        <w:t>Centor</w:t>
      </w:r>
      <w:proofErr w:type="spellEnd"/>
      <w:r w:rsidRPr="00156B18">
        <w:rPr>
          <w:rFonts w:ascii="Arial" w:hAnsi="Arial" w:cs="Arial"/>
        </w:rPr>
        <w:t xml:space="preserve"> Scoring Diagnostic Test in Patients with Group A Beta Hemolytic Streptococcus Acute Pharyngitis. MKS. 2014;46(1):39-46.</w:t>
      </w:r>
    </w:p>
    <w:p w14:paraId="0D9C8073" w14:textId="60D25EEB" w:rsidR="00156B18" w:rsidRPr="00C76F98" w:rsidRDefault="00156B18" w:rsidP="00C76F98">
      <w:pPr>
        <w:pStyle w:val="Body"/>
        <w:numPr>
          <w:ilvl w:val="0"/>
          <w:numId w:val="47"/>
        </w:numPr>
        <w:spacing w:after="0"/>
        <w:ind w:left="426" w:hanging="426"/>
        <w:rPr>
          <w:rFonts w:ascii="Arial" w:hAnsi="Arial" w:cs="Arial"/>
        </w:rPr>
      </w:pPr>
      <w:r w:rsidRPr="00C76F98">
        <w:rPr>
          <w:rFonts w:ascii="Arial" w:hAnsi="Arial" w:cs="Arial"/>
        </w:rPr>
        <w:t>Mitchell RB, Archer SM, Ishman SL, et al. Clinical Practice Guideline: Tonsillectomy in Children (Updated). Otolaryngology–Head and Neck Surgery. 2019;160(1):1-42. doi:10.1177/0194599818801757</w:t>
      </w:r>
    </w:p>
    <w:p w14:paraId="48525A34" w14:textId="77777777" w:rsidR="00156B18" w:rsidRDefault="00156B18" w:rsidP="00156B18">
      <w:pPr>
        <w:pStyle w:val="Body"/>
        <w:numPr>
          <w:ilvl w:val="0"/>
          <w:numId w:val="47"/>
        </w:numPr>
        <w:spacing w:after="0"/>
        <w:ind w:left="426" w:hanging="426"/>
        <w:rPr>
          <w:rFonts w:ascii="Arial" w:hAnsi="Arial" w:cs="Arial"/>
        </w:rPr>
      </w:pPr>
      <w:r w:rsidRPr="00156B18">
        <w:rPr>
          <w:rFonts w:ascii="Arial" w:hAnsi="Arial" w:cs="Arial"/>
        </w:rPr>
        <w:t xml:space="preserve">Çiçek-Şentürk G, Tekin A, Gürbüz Y, et al. Retrospective Investigation of 9 Years of Data on Needlestick and Sharps Injuries: Effect of a Hospital Infection Control Committee. Am J Infect Control. 2019;47(2):186-190. </w:t>
      </w:r>
      <w:proofErr w:type="gramStart"/>
      <w:r w:rsidRPr="00156B18">
        <w:rPr>
          <w:rFonts w:ascii="Arial" w:hAnsi="Arial" w:cs="Arial"/>
        </w:rPr>
        <w:t>doi:10.1016/j.ajic</w:t>
      </w:r>
      <w:proofErr w:type="gramEnd"/>
      <w:r w:rsidRPr="00156B18">
        <w:rPr>
          <w:rFonts w:ascii="Arial" w:hAnsi="Arial" w:cs="Arial"/>
        </w:rPr>
        <w:t>.2018.07.015</w:t>
      </w:r>
    </w:p>
    <w:p w14:paraId="77F1954C" w14:textId="2039111D" w:rsidR="008347C0" w:rsidRPr="00156B18" w:rsidRDefault="00156B18" w:rsidP="00156B18">
      <w:pPr>
        <w:pStyle w:val="Body"/>
        <w:numPr>
          <w:ilvl w:val="0"/>
          <w:numId w:val="47"/>
        </w:numPr>
        <w:spacing w:after="0"/>
        <w:ind w:left="426" w:hanging="426"/>
        <w:rPr>
          <w:rFonts w:ascii="Arial" w:hAnsi="Arial" w:cs="Arial"/>
        </w:rPr>
      </w:pPr>
      <w:r w:rsidRPr="00156B18">
        <w:rPr>
          <w:rFonts w:ascii="Arial" w:hAnsi="Arial" w:cs="Arial"/>
        </w:rPr>
        <w:t>Ashari J. Systematic Study of Risk Factors for Post-Tonsillectomy Bleeding. Thesis. Hasanuddin University; 2020</w:t>
      </w:r>
    </w:p>
    <w:p w14:paraId="1B83FB10" w14:textId="74E1928A" w:rsidR="004D4277" w:rsidRPr="00A41C35" w:rsidRDefault="004D4277" w:rsidP="00441B6F">
      <w:pPr>
        <w:pStyle w:val="Body"/>
        <w:numPr>
          <w:ilvl w:val="0"/>
          <w:numId w:val="47"/>
        </w:numPr>
        <w:spacing w:after="0"/>
        <w:ind w:left="426" w:hanging="426"/>
        <w:rPr>
          <w:rFonts w:ascii="Arial" w:hAnsi="Arial" w:cs="Arial"/>
        </w:rPr>
        <w:sectPr w:rsidR="004D4277" w:rsidRPr="00A41C35" w:rsidSect="00F169AC">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31436583" w14:textId="77777777" w:rsidR="00B01FCD" w:rsidRPr="00FB3A86" w:rsidRDefault="00B01FCD" w:rsidP="00441B6F">
      <w:pPr>
        <w:pStyle w:val="Appendix"/>
        <w:spacing w:after="0"/>
        <w:jc w:val="both"/>
        <w:rPr>
          <w:rFonts w:ascii="Arial" w:hAnsi="Arial" w:cs="Arial"/>
          <w:b w:val="0"/>
        </w:rPr>
      </w:pPr>
    </w:p>
    <w:sectPr w:rsidR="00B01FCD" w:rsidRPr="00FB3A86" w:rsidSect="00F169A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29A6C" w14:textId="77777777" w:rsidR="00DA206A" w:rsidRDefault="00DA206A" w:rsidP="00C37E61">
      <w:r>
        <w:separator/>
      </w:r>
    </w:p>
  </w:endnote>
  <w:endnote w:type="continuationSeparator" w:id="0">
    <w:p w14:paraId="1235D8D7" w14:textId="77777777" w:rsidR="00DA206A" w:rsidRDefault="00DA206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2B43C" w14:textId="77777777" w:rsidR="00F169AC" w:rsidRDefault="00F16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39B27" w14:textId="77777777" w:rsidR="00F169AC" w:rsidRDefault="00F169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951DA" w14:textId="77777777" w:rsidR="00B4271B" w:rsidRDefault="00B4271B">
    <w:pPr>
      <w:pStyle w:val="Footer"/>
      <w:rPr>
        <w:rFonts w:ascii="Arial" w:hAnsi="Arial" w:cs="Arial"/>
        <w:sz w:val="16"/>
      </w:rPr>
    </w:pPr>
  </w:p>
  <w:p w14:paraId="5E75E43F" w14:textId="77777777" w:rsidR="00B4271B" w:rsidRDefault="00B4271B"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BC22CBC" w14:textId="77777777" w:rsidR="00B4271B" w:rsidRDefault="00B4271B">
    <w:pPr>
      <w:pStyle w:val="Footer"/>
      <w:rPr>
        <w:rFonts w:ascii="Arial" w:hAnsi="Arial" w:cs="Arial"/>
        <w:sz w:val="16"/>
      </w:rPr>
    </w:pPr>
  </w:p>
  <w:p w14:paraId="133B1F10" w14:textId="77777777" w:rsidR="00B4271B" w:rsidRPr="009E048A" w:rsidRDefault="00B4271B">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89B06" w14:textId="77777777" w:rsidR="00B4271B" w:rsidRPr="00C37E61" w:rsidRDefault="00B4271B"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50518" w14:textId="77777777" w:rsidR="00DA206A" w:rsidRDefault="00DA206A" w:rsidP="00C37E61">
      <w:r>
        <w:separator/>
      </w:r>
    </w:p>
  </w:footnote>
  <w:footnote w:type="continuationSeparator" w:id="0">
    <w:p w14:paraId="230B47D3" w14:textId="77777777" w:rsidR="00DA206A" w:rsidRDefault="00DA206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21BA2" w14:textId="3BC9DD6C" w:rsidR="00F169AC" w:rsidRDefault="00226E0D">
    <w:pPr>
      <w:pStyle w:val="Header"/>
    </w:pPr>
    <w:r>
      <w:rPr>
        <w:noProof/>
      </w:rPr>
      <w:pict w14:anchorId="4BBA0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78354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CA96B" w14:textId="6568A11D" w:rsidR="00F169AC" w:rsidRDefault="00226E0D">
    <w:pPr>
      <w:pStyle w:val="Header"/>
    </w:pPr>
    <w:r>
      <w:rPr>
        <w:noProof/>
      </w:rPr>
      <w:pict w14:anchorId="3B346D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78354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3DF87" w14:textId="3DB8ACDF" w:rsidR="00B4271B" w:rsidRPr="00296529" w:rsidRDefault="00226E0D" w:rsidP="00296529">
    <w:pPr>
      <w:ind w:left="2160"/>
      <w:jc w:val="center"/>
      <w:rPr>
        <w:rFonts w:ascii="Times New Roman" w:eastAsia="Calibri" w:hAnsi="Times New Roman"/>
        <w:i/>
        <w:sz w:val="18"/>
        <w:szCs w:val="22"/>
      </w:rPr>
    </w:pPr>
    <w:r>
      <w:rPr>
        <w:noProof/>
      </w:rPr>
      <w:pict w14:anchorId="7D83A0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78354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9303CD" w14:textId="77777777" w:rsidR="00B4271B" w:rsidRPr="00296529" w:rsidRDefault="00B4271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605AD6F" w14:textId="77777777" w:rsidR="00B4271B" w:rsidRPr="00296529" w:rsidRDefault="00B4271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2DB4CA0" w14:textId="77777777" w:rsidR="00B4271B" w:rsidRPr="00296529" w:rsidRDefault="00B4271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174CAD" w14:textId="77777777" w:rsidR="00B4271B" w:rsidRDefault="00B4271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2E54550" w14:textId="77777777" w:rsidR="00B4271B" w:rsidRDefault="00B4271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0A0FE4F" w14:textId="77777777" w:rsidR="00B4271B" w:rsidRDefault="00B4271B">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66EA8" w14:textId="5C97AB2C" w:rsidR="00F169AC" w:rsidRDefault="00226E0D">
    <w:pPr>
      <w:pStyle w:val="Header"/>
    </w:pPr>
    <w:r>
      <w:rPr>
        <w:noProof/>
      </w:rPr>
      <w:pict w14:anchorId="3F9BF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78355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E1029" w14:textId="2B5C2B22" w:rsidR="00F169AC" w:rsidRDefault="00226E0D">
    <w:pPr>
      <w:pStyle w:val="Header"/>
    </w:pPr>
    <w:r>
      <w:rPr>
        <w:noProof/>
      </w:rPr>
      <w:pict w14:anchorId="3E9D1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78355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B9E1A" w14:textId="6E1BB255" w:rsidR="00F169AC" w:rsidRDefault="00226E0D">
    <w:pPr>
      <w:pStyle w:val="Header"/>
    </w:pPr>
    <w:r>
      <w:rPr>
        <w:noProof/>
      </w:rPr>
      <w:pict w14:anchorId="1E639A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78354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3155C"/>
    <w:multiLevelType w:val="hybridMultilevel"/>
    <w:tmpl w:val="4F80315E"/>
    <w:lvl w:ilvl="0" w:tplc="04210005">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0262D4B"/>
    <w:multiLevelType w:val="hybridMultilevel"/>
    <w:tmpl w:val="C2B04E2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0A76C20"/>
    <w:multiLevelType w:val="hybridMultilevel"/>
    <w:tmpl w:val="0CCAFEDC"/>
    <w:lvl w:ilvl="0" w:tplc="A53C89CE">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B15A0C"/>
    <w:multiLevelType w:val="hybridMultilevel"/>
    <w:tmpl w:val="9A06441C"/>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2877269F"/>
    <w:multiLevelType w:val="hybridMultilevel"/>
    <w:tmpl w:val="BD46B192"/>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47C2C57"/>
    <w:multiLevelType w:val="hybridMultilevel"/>
    <w:tmpl w:val="6AEA215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34DD3C60"/>
    <w:multiLevelType w:val="hybridMultilevel"/>
    <w:tmpl w:val="C4BC136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35623796"/>
    <w:multiLevelType w:val="hybridMultilevel"/>
    <w:tmpl w:val="5816D88A"/>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419357DC"/>
    <w:multiLevelType w:val="hybridMultilevel"/>
    <w:tmpl w:val="A0C2D59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42D120A4"/>
    <w:multiLevelType w:val="hybridMultilevel"/>
    <w:tmpl w:val="B18485A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55B0043"/>
    <w:multiLevelType w:val="hybridMultilevel"/>
    <w:tmpl w:val="A664E5D6"/>
    <w:lvl w:ilvl="0" w:tplc="FFFFFFFF">
      <w:start w:val="1"/>
      <w:numFmt w:val="bullet"/>
      <w:lvlText w:val=""/>
      <w:lvlJc w:val="left"/>
      <w:pPr>
        <w:ind w:left="720" w:hanging="360"/>
      </w:pPr>
      <w:rPr>
        <w:rFonts w:ascii="Symbol" w:hAnsi="Symbol" w:hint="default"/>
      </w:rPr>
    </w:lvl>
    <w:lvl w:ilvl="1" w:tplc="3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6752E29"/>
    <w:multiLevelType w:val="hybridMultilevel"/>
    <w:tmpl w:val="449809D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492972FD"/>
    <w:multiLevelType w:val="hybridMultilevel"/>
    <w:tmpl w:val="58F297C4"/>
    <w:lvl w:ilvl="0" w:tplc="38090019">
      <w:start w:val="1"/>
      <w:numFmt w:val="lowerLetter"/>
      <w:lvlText w:val="%1."/>
      <w:lvlJc w:val="left"/>
      <w:pPr>
        <w:ind w:left="720" w:hanging="360"/>
      </w:pPr>
    </w:lvl>
    <w:lvl w:ilvl="1" w:tplc="507CF8BA">
      <w:start w:val="4"/>
      <w:numFmt w:val="bullet"/>
      <w:lvlText w:val="•"/>
      <w:lvlJc w:val="left"/>
      <w:pPr>
        <w:ind w:left="1800" w:hanging="720"/>
      </w:pPr>
      <w:rPr>
        <w:rFonts w:ascii="Arial" w:eastAsia="Times New Roman" w:hAnsi="Arial" w:cs="Arial" w:hint="default"/>
      </w:rPr>
    </w:lvl>
    <w:lvl w:ilvl="2" w:tplc="CAC47938">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61E134CB"/>
    <w:multiLevelType w:val="hybridMultilevel"/>
    <w:tmpl w:val="38FA19E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6300BFA"/>
    <w:multiLevelType w:val="hybridMultilevel"/>
    <w:tmpl w:val="32D4569E"/>
    <w:lvl w:ilvl="0" w:tplc="FFFFFFFF">
      <w:start w:val="1"/>
      <w:numFmt w:val="bullet"/>
      <w:lvlText w:val=""/>
      <w:lvlJc w:val="left"/>
      <w:pPr>
        <w:ind w:left="720" w:hanging="360"/>
      </w:pPr>
      <w:rPr>
        <w:rFonts w:ascii="Symbol" w:hAnsi="Symbol" w:hint="default"/>
      </w:rPr>
    </w:lvl>
    <w:lvl w:ilvl="1" w:tplc="38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7C76FC"/>
    <w:multiLevelType w:val="hybridMultilevel"/>
    <w:tmpl w:val="3D984F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38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09F5ACB"/>
    <w:multiLevelType w:val="hybridMultilevel"/>
    <w:tmpl w:val="ED266E4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4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8"/>
  </w:num>
  <w:num w:numId="3">
    <w:abstractNumId w:val="4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2"/>
  </w:num>
  <w:num w:numId="8">
    <w:abstractNumId w:val="17"/>
  </w:num>
  <w:num w:numId="9">
    <w:abstractNumId w:val="42"/>
  </w:num>
  <w:num w:numId="10">
    <w:abstractNumId w:val="3"/>
  </w:num>
  <w:num w:numId="11">
    <w:abstractNumId w:val="34"/>
  </w:num>
  <w:num w:numId="12">
    <w:abstractNumId w:val="4"/>
  </w:num>
  <w:num w:numId="13">
    <w:abstractNumId w:val="30"/>
  </w:num>
  <w:num w:numId="14">
    <w:abstractNumId w:val="10"/>
  </w:num>
  <w:num w:numId="15">
    <w:abstractNumId w:val="38"/>
  </w:num>
  <w:num w:numId="16">
    <w:abstractNumId w:val="6"/>
  </w:num>
  <w:num w:numId="17">
    <w:abstractNumId w:val="39"/>
  </w:num>
  <w:num w:numId="18">
    <w:abstractNumId w:val="19"/>
  </w:num>
  <w:num w:numId="19">
    <w:abstractNumId w:val="45"/>
  </w:num>
  <w:num w:numId="20">
    <w:abstractNumId w:val="16"/>
  </w:num>
  <w:num w:numId="21">
    <w:abstractNumId w:val="12"/>
  </w:num>
  <w:num w:numId="22">
    <w:abstractNumId w:val="18"/>
  </w:num>
  <w:num w:numId="23">
    <w:abstractNumId w:val="36"/>
  </w:num>
  <w:num w:numId="24">
    <w:abstractNumId w:val="43"/>
  </w:num>
  <w:num w:numId="25">
    <w:abstractNumId w:val="5"/>
  </w:num>
  <w:num w:numId="26">
    <w:abstractNumId w:val="29"/>
  </w:num>
  <w:num w:numId="27">
    <w:abstractNumId w:val="37"/>
  </w:num>
  <w:num w:numId="28">
    <w:abstractNumId w:val="44"/>
  </w:num>
  <w:num w:numId="29">
    <w:abstractNumId w:val="41"/>
  </w:num>
  <w:num w:numId="30">
    <w:abstractNumId w:val="13"/>
  </w:num>
  <w:num w:numId="31">
    <w:abstractNumId w:val="35"/>
  </w:num>
  <w:num w:numId="32">
    <w:abstractNumId w:val="1"/>
  </w:num>
  <w:num w:numId="33">
    <w:abstractNumId w:val="27"/>
  </w:num>
  <w:num w:numId="34">
    <w:abstractNumId w:val="11"/>
  </w:num>
  <w:num w:numId="35">
    <w:abstractNumId w:val="26"/>
  </w:num>
  <w:num w:numId="36">
    <w:abstractNumId w:val="8"/>
  </w:num>
  <w:num w:numId="37">
    <w:abstractNumId w:val="21"/>
  </w:num>
  <w:num w:numId="38">
    <w:abstractNumId w:val="23"/>
  </w:num>
  <w:num w:numId="39">
    <w:abstractNumId w:val="25"/>
  </w:num>
  <w:num w:numId="40">
    <w:abstractNumId w:val="15"/>
  </w:num>
  <w:num w:numId="41">
    <w:abstractNumId w:val="14"/>
  </w:num>
  <w:num w:numId="42">
    <w:abstractNumId w:val="20"/>
  </w:num>
  <w:num w:numId="43">
    <w:abstractNumId w:val="32"/>
  </w:num>
  <w:num w:numId="44">
    <w:abstractNumId w:val="31"/>
  </w:num>
  <w:num w:numId="45">
    <w:abstractNumId w:val="33"/>
  </w:num>
  <w:num w:numId="46">
    <w:abstractNumId w:val="22"/>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2114"/>
    <w:rsid w:val="00030174"/>
    <w:rsid w:val="00030F2A"/>
    <w:rsid w:val="0004579C"/>
    <w:rsid w:val="000532C2"/>
    <w:rsid w:val="000546E4"/>
    <w:rsid w:val="00055249"/>
    <w:rsid w:val="000567C0"/>
    <w:rsid w:val="00067D8B"/>
    <w:rsid w:val="000A47FA"/>
    <w:rsid w:val="000A65D3"/>
    <w:rsid w:val="000B1E33"/>
    <w:rsid w:val="000C29AE"/>
    <w:rsid w:val="000D45C0"/>
    <w:rsid w:val="000D689F"/>
    <w:rsid w:val="000E5017"/>
    <w:rsid w:val="000E595D"/>
    <w:rsid w:val="000E7B7B"/>
    <w:rsid w:val="000E7D62"/>
    <w:rsid w:val="000F60C8"/>
    <w:rsid w:val="00102486"/>
    <w:rsid w:val="00103357"/>
    <w:rsid w:val="00123C9F"/>
    <w:rsid w:val="00126190"/>
    <w:rsid w:val="00130F17"/>
    <w:rsid w:val="001320BF"/>
    <w:rsid w:val="00156B18"/>
    <w:rsid w:val="00163BC4"/>
    <w:rsid w:val="00191062"/>
    <w:rsid w:val="00192B72"/>
    <w:rsid w:val="001A29D8"/>
    <w:rsid w:val="001A5CAA"/>
    <w:rsid w:val="001B0427"/>
    <w:rsid w:val="001B0C4D"/>
    <w:rsid w:val="001B68CA"/>
    <w:rsid w:val="001D070B"/>
    <w:rsid w:val="001D3A51"/>
    <w:rsid w:val="001E10D2"/>
    <w:rsid w:val="001E25B4"/>
    <w:rsid w:val="001E44FE"/>
    <w:rsid w:val="001F0DE9"/>
    <w:rsid w:val="00200595"/>
    <w:rsid w:val="00204835"/>
    <w:rsid w:val="00226E0D"/>
    <w:rsid w:val="00231920"/>
    <w:rsid w:val="0023195C"/>
    <w:rsid w:val="00231D69"/>
    <w:rsid w:val="0023450B"/>
    <w:rsid w:val="0024282C"/>
    <w:rsid w:val="002460DC"/>
    <w:rsid w:val="00250985"/>
    <w:rsid w:val="002556F6"/>
    <w:rsid w:val="00283105"/>
    <w:rsid w:val="00284C4C"/>
    <w:rsid w:val="00287E68"/>
    <w:rsid w:val="00296529"/>
    <w:rsid w:val="002B27FB"/>
    <w:rsid w:val="002B2FEC"/>
    <w:rsid w:val="002B685A"/>
    <w:rsid w:val="002C57D2"/>
    <w:rsid w:val="002E0D56"/>
    <w:rsid w:val="002E7573"/>
    <w:rsid w:val="00315186"/>
    <w:rsid w:val="0033343E"/>
    <w:rsid w:val="00336EF5"/>
    <w:rsid w:val="003512C2"/>
    <w:rsid w:val="00371FB6"/>
    <w:rsid w:val="003763C1"/>
    <w:rsid w:val="00376BBE"/>
    <w:rsid w:val="0039224F"/>
    <w:rsid w:val="003A43A4"/>
    <w:rsid w:val="003A7E18"/>
    <w:rsid w:val="003B3B53"/>
    <w:rsid w:val="003C4C86"/>
    <w:rsid w:val="003C6258"/>
    <w:rsid w:val="003E2904"/>
    <w:rsid w:val="003E6EBA"/>
    <w:rsid w:val="003F01D3"/>
    <w:rsid w:val="003F2F71"/>
    <w:rsid w:val="00401927"/>
    <w:rsid w:val="0041027F"/>
    <w:rsid w:val="00412475"/>
    <w:rsid w:val="00423789"/>
    <w:rsid w:val="00440F43"/>
    <w:rsid w:val="00441B6F"/>
    <w:rsid w:val="00446221"/>
    <w:rsid w:val="00450E62"/>
    <w:rsid w:val="004539DB"/>
    <w:rsid w:val="00471A80"/>
    <w:rsid w:val="00487844"/>
    <w:rsid w:val="004D305E"/>
    <w:rsid w:val="004D4277"/>
    <w:rsid w:val="004F4CA9"/>
    <w:rsid w:val="00502516"/>
    <w:rsid w:val="00505F06"/>
    <w:rsid w:val="00506828"/>
    <w:rsid w:val="0053056E"/>
    <w:rsid w:val="00554FDA"/>
    <w:rsid w:val="0056014A"/>
    <w:rsid w:val="00585650"/>
    <w:rsid w:val="005B4032"/>
    <w:rsid w:val="005B5A99"/>
    <w:rsid w:val="005C784C"/>
    <w:rsid w:val="005D17F6"/>
    <w:rsid w:val="005E5539"/>
    <w:rsid w:val="005F3244"/>
    <w:rsid w:val="005F4381"/>
    <w:rsid w:val="00602BF5"/>
    <w:rsid w:val="0061143D"/>
    <w:rsid w:val="00616DA3"/>
    <w:rsid w:val="00617FDD"/>
    <w:rsid w:val="00633614"/>
    <w:rsid w:val="00633F68"/>
    <w:rsid w:val="00636EB2"/>
    <w:rsid w:val="006375B8"/>
    <w:rsid w:val="00643A2F"/>
    <w:rsid w:val="0066510A"/>
    <w:rsid w:val="00670D0B"/>
    <w:rsid w:val="00673F9F"/>
    <w:rsid w:val="00686953"/>
    <w:rsid w:val="00687DEA"/>
    <w:rsid w:val="00687E67"/>
    <w:rsid w:val="0069420B"/>
    <w:rsid w:val="006967F7"/>
    <w:rsid w:val="006A250C"/>
    <w:rsid w:val="006B21D3"/>
    <w:rsid w:val="006B57D0"/>
    <w:rsid w:val="006D30FF"/>
    <w:rsid w:val="006D6940"/>
    <w:rsid w:val="006F11EC"/>
    <w:rsid w:val="0070082C"/>
    <w:rsid w:val="00721D40"/>
    <w:rsid w:val="007369E6"/>
    <w:rsid w:val="00746E59"/>
    <w:rsid w:val="00754C9A"/>
    <w:rsid w:val="0075599A"/>
    <w:rsid w:val="00761D52"/>
    <w:rsid w:val="007642B3"/>
    <w:rsid w:val="0077066D"/>
    <w:rsid w:val="0077749E"/>
    <w:rsid w:val="00790ADA"/>
    <w:rsid w:val="0079731B"/>
    <w:rsid w:val="007D2288"/>
    <w:rsid w:val="007D65EE"/>
    <w:rsid w:val="007E088F"/>
    <w:rsid w:val="007E71C1"/>
    <w:rsid w:val="007F77FF"/>
    <w:rsid w:val="007F7B32"/>
    <w:rsid w:val="00804BC2"/>
    <w:rsid w:val="0081431A"/>
    <w:rsid w:val="0083216F"/>
    <w:rsid w:val="008347C0"/>
    <w:rsid w:val="00860000"/>
    <w:rsid w:val="00863BD3"/>
    <w:rsid w:val="008641ED"/>
    <w:rsid w:val="00866D66"/>
    <w:rsid w:val="008671C6"/>
    <w:rsid w:val="008722B0"/>
    <w:rsid w:val="00875803"/>
    <w:rsid w:val="00891D8F"/>
    <w:rsid w:val="008B459E"/>
    <w:rsid w:val="008C1DEA"/>
    <w:rsid w:val="008E13AE"/>
    <w:rsid w:val="008E1506"/>
    <w:rsid w:val="008E3829"/>
    <w:rsid w:val="008E710C"/>
    <w:rsid w:val="008F69D6"/>
    <w:rsid w:val="00902823"/>
    <w:rsid w:val="00915CA6"/>
    <w:rsid w:val="009239A6"/>
    <w:rsid w:val="00927834"/>
    <w:rsid w:val="009476D5"/>
    <w:rsid w:val="009500A6"/>
    <w:rsid w:val="00957184"/>
    <w:rsid w:val="00957C18"/>
    <w:rsid w:val="009659BA"/>
    <w:rsid w:val="00983040"/>
    <w:rsid w:val="00995CC3"/>
    <w:rsid w:val="009A490C"/>
    <w:rsid w:val="009A7BA4"/>
    <w:rsid w:val="009B3FB9"/>
    <w:rsid w:val="009C2465"/>
    <w:rsid w:val="009D0666"/>
    <w:rsid w:val="009D35A0"/>
    <w:rsid w:val="009D7EB7"/>
    <w:rsid w:val="009E048A"/>
    <w:rsid w:val="009E08E9"/>
    <w:rsid w:val="009E3DB9"/>
    <w:rsid w:val="009E6E35"/>
    <w:rsid w:val="009E730D"/>
    <w:rsid w:val="009F0502"/>
    <w:rsid w:val="009F0EDA"/>
    <w:rsid w:val="00A023DD"/>
    <w:rsid w:val="00A03B96"/>
    <w:rsid w:val="00A04C39"/>
    <w:rsid w:val="00A05B19"/>
    <w:rsid w:val="00A1134E"/>
    <w:rsid w:val="00A24E7E"/>
    <w:rsid w:val="00A258C3"/>
    <w:rsid w:val="00A347C0"/>
    <w:rsid w:val="00A41C35"/>
    <w:rsid w:val="00A47319"/>
    <w:rsid w:val="00A51431"/>
    <w:rsid w:val="00A539AD"/>
    <w:rsid w:val="00A94063"/>
    <w:rsid w:val="00AA1E6E"/>
    <w:rsid w:val="00AA6219"/>
    <w:rsid w:val="00AA74E0"/>
    <w:rsid w:val="00AB703F"/>
    <w:rsid w:val="00AC6BB8"/>
    <w:rsid w:val="00AE008F"/>
    <w:rsid w:val="00B01FCD"/>
    <w:rsid w:val="00B149A8"/>
    <w:rsid w:val="00B1776C"/>
    <w:rsid w:val="00B23862"/>
    <w:rsid w:val="00B25F70"/>
    <w:rsid w:val="00B4271B"/>
    <w:rsid w:val="00B474B6"/>
    <w:rsid w:val="00B52583"/>
    <w:rsid w:val="00B52896"/>
    <w:rsid w:val="00B65259"/>
    <w:rsid w:val="00B856FA"/>
    <w:rsid w:val="00B95236"/>
    <w:rsid w:val="00B96BD9"/>
    <w:rsid w:val="00BA1B01"/>
    <w:rsid w:val="00BA2641"/>
    <w:rsid w:val="00BB37AA"/>
    <w:rsid w:val="00BB7371"/>
    <w:rsid w:val="00BC4FA9"/>
    <w:rsid w:val="00BC53A0"/>
    <w:rsid w:val="00BE62AD"/>
    <w:rsid w:val="00BF121F"/>
    <w:rsid w:val="00BF1F80"/>
    <w:rsid w:val="00C166EF"/>
    <w:rsid w:val="00C17EB0"/>
    <w:rsid w:val="00C2702C"/>
    <w:rsid w:val="00C27F5F"/>
    <w:rsid w:val="00C30A0F"/>
    <w:rsid w:val="00C37E61"/>
    <w:rsid w:val="00C430AE"/>
    <w:rsid w:val="00C50D16"/>
    <w:rsid w:val="00C6053B"/>
    <w:rsid w:val="00C70F1B"/>
    <w:rsid w:val="00C71A47"/>
    <w:rsid w:val="00C7464C"/>
    <w:rsid w:val="00C76F98"/>
    <w:rsid w:val="00C85588"/>
    <w:rsid w:val="00CD6755"/>
    <w:rsid w:val="00CD6856"/>
    <w:rsid w:val="00CE0089"/>
    <w:rsid w:val="00CE793C"/>
    <w:rsid w:val="00CF193C"/>
    <w:rsid w:val="00CF7ED7"/>
    <w:rsid w:val="00D011C2"/>
    <w:rsid w:val="00D01337"/>
    <w:rsid w:val="00D173F1"/>
    <w:rsid w:val="00D5777C"/>
    <w:rsid w:val="00D74CB0"/>
    <w:rsid w:val="00D814C0"/>
    <w:rsid w:val="00D8295D"/>
    <w:rsid w:val="00DA206A"/>
    <w:rsid w:val="00DC2A65"/>
    <w:rsid w:val="00DD0010"/>
    <w:rsid w:val="00DE14ED"/>
    <w:rsid w:val="00DE15F0"/>
    <w:rsid w:val="00DE5663"/>
    <w:rsid w:val="00DE78AA"/>
    <w:rsid w:val="00E00BEC"/>
    <w:rsid w:val="00E053D0"/>
    <w:rsid w:val="00E15994"/>
    <w:rsid w:val="00E166E9"/>
    <w:rsid w:val="00E3114E"/>
    <w:rsid w:val="00E31A70"/>
    <w:rsid w:val="00E32FE2"/>
    <w:rsid w:val="00E35B02"/>
    <w:rsid w:val="00E66496"/>
    <w:rsid w:val="00E66B35"/>
    <w:rsid w:val="00E66E10"/>
    <w:rsid w:val="00E769F6"/>
    <w:rsid w:val="00E8407C"/>
    <w:rsid w:val="00E84F3C"/>
    <w:rsid w:val="00EA012C"/>
    <w:rsid w:val="00EC56EE"/>
    <w:rsid w:val="00EC6A55"/>
    <w:rsid w:val="00ED0288"/>
    <w:rsid w:val="00EE52CB"/>
    <w:rsid w:val="00EF581D"/>
    <w:rsid w:val="00EF7FD8"/>
    <w:rsid w:val="00F06F59"/>
    <w:rsid w:val="00F169AC"/>
    <w:rsid w:val="00F17988"/>
    <w:rsid w:val="00F31180"/>
    <w:rsid w:val="00F469F0"/>
    <w:rsid w:val="00F53273"/>
    <w:rsid w:val="00F755E4"/>
    <w:rsid w:val="00F775C9"/>
    <w:rsid w:val="00F77D02"/>
    <w:rsid w:val="00F819CD"/>
    <w:rsid w:val="00F92F13"/>
    <w:rsid w:val="00F9514A"/>
    <w:rsid w:val="00FB3A86"/>
    <w:rsid w:val="00FD0A5B"/>
    <w:rsid w:val="00FD36C8"/>
    <w:rsid w:val="00FD5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31AC3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39"/>
    <w:rsid w:val="003E6EBA"/>
    <w:rPr>
      <w:rFonts w:ascii="Arial" w:eastAsia="Arial" w:hAnsi="Arial" w:cs="Arial"/>
      <w:sz w:val="22"/>
      <w:szCs w:val="22"/>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E6EB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next w:val="TableGrid"/>
    <w:uiPriority w:val="39"/>
    <w:rsid w:val="0079731B"/>
    <w:rPr>
      <w:rFonts w:ascii="Arial" w:eastAsia="Arial" w:hAnsi="Arial" w:cs="Arial"/>
      <w:sz w:val="22"/>
      <w:szCs w:val="22"/>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532C2"/>
    <w:rPr>
      <w:rFonts w:ascii="Arial" w:eastAsia="Arial" w:hAnsi="Arial" w:cs="Arial"/>
      <w:sz w:val="22"/>
      <w:szCs w:val="22"/>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D0010"/>
    <w:rPr>
      <w:rFonts w:ascii="Arial" w:eastAsia="Arial" w:hAnsi="Arial" w:cs="Arial"/>
      <w:sz w:val="22"/>
      <w:szCs w:val="22"/>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E7573"/>
    <w:rPr>
      <w:rFonts w:ascii="Arial" w:eastAsia="Arial" w:hAnsi="Arial" w:cs="Arial"/>
      <w:sz w:val="22"/>
      <w:szCs w:val="22"/>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14ED"/>
    <w:pPr>
      <w:ind w:left="720"/>
      <w:contextualSpacing/>
    </w:pPr>
  </w:style>
  <w:style w:type="paragraph" w:styleId="NormalWeb">
    <w:name w:val="Normal (Web)"/>
    <w:basedOn w:val="Normal"/>
    <w:uiPriority w:val="99"/>
    <w:unhideWhenUsed/>
    <w:rsid w:val="002B2FEC"/>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5B5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48163153">
      <w:bodyDiv w:val="1"/>
      <w:marLeft w:val="0"/>
      <w:marRight w:val="0"/>
      <w:marTop w:val="0"/>
      <w:marBottom w:val="0"/>
      <w:divBdr>
        <w:top w:val="none" w:sz="0" w:space="0" w:color="auto"/>
        <w:left w:val="none" w:sz="0" w:space="0" w:color="auto"/>
        <w:bottom w:val="none" w:sz="0" w:space="0" w:color="auto"/>
        <w:right w:val="none" w:sz="0" w:space="0" w:color="auto"/>
      </w:divBdr>
    </w:div>
    <w:div w:id="61829682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8532894">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854A60DB934085A086A8033CFFACD9"/>
        <w:category>
          <w:name w:val="General"/>
          <w:gallery w:val="placeholder"/>
        </w:category>
        <w:types>
          <w:type w:val="bbPlcHdr"/>
        </w:types>
        <w:behaviors>
          <w:behavior w:val="content"/>
        </w:behaviors>
        <w:guid w:val="{D8C79D0B-481D-4B17-99E5-C0A0241160B8}"/>
      </w:docPartPr>
      <w:docPartBody>
        <w:p w:rsidR="00CD7E56" w:rsidRDefault="00FD430B" w:rsidP="00FD430B">
          <w:pPr>
            <w:pStyle w:val="D2854A60DB934085A086A8033CFFACD9"/>
          </w:pPr>
          <w:r w:rsidRPr="005D34D7">
            <w:rPr>
              <w:rStyle w:val="PlaceholderText"/>
            </w:rPr>
            <w:t>Click or tap here to enter text.</w:t>
          </w:r>
        </w:p>
      </w:docPartBody>
    </w:docPart>
    <w:docPart>
      <w:docPartPr>
        <w:name w:val="209D32B3752444B48C2F086219A372AB"/>
        <w:category>
          <w:name w:val="General"/>
          <w:gallery w:val="placeholder"/>
        </w:category>
        <w:types>
          <w:type w:val="bbPlcHdr"/>
        </w:types>
        <w:behaviors>
          <w:behavior w:val="content"/>
        </w:behaviors>
        <w:guid w:val="{97C078F7-B2F7-4465-9D58-85A160BC3A95}"/>
      </w:docPartPr>
      <w:docPartBody>
        <w:p w:rsidR="00CD7E56" w:rsidRDefault="00FD430B" w:rsidP="00FD430B">
          <w:pPr>
            <w:pStyle w:val="209D32B3752444B48C2F086219A372AB"/>
          </w:pPr>
          <w:r w:rsidRPr="005D34D7">
            <w:rPr>
              <w:rStyle w:val="PlaceholderText"/>
            </w:rPr>
            <w:t>Click or tap here to enter text.</w:t>
          </w:r>
        </w:p>
      </w:docPartBody>
    </w:docPart>
    <w:docPart>
      <w:docPartPr>
        <w:name w:val="CB74EB4BCB844902B9C8FB59B94BFFAE"/>
        <w:category>
          <w:name w:val="General"/>
          <w:gallery w:val="placeholder"/>
        </w:category>
        <w:types>
          <w:type w:val="bbPlcHdr"/>
        </w:types>
        <w:behaviors>
          <w:behavior w:val="content"/>
        </w:behaviors>
        <w:guid w:val="{29A5B855-ED90-4D6E-8CDD-354DFF516A81}"/>
      </w:docPartPr>
      <w:docPartBody>
        <w:p w:rsidR="00CD7E56" w:rsidRDefault="00FD430B" w:rsidP="00FD430B">
          <w:pPr>
            <w:pStyle w:val="CB74EB4BCB844902B9C8FB59B94BFFAE"/>
          </w:pPr>
          <w:r w:rsidRPr="005D34D7">
            <w:rPr>
              <w:rStyle w:val="PlaceholderText"/>
            </w:rPr>
            <w:t>Click or tap here to enter text.</w:t>
          </w:r>
        </w:p>
      </w:docPartBody>
    </w:docPart>
    <w:docPart>
      <w:docPartPr>
        <w:name w:val="2F001EE6A1A942A48AD5ECD201C3E36C"/>
        <w:category>
          <w:name w:val="General"/>
          <w:gallery w:val="placeholder"/>
        </w:category>
        <w:types>
          <w:type w:val="bbPlcHdr"/>
        </w:types>
        <w:behaviors>
          <w:behavior w:val="content"/>
        </w:behaviors>
        <w:guid w:val="{D0A6BF53-E50E-46F9-B795-9D1F1A8DED4C}"/>
      </w:docPartPr>
      <w:docPartBody>
        <w:p w:rsidR="00CD7E56" w:rsidRDefault="00FD430B" w:rsidP="00FD430B">
          <w:pPr>
            <w:pStyle w:val="2F001EE6A1A942A48AD5ECD201C3E36C"/>
          </w:pPr>
          <w:r w:rsidRPr="005D34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30B"/>
    <w:rsid w:val="00030F2A"/>
    <w:rsid w:val="002558E1"/>
    <w:rsid w:val="00303AFD"/>
    <w:rsid w:val="004C504C"/>
    <w:rsid w:val="004D379F"/>
    <w:rsid w:val="00821C6B"/>
    <w:rsid w:val="008B1465"/>
    <w:rsid w:val="009476D5"/>
    <w:rsid w:val="00AD76E1"/>
    <w:rsid w:val="00AF66CD"/>
    <w:rsid w:val="00AF7BCA"/>
    <w:rsid w:val="00CD7E56"/>
    <w:rsid w:val="00E97C2E"/>
    <w:rsid w:val="00EA49B0"/>
    <w:rsid w:val="00FD430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30B"/>
    <w:rPr>
      <w:color w:val="808080"/>
    </w:rPr>
  </w:style>
  <w:style w:type="paragraph" w:customStyle="1" w:styleId="D2854A60DB934085A086A8033CFFACD9">
    <w:name w:val="D2854A60DB934085A086A8033CFFACD9"/>
    <w:rsid w:val="00FD430B"/>
  </w:style>
  <w:style w:type="paragraph" w:customStyle="1" w:styleId="209D32B3752444B48C2F086219A372AB">
    <w:name w:val="209D32B3752444B48C2F086219A372AB"/>
    <w:rsid w:val="00FD430B"/>
  </w:style>
  <w:style w:type="paragraph" w:customStyle="1" w:styleId="CB74EB4BCB844902B9C8FB59B94BFFAE">
    <w:name w:val="CB74EB4BCB844902B9C8FB59B94BFFAE"/>
    <w:rsid w:val="00FD430B"/>
  </w:style>
  <w:style w:type="paragraph" w:customStyle="1" w:styleId="2F001EE6A1A942A48AD5ECD201C3E36C">
    <w:name w:val="2F001EE6A1A942A48AD5ECD201C3E36C"/>
    <w:rsid w:val="00FD4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973F2-7899-4D26-98C0-DB3F7C27B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54</TotalTime>
  <Pages>10</Pages>
  <Words>4163</Words>
  <Characters>23085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27194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61</cp:revision>
  <cp:lastPrinted>1999-07-06T11:00:00Z</cp:lastPrinted>
  <dcterms:created xsi:type="dcterms:W3CDTF">2025-02-21T06:14:00Z</dcterms:created>
  <dcterms:modified xsi:type="dcterms:W3CDTF">2025-03-12T10:03:00Z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0a9dc23e53f6a2c510de2b74cb9c390b34a19fab5d73103bddac085b2a743d11</vt:lpwstr>
  </property>
</Properties>
</file>