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E391C" w14:textId="6D6B5A75" w:rsidR="00754C9A" w:rsidRDefault="00801A0F" w:rsidP="00441B6F">
      <w:pPr>
        <w:pStyle w:val="Title"/>
        <w:spacing w:after="0"/>
        <w:jc w:val="both"/>
        <w:rPr>
          <w:rFonts w:ascii="Arial" w:hAnsi="Arial" w:cs="Arial"/>
        </w:rPr>
      </w:pPr>
      <w:r w:rsidRPr="00801A0F">
        <w:rPr>
          <w:rFonts w:ascii="Arial" w:hAnsi="Arial" w:cs="Arial"/>
        </w:rPr>
        <w:t>Original Research Article</w:t>
      </w:r>
    </w:p>
    <w:p w14:paraId="4BCF5EA9" w14:textId="77777777" w:rsidR="00801A0F" w:rsidRDefault="00801A0F" w:rsidP="00441B6F">
      <w:pPr>
        <w:pStyle w:val="Title"/>
        <w:spacing w:after="0"/>
        <w:jc w:val="both"/>
        <w:rPr>
          <w:rFonts w:ascii="Arial" w:hAnsi="Arial" w:cs="Arial"/>
        </w:rPr>
      </w:pPr>
    </w:p>
    <w:p w14:paraId="5501C4D5" w14:textId="77777777" w:rsidR="00A258C3" w:rsidRDefault="00180D54" w:rsidP="00180D54">
      <w:pPr>
        <w:pStyle w:val="Author"/>
        <w:spacing w:line="240" w:lineRule="auto"/>
        <w:rPr>
          <w:rFonts w:ascii="Arial" w:hAnsi="Arial" w:cs="Arial"/>
          <w:bCs/>
          <w:iCs/>
          <w:kern w:val="28"/>
          <w:sz w:val="36"/>
        </w:rPr>
      </w:pPr>
      <w:bookmarkStart w:id="0" w:name="_Hlk191022956"/>
      <w:r w:rsidRPr="00180D54">
        <w:rPr>
          <w:rFonts w:ascii="Arial" w:hAnsi="Arial" w:cs="Arial"/>
          <w:bCs/>
          <w:iCs/>
          <w:kern w:val="28"/>
          <w:sz w:val="36"/>
        </w:rPr>
        <w:t>Exploring the Potential of Traditional Eggplant Varieties in Malaysia for Sustainable Agricultur</w:t>
      </w:r>
      <w:r w:rsidR="004254B3">
        <w:rPr>
          <w:rFonts w:ascii="Arial" w:hAnsi="Arial" w:cs="Arial"/>
          <w:bCs/>
          <w:iCs/>
          <w:kern w:val="28"/>
          <w:sz w:val="36"/>
        </w:rPr>
        <w:t>e</w:t>
      </w:r>
    </w:p>
    <w:p w14:paraId="0C6235CB" w14:textId="77777777" w:rsidR="007F2B3E" w:rsidRPr="00790ADA" w:rsidRDefault="007F2B3E" w:rsidP="00180D54">
      <w:pPr>
        <w:pStyle w:val="Author"/>
        <w:spacing w:line="240" w:lineRule="auto"/>
        <w:rPr>
          <w:rFonts w:ascii="Arial" w:hAnsi="Arial" w:cs="Arial"/>
          <w:sz w:val="36"/>
        </w:rPr>
      </w:pPr>
    </w:p>
    <w:bookmarkEnd w:id="0"/>
    <w:p w14:paraId="1ED2E0E5" w14:textId="77777777" w:rsidR="00790ADA" w:rsidRDefault="00790ADA" w:rsidP="00441B6F">
      <w:pPr>
        <w:pStyle w:val="Affiliation"/>
        <w:spacing w:after="0" w:line="240" w:lineRule="auto"/>
        <w:jc w:val="both"/>
        <w:rPr>
          <w:rFonts w:ascii="Arial" w:hAnsi="Arial" w:cs="Arial"/>
        </w:rPr>
      </w:pPr>
    </w:p>
    <w:p w14:paraId="1B0A6798" w14:textId="77777777" w:rsidR="002C57D2" w:rsidRPr="00FB3A86" w:rsidRDefault="002C57D2" w:rsidP="00441B6F">
      <w:pPr>
        <w:pStyle w:val="Affiliation"/>
        <w:spacing w:after="0" w:line="240" w:lineRule="auto"/>
        <w:jc w:val="both"/>
        <w:rPr>
          <w:rFonts w:ascii="Arial" w:hAnsi="Arial" w:cs="Arial"/>
        </w:rPr>
      </w:pPr>
    </w:p>
    <w:p w14:paraId="7934E0BF" w14:textId="77777777" w:rsidR="00B01FCD" w:rsidRPr="00FB3A86" w:rsidRDefault="00A60FFD" w:rsidP="00441B6F">
      <w:pPr>
        <w:pStyle w:val="Copyright"/>
        <w:spacing w:after="0" w:line="240" w:lineRule="auto"/>
        <w:jc w:val="both"/>
        <w:rPr>
          <w:rFonts w:ascii="Arial" w:hAnsi="Arial" w:cs="Arial"/>
        </w:rPr>
        <w:sectPr w:rsidR="00B01FCD" w:rsidRPr="00FB3A86" w:rsidSect="00723484">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6EF10B79" wp14:editId="3052049D">
                <wp:extent cx="5303520" cy="635"/>
                <wp:effectExtent l="13335" t="15875" r="17145" b="12700"/>
                <wp:docPr id="50612075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467E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C9EF7DE"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99802D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D1739" w:rsidRPr="009D1739" w14:paraId="00EB5CBC" w14:textId="77777777" w:rsidTr="001E44FE">
        <w:tc>
          <w:tcPr>
            <w:tcW w:w="9576" w:type="dxa"/>
            <w:shd w:val="clear" w:color="auto" w:fill="F2F2F2"/>
          </w:tcPr>
          <w:p w14:paraId="57B21AC5" w14:textId="6F714501" w:rsidR="00D921E5" w:rsidRPr="00D921E5" w:rsidRDefault="00D921E5" w:rsidP="00D921E5">
            <w:pPr>
              <w:pStyle w:val="Body"/>
              <w:spacing w:after="0"/>
              <w:rPr>
                <w:rFonts w:ascii="Arial" w:eastAsia="Calibri" w:hAnsi="Arial" w:cs="Arial"/>
                <w:szCs w:val="22"/>
                <w:lang w:val="en-MY"/>
              </w:rPr>
            </w:pPr>
            <w:r w:rsidRPr="00D921E5">
              <w:rPr>
                <w:rFonts w:ascii="Arial" w:eastAsia="Calibri" w:hAnsi="Arial" w:cs="Arial"/>
                <w:szCs w:val="22"/>
                <w:lang w:val="en-MY"/>
              </w:rPr>
              <w:t>This study evaluated traditional Malaysian eggplant cultivars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compared to commercial varieties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panjang</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bulat</w:t>
            </w:r>
            <w:proofErr w:type="spellEnd"/>
            <w:r w:rsidRPr="00D921E5">
              <w:rPr>
                <w:rFonts w:ascii="Arial" w:eastAsia="Calibri" w:hAnsi="Arial" w:cs="Arial"/>
                <w:szCs w:val="22"/>
                <w:lang w:val="en-MY"/>
              </w:rPr>
              <w:t xml:space="preserve">) for pest and disease resistance, and nutritional and phytochemical properties. The study was conducted at the Malaysian Agriculture Research and Development Institute (MARDI) in Serdang, </w:t>
            </w:r>
            <w:r w:rsidR="00FF031B" w:rsidRPr="00D921E5">
              <w:rPr>
                <w:rFonts w:ascii="Arial" w:eastAsia="Calibri" w:hAnsi="Arial" w:cs="Arial"/>
                <w:szCs w:val="22"/>
                <w:lang w:val="en-MY"/>
              </w:rPr>
              <w:t>Selangor</w:t>
            </w:r>
            <w:r w:rsidR="00FF031B">
              <w:rPr>
                <w:rFonts w:ascii="Arial" w:eastAsia="Calibri" w:hAnsi="Arial" w:cs="Arial"/>
                <w:szCs w:val="22"/>
                <w:lang w:val="en-MY"/>
              </w:rPr>
              <w:t xml:space="preserve"> </w:t>
            </w:r>
            <w:r w:rsidR="00FF031B" w:rsidRPr="009A4E74">
              <w:rPr>
                <w:rFonts w:ascii="Arial" w:eastAsia="Calibri" w:hAnsi="Arial" w:cs="Arial"/>
                <w:szCs w:val="22"/>
                <w:highlight w:val="yellow"/>
                <w:lang w:val="en-MY"/>
              </w:rPr>
              <w:t>during the period from January and November 2020.</w:t>
            </w:r>
            <w:r w:rsidRPr="00D921E5">
              <w:rPr>
                <w:rFonts w:ascii="Arial" w:eastAsia="Calibri" w:hAnsi="Arial" w:cs="Arial"/>
                <w:szCs w:val="22"/>
                <w:lang w:val="en-MY"/>
              </w:rPr>
              <w:t xml:space="preserve"> The eggplant</w:t>
            </w:r>
            <w:r w:rsidR="009E0C05">
              <w:rPr>
                <w:rFonts w:ascii="Arial" w:eastAsia="Calibri" w:hAnsi="Arial" w:cs="Arial"/>
                <w:szCs w:val="22"/>
                <w:lang w:val="en-MY"/>
              </w:rPr>
              <w:t>s</w:t>
            </w:r>
            <w:r w:rsidRPr="00D921E5">
              <w:rPr>
                <w:rFonts w:ascii="Arial" w:eastAsia="Calibri" w:hAnsi="Arial" w:cs="Arial"/>
                <w:szCs w:val="22"/>
                <w:lang w:val="en-MY"/>
              </w:rPr>
              <w:t xml:space="preserve"> </w:t>
            </w:r>
            <w:r w:rsidR="009E0C05" w:rsidRPr="00D921E5">
              <w:rPr>
                <w:rFonts w:ascii="Arial" w:eastAsia="Calibri" w:hAnsi="Arial" w:cs="Arial"/>
                <w:szCs w:val="22"/>
                <w:lang w:val="en-MY"/>
              </w:rPr>
              <w:t>w</w:t>
            </w:r>
            <w:r w:rsidR="009E0C05">
              <w:rPr>
                <w:rFonts w:ascii="Arial" w:eastAsia="Calibri" w:hAnsi="Arial" w:cs="Arial"/>
                <w:szCs w:val="22"/>
                <w:lang w:val="en-MY"/>
              </w:rPr>
              <w:t>ere</w:t>
            </w:r>
            <w:r w:rsidRPr="00D921E5">
              <w:rPr>
                <w:rFonts w:ascii="Arial" w:eastAsia="Calibri" w:hAnsi="Arial" w:cs="Arial"/>
                <w:szCs w:val="22"/>
                <w:lang w:val="en-MY"/>
              </w:rPr>
              <w:t xml:space="preserve"> planted in single row planting with </w:t>
            </w:r>
            <w:r w:rsidR="004873D5">
              <w:rPr>
                <w:rFonts w:ascii="Arial" w:eastAsia="Calibri" w:hAnsi="Arial" w:cs="Arial"/>
                <w:szCs w:val="22"/>
                <w:lang w:val="en-MY"/>
              </w:rPr>
              <w:t>90</w:t>
            </w:r>
            <w:r w:rsidRPr="00D921E5">
              <w:rPr>
                <w:rFonts w:ascii="Arial" w:eastAsia="Calibri" w:hAnsi="Arial" w:cs="Arial"/>
                <w:szCs w:val="22"/>
                <w:lang w:val="en-MY"/>
              </w:rPr>
              <w:t xml:space="preserve"> cm between plants in the row and </w:t>
            </w:r>
            <w:r w:rsidR="001C780C">
              <w:rPr>
                <w:rFonts w:ascii="Arial" w:eastAsia="Calibri" w:hAnsi="Arial" w:cs="Arial"/>
                <w:szCs w:val="22"/>
                <w:lang w:val="en-MY"/>
              </w:rPr>
              <w:t>2</w:t>
            </w:r>
            <w:r w:rsidRPr="00D921E5">
              <w:rPr>
                <w:rFonts w:ascii="Arial" w:eastAsia="Calibri" w:hAnsi="Arial" w:cs="Arial"/>
                <w:szCs w:val="22"/>
                <w:lang w:val="en-MY"/>
              </w:rPr>
              <w:t xml:space="preserve">00 cm between rows using Randomised Complete Block Design with three replicates. The proximate compositions and major elements analysis were conducted at accredited laboratory </w:t>
            </w:r>
            <w:proofErr w:type="spellStart"/>
            <w:r w:rsidRPr="00D921E5">
              <w:rPr>
                <w:rFonts w:ascii="Arial" w:eastAsia="Calibri" w:hAnsi="Arial" w:cs="Arial"/>
                <w:szCs w:val="22"/>
                <w:lang w:val="en-MY"/>
              </w:rPr>
              <w:t>Unipeq</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Universiti</w:t>
            </w:r>
            <w:proofErr w:type="spellEnd"/>
            <w:r w:rsidRPr="00D921E5">
              <w:rPr>
                <w:rFonts w:ascii="Arial" w:eastAsia="Calibri" w:hAnsi="Arial" w:cs="Arial"/>
                <w:szCs w:val="22"/>
                <w:lang w:val="en-MY"/>
              </w:rPr>
              <w:t xml:space="preserve"> </w:t>
            </w:r>
            <w:proofErr w:type="spellStart"/>
            <w:r w:rsidRPr="00D921E5">
              <w:rPr>
                <w:rFonts w:ascii="Arial" w:eastAsia="Calibri" w:hAnsi="Arial" w:cs="Arial"/>
                <w:szCs w:val="22"/>
                <w:lang w:val="en-MY"/>
              </w:rPr>
              <w:t>Kebangsaan</w:t>
            </w:r>
            <w:proofErr w:type="spellEnd"/>
            <w:r w:rsidRPr="00D921E5">
              <w:rPr>
                <w:rFonts w:ascii="Arial" w:eastAsia="Calibri" w:hAnsi="Arial" w:cs="Arial"/>
                <w:szCs w:val="22"/>
                <w:lang w:val="en-MY"/>
              </w:rPr>
              <w:t xml:space="preserve"> Malaysia. The traditional cultivars demonstrated lower pest and disease incidence, particularly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suggesting inherent resistance mechanisms. Nutritional analysis revealed that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had the hi</w:t>
            </w:r>
            <w:r w:rsidRPr="000445C0">
              <w:rPr>
                <w:rFonts w:ascii="Arial" w:eastAsia="Calibri" w:hAnsi="Arial" w:cs="Arial"/>
                <w:szCs w:val="22"/>
                <w:lang w:val="en-MY"/>
              </w:rPr>
              <w:t>ghest</w:t>
            </w:r>
            <w:r w:rsidRPr="000445C0">
              <w:rPr>
                <w:rFonts w:ascii="Arial" w:eastAsia="Calibri" w:hAnsi="Arial" w:cs="Arial"/>
                <w:szCs w:val="22"/>
                <w:highlight w:val="yellow"/>
                <w:lang w:val="en-MY"/>
              </w:rPr>
              <w:t xml:space="preserve"> </w:t>
            </w:r>
            <w:r w:rsidR="000445C0" w:rsidRPr="000445C0">
              <w:rPr>
                <w:rFonts w:ascii="Arial" w:hAnsi="Arial" w:cs="Arial"/>
                <w:highlight w:val="yellow"/>
              </w:rPr>
              <w:t xml:space="preserve">protein content (2.46%), </w:t>
            </w:r>
            <w:r w:rsidRPr="000445C0">
              <w:rPr>
                <w:rFonts w:ascii="Arial" w:eastAsia="Calibri" w:hAnsi="Arial" w:cs="Arial"/>
                <w:szCs w:val="22"/>
                <w:highlight w:val="yellow"/>
                <w:lang w:val="en-MY"/>
              </w:rPr>
              <w:t>carbohydrate</w:t>
            </w:r>
            <w:r w:rsidR="000445C0" w:rsidRPr="000445C0">
              <w:rPr>
                <w:rFonts w:ascii="Arial" w:eastAsia="Calibri" w:hAnsi="Arial" w:cs="Arial"/>
                <w:szCs w:val="22"/>
                <w:highlight w:val="yellow"/>
                <w:lang w:val="en-MY"/>
              </w:rPr>
              <w:t xml:space="preserve"> (9.97%)</w:t>
            </w:r>
            <w:r w:rsidRPr="000445C0">
              <w:rPr>
                <w:rFonts w:ascii="Arial" w:eastAsia="Calibri" w:hAnsi="Arial" w:cs="Arial"/>
                <w:szCs w:val="22"/>
                <w:highlight w:val="yellow"/>
                <w:lang w:val="en-MY"/>
              </w:rPr>
              <w:t>, energy value</w:t>
            </w:r>
            <w:r w:rsidR="000445C0" w:rsidRPr="000445C0">
              <w:rPr>
                <w:rFonts w:ascii="Arial" w:eastAsia="Calibri" w:hAnsi="Arial" w:cs="Arial"/>
                <w:szCs w:val="22"/>
                <w:highlight w:val="yellow"/>
                <w:lang w:val="en-MY"/>
              </w:rPr>
              <w:t xml:space="preserve"> </w:t>
            </w:r>
            <w:r w:rsidR="000445C0" w:rsidRPr="000445C0">
              <w:rPr>
                <w:rFonts w:ascii="Arial" w:hAnsi="Arial" w:cs="Arial"/>
                <w:highlight w:val="yellow"/>
              </w:rPr>
              <w:t>(223.1 kJ/100g)</w:t>
            </w:r>
            <w:r w:rsidRPr="00D921E5">
              <w:rPr>
                <w:rFonts w:ascii="Arial" w:eastAsia="Calibri" w:hAnsi="Arial" w:cs="Arial"/>
                <w:szCs w:val="22"/>
                <w:lang w:val="en-MY"/>
              </w:rPr>
              <w:t xml:space="preserve"> and essential micronutrients (calcium, magnesium, iron, sodium, zinc). Furthermore,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exhibited the strongest antioxidant activity </w:t>
            </w:r>
            <w:r w:rsidR="00BF56FD" w:rsidRPr="00BF56FD">
              <w:rPr>
                <w:rFonts w:ascii="Arial" w:eastAsia="Calibri" w:hAnsi="Arial" w:cs="Arial"/>
                <w:szCs w:val="22"/>
                <w:highlight w:val="yellow"/>
                <w:lang w:val="en-MY"/>
              </w:rPr>
              <w:t xml:space="preserve">with </w:t>
            </w:r>
            <w:r w:rsidR="00BF56FD" w:rsidRPr="00BF56FD">
              <w:rPr>
                <w:rFonts w:ascii="Arial" w:hAnsi="Arial" w:cs="Arial"/>
                <w:highlight w:val="yellow"/>
                <w:lang w:val="en-MY"/>
              </w:rPr>
              <w:t>the lowest IC</w:t>
            </w:r>
            <w:r w:rsidR="00BF56FD" w:rsidRPr="00BF56FD">
              <w:rPr>
                <w:rFonts w:ascii="Arial" w:hAnsi="Arial" w:cs="Arial"/>
                <w:highlight w:val="yellow"/>
                <w:vertAlign w:val="subscript"/>
                <w:lang w:val="en-MY"/>
              </w:rPr>
              <w:t>50</w:t>
            </w:r>
            <w:r w:rsidR="00BF56FD" w:rsidRPr="00BF56FD">
              <w:rPr>
                <w:rFonts w:ascii="Arial" w:hAnsi="Arial" w:cs="Arial"/>
                <w:highlight w:val="yellow"/>
                <w:lang w:val="en-MY"/>
              </w:rPr>
              <w:t xml:space="preserve"> value (2.38 mg/ml)</w:t>
            </w:r>
            <w:r w:rsidR="00BF56FD">
              <w:rPr>
                <w:rFonts w:ascii="Arial" w:hAnsi="Arial" w:cs="Arial"/>
                <w:lang w:val="en-MY"/>
              </w:rPr>
              <w:t xml:space="preserve"> </w:t>
            </w:r>
            <w:r w:rsidRPr="00D921E5">
              <w:rPr>
                <w:rFonts w:ascii="Arial" w:eastAsia="Calibri" w:hAnsi="Arial" w:cs="Arial"/>
                <w:szCs w:val="22"/>
                <w:lang w:val="en-MY"/>
              </w:rPr>
              <w:t>and highest total phenolic content</w:t>
            </w:r>
            <w:r w:rsidR="00BF56FD">
              <w:rPr>
                <w:rFonts w:ascii="Arial" w:eastAsia="Calibri" w:hAnsi="Arial" w:cs="Arial"/>
                <w:szCs w:val="22"/>
                <w:lang w:val="en-MY"/>
              </w:rPr>
              <w:t xml:space="preserve"> </w:t>
            </w:r>
            <w:r w:rsidR="00BF56FD" w:rsidRPr="00BF56FD">
              <w:rPr>
                <w:rFonts w:ascii="Arial" w:eastAsia="Calibri" w:hAnsi="Arial" w:cs="Arial"/>
                <w:szCs w:val="22"/>
                <w:highlight w:val="yellow"/>
                <w:lang w:val="en-MY"/>
              </w:rPr>
              <w:t>(</w:t>
            </w:r>
            <w:r w:rsidR="00BF56FD" w:rsidRPr="00BF56FD">
              <w:rPr>
                <w:rFonts w:ascii="Arial" w:hAnsi="Arial" w:cs="Arial"/>
                <w:highlight w:val="yellow"/>
                <w:lang w:val="en-MY"/>
              </w:rPr>
              <w:t>44.02 mg/g)</w:t>
            </w:r>
            <w:r w:rsidRPr="00D921E5">
              <w:rPr>
                <w:rFonts w:ascii="Arial" w:eastAsia="Calibri" w:hAnsi="Arial" w:cs="Arial"/>
                <w:szCs w:val="22"/>
                <w:lang w:val="en-MY"/>
              </w:rPr>
              <w:t xml:space="preserve">. These findings highlight the potential of traditional eggplant cultivars as valuable genetic resources for developing sustainable agriculture and promoting dietary diversity in Malaysia. Specifically,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rapuh</w:t>
            </w:r>
            <w:proofErr w:type="spellEnd"/>
            <w:r w:rsidRPr="00D921E5">
              <w:rPr>
                <w:rFonts w:ascii="Arial" w:eastAsia="Calibri" w:hAnsi="Arial" w:cs="Arial"/>
                <w:szCs w:val="22"/>
                <w:lang w:val="en-MY"/>
              </w:rPr>
              <w:t xml:space="preserve"> and </w:t>
            </w:r>
            <w:proofErr w:type="spellStart"/>
            <w:r w:rsidRPr="00D921E5">
              <w:rPr>
                <w:rFonts w:ascii="Arial" w:eastAsia="Calibri" w:hAnsi="Arial" w:cs="Arial"/>
                <w:i/>
                <w:iCs/>
                <w:szCs w:val="22"/>
                <w:lang w:val="en-MY"/>
              </w:rPr>
              <w:t>terung</w:t>
            </w:r>
            <w:proofErr w:type="spellEnd"/>
            <w:r w:rsidRPr="00D921E5">
              <w:rPr>
                <w:rFonts w:ascii="Arial" w:eastAsia="Calibri" w:hAnsi="Arial" w:cs="Arial"/>
                <w:i/>
                <w:iCs/>
                <w:szCs w:val="22"/>
                <w:lang w:val="en-MY"/>
              </w:rPr>
              <w:t xml:space="preserve"> </w:t>
            </w:r>
            <w:proofErr w:type="spellStart"/>
            <w:r w:rsidRPr="00D921E5">
              <w:rPr>
                <w:rFonts w:ascii="Arial" w:eastAsia="Calibri" w:hAnsi="Arial" w:cs="Arial"/>
                <w:i/>
                <w:iCs/>
                <w:szCs w:val="22"/>
                <w:lang w:val="en-MY"/>
              </w:rPr>
              <w:t>telunjuk</w:t>
            </w:r>
            <w:proofErr w:type="spellEnd"/>
            <w:r w:rsidRPr="00D921E5">
              <w:rPr>
                <w:rFonts w:ascii="Arial" w:eastAsia="Calibri" w:hAnsi="Arial" w:cs="Arial"/>
                <w:szCs w:val="22"/>
                <w:lang w:val="en-MY"/>
              </w:rPr>
              <w:t xml:space="preserve"> offer promising traits for breeding programs focused on enhanced pest and disease resistance, improved nutritional value, and increased antioxidant capacity.</w:t>
            </w:r>
          </w:p>
          <w:p w14:paraId="66B9CC9C" w14:textId="77777777" w:rsidR="00D921E5" w:rsidRPr="009D1739" w:rsidRDefault="00D921E5" w:rsidP="00441B6F">
            <w:pPr>
              <w:pStyle w:val="Body"/>
              <w:spacing w:after="0"/>
              <w:rPr>
                <w:rFonts w:ascii="Arial" w:eastAsia="Calibri" w:hAnsi="Arial" w:cs="Arial"/>
                <w:color w:val="FF0000"/>
                <w:szCs w:val="22"/>
              </w:rPr>
            </w:pPr>
          </w:p>
        </w:tc>
      </w:tr>
    </w:tbl>
    <w:p w14:paraId="60514687" w14:textId="77777777" w:rsidR="00636EB2" w:rsidRPr="009D1739" w:rsidRDefault="00636EB2" w:rsidP="00441B6F">
      <w:pPr>
        <w:pStyle w:val="Body"/>
        <w:spacing w:after="0"/>
        <w:rPr>
          <w:rFonts w:ascii="Arial" w:hAnsi="Arial" w:cs="Arial"/>
          <w:i/>
          <w:color w:val="FF0000"/>
        </w:rPr>
      </w:pPr>
    </w:p>
    <w:p w14:paraId="290B85A8" w14:textId="3F04AE90" w:rsidR="00A24E7E" w:rsidRPr="00B867BD" w:rsidRDefault="00A24E7E" w:rsidP="00441B6F">
      <w:pPr>
        <w:pStyle w:val="Body"/>
        <w:spacing w:after="0"/>
        <w:rPr>
          <w:rFonts w:ascii="Arial" w:hAnsi="Arial" w:cs="Arial"/>
          <w:i/>
          <w:color w:val="FF0000"/>
        </w:rPr>
      </w:pPr>
      <w:r w:rsidRPr="00283FA6">
        <w:rPr>
          <w:rFonts w:ascii="Arial" w:hAnsi="Arial" w:cs="Arial"/>
          <w:i/>
        </w:rPr>
        <w:t>Keywords:</w:t>
      </w:r>
      <w:r w:rsidR="00B867BD" w:rsidRPr="00283FA6">
        <w:rPr>
          <w:rFonts w:ascii="Arial" w:hAnsi="Arial" w:cs="Arial"/>
          <w:i/>
        </w:rPr>
        <w:t xml:space="preserve"> </w:t>
      </w:r>
      <w:r w:rsidR="00283FA6" w:rsidRPr="00283FA6">
        <w:rPr>
          <w:rFonts w:ascii="Arial" w:hAnsi="Arial" w:cs="Arial"/>
          <w:i/>
        </w:rPr>
        <w:t>I</w:t>
      </w:r>
      <w:r w:rsidR="00B867BD" w:rsidRPr="00283FA6">
        <w:rPr>
          <w:rFonts w:ascii="Arial" w:hAnsi="Arial" w:cs="Arial"/>
          <w:i/>
        </w:rPr>
        <w:t xml:space="preserve">ndigenous </w:t>
      </w:r>
      <w:r w:rsidR="00B867BD" w:rsidRPr="00B867BD">
        <w:rPr>
          <w:rFonts w:ascii="Arial" w:hAnsi="Arial" w:cs="Arial"/>
          <w:i/>
        </w:rPr>
        <w:t>eggplant</w:t>
      </w:r>
      <w:r w:rsidR="00283FA6">
        <w:rPr>
          <w:rFonts w:ascii="Arial" w:hAnsi="Arial" w:cs="Arial"/>
          <w:i/>
        </w:rPr>
        <w:t>;</w:t>
      </w:r>
      <w:r w:rsidR="00B867BD" w:rsidRPr="00B867BD">
        <w:rPr>
          <w:rFonts w:ascii="Arial" w:hAnsi="Arial" w:cs="Arial"/>
          <w:i/>
        </w:rPr>
        <w:t xml:space="preserve"> brinjal</w:t>
      </w:r>
      <w:r w:rsidR="00283FA6">
        <w:rPr>
          <w:rFonts w:ascii="Arial" w:hAnsi="Arial" w:cs="Arial"/>
          <w:i/>
        </w:rPr>
        <w:t>;</w:t>
      </w:r>
      <w:r w:rsidR="00B867BD" w:rsidRPr="00B867BD">
        <w:rPr>
          <w:rFonts w:ascii="Arial" w:hAnsi="Arial" w:cs="Arial"/>
          <w:i/>
        </w:rPr>
        <w:t xml:space="preserve"> underutilized crop</w:t>
      </w:r>
      <w:r w:rsidR="00283FA6">
        <w:rPr>
          <w:rFonts w:ascii="Arial" w:hAnsi="Arial" w:cs="Arial"/>
          <w:i/>
        </w:rPr>
        <w:t>;</w:t>
      </w:r>
      <w:r w:rsidR="00B867BD" w:rsidRPr="00B867BD">
        <w:rPr>
          <w:rFonts w:ascii="Arial" w:hAnsi="Arial" w:cs="Arial"/>
          <w:i/>
        </w:rPr>
        <w:t xml:space="preserve"> food security</w:t>
      </w:r>
      <w:r w:rsidR="00D92102">
        <w:rPr>
          <w:rFonts w:ascii="Arial" w:hAnsi="Arial" w:cs="Arial"/>
          <w:i/>
        </w:rPr>
        <w:t>,</w:t>
      </w:r>
      <w:r w:rsidR="00D92102" w:rsidRPr="00D92102">
        <w:t xml:space="preserve"> </w:t>
      </w:r>
      <w:r w:rsidR="00D92102" w:rsidRPr="00D92102">
        <w:rPr>
          <w:rFonts w:ascii="Arial" w:hAnsi="Arial" w:cs="Arial"/>
          <w:i/>
        </w:rPr>
        <w:t>eggplants seeds</w:t>
      </w:r>
      <w:bookmarkStart w:id="1" w:name="_GoBack"/>
      <w:bookmarkEnd w:id="1"/>
    </w:p>
    <w:p w14:paraId="3A135074" w14:textId="77777777" w:rsidR="00790ADA" w:rsidRPr="009D1739" w:rsidRDefault="00790ADA" w:rsidP="00441B6F">
      <w:pPr>
        <w:pStyle w:val="Body"/>
        <w:spacing w:after="0"/>
        <w:rPr>
          <w:rFonts w:ascii="Arial" w:hAnsi="Arial" w:cs="Arial"/>
          <w:i/>
          <w:color w:val="FF0000"/>
        </w:rPr>
      </w:pPr>
    </w:p>
    <w:p w14:paraId="1202447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C0A3AC9" w14:textId="77777777" w:rsidR="00790ADA" w:rsidRPr="00FB3A86" w:rsidRDefault="00790ADA" w:rsidP="00441B6F">
      <w:pPr>
        <w:pStyle w:val="AbstHead"/>
        <w:spacing w:after="0"/>
        <w:jc w:val="both"/>
        <w:rPr>
          <w:rFonts w:ascii="Arial" w:hAnsi="Arial" w:cs="Arial"/>
        </w:rPr>
      </w:pPr>
    </w:p>
    <w:p w14:paraId="2F7E26E2" w14:textId="77777777" w:rsidR="00F36DEC" w:rsidRDefault="00F36DEC" w:rsidP="008729FC">
      <w:pPr>
        <w:pStyle w:val="Body"/>
        <w:spacing w:after="0"/>
        <w:rPr>
          <w:rFonts w:ascii="Arial" w:hAnsi="Arial" w:cs="Arial"/>
        </w:rPr>
      </w:pPr>
      <w:r w:rsidRPr="00F36DEC">
        <w:rPr>
          <w:rFonts w:ascii="Arial" w:hAnsi="Arial" w:cs="Arial"/>
        </w:rPr>
        <w:t xml:space="preserve">Eggplant, also known as </w:t>
      </w:r>
      <w:proofErr w:type="spellStart"/>
      <w:r w:rsidRPr="00F36DEC">
        <w:rPr>
          <w:rFonts w:ascii="Arial" w:hAnsi="Arial" w:cs="Arial"/>
        </w:rPr>
        <w:t>brinjal</w:t>
      </w:r>
      <w:proofErr w:type="spellEnd"/>
      <w:r w:rsidRPr="00F36DEC">
        <w:rPr>
          <w:rFonts w:ascii="Arial" w:hAnsi="Arial" w:cs="Arial"/>
        </w:rPr>
        <w:t xml:space="preserve"> or </w:t>
      </w:r>
      <w:proofErr w:type="spellStart"/>
      <w:r w:rsidRPr="00F36DEC">
        <w:rPr>
          <w:rFonts w:ascii="Arial" w:hAnsi="Arial" w:cs="Arial"/>
        </w:rPr>
        <w:t>aubergine</w:t>
      </w:r>
      <w:proofErr w:type="spellEnd"/>
      <w:r w:rsidRPr="00F36DEC">
        <w:rPr>
          <w:rFonts w:ascii="Arial" w:hAnsi="Arial" w:cs="Arial"/>
        </w:rPr>
        <w:t xml:space="preserve">, is a popular vegetable in Southeast Asia, including Malaysia. The name in Malaysia is called </w:t>
      </w:r>
      <w:proofErr w:type="spellStart"/>
      <w:r w:rsidRPr="00F36DEC">
        <w:rPr>
          <w:rFonts w:ascii="Arial" w:hAnsi="Arial" w:cs="Arial"/>
          <w:i/>
          <w:iCs/>
        </w:rPr>
        <w:t>terung</w:t>
      </w:r>
      <w:proofErr w:type="spellEnd"/>
      <w:r w:rsidRPr="00F36DEC">
        <w:rPr>
          <w:rFonts w:ascii="Arial" w:hAnsi="Arial" w:cs="Arial"/>
        </w:rPr>
        <w:t>. It is botanically classified as a fruit, and the world production of eggplant is around 55.2 million tons (</w:t>
      </w:r>
      <w:proofErr w:type="spellStart"/>
      <w:r w:rsidRPr="00F36DEC">
        <w:rPr>
          <w:rFonts w:ascii="Arial" w:hAnsi="Arial" w:cs="Arial"/>
        </w:rPr>
        <w:t>Jarerat</w:t>
      </w:r>
      <w:proofErr w:type="spellEnd"/>
      <w:r w:rsidRPr="00F36DEC">
        <w:rPr>
          <w:rFonts w:ascii="Arial" w:hAnsi="Arial" w:cs="Arial"/>
        </w:rPr>
        <w:t xml:space="preserve"> et al., 2022). Eggplant is widely used in various cuisines, particularly in Asia, North Africa, and Southern Europe, and it is considered one of the greatest vegetables in terms of oxygen radical absorbance capacity due to its high phenolic content. </w:t>
      </w:r>
    </w:p>
    <w:p w14:paraId="15A67B4E" w14:textId="77777777" w:rsidR="008729FC" w:rsidRDefault="008729FC" w:rsidP="008729FC">
      <w:pPr>
        <w:pStyle w:val="Body"/>
        <w:spacing w:after="0"/>
        <w:rPr>
          <w:rFonts w:ascii="Arial" w:hAnsi="Arial" w:cs="Arial"/>
        </w:rPr>
      </w:pPr>
    </w:p>
    <w:p w14:paraId="2ED51297" w14:textId="77777777" w:rsidR="008729FC" w:rsidRDefault="008729FC" w:rsidP="008729FC">
      <w:pPr>
        <w:pStyle w:val="Body"/>
        <w:spacing w:after="0"/>
        <w:rPr>
          <w:rFonts w:ascii="Arial" w:hAnsi="Arial" w:cs="Arial"/>
        </w:rPr>
      </w:pPr>
      <w:r w:rsidRPr="008729FC">
        <w:rPr>
          <w:rFonts w:ascii="Arial" w:hAnsi="Arial" w:cs="Arial"/>
        </w:rPr>
        <w:t>Vegetables industry in Malaysia has long been an integral component of the nation's agricultural landscape, contributing significantly to the country's economic prosperity and ensuring food security for its growing population. The production of eggplant in the country has experienced notable growth over the past decades, with the total harvested area of eggplant reaching approximately 2,7</w:t>
      </w:r>
      <w:r w:rsidR="000D1114">
        <w:rPr>
          <w:rFonts w:ascii="Arial" w:hAnsi="Arial" w:cs="Arial"/>
        </w:rPr>
        <w:t>05</w:t>
      </w:r>
      <w:r w:rsidRPr="008729FC">
        <w:rPr>
          <w:rFonts w:ascii="Arial" w:hAnsi="Arial" w:cs="Arial"/>
        </w:rPr>
        <w:t xml:space="preserve"> hectares and a production volume of </w:t>
      </w:r>
      <w:r w:rsidR="000D1114">
        <w:rPr>
          <w:rFonts w:ascii="Arial" w:hAnsi="Arial" w:cs="Arial"/>
        </w:rPr>
        <w:t>45,776</w:t>
      </w:r>
      <w:r w:rsidRPr="008729FC">
        <w:rPr>
          <w:rFonts w:ascii="Arial" w:hAnsi="Arial" w:cs="Arial"/>
        </w:rPr>
        <w:t xml:space="preserve"> metric </w:t>
      </w:r>
      <w:r w:rsidRPr="008729FC">
        <w:rPr>
          <w:rFonts w:ascii="Arial" w:hAnsi="Arial" w:cs="Arial"/>
        </w:rPr>
        <w:lastRenderedPageBreak/>
        <w:t>tons as of the most recent reports in 2023 (</w:t>
      </w:r>
      <w:r w:rsidR="000D1114">
        <w:rPr>
          <w:rFonts w:ascii="Arial" w:hAnsi="Arial" w:cs="Arial"/>
        </w:rPr>
        <w:t>Ministry of Agriculture and Food Security</w:t>
      </w:r>
      <w:r w:rsidRPr="008729FC">
        <w:rPr>
          <w:rFonts w:ascii="Arial" w:hAnsi="Arial" w:cs="Arial"/>
        </w:rPr>
        <w:t>, 202</w:t>
      </w:r>
      <w:r w:rsidR="000D1114">
        <w:rPr>
          <w:rFonts w:ascii="Arial" w:hAnsi="Arial" w:cs="Arial"/>
        </w:rPr>
        <w:t>4</w:t>
      </w:r>
      <w:r w:rsidRPr="008729FC">
        <w:rPr>
          <w:rFonts w:ascii="Arial" w:hAnsi="Arial" w:cs="Arial"/>
        </w:rPr>
        <w:t>). However, the majority of the commercially cultivated eggplant varieties in Malaysia are derived from improved or hybrid lines, and the cultivation of traditional or local eggplant varieties has been gradually declining, potentially leading to the loss of valuable genetic resources and traditional agricultural knowledge.</w:t>
      </w:r>
      <w:r>
        <w:rPr>
          <w:rFonts w:ascii="Arial" w:hAnsi="Arial" w:cs="Arial"/>
        </w:rPr>
        <w:t xml:space="preserve"> </w:t>
      </w:r>
      <w:r w:rsidRPr="008729FC">
        <w:rPr>
          <w:rFonts w:ascii="Arial" w:hAnsi="Arial" w:cs="Arial"/>
        </w:rPr>
        <w:t>Recognizing the importance of preserving these traditional eggplant varieties, researchers have turned to the process of bioprospecting, which involves the systematic exploration and investigation of biodiversity for commercially valuable genetic, biochemical, and other resources.</w:t>
      </w:r>
    </w:p>
    <w:p w14:paraId="3F36E79F" w14:textId="77777777" w:rsidR="008729FC" w:rsidRPr="00F36DEC" w:rsidRDefault="008729FC" w:rsidP="008729FC">
      <w:pPr>
        <w:pStyle w:val="Body"/>
        <w:spacing w:after="0"/>
        <w:rPr>
          <w:rFonts w:ascii="Arial" w:hAnsi="Arial" w:cs="Arial"/>
        </w:rPr>
      </w:pPr>
    </w:p>
    <w:p w14:paraId="3860A484" w14:textId="77777777" w:rsidR="00F36DEC" w:rsidRDefault="00F36DEC" w:rsidP="00F36DEC">
      <w:pPr>
        <w:pStyle w:val="Body"/>
        <w:spacing w:after="0"/>
        <w:rPr>
          <w:rFonts w:ascii="Arial" w:hAnsi="Arial" w:cs="Arial"/>
        </w:rPr>
      </w:pPr>
      <w:r w:rsidRPr="00F36DEC">
        <w:rPr>
          <w:rFonts w:ascii="Arial" w:hAnsi="Arial" w:cs="Arial"/>
        </w:rPr>
        <w:t xml:space="preserve">Malaysia is blessed with a diverse array of traditional eggplant varieties that have been cultivated for a long time by local communities for generations. Each variety has its unique characteristics and potential benefits. One of the most popular variety in Malaysia is the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telunjuk</w:t>
      </w:r>
      <w:proofErr w:type="spellEnd"/>
      <w:r w:rsidRPr="00F36DEC">
        <w:rPr>
          <w:rFonts w:ascii="Arial" w:hAnsi="Arial" w:cs="Arial"/>
        </w:rPr>
        <w:t xml:space="preserve">, a green pericarp with an elongated shape, which is perfect for making salad and served as a side dish. Other traditional eggplant varieties in Malaysia include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rapuh</w:t>
      </w:r>
      <w:proofErr w:type="spellEnd"/>
      <w:r w:rsidRPr="00F36DEC">
        <w:rPr>
          <w:rFonts w:ascii="Arial" w:hAnsi="Arial" w:cs="Arial"/>
        </w:rPr>
        <w:t xml:space="preserve">, a light-colored pericarp,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asam</w:t>
      </w:r>
      <w:proofErr w:type="spellEnd"/>
      <w:r w:rsidRPr="00F36DEC">
        <w:rPr>
          <w:rFonts w:ascii="Arial" w:hAnsi="Arial" w:cs="Arial"/>
        </w:rPr>
        <w:t xml:space="preserve">, a yellow-colored pericarp and </w:t>
      </w:r>
      <w:proofErr w:type="spellStart"/>
      <w:r w:rsidRPr="00F36DEC">
        <w:rPr>
          <w:rFonts w:ascii="Arial" w:hAnsi="Arial" w:cs="Arial"/>
          <w:i/>
          <w:iCs/>
        </w:rPr>
        <w:t>terung</w:t>
      </w:r>
      <w:proofErr w:type="spellEnd"/>
      <w:r w:rsidRPr="00F36DEC">
        <w:rPr>
          <w:rFonts w:ascii="Arial" w:hAnsi="Arial" w:cs="Arial"/>
          <w:i/>
          <w:iCs/>
        </w:rPr>
        <w:t xml:space="preserve"> </w:t>
      </w:r>
      <w:proofErr w:type="spellStart"/>
      <w:r w:rsidRPr="00F36DEC">
        <w:rPr>
          <w:rFonts w:ascii="Arial" w:hAnsi="Arial" w:cs="Arial"/>
          <w:i/>
          <w:iCs/>
        </w:rPr>
        <w:t>susu</w:t>
      </w:r>
      <w:proofErr w:type="spellEnd"/>
      <w:r w:rsidRPr="00F36DEC">
        <w:rPr>
          <w:rFonts w:ascii="Arial" w:hAnsi="Arial" w:cs="Arial"/>
        </w:rPr>
        <w:t>, a white-colored pericarp.  However, the traditional eggplant varieties in Malaysia have not been extensively studied, and there is a lack of information on their potential for sustainable agriculture.</w:t>
      </w:r>
      <w:r w:rsidR="008729FC">
        <w:rPr>
          <w:rFonts w:ascii="Arial" w:hAnsi="Arial" w:cs="Arial"/>
        </w:rPr>
        <w:t xml:space="preserve"> </w:t>
      </w:r>
    </w:p>
    <w:p w14:paraId="21CA1C72" w14:textId="77777777" w:rsidR="00566586" w:rsidRDefault="00566586" w:rsidP="00F36DEC">
      <w:pPr>
        <w:pStyle w:val="Body"/>
        <w:spacing w:after="0"/>
        <w:rPr>
          <w:rFonts w:ascii="Arial" w:hAnsi="Arial" w:cs="Arial"/>
        </w:rPr>
      </w:pPr>
    </w:p>
    <w:p w14:paraId="6E94290D" w14:textId="77777777" w:rsidR="00F36DEC" w:rsidRDefault="00F36DEC" w:rsidP="00F36DEC">
      <w:pPr>
        <w:pStyle w:val="Body"/>
        <w:spacing w:after="0"/>
        <w:rPr>
          <w:rFonts w:ascii="Arial" w:hAnsi="Arial" w:cs="Arial"/>
        </w:rPr>
      </w:pPr>
      <w:r w:rsidRPr="00F36DEC">
        <w:rPr>
          <w:rFonts w:ascii="Arial" w:hAnsi="Arial" w:cs="Arial"/>
        </w:rPr>
        <w:t>Th</w:t>
      </w:r>
      <w:r>
        <w:rPr>
          <w:rFonts w:ascii="Arial" w:hAnsi="Arial" w:cs="Arial"/>
        </w:rPr>
        <w:t xml:space="preserve">erefore, </w:t>
      </w:r>
      <w:r w:rsidR="008729FC">
        <w:rPr>
          <w:rFonts w:ascii="Arial" w:hAnsi="Arial" w:cs="Arial"/>
        </w:rPr>
        <w:t>t</w:t>
      </w:r>
      <w:r w:rsidR="008729FC" w:rsidRPr="008729FC">
        <w:rPr>
          <w:rFonts w:ascii="Arial" w:hAnsi="Arial" w:cs="Arial"/>
        </w:rPr>
        <w:t>his study seeks to investigate the bioprospecting potential of selected traditional eggplant cultivar in Malaysia, with the aim of identifying unique characteristics and benefits that could contribute to the promotion of sustainable agriculture as well as their conservation and utilization in the region.</w:t>
      </w:r>
    </w:p>
    <w:p w14:paraId="44F7D467" w14:textId="77777777" w:rsidR="00F36DEC" w:rsidRPr="00FB3A86" w:rsidRDefault="00F36DEC" w:rsidP="00441B6F">
      <w:pPr>
        <w:pStyle w:val="Body"/>
        <w:spacing w:after="0"/>
        <w:rPr>
          <w:rFonts w:ascii="Arial" w:hAnsi="Arial" w:cs="Arial"/>
        </w:rPr>
      </w:pPr>
    </w:p>
    <w:p w14:paraId="729C56D8"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2BC9E18" w14:textId="77777777" w:rsidR="007E0492" w:rsidRDefault="007E0492" w:rsidP="00554D8C">
      <w:pPr>
        <w:pStyle w:val="Body"/>
        <w:spacing w:after="0"/>
        <w:rPr>
          <w:rFonts w:ascii="Arial" w:hAnsi="Arial" w:cs="Arial"/>
          <w:b/>
          <w:bCs/>
          <w:sz w:val="22"/>
          <w:szCs w:val="22"/>
        </w:rPr>
      </w:pPr>
      <w:r>
        <w:rPr>
          <w:rFonts w:ascii="Arial" w:hAnsi="Arial" w:cs="Arial"/>
          <w:b/>
          <w:bCs/>
          <w:sz w:val="22"/>
          <w:szCs w:val="22"/>
        </w:rPr>
        <w:t xml:space="preserve">2.1 </w:t>
      </w:r>
      <w:r w:rsidRPr="007E0492">
        <w:rPr>
          <w:rFonts w:ascii="Arial" w:hAnsi="Arial" w:cs="Arial"/>
          <w:b/>
          <w:bCs/>
          <w:sz w:val="22"/>
          <w:szCs w:val="22"/>
        </w:rPr>
        <w:t>Field Evaluation</w:t>
      </w:r>
    </w:p>
    <w:p w14:paraId="4909E1D9" w14:textId="77777777" w:rsidR="00554D8C" w:rsidRPr="007E0492" w:rsidRDefault="00554D8C" w:rsidP="00554D8C">
      <w:pPr>
        <w:pStyle w:val="Body"/>
        <w:spacing w:after="0"/>
        <w:rPr>
          <w:rFonts w:ascii="Arial" w:hAnsi="Arial" w:cs="Arial"/>
          <w:b/>
          <w:bCs/>
          <w:sz w:val="22"/>
          <w:szCs w:val="22"/>
        </w:rPr>
      </w:pPr>
    </w:p>
    <w:p w14:paraId="1B2A27AA" w14:textId="40305BD4" w:rsidR="007E0492" w:rsidRPr="007E0492" w:rsidRDefault="007E0492" w:rsidP="007E0492">
      <w:pPr>
        <w:pStyle w:val="Body"/>
        <w:spacing w:after="0"/>
        <w:rPr>
          <w:rFonts w:ascii="Arial" w:hAnsi="Arial" w:cs="Arial"/>
        </w:rPr>
      </w:pPr>
      <w:r w:rsidRPr="007E0492">
        <w:rPr>
          <w:rFonts w:ascii="Arial" w:hAnsi="Arial" w:cs="Arial"/>
        </w:rPr>
        <w:t xml:space="preserve">The study was conducted at the Malaysian Agriculture Research and Development Institute (MARDI) in Serdang, </w:t>
      </w:r>
      <w:r w:rsidR="00FF031B" w:rsidRPr="00D921E5">
        <w:rPr>
          <w:rFonts w:ascii="Arial" w:eastAsia="Calibri" w:hAnsi="Arial" w:cs="Arial"/>
          <w:szCs w:val="22"/>
          <w:lang w:val="en-MY"/>
        </w:rPr>
        <w:t>Selangor</w:t>
      </w:r>
      <w:r w:rsidR="00FF031B">
        <w:rPr>
          <w:rFonts w:ascii="Arial" w:eastAsia="Calibri" w:hAnsi="Arial" w:cs="Arial"/>
          <w:szCs w:val="22"/>
          <w:lang w:val="en-MY"/>
        </w:rPr>
        <w:t xml:space="preserve"> </w:t>
      </w:r>
      <w:r w:rsidR="00FF031B" w:rsidRPr="009A4E74">
        <w:rPr>
          <w:rFonts w:ascii="Arial" w:eastAsia="Calibri" w:hAnsi="Arial" w:cs="Arial"/>
          <w:szCs w:val="22"/>
          <w:highlight w:val="yellow"/>
          <w:lang w:val="en-MY"/>
        </w:rPr>
        <w:t>during the period from January and November 2020.</w:t>
      </w:r>
      <w:r w:rsidR="00FF031B" w:rsidRPr="00D921E5">
        <w:rPr>
          <w:rFonts w:ascii="Arial" w:eastAsia="Calibri" w:hAnsi="Arial" w:cs="Arial"/>
          <w:szCs w:val="22"/>
          <w:lang w:val="en-MY"/>
        </w:rPr>
        <w:t xml:space="preserve"> </w:t>
      </w:r>
      <w:r w:rsidRPr="007E0492">
        <w:rPr>
          <w:rFonts w:ascii="Arial" w:hAnsi="Arial" w:cs="Arial"/>
        </w:rPr>
        <w:t xml:space="preserve">Four cultivars of eggplant were used in the experiment which were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sidRPr="00B30B4B">
        <w:rPr>
          <w:rFonts w:ascii="Arial" w:hAnsi="Arial" w:cs="Arial"/>
          <w:i/>
          <w:iCs/>
        </w:rPr>
        <w:t xml:space="preserve">,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bulat</w:t>
      </w:r>
      <w:proofErr w:type="spellEnd"/>
      <w:r w:rsidRPr="007E0492">
        <w:rPr>
          <w:rFonts w:ascii="Arial" w:hAnsi="Arial" w:cs="Arial"/>
        </w:rPr>
        <w:t xml:space="preserve"> and </w:t>
      </w:r>
      <w:proofErr w:type="spellStart"/>
      <w:r w:rsidRPr="00B30B4B">
        <w:rPr>
          <w:rFonts w:ascii="Arial" w:hAnsi="Arial" w:cs="Arial"/>
          <w:i/>
          <w:iCs/>
        </w:rPr>
        <w:t>terung</w:t>
      </w:r>
      <w:proofErr w:type="spellEnd"/>
      <w:r w:rsidRPr="00B30B4B">
        <w:rPr>
          <w:rFonts w:ascii="Arial" w:hAnsi="Arial" w:cs="Arial"/>
          <w:i/>
          <w:iCs/>
        </w:rPr>
        <w:t xml:space="preserve"> </w:t>
      </w:r>
      <w:proofErr w:type="spellStart"/>
      <w:r w:rsidRPr="00B30B4B">
        <w:rPr>
          <w:rFonts w:ascii="Arial" w:hAnsi="Arial" w:cs="Arial"/>
          <w:i/>
          <w:iCs/>
        </w:rPr>
        <w:t>panjang</w:t>
      </w:r>
      <w:proofErr w:type="spellEnd"/>
      <w:r w:rsidRPr="007E0492">
        <w:rPr>
          <w:rFonts w:ascii="Arial" w:hAnsi="Arial" w:cs="Arial"/>
        </w:rPr>
        <w:t xml:space="preserve">. This study employed a combination of field evaluation include agronomic practices, inventory of pest and diseases, and analyses of nutritional and energy value to achieve the research objectives. </w:t>
      </w:r>
    </w:p>
    <w:p w14:paraId="3B405277" w14:textId="77777777" w:rsidR="009D1739" w:rsidRDefault="009D1739" w:rsidP="007E0492">
      <w:pPr>
        <w:pStyle w:val="Body"/>
        <w:spacing w:after="0"/>
        <w:rPr>
          <w:rFonts w:ascii="Arial" w:hAnsi="Arial" w:cs="Arial"/>
        </w:rPr>
      </w:pPr>
    </w:p>
    <w:p w14:paraId="2DA8716E" w14:textId="77777777" w:rsidR="007E0492" w:rsidRDefault="007E0492" w:rsidP="007E0492">
      <w:pPr>
        <w:pStyle w:val="Body"/>
        <w:spacing w:after="0"/>
        <w:rPr>
          <w:rFonts w:ascii="Arial" w:hAnsi="Arial" w:cs="Arial"/>
        </w:rPr>
      </w:pPr>
      <w:r w:rsidRPr="007E0492">
        <w:rPr>
          <w:rFonts w:ascii="Arial" w:hAnsi="Arial" w:cs="Arial"/>
        </w:rPr>
        <w:t xml:space="preserve">All eggplants seeds were sown in the glasshouse and transferred to the field 3 weeks after germination. They were planted on raised bed measuring </w:t>
      </w:r>
      <w:r w:rsidR="004873D5">
        <w:rPr>
          <w:rFonts w:ascii="Arial" w:hAnsi="Arial" w:cs="Arial"/>
        </w:rPr>
        <w:t>3</w:t>
      </w:r>
      <w:r w:rsidRPr="007E0492">
        <w:rPr>
          <w:rFonts w:ascii="Arial" w:hAnsi="Arial" w:cs="Arial"/>
        </w:rPr>
        <w:t xml:space="preserve">0 cm height and 100 cm wide. The trial was established as single row planting with </w:t>
      </w:r>
      <w:r w:rsidR="004873D5">
        <w:rPr>
          <w:rFonts w:ascii="Arial" w:hAnsi="Arial" w:cs="Arial"/>
        </w:rPr>
        <w:t>90</w:t>
      </w:r>
      <w:r w:rsidRPr="007E0492">
        <w:rPr>
          <w:rFonts w:ascii="Arial" w:hAnsi="Arial" w:cs="Arial"/>
        </w:rPr>
        <w:t xml:space="preserve"> cm between plants in the row and </w:t>
      </w:r>
      <w:r w:rsidR="001C780C">
        <w:rPr>
          <w:rFonts w:ascii="Arial" w:hAnsi="Arial" w:cs="Arial"/>
        </w:rPr>
        <w:t>2</w:t>
      </w:r>
      <w:r w:rsidRPr="007E0492">
        <w:rPr>
          <w:rFonts w:ascii="Arial" w:hAnsi="Arial" w:cs="Arial"/>
        </w:rPr>
        <w:t xml:space="preserve">00 cm between rows using </w:t>
      </w:r>
      <w:proofErr w:type="spellStart"/>
      <w:r w:rsidRPr="007E0492">
        <w:rPr>
          <w:rFonts w:ascii="Arial" w:hAnsi="Arial" w:cs="Arial"/>
        </w:rPr>
        <w:t>Randomised</w:t>
      </w:r>
      <w:proofErr w:type="spellEnd"/>
      <w:r w:rsidRPr="007E0492">
        <w:rPr>
          <w:rFonts w:ascii="Arial" w:hAnsi="Arial" w:cs="Arial"/>
        </w:rPr>
        <w:t xml:space="preserve"> Complete Block Design with three replicates.</w:t>
      </w:r>
    </w:p>
    <w:p w14:paraId="32144667" w14:textId="77777777" w:rsidR="009D1739" w:rsidRDefault="009D1739" w:rsidP="007E0492">
      <w:pPr>
        <w:pStyle w:val="Body"/>
        <w:spacing w:after="0"/>
        <w:rPr>
          <w:rFonts w:ascii="Arial" w:hAnsi="Arial" w:cs="Arial"/>
        </w:rPr>
      </w:pPr>
    </w:p>
    <w:p w14:paraId="4EDDB529" w14:textId="77777777" w:rsidR="007E0492" w:rsidRPr="007E0492" w:rsidRDefault="007E0492" w:rsidP="007E0492">
      <w:pPr>
        <w:pStyle w:val="Body"/>
        <w:rPr>
          <w:rFonts w:ascii="Arial" w:hAnsi="Arial" w:cs="Arial"/>
        </w:rPr>
      </w:pPr>
      <w:r w:rsidRPr="007E0492">
        <w:rPr>
          <w:rFonts w:ascii="Arial" w:hAnsi="Arial" w:cs="Arial"/>
        </w:rPr>
        <w:t>Throughout the cultivation process, the eggplants received regular watering, scheduled fertilizer applications, and integrated pest management practices to ensure their optimal growth and development. Data for days to flowers, plant height, fruit number per plant, fruit weight and fruit yield were recorded. To further explore the nutritional and energy attributes of the traditional eggplant varieties, fruit samples from each cultivar were meticulously collected and subjected to a comprehensive analytical assessment to determine their diverse nutritional and energy-related properties. Analysis of variance was used to distinguish the plant means (SAS software).</w:t>
      </w:r>
    </w:p>
    <w:p w14:paraId="2A7BB445"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2.2 Inventory of </w:t>
      </w:r>
      <w:r>
        <w:rPr>
          <w:rFonts w:ascii="Arial" w:hAnsi="Arial" w:cs="Arial"/>
          <w:b/>
          <w:bCs/>
          <w:sz w:val="22"/>
          <w:szCs w:val="22"/>
        </w:rPr>
        <w:t>P</w:t>
      </w:r>
      <w:r w:rsidRPr="007E0492">
        <w:rPr>
          <w:rFonts w:ascii="Arial" w:hAnsi="Arial" w:cs="Arial"/>
          <w:b/>
          <w:bCs/>
          <w:sz w:val="22"/>
          <w:szCs w:val="22"/>
        </w:rPr>
        <w:t xml:space="preserve">est and </w:t>
      </w:r>
      <w:r>
        <w:rPr>
          <w:rFonts w:ascii="Arial" w:hAnsi="Arial" w:cs="Arial"/>
          <w:b/>
          <w:bCs/>
          <w:sz w:val="22"/>
          <w:szCs w:val="22"/>
        </w:rPr>
        <w:t>D</w:t>
      </w:r>
      <w:r w:rsidRPr="007E0492">
        <w:rPr>
          <w:rFonts w:ascii="Arial" w:hAnsi="Arial" w:cs="Arial"/>
          <w:b/>
          <w:bCs/>
          <w:sz w:val="22"/>
          <w:szCs w:val="22"/>
        </w:rPr>
        <w:t>iseases</w:t>
      </w:r>
    </w:p>
    <w:p w14:paraId="66BF94C1" w14:textId="77777777" w:rsidR="00554D8C" w:rsidRPr="007E0492" w:rsidRDefault="00554D8C" w:rsidP="00554D8C">
      <w:pPr>
        <w:pStyle w:val="Body"/>
        <w:spacing w:after="0"/>
        <w:rPr>
          <w:rFonts w:ascii="Arial" w:hAnsi="Arial" w:cs="Arial"/>
          <w:b/>
          <w:bCs/>
          <w:sz w:val="22"/>
          <w:szCs w:val="22"/>
        </w:rPr>
      </w:pPr>
    </w:p>
    <w:p w14:paraId="5EBA9A36" w14:textId="77777777" w:rsidR="007E0492" w:rsidRPr="007E0492" w:rsidRDefault="007E0492" w:rsidP="009D1739">
      <w:pPr>
        <w:pStyle w:val="Body"/>
        <w:spacing w:after="0"/>
        <w:rPr>
          <w:rFonts w:ascii="Arial" w:hAnsi="Arial" w:cs="Arial"/>
        </w:rPr>
      </w:pPr>
      <w:r w:rsidRPr="007E0492">
        <w:rPr>
          <w:rFonts w:ascii="Arial" w:hAnsi="Arial" w:cs="Arial"/>
        </w:rPr>
        <w:t xml:space="preserve">An inventory of pests and diseases affecting the eggplant varieties was also conducted to assess their resilience and adaptability to local environmental conditions. Data on pest and disease incidence are recorded and compared among the selected cultivars. A total of three </w:t>
      </w:r>
      <w:r w:rsidRPr="007E0492">
        <w:rPr>
          <w:rFonts w:ascii="Arial" w:hAnsi="Arial" w:cs="Arial"/>
        </w:rPr>
        <w:lastRenderedPageBreak/>
        <w:t>insect sampling techniques were carried out i.e. scoring, yellow sticky traps (YST) and sweeping (using sweep net). The collected insect samples were then identified and classified using taxonomic keys to determine the dominant pests affecting the eggplant cultivars.</w:t>
      </w:r>
    </w:p>
    <w:p w14:paraId="37BAEB40" w14:textId="77777777" w:rsidR="009D1739" w:rsidRDefault="009D1739" w:rsidP="009D1739">
      <w:pPr>
        <w:pStyle w:val="Body"/>
        <w:spacing w:after="0"/>
        <w:rPr>
          <w:rFonts w:ascii="Arial" w:hAnsi="Arial" w:cs="Arial"/>
        </w:rPr>
      </w:pPr>
    </w:p>
    <w:p w14:paraId="18DFC3BB" w14:textId="77777777" w:rsidR="007E0492" w:rsidRPr="007E0492" w:rsidRDefault="007E0492" w:rsidP="009D1739">
      <w:pPr>
        <w:pStyle w:val="Body"/>
        <w:rPr>
          <w:rFonts w:ascii="Arial" w:hAnsi="Arial" w:cs="Arial"/>
        </w:rPr>
      </w:pPr>
      <w:r w:rsidRPr="007E0492">
        <w:rPr>
          <w:rFonts w:ascii="Arial" w:hAnsi="Arial" w:cs="Arial"/>
        </w:rPr>
        <w:t xml:space="preserve">Inventory of plants that infected by bacteria, fungi and viruses was done routinely based on the symptom’s development. Samples of infected plants will be collected and washed with 10% Clorox followed by 70% alcohol and three times rinse with distilled water. The clean samples then used for bacteria and fungus isolation. To isolate the bacteria, sample was crushed using mortar and pestle. Subsequently, the sap was spread on Nutrient Agar (NA) plate prior to incubation at 25° C for 1-2 days. Meanwhile for isolation of fungus, a cut of clean sample was placed on the Potato Dextrose Agar (PDA) media which then incubated at room temperature for 3-7 days. Isolation of virus was done by inoculating host plants with the sap of infected plants. Formation of lesion was observed and the infected leaves were then used in virus identification. For species identification, DNA samples of bacteria, fungi and viruses were extracted using DNA and/or extraction kit following manufacturer's instruction manual. Polymerase chain reaction (PCR) was performed using universal primers; 16S rRNA and 18S rRNA respectively for bacteria and fungi whilst specific primer was used for identification of virus. </w:t>
      </w:r>
    </w:p>
    <w:p w14:paraId="5B64895D" w14:textId="77777777" w:rsidR="007E0492" w:rsidRDefault="007E0492" w:rsidP="00554D8C">
      <w:pPr>
        <w:pStyle w:val="Body"/>
        <w:spacing w:after="0"/>
        <w:rPr>
          <w:rFonts w:ascii="Arial" w:hAnsi="Arial" w:cs="Arial"/>
          <w:b/>
          <w:bCs/>
          <w:sz w:val="22"/>
          <w:szCs w:val="22"/>
        </w:rPr>
      </w:pPr>
      <w:r w:rsidRPr="007E0492">
        <w:rPr>
          <w:rFonts w:ascii="Arial" w:hAnsi="Arial" w:cs="Arial"/>
          <w:b/>
          <w:bCs/>
          <w:sz w:val="22"/>
          <w:szCs w:val="22"/>
        </w:rPr>
        <w:t xml:space="preserve">2.3 </w:t>
      </w:r>
      <w:r w:rsidR="00554D8C">
        <w:rPr>
          <w:rFonts w:ascii="Arial" w:hAnsi="Arial" w:cs="Arial"/>
          <w:b/>
          <w:bCs/>
          <w:sz w:val="22"/>
          <w:szCs w:val="22"/>
        </w:rPr>
        <w:t xml:space="preserve">Analysis of </w:t>
      </w:r>
      <w:r w:rsidRPr="007E0492">
        <w:rPr>
          <w:rFonts w:ascii="Arial" w:hAnsi="Arial" w:cs="Arial"/>
          <w:b/>
          <w:bCs/>
          <w:sz w:val="22"/>
          <w:szCs w:val="22"/>
        </w:rPr>
        <w:t xml:space="preserve">Nutritional and </w:t>
      </w:r>
      <w:r>
        <w:rPr>
          <w:rFonts w:ascii="Arial" w:hAnsi="Arial" w:cs="Arial"/>
          <w:b/>
          <w:bCs/>
          <w:sz w:val="22"/>
          <w:szCs w:val="22"/>
        </w:rPr>
        <w:t>E</w:t>
      </w:r>
      <w:r w:rsidRPr="007E0492">
        <w:rPr>
          <w:rFonts w:ascii="Arial" w:hAnsi="Arial" w:cs="Arial"/>
          <w:b/>
          <w:bCs/>
          <w:sz w:val="22"/>
          <w:szCs w:val="22"/>
        </w:rPr>
        <w:t xml:space="preserve">nergy </w:t>
      </w:r>
      <w:r>
        <w:rPr>
          <w:rFonts w:ascii="Arial" w:hAnsi="Arial" w:cs="Arial"/>
          <w:b/>
          <w:bCs/>
          <w:sz w:val="22"/>
          <w:szCs w:val="22"/>
        </w:rPr>
        <w:t>V</w:t>
      </w:r>
      <w:r w:rsidRPr="007E0492">
        <w:rPr>
          <w:rFonts w:ascii="Arial" w:hAnsi="Arial" w:cs="Arial"/>
          <w:b/>
          <w:bCs/>
          <w:sz w:val="22"/>
          <w:szCs w:val="22"/>
        </w:rPr>
        <w:t xml:space="preserve">alue </w:t>
      </w:r>
    </w:p>
    <w:p w14:paraId="3AF6A9F9" w14:textId="77777777" w:rsidR="00554D8C" w:rsidRPr="007E0492" w:rsidRDefault="00554D8C" w:rsidP="00554D8C">
      <w:pPr>
        <w:pStyle w:val="Body"/>
        <w:spacing w:after="0"/>
        <w:rPr>
          <w:rFonts w:ascii="Arial" w:hAnsi="Arial" w:cs="Arial"/>
          <w:b/>
          <w:bCs/>
          <w:sz w:val="22"/>
          <w:szCs w:val="22"/>
        </w:rPr>
      </w:pPr>
    </w:p>
    <w:p w14:paraId="23E39298" w14:textId="77777777" w:rsidR="009D1739" w:rsidRDefault="007E0492" w:rsidP="009B4DA0">
      <w:pPr>
        <w:pStyle w:val="Body"/>
        <w:spacing w:after="0"/>
        <w:rPr>
          <w:rFonts w:ascii="Arial" w:hAnsi="Arial" w:cs="Arial"/>
        </w:rPr>
      </w:pPr>
      <w:r w:rsidRPr="007E0492">
        <w:rPr>
          <w:rFonts w:ascii="Arial" w:hAnsi="Arial" w:cs="Arial"/>
        </w:rPr>
        <w:t xml:space="preserve">To determine the nutritional and energy-related properties of the traditional eggplant cultivars, fruit samples from each variety were meticulously collected and subjected to comprehensive analytical assessments. The samples of crude extract were sent to accredited laboratory </w:t>
      </w:r>
      <w:proofErr w:type="spellStart"/>
      <w:r w:rsidRPr="007E0492">
        <w:rPr>
          <w:rFonts w:ascii="Arial" w:hAnsi="Arial" w:cs="Arial"/>
        </w:rPr>
        <w:t>Unipeq</w:t>
      </w:r>
      <w:proofErr w:type="spellEnd"/>
      <w:r w:rsidRPr="007E0492">
        <w:rPr>
          <w:rFonts w:ascii="Arial" w:hAnsi="Arial" w:cs="Arial"/>
        </w:rPr>
        <w:t xml:space="preserve">, </w:t>
      </w:r>
      <w:proofErr w:type="spellStart"/>
      <w:r w:rsidRPr="007E0492">
        <w:rPr>
          <w:rFonts w:ascii="Arial" w:hAnsi="Arial" w:cs="Arial"/>
        </w:rPr>
        <w:t>Universiti</w:t>
      </w:r>
      <w:proofErr w:type="spellEnd"/>
      <w:r w:rsidRPr="007E0492">
        <w:rPr>
          <w:rFonts w:ascii="Arial" w:hAnsi="Arial" w:cs="Arial"/>
        </w:rPr>
        <w:t xml:space="preserve"> </w:t>
      </w:r>
      <w:proofErr w:type="spellStart"/>
      <w:r w:rsidRPr="007E0492">
        <w:rPr>
          <w:rFonts w:ascii="Arial" w:hAnsi="Arial" w:cs="Arial"/>
        </w:rPr>
        <w:t>Kebangsaan</w:t>
      </w:r>
      <w:proofErr w:type="spellEnd"/>
      <w:r w:rsidRPr="007E0492">
        <w:rPr>
          <w:rFonts w:ascii="Arial" w:hAnsi="Arial" w:cs="Arial"/>
        </w:rPr>
        <w:t xml:space="preserve"> Malaysia for proximate compositions and major elements analysis. The proximate analysis of the eggplant samples was carried out to determine their moisture, ash, crude protein, crude fat, and carbohydrate content through the application of standard, well-established analytical procedure. The energy value in terms of kilojoules per 100 grams of fresh weight was also determined.</w:t>
      </w:r>
      <w:r>
        <w:rPr>
          <w:rFonts w:ascii="Arial" w:hAnsi="Arial" w:cs="Arial"/>
        </w:rPr>
        <w:t xml:space="preserve"> </w:t>
      </w:r>
      <w:r w:rsidRPr="007E0492">
        <w:rPr>
          <w:rFonts w:ascii="Arial" w:hAnsi="Arial" w:cs="Arial"/>
        </w:rPr>
        <w:t>For the mineral analysis, the eggplant samples were first digested for the accurate quantification of major minerals, including calcium, magnesium, sodium, zinc and copper.</w:t>
      </w:r>
    </w:p>
    <w:p w14:paraId="6C7BA297" w14:textId="77777777" w:rsidR="009B4DA0" w:rsidRPr="007E0492" w:rsidRDefault="009B4DA0" w:rsidP="009B4DA0">
      <w:pPr>
        <w:pStyle w:val="Body"/>
        <w:spacing w:after="0"/>
        <w:rPr>
          <w:rFonts w:ascii="Arial" w:hAnsi="Arial" w:cs="Arial"/>
        </w:rPr>
      </w:pPr>
    </w:p>
    <w:p w14:paraId="5E195EBC"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2.4 </w:t>
      </w:r>
      <w:r w:rsidR="007E0492" w:rsidRPr="009D1739">
        <w:rPr>
          <w:rFonts w:ascii="Arial" w:hAnsi="Arial" w:cs="Arial"/>
          <w:b/>
          <w:bCs/>
          <w:sz w:val="22"/>
          <w:szCs w:val="22"/>
        </w:rPr>
        <w:t xml:space="preserve">Determination of </w:t>
      </w:r>
      <w:r>
        <w:rPr>
          <w:rFonts w:ascii="Arial" w:hAnsi="Arial" w:cs="Arial"/>
          <w:b/>
          <w:bCs/>
          <w:sz w:val="22"/>
          <w:szCs w:val="22"/>
        </w:rPr>
        <w:t>A</w:t>
      </w:r>
      <w:r w:rsidR="007E0492" w:rsidRPr="009D1739">
        <w:rPr>
          <w:rFonts w:ascii="Arial" w:hAnsi="Arial" w:cs="Arial"/>
          <w:b/>
          <w:bCs/>
          <w:sz w:val="22"/>
          <w:szCs w:val="22"/>
        </w:rPr>
        <w:t xml:space="preserve">ntioxidant </w:t>
      </w:r>
      <w:r>
        <w:rPr>
          <w:rFonts w:ascii="Arial" w:hAnsi="Arial" w:cs="Arial"/>
          <w:b/>
          <w:bCs/>
          <w:sz w:val="22"/>
          <w:szCs w:val="22"/>
        </w:rPr>
        <w:t>A</w:t>
      </w:r>
      <w:r w:rsidR="007E0492" w:rsidRPr="009D1739">
        <w:rPr>
          <w:rFonts w:ascii="Arial" w:hAnsi="Arial" w:cs="Arial"/>
          <w:b/>
          <w:bCs/>
          <w:sz w:val="22"/>
          <w:szCs w:val="22"/>
        </w:rPr>
        <w:t>ctivity (2,2-diphenyl-1-picrylhydrazyl</w:t>
      </w:r>
      <w:r>
        <w:rPr>
          <w:rFonts w:ascii="Arial" w:hAnsi="Arial" w:cs="Arial"/>
          <w:b/>
          <w:bCs/>
          <w:sz w:val="22"/>
          <w:szCs w:val="22"/>
        </w:rPr>
        <w:t xml:space="preserve"> </w:t>
      </w:r>
      <w:r w:rsidR="007E0492" w:rsidRPr="009D1739">
        <w:rPr>
          <w:rFonts w:ascii="Arial" w:hAnsi="Arial" w:cs="Arial"/>
          <w:b/>
          <w:bCs/>
          <w:sz w:val="22"/>
          <w:szCs w:val="22"/>
        </w:rPr>
        <w:t xml:space="preserve">(DPPH)) </w:t>
      </w:r>
    </w:p>
    <w:p w14:paraId="0E543116" w14:textId="77777777" w:rsidR="00554D8C" w:rsidRPr="009D1739" w:rsidRDefault="00554D8C" w:rsidP="00554D8C">
      <w:pPr>
        <w:pStyle w:val="Body"/>
        <w:spacing w:after="0"/>
        <w:rPr>
          <w:rFonts w:ascii="Arial" w:hAnsi="Arial" w:cs="Arial"/>
          <w:b/>
          <w:bCs/>
          <w:sz w:val="22"/>
          <w:szCs w:val="22"/>
        </w:rPr>
      </w:pPr>
    </w:p>
    <w:p w14:paraId="4EEBC3DA" w14:textId="77777777" w:rsidR="007E0492" w:rsidRPr="007E0492" w:rsidRDefault="007E0492" w:rsidP="007E0492">
      <w:pPr>
        <w:pStyle w:val="Body"/>
        <w:rPr>
          <w:rFonts w:ascii="Arial" w:hAnsi="Arial" w:cs="Arial"/>
        </w:rPr>
      </w:pPr>
      <w:r w:rsidRPr="007E0492">
        <w:rPr>
          <w:rFonts w:ascii="Arial" w:hAnsi="Arial" w:cs="Arial"/>
        </w:rPr>
        <w:t xml:space="preserve">Scavenging activity of the eggplant extracts on 2,2-diphenyl-1-picrylhydrazyl (DPPH) radicals was assayed according to Molyneux (2004) with slightly modifications with minimum exposure of light. Various concentrations of the eggplant crude extracts in methanol were prepared to give a final volume of 7 µl and were mixed with 280 µl of methanolic solution containing DPPH (Sigma, USA) radicals resulting in a final concentration of 0.06 </w:t>
      </w:r>
      <w:proofErr w:type="spellStart"/>
      <w:r w:rsidRPr="007E0492">
        <w:rPr>
          <w:rFonts w:ascii="Arial" w:hAnsi="Arial" w:cs="Arial"/>
        </w:rPr>
        <w:t>mM.</w:t>
      </w:r>
      <w:proofErr w:type="spellEnd"/>
      <w:r w:rsidRPr="007E0492">
        <w:rPr>
          <w:rFonts w:ascii="Arial" w:hAnsi="Arial" w:cs="Arial"/>
        </w:rPr>
        <w:t xml:space="preserve"> The mixture was vigorously shaken and left to stand for 30 min. in the dark. The absorbance was measured at 517nm. Meanwhile, ascorbic acid (Sigma, USA) was used as the positive control. The results were expressed as IC</w:t>
      </w:r>
      <w:r w:rsidRPr="00683BC6">
        <w:rPr>
          <w:rFonts w:ascii="Arial" w:hAnsi="Arial" w:cs="Arial"/>
          <w:vertAlign w:val="subscript"/>
        </w:rPr>
        <w:t>50</w:t>
      </w:r>
      <w:r w:rsidRPr="007E0492">
        <w:rPr>
          <w:rFonts w:ascii="Arial" w:hAnsi="Arial" w:cs="Arial"/>
        </w:rPr>
        <w:t xml:space="preserve"> value (mg/ml), which is the inhibitory concentration at which DPPH radicals were scavenged by 50%.</w:t>
      </w:r>
    </w:p>
    <w:p w14:paraId="45C55823" w14:textId="77777777" w:rsidR="007E0492" w:rsidRDefault="009D1739" w:rsidP="00554D8C">
      <w:pPr>
        <w:pStyle w:val="Body"/>
        <w:spacing w:after="0"/>
        <w:rPr>
          <w:rFonts w:ascii="Arial" w:hAnsi="Arial" w:cs="Arial"/>
          <w:b/>
          <w:bCs/>
          <w:sz w:val="22"/>
          <w:szCs w:val="22"/>
        </w:rPr>
      </w:pPr>
      <w:r w:rsidRPr="009D1739">
        <w:rPr>
          <w:rFonts w:ascii="Arial" w:hAnsi="Arial" w:cs="Arial"/>
          <w:b/>
          <w:bCs/>
          <w:sz w:val="22"/>
          <w:szCs w:val="22"/>
        </w:rPr>
        <w:t xml:space="preserve">2.5 </w:t>
      </w:r>
      <w:r w:rsidR="007E0492" w:rsidRPr="009D1739">
        <w:rPr>
          <w:rFonts w:ascii="Arial" w:hAnsi="Arial" w:cs="Arial"/>
          <w:b/>
          <w:bCs/>
          <w:sz w:val="22"/>
          <w:szCs w:val="22"/>
        </w:rPr>
        <w:t>Determination of Total Phenolic Content (TPC)</w:t>
      </w:r>
    </w:p>
    <w:p w14:paraId="3ED31DAB" w14:textId="77777777" w:rsidR="00554D8C" w:rsidRPr="009D1739" w:rsidRDefault="00554D8C" w:rsidP="00554D8C">
      <w:pPr>
        <w:pStyle w:val="Body"/>
        <w:spacing w:after="0"/>
        <w:rPr>
          <w:rFonts w:ascii="Arial" w:hAnsi="Arial" w:cs="Arial"/>
          <w:b/>
          <w:bCs/>
          <w:sz w:val="22"/>
          <w:szCs w:val="22"/>
        </w:rPr>
      </w:pPr>
    </w:p>
    <w:p w14:paraId="4425F2A0" w14:textId="77777777" w:rsidR="007E0492" w:rsidRDefault="007E0492" w:rsidP="007E0492">
      <w:pPr>
        <w:pStyle w:val="Body"/>
        <w:spacing w:after="0"/>
        <w:rPr>
          <w:rFonts w:ascii="Arial" w:hAnsi="Arial" w:cs="Arial"/>
        </w:rPr>
      </w:pPr>
      <w:r w:rsidRPr="007E0492">
        <w:rPr>
          <w:rFonts w:ascii="Arial" w:hAnsi="Arial" w:cs="Arial"/>
        </w:rPr>
        <w:t xml:space="preserve">The total phenolic content of the eggplant extracts was estimated by a colorimetric assay as described by Singleton and Rossi (1965) with slightly modifications and minimum exposure of light. Crude extracts (50 µL) were mixed with 100 µl of </w:t>
      </w:r>
      <w:proofErr w:type="spellStart"/>
      <w:r w:rsidRPr="007E0492">
        <w:rPr>
          <w:rFonts w:ascii="Arial" w:hAnsi="Arial" w:cs="Arial"/>
        </w:rPr>
        <w:t>Folin</w:t>
      </w:r>
      <w:proofErr w:type="spellEnd"/>
      <w:r w:rsidRPr="007E0492">
        <w:rPr>
          <w:rFonts w:ascii="Arial" w:hAnsi="Arial" w:cs="Arial"/>
        </w:rPr>
        <w:t xml:space="preserve"> </w:t>
      </w:r>
      <w:proofErr w:type="spellStart"/>
      <w:r w:rsidRPr="007E0492">
        <w:rPr>
          <w:rFonts w:ascii="Arial" w:hAnsi="Arial" w:cs="Arial"/>
        </w:rPr>
        <w:t>Ciocalteau’s</w:t>
      </w:r>
      <w:proofErr w:type="spellEnd"/>
      <w:r w:rsidRPr="007E0492">
        <w:rPr>
          <w:rFonts w:ascii="Arial" w:hAnsi="Arial" w:cs="Arial"/>
        </w:rPr>
        <w:t xml:space="preserve"> phenol reagent (Merck, Germany). After 3 minutes, 100 µl of 10% sodium carbonate (Na2CO3) (Sigma Aldrich, USA) was added to the reaction mixture and allowed to stand in the dark for 60 </w:t>
      </w:r>
      <w:r w:rsidRPr="007E0492">
        <w:rPr>
          <w:rFonts w:ascii="Arial" w:hAnsi="Arial" w:cs="Arial"/>
        </w:rPr>
        <w:lastRenderedPageBreak/>
        <w:t>minutes. The absorbance was measured at 725 nm and the total phenolic content was obtained from a calibration curve using gallic acid (0-10 µg/ml) as a standard reference. The test was run in triplicate. The results were mean values ± standard deviations and expressed as mg gallic acid per 100 g samples.</w:t>
      </w:r>
    </w:p>
    <w:p w14:paraId="7ED9C53B" w14:textId="77777777" w:rsidR="007E0492" w:rsidRPr="00FB3A86" w:rsidRDefault="007E0492" w:rsidP="00441B6F">
      <w:pPr>
        <w:pStyle w:val="Body"/>
        <w:spacing w:after="0"/>
        <w:rPr>
          <w:rFonts w:ascii="Arial" w:hAnsi="Arial" w:cs="Arial"/>
        </w:rPr>
      </w:pPr>
    </w:p>
    <w:p w14:paraId="037051D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7012E48" w14:textId="77777777" w:rsidR="00790ADA" w:rsidRPr="00FB3A86" w:rsidRDefault="00790ADA" w:rsidP="00441B6F">
      <w:pPr>
        <w:pStyle w:val="Head1"/>
        <w:spacing w:after="0"/>
        <w:jc w:val="both"/>
        <w:rPr>
          <w:rFonts w:ascii="Arial" w:hAnsi="Arial" w:cs="Arial"/>
        </w:rPr>
      </w:pPr>
    </w:p>
    <w:p w14:paraId="53592CF6" w14:textId="77777777" w:rsidR="00790ADA" w:rsidRDefault="00C12A32" w:rsidP="00441B6F">
      <w:pPr>
        <w:pStyle w:val="Body"/>
        <w:spacing w:after="0"/>
        <w:rPr>
          <w:rFonts w:ascii="Arial" w:hAnsi="Arial" w:cs="Arial"/>
        </w:rPr>
      </w:pPr>
      <w:r>
        <w:rPr>
          <w:rFonts w:ascii="Arial" w:hAnsi="Arial" w:cs="Arial"/>
        </w:rPr>
        <w:t>Two</w:t>
      </w:r>
      <w:r w:rsidR="001C780C" w:rsidRPr="007E0492">
        <w:rPr>
          <w:rFonts w:ascii="Arial" w:hAnsi="Arial" w:cs="Arial"/>
        </w:rPr>
        <w:t xml:space="preserve"> </w:t>
      </w:r>
      <w:r>
        <w:rPr>
          <w:rFonts w:ascii="Arial" w:hAnsi="Arial" w:cs="Arial"/>
        </w:rPr>
        <w:t xml:space="preserve">traditional eggplant varieties were used </w:t>
      </w:r>
      <w:r w:rsidR="001C780C" w:rsidRPr="007E0492">
        <w:rPr>
          <w:rFonts w:ascii="Arial" w:hAnsi="Arial" w:cs="Arial"/>
        </w:rPr>
        <w:t xml:space="preserve">in the experiment which were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telunjuk</w:t>
      </w:r>
      <w:proofErr w:type="spellEnd"/>
      <w:r w:rsidR="00B30B4B">
        <w:rPr>
          <w:rFonts w:ascii="Arial" w:hAnsi="Arial" w:cs="Arial"/>
          <w:i/>
          <w:iCs/>
        </w:rPr>
        <w:t xml:space="preserve"> </w:t>
      </w:r>
      <w:r w:rsidR="00B30B4B">
        <w:rPr>
          <w:rFonts w:ascii="Arial" w:hAnsi="Arial" w:cs="Arial"/>
        </w:rPr>
        <w:t>and</w:t>
      </w:r>
      <w:r w:rsidR="001C780C" w:rsidRPr="00B30B4B">
        <w:rPr>
          <w:rFonts w:ascii="Arial" w:hAnsi="Arial" w:cs="Arial"/>
          <w:i/>
          <w:iCs/>
        </w:rPr>
        <w:t xml:space="preserv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rapuh</w:t>
      </w:r>
      <w:proofErr w:type="spellEnd"/>
      <w:r>
        <w:rPr>
          <w:rFonts w:ascii="Arial" w:hAnsi="Arial" w:cs="Arial"/>
        </w:rPr>
        <w:t xml:space="preserve"> (Figure 1)</w:t>
      </w:r>
      <w:r>
        <w:rPr>
          <w:rFonts w:ascii="Arial" w:hAnsi="Arial" w:cs="Arial"/>
          <w:i/>
          <w:iCs/>
        </w:rPr>
        <w:t xml:space="preserve">. </w:t>
      </w:r>
      <w:r>
        <w:rPr>
          <w:rFonts w:ascii="Arial" w:hAnsi="Arial" w:cs="Arial"/>
        </w:rPr>
        <w:t xml:space="preserve">Meanwhile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sidR="001C780C" w:rsidRPr="00B30B4B">
        <w:rPr>
          <w:rFonts w:ascii="Arial" w:hAnsi="Arial" w:cs="Arial"/>
          <w:i/>
          <w:iCs/>
        </w:rPr>
        <w:t>bulat</w:t>
      </w:r>
      <w:proofErr w:type="spellEnd"/>
      <w:r w:rsidR="001C780C" w:rsidRPr="00B30B4B">
        <w:rPr>
          <w:rFonts w:ascii="Arial" w:hAnsi="Arial" w:cs="Arial"/>
          <w:i/>
          <w:iCs/>
        </w:rPr>
        <w:t xml:space="preserve"> and </w:t>
      </w:r>
      <w:proofErr w:type="spellStart"/>
      <w:r w:rsidR="001C780C" w:rsidRPr="00B30B4B">
        <w:rPr>
          <w:rFonts w:ascii="Arial" w:hAnsi="Arial" w:cs="Arial"/>
          <w:i/>
          <w:iCs/>
        </w:rPr>
        <w:t>terung</w:t>
      </w:r>
      <w:proofErr w:type="spellEnd"/>
      <w:r w:rsidR="001C780C" w:rsidRPr="00B30B4B">
        <w:rPr>
          <w:rFonts w:ascii="Arial" w:hAnsi="Arial" w:cs="Arial"/>
          <w:i/>
          <w:iCs/>
        </w:rPr>
        <w:t xml:space="preserve"> </w:t>
      </w:r>
      <w:proofErr w:type="spellStart"/>
      <w:r>
        <w:rPr>
          <w:rFonts w:ascii="Arial" w:hAnsi="Arial" w:cs="Arial"/>
          <w:i/>
          <w:iCs/>
        </w:rPr>
        <w:t>panjang</w:t>
      </w:r>
      <w:proofErr w:type="spellEnd"/>
      <w:r>
        <w:rPr>
          <w:rFonts w:ascii="Arial" w:hAnsi="Arial" w:cs="Arial"/>
        </w:rPr>
        <w:t xml:space="preserve"> (Figure 2) were the commercial varieties used in the experiment. </w:t>
      </w:r>
      <w:r w:rsidR="009D1739" w:rsidRPr="009D1739">
        <w:rPr>
          <w:rFonts w:ascii="Arial" w:hAnsi="Arial" w:cs="Arial"/>
        </w:rPr>
        <w:t>The field evaluation and inventory of the eggplant varieties in Malaysia revealed a range of promising characteristics, including their resilience to local environmental conditions, unique nutritional profiles, and potential medicinal properties</w:t>
      </w:r>
      <w:r w:rsidR="001C780C">
        <w:rPr>
          <w:rFonts w:ascii="Arial" w:hAnsi="Arial" w:cs="Arial"/>
        </w:rPr>
        <w:t xml:space="preserve"> especially for the traditional eggplant varieties</w:t>
      </w:r>
      <w:r w:rsidR="009D1739" w:rsidRPr="009D1739">
        <w:rPr>
          <w:rFonts w:ascii="Arial" w:hAnsi="Arial" w:cs="Arial"/>
        </w:rPr>
        <w:t>. The analysis of various agronomic parameters, such as days to flowering, plant height, fruit number per plant, fruit weight, and fruit yield, highlighted the diverse growth and production potential of the tested cultivars.</w:t>
      </w:r>
    </w:p>
    <w:p w14:paraId="1F1ECB09" w14:textId="77777777" w:rsidR="00C12A32" w:rsidRDefault="00C12A32" w:rsidP="00441B6F">
      <w:pPr>
        <w:pStyle w:val="Body"/>
        <w:spacing w:after="0"/>
        <w:rPr>
          <w:rFonts w:ascii="Arial" w:hAnsi="Arial" w:cs="Arial"/>
        </w:rPr>
      </w:pPr>
    </w:p>
    <w:p w14:paraId="7B5FE0CC" w14:textId="77777777" w:rsidR="001174D1" w:rsidRDefault="00C12A32" w:rsidP="00441B6F">
      <w:pPr>
        <w:pStyle w:val="Body"/>
        <w:spacing w:after="0"/>
        <w:rPr>
          <w:rFonts w:ascii="Arial" w:hAnsi="Arial" w:cs="Arial"/>
        </w:rPr>
      </w:pPr>
      <w:r>
        <w:rPr>
          <w:rFonts w:ascii="Arial" w:hAnsi="Arial" w:cs="Arial"/>
          <w:noProof/>
          <w:lang w:val="en-IN" w:eastAsia="en-IN"/>
        </w:rPr>
        <w:drawing>
          <wp:inline distT="0" distB="0" distL="0" distR="0" wp14:anchorId="5587C4FD" wp14:editId="549D0277">
            <wp:extent cx="2209423" cy="1309255"/>
            <wp:effectExtent l="0" t="6985" r="0" b="0"/>
            <wp:docPr id="2078409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09032" name="Picture 2078409032"/>
                    <pic:cNvPicPr/>
                  </pic:nvPicPr>
                  <pic:blipFill rotWithShape="1">
                    <a:blip r:embed="rId15" cstate="print">
                      <a:extLst>
                        <a:ext uri="{28A0092B-C50C-407E-A947-70E740481C1C}">
                          <a14:useLocalDpi xmlns:a14="http://schemas.microsoft.com/office/drawing/2010/main" val="0"/>
                        </a:ext>
                      </a:extLst>
                    </a:blip>
                    <a:srcRect l="1060" r="12467" b="8902"/>
                    <a:stretch/>
                  </pic:blipFill>
                  <pic:spPr bwMode="auto">
                    <a:xfrm rot="5400000">
                      <a:off x="0" y="0"/>
                      <a:ext cx="2287608" cy="1355586"/>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lang w:val="en-IN" w:eastAsia="en-IN"/>
        </w:rPr>
        <w:drawing>
          <wp:inline distT="0" distB="0" distL="0" distR="0" wp14:anchorId="26745FEE" wp14:editId="5990F8FD">
            <wp:extent cx="2199264" cy="1237086"/>
            <wp:effectExtent l="4763" t="0" r="0" b="0"/>
            <wp:docPr id="412386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6695" name="Picture 412386695"/>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2213392" cy="1245033"/>
                    </a:xfrm>
                    <a:prstGeom prst="rect">
                      <a:avLst/>
                    </a:prstGeom>
                  </pic:spPr>
                </pic:pic>
              </a:graphicData>
            </a:graphic>
          </wp:inline>
        </w:drawing>
      </w:r>
      <w:r w:rsidR="001174D1">
        <w:rPr>
          <w:rFonts w:ascii="Arial" w:hAnsi="Arial" w:cs="Arial"/>
        </w:rPr>
        <w:t xml:space="preserve"> </w:t>
      </w:r>
    </w:p>
    <w:p w14:paraId="283FEBB8" w14:textId="35FBB3F5" w:rsidR="001174D1" w:rsidRDefault="001174D1" w:rsidP="001174D1">
      <w:pPr>
        <w:pStyle w:val="Body"/>
        <w:spacing w:after="0"/>
        <w:rPr>
          <w:rFonts w:ascii="Arial" w:hAnsi="Arial" w:cs="Arial"/>
        </w:rPr>
      </w:pPr>
      <w:r>
        <w:rPr>
          <w:rFonts w:ascii="Arial" w:hAnsi="Arial" w:cs="Arial"/>
        </w:rPr>
        <w:t xml:space="preserve">Figure 1. </w:t>
      </w:r>
      <w:r w:rsidRPr="00B40091">
        <w:rPr>
          <w:rFonts w:ascii="Arial" w:hAnsi="Arial" w:cs="Arial"/>
          <w:highlight w:val="yellow"/>
        </w:rPr>
        <w:t>Traditional</w:t>
      </w:r>
      <w:r>
        <w:rPr>
          <w:rFonts w:ascii="Arial" w:hAnsi="Arial" w:cs="Arial"/>
        </w:rPr>
        <w:t xml:space="preserve"> eggplant varieties: </w:t>
      </w:r>
      <w:proofErr w:type="spellStart"/>
      <w:r>
        <w:rPr>
          <w:rFonts w:ascii="Arial" w:hAnsi="Arial" w:cs="Arial"/>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telunjuk</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Pr="00B30B4B">
        <w:rPr>
          <w:rFonts w:ascii="Arial" w:hAnsi="Arial" w:cs="Arial"/>
          <w:i/>
          <w:iCs/>
        </w:rPr>
        <w:t>rapuh</w:t>
      </w:r>
      <w:proofErr w:type="spellEnd"/>
      <w:r>
        <w:rPr>
          <w:rFonts w:ascii="Arial" w:hAnsi="Arial" w:cs="Arial"/>
        </w:rPr>
        <w:t xml:space="preserve"> (right).</w:t>
      </w:r>
    </w:p>
    <w:p w14:paraId="3742C431" w14:textId="77777777" w:rsidR="001174D1" w:rsidRDefault="001174D1" w:rsidP="00441B6F">
      <w:pPr>
        <w:pStyle w:val="Body"/>
        <w:spacing w:after="0"/>
        <w:rPr>
          <w:rFonts w:ascii="Arial" w:hAnsi="Arial" w:cs="Arial"/>
        </w:rPr>
      </w:pPr>
    </w:p>
    <w:p w14:paraId="176D572E" w14:textId="77777777" w:rsidR="00C12A32" w:rsidRDefault="000805FD" w:rsidP="00441B6F">
      <w:pPr>
        <w:pStyle w:val="Body"/>
        <w:spacing w:after="0"/>
        <w:rPr>
          <w:rFonts w:ascii="Arial" w:hAnsi="Arial" w:cs="Arial"/>
        </w:rPr>
      </w:pPr>
      <w:r>
        <w:rPr>
          <w:rFonts w:ascii="Arial" w:hAnsi="Arial" w:cs="Arial"/>
          <w:noProof/>
          <w:lang w:val="en-IN" w:eastAsia="en-IN"/>
        </w:rPr>
        <w:drawing>
          <wp:inline distT="0" distB="0" distL="0" distR="0" wp14:anchorId="29ACDF59" wp14:editId="68012036">
            <wp:extent cx="2199233" cy="1307291"/>
            <wp:effectExtent l="7938" t="0" r="0" b="0"/>
            <wp:docPr id="2144536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397478" name="Picture 835397478"/>
                    <pic:cNvPicPr/>
                  </pic:nvPicPr>
                  <pic:blipFill rotWithShape="1">
                    <a:blip r:embed="rId17" cstate="print">
                      <a:extLst>
                        <a:ext uri="{28A0092B-C50C-407E-A947-70E740481C1C}">
                          <a14:useLocalDpi xmlns:a14="http://schemas.microsoft.com/office/drawing/2010/main" val="0"/>
                        </a:ext>
                      </a:extLst>
                    </a:blip>
                    <a:srcRect l="3872" t="9027" r="19252" b="9733"/>
                    <a:stretch/>
                  </pic:blipFill>
                  <pic:spPr bwMode="auto">
                    <a:xfrm rot="5400000">
                      <a:off x="0" y="0"/>
                      <a:ext cx="2244328" cy="133409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rsidR="001174D1">
        <w:rPr>
          <w:rFonts w:ascii="Arial" w:hAnsi="Arial" w:cs="Arial"/>
          <w:noProof/>
          <w:lang w:val="en-IN" w:eastAsia="en-IN"/>
        </w:rPr>
        <w:drawing>
          <wp:inline distT="0" distB="0" distL="0" distR="0" wp14:anchorId="0E3DB161" wp14:editId="6FCA9015">
            <wp:extent cx="2189999" cy="1187450"/>
            <wp:effectExtent l="5715" t="0" r="6985" b="6985"/>
            <wp:docPr id="6371343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34398" name="Picture 637134398"/>
                    <pic:cNvPicPr/>
                  </pic:nvPicPr>
                  <pic:blipFill rotWithShape="1">
                    <a:blip r:embed="rId18" cstate="print">
                      <a:extLst>
                        <a:ext uri="{28A0092B-C50C-407E-A947-70E740481C1C}">
                          <a14:useLocalDpi xmlns:a14="http://schemas.microsoft.com/office/drawing/2010/main" val="0"/>
                        </a:ext>
                      </a:extLst>
                    </a:blip>
                    <a:srcRect l="2778" t="6757" r="12410" b="11491"/>
                    <a:stretch/>
                  </pic:blipFill>
                  <pic:spPr bwMode="auto">
                    <a:xfrm rot="5400000" flipV="1">
                      <a:off x="0" y="0"/>
                      <a:ext cx="2274023" cy="1233009"/>
                    </a:xfrm>
                    <a:prstGeom prst="rect">
                      <a:avLst/>
                    </a:prstGeom>
                    <a:ln>
                      <a:noFill/>
                    </a:ln>
                    <a:extLst>
                      <a:ext uri="{53640926-AAD7-44D8-BBD7-CCE9431645EC}">
                        <a14:shadowObscured xmlns:a14="http://schemas.microsoft.com/office/drawing/2010/main"/>
                      </a:ext>
                    </a:extLst>
                  </pic:spPr>
                </pic:pic>
              </a:graphicData>
            </a:graphic>
          </wp:inline>
        </w:drawing>
      </w:r>
    </w:p>
    <w:p w14:paraId="58B64F35" w14:textId="77777777" w:rsidR="000805FD" w:rsidRDefault="000805FD" w:rsidP="00441B6F">
      <w:pPr>
        <w:pStyle w:val="Body"/>
        <w:spacing w:after="0"/>
        <w:rPr>
          <w:rFonts w:ascii="Arial" w:hAnsi="Arial" w:cs="Arial"/>
        </w:rPr>
      </w:pPr>
      <w:r>
        <w:rPr>
          <w:rFonts w:ascii="Arial" w:hAnsi="Arial" w:cs="Arial"/>
        </w:rPr>
        <w:t xml:space="preserve">Figure </w:t>
      </w:r>
      <w:r w:rsidR="001174D1">
        <w:rPr>
          <w:rFonts w:ascii="Arial" w:hAnsi="Arial" w:cs="Arial"/>
        </w:rPr>
        <w:t>2</w:t>
      </w:r>
      <w:r>
        <w:rPr>
          <w:rFonts w:ascii="Arial" w:hAnsi="Arial" w:cs="Arial"/>
        </w:rPr>
        <w:t>.</w:t>
      </w:r>
      <w:r w:rsidR="001174D1">
        <w:rPr>
          <w:rFonts w:ascii="Arial" w:hAnsi="Arial" w:cs="Arial"/>
        </w:rPr>
        <w:t xml:space="preserve"> Commercial eggplant varieties: </w:t>
      </w:r>
      <w:proofErr w:type="spellStart"/>
      <w:r w:rsidR="001174D1">
        <w:rPr>
          <w:rFonts w:ascii="Arial" w:hAnsi="Arial" w:cs="Arial"/>
          <w:i/>
          <w:iCs/>
        </w:rPr>
        <w:t>te</w:t>
      </w:r>
      <w:r w:rsidRPr="00B30B4B">
        <w:rPr>
          <w:rFonts w:ascii="Arial" w:hAnsi="Arial" w:cs="Arial"/>
          <w:i/>
          <w:iCs/>
        </w:rPr>
        <w:t>rung</w:t>
      </w:r>
      <w:proofErr w:type="spellEnd"/>
      <w:r w:rsidRPr="00B30B4B">
        <w:rPr>
          <w:rFonts w:ascii="Arial" w:hAnsi="Arial" w:cs="Arial"/>
          <w:i/>
          <w:iCs/>
        </w:rPr>
        <w:t xml:space="preserve"> </w:t>
      </w:r>
      <w:proofErr w:type="spellStart"/>
      <w:r w:rsidR="001174D1">
        <w:rPr>
          <w:rFonts w:ascii="Arial" w:hAnsi="Arial" w:cs="Arial"/>
          <w:i/>
          <w:iCs/>
        </w:rPr>
        <w:t>bulat</w:t>
      </w:r>
      <w:proofErr w:type="spellEnd"/>
      <w:r>
        <w:rPr>
          <w:rFonts w:ascii="Arial" w:hAnsi="Arial" w:cs="Arial"/>
          <w:i/>
          <w:iCs/>
        </w:rPr>
        <w:t xml:space="preserve"> </w:t>
      </w:r>
      <w:r>
        <w:rPr>
          <w:rFonts w:ascii="Arial" w:hAnsi="Arial" w:cs="Arial"/>
        </w:rPr>
        <w:t>(left) and</w:t>
      </w:r>
      <w:r w:rsidRPr="00B30B4B">
        <w:rPr>
          <w:rFonts w:ascii="Arial" w:hAnsi="Arial" w:cs="Arial"/>
          <w:i/>
          <w:iCs/>
        </w:rPr>
        <w:t xml:space="preserve"> </w:t>
      </w:r>
      <w:proofErr w:type="spellStart"/>
      <w:r>
        <w:rPr>
          <w:rFonts w:ascii="Arial" w:hAnsi="Arial" w:cs="Arial"/>
          <w:i/>
          <w:iCs/>
        </w:rPr>
        <w:t>t</w:t>
      </w:r>
      <w:r w:rsidRPr="00B30B4B">
        <w:rPr>
          <w:rFonts w:ascii="Arial" w:hAnsi="Arial" w:cs="Arial"/>
          <w:i/>
          <w:iCs/>
        </w:rPr>
        <w:t>erung</w:t>
      </w:r>
      <w:proofErr w:type="spellEnd"/>
      <w:r w:rsidRPr="00B30B4B">
        <w:rPr>
          <w:rFonts w:ascii="Arial" w:hAnsi="Arial" w:cs="Arial"/>
          <w:i/>
          <w:iCs/>
        </w:rPr>
        <w:t xml:space="preserve"> </w:t>
      </w:r>
      <w:proofErr w:type="spellStart"/>
      <w:r w:rsidR="001174D1">
        <w:rPr>
          <w:rFonts w:ascii="Arial" w:hAnsi="Arial" w:cs="Arial"/>
          <w:i/>
          <w:iCs/>
        </w:rPr>
        <w:t>panjang</w:t>
      </w:r>
      <w:proofErr w:type="spellEnd"/>
      <w:r>
        <w:rPr>
          <w:rFonts w:ascii="Arial" w:hAnsi="Arial" w:cs="Arial"/>
        </w:rPr>
        <w:t xml:space="preserve"> (right)</w:t>
      </w:r>
      <w:r w:rsidR="001174D1">
        <w:rPr>
          <w:rFonts w:ascii="Arial" w:hAnsi="Arial" w:cs="Arial"/>
        </w:rPr>
        <w:t>.</w:t>
      </w:r>
    </w:p>
    <w:p w14:paraId="650999BD" w14:textId="77777777" w:rsidR="000805FD" w:rsidRDefault="000805FD" w:rsidP="00441B6F">
      <w:pPr>
        <w:pStyle w:val="Body"/>
        <w:spacing w:after="0"/>
        <w:rPr>
          <w:rFonts w:ascii="Arial" w:hAnsi="Arial" w:cs="Arial"/>
        </w:rPr>
      </w:pPr>
    </w:p>
    <w:p w14:paraId="3C5BE0AB" w14:textId="77777777" w:rsidR="009D1739" w:rsidRDefault="009D1739" w:rsidP="00554D8C">
      <w:pPr>
        <w:pStyle w:val="Body"/>
        <w:spacing w:after="0"/>
        <w:rPr>
          <w:rFonts w:ascii="Arial" w:hAnsi="Arial" w:cs="Arial"/>
          <w:b/>
          <w:bCs/>
          <w:sz w:val="22"/>
          <w:szCs w:val="22"/>
          <w:lang w:val="en-MY"/>
        </w:rPr>
      </w:pPr>
      <w:r w:rsidRPr="009D1739">
        <w:rPr>
          <w:rFonts w:ascii="Arial" w:hAnsi="Arial" w:cs="Arial"/>
          <w:b/>
          <w:bCs/>
          <w:sz w:val="22"/>
          <w:szCs w:val="22"/>
        </w:rPr>
        <w:t xml:space="preserve">3.1 </w:t>
      </w:r>
      <w:r w:rsidRPr="009D1739">
        <w:rPr>
          <w:rFonts w:ascii="Arial" w:hAnsi="Arial" w:cs="Arial"/>
          <w:b/>
          <w:bCs/>
          <w:sz w:val="22"/>
          <w:szCs w:val="22"/>
          <w:lang w:val="en-MY"/>
        </w:rPr>
        <w:t xml:space="preserve">Yield </w:t>
      </w:r>
      <w:r>
        <w:rPr>
          <w:rFonts w:ascii="Arial" w:hAnsi="Arial" w:cs="Arial"/>
          <w:b/>
          <w:bCs/>
          <w:sz w:val="22"/>
          <w:szCs w:val="22"/>
          <w:lang w:val="en-MY"/>
        </w:rPr>
        <w:t>T</w:t>
      </w:r>
      <w:r w:rsidRPr="009D1739">
        <w:rPr>
          <w:rFonts w:ascii="Arial" w:hAnsi="Arial" w:cs="Arial"/>
          <w:b/>
          <w:bCs/>
          <w:sz w:val="22"/>
          <w:szCs w:val="22"/>
          <w:lang w:val="en-MY"/>
        </w:rPr>
        <w:t>raits</w:t>
      </w:r>
    </w:p>
    <w:p w14:paraId="2BC6E760" w14:textId="77777777" w:rsidR="00554D8C" w:rsidRPr="009D1739" w:rsidRDefault="00554D8C" w:rsidP="00554D8C">
      <w:pPr>
        <w:pStyle w:val="Body"/>
        <w:spacing w:after="0"/>
        <w:rPr>
          <w:rFonts w:ascii="Arial" w:hAnsi="Arial" w:cs="Arial"/>
          <w:b/>
          <w:bCs/>
          <w:sz w:val="22"/>
          <w:szCs w:val="22"/>
          <w:lang w:val="en-MY"/>
        </w:rPr>
      </w:pPr>
    </w:p>
    <w:p w14:paraId="08A70CE5" w14:textId="77777777" w:rsidR="009D1739" w:rsidRDefault="009D1739" w:rsidP="009D1739">
      <w:pPr>
        <w:pStyle w:val="Body"/>
        <w:spacing w:after="0"/>
        <w:rPr>
          <w:rFonts w:ascii="Arial" w:hAnsi="Arial" w:cs="Arial"/>
          <w:lang w:val="en-MY"/>
        </w:rPr>
      </w:pPr>
      <w:r w:rsidRPr="009D1739">
        <w:rPr>
          <w:rFonts w:ascii="Arial" w:hAnsi="Arial" w:cs="Arial"/>
          <w:lang w:val="en-MY"/>
        </w:rPr>
        <w:lastRenderedPageBreak/>
        <w:t xml:space="preserve">Analysis of variance showed that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has significantly different for days to flower among other cultivars but not in plant height across eggplant cultivar evaluated. Despite the observed variations in days to flowering, the study also found statistically significant differences in number of fruits per plant, average fruit weight, and total yield per plant between the traditional eggplant and commercial eggplant cultivars evaluated (Table 1). </w:t>
      </w:r>
    </w:p>
    <w:p w14:paraId="0BA65774" w14:textId="77777777" w:rsidR="003F37C0" w:rsidRDefault="003F37C0" w:rsidP="009D1739">
      <w:pPr>
        <w:pStyle w:val="Body"/>
        <w:spacing w:after="0"/>
        <w:rPr>
          <w:rFonts w:ascii="Arial" w:hAnsi="Arial" w:cs="Arial"/>
          <w:lang w:val="en-MY"/>
        </w:rPr>
      </w:pPr>
    </w:p>
    <w:p w14:paraId="0775C1B4" w14:textId="77777777" w:rsidR="00AD0DB1" w:rsidRDefault="003F37C0" w:rsidP="003F37C0">
      <w:pPr>
        <w:pStyle w:val="Body"/>
        <w:spacing w:after="0"/>
        <w:rPr>
          <w:rFonts w:ascii="Arial" w:hAnsi="Arial" w:cs="Arial"/>
          <w:lang w:val="en-MY"/>
        </w:rPr>
      </w:pP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001174D1" w:rsidRPr="001174D1">
        <w:rPr>
          <w:rFonts w:ascii="Arial" w:hAnsi="Arial" w:cs="Arial"/>
          <w:i/>
          <w:iCs/>
          <w:lang w:val="en-MY"/>
        </w:rPr>
        <w:t>r</w:t>
      </w:r>
      <w:r w:rsidRPr="001174D1">
        <w:rPr>
          <w:rFonts w:ascii="Arial" w:hAnsi="Arial" w:cs="Arial"/>
          <w:i/>
          <w:iCs/>
          <w:lang w:val="en-MY"/>
        </w:rPr>
        <w:t>apuh</w:t>
      </w:r>
      <w:proofErr w:type="spellEnd"/>
      <w:r w:rsidRPr="003F37C0">
        <w:rPr>
          <w:rFonts w:ascii="Arial" w:hAnsi="Arial" w:cs="Arial"/>
          <w:lang w:val="en-MY"/>
        </w:rPr>
        <w:t xml:space="preserve"> flowers the quickest at 49.83 days.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takes the longest time, with 60.37 days. Other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take intermediate times (56.30 and 55.13 days, respectively).  Plant height measurements revealed that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had the tallest plants with a height of 36.87 cm, followed by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bulat</w:t>
      </w:r>
      <w:proofErr w:type="spellEnd"/>
      <w:r w:rsidRPr="003F37C0">
        <w:rPr>
          <w:rFonts w:ascii="Arial" w:hAnsi="Arial" w:cs="Arial"/>
          <w:lang w:val="en-MY"/>
        </w:rPr>
        <w:t xml:space="preserve">,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 results further demonstrated the diverse fruit production potential of the traditional eggplant cultivars, with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exhibiting the highest number of fruits per plant at 34.50, while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recorded the lowest fruit count among the varieties evaluated. However, in term of yield per plant, the commercial varieties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p</w:t>
      </w:r>
      <w:r w:rsidRPr="008729FC">
        <w:rPr>
          <w:rFonts w:ascii="Arial" w:hAnsi="Arial" w:cs="Arial"/>
          <w:i/>
          <w:iCs/>
          <w:lang w:val="en-MY"/>
        </w:rPr>
        <w:t>anjang</w:t>
      </w:r>
      <w:proofErr w:type="spellEnd"/>
      <w:r w:rsidRPr="003F37C0">
        <w:rPr>
          <w:rFonts w:ascii="Arial" w:hAnsi="Arial" w:cs="Arial"/>
          <w:lang w:val="en-MY"/>
        </w:rPr>
        <w:t xml:space="preserve"> has the highest total yield, with 1912.70 grams per plant followed closely by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b</w:t>
      </w:r>
      <w:r w:rsidRPr="008729FC">
        <w:rPr>
          <w:rFonts w:ascii="Arial" w:hAnsi="Arial" w:cs="Arial"/>
          <w:i/>
          <w:iCs/>
          <w:lang w:val="en-MY"/>
        </w:rPr>
        <w:t>ulat</w:t>
      </w:r>
      <w:proofErr w:type="spellEnd"/>
      <w:r w:rsidRPr="003F37C0">
        <w:rPr>
          <w:rFonts w:ascii="Arial" w:hAnsi="Arial" w:cs="Arial"/>
          <w:lang w:val="en-MY"/>
        </w:rPr>
        <w:t xml:space="preserve"> with a yield of 1880.70 grams per plant. Meanwhile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r</w:t>
      </w:r>
      <w:r w:rsidRPr="008729FC">
        <w:rPr>
          <w:rFonts w:ascii="Arial" w:hAnsi="Arial" w:cs="Arial"/>
          <w:i/>
          <w:iCs/>
          <w:lang w:val="en-MY"/>
        </w:rPr>
        <w:t>apuh</w:t>
      </w:r>
      <w:proofErr w:type="spellEnd"/>
      <w:r w:rsidRPr="003F37C0">
        <w:rPr>
          <w:rFonts w:ascii="Arial" w:hAnsi="Arial" w:cs="Arial"/>
          <w:lang w:val="en-MY"/>
        </w:rPr>
        <w:t xml:space="preserve"> and </w:t>
      </w:r>
      <w:proofErr w:type="spellStart"/>
      <w:r w:rsidR="008729FC" w:rsidRPr="008729FC">
        <w:rPr>
          <w:rFonts w:ascii="Arial" w:hAnsi="Arial" w:cs="Arial"/>
          <w:i/>
          <w:iCs/>
          <w:lang w:val="en-MY"/>
        </w:rPr>
        <w:t>t</w:t>
      </w:r>
      <w:r w:rsidRPr="008729FC">
        <w:rPr>
          <w:rFonts w:ascii="Arial" w:hAnsi="Arial" w:cs="Arial"/>
          <w:i/>
          <w:iCs/>
          <w:lang w:val="en-MY"/>
        </w:rPr>
        <w:t>erung</w:t>
      </w:r>
      <w:proofErr w:type="spellEnd"/>
      <w:r w:rsidRPr="008729FC">
        <w:rPr>
          <w:rFonts w:ascii="Arial" w:hAnsi="Arial" w:cs="Arial"/>
          <w:i/>
          <w:iCs/>
          <w:lang w:val="en-MY"/>
        </w:rPr>
        <w:t xml:space="preserve"> </w:t>
      </w:r>
      <w:proofErr w:type="spellStart"/>
      <w:r w:rsidR="008729FC" w:rsidRPr="008729FC">
        <w:rPr>
          <w:rFonts w:ascii="Arial" w:hAnsi="Arial" w:cs="Arial"/>
          <w:i/>
          <w:iCs/>
          <w:lang w:val="en-MY"/>
        </w:rPr>
        <w:t>t</w:t>
      </w:r>
      <w:r w:rsidRPr="008729FC">
        <w:rPr>
          <w:rFonts w:ascii="Arial" w:hAnsi="Arial" w:cs="Arial"/>
          <w:i/>
          <w:iCs/>
          <w:lang w:val="en-MY"/>
        </w:rPr>
        <w:t>elunjuk</w:t>
      </w:r>
      <w:proofErr w:type="spellEnd"/>
      <w:r w:rsidRPr="003F37C0">
        <w:rPr>
          <w:rFonts w:ascii="Arial" w:hAnsi="Arial" w:cs="Arial"/>
          <w:lang w:val="en-MY"/>
        </w:rPr>
        <w:t xml:space="preserve"> have lower yields of 684.50 grams and 596.60 grams, respectively.  </w:t>
      </w:r>
    </w:p>
    <w:p w14:paraId="4B94D195" w14:textId="77777777" w:rsidR="003F37C0" w:rsidRPr="009D1739" w:rsidRDefault="003F37C0" w:rsidP="003F37C0">
      <w:pPr>
        <w:pStyle w:val="Body"/>
        <w:spacing w:after="0"/>
        <w:rPr>
          <w:rFonts w:ascii="Arial" w:hAnsi="Arial" w:cs="Arial"/>
          <w:lang w:val="en-MY"/>
        </w:rPr>
      </w:pPr>
    </w:p>
    <w:p w14:paraId="27392E00" w14:textId="77777777" w:rsidR="009D1739" w:rsidRDefault="009D1739" w:rsidP="009D1739">
      <w:pPr>
        <w:pStyle w:val="Body"/>
        <w:spacing w:after="0"/>
        <w:rPr>
          <w:rFonts w:ascii="Arial" w:hAnsi="Arial" w:cs="Arial"/>
          <w:lang w:val="en-MY"/>
        </w:rPr>
      </w:pPr>
      <w:r w:rsidRPr="009D1739">
        <w:rPr>
          <w:rFonts w:ascii="Arial" w:hAnsi="Arial" w:cs="Arial"/>
          <w:lang w:val="en-MY"/>
        </w:rPr>
        <w:t xml:space="preserve">Table 1. Mean of days to flowers, plant height, fruit number, fruit weight and yield of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telunjuk</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rapuh</w:t>
      </w:r>
      <w:proofErr w:type="spellEnd"/>
      <w:r w:rsidRPr="009D1739">
        <w:rPr>
          <w:rFonts w:ascii="Arial" w:hAnsi="Arial" w:cs="Arial"/>
          <w:lang w:val="en-MY"/>
        </w:rPr>
        <w:t xml:space="preserve">,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bulat</w:t>
      </w:r>
      <w:proofErr w:type="spellEnd"/>
      <w:r w:rsidRPr="009D1739">
        <w:rPr>
          <w:rFonts w:ascii="Arial" w:hAnsi="Arial" w:cs="Arial"/>
          <w:lang w:val="en-MY"/>
        </w:rPr>
        <w:t xml:space="preserve"> and </w:t>
      </w:r>
      <w:proofErr w:type="spellStart"/>
      <w:r w:rsidRPr="009D1739">
        <w:rPr>
          <w:rFonts w:ascii="Arial" w:hAnsi="Arial" w:cs="Arial"/>
          <w:i/>
          <w:iCs/>
          <w:lang w:val="en-MY"/>
        </w:rPr>
        <w:t>terung</w:t>
      </w:r>
      <w:proofErr w:type="spellEnd"/>
      <w:r w:rsidRPr="009D1739">
        <w:rPr>
          <w:rFonts w:ascii="Arial" w:hAnsi="Arial" w:cs="Arial"/>
          <w:i/>
          <w:iCs/>
          <w:lang w:val="en-MY"/>
        </w:rPr>
        <w:t xml:space="preserve"> </w:t>
      </w:r>
      <w:proofErr w:type="spellStart"/>
      <w:r w:rsidRPr="009D1739">
        <w:rPr>
          <w:rFonts w:ascii="Arial" w:hAnsi="Arial" w:cs="Arial"/>
          <w:i/>
          <w:iCs/>
          <w:lang w:val="en-MY"/>
        </w:rPr>
        <w:t>panjang</w:t>
      </w:r>
      <w:proofErr w:type="spellEnd"/>
      <w:r w:rsidRPr="009D1739">
        <w:rPr>
          <w:rFonts w:ascii="Arial" w:hAnsi="Arial" w:cs="Arial"/>
          <w:lang w:val="en-MY"/>
        </w:rPr>
        <w:t>.</w:t>
      </w:r>
    </w:p>
    <w:p w14:paraId="57A68CEA" w14:textId="77777777" w:rsidR="009D1739" w:rsidRPr="009D1739" w:rsidRDefault="009D1739" w:rsidP="009D1739">
      <w:pPr>
        <w:pStyle w:val="Body"/>
        <w:spacing w:after="0"/>
        <w:rPr>
          <w:rFonts w:ascii="Arial" w:hAnsi="Arial" w:cs="Arial"/>
          <w:lang w:val="en-MY"/>
        </w:rPr>
      </w:pPr>
    </w:p>
    <w:tbl>
      <w:tblPr>
        <w:tblW w:w="7797" w:type="dxa"/>
        <w:tblInd w:w="-10" w:type="dxa"/>
        <w:tblCellMar>
          <w:left w:w="0" w:type="dxa"/>
          <w:right w:w="0" w:type="dxa"/>
        </w:tblCellMar>
        <w:tblLook w:val="0600" w:firstRow="0" w:lastRow="0" w:firstColumn="0" w:lastColumn="0" w:noHBand="1" w:noVBand="1"/>
      </w:tblPr>
      <w:tblGrid>
        <w:gridCol w:w="1804"/>
        <w:gridCol w:w="1457"/>
        <w:gridCol w:w="1091"/>
        <w:gridCol w:w="1267"/>
        <w:gridCol w:w="1127"/>
        <w:gridCol w:w="1051"/>
      </w:tblGrid>
      <w:tr w:rsidR="009D1739" w:rsidRPr="009D1739" w14:paraId="5C19FB0A" w14:textId="77777777" w:rsidTr="009D1739">
        <w:trPr>
          <w:trHeight w:val="611"/>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B78E1D3" w14:textId="77777777" w:rsidR="009D1739" w:rsidRPr="009D1739" w:rsidRDefault="009D1739" w:rsidP="009D1739">
            <w:pPr>
              <w:pStyle w:val="Body"/>
              <w:spacing w:after="0"/>
              <w:rPr>
                <w:rFonts w:ascii="Arial" w:hAnsi="Arial" w:cs="Arial"/>
              </w:rPr>
            </w:pPr>
            <w:r w:rsidRPr="009D1739">
              <w:rPr>
                <w:rFonts w:ascii="Arial" w:hAnsi="Arial" w:cs="Arial"/>
                <w:b/>
                <w:bCs/>
              </w:rPr>
              <w:t>Varieties</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77C15F2" w14:textId="77777777" w:rsidR="009D1739" w:rsidRPr="009D1739" w:rsidRDefault="009D1739" w:rsidP="009D1739">
            <w:pPr>
              <w:pStyle w:val="Body"/>
              <w:spacing w:after="0"/>
              <w:rPr>
                <w:rFonts w:ascii="Arial" w:hAnsi="Arial" w:cs="Arial"/>
              </w:rPr>
            </w:pPr>
            <w:r w:rsidRPr="009D1739">
              <w:rPr>
                <w:rFonts w:ascii="Arial" w:hAnsi="Arial" w:cs="Arial"/>
                <w:b/>
                <w:bCs/>
              </w:rPr>
              <w:t>Days to flower</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4E62CAE4" w14:textId="77777777" w:rsidR="009D1739" w:rsidRPr="009D1739" w:rsidRDefault="009D1739" w:rsidP="009D1739">
            <w:pPr>
              <w:pStyle w:val="Body"/>
              <w:spacing w:after="0"/>
              <w:rPr>
                <w:rFonts w:ascii="Arial" w:hAnsi="Arial" w:cs="Arial"/>
              </w:rPr>
            </w:pPr>
            <w:r w:rsidRPr="009D1739">
              <w:rPr>
                <w:rFonts w:ascii="Arial" w:hAnsi="Arial" w:cs="Arial"/>
                <w:b/>
                <w:bCs/>
              </w:rPr>
              <w:t>Plant height (cm)</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3F0E6ED6" w14:textId="77777777" w:rsidR="009D1739" w:rsidRPr="009D1739" w:rsidRDefault="009D1739" w:rsidP="009D1739">
            <w:pPr>
              <w:pStyle w:val="Body"/>
              <w:spacing w:after="0"/>
              <w:rPr>
                <w:rFonts w:ascii="Arial" w:hAnsi="Arial" w:cs="Arial"/>
              </w:rPr>
            </w:pPr>
            <w:r w:rsidRPr="009D1739">
              <w:rPr>
                <w:rFonts w:ascii="Arial" w:hAnsi="Arial" w:cs="Arial"/>
                <w:b/>
                <w:bCs/>
              </w:rPr>
              <w:t>Fruit no./plant</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27BED1B3" w14:textId="77777777" w:rsidR="009D1739" w:rsidRPr="009D1739" w:rsidRDefault="009D1739" w:rsidP="009D1739">
            <w:pPr>
              <w:pStyle w:val="Body"/>
              <w:spacing w:after="0"/>
              <w:rPr>
                <w:rFonts w:ascii="Arial" w:hAnsi="Arial" w:cs="Arial"/>
              </w:rPr>
            </w:pPr>
            <w:r w:rsidRPr="009D1739">
              <w:rPr>
                <w:rFonts w:ascii="Arial" w:hAnsi="Arial" w:cs="Arial"/>
                <w:b/>
                <w:bCs/>
              </w:rPr>
              <w:t>Fruit weight (g)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9" w:type="dxa"/>
              <w:bottom w:w="87" w:type="dxa"/>
              <w:right w:w="9" w:type="dxa"/>
            </w:tcMar>
            <w:vAlign w:val="center"/>
            <w:hideMark/>
          </w:tcPr>
          <w:p w14:paraId="5E7F7E37" w14:textId="77777777" w:rsidR="009D1739" w:rsidRPr="009D1739" w:rsidRDefault="009D1739" w:rsidP="009D1739">
            <w:pPr>
              <w:pStyle w:val="Body"/>
              <w:spacing w:after="0"/>
              <w:rPr>
                <w:rFonts w:ascii="Arial" w:hAnsi="Arial" w:cs="Arial"/>
              </w:rPr>
            </w:pPr>
            <w:r w:rsidRPr="009D1739">
              <w:rPr>
                <w:rFonts w:ascii="Arial" w:hAnsi="Arial" w:cs="Arial"/>
                <w:b/>
                <w:bCs/>
              </w:rPr>
              <w:t>Yield/ plant (g)</w:t>
            </w:r>
          </w:p>
        </w:tc>
      </w:tr>
      <w:tr w:rsidR="009D1739" w:rsidRPr="009D1739" w14:paraId="4F057503" w14:textId="77777777" w:rsidTr="009D1739">
        <w:trPr>
          <w:trHeight w:val="21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6BC0A085"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telunjuk</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57DB121D" w14:textId="77777777" w:rsidR="009D1739" w:rsidRPr="009D1739" w:rsidRDefault="009D1739" w:rsidP="009D1739">
            <w:pPr>
              <w:pStyle w:val="Body"/>
              <w:spacing w:after="0"/>
              <w:rPr>
                <w:rFonts w:ascii="Arial" w:hAnsi="Arial" w:cs="Arial"/>
              </w:rPr>
            </w:pPr>
            <w:r w:rsidRPr="009D1739">
              <w:rPr>
                <w:rFonts w:ascii="Arial" w:hAnsi="Arial" w:cs="Arial"/>
              </w:rPr>
              <w:t>60.37</w:t>
            </w:r>
            <w:r w:rsidRPr="009D1739">
              <w:rPr>
                <w:rFonts w:ascii="Arial" w:hAnsi="Arial" w:cs="Arial"/>
                <w:vertAlign w:val="subscript"/>
              </w:rPr>
              <w:t>ab</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0A52CFDC" w14:textId="77777777" w:rsidR="009D1739" w:rsidRPr="009D1739" w:rsidRDefault="009D1739" w:rsidP="009D1739">
            <w:pPr>
              <w:pStyle w:val="Body"/>
              <w:spacing w:after="0"/>
              <w:rPr>
                <w:rFonts w:ascii="Arial" w:hAnsi="Arial" w:cs="Arial"/>
              </w:rPr>
            </w:pPr>
            <w:r w:rsidRPr="009D1739">
              <w:rPr>
                <w:rFonts w:ascii="Arial" w:hAnsi="Arial" w:cs="Arial"/>
              </w:rPr>
              <w:t>30.10</w:t>
            </w:r>
            <w:r w:rsidRPr="009D1739">
              <w:rPr>
                <w:rFonts w:ascii="Arial" w:hAnsi="Arial" w:cs="Arial"/>
                <w:vertAlign w:val="subscript"/>
              </w:rPr>
              <w:t>cd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25FCDEED" w14:textId="77777777" w:rsidR="009D1739" w:rsidRPr="009D1739" w:rsidRDefault="009D1739" w:rsidP="009D1739">
            <w:pPr>
              <w:pStyle w:val="Body"/>
              <w:spacing w:after="0"/>
              <w:rPr>
                <w:rFonts w:ascii="Arial" w:hAnsi="Arial" w:cs="Arial"/>
              </w:rPr>
            </w:pPr>
            <w:r w:rsidRPr="009D1739">
              <w:rPr>
                <w:rFonts w:ascii="Arial" w:hAnsi="Arial" w:cs="Arial"/>
              </w:rPr>
              <w:t>34.50</w:t>
            </w:r>
            <w:r w:rsidRPr="009D1739">
              <w:rPr>
                <w:rFonts w:ascii="Arial" w:hAnsi="Arial" w:cs="Arial"/>
                <w:vertAlign w:val="subscript"/>
              </w:rPr>
              <w:t>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7100DFD2" w14:textId="77777777" w:rsidR="009D1739" w:rsidRPr="009D1739" w:rsidRDefault="009D1739" w:rsidP="009D1739">
            <w:pPr>
              <w:pStyle w:val="Body"/>
              <w:spacing w:after="0"/>
              <w:rPr>
                <w:rFonts w:ascii="Arial" w:hAnsi="Arial" w:cs="Arial"/>
              </w:rPr>
            </w:pPr>
            <w:r w:rsidRPr="009D1739">
              <w:rPr>
                <w:rFonts w:ascii="Arial" w:hAnsi="Arial" w:cs="Arial"/>
              </w:rPr>
              <w:t>17.37</w:t>
            </w:r>
            <w:r w:rsidRPr="009D1739">
              <w:rPr>
                <w:rFonts w:ascii="Arial" w:hAnsi="Arial" w:cs="Arial"/>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hideMark/>
          </w:tcPr>
          <w:p w14:paraId="49975E32" w14:textId="77777777" w:rsidR="009D1739" w:rsidRPr="009D1739" w:rsidRDefault="009D1739" w:rsidP="009D1739">
            <w:pPr>
              <w:pStyle w:val="Body"/>
              <w:spacing w:after="0"/>
              <w:rPr>
                <w:rFonts w:ascii="Arial" w:hAnsi="Arial" w:cs="Arial"/>
              </w:rPr>
            </w:pPr>
            <w:r w:rsidRPr="009D1739">
              <w:rPr>
                <w:rFonts w:ascii="Arial" w:hAnsi="Arial" w:cs="Arial"/>
              </w:rPr>
              <w:t>596.60</w:t>
            </w:r>
            <w:r w:rsidRPr="009D1739">
              <w:rPr>
                <w:rFonts w:ascii="Arial" w:hAnsi="Arial" w:cs="Arial"/>
                <w:vertAlign w:val="subscript"/>
              </w:rPr>
              <w:t>f</w:t>
            </w:r>
          </w:p>
        </w:tc>
      </w:tr>
      <w:tr w:rsidR="009D1739" w:rsidRPr="009D1739" w14:paraId="016CC3B8" w14:textId="77777777" w:rsidTr="009D1739">
        <w:trPr>
          <w:trHeight w:val="16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F66CD8E" w14:textId="77777777" w:rsidR="009D1739" w:rsidRPr="001174D1" w:rsidRDefault="001174D1" w:rsidP="009D1739">
            <w:pPr>
              <w:pStyle w:val="Body"/>
              <w:spacing w:after="0"/>
              <w:rPr>
                <w:rFonts w:ascii="Arial" w:hAnsi="Arial" w:cs="Arial"/>
                <w:b/>
                <w:bCs/>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rapuh</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5E895C8" w14:textId="77777777" w:rsidR="009D1739" w:rsidRPr="009D1739" w:rsidRDefault="009D1739" w:rsidP="009D1739">
            <w:pPr>
              <w:pStyle w:val="Body"/>
              <w:spacing w:after="0"/>
              <w:rPr>
                <w:rFonts w:ascii="Arial" w:hAnsi="Arial" w:cs="Arial"/>
                <w:bCs/>
              </w:rPr>
            </w:pPr>
            <w:r w:rsidRPr="009D1739">
              <w:rPr>
                <w:rFonts w:ascii="Arial" w:hAnsi="Arial" w:cs="Arial"/>
                <w:bCs/>
              </w:rPr>
              <w:t>49.83</w:t>
            </w:r>
            <w:r w:rsidRPr="009D1739">
              <w:rPr>
                <w:rFonts w:ascii="Arial" w:hAnsi="Arial" w:cs="Arial"/>
                <w:bCs/>
                <w:vertAlign w:val="subscript"/>
              </w:rPr>
              <w:t>e</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6C6E14B" w14:textId="77777777" w:rsidR="009D1739" w:rsidRPr="009D1739" w:rsidRDefault="009D1739" w:rsidP="009D1739">
            <w:pPr>
              <w:pStyle w:val="Body"/>
              <w:spacing w:after="0"/>
              <w:rPr>
                <w:rFonts w:ascii="Arial" w:hAnsi="Arial" w:cs="Arial"/>
                <w:bCs/>
              </w:rPr>
            </w:pPr>
            <w:r w:rsidRPr="009D1739">
              <w:rPr>
                <w:rFonts w:ascii="Arial" w:hAnsi="Arial" w:cs="Arial"/>
                <w:bCs/>
              </w:rPr>
              <w:t>28.03</w:t>
            </w:r>
            <w:r w:rsidRPr="009D1739">
              <w:rPr>
                <w:rFonts w:ascii="Arial" w:hAnsi="Arial" w:cs="Arial"/>
                <w:bCs/>
                <w:vertAlign w:val="subscript"/>
              </w:rPr>
              <w:t>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6BDA03D" w14:textId="77777777" w:rsidR="009D1739" w:rsidRPr="009D1739" w:rsidRDefault="009D1739" w:rsidP="009D1739">
            <w:pPr>
              <w:pStyle w:val="Body"/>
              <w:spacing w:after="0"/>
              <w:rPr>
                <w:rFonts w:ascii="Arial" w:hAnsi="Arial" w:cs="Arial"/>
                <w:bCs/>
              </w:rPr>
            </w:pPr>
            <w:r w:rsidRPr="009D1739">
              <w:rPr>
                <w:rFonts w:ascii="Arial" w:hAnsi="Arial" w:cs="Arial"/>
                <w:bCs/>
              </w:rPr>
              <w:t>32.60</w:t>
            </w:r>
            <w:r w:rsidRPr="009D1739">
              <w:rPr>
                <w:rFonts w:ascii="Arial" w:hAnsi="Arial" w:cs="Arial"/>
                <w:bCs/>
                <w:vertAlign w:val="subscript"/>
              </w:rPr>
              <w:t>a</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3B8FB29" w14:textId="77777777" w:rsidR="009D1739" w:rsidRPr="009D1739" w:rsidRDefault="009D1739" w:rsidP="009D1739">
            <w:pPr>
              <w:pStyle w:val="Body"/>
              <w:spacing w:after="0"/>
              <w:rPr>
                <w:rFonts w:ascii="Arial" w:hAnsi="Arial" w:cs="Arial"/>
                <w:bCs/>
              </w:rPr>
            </w:pPr>
            <w:r w:rsidRPr="009D1739">
              <w:rPr>
                <w:rFonts w:ascii="Arial" w:hAnsi="Arial" w:cs="Arial"/>
                <w:bCs/>
              </w:rPr>
              <w:t>21.53</w:t>
            </w:r>
            <w:r w:rsidRPr="009D1739">
              <w:rPr>
                <w:rFonts w:ascii="Arial" w:hAnsi="Arial" w:cs="Arial"/>
                <w:bCs/>
                <w:vertAlign w:val="subscript"/>
              </w:rPr>
              <w:t>g</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6A8813CE" w14:textId="77777777" w:rsidR="009D1739" w:rsidRPr="009D1739" w:rsidRDefault="009D1739" w:rsidP="009D1739">
            <w:pPr>
              <w:pStyle w:val="Body"/>
              <w:spacing w:after="0"/>
              <w:rPr>
                <w:rFonts w:ascii="Arial" w:hAnsi="Arial" w:cs="Arial"/>
                <w:bCs/>
              </w:rPr>
            </w:pPr>
            <w:r w:rsidRPr="009D1739">
              <w:rPr>
                <w:rFonts w:ascii="Arial" w:hAnsi="Arial" w:cs="Arial"/>
                <w:bCs/>
              </w:rPr>
              <w:t>684.50</w:t>
            </w:r>
            <w:r w:rsidRPr="009D1739">
              <w:rPr>
                <w:rFonts w:ascii="Arial" w:hAnsi="Arial" w:cs="Arial"/>
                <w:bCs/>
                <w:vertAlign w:val="subscript"/>
              </w:rPr>
              <w:t>f</w:t>
            </w:r>
          </w:p>
        </w:tc>
      </w:tr>
      <w:tr w:rsidR="009D1739" w:rsidRPr="009D1739" w14:paraId="07344912" w14:textId="77777777" w:rsidTr="009D1739">
        <w:trPr>
          <w:trHeight w:val="45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9D2350"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bulat</w:t>
            </w:r>
            <w:proofErr w:type="spellEnd"/>
            <w:r w:rsidRPr="001174D1">
              <w:rPr>
                <w:rFonts w:ascii="Arial" w:hAnsi="Arial" w:cs="Arial"/>
                <w:b/>
                <w:bCs/>
                <w:i/>
                <w:iCs/>
              </w:rPr>
              <w:t xml:space="preserve">  </w:t>
            </w:r>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B609A1D" w14:textId="77777777" w:rsidR="009D1739" w:rsidRPr="009D1739" w:rsidRDefault="009D1739" w:rsidP="009D1739">
            <w:pPr>
              <w:pStyle w:val="Body"/>
              <w:spacing w:after="0"/>
              <w:rPr>
                <w:rFonts w:ascii="Arial" w:hAnsi="Arial" w:cs="Arial"/>
              </w:rPr>
            </w:pPr>
            <w:r w:rsidRPr="009D1739">
              <w:rPr>
                <w:rFonts w:ascii="Arial" w:hAnsi="Arial" w:cs="Arial"/>
              </w:rPr>
              <w:t>56.30</w:t>
            </w:r>
            <w:r w:rsidRPr="009D1739">
              <w:rPr>
                <w:rFonts w:ascii="Arial" w:hAnsi="Arial" w:cs="Arial"/>
                <w:vertAlign w:val="subscript"/>
              </w:rPr>
              <w:t>bcd</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24053EFA" w14:textId="77777777" w:rsidR="009D1739" w:rsidRPr="009D1739" w:rsidRDefault="009D1739" w:rsidP="009D1739">
            <w:pPr>
              <w:pStyle w:val="Body"/>
              <w:spacing w:after="0"/>
              <w:rPr>
                <w:rFonts w:ascii="Arial" w:hAnsi="Arial" w:cs="Arial"/>
              </w:rPr>
            </w:pPr>
            <w:r w:rsidRPr="009D1739">
              <w:rPr>
                <w:rFonts w:ascii="Arial" w:hAnsi="Arial" w:cs="Arial"/>
              </w:rPr>
              <w:t>31.47</w:t>
            </w:r>
            <w:r w:rsidRPr="009D1739">
              <w:rPr>
                <w:rFonts w:ascii="Arial" w:hAnsi="Arial" w:cs="Arial"/>
                <w:vertAlign w:val="subscript"/>
              </w:rPr>
              <w:t>bcd</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84DBAA2" w14:textId="77777777" w:rsidR="009D1739" w:rsidRPr="009D1739" w:rsidRDefault="009D1739" w:rsidP="009D1739">
            <w:pPr>
              <w:pStyle w:val="Body"/>
              <w:spacing w:after="0"/>
              <w:rPr>
                <w:rFonts w:ascii="Arial" w:hAnsi="Arial" w:cs="Arial"/>
              </w:rPr>
            </w:pPr>
            <w:r w:rsidRPr="009D1739">
              <w:rPr>
                <w:rFonts w:ascii="Arial" w:hAnsi="Arial" w:cs="Arial"/>
              </w:rPr>
              <w:t>19.80</w:t>
            </w:r>
            <w:r w:rsidRPr="009D1739">
              <w:rPr>
                <w:rFonts w:ascii="Arial" w:hAnsi="Arial" w:cs="Arial"/>
                <w:vertAlign w:val="subscript"/>
              </w:rPr>
              <w:t>bcde</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58FDD36F" w14:textId="77777777" w:rsidR="009D1739" w:rsidRPr="009D1739" w:rsidRDefault="009D1739" w:rsidP="009D1739">
            <w:pPr>
              <w:pStyle w:val="Body"/>
              <w:spacing w:after="0"/>
              <w:rPr>
                <w:rFonts w:ascii="Arial" w:hAnsi="Arial" w:cs="Arial"/>
              </w:rPr>
            </w:pPr>
            <w:r w:rsidRPr="009D1739">
              <w:rPr>
                <w:rFonts w:ascii="Arial" w:hAnsi="Arial" w:cs="Arial"/>
              </w:rPr>
              <w:t>123.97</w:t>
            </w:r>
            <w:r w:rsidRPr="009D1739">
              <w:rPr>
                <w:rFonts w:ascii="Arial" w:hAnsi="Arial" w:cs="Arial"/>
                <w:vertAlign w:val="subscript"/>
              </w:rPr>
              <w:t>a</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1CA52976" w14:textId="77777777" w:rsidR="009D1739" w:rsidRPr="009D1739" w:rsidRDefault="009D1739" w:rsidP="009D1739">
            <w:pPr>
              <w:pStyle w:val="Body"/>
              <w:spacing w:after="0"/>
              <w:rPr>
                <w:rFonts w:ascii="Arial" w:hAnsi="Arial" w:cs="Arial"/>
              </w:rPr>
            </w:pPr>
            <w:r w:rsidRPr="009D1739">
              <w:rPr>
                <w:rFonts w:ascii="Arial" w:hAnsi="Arial" w:cs="Arial"/>
              </w:rPr>
              <w:t>1880.70</w:t>
            </w:r>
            <w:r w:rsidRPr="009D1739">
              <w:rPr>
                <w:rFonts w:ascii="Arial" w:hAnsi="Arial" w:cs="Arial"/>
                <w:vertAlign w:val="subscript"/>
              </w:rPr>
              <w:t>ab</w:t>
            </w:r>
          </w:p>
        </w:tc>
      </w:tr>
      <w:tr w:rsidR="009D1739" w:rsidRPr="009D1739" w14:paraId="18F8C8CE" w14:textId="77777777" w:rsidTr="009D1739">
        <w:trPr>
          <w:trHeight w:val="163"/>
        </w:trPr>
        <w:tc>
          <w:tcPr>
            <w:tcW w:w="1804"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BE3E9AA" w14:textId="77777777" w:rsidR="009D1739" w:rsidRPr="001174D1" w:rsidRDefault="001174D1" w:rsidP="009D1739">
            <w:pPr>
              <w:pStyle w:val="Body"/>
              <w:spacing w:after="0"/>
              <w:rPr>
                <w:rFonts w:ascii="Arial" w:hAnsi="Arial" w:cs="Arial"/>
                <w:i/>
                <w:iCs/>
              </w:rPr>
            </w:pPr>
            <w:proofErr w:type="spellStart"/>
            <w:r w:rsidRPr="001174D1">
              <w:rPr>
                <w:rFonts w:ascii="Arial" w:hAnsi="Arial" w:cs="Arial"/>
                <w:b/>
                <w:bCs/>
                <w:i/>
                <w:iCs/>
              </w:rPr>
              <w:t>Terung</w:t>
            </w:r>
            <w:proofErr w:type="spellEnd"/>
            <w:r w:rsidRPr="001174D1">
              <w:rPr>
                <w:rFonts w:ascii="Arial" w:hAnsi="Arial" w:cs="Arial"/>
                <w:b/>
                <w:bCs/>
                <w:i/>
                <w:iCs/>
              </w:rPr>
              <w:t xml:space="preserve"> </w:t>
            </w:r>
            <w:proofErr w:type="spellStart"/>
            <w:r w:rsidRPr="001174D1">
              <w:rPr>
                <w:rFonts w:ascii="Arial" w:hAnsi="Arial" w:cs="Arial"/>
                <w:b/>
                <w:bCs/>
                <w:i/>
                <w:iCs/>
              </w:rPr>
              <w:t>panjang</w:t>
            </w:r>
            <w:proofErr w:type="spellEnd"/>
          </w:p>
        </w:tc>
        <w:tc>
          <w:tcPr>
            <w:tcW w:w="145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1880C73" w14:textId="77777777" w:rsidR="009D1739" w:rsidRPr="009D1739" w:rsidRDefault="009D1739" w:rsidP="009D1739">
            <w:pPr>
              <w:pStyle w:val="Body"/>
              <w:spacing w:after="0"/>
              <w:rPr>
                <w:rFonts w:ascii="Arial" w:hAnsi="Arial" w:cs="Arial"/>
              </w:rPr>
            </w:pPr>
            <w:r w:rsidRPr="009D1739">
              <w:rPr>
                <w:rFonts w:ascii="Arial" w:hAnsi="Arial" w:cs="Arial"/>
              </w:rPr>
              <w:t>55.13</w:t>
            </w:r>
            <w:r w:rsidRPr="009D1739">
              <w:rPr>
                <w:rFonts w:ascii="Arial" w:hAnsi="Arial" w:cs="Arial"/>
                <w:vertAlign w:val="subscript"/>
              </w:rPr>
              <w:t>cd</w:t>
            </w:r>
          </w:p>
        </w:tc>
        <w:tc>
          <w:tcPr>
            <w:tcW w:w="109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B5294FC" w14:textId="77777777" w:rsidR="009D1739" w:rsidRPr="009D1739" w:rsidRDefault="009D1739" w:rsidP="009D1739">
            <w:pPr>
              <w:pStyle w:val="Body"/>
              <w:spacing w:after="0"/>
              <w:rPr>
                <w:rFonts w:ascii="Arial" w:hAnsi="Arial" w:cs="Arial"/>
              </w:rPr>
            </w:pPr>
            <w:r w:rsidRPr="009D1739">
              <w:rPr>
                <w:rFonts w:ascii="Arial" w:hAnsi="Arial" w:cs="Arial"/>
              </w:rPr>
              <w:t>36.87</w:t>
            </w:r>
            <w:r w:rsidRPr="009D1739">
              <w:rPr>
                <w:rFonts w:ascii="Arial" w:hAnsi="Arial" w:cs="Arial"/>
                <w:vertAlign w:val="subscript"/>
              </w:rPr>
              <w:t>abc</w:t>
            </w:r>
          </w:p>
        </w:tc>
        <w:tc>
          <w:tcPr>
            <w:tcW w:w="126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7A2A4F1A" w14:textId="77777777" w:rsidR="009D1739" w:rsidRPr="009D1739" w:rsidRDefault="009D1739" w:rsidP="009D1739">
            <w:pPr>
              <w:pStyle w:val="Body"/>
              <w:spacing w:after="0"/>
              <w:rPr>
                <w:rFonts w:ascii="Arial" w:hAnsi="Arial" w:cs="Arial"/>
              </w:rPr>
            </w:pPr>
            <w:r w:rsidRPr="009D1739">
              <w:rPr>
                <w:rFonts w:ascii="Arial" w:hAnsi="Arial" w:cs="Arial"/>
              </w:rPr>
              <w:t>15.17</w:t>
            </w:r>
            <w:r w:rsidRPr="009D1739">
              <w:rPr>
                <w:rFonts w:ascii="Arial" w:hAnsi="Arial" w:cs="Arial"/>
                <w:vertAlign w:val="subscript"/>
              </w:rPr>
              <w:t>e</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44298431" w14:textId="77777777" w:rsidR="009D1739" w:rsidRPr="009D1739" w:rsidRDefault="009D1739" w:rsidP="009D1739">
            <w:pPr>
              <w:pStyle w:val="Body"/>
              <w:spacing w:after="0"/>
              <w:rPr>
                <w:rFonts w:ascii="Arial" w:hAnsi="Arial" w:cs="Arial"/>
              </w:rPr>
            </w:pPr>
            <w:r w:rsidRPr="009D1739">
              <w:rPr>
                <w:rFonts w:ascii="Arial" w:hAnsi="Arial" w:cs="Arial"/>
              </w:rPr>
              <w:t>96.20</w:t>
            </w:r>
            <w:r w:rsidRPr="009D1739">
              <w:rPr>
                <w:rFonts w:ascii="Arial" w:hAnsi="Arial" w:cs="Arial"/>
                <w:vertAlign w:val="subscript"/>
              </w:rPr>
              <w:t>c</w:t>
            </w:r>
          </w:p>
        </w:tc>
        <w:tc>
          <w:tcPr>
            <w:tcW w:w="1051" w:type="dxa"/>
            <w:tcBorders>
              <w:top w:val="single" w:sz="8" w:space="0" w:color="000000"/>
              <w:left w:val="single" w:sz="8" w:space="0" w:color="000000"/>
              <w:bottom w:val="single" w:sz="8" w:space="0" w:color="000000"/>
              <w:right w:val="single" w:sz="8" w:space="0" w:color="000000"/>
            </w:tcBorders>
            <w:shd w:val="clear" w:color="auto" w:fill="auto"/>
            <w:tcMar>
              <w:top w:w="87" w:type="dxa"/>
              <w:left w:w="174" w:type="dxa"/>
              <w:bottom w:w="87" w:type="dxa"/>
              <w:right w:w="9" w:type="dxa"/>
            </w:tcMar>
            <w:vAlign w:val="center"/>
          </w:tcPr>
          <w:p w14:paraId="07C12D70" w14:textId="77777777" w:rsidR="009D1739" w:rsidRPr="009D1739" w:rsidRDefault="009D1739" w:rsidP="009D1739">
            <w:pPr>
              <w:pStyle w:val="Body"/>
              <w:spacing w:after="0"/>
              <w:rPr>
                <w:rFonts w:ascii="Arial" w:hAnsi="Arial" w:cs="Arial"/>
              </w:rPr>
            </w:pPr>
            <w:r w:rsidRPr="009D1739">
              <w:rPr>
                <w:rFonts w:ascii="Arial" w:hAnsi="Arial" w:cs="Arial"/>
              </w:rPr>
              <w:t>1912.70</w:t>
            </w:r>
            <w:r w:rsidRPr="009D1739">
              <w:rPr>
                <w:rFonts w:ascii="Arial" w:hAnsi="Arial" w:cs="Arial"/>
                <w:vertAlign w:val="subscript"/>
              </w:rPr>
              <w:t>ab</w:t>
            </w:r>
          </w:p>
        </w:tc>
      </w:tr>
    </w:tbl>
    <w:p w14:paraId="1B3C3345" w14:textId="77777777" w:rsidR="009D1739" w:rsidRPr="009D1739" w:rsidRDefault="009D1739" w:rsidP="009D1739">
      <w:pPr>
        <w:pStyle w:val="Body"/>
        <w:spacing w:after="0"/>
        <w:rPr>
          <w:rFonts w:ascii="Arial" w:hAnsi="Arial" w:cs="Arial"/>
          <w:i/>
          <w:iCs/>
          <w:sz w:val="18"/>
          <w:szCs w:val="18"/>
          <w:lang w:val="en-MY"/>
        </w:rPr>
      </w:pPr>
      <w:r w:rsidRPr="009D1739">
        <w:rPr>
          <w:rFonts w:ascii="Arial" w:hAnsi="Arial" w:cs="Arial"/>
          <w:i/>
          <w:iCs/>
          <w:sz w:val="18"/>
          <w:szCs w:val="18"/>
          <w:lang w:val="en-MY"/>
        </w:rPr>
        <w:t xml:space="preserve">Mean values with the same letter are not significantly different at p&lt;0.05  </w:t>
      </w:r>
    </w:p>
    <w:p w14:paraId="6F87ACE3" w14:textId="77777777" w:rsidR="009D1739" w:rsidRPr="009D1739" w:rsidRDefault="009D1739" w:rsidP="009D1739">
      <w:pPr>
        <w:pStyle w:val="Body"/>
        <w:spacing w:after="0"/>
        <w:rPr>
          <w:rFonts w:ascii="Arial" w:hAnsi="Arial" w:cs="Arial"/>
          <w:lang w:val="en-MY"/>
        </w:rPr>
      </w:pPr>
    </w:p>
    <w:p w14:paraId="430083F7" w14:textId="77777777" w:rsidR="003F37C0" w:rsidRDefault="003F37C0" w:rsidP="003F37C0">
      <w:pPr>
        <w:pStyle w:val="Body"/>
        <w:spacing w:after="0"/>
        <w:rPr>
          <w:rFonts w:ascii="Arial" w:hAnsi="Arial" w:cs="Arial"/>
          <w:lang w:val="en-MY"/>
        </w:rPr>
      </w:pPr>
      <w:r w:rsidRPr="003F37C0">
        <w:rPr>
          <w:rFonts w:ascii="Arial" w:hAnsi="Arial" w:cs="Arial"/>
          <w:lang w:val="en-MY"/>
        </w:rPr>
        <w:t xml:space="preserve">The traditional eggplant cultivars,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have the most fruits per plant but relatively low yield due to small fruit size as compared to the commercial varieties,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bulat</w:t>
      </w:r>
      <w:proofErr w:type="spellEnd"/>
      <w:r w:rsidRPr="003F37C0">
        <w:rPr>
          <w:rFonts w:ascii="Arial" w:hAnsi="Arial" w:cs="Arial"/>
          <w:lang w:val="en-MY"/>
        </w:rPr>
        <w:t xml:space="preserve"> and </w:t>
      </w:r>
      <w:proofErr w:type="spellStart"/>
      <w:r w:rsidRPr="001174D1">
        <w:rPr>
          <w:rFonts w:ascii="Arial" w:hAnsi="Arial" w:cs="Arial"/>
          <w:i/>
          <w:iCs/>
          <w:lang w:val="en-MY"/>
        </w:rPr>
        <w:t>terung</w:t>
      </w:r>
      <w:proofErr w:type="spellEnd"/>
      <w:r w:rsidRPr="001174D1">
        <w:rPr>
          <w:rFonts w:ascii="Arial" w:hAnsi="Arial" w:cs="Arial"/>
          <w:i/>
          <w:iCs/>
          <w:lang w:val="en-MY"/>
        </w:rPr>
        <w:t xml:space="preserve"> </w:t>
      </w:r>
      <w:proofErr w:type="spellStart"/>
      <w:r w:rsidRPr="001174D1">
        <w:rPr>
          <w:rFonts w:ascii="Arial" w:hAnsi="Arial" w:cs="Arial"/>
          <w:i/>
          <w:iCs/>
          <w:lang w:val="en-MY"/>
        </w:rPr>
        <w:t>panjang</w:t>
      </w:r>
      <w:proofErr w:type="spellEnd"/>
      <w:r w:rsidRPr="003F37C0">
        <w:rPr>
          <w:rFonts w:ascii="Arial" w:hAnsi="Arial" w:cs="Arial"/>
          <w:lang w:val="en-MY"/>
        </w:rPr>
        <w:t xml:space="preserve"> produces fewer fruits but achieves higher yield, due to the relatively large fruit size. Despite the lower total yields of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telunjuk</w:t>
      </w:r>
      <w:proofErr w:type="spellEnd"/>
      <w:r w:rsidRPr="003F37C0">
        <w:rPr>
          <w:rFonts w:ascii="Arial" w:hAnsi="Arial" w:cs="Arial"/>
          <w:lang w:val="en-MY"/>
        </w:rPr>
        <w:t xml:space="preserve"> and </w:t>
      </w:r>
      <w:proofErr w:type="spellStart"/>
      <w:r w:rsidRPr="008729FC">
        <w:rPr>
          <w:rFonts w:ascii="Arial" w:hAnsi="Arial" w:cs="Arial"/>
          <w:i/>
          <w:iCs/>
          <w:lang w:val="en-MY"/>
        </w:rPr>
        <w:t>terung</w:t>
      </w:r>
      <w:proofErr w:type="spellEnd"/>
      <w:r w:rsidRPr="008729FC">
        <w:rPr>
          <w:rFonts w:ascii="Arial" w:hAnsi="Arial" w:cs="Arial"/>
          <w:i/>
          <w:iCs/>
          <w:lang w:val="en-MY"/>
        </w:rPr>
        <w:t xml:space="preserve"> </w:t>
      </w:r>
      <w:proofErr w:type="spellStart"/>
      <w:r w:rsidRPr="008729FC">
        <w:rPr>
          <w:rFonts w:ascii="Arial" w:hAnsi="Arial" w:cs="Arial"/>
          <w:i/>
          <w:iCs/>
          <w:lang w:val="en-MY"/>
        </w:rPr>
        <w:t>rapuh</w:t>
      </w:r>
      <w:proofErr w:type="spellEnd"/>
      <w:r w:rsidRPr="003F37C0">
        <w:rPr>
          <w:rFonts w:ascii="Arial" w:hAnsi="Arial" w:cs="Arial"/>
          <w:lang w:val="en-MY"/>
        </w:rPr>
        <w:t xml:space="preserve">, they command higher market prices than the larger-sized commercial eggplant cultivars. This is likely due to the strong consumer preference and demand for these traditional eggplant varieties, which are prized for their unique sensory attributes, such as distinctive </w:t>
      </w:r>
      <w:proofErr w:type="spellStart"/>
      <w:r w:rsidRPr="003F37C0">
        <w:rPr>
          <w:rFonts w:ascii="Arial" w:hAnsi="Arial" w:cs="Arial"/>
          <w:lang w:val="en-MY"/>
        </w:rPr>
        <w:t>flavor</w:t>
      </w:r>
      <w:proofErr w:type="spellEnd"/>
      <w:r w:rsidRPr="003F37C0">
        <w:rPr>
          <w:rFonts w:ascii="Arial" w:hAnsi="Arial" w:cs="Arial"/>
          <w:lang w:val="en-MY"/>
        </w:rPr>
        <w:t xml:space="preserve"> profiles and traditional culinary uses, as well as their status as locally-sourced and culturally-significant agricultural products.</w:t>
      </w:r>
    </w:p>
    <w:p w14:paraId="05D36C2E" w14:textId="77777777" w:rsidR="009D1739" w:rsidRDefault="009D1739" w:rsidP="009D1739">
      <w:pPr>
        <w:pStyle w:val="Body"/>
        <w:spacing w:after="0"/>
        <w:rPr>
          <w:rFonts w:ascii="Arial" w:hAnsi="Arial" w:cs="Arial"/>
          <w:lang w:val="en-MY"/>
        </w:rPr>
      </w:pPr>
    </w:p>
    <w:p w14:paraId="1AE9E533" w14:textId="77777777" w:rsidR="00AD0DB1" w:rsidRDefault="009D1739" w:rsidP="00554D8C">
      <w:pPr>
        <w:pStyle w:val="Body"/>
        <w:spacing w:after="0"/>
        <w:rPr>
          <w:rFonts w:ascii="Arial" w:hAnsi="Arial" w:cs="Arial"/>
          <w:b/>
          <w:bCs/>
          <w:sz w:val="22"/>
          <w:szCs w:val="22"/>
          <w:lang w:val="en-MY"/>
        </w:rPr>
      </w:pPr>
      <w:r w:rsidRPr="00AD0DB1">
        <w:rPr>
          <w:rFonts w:ascii="Arial" w:hAnsi="Arial" w:cs="Arial"/>
          <w:b/>
          <w:bCs/>
          <w:sz w:val="22"/>
          <w:szCs w:val="22"/>
          <w:lang w:val="en-MY"/>
        </w:rPr>
        <w:t xml:space="preserve">3.2 </w:t>
      </w:r>
      <w:r w:rsidR="00AD0DB1" w:rsidRPr="00AD0DB1">
        <w:rPr>
          <w:rFonts w:ascii="Arial" w:hAnsi="Arial" w:cs="Arial"/>
          <w:b/>
          <w:bCs/>
          <w:sz w:val="22"/>
          <w:szCs w:val="22"/>
          <w:lang w:val="en-MY"/>
        </w:rPr>
        <w:t xml:space="preserve">Insect </w:t>
      </w:r>
      <w:r w:rsidR="00AD0DB1">
        <w:rPr>
          <w:rFonts w:ascii="Arial" w:hAnsi="Arial" w:cs="Arial"/>
          <w:b/>
          <w:bCs/>
          <w:sz w:val="22"/>
          <w:szCs w:val="22"/>
          <w:lang w:val="en-MY"/>
        </w:rPr>
        <w:t>P</w:t>
      </w:r>
      <w:r w:rsidR="00AD0DB1" w:rsidRPr="00AD0DB1">
        <w:rPr>
          <w:rFonts w:ascii="Arial" w:hAnsi="Arial" w:cs="Arial"/>
          <w:b/>
          <w:bCs/>
          <w:sz w:val="22"/>
          <w:szCs w:val="22"/>
          <w:lang w:val="en-MY"/>
        </w:rPr>
        <w:t xml:space="preserve">est and </w:t>
      </w:r>
      <w:r w:rsidR="00AD0DB1">
        <w:rPr>
          <w:rFonts w:ascii="Arial" w:hAnsi="Arial" w:cs="Arial"/>
          <w:b/>
          <w:bCs/>
          <w:sz w:val="22"/>
          <w:szCs w:val="22"/>
          <w:lang w:val="en-MY"/>
        </w:rPr>
        <w:t>D</w:t>
      </w:r>
      <w:r w:rsidR="00AD0DB1" w:rsidRPr="00AD0DB1">
        <w:rPr>
          <w:rFonts w:ascii="Arial" w:hAnsi="Arial" w:cs="Arial"/>
          <w:b/>
          <w:bCs/>
          <w:sz w:val="22"/>
          <w:szCs w:val="22"/>
          <w:lang w:val="en-MY"/>
        </w:rPr>
        <w:t xml:space="preserve">isease </w:t>
      </w:r>
      <w:r w:rsidR="00AD0DB1">
        <w:rPr>
          <w:rFonts w:ascii="Arial" w:hAnsi="Arial" w:cs="Arial"/>
          <w:b/>
          <w:bCs/>
          <w:sz w:val="22"/>
          <w:szCs w:val="22"/>
          <w:lang w:val="en-MY"/>
        </w:rPr>
        <w:t>I</w:t>
      </w:r>
      <w:r w:rsidR="00AD0DB1" w:rsidRPr="00AD0DB1">
        <w:rPr>
          <w:rFonts w:ascii="Arial" w:hAnsi="Arial" w:cs="Arial"/>
          <w:b/>
          <w:bCs/>
          <w:sz w:val="22"/>
          <w:szCs w:val="22"/>
          <w:lang w:val="en-MY"/>
        </w:rPr>
        <w:t>ncidence</w:t>
      </w:r>
    </w:p>
    <w:p w14:paraId="1A0A89C1" w14:textId="77777777" w:rsidR="00554D8C" w:rsidRPr="00AD0DB1" w:rsidRDefault="00554D8C" w:rsidP="00554D8C">
      <w:pPr>
        <w:pStyle w:val="Body"/>
        <w:spacing w:after="0"/>
        <w:rPr>
          <w:rFonts w:ascii="Arial" w:hAnsi="Arial" w:cs="Arial"/>
          <w:b/>
          <w:bCs/>
          <w:sz w:val="22"/>
          <w:szCs w:val="22"/>
          <w:lang w:val="en-MY"/>
        </w:rPr>
      </w:pPr>
    </w:p>
    <w:p w14:paraId="21537BBE" w14:textId="237EBFEC" w:rsidR="009D1739" w:rsidRDefault="00AD0DB1" w:rsidP="00AD0DB1">
      <w:pPr>
        <w:pStyle w:val="Body"/>
        <w:spacing w:after="0"/>
        <w:rPr>
          <w:rFonts w:ascii="Arial" w:hAnsi="Arial" w:cs="Arial"/>
          <w:lang w:val="en-MY"/>
        </w:rPr>
      </w:pPr>
      <w:r w:rsidRPr="00AD0DB1">
        <w:rPr>
          <w:rFonts w:ascii="Arial" w:hAnsi="Arial" w:cs="Arial"/>
          <w:lang w:val="en-MY"/>
        </w:rPr>
        <w:t>Field monitoring and laboratory analyses identified the dominant insect pests and diseases affecting the selected eggplant cultivars. The field evaluation identified the presence of several key insect pests, including green leafhoppers (</w:t>
      </w:r>
      <w:proofErr w:type="spellStart"/>
      <w:r w:rsidRPr="00AD0DB1">
        <w:rPr>
          <w:rFonts w:ascii="Arial" w:hAnsi="Arial" w:cs="Arial"/>
          <w:i/>
          <w:iCs/>
          <w:lang w:val="en-MY"/>
        </w:rPr>
        <w:t>Amrasca</w:t>
      </w:r>
      <w:proofErr w:type="spellEnd"/>
      <w:r w:rsidRPr="00AD0DB1">
        <w:rPr>
          <w:rFonts w:ascii="Arial" w:hAnsi="Arial" w:cs="Arial"/>
          <w:i/>
          <w:iCs/>
          <w:lang w:val="en-MY"/>
        </w:rPr>
        <w:t xml:space="preserve"> </w:t>
      </w:r>
      <w:proofErr w:type="spellStart"/>
      <w:r w:rsidRPr="00AD0DB1">
        <w:rPr>
          <w:rFonts w:ascii="Arial" w:hAnsi="Arial" w:cs="Arial"/>
          <w:i/>
          <w:iCs/>
          <w:lang w:val="en-MY"/>
        </w:rPr>
        <w:t>sp</w:t>
      </w:r>
      <w:proofErr w:type="spellEnd"/>
      <w:r w:rsidRPr="00AD0DB1">
        <w:rPr>
          <w:rFonts w:ascii="Arial" w:hAnsi="Arial" w:cs="Arial"/>
          <w:lang w:val="en-MY"/>
        </w:rPr>
        <w:t xml:space="preserve">), </w:t>
      </w:r>
      <w:r>
        <w:rPr>
          <w:rFonts w:ascii="Arial" w:hAnsi="Arial" w:cs="Arial"/>
          <w:lang w:val="en-MY"/>
        </w:rPr>
        <w:t xml:space="preserve">fruit borer, </w:t>
      </w:r>
      <w:proofErr w:type="spellStart"/>
      <w:r w:rsidRPr="00AD0DB1">
        <w:rPr>
          <w:rFonts w:ascii="Arial" w:hAnsi="Arial" w:cs="Arial"/>
          <w:lang w:val="en-MY"/>
        </w:rPr>
        <w:t>thrips</w:t>
      </w:r>
      <w:proofErr w:type="spellEnd"/>
      <w:r w:rsidRPr="00AD0DB1">
        <w:rPr>
          <w:rFonts w:ascii="Arial" w:hAnsi="Arial" w:cs="Arial"/>
          <w:lang w:val="en-MY"/>
        </w:rPr>
        <w:t xml:space="preserve"> (</w:t>
      </w:r>
      <w:proofErr w:type="spellStart"/>
      <w:r w:rsidRPr="00AD0DB1">
        <w:rPr>
          <w:rFonts w:ascii="Arial" w:hAnsi="Arial" w:cs="Arial"/>
          <w:i/>
          <w:iCs/>
          <w:lang w:val="en-MY"/>
        </w:rPr>
        <w:t>Thrips</w:t>
      </w:r>
      <w:proofErr w:type="spellEnd"/>
      <w:r w:rsidRPr="00AD0DB1">
        <w:rPr>
          <w:rFonts w:ascii="Arial" w:hAnsi="Arial" w:cs="Arial"/>
          <w:i/>
          <w:iCs/>
          <w:lang w:val="en-MY"/>
        </w:rPr>
        <w:t xml:space="preserve"> </w:t>
      </w:r>
      <w:proofErr w:type="spellStart"/>
      <w:r w:rsidRPr="00AD0DB1">
        <w:rPr>
          <w:rFonts w:ascii="Arial" w:hAnsi="Arial" w:cs="Arial"/>
          <w:i/>
          <w:iCs/>
          <w:lang w:val="en-MY"/>
        </w:rPr>
        <w:t>sp</w:t>
      </w:r>
      <w:proofErr w:type="spellEnd"/>
      <w:r w:rsidRPr="00AD0DB1">
        <w:rPr>
          <w:rFonts w:ascii="Arial" w:hAnsi="Arial" w:cs="Arial"/>
          <w:lang w:val="en-MY"/>
        </w:rPr>
        <w:t xml:space="preserve">), red spider mites, </w:t>
      </w:r>
      <w:proofErr w:type="spellStart"/>
      <w:r w:rsidRPr="00AD0DB1">
        <w:rPr>
          <w:rFonts w:ascii="Arial" w:hAnsi="Arial" w:cs="Arial"/>
          <w:lang w:val="en-MY"/>
        </w:rPr>
        <w:t>fruitfly</w:t>
      </w:r>
      <w:proofErr w:type="spellEnd"/>
      <w:r w:rsidRPr="00AD0DB1">
        <w:rPr>
          <w:rFonts w:ascii="Arial" w:hAnsi="Arial" w:cs="Arial"/>
          <w:lang w:val="en-MY"/>
        </w:rPr>
        <w:t xml:space="preserve"> (</w:t>
      </w:r>
      <w:proofErr w:type="spellStart"/>
      <w:r w:rsidRPr="00AD0DB1">
        <w:rPr>
          <w:rFonts w:ascii="Arial" w:hAnsi="Arial" w:cs="Arial"/>
          <w:i/>
          <w:iCs/>
          <w:lang w:val="en-MY"/>
        </w:rPr>
        <w:t>Bactrocera</w:t>
      </w:r>
      <w:proofErr w:type="spellEnd"/>
      <w:r w:rsidRPr="00AD0DB1">
        <w:rPr>
          <w:rFonts w:ascii="Arial" w:hAnsi="Arial" w:cs="Arial"/>
          <w:i/>
          <w:iCs/>
          <w:lang w:val="en-MY"/>
        </w:rPr>
        <w:t xml:space="preserve"> </w:t>
      </w:r>
      <w:proofErr w:type="spellStart"/>
      <w:r w:rsidRPr="00AD0DB1">
        <w:rPr>
          <w:rFonts w:ascii="Arial" w:hAnsi="Arial" w:cs="Arial"/>
          <w:i/>
          <w:iCs/>
          <w:lang w:val="en-MY"/>
        </w:rPr>
        <w:t>dorsalis</w:t>
      </w:r>
      <w:proofErr w:type="spellEnd"/>
      <w:r w:rsidRPr="00AD0DB1">
        <w:rPr>
          <w:rFonts w:ascii="Arial" w:hAnsi="Arial" w:cs="Arial"/>
          <w:lang w:val="en-MY"/>
        </w:rPr>
        <w:t>), whitefly (</w:t>
      </w:r>
      <w:proofErr w:type="spellStart"/>
      <w:r w:rsidRPr="00AD0DB1">
        <w:rPr>
          <w:rFonts w:ascii="Arial" w:hAnsi="Arial" w:cs="Arial"/>
          <w:i/>
          <w:iCs/>
          <w:lang w:val="en-MY"/>
        </w:rPr>
        <w:t>Bemisia</w:t>
      </w:r>
      <w:proofErr w:type="spellEnd"/>
      <w:r w:rsidRPr="00AD0DB1">
        <w:rPr>
          <w:rFonts w:ascii="Arial" w:hAnsi="Arial" w:cs="Arial"/>
          <w:i/>
          <w:iCs/>
          <w:lang w:val="en-MY"/>
        </w:rPr>
        <w:t xml:space="preserve"> </w:t>
      </w:r>
      <w:proofErr w:type="spellStart"/>
      <w:r w:rsidRPr="00AD0DB1">
        <w:rPr>
          <w:rFonts w:ascii="Arial" w:hAnsi="Arial" w:cs="Arial"/>
          <w:i/>
          <w:iCs/>
          <w:lang w:val="en-MY"/>
        </w:rPr>
        <w:t>tabaci</w:t>
      </w:r>
      <w:proofErr w:type="spellEnd"/>
      <w:r w:rsidRPr="00AD0DB1">
        <w:rPr>
          <w:rFonts w:ascii="Arial" w:hAnsi="Arial" w:cs="Arial"/>
          <w:lang w:val="en-MY"/>
        </w:rPr>
        <w:t xml:space="preserve">) and </w:t>
      </w:r>
      <w:r>
        <w:rPr>
          <w:rFonts w:ascii="Arial" w:hAnsi="Arial" w:cs="Arial"/>
          <w:lang w:val="en-MY"/>
        </w:rPr>
        <w:t>aphid</w:t>
      </w:r>
      <w:r w:rsidRPr="00AD0DB1">
        <w:rPr>
          <w:rFonts w:ascii="Arial" w:hAnsi="Arial" w:cs="Arial"/>
          <w:lang w:val="en-MY"/>
        </w:rPr>
        <w:t>, which were observed infesting the eggplant plants</w:t>
      </w:r>
      <w:r w:rsidR="00833DCD">
        <w:rPr>
          <w:rFonts w:ascii="Arial" w:hAnsi="Arial" w:cs="Arial"/>
          <w:lang w:val="en-MY"/>
        </w:rPr>
        <w:t xml:space="preserve"> (Figure </w:t>
      </w:r>
      <w:r w:rsidR="00C12A32">
        <w:rPr>
          <w:rFonts w:ascii="Arial" w:hAnsi="Arial" w:cs="Arial"/>
          <w:lang w:val="en-MY"/>
        </w:rPr>
        <w:t>3</w:t>
      </w:r>
      <w:r w:rsidR="00833DCD">
        <w:rPr>
          <w:rFonts w:ascii="Arial" w:hAnsi="Arial" w:cs="Arial"/>
          <w:lang w:val="en-MY"/>
        </w:rPr>
        <w:t>)</w:t>
      </w:r>
      <w:r w:rsidRPr="00AD0DB1">
        <w:rPr>
          <w:rFonts w:ascii="Arial" w:hAnsi="Arial" w:cs="Arial"/>
          <w:lang w:val="en-MY"/>
        </w:rPr>
        <w:t xml:space="preserve">. </w:t>
      </w:r>
      <w:r w:rsidR="00FF031B" w:rsidRPr="00527721">
        <w:rPr>
          <w:rFonts w:ascii="Arial" w:hAnsi="Arial" w:cs="Arial"/>
          <w:highlight w:val="yellow"/>
          <w:lang w:val="en-MY"/>
        </w:rPr>
        <w:t xml:space="preserve">The green leafhopper was found to be prevalent among the other insect pests affecting the eggplant cultivars. Ghosh and </w:t>
      </w:r>
      <w:r w:rsidR="00FF031B" w:rsidRPr="00527721">
        <w:rPr>
          <w:rFonts w:ascii="Arial" w:hAnsi="Arial" w:cs="Arial"/>
          <w:highlight w:val="yellow"/>
          <w:lang w:val="en-MY"/>
        </w:rPr>
        <w:lastRenderedPageBreak/>
        <w:t xml:space="preserve">Karmakar (2021) reported that leafhoppers are a serious pest that can cause significant damage to eggplant and other vegetable crops in India. Meanwhile the fruit borer </w:t>
      </w:r>
      <w:r w:rsidR="00FF031B">
        <w:rPr>
          <w:rFonts w:ascii="Arial" w:hAnsi="Arial" w:cs="Arial"/>
          <w:highlight w:val="yellow"/>
          <w:lang w:val="en-MY"/>
        </w:rPr>
        <w:t xml:space="preserve">was reported </w:t>
      </w:r>
      <w:r w:rsidR="00FF031B" w:rsidRPr="00527721">
        <w:rPr>
          <w:rFonts w:ascii="Arial" w:hAnsi="Arial" w:cs="Arial"/>
          <w:highlight w:val="yellow"/>
          <w:lang w:val="en-MY"/>
        </w:rPr>
        <w:t xml:space="preserve">to be the most damaging pest affecting eggplant cultivation in South and Southeast Asia, with the potential to threaten crop yields by up to 70% (Divya et al., 2019). </w:t>
      </w:r>
      <w:r w:rsidRPr="00AD0DB1">
        <w:rPr>
          <w:rFonts w:ascii="Arial" w:hAnsi="Arial" w:cs="Arial"/>
          <w:lang w:val="en-MY"/>
        </w:rPr>
        <w:t xml:space="preserve">The traditional eggplant cultivars,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rapuh</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demonstrated lower incidences of pest infestations compared to the commercial varieties,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panjang</w:t>
      </w:r>
      <w:proofErr w:type="spellEnd"/>
      <w:r w:rsidRPr="00AD0DB1">
        <w:rPr>
          <w:rFonts w:ascii="Arial" w:hAnsi="Arial" w:cs="Arial"/>
          <w:lang w:val="en-MY"/>
        </w:rPr>
        <w:t xml:space="preserve"> and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bulat</w:t>
      </w:r>
      <w:proofErr w:type="spellEnd"/>
      <w:r w:rsidRPr="00AD0DB1">
        <w:rPr>
          <w:rFonts w:ascii="Arial" w:hAnsi="Arial" w:cs="Arial"/>
          <w:lang w:val="en-MY"/>
        </w:rPr>
        <w:t xml:space="preserve">. Moreover, </w:t>
      </w:r>
      <w:proofErr w:type="spellStart"/>
      <w:r w:rsidRPr="00AD0DB1">
        <w:rPr>
          <w:rFonts w:ascii="Arial" w:hAnsi="Arial" w:cs="Arial"/>
          <w:i/>
          <w:iCs/>
          <w:lang w:val="en-MY"/>
        </w:rPr>
        <w:t>terung</w:t>
      </w:r>
      <w:proofErr w:type="spellEnd"/>
      <w:r w:rsidRPr="00AD0DB1">
        <w:rPr>
          <w:rFonts w:ascii="Arial" w:hAnsi="Arial" w:cs="Arial"/>
          <w:i/>
          <w:iCs/>
          <w:lang w:val="en-MY"/>
        </w:rPr>
        <w:t xml:space="preserve"> </w:t>
      </w:r>
      <w:proofErr w:type="spellStart"/>
      <w:r w:rsidRPr="00AD0DB1">
        <w:rPr>
          <w:rFonts w:ascii="Arial" w:hAnsi="Arial" w:cs="Arial"/>
          <w:i/>
          <w:iCs/>
          <w:lang w:val="en-MY"/>
        </w:rPr>
        <w:t>telunjuk</w:t>
      </w:r>
      <w:proofErr w:type="spellEnd"/>
      <w:r w:rsidRPr="00AD0DB1">
        <w:rPr>
          <w:rFonts w:ascii="Arial" w:hAnsi="Arial" w:cs="Arial"/>
          <w:lang w:val="en-MY"/>
        </w:rPr>
        <w:t xml:space="preserve"> also shows of lowest percentage attacked by the fruit borer. This could be attributed to their inherent resistance or tolerance to common eggplant pests, potentially due to natural </w:t>
      </w:r>
      <w:proofErr w:type="spellStart"/>
      <w:r w:rsidRPr="00AD0DB1">
        <w:rPr>
          <w:rFonts w:ascii="Arial" w:hAnsi="Arial" w:cs="Arial"/>
          <w:lang w:val="en-MY"/>
        </w:rPr>
        <w:t>defense</w:t>
      </w:r>
      <w:proofErr w:type="spellEnd"/>
      <w:r w:rsidRPr="00AD0DB1">
        <w:rPr>
          <w:rFonts w:ascii="Arial" w:hAnsi="Arial" w:cs="Arial"/>
          <w:lang w:val="en-MY"/>
        </w:rPr>
        <w:t xml:space="preserve"> mechanisms or other cultivar-specific characteristics.</w:t>
      </w:r>
      <w:r w:rsidR="00FF031B">
        <w:rPr>
          <w:rFonts w:ascii="Arial" w:hAnsi="Arial" w:cs="Arial"/>
          <w:lang w:val="en-MY"/>
        </w:rPr>
        <w:t xml:space="preserve"> </w:t>
      </w:r>
      <w:r w:rsidR="00FF031B" w:rsidRPr="009902EB">
        <w:rPr>
          <w:rFonts w:ascii="Arial" w:hAnsi="Arial" w:cs="Arial"/>
          <w:highlight w:val="yellow"/>
          <w:lang w:val="en-MY"/>
        </w:rPr>
        <w:t>Further studies are needed to determine the nature and mechanisms of resistance.</w:t>
      </w:r>
    </w:p>
    <w:p w14:paraId="1ABEFE91" w14:textId="77777777" w:rsidR="00AD0DB1" w:rsidRDefault="00AD0DB1" w:rsidP="00AD0DB1">
      <w:pPr>
        <w:pStyle w:val="Body"/>
        <w:spacing w:after="0"/>
        <w:rPr>
          <w:rFonts w:ascii="Arial" w:hAnsi="Arial" w:cs="Arial"/>
          <w:lang w:val="en-MY"/>
        </w:rPr>
      </w:pPr>
    </w:p>
    <w:p w14:paraId="2C38D2A6" w14:textId="77777777" w:rsidR="00AD0DB1" w:rsidRDefault="00AD0DB1" w:rsidP="00AD0DB1">
      <w:pPr>
        <w:pStyle w:val="Body"/>
        <w:spacing w:after="0"/>
        <w:rPr>
          <w:rFonts w:ascii="Arial" w:hAnsi="Arial" w:cs="Arial"/>
        </w:rPr>
      </w:pPr>
      <w:r>
        <w:rPr>
          <w:noProof/>
          <w:lang w:val="en-IN" w:eastAsia="en-IN"/>
        </w:rPr>
        <w:drawing>
          <wp:inline distT="0" distB="0" distL="0" distR="0" wp14:anchorId="49065829" wp14:editId="1370F157">
            <wp:extent cx="4572000" cy="2743200"/>
            <wp:effectExtent l="0" t="0" r="0" b="0"/>
            <wp:docPr id="101331243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920B53-31D5-35BA-97B8-26C8BBCB4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F5F935" w14:textId="77777777" w:rsidR="00AD0DB1" w:rsidRDefault="00AD0DB1" w:rsidP="00AD0DB1">
      <w:pPr>
        <w:jc w:val="both"/>
        <w:rPr>
          <w:rFonts w:ascii="Arial" w:hAnsi="Arial" w:cs="Arial"/>
        </w:rPr>
      </w:pPr>
      <w:r w:rsidRPr="00AD0DB1">
        <w:rPr>
          <w:rFonts w:ascii="Arial" w:hAnsi="Arial" w:cs="Arial"/>
        </w:rPr>
        <w:t xml:space="preserve">Figure </w:t>
      </w:r>
      <w:r w:rsidR="00C12A32">
        <w:rPr>
          <w:rFonts w:ascii="Arial" w:hAnsi="Arial" w:cs="Arial"/>
        </w:rPr>
        <w:t>3</w:t>
      </w:r>
      <w:r w:rsidRPr="00AD0DB1">
        <w:rPr>
          <w:rFonts w:ascii="Arial" w:hAnsi="Arial" w:cs="Arial"/>
        </w:rPr>
        <w:t xml:space="preserve">. Percentage of pest infestation on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rapuh</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telunjuk</w:t>
      </w:r>
      <w:proofErr w:type="spellEnd"/>
      <w:r w:rsidRPr="00AD0DB1">
        <w:rPr>
          <w:rFonts w:ascii="Arial" w:hAnsi="Arial" w:cs="Arial"/>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panjang</w:t>
      </w:r>
      <w:proofErr w:type="spellEnd"/>
      <w:r w:rsidRPr="00AD0DB1">
        <w:rPr>
          <w:rFonts w:ascii="Arial" w:hAnsi="Arial" w:cs="Arial"/>
          <w:i/>
          <w:iCs/>
        </w:rPr>
        <w:t xml:space="preserve"> </w:t>
      </w:r>
      <w:r w:rsidRPr="00AD0DB1">
        <w:rPr>
          <w:rFonts w:ascii="Arial" w:hAnsi="Arial" w:cs="Arial"/>
        </w:rPr>
        <w:t>and</w:t>
      </w:r>
      <w:r w:rsidRPr="00AD0DB1">
        <w:rPr>
          <w:rFonts w:ascii="Arial" w:hAnsi="Arial" w:cs="Arial"/>
          <w:i/>
          <w:iCs/>
        </w:rPr>
        <w:t xml:space="preserve"> </w:t>
      </w:r>
      <w:proofErr w:type="spellStart"/>
      <w:r w:rsidRPr="00AD0DB1">
        <w:rPr>
          <w:rFonts w:ascii="Arial" w:hAnsi="Arial" w:cs="Arial"/>
          <w:i/>
          <w:iCs/>
        </w:rPr>
        <w:t>terung</w:t>
      </w:r>
      <w:proofErr w:type="spellEnd"/>
      <w:r w:rsidRPr="00AD0DB1">
        <w:rPr>
          <w:rFonts w:ascii="Arial" w:hAnsi="Arial" w:cs="Arial"/>
          <w:i/>
          <w:iCs/>
        </w:rPr>
        <w:t xml:space="preserve"> </w:t>
      </w:r>
      <w:proofErr w:type="spellStart"/>
      <w:r w:rsidRPr="00AD0DB1">
        <w:rPr>
          <w:rFonts w:ascii="Arial" w:hAnsi="Arial" w:cs="Arial"/>
          <w:i/>
          <w:iCs/>
        </w:rPr>
        <w:t>bulat</w:t>
      </w:r>
      <w:proofErr w:type="spellEnd"/>
      <w:r w:rsidRPr="00AD0DB1">
        <w:rPr>
          <w:rFonts w:ascii="Arial" w:hAnsi="Arial" w:cs="Arial"/>
        </w:rPr>
        <w:t>.</w:t>
      </w:r>
    </w:p>
    <w:p w14:paraId="696623FE" w14:textId="77777777" w:rsidR="00AD0DB1" w:rsidRPr="00AD0DB1" w:rsidRDefault="00AD0DB1" w:rsidP="00AD0DB1">
      <w:pPr>
        <w:jc w:val="both"/>
        <w:rPr>
          <w:rFonts w:ascii="Arial" w:hAnsi="Arial" w:cs="Arial"/>
        </w:rPr>
      </w:pPr>
    </w:p>
    <w:p w14:paraId="0E7FBAE4" w14:textId="77777777" w:rsidR="00AD0DB1" w:rsidRDefault="00AD0DB1" w:rsidP="00AD0DB1">
      <w:pPr>
        <w:jc w:val="both"/>
        <w:rPr>
          <w:rFonts w:ascii="Arial" w:hAnsi="Arial" w:cs="Arial"/>
        </w:rPr>
      </w:pPr>
      <w:r w:rsidRPr="00AD0DB1">
        <w:rPr>
          <w:rFonts w:ascii="Arial" w:hAnsi="Arial" w:cs="Arial"/>
          <w:color w:val="000000"/>
        </w:rPr>
        <w:t xml:space="preserve">To mitigate the impact of these pests and maintain the productivity of the traditional eggplant varieties, a multifaceted approach integrating the strategic use of eco-friendly biopesticides, physical barriers, and cultural practices such as crop rotation and companion planting would be crucial to achieve sustainable </w:t>
      </w:r>
      <w:r w:rsidRPr="003F37C0">
        <w:rPr>
          <w:rFonts w:ascii="Arial" w:hAnsi="Arial" w:cs="Arial"/>
          <w:i/>
          <w:iCs/>
          <w:color w:val="000000"/>
        </w:rPr>
        <w:t>pest</w:t>
      </w:r>
      <w:r w:rsidRPr="00AD0DB1">
        <w:rPr>
          <w:rFonts w:ascii="Arial" w:hAnsi="Arial" w:cs="Arial"/>
          <w:color w:val="000000"/>
        </w:rPr>
        <w:t xml:space="preserve"> management </w:t>
      </w:r>
      <w:r w:rsidRPr="00AD0DB1">
        <w:rPr>
          <w:rFonts w:ascii="Arial" w:hAnsi="Arial" w:cs="Arial"/>
        </w:rPr>
        <w:t xml:space="preserve">(Ha, 2015). </w:t>
      </w:r>
    </w:p>
    <w:p w14:paraId="55317AB8" w14:textId="77777777" w:rsidR="00AD0DB1" w:rsidRPr="00AD0DB1" w:rsidRDefault="00AD0DB1" w:rsidP="00AD0DB1">
      <w:pPr>
        <w:jc w:val="both"/>
        <w:rPr>
          <w:rFonts w:ascii="Arial" w:hAnsi="Arial" w:cs="Arial"/>
        </w:rPr>
      </w:pPr>
    </w:p>
    <w:p w14:paraId="663DC008" w14:textId="77777777" w:rsidR="00AD0DB1" w:rsidRPr="00AD0DB1" w:rsidRDefault="00AD0DB1" w:rsidP="00AD0DB1">
      <w:pPr>
        <w:jc w:val="both"/>
        <w:rPr>
          <w:rFonts w:ascii="Arial" w:hAnsi="Arial" w:cs="Arial"/>
        </w:rPr>
      </w:pPr>
      <w:r w:rsidRPr="00AD0DB1">
        <w:rPr>
          <w:rFonts w:ascii="Arial" w:hAnsi="Arial" w:cs="Arial"/>
          <w:color w:val="000000"/>
        </w:rPr>
        <w:t xml:space="preserve">Disease incidence was also monitored, with the </w:t>
      </w:r>
      <w:proofErr w:type="spellStart"/>
      <w:r w:rsidRPr="00F33BE3">
        <w:rPr>
          <w:rFonts w:ascii="Arial" w:hAnsi="Arial" w:cs="Arial"/>
          <w:i/>
          <w:iCs/>
          <w:color w:val="000000"/>
        </w:rPr>
        <w:t>terung</w:t>
      </w:r>
      <w:proofErr w:type="spellEnd"/>
      <w:r w:rsidRPr="00F33BE3">
        <w:rPr>
          <w:rFonts w:ascii="Arial" w:hAnsi="Arial" w:cs="Arial"/>
          <w:i/>
          <w:iCs/>
          <w:color w:val="000000"/>
        </w:rPr>
        <w:t xml:space="preserve"> </w:t>
      </w:r>
      <w:proofErr w:type="spellStart"/>
      <w:r w:rsidRPr="00F33BE3">
        <w:rPr>
          <w:rFonts w:ascii="Arial" w:hAnsi="Arial" w:cs="Arial"/>
          <w:i/>
          <w:iCs/>
          <w:color w:val="000000"/>
        </w:rPr>
        <w:t>telunjuk</w:t>
      </w:r>
      <w:proofErr w:type="spellEnd"/>
      <w:r w:rsidRPr="00AD0DB1">
        <w:rPr>
          <w:rFonts w:ascii="Arial" w:hAnsi="Arial" w:cs="Arial"/>
          <w:color w:val="000000"/>
        </w:rPr>
        <w:t xml:space="preserve"> exhibiting lower susceptibility to common fungal and bacterial diseases, such as blight caused by the </w:t>
      </w:r>
      <w:proofErr w:type="spellStart"/>
      <w:r w:rsidRPr="00AD0DB1">
        <w:rPr>
          <w:rFonts w:ascii="Arial" w:hAnsi="Arial" w:cs="Arial"/>
          <w:i/>
          <w:iCs/>
          <w:color w:val="000000"/>
        </w:rPr>
        <w:t>Phomopsis</w:t>
      </w:r>
      <w:proofErr w:type="spellEnd"/>
      <w:r w:rsidRPr="00AD0DB1">
        <w:rPr>
          <w:rFonts w:ascii="Arial" w:hAnsi="Arial" w:cs="Arial"/>
          <w:i/>
          <w:iCs/>
          <w:color w:val="000000"/>
        </w:rPr>
        <w:t xml:space="preserve"> </w:t>
      </w:r>
      <w:proofErr w:type="spellStart"/>
      <w:r w:rsidRPr="00AD0DB1">
        <w:rPr>
          <w:rFonts w:ascii="Arial" w:hAnsi="Arial" w:cs="Arial"/>
          <w:i/>
          <w:iCs/>
          <w:color w:val="000000"/>
        </w:rPr>
        <w:t>vexans</w:t>
      </w:r>
      <w:proofErr w:type="spellEnd"/>
      <w:r w:rsidRPr="00AD0DB1">
        <w:rPr>
          <w:rFonts w:ascii="Arial" w:hAnsi="Arial" w:cs="Arial"/>
          <w:color w:val="000000"/>
        </w:rPr>
        <w:t>, anthracnose caused by the Colletotrichum, and mosaic/mottling caused by viruses, compared to the commercial cultivars</w:t>
      </w:r>
      <w:r w:rsidR="00833DCD">
        <w:rPr>
          <w:rFonts w:ascii="Arial" w:hAnsi="Arial" w:cs="Arial"/>
          <w:color w:val="000000"/>
        </w:rPr>
        <w:t xml:space="preserve"> (Figure </w:t>
      </w:r>
      <w:r w:rsidR="00C12A32">
        <w:rPr>
          <w:rFonts w:ascii="Arial" w:hAnsi="Arial" w:cs="Arial"/>
          <w:color w:val="000000"/>
        </w:rPr>
        <w:t>4</w:t>
      </w:r>
      <w:r w:rsidR="00833DCD">
        <w:rPr>
          <w:rFonts w:ascii="Arial" w:hAnsi="Arial" w:cs="Arial"/>
          <w:color w:val="000000"/>
        </w:rPr>
        <w:t>)</w:t>
      </w:r>
      <w:r w:rsidRPr="00AD0DB1">
        <w:rPr>
          <w:rFonts w:ascii="Arial" w:hAnsi="Arial" w:cs="Arial"/>
          <w:color w:val="000000"/>
        </w:rPr>
        <w:t xml:space="preserve">. These findings suggest that the traditional eggplant varieties may possess inherent resistance or tolerance to various biotic stresses, potentially stemming from their diverse genetic backgrounds and adaptation to local environmental conditions. The lower disease incidence observed in the traditional cultivars, such as </w:t>
      </w:r>
      <w:proofErr w:type="spellStart"/>
      <w:r w:rsidRPr="00AD0DB1">
        <w:rPr>
          <w:rFonts w:ascii="Arial" w:hAnsi="Arial" w:cs="Arial"/>
          <w:i/>
          <w:iCs/>
          <w:color w:val="000000"/>
        </w:rPr>
        <w:t>terung</w:t>
      </w:r>
      <w:proofErr w:type="spellEnd"/>
      <w:r w:rsidRPr="00AD0DB1">
        <w:rPr>
          <w:rFonts w:ascii="Arial" w:hAnsi="Arial" w:cs="Arial"/>
          <w:i/>
          <w:iCs/>
          <w:color w:val="000000"/>
        </w:rPr>
        <w:t xml:space="preserve"> </w:t>
      </w:r>
      <w:proofErr w:type="spellStart"/>
      <w:r w:rsidRPr="00AD0DB1">
        <w:rPr>
          <w:rFonts w:ascii="Arial" w:hAnsi="Arial" w:cs="Arial"/>
          <w:i/>
          <w:iCs/>
          <w:color w:val="000000"/>
        </w:rPr>
        <w:t>telunjuk</w:t>
      </w:r>
      <w:proofErr w:type="spellEnd"/>
      <w:r w:rsidRPr="00AD0DB1">
        <w:rPr>
          <w:rFonts w:ascii="Arial" w:hAnsi="Arial" w:cs="Arial"/>
          <w:color w:val="000000"/>
        </w:rPr>
        <w:t>, could be attributed to their natural defense mechanisms and resilience, which have been developed through generations of cultivation in the local environment. This indicates the potential value of these traditional varieties as genetic resources for breeding disease-resistant eggplant cultivars and developing sustainable agricultural practices.</w:t>
      </w:r>
    </w:p>
    <w:p w14:paraId="69FCCEEA" w14:textId="77777777" w:rsidR="00AD0DB1" w:rsidRPr="00AD0DB1" w:rsidRDefault="00AD0DB1" w:rsidP="00AD0DB1">
      <w:pPr>
        <w:pStyle w:val="Body"/>
        <w:spacing w:after="0"/>
        <w:rPr>
          <w:rFonts w:ascii="Arial" w:hAnsi="Arial" w:cs="Arial"/>
        </w:rPr>
      </w:pPr>
    </w:p>
    <w:p w14:paraId="229AE94F" w14:textId="77777777" w:rsidR="009D1739" w:rsidRDefault="00AD0DB1" w:rsidP="00AD0DB1">
      <w:pPr>
        <w:pStyle w:val="Body"/>
        <w:spacing w:after="0"/>
        <w:rPr>
          <w:rFonts w:ascii="Arial" w:hAnsi="Arial" w:cs="Arial"/>
        </w:rPr>
      </w:pPr>
      <w:r>
        <w:rPr>
          <w:noProof/>
          <w:lang w:val="en-IN" w:eastAsia="en-IN"/>
        </w:rPr>
        <w:lastRenderedPageBreak/>
        <w:drawing>
          <wp:inline distT="0" distB="0" distL="0" distR="0" wp14:anchorId="6EE76547" wp14:editId="3E254A5B">
            <wp:extent cx="4572000" cy="2743200"/>
            <wp:effectExtent l="0" t="0" r="0" b="0"/>
            <wp:docPr id="1419444935"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EBB250-BF84-6D28-8DE0-BD6412A11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BF550AB" w14:textId="77777777" w:rsidR="00AD0DB1" w:rsidRPr="00AD0DB1" w:rsidRDefault="00AD0DB1" w:rsidP="00AD0DB1">
      <w:pPr>
        <w:pStyle w:val="Body"/>
        <w:rPr>
          <w:rFonts w:ascii="Arial" w:hAnsi="Arial" w:cs="Arial"/>
        </w:rPr>
      </w:pPr>
      <w:r w:rsidRPr="00AD0DB1">
        <w:rPr>
          <w:rFonts w:ascii="Arial" w:hAnsi="Arial" w:cs="Arial"/>
        </w:rPr>
        <w:t xml:space="preserve">Figure </w:t>
      </w:r>
      <w:r w:rsidR="00C12A32">
        <w:rPr>
          <w:rFonts w:ascii="Arial" w:hAnsi="Arial" w:cs="Arial"/>
        </w:rPr>
        <w:t>4</w:t>
      </w:r>
      <w:r w:rsidRPr="00AD0DB1">
        <w:rPr>
          <w:rFonts w:ascii="Arial" w:hAnsi="Arial" w:cs="Arial"/>
        </w:rPr>
        <w:t xml:space="preserve">: Percentage of disease incidence on </w:t>
      </w:r>
      <w:proofErr w:type="spellStart"/>
      <w:r w:rsidRPr="003F37C0">
        <w:rPr>
          <w:rFonts w:ascii="Arial" w:hAnsi="Arial" w:cs="Arial"/>
          <w:i/>
          <w:iCs/>
        </w:rPr>
        <w:t>terung</w:t>
      </w:r>
      <w:proofErr w:type="spellEnd"/>
      <w:r w:rsidRPr="003F37C0">
        <w:rPr>
          <w:rFonts w:ascii="Arial" w:hAnsi="Arial" w:cs="Arial"/>
          <w:i/>
          <w:iCs/>
        </w:rPr>
        <w:t xml:space="preserve"> </w:t>
      </w:r>
      <w:proofErr w:type="spellStart"/>
      <w:r w:rsidRPr="003F37C0">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w:t>
      </w:r>
    </w:p>
    <w:p w14:paraId="4CF6D252" w14:textId="0F92B5CF" w:rsidR="00FF031B" w:rsidRDefault="00FF031B" w:rsidP="00554D8C">
      <w:pPr>
        <w:pStyle w:val="Body"/>
        <w:spacing w:after="0"/>
        <w:rPr>
          <w:rFonts w:ascii="Arial" w:hAnsi="Arial" w:cs="Arial"/>
          <w:lang w:val="en-MY"/>
        </w:rPr>
      </w:pPr>
      <w:r w:rsidRPr="00AE372C">
        <w:rPr>
          <w:rFonts w:ascii="Arial" w:hAnsi="Arial" w:cs="Arial"/>
          <w:highlight w:val="yellow"/>
          <w:lang w:val="en-MY"/>
        </w:rPr>
        <w:t>It is normally that wild type species and traditional landraces of agricultural crops have greater genetic diversity, which can contribute to their enhanced resistance to biotic and abiotic stresses compared to modern commercial cultivars (Jafar et al., 2024</w:t>
      </w:r>
      <w:r>
        <w:rPr>
          <w:rFonts w:ascii="Arial" w:hAnsi="Arial" w:cs="Arial"/>
          <w:highlight w:val="yellow"/>
          <w:lang w:val="en-MY"/>
        </w:rPr>
        <w:t xml:space="preserve">, </w:t>
      </w:r>
      <w:r w:rsidRPr="00AE372C">
        <w:rPr>
          <w:rFonts w:ascii="Arial" w:hAnsi="Arial" w:cs="Arial"/>
          <w:highlight w:val="yellow"/>
        </w:rPr>
        <w:t>David-</w:t>
      </w:r>
      <w:proofErr w:type="spellStart"/>
      <w:r w:rsidRPr="00AE372C">
        <w:rPr>
          <w:rFonts w:ascii="Arial" w:hAnsi="Arial" w:cs="Arial"/>
          <w:highlight w:val="yellow"/>
        </w:rPr>
        <w:t>Rogeat</w:t>
      </w:r>
      <w:proofErr w:type="spellEnd"/>
      <w:r>
        <w:rPr>
          <w:rFonts w:ascii="Arial" w:hAnsi="Arial" w:cs="Arial"/>
          <w:highlight w:val="yellow"/>
          <w:lang w:val="en-MY"/>
        </w:rPr>
        <w:t xml:space="preserve"> et al., 2023</w:t>
      </w:r>
      <w:r w:rsidRPr="00AE372C">
        <w:rPr>
          <w:rFonts w:ascii="Arial" w:hAnsi="Arial" w:cs="Arial"/>
          <w:highlight w:val="yellow"/>
          <w:lang w:val="en-MY"/>
        </w:rPr>
        <w:t xml:space="preserve">). </w:t>
      </w:r>
      <w:r w:rsidRPr="00B94E9E">
        <w:rPr>
          <w:rFonts w:ascii="Arial" w:hAnsi="Arial" w:cs="Arial"/>
          <w:highlight w:val="yellow"/>
          <w:lang w:val="en-MY"/>
        </w:rPr>
        <w:t>The findings of this study on the bioprospecting of traditional eggplant cultivars in Malaysia provide valuable insights into their agronomic performance, pest and disease resistance, and potential for sustainable agriculture (Sulaiman et al., 2020). Further research is needed to explore the underlying genetic and physiological mechanisms that confer the observed pest and disease tolerance in these traditional eggplant varieties.</w:t>
      </w:r>
    </w:p>
    <w:p w14:paraId="711741EB" w14:textId="77777777" w:rsidR="00FF031B" w:rsidRPr="00FF031B" w:rsidRDefault="00FF031B" w:rsidP="00554D8C">
      <w:pPr>
        <w:pStyle w:val="Body"/>
        <w:spacing w:after="0"/>
        <w:rPr>
          <w:rFonts w:ascii="Arial" w:hAnsi="Arial" w:cs="Arial"/>
          <w:sz w:val="22"/>
          <w:szCs w:val="22"/>
        </w:rPr>
      </w:pPr>
    </w:p>
    <w:p w14:paraId="7D248935" w14:textId="1EC02922" w:rsidR="00AD0DB1" w:rsidRDefault="00AD0DB1" w:rsidP="00554D8C">
      <w:pPr>
        <w:pStyle w:val="Body"/>
        <w:spacing w:after="0"/>
        <w:rPr>
          <w:rFonts w:ascii="Arial" w:hAnsi="Arial" w:cs="Arial"/>
          <w:b/>
          <w:bCs/>
          <w:sz w:val="22"/>
          <w:szCs w:val="22"/>
        </w:rPr>
      </w:pPr>
      <w:r w:rsidRPr="00AD0DB1">
        <w:rPr>
          <w:rFonts w:ascii="Arial" w:hAnsi="Arial" w:cs="Arial"/>
          <w:b/>
          <w:bCs/>
          <w:sz w:val="22"/>
          <w:szCs w:val="22"/>
        </w:rPr>
        <w:t>3.3 Nutritional, Energy and Phytochemical Properties</w:t>
      </w:r>
    </w:p>
    <w:p w14:paraId="7DB0B554" w14:textId="77777777" w:rsidR="00554D8C" w:rsidRPr="00AD0DB1" w:rsidRDefault="00554D8C" w:rsidP="00554D8C">
      <w:pPr>
        <w:pStyle w:val="Body"/>
        <w:spacing w:after="0"/>
        <w:rPr>
          <w:rFonts w:ascii="Arial" w:hAnsi="Arial" w:cs="Arial"/>
          <w:b/>
          <w:bCs/>
          <w:sz w:val="22"/>
          <w:szCs w:val="22"/>
        </w:rPr>
      </w:pPr>
    </w:p>
    <w:p w14:paraId="7F295A1D" w14:textId="77777777" w:rsidR="00AD0DB1" w:rsidRPr="00AD0DB1" w:rsidRDefault="00AD0DB1" w:rsidP="00AD0DB1">
      <w:pPr>
        <w:pStyle w:val="Body"/>
        <w:rPr>
          <w:rFonts w:ascii="Arial" w:hAnsi="Arial" w:cs="Arial"/>
        </w:rPr>
      </w:pPr>
      <w:r w:rsidRPr="00AD0DB1">
        <w:rPr>
          <w:rFonts w:ascii="Arial" w:hAnsi="Arial" w:cs="Arial"/>
        </w:rPr>
        <w:t xml:space="preserve">The findings from the comprehensive analytical assessments revealed notable variations in the nutritional and energy-related properties among the traditional eggplant cultivars evaluated. Analysis of proximate composition from fresh samples of the different eggplant cultivars showed that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had the highest moisture content (91.8%), while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had the highest protein content (2.46%). Additionally, the traditional eggplant cultivar </w:t>
      </w:r>
      <w:proofErr w:type="spellStart"/>
      <w:r w:rsidRPr="003A6448">
        <w:rPr>
          <w:rFonts w:ascii="Arial" w:hAnsi="Arial" w:cs="Arial"/>
          <w:i/>
          <w:iCs/>
        </w:rPr>
        <w:t>terung</w:t>
      </w:r>
      <w:proofErr w:type="spellEnd"/>
      <w:r w:rsidRPr="003A6448">
        <w:rPr>
          <w:rFonts w:ascii="Arial" w:hAnsi="Arial" w:cs="Arial"/>
          <w:i/>
          <w:iCs/>
        </w:rPr>
        <w:t xml:space="preserve"> </w:t>
      </w:r>
      <w:proofErr w:type="spellStart"/>
      <w:r w:rsidRPr="003A6448">
        <w:rPr>
          <w:rFonts w:ascii="Arial" w:hAnsi="Arial" w:cs="Arial"/>
          <w:i/>
          <w:iCs/>
        </w:rPr>
        <w:t>rapuh</w:t>
      </w:r>
      <w:proofErr w:type="spellEnd"/>
      <w:r w:rsidRPr="00AD0DB1">
        <w:rPr>
          <w:rFonts w:ascii="Arial" w:hAnsi="Arial" w:cs="Arial"/>
        </w:rPr>
        <w:t xml:space="preserve"> displayed the highest carbohydrate levels across the tested varieties. The assessment also revealed that the traditional eggplant variety,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exhibited the highest energy value (223.1 kJ/100g), while the commercial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AD0DB1">
        <w:rPr>
          <w:rFonts w:ascii="Arial" w:hAnsi="Arial" w:cs="Arial"/>
        </w:rPr>
        <w:t xml:space="preserve">, displayed the lowest energy value (127.1 kJ/100g) among the evaluated eggplant varieties (Table 2). </w:t>
      </w:r>
    </w:p>
    <w:p w14:paraId="7072FB73" w14:textId="77777777" w:rsidR="00AD0DB1" w:rsidRDefault="00AD0DB1" w:rsidP="00AD0DB1">
      <w:pPr>
        <w:pStyle w:val="Body"/>
        <w:spacing w:after="0"/>
        <w:rPr>
          <w:rFonts w:ascii="Arial" w:hAnsi="Arial" w:cs="Arial"/>
        </w:rPr>
      </w:pPr>
      <w:r w:rsidRPr="00AD0DB1">
        <w:rPr>
          <w:rFonts w:ascii="Arial" w:hAnsi="Arial" w:cs="Arial"/>
        </w:rPr>
        <w:t xml:space="preserve">Table 2: Proximate analysis of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telunjuk</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rapuh</w:t>
      </w:r>
      <w:proofErr w:type="spellEnd"/>
      <w:r w:rsidRPr="00AD0DB1">
        <w:rPr>
          <w:rFonts w:ascii="Arial" w:hAnsi="Arial" w:cs="Arial"/>
        </w:rPr>
        <w:t xml:space="preserve">, </w:t>
      </w:r>
      <w:proofErr w:type="spellStart"/>
      <w:r w:rsidRPr="00AD0DB1">
        <w:rPr>
          <w:rFonts w:ascii="Arial" w:hAnsi="Arial" w:cs="Arial"/>
        </w:rPr>
        <w:t>terung</w:t>
      </w:r>
      <w:proofErr w:type="spellEnd"/>
      <w:r w:rsidRPr="00AD0DB1">
        <w:rPr>
          <w:rFonts w:ascii="Arial" w:hAnsi="Arial" w:cs="Arial"/>
        </w:rPr>
        <w:t xml:space="preserve"> </w:t>
      </w:r>
      <w:proofErr w:type="spellStart"/>
      <w:r w:rsidRPr="00AD0DB1">
        <w:rPr>
          <w:rFonts w:ascii="Arial" w:hAnsi="Arial" w:cs="Arial"/>
        </w:rPr>
        <w:t>bulat</w:t>
      </w:r>
      <w:proofErr w:type="spellEnd"/>
      <w:r w:rsidRPr="00AD0DB1">
        <w:rPr>
          <w:rFonts w:ascii="Arial" w:hAnsi="Arial" w:cs="Arial"/>
        </w:rPr>
        <w:t xml:space="preserve"> and </w:t>
      </w:r>
      <w:proofErr w:type="spellStart"/>
      <w:r w:rsidRPr="00AD0DB1">
        <w:rPr>
          <w:rFonts w:ascii="Arial" w:hAnsi="Arial" w:cs="Arial"/>
        </w:rPr>
        <w:t>terung</w:t>
      </w:r>
      <w:proofErr w:type="spellEnd"/>
      <w:r w:rsidRPr="00AD0DB1">
        <w:rPr>
          <w:rFonts w:ascii="Arial" w:hAnsi="Arial" w:cs="Arial"/>
        </w:rPr>
        <w:t xml:space="preserve"> </w:t>
      </w:r>
      <w:proofErr w:type="spellStart"/>
      <w:r w:rsidR="00833DCD">
        <w:rPr>
          <w:rFonts w:ascii="Arial" w:hAnsi="Arial" w:cs="Arial"/>
        </w:rPr>
        <w:t>p</w:t>
      </w:r>
      <w:r>
        <w:rPr>
          <w:rFonts w:ascii="Arial" w:hAnsi="Arial" w:cs="Arial"/>
        </w:rPr>
        <w:t>anjang</w:t>
      </w:r>
      <w:proofErr w:type="spellEnd"/>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134"/>
        <w:gridCol w:w="992"/>
        <w:gridCol w:w="992"/>
        <w:gridCol w:w="992"/>
        <w:gridCol w:w="993"/>
        <w:gridCol w:w="1134"/>
      </w:tblGrid>
      <w:tr w:rsidR="00AD0DB1" w:rsidRPr="00AD0DB1" w14:paraId="71F02148" w14:textId="77777777" w:rsidTr="00AD0DB1">
        <w:trPr>
          <w:trHeight w:val="300"/>
        </w:trPr>
        <w:tc>
          <w:tcPr>
            <w:tcW w:w="2014" w:type="dxa"/>
            <w:shd w:val="clear" w:color="auto" w:fill="auto"/>
            <w:noWrap/>
            <w:hideMark/>
          </w:tcPr>
          <w:p w14:paraId="062560CB" w14:textId="77777777" w:rsidR="00AD0DB1" w:rsidRPr="00AD0DB1" w:rsidRDefault="00AD0DB1" w:rsidP="00AD0DB1">
            <w:pPr>
              <w:pStyle w:val="Body"/>
              <w:spacing w:after="0"/>
              <w:rPr>
                <w:rFonts w:ascii="Arial" w:hAnsi="Arial" w:cs="Arial"/>
                <w:b/>
                <w:bCs/>
              </w:rPr>
            </w:pPr>
            <w:r w:rsidRPr="00AD0DB1">
              <w:rPr>
                <w:rFonts w:ascii="Arial" w:hAnsi="Arial" w:cs="Arial"/>
                <w:b/>
                <w:bCs/>
              </w:rPr>
              <w:t> </w:t>
            </w:r>
          </w:p>
        </w:tc>
        <w:tc>
          <w:tcPr>
            <w:tcW w:w="1134" w:type="dxa"/>
            <w:shd w:val="clear" w:color="auto" w:fill="auto"/>
            <w:noWrap/>
          </w:tcPr>
          <w:p w14:paraId="62FF0284"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Moisture</w:t>
            </w:r>
          </w:p>
        </w:tc>
        <w:tc>
          <w:tcPr>
            <w:tcW w:w="992" w:type="dxa"/>
            <w:shd w:val="clear" w:color="auto" w:fill="auto"/>
            <w:noWrap/>
          </w:tcPr>
          <w:p w14:paraId="6C1079B0"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Protein</w:t>
            </w:r>
          </w:p>
        </w:tc>
        <w:tc>
          <w:tcPr>
            <w:tcW w:w="992" w:type="dxa"/>
            <w:shd w:val="clear" w:color="auto" w:fill="auto"/>
            <w:noWrap/>
          </w:tcPr>
          <w:p w14:paraId="4F1938D1"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 </w:t>
            </w:r>
          </w:p>
          <w:p w14:paraId="15A588B7"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Ash</w:t>
            </w:r>
          </w:p>
        </w:tc>
        <w:tc>
          <w:tcPr>
            <w:tcW w:w="992" w:type="dxa"/>
            <w:shd w:val="clear" w:color="auto" w:fill="auto"/>
            <w:noWrap/>
          </w:tcPr>
          <w:p w14:paraId="0A7A7F58"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 </w:t>
            </w:r>
          </w:p>
          <w:p w14:paraId="1874028D"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Fat</w:t>
            </w:r>
          </w:p>
        </w:tc>
        <w:tc>
          <w:tcPr>
            <w:tcW w:w="993" w:type="dxa"/>
            <w:shd w:val="clear" w:color="auto" w:fill="auto"/>
            <w:noWrap/>
          </w:tcPr>
          <w:p w14:paraId="35929BD0"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Total </w:t>
            </w:r>
            <w:proofErr w:type="spellStart"/>
            <w:r w:rsidRPr="00AD0DB1">
              <w:rPr>
                <w:rFonts w:ascii="Arial" w:hAnsi="Arial" w:cs="Arial"/>
                <w:b/>
                <w:bCs/>
                <w:lang w:val="en-MY"/>
              </w:rPr>
              <w:t>cho</w:t>
            </w:r>
            <w:proofErr w:type="spellEnd"/>
            <w:r w:rsidRPr="00AD0DB1">
              <w:rPr>
                <w:rFonts w:ascii="Arial" w:hAnsi="Arial" w:cs="Arial"/>
                <w:b/>
                <w:bCs/>
                <w:lang w:val="en-MY"/>
              </w:rPr>
              <w:t xml:space="preserve"> %</w:t>
            </w:r>
          </w:p>
        </w:tc>
        <w:tc>
          <w:tcPr>
            <w:tcW w:w="1134" w:type="dxa"/>
            <w:shd w:val="clear" w:color="auto" w:fill="auto"/>
            <w:noWrap/>
          </w:tcPr>
          <w:p w14:paraId="54704411" w14:textId="77777777" w:rsidR="00AD0DB1" w:rsidRPr="00AD0DB1" w:rsidRDefault="00AD0DB1" w:rsidP="00AD0DB1">
            <w:pPr>
              <w:pStyle w:val="Body"/>
              <w:spacing w:after="0"/>
              <w:rPr>
                <w:rFonts w:ascii="Arial" w:hAnsi="Arial" w:cs="Arial"/>
                <w:b/>
                <w:bCs/>
                <w:lang w:val="en-MY"/>
              </w:rPr>
            </w:pPr>
            <w:r w:rsidRPr="00AD0DB1">
              <w:rPr>
                <w:rFonts w:ascii="Arial" w:hAnsi="Arial" w:cs="Arial"/>
                <w:b/>
                <w:bCs/>
                <w:lang w:val="en-MY"/>
              </w:rPr>
              <w:t xml:space="preserve">Energy </w:t>
            </w:r>
            <w:proofErr w:type="spellStart"/>
            <w:r w:rsidRPr="00AD0DB1">
              <w:rPr>
                <w:rFonts w:ascii="Arial" w:hAnsi="Arial" w:cs="Arial"/>
                <w:b/>
                <w:bCs/>
                <w:lang w:val="en-MY"/>
              </w:rPr>
              <w:t>kj</w:t>
            </w:r>
            <w:proofErr w:type="spellEnd"/>
            <w:r w:rsidRPr="00AD0DB1">
              <w:rPr>
                <w:rFonts w:ascii="Arial" w:hAnsi="Arial" w:cs="Arial"/>
                <w:b/>
                <w:bCs/>
                <w:lang w:val="en-MY"/>
              </w:rPr>
              <w:t>/100g</w:t>
            </w:r>
          </w:p>
        </w:tc>
      </w:tr>
      <w:tr w:rsidR="00AD0DB1" w:rsidRPr="00AD0DB1" w14:paraId="69AA537B" w14:textId="77777777" w:rsidTr="00AD0DB1">
        <w:trPr>
          <w:trHeight w:val="300"/>
        </w:trPr>
        <w:tc>
          <w:tcPr>
            <w:tcW w:w="2014" w:type="dxa"/>
            <w:shd w:val="clear" w:color="auto" w:fill="auto"/>
            <w:noWrap/>
            <w:hideMark/>
          </w:tcPr>
          <w:p w14:paraId="2439B095"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134" w:type="dxa"/>
            <w:shd w:val="clear" w:color="auto" w:fill="auto"/>
            <w:noWrap/>
          </w:tcPr>
          <w:p w14:paraId="54380D7C"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88.73</w:t>
            </w:r>
          </w:p>
        </w:tc>
        <w:tc>
          <w:tcPr>
            <w:tcW w:w="992" w:type="dxa"/>
            <w:shd w:val="clear" w:color="auto" w:fill="auto"/>
            <w:noWrap/>
          </w:tcPr>
          <w:p w14:paraId="056A2139"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1.75</w:t>
            </w:r>
          </w:p>
        </w:tc>
        <w:tc>
          <w:tcPr>
            <w:tcW w:w="992" w:type="dxa"/>
            <w:shd w:val="clear" w:color="auto" w:fill="auto"/>
            <w:noWrap/>
          </w:tcPr>
          <w:p w14:paraId="53892CA5"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0.80</w:t>
            </w:r>
          </w:p>
        </w:tc>
        <w:tc>
          <w:tcPr>
            <w:tcW w:w="992" w:type="dxa"/>
            <w:shd w:val="clear" w:color="auto" w:fill="auto"/>
            <w:noWrap/>
          </w:tcPr>
          <w:p w14:paraId="5082A4D6"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0.17</w:t>
            </w:r>
          </w:p>
        </w:tc>
        <w:tc>
          <w:tcPr>
            <w:tcW w:w="993" w:type="dxa"/>
            <w:shd w:val="clear" w:color="auto" w:fill="auto"/>
            <w:noWrap/>
          </w:tcPr>
          <w:p w14:paraId="3EFA78F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8.55</w:t>
            </w:r>
          </w:p>
        </w:tc>
        <w:tc>
          <w:tcPr>
            <w:tcW w:w="1134" w:type="dxa"/>
            <w:shd w:val="clear" w:color="auto" w:fill="auto"/>
            <w:noWrap/>
          </w:tcPr>
          <w:p w14:paraId="2A00542F" w14:textId="77777777" w:rsidR="00AD0DB1" w:rsidRPr="00AD0DB1" w:rsidRDefault="00AD0DB1" w:rsidP="00833DCD">
            <w:pPr>
              <w:pStyle w:val="Body"/>
              <w:spacing w:after="0"/>
              <w:rPr>
                <w:rFonts w:ascii="Arial" w:hAnsi="Arial" w:cs="Arial"/>
              </w:rPr>
            </w:pPr>
            <w:r w:rsidRPr="00AD0DB1">
              <w:rPr>
                <w:rFonts w:ascii="Arial" w:hAnsi="Arial" w:cs="Arial"/>
                <w:lang w:val="en-MY"/>
              </w:rPr>
              <w:t>178.74</w:t>
            </w:r>
          </w:p>
        </w:tc>
      </w:tr>
      <w:tr w:rsidR="00AD0DB1" w:rsidRPr="00AD0DB1" w14:paraId="424D758F" w14:textId="77777777" w:rsidTr="00AD0DB1">
        <w:trPr>
          <w:trHeight w:val="300"/>
        </w:trPr>
        <w:tc>
          <w:tcPr>
            <w:tcW w:w="2014" w:type="dxa"/>
            <w:shd w:val="clear" w:color="auto" w:fill="auto"/>
            <w:noWrap/>
            <w:hideMark/>
          </w:tcPr>
          <w:p w14:paraId="46518FAB"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134" w:type="dxa"/>
            <w:shd w:val="clear" w:color="auto" w:fill="auto"/>
            <w:noWrap/>
          </w:tcPr>
          <w:p w14:paraId="420161D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86.15</w:t>
            </w:r>
          </w:p>
        </w:tc>
        <w:tc>
          <w:tcPr>
            <w:tcW w:w="992" w:type="dxa"/>
            <w:shd w:val="clear" w:color="auto" w:fill="auto"/>
            <w:noWrap/>
          </w:tcPr>
          <w:p w14:paraId="4A147E2E" w14:textId="34CF31B9" w:rsidR="00AD0DB1" w:rsidRPr="00AD0DB1" w:rsidRDefault="003A6448" w:rsidP="00833DCD">
            <w:pPr>
              <w:pStyle w:val="Body"/>
              <w:spacing w:after="0"/>
              <w:rPr>
                <w:rFonts w:ascii="Arial" w:hAnsi="Arial" w:cs="Arial"/>
                <w:lang w:val="en-MY"/>
              </w:rPr>
            </w:pPr>
            <w:r>
              <w:rPr>
                <w:rFonts w:ascii="Arial" w:hAnsi="Arial" w:cs="Arial"/>
                <w:lang w:val="en-MY"/>
              </w:rPr>
              <w:t>2.46</w:t>
            </w:r>
          </w:p>
        </w:tc>
        <w:tc>
          <w:tcPr>
            <w:tcW w:w="992" w:type="dxa"/>
            <w:shd w:val="clear" w:color="auto" w:fill="auto"/>
            <w:noWrap/>
          </w:tcPr>
          <w:p w14:paraId="0F398035" w14:textId="3FCEDFE3" w:rsidR="00AD0DB1" w:rsidRPr="00AD0DB1" w:rsidRDefault="003A6448" w:rsidP="00833DCD">
            <w:pPr>
              <w:pStyle w:val="Body"/>
              <w:spacing w:after="0"/>
              <w:rPr>
                <w:rFonts w:ascii="Arial" w:hAnsi="Arial" w:cs="Arial"/>
                <w:lang w:val="en-MY"/>
              </w:rPr>
            </w:pPr>
            <w:r>
              <w:rPr>
                <w:rFonts w:ascii="Arial" w:hAnsi="Arial" w:cs="Arial"/>
                <w:lang w:val="en-MY"/>
              </w:rPr>
              <w:t>1.02</w:t>
            </w:r>
          </w:p>
        </w:tc>
        <w:tc>
          <w:tcPr>
            <w:tcW w:w="992" w:type="dxa"/>
            <w:shd w:val="clear" w:color="auto" w:fill="auto"/>
            <w:noWrap/>
          </w:tcPr>
          <w:p w14:paraId="2BF82E66" w14:textId="159E1ED5" w:rsidR="00AD0DB1" w:rsidRPr="00AD0DB1" w:rsidRDefault="003A6448" w:rsidP="00833DCD">
            <w:pPr>
              <w:pStyle w:val="Body"/>
              <w:spacing w:after="0"/>
              <w:rPr>
                <w:rFonts w:ascii="Arial" w:hAnsi="Arial" w:cs="Arial"/>
                <w:lang w:val="en-MY"/>
              </w:rPr>
            </w:pPr>
            <w:r>
              <w:rPr>
                <w:rFonts w:ascii="Arial" w:hAnsi="Arial" w:cs="Arial"/>
                <w:lang w:val="en-MY"/>
              </w:rPr>
              <w:t>0.40</w:t>
            </w:r>
          </w:p>
        </w:tc>
        <w:tc>
          <w:tcPr>
            <w:tcW w:w="993" w:type="dxa"/>
            <w:shd w:val="clear" w:color="auto" w:fill="auto"/>
            <w:noWrap/>
          </w:tcPr>
          <w:p w14:paraId="6B18BAEC"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9.97</w:t>
            </w:r>
          </w:p>
        </w:tc>
        <w:tc>
          <w:tcPr>
            <w:tcW w:w="1134" w:type="dxa"/>
            <w:shd w:val="clear" w:color="auto" w:fill="auto"/>
            <w:noWrap/>
          </w:tcPr>
          <w:p w14:paraId="2EC7CE98" w14:textId="77777777" w:rsidR="00AD0DB1" w:rsidRPr="00AD0DB1" w:rsidRDefault="00AD0DB1" w:rsidP="00833DCD">
            <w:pPr>
              <w:pStyle w:val="Body"/>
              <w:spacing w:after="0"/>
              <w:rPr>
                <w:rFonts w:ascii="Arial" w:hAnsi="Arial" w:cs="Arial"/>
              </w:rPr>
            </w:pPr>
            <w:r w:rsidRPr="00AD0DB1">
              <w:rPr>
                <w:rFonts w:ascii="Arial" w:hAnsi="Arial" w:cs="Arial"/>
                <w:lang w:val="en-MY"/>
              </w:rPr>
              <w:t>223.09</w:t>
            </w:r>
          </w:p>
        </w:tc>
      </w:tr>
      <w:tr w:rsidR="00AD0DB1" w:rsidRPr="00AD0DB1" w14:paraId="4B2C58E7" w14:textId="77777777" w:rsidTr="00AD0DB1">
        <w:trPr>
          <w:trHeight w:val="300"/>
        </w:trPr>
        <w:tc>
          <w:tcPr>
            <w:tcW w:w="2014" w:type="dxa"/>
            <w:shd w:val="clear" w:color="auto" w:fill="auto"/>
            <w:noWrap/>
            <w:hideMark/>
          </w:tcPr>
          <w:p w14:paraId="30A3CEB5"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134" w:type="dxa"/>
            <w:shd w:val="clear" w:color="auto" w:fill="auto"/>
            <w:noWrap/>
            <w:vAlign w:val="center"/>
          </w:tcPr>
          <w:p w14:paraId="173DD4D7"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88.45</w:t>
            </w:r>
          </w:p>
        </w:tc>
        <w:tc>
          <w:tcPr>
            <w:tcW w:w="992" w:type="dxa"/>
            <w:shd w:val="clear" w:color="auto" w:fill="auto"/>
            <w:noWrap/>
            <w:vAlign w:val="center"/>
          </w:tcPr>
          <w:p w14:paraId="3A1B02D7"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0.99</w:t>
            </w:r>
          </w:p>
        </w:tc>
        <w:tc>
          <w:tcPr>
            <w:tcW w:w="992" w:type="dxa"/>
            <w:shd w:val="clear" w:color="auto" w:fill="auto"/>
            <w:noWrap/>
            <w:vAlign w:val="center"/>
          </w:tcPr>
          <w:p w14:paraId="3948B791"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0.42</w:t>
            </w:r>
          </w:p>
        </w:tc>
        <w:tc>
          <w:tcPr>
            <w:tcW w:w="992" w:type="dxa"/>
            <w:shd w:val="clear" w:color="auto" w:fill="auto"/>
            <w:noWrap/>
            <w:vAlign w:val="center"/>
          </w:tcPr>
          <w:p w14:paraId="35B6F7C3"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1.45</w:t>
            </w:r>
          </w:p>
        </w:tc>
        <w:tc>
          <w:tcPr>
            <w:tcW w:w="993" w:type="dxa"/>
            <w:shd w:val="clear" w:color="auto" w:fill="auto"/>
            <w:noWrap/>
            <w:vAlign w:val="center"/>
          </w:tcPr>
          <w:p w14:paraId="474BD59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8.69</w:t>
            </w:r>
          </w:p>
        </w:tc>
        <w:tc>
          <w:tcPr>
            <w:tcW w:w="1134" w:type="dxa"/>
            <w:shd w:val="clear" w:color="auto" w:fill="auto"/>
            <w:noWrap/>
          </w:tcPr>
          <w:p w14:paraId="434F102D" w14:textId="77777777" w:rsidR="00AD0DB1" w:rsidRPr="00AD0DB1" w:rsidRDefault="00AD0DB1" w:rsidP="00833DCD">
            <w:pPr>
              <w:pStyle w:val="Body"/>
              <w:spacing w:after="0"/>
              <w:rPr>
                <w:rFonts w:ascii="Arial" w:hAnsi="Arial" w:cs="Arial"/>
              </w:rPr>
            </w:pPr>
            <w:r w:rsidRPr="00AD0DB1">
              <w:rPr>
                <w:rFonts w:ascii="Arial" w:hAnsi="Arial" w:cs="Arial"/>
                <w:lang w:val="en-MY"/>
              </w:rPr>
              <w:t>183.93</w:t>
            </w:r>
          </w:p>
        </w:tc>
      </w:tr>
      <w:tr w:rsidR="00AD0DB1" w:rsidRPr="00AD0DB1" w14:paraId="1DDD1656" w14:textId="77777777" w:rsidTr="00AD0DB1">
        <w:trPr>
          <w:trHeight w:val="300"/>
        </w:trPr>
        <w:tc>
          <w:tcPr>
            <w:tcW w:w="2014" w:type="dxa"/>
            <w:shd w:val="clear" w:color="auto" w:fill="auto"/>
            <w:noWrap/>
            <w:hideMark/>
          </w:tcPr>
          <w:p w14:paraId="7F5B657D" w14:textId="77777777" w:rsidR="00AD0DB1"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134" w:type="dxa"/>
            <w:shd w:val="clear" w:color="auto" w:fill="auto"/>
            <w:noWrap/>
            <w:vAlign w:val="center"/>
          </w:tcPr>
          <w:p w14:paraId="705168D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91.8</w:t>
            </w:r>
          </w:p>
        </w:tc>
        <w:tc>
          <w:tcPr>
            <w:tcW w:w="992" w:type="dxa"/>
            <w:shd w:val="clear" w:color="auto" w:fill="auto"/>
            <w:noWrap/>
            <w:vAlign w:val="center"/>
          </w:tcPr>
          <w:p w14:paraId="7E30DB3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0.75</w:t>
            </w:r>
          </w:p>
        </w:tc>
        <w:tc>
          <w:tcPr>
            <w:tcW w:w="992" w:type="dxa"/>
            <w:shd w:val="clear" w:color="auto" w:fill="auto"/>
            <w:noWrap/>
            <w:vAlign w:val="center"/>
          </w:tcPr>
          <w:p w14:paraId="3357EE8F"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0.11</w:t>
            </w:r>
          </w:p>
        </w:tc>
        <w:tc>
          <w:tcPr>
            <w:tcW w:w="992" w:type="dxa"/>
            <w:shd w:val="clear" w:color="auto" w:fill="auto"/>
            <w:noWrap/>
            <w:vAlign w:val="center"/>
          </w:tcPr>
          <w:p w14:paraId="4F67A25D"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1.02</w:t>
            </w:r>
          </w:p>
        </w:tc>
        <w:tc>
          <w:tcPr>
            <w:tcW w:w="993" w:type="dxa"/>
            <w:shd w:val="clear" w:color="auto" w:fill="auto"/>
            <w:noWrap/>
            <w:vAlign w:val="center"/>
          </w:tcPr>
          <w:p w14:paraId="55CCAF63" w14:textId="77777777" w:rsidR="00AD0DB1" w:rsidRPr="00AD0DB1" w:rsidRDefault="00AD0DB1" w:rsidP="00833DCD">
            <w:pPr>
              <w:pStyle w:val="Body"/>
              <w:spacing w:after="0"/>
              <w:rPr>
                <w:rFonts w:ascii="Arial" w:hAnsi="Arial" w:cs="Arial"/>
                <w:lang w:val="en-MY"/>
              </w:rPr>
            </w:pPr>
            <w:r w:rsidRPr="00AD0DB1">
              <w:rPr>
                <w:rFonts w:ascii="Arial" w:hAnsi="Arial" w:cs="Arial"/>
                <w:lang w:val="en-MY"/>
              </w:rPr>
              <w:t>6.32</w:t>
            </w:r>
          </w:p>
        </w:tc>
        <w:tc>
          <w:tcPr>
            <w:tcW w:w="1134" w:type="dxa"/>
            <w:shd w:val="clear" w:color="auto" w:fill="auto"/>
            <w:noWrap/>
          </w:tcPr>
          <w:p w14:paraId="28714E7F" w14:textId="77777777" w:rsidR="00AD0DB1" w:rsidRPr="00AD0DB1" w:rsidRDefault="00AD0DB1" w:rsidP="00833DCD">
            <w:pPr>
              <w:pStyle w:val="Body"/>
              <w:spacing w:after="0"/>
              <w:rPr>
                <w:rFonts w:ascii="Arial" w:hAnsi="Arial" w:cs="Arial"/>
              </w:rPr>
            </w:pPr>
            <w:r w:rsidRPr="00AD0DB1">
              <w:rPr>
                <w:rFonts w:ascii="Arial" w:hAnsi="Arial" w:cs="Arial"/>
                <w:lang w:val="en-MY"/>
              </w:rPr>
              <w:t>127.08</w:t>
            </w:r>
          </w:p>
        </w:tc>
      </w:tr>
    </w:tbl>
    <w:p w14:paraId="45AE9D8F" w14:textId="77777777" w:rsidR="00AD0DB1" w:rsidRDefault="00AD0DB1" w:rsidP="00AD0DB1">
      <w:pPr>
        <w:pStyle w:val="Body"/>
        <w:spacing w:after="0"/>
        <w:rPr>
          <w:rFonts w:ascii="Arial" w:hAnsi="Arial" w:cs="Arial"/>
        </w:rPr>
      </w:pPr>
    </w:p>
    <w:p w14:paraId="56DF5941" w14:textId="77777777" w:rsidR="00833DCD" w:rsidRDefault="00833DCD" w:rsidP="00AD0DB1">
      <w:pPr>
        <w:pStyle w:val="Body"/>
        <w:spacing w:after="0"/>
        <w:rPr>
          <w:rFonts w:ascii="Arial" w:hAnsi="Arial" w:cs="Arial"/>
        </w:rPr>
      </w:pPr>
      <w:r w:rsidRPr="00833DCD">
        <w:rPr>
          <w:rFonts w:ascii="Arial" w:hAnsi="Arial" w:cs="Arial"/>
        </w:rPr>
        <w:t xml:space="preserve">Further analysis of the mineral content indicated that the traditional eggplant cultivar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xml:space="preserve"> had substantially higher levels of essential micronutrients, such as calcium (2374.2 mg/kg), magnesium (368 mg/kg), </w:t>
      </w:r>
      <w:proofErr w:type="spellStart"/>
      <w:r w:rsidRPr="00833DCD">
        <w:rPr>
          <w:rFonts w:ascii="Arial" w:hAnsi="Arial" w:cs="Arial"/>
        </w:rPr>
        <w:t>ferum</w:t>
      </w:r>
      <w:proofErr w:type="spellEnd"/>
      <w:r w:rsidRPr="00833DCD">
        <w:rPr>
          <w:rFonts w:ascii="Arial" w:hAnsi="Arial" w:cs="Arial"/>
        </w:rPr>
        <w:t xml:space="preserve"> (51.1 mg/kg), </w:t>
      </w:r>
      <w:proofErr w:type="spellStart"/>
      <w:r w:rsidRPr="00833DCD">
        <w:rPr>
          <w:rFonts w:ascii="Arial" w:hAnsi="Arial" w:cs="Arial"/>
        </w:rPr>
        <w:t>natrium</w:t>
      </w:r>
      <w:proofErr w:type="spellEnd"/>
      <w:r w:rsidRPr="00833DCD">
        <w:rPr>
          <w:rFonts w:ascii="Arial" w:hAnsi="Arial" w:cs="Arial"/>
        </w:rPr>
        <w:t xml:space="preserve"> (142.4 mg/kg), zinc (25.3 mg/kg) and copper (15.0 mg/kg), when compared to the other cultivars (Table 3). This finding suggests that the traditional eggplant cultivars, particularly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833DCD">
        <w:rPr>
          <w:rFonts w:ascii="Arial" w:hAnsi="Arial" w:cs="Arial"/>
        </w:rPr>
        <w:t>, could potentially serve as a valuable dietary source of these essential minerals, which could contribute to addressing micronutrient deficiencies in the local population.</w:t>
      </w:r>
    </w:p>
    <w:p w14:paraId="516FF871" w14:textId="77777777" w:rsidR="00833DCD" w:rsidRDefault="00833DCD" w:rsidP="00AD0DB1">
      <w:pPr>
        <w:pStyle w:val="Body"/>
        <w:spacing w:after="0"/>
        <w:rPr>
          <w:rFonts w:ascii="Arial" w:hAnsi="Arial" w:cs="Arial"/>
        </w:rPr>
      </w:pPr>
    </w:p>
    <w:p w14:paraId="4F9ADB1F"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Table 3: The concentration (mg/kg) of mineral content in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telunjuk</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rapuh</w:t>
      </w:r>
      <w:proofErr w:type="spellEnd"/>
      <w:r w:rsidRPr="00AD0DB1">
        <w:rPr>
          <w:rFonts w:ascii="Arial" w:hAnsi="Arial" w:cs="Arial"/>
        </w:rPr>
        <w:t xml:space="preserve">,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bulat</w:t>
      </w:r>
      <w:proofErr w:type="spellEnd"/>
      <w:r w:rsidRPr="00AD0DB1">
        <w:rPr>
          <w:rFonts w:ascii="Arial" w:hAnsi="Arial" w:cs="Arial"/>
        </w:rPr>
        <w:t xml:space="preserve"> and </w:t>
      </w:r>
      <w:proofErr w:type="spellStart"/>
      <w:r w:rsidRPr="008729FC">
        <w:rPr>
          <w:rFonts w:ascii="Arial" w:hAnsi="Arial" w:cs="Arial"/>
          <w:i/>
          <w:iCs/>
        </w:rPr>
        <w:t>terung</w:t>
      </w:r>
      <w:proofErr w:type="spellEnd"/>
      <w:r w:rsidRPr="008729FC">
        <w:rPr>
          <w:rFonts w:ascii="Arial" w:hAnsi="Arial" w:cs="Arial"/>
          <w:i/>
          <w:iCs/>
        </w:rPr>
        <w:t xml:space="preserve"> </w:t>
      </w:r>
      <w:proofErr w:type="spellStart"/>
      <w:r w:rsidRPr="008729FC">
        <w:rPr>
          <w:rFonts w:ascii="Arial" w:hAnsi="Arial" w:cs="Arial"/>
          <w:i/>
          <w:iCs/>
        </w:rPr>
        <w:t>panjang</w:t>
      </w:r>
      <w:proofErr w:type="spellEnd"/>
      <w:r w:rsidRPr="00833DCD">
        <w:rPr>
          <w:rFonts w:ascii="Arial" w:hAnsi="Arial" w:cs="Arial"/>
          <w:lang w:val="en-MY"/>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995"/>
        <w:gridCol w:w="989"/>
        <w:gridCol w:w="1317"/>
        <w:gridCol w:w="951"/>
        <w:gridCol w:w="992"/>
        <w:gridCol w:w="993"/>
      </w:tblGrid>
      <w:tr w:rsidR="00833DCD" w:rsidRPr="00833DCD" w14:paraId="765B01C0" w14:textId="77777777" w:rsidTr="00833DCD">
        <w:trPr>
          <w:trHeight w:val="300"/>
        </w:trPr>
        <w:tc>
          <w:tcPr>
            <w:tcW w:w="2014" w:type="dxa"/>
            <w:shd w:val="clear" w:color="auto" w:fill="auto"/>
            <w:noWrap/>
            <w:hideMark/>
          </w:tcPr>
          <w:p w14:paraId="02D50676" w14:textId="77777777" w:rsidR="00833DCD" w:rsidRPr="00833DCD" w:rsidRDefault="00833DCD" w:rsidP="00833DCD">
            <w:pPr>
              <w:pStyle w:val="Body"/>
              <w:rPr>
                <w:rFonts w:ascii="Arial" w:hAnsi="Arial" w:cs="Arial"/>
                <w:b/>
                <w:bCs/>
              </w:rPr>
            </w:pPr>
            <w:r w:rsidRPr="00833DCD">
              <w:rPr>
                <w:rFonts w:ascii="Arial" w:hAnsi="Arial" w:cs="Arial"/>
                <w:b/>
                <w:bCs/>
              </w:rPr>
              <w:t> </w:t>
            </w:r>
          </w:p>
        </w:tc>
        <w:tc>
          <w:tcPr>
            <w:tcW w:w="995" w:type="dxa"/>
            <w:shd w:val="clear" w:color="auto" w:fill="auto"/>
            <w:noWrap/>
            <w:hideMark/>
          </w:tcPr>
          <w:p w14:paraId="41659A4F" w14:textId="77777777" w:rsidR="00833DCD" w:rsidRPr="00833DCD" w:rsidRDefault="00833DCD" w:rsidP="00833DCD">
            <w:pPr>
              <w:pStyle w:val="Body"/>
              <w:rPr>
                <w:rFonts w:ascii="Arial" w:hAnsi="Arial" w:cs="Arial"/>
                <w:b/>
                <w:bCs/>
              </w:rPr>
            </w:pPr>
            <w:r w:rsidRPr="00833DCD">
              <w:rPr>
                <w:rFonts w:ascii="Arial" w:hAnsi="Arial" w:cs="Arial"/>
                <w:b/>
                <w:bCs/>
              </w:rPr>
              <w:t>Calcium</w:t>
            </w:r>
          </w:p>
          <w:p w14:paraId="71DDA071"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89" w:type="dxa"/>
            <w:shd w:val="clear" w:color="auto" w:fill="auto"/>
            <w:noWrap/>
            <w:hideMark/>
          </w:tcPr>
          <w:p w14:paraId="5E60F46D" w14:textId="77777777" w:rsidR="00833DCD" w:rsidRPr="00833DCD" w:rsidRDefault="00833DCD" w:rsidP="00833DCD">
            <w:pPr>
              <w:pStyle w:val="Body"/>
              <w:rPr>
                <w:rFonts w:ascii="Arial" w:hAnsi="Arial" w:cs="Arial"/>
                <w:b/>
                <w:bCs/>
              </w:rPr>
            </w:pPr>
            <w:proofErr w:type="spellStart"/>
            <w:r w:rsidRPr="00833DCD">
              <w:rPr>
                <w:rFonts w:ascii="Arial" w:hAnsi="Arial" w:cs="Arial"/>
                <w:b/>
                <w:bCs/>
              </w:rPr>
              <w:t>Ferum</w:t>
            </w:r>
            <w:proofErr w:type="spellEnd"/>
          </w:p>
          <w:p w14:paraId="488DF0A9"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1317" w:type="dxa"/>
            <w:shd w:val="clear" w:color="auto" w:fill="auto"/>
            <w:noWrap/>
            <w:hideMark/>
          </w:tcPr>
          <w:p w14:paraId="08564EED" w14:textId="77777777" w:rsidR="00833DCD" w:rsidRPr="00833DCD" w:rsidRDefault="00833DCD" w:rsidP="00833DCD">
            <w:pPr>
              <w:pStyle w:val="Body"/>
              <w:rPr>
                <w:rFonts w:ascii="Arial" w:hAnsi="Arial" w:cs="Arial"/>
                <w:b/>
                <w:bCs/>
              </w:rPr>
            </w:pPr>
            <w:r w:rsidRPr="00833DCD">
              <w:rPr>
                <w:rFonts w:ascii="Arial" w:hAnsi="Arial" w:cs="Arial"/>
                <w:b/>
                <w:bCs/>
              </w:rPr>
              <w:t xml:space="preserve">Magnesium (x10) </w:t>
            </w:r>
            <w:r w:rsidRPr="00833DCD">
              <w:rPr>
                <w:rFonts w:ascii="Arial" w:hAnsi="Arial" w:cs="Arial"/>
                <w:lang w:val="en-MY"/>
              </w:rPr>
              <w:t>(mg/kg)</w:t>
            </w:r>
          </w:p>
        </w:tc>
        <w:tc>
          <w:tcPr>
            <w:tcW w:w="951" w:type="dxa"/>
            <w:shd w:val="clear" w:color="auto" w:fill="auto"/>
            <w:noWrap/>
            <w:hideMark/>
          </w:tcPr>
          <w:p w14:paraId="721E912B" w14:textId="77777777" w:rsidR="00833DCD" w:rsidRPr="00833DCD" w:rsidRDefault="00833DCD" w:rsidP="00833DCD">
            <w:pPr>
              <w:pStyle w:val="Body"/>
              <w:rPr>
                <w:rFonts w:ascii="Arial" w:hAnsi="Arial" w:cs="Arial"/>
                <w:b/>
                <w:bCs/>
              </w:rPr>
            </w:pPr>
            <w:r w:rsidRPr="00833DCD">
              <w:rPr>
                <w:rFonts w:ascii="Arial" w:hAnsi="Arial" w:cs="Arial"/>
                <w:b/>
                <w:bCs/>
              </w:rPr>
              <w:t>Sodium</w:t>
            </w:r>
          </w:p>
          <w:p w14:paraId="19B40BDF"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2" w:type="dxa"/>
            <w:shd w:val="clear" w:color="auto" w:fill="auto"/>
            <w:noWrap/>
            <w:hideMark/>
          </w:tcPr>
          <w:p w14:paraId="2B381732" w14:textId="77777777" w:rsidR="00833DCD" w:rsidRPr="00833DCD" w:rsidRDefault="00833DCD" w:rsidP="00833DCD">
            <w:pPr>
              <w:pStyle w:val="Body"/>
              <w:rPr>
                <w:rFonts w:ascii="Arial" w:hAnsi="Arial" w:cs="Arial"/>
                <w:b/>
                <w:bCs/>
              </w:rPr>
            </w:pPr>
            <w:r w:rsidRPr="00833DCD">
              <w:rPr>
                <w:rFonts w:ascii="Arial" w:hAnsi="Arial" w:cs="Arial"/>
                <w:b/>
                <w:bCs/>
              </w:rPr>
              <w:t>Zinc</w:t>
            </w:r>
          </w:p>
          <w:p w14:paraId="21DEA0F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c>
          <w:tcPr>
            <w:tcW w:w="993" w:type="dxa"/>
            <w:shd w:val="clear" w:color="auto" w:fill="auto"/>
            <w:noWrap/>
            <w:hideMark/>
          </w:tcPr>
          <w:p w14:paraId="74D13E33" w14:textId="77777777" w:rsidR="00833DCD" w:rsidRPr="00833DCD" w:rsidRDefault="00833DCD" w:rsidP="00833DCD">
            <w:pPr>
              <w:pStyle w:val="Body"/>
              <w:rPr>
                <w:rFonts w:ascii="Arial" w:hAnsi="Arial" w:cs="Arial"/>
                <w:b/>
                <w:bCs/>
              </w:rPr>
            </w:pPr>
            <w:r w:rsidRPr="00833DCD">
              <w:rPr>
                <w:rFonts w:ascii="Arial" w:hAnsi="Arial" w:cs="Arial"/>
                <w:b/>
                <w:bCs/>
              </w:rPr>
              <w:t>Copper</w:t>
            </w:r>
          </w:p>
          <w:p w14:paraId="1A4C2603" w14:textId="77777777" w:rsidR="00833DCD" w:rsidRPr="00833DCD" w:rsidRDefault="00833DCD" w:rsidP="00833DCD">
            <w:pPr>
              <w:pStyle w:val="Body"/>
              <w:rPr>
                <w:rFonts w:ascii="Arial" w:hAnsi="Arial" w:cs="Arial"/>
                <w:b/>
                <w:bCs/>
              </w:rPr>
            </w:pPr>
            <w:r w:rsidRPr="00833DCD">
              <w:rPr>
                <w:rFonts w:ascii="Arial" w:hAnsi="Arial" w:cs="Arial"/>
                <w:lang w:val="en-MY"/>
              </w:rPr>
              <w:t>(mg/kg)</w:t>
            </w:r>
          </w:p>
        </w:tc>
      </w:tr>
      <w:tr w:rsidR="00833DCD" w:rsidRPr="00833DCD" w14:paraId="67096857" w14:textId="77777777" w:rsidTr="00833DCD">
        <w:trPr>
          <w:trHeight w:val="300"/>
        </w:trPr>
        <w:tc>
          <w:tcPr>
            <w:tcW w:w="2014" w:type="dxa"/>
            <w:shd w:val="clear" w:color="auto" w:fill="auto"/>
            <w:noWrap/>
            <w:hideMark/>
          </w:tcPr>
          <w:p w14:paraId="1C5F1997"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995" w:type="dxa"/>
            <w:shd w:val="clear" w:color="auto" w:fill="auto"/>
            <w:noWrap/>
            <w:hideMark/>
          </w:tcPr>
          <w:p w14:paraId="07656CA2" w14:textId="77777777" w:rsidR="00833DCD" w:rsidRPr="00833DCD" w:rsidRDefault="00833DCD" w:rsidP="00833DCD">
            <w:pPr>
              <w:pStyle w:val="Body"/>
              <w:spacing w:after="0"/>
              <w:rPr>
                <w:rFonts w:ascii="Arial" w:hAnsi="Arial" w:cs="Arial"/>
              </w:rPr>
            </w:pPr>
            <w:r w:rsidRPr="00833DCD">
              <w:rPr>
                <w:rFonts w:ascii="Arial" w:hAnsi="Arial" w:cs="Arial"/>
              </w:rPr>
              <w:t>261.8</w:t>
            </w:r>
          </w:p>
        </w:tc>
        <w:tc>
          <w:tcPr>
            <w:tcW w:w="989" w:type="dxa"/>
            <w:shd w:val="clear" w:color="auto" w:fill="auto"/>
            <w:noWrap/>
            <w:hideMark/>
          </w:tcPr>
          <w:p w14:paraId="59052DDC" w14:textId="77777777" w:rsidR="00833DCD" w:rsidRPr="00833DCD" w:rsidRDefault="00833DCD" w:rsidP="00833DCD">
            <w:pPr>
              <w:pStyle w:val="Body"/>
              <w:spacing w:after="0"/>
              <w:rPr>
                <w:rFonts w:ascii="Arial" w:hAnsi="Arial" w:cs="Arial"/>
              </w:rPr>
            </w:pPr>
            <w:r w:rsidRPr="00833DCD">
              <w:rPr>
                <w:rFonts w:ascii="Arial" w:hAnsi="Arial" w:cs="Arial"/>
              </w:rPr>
              <w:t>52.2</w:t>
            </w:r>
          </w:p>
        </w:tc>
        <w:tc>
          <w:tcPr>
            <w:tcW w:w="1317" w:type="dxa"/>
            <w:shd w:val="clear" w:color="auto" w:fill="auto"/>
            <w:noWrap/>
            <w:hideMark/>
          </w:tcPr>
          <w:p w14:paraId="36BD34CD" w14:textId="77777777" w:rsidR="00833DCD" w:rsidRPr="00833DCD" w:rsidRDefault="00833DCD" w:rsidP="00833DCD">
            <w:pPr>
              <w:pStyle w:val="Body"/>
              <w:spacing w:after="0"/>
              <w:rPr>
                <w:rFonts w:ascii="Arial" w:hAnsi="Arial" w:cs="Arial"/>
              </w:rPr>
            </w:pPr>
            <w:r w:rsidRPr="00833DCD">
              <w:rPr>
                <w:rFonts w:ascii="Arial" w:hAnsi="Arial" w:cs="Arial"/>
              </w:rPr>
              <w:t>251.1</w:t>
            </w:r>
          </w:p>
        </w:tc>
        <w:tc>
          <w:tcPr>
            <w:tcW w:w="951" w:type="dxa"/>
            <w:shd w:val="clear" w:color="auto" w:fill="auto"/>
            <w:noWrap/>
            <w:hideMark/>
          </w:tcPr>
          <w:p w14:paraId="139F7B2F" w14:textId="77777777" w:rsidR="00833DCD" w:rsidRPr="00833DCD" w:rsidRDefault="00833DCD" w:rsidP="00833DCD">
            <w:pPr>
              <w:pStyle w:val="Body"/>
              <w:spacing w:after="0"/>
              <w:rPr>
                <w:rFonts w:ascii="Arial" w:hAnsi="Arial" w:cs="Arial"/>
              </w:rPr>
            </w:pPr>
            <w:r w:rsidRPr="00833DCD">
              <w:rPr>
                <w:rFonts w:ascii="Arial" w:hAnsi="Arial" w:cs="Arial"/>
              </w:rPr>
              <w:t>276.2</w:t>
            </w:r>
          </w:p>
        </w:tc>
        <w:tc>
          <w:tcPr>
            <w:tcW w:w="992" w:type="dxa"/>
            <w:shd w:val="clear" w:color="auto" w:fill="auto"/>
            <w:noWrap/>
            <w:hideMark/>
          </w:tcPr>
          <w:p w14:paraId="68458453" w14:textId="77777777" w:rsidR="00833DCD" w:rsidRPr="00833DCD" w:rsidRDefault="00833DCD" w:rsidP="00833DCD">
            <w:pPr>
              <w:pStyle w:val="Body"/>
              <w:spacing w:after="0"/>
              <w:rPr>
                <w:rFonts w:ascii="Arial" w:hAnsi="Arial" w:cs="Arial"/>
              </w:rPr>
            </w:pPr>
            <w:r w:rsidRPr="00833DCD">
              <w:rPr>
                <w:rFonts w:ascii="Arial" w:hAnsi="Arial" w:cs="Arial"/>
              </w:rPr>
              <w:t>22.3</w:t>
            </w:r>
          </w:p>
        </w:tc>
        <w:tc>
          <w:tcPr>
            <w:tcW w:w="993" w:type="dxa"/>
            <w:shd w:val="clear" w:color="auto" w:fill="auto"/>
            <w:noWrap/>
            <w:hideMark/>
          </w:tcPr>
          <w:p w14:paraId="4DF26494" w14:textId="77777777" w:rsidR="00833DCD" w:rsidRPr="00833DCD" w:rsidRDefault="00833DCD" w:rsidP="00833DCD">
            <w:pPr>
              <w:pStyle w:val="Body"/>
              <w:spacing w:after="0"/>
              <w:rPr>
                <w:rFonts w:ascii="Arial" w:hAnsi="Arial" w:cs="Arial"/>
              </w:rPr>
            </w:pPr>
            <w:r w:rsidRPr="00833DCD">
              <w:rPr>
                <w:rFonts w:ascii="Arial" w:hAnsi="Arial" w:cs="Arial"/>
              </w:rPr>
              <w:t>10.9</w:t>
            </w:r>
          </w:p>
        </w:tc>
      </w:tr>
      <w:tr w:rsidR="00833DCD" w:rsidRPr="00833DCD" w14:paraId="34320571" w14:textId="77777777" w:rsidTr="00833DCD">
        <w:trPr>
          <w:trHeight w:val="300"/>
        </w:trPr>
        <w:tc>
          <w:tcPr>
            <w:tcW w:w="2014" w:type="dxa"/>
            <w:shd w:val="clear" w:color="auto" w:fill="auto"/>
            <w:noWrap/>
            <w:hideMark/>
          </w:tcPr>
          <w:p w14:paraId="6EF4C4FE"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995" w:type="dxa"/>
            <w:shd w:val="clear" w:color="auto" w:fill="auto"/>
            <w:noWrap/>
            <w:hideMark/>
          </w:tcPr>
          <w:p w14:paraId="3F3639FC" w14:textId="77777777" w:rsidR="00833DCD" w:rsidRPr="00833DCD" w:rsidRDefault="00833DCD" w:rsidP="00833DCD">
            <w:pPr>
              <w:pStyle w:val="Body"/>
              <w:spacing w:after="0"/>
              <w:rPr>
                <w:rFonts w:ascii="Arial" w:hAnsi="Arial" w:cs="Arial"/>
              </w:rPr>
            </w:pPr>
            <w:r w:rsidRPr="00833DCD">
              <w:rPr>
                <w:rFonts w:ascii="Arial" w:hAnsi="Arial" w:cs="Arial"/>
              </w:rPr>
              <w:t>2374.2</w:t>
            </w:r>
          </w:p>
        </w:tc>
        <w:tc>
          <w:tcPr>
            <w:tcW w:w="989" w:type="dxa"/>
            <w:shd w:val="clear" w:color="auto" w:fill="auto"/>
            <w:noWrap/>
            <w:hideMark/>
          </w:tcPr>
          <w:p w14:paraId="1E5B602D" w14:textId="77777777" w:rsidR="00833DCD" w:rsidRPr="00833DCD" w:rsidRDefault="00833DCD" w:rsidP="00833DCD">
            <w:pPr>
              <w:pStyle w:val="Body"/>
              <w:spacing w:after="0"/>
              <w:rPr>
                <w:rFonts w:ascii="Arial" w:hAnsi="Arial" w:cs="Arial"/>
              </w:rPr>
            </w:pPr>
            <w:r w:rsidRPr="00833DCD">
              <w:rPr>
                <w:rFonts w:ascii="Arial" w:hAnsi="Arial" w:cs="Arial"/>
              </w:rPr>
              <w:t>51.1</w:t>
            </w:r>
          </w:p>
        </w:tc>
        <w:tc>
          <w:tcPr>
            <w:tcW w:w="1317" w:type="dxa"/>
            <w:shd w:val="clear" w:color="auto" w:fill="auto"/>
            <w:noWrap/>
            <w:hideMark/>
          </w:tcPr>
          <w:p w14:paraId="328559D8" w14:textId="77777777" w:rsidR="00833DCD" w:rsidRPr="00833DCD" w:rsidRDefault="00833DCD" w:rsidP="00833DCD">
            <w:pPr>
              <w:pStyle w:val="Body"/>
              <w:spacing w:after="0"/>
              <w:rPr>
                <w:rFonts w:ascii="Arial" w:hAnsi="Arial" w:cs="Arial"/>
              </w:rPr>
            </w:pPr>
            <w:r w:rsidRPr="00833DCD">
              <w:rPr>
                <w:rFonts w:ascii="Arial" w:hAnsi="Arial" w:cs="Arial"/>
              </w:rPr>
              <w:t>368.0</w:t>
            </w:r>
          </w:p>
        </w:tc>
        <w:tc>
          <w:tcPr>
            <w:tcW w:w="951" w:type="dxa"/>
            <w:shd w:val="clear" w:color="auto" w:fill="auto"/>
            <w:noWrap/>
            <w:hideMark/>
          </w:tcPr>
          <w:p w14:paraId="40D46F7D" w14:textId="77777777" w:rsidR="00833DCD" w:rsidRPr="00833DCD" w:rsidRDefault="00833DCD" w:rsidP="00833DCD">
            <w:pPr>
              <w:pStyle w:val="Body"/>
              <w:spacing w:after="0"/>
              <w:rPr>
                <w:rFonts w:ascii="Arial" w:hAnsi="Arial" w:cs="Arial"/>
              </w:rPr>
            </w:pPr>
            <w:r w:rsidRPr="00833DCD">
              <w:rPr>
                <w:rFonts w:ascii="Arial" w:hAnsi="Arial" w:cs="Arial"/>
              </w:rPr>
              <w:t>142.4</w:t>
            </w:r>
          </w:p>
        </w:tc>
        <w:tc>
          <w:tcPr>
            <w:tcW w:w="992" w:type="dxa"/>
            <w:shd w:val="clear" w:color="auto" w:fill="auto"/>
            <w:noWrap/>
            <w:hideMark/>
          </w:tcPr>
          <w:p w14:paraId="30C5D4D8" w14:textId="77777777" w:rsidR="00833DCD" w:rsidRPr="00833DCD" w:rsidRDefault="00833DCD" w:rsidP="00833DCD">
            <w:pPr>
              <w:pStyle w:val="Body"/>
              <w:spacing w:after="0"/>
              <w:rPr>
                <w:rFonts w:ascii="Arial" w:hAnsi="Arial" w:cs="Arial"/>
              </w:rPr>
            </w:pPr>
            <w:r w:rsidRPr="00833DCD">
              <w:rPr>
                <w:rFonts w:ascii="Arial" w:hAnsi="Arial" w:cs="Arial"/>
              </w:rPr>
              <w:t>25.3</w:t>
            </w:r>
          </w:p>
        </w:tc>
        <w:tc>
          <w:tcPr>
            <w:tcW w:w="993" w:type="dxa"/>
            <w:shd w:val="clear" w:color="auto" w:fill="auto"/>
            <w:noWrap/>
            <w:hideMark/>
          </w:tcPr>
          <w:p w14:paraId="3083326B" w14:textId="77777777" w:rsidR="00833DCD" w:rsidRPr="00833DCD" w:rsidRDefault="00833DCD" w:rsidP="00833DCD">
            <w:pPr>
              <w:pStyle w:val="Body"/>
              <w:spacing w:after="0"/>
              <w:rPr>
                <w:rFonts w:ascii="Arial" w:hAnsi="Arial" w:cs="Arial"/>
              </w:rPr>
            </w:pPr>
            <w:r w:rsidRPr="00833DCD">
              <w:rPr>
                <w:rFonts w:ascii="Arial" w:hAnsi="Arial" w:cs="Arial"/>
              </w:rPr>
              <w:t>15.0</w:t>
            </w:r>
          </w:p>
        </w:tc>
      </w:tr>
      <w:tr w:rsidR="00833DCD" w:rsidRPr="00833DCD" w14:paraId="36514092" w14:textId="77777777" w:rsidTr="00833DCD">
        <w:trPr>
          <w:trHeight w:val="300"/>
        </w:trPr>
        <w:tc>
          <w:tcPr>
            <w:tcW w:w="2014" w:type="dxa"/>
            <w:shd w:val="clear" w:color="auto" w:fill="auto"/>
            <w:noWrap/>
            <w:hideMark/>
          </w:tcPr>
          <w:p w14:paraId="7E07A05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995" w:type="dxa"/>
            <w:shd w:val="clear" w:color="auto" w:fill="auto"/>
            <w:noWrap/>
            <w:hideMark/>
          </w:tcPr>
          <w:p w14:paraId="059EC662" w14:textId="77777777" w:rsidR="00833DCD" w:rsidRPr="00833DCD" w:rsidRDefault="00833DCD" w:rsidP="00833DCD">
            <w:pPr>
              <w:pStyle w:val="Body"/>
              <w:spacing w:after="0"/>
              <w:rPr>
                <w:rFonts w:ascii="Arial" w:hAnsi="Arial" w:cs="Arial"/>
              </w:rPr>
            </w:pPr>
            <w:r w:rsidRPr="00833DCD">
              <w:rPr>
                <w:rFonts w:ascii="Arial" w:hAnsi="Arial" w:cs="Arial"/>
              </w:rPr>
              <w:t>292.8</w:t>
            </w:r>
          </w:p>
        </w:tc>
        <w:tc>
          <w:tcPr>
            <w:tcW w:w="989" w:type="dxa"/>
            <w:shd w:val="clear" w:color="auto" w:fill="auto"/>
            <w:noWrap/>
            <w:hideMark/>
          </w:tcPr>
          <w:p w14:paraId="372D477D" w14:textId="77777777" w:rsidR="00833DCD" w:rsidRPr="00833DCD" w:rsidRDefault="00833DCD" w:rsidP="00833DCD">
            <w:pPr>
              <w:pStyle w:val="Body"/>
              <w:spacing w:after="0"/>
              <w:rPr>
                <w:rFonts w:ascii="Arial" w:hAnsi="Arial" w:cs="Arial"/>
              </w:rPr>
            </w:pPr>
            <w:r w:rsidRPr="00833DCD">
              <w:rPr>
                <w:rFonts w:ascii="Arial" w:hAnsi="Arial" w:cs="Arial"/>
              </w:rPr>
              <w:t>33.1</w:t>
            </w:r>
          </w:p>
        </w:tc>
        <w:tc>
          <w:tcPr>
            <w:tcW w:w="1317" w:type="dxa"/>
            <w:shd w:val="clear" w:color="auto" w:fill="auto"/>
            <w:noWrap/>
            <w:hideMark/>
          </w:tcPr>
          <w:p w14:paraId="5F1C4E7D" w14:textId="77777777" w:rsidR="00833DCD" w:rsidRPr="00833DCD" w:rsidRDefault="00833DCD" w:rsidP="00833DCD">
            <w:pPr>
              <w:pStyle w:val="Body"/>
              <w:spacing w:after="0"/>
              <w:rPr>
                <w:rFonts w:ascii="Arial" w:hAnsi="Arial" w:cs="Arial"/>
              </w:rPr>
            </w:pPr>
            <w:r w:rsidRPr="00833DCD">
              <w:rPr>
                <w:rFonts w:ascii="Arial" w:hAnsi="Arial" w:cs="Arial"/>
              </w:rPr>
              <w:t>372.9</w:t>
            </w:r>
          </w:p>
        </w:tc>
        <w:tc>
          <w:tcPr>
            <w:tcW w:w="951" w:type="dxa"/>
            <w:shd w:val="clear" w:color="auto" w:fill="auto"/>
            <w:noWrap/>
            <w:hideMark/>
          </w:tcPr>
          <w:p w14:paraId="5BFC0792" w14:textId="77777777" w:rsidR="00833DCD" w:rsidRPr="00833DCD" w:rsidRDefault="00833DCD" w:rsidP="00833DCD">
            <w:pPr>
              <w:pStyle w:val="Body"/>
              <w:spacing w:after="0"/>
              <w:rPr>
                <w:rFonts w:ascii="Arial" w:hAnsi="Arial" w:cs="Arial"/>
              </w:rPr>
            </w:pPr>
            <w:r w:rsidRPr="00833DCD">
              <w:rPr>
                <w:rFonts w:ascii="Arial" w:hAnsi="Arial" w:cs="Arial"/>
              </w:rPr>
              <w:t>123.6</w:t>
            </w:r>
          </w:p>
        </w:tc>
        <w:tc>
          <w:tcPr>
            <w:tcW w:w="992" w:type="dxa"/>
            <w:shd w:val="clear" w:color="auto" w:fill="auto"/>
            <w:noWrap/>
            <w:hideMark/>
          </w:tcPr>
          <w:p w14:paraId="6EBB5709" w14:textId="77777777" w:rsidR="00833DCD" w:rsidRPr="00833DCD" w:rsidRDefault="00833DCD" w:rsidP="00833DCD">
            <w:pPr>
              <w:pStyle w:val="Body"/>
              <w:spacing w:after="0"/>
              <w:rPr>
                <w:rFonts w:ascii="Arial" w:hAnsi="Arial" w:cs="Arial"/>
              </w:rPr>
            </w:pPr>
            <w:r w:rsidRPr="00833DCD">
              <w:rPr>
                <w:rFonts w:ascii="Arial" w:hAnsi="Arial" w:cs="Arial"/>
              </w:rPr>
              <w:t>13.8</w:t>
            </w:r>
          </w:p>
        </w:tc>
        <w:tc>
          <w:tcPr>
            <w:tcW w:w="993" w:type="dxa"/>
            <w:shd w:val="clear" w:color="auto" w:fill="auto"/>
            <w:noWrap/>
            <w:hideMark/>
          </w:tcPr>
          <w:p w14:paraId="2406DCCC" w14:textId="77777777" w:rsidR="00833DCD" w:rsidRPr="00833DCD" w:rsidRDefault="00833DCD" w:rsidP="00833DCD">
            <w:pPr>
              <w:pStyle w:val="Body"/>
              <w:spacing w:after="0"/>
              <w:rPr>
                <w:rFonts w:ascii="Arial" w:hAnsi="Arial" w:cs="Arial"/>
              </w:rPr>
            </w:pPr>
            <w:r w:rsidRPr="00833DCD">
              <w:rPr>
                <w:rFonts w:ascii="Arial" w:hAnsi="Arial" w:cs="Arial"/>
              </w:rPr>
              <w:t>9.1</w:t>
            </w:r>
          </w:p>
        </w:tc>
      </w:tr>
      <w:tr w:rsidR="00833DCD" w:rsidRPr="00833DCD" w14:paraId="0146FA5A" w14:textId="77777777" w:rsidTr="00833DCD">
        <w:trPr>
          <w:trHeight w:val="300"/>
        </w:trPr>
        <w:tc>
          <w:tcPr>
            <w:tcW w:w="2014" w:type="dxa"/>
            <w:shd w:val="clear" w:color="auto" w:fill="auto"/>
            <w:noWrap/>
            <w:hideMark/>
          </w:tcPr>
          <w:p w14:paraId="6626FF4C"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995" w:type="dxa"/>
            <w:shd w:val="clear" w:color="auto" w:fill="auto"/>
            <w:noWrap/>
            <w:hideMark/>
          </w:tcPr>
          <w:p w14:paraId="011CF3C9" w14:textId="77777777" w:rsidR="00833DCD" w:rsidRPr="00833DCD" w:rsidRDefault="00833DCD" w:rsidP="00833DCD">
            <w:pPr>
              <w:pStyle w:val="Body"/>
              <w:spacing w:after="0"/>
              <w:rPr>
                <w:rFonts w:ascii="Arial" w:hAnsi="Arial" w:cs="Arial"/>
              </w:rPr>
            </w:pPr>
            <w:r w:rsidRPr="00833DCD">
              <w:rPr>
                <w:rFonts w:ascii="Arial" w:hAnsi="Arial" w:cs="Arial"/>
              </w:rPr>
              <w:t>257.3</w:t>
            </w:r>
          </w:p>
        </w:tc>
        <w:tc>
          <w:tcPr>
            <w:tcW w:w="989" w:type="dxa"/>
            <w:shd w:val="clear" w:color="auto" w:fill="auto"/>
            <w:noWrap/>
            <w:hideMark/>
          </w:tcPr>
          <w:p w14:paraId="4EC10C15" w14:textId="77777777" w:rsidR="00833DCD" w:rsidRPr="00833DCD" w:rsidRDefault="00833DCD" w:rsidP="00833DCD">
            <w:pPr>
              <w:pStyle w:val="Body"/>
              <w:spacing w:after="0"/>
              <w:rPr>
                <w:rFonts w:ascii="Arial" w:hAnsi="Arial" w:cs="Arial"/>
              </w:rPr>
            </w:pPr>
            <w:r w:rsidRPr="00833DCD">
              <w:rPr>
                <w:rFonts w:ascii="Arial" w:hAnsi="Arial" w:cs="Arial"/>
              </w:rPr>
              <w:t>29.3</w:t>
            </w:r>
          </w:p>
        </w:tc>
        <w:tc>
          <w:tcPr>
            <w:tcW w:w="1317" w:type="dxa"/>
            <w:shd w:val="clear" w:color="auto" w:fill="auto"/>
            <w:noWrap/>
            <w:hideMark/>
          </w:tcPr>
          <w:p w14:paraId="5EF965F5" w14:textId="77777777" w:rsidR="00833DCD" w:rsidRPr="00833DCD" w:rsidRDefault="00833DCD" w:rsidP="00833DCD">
            <w:pPr>
              <w:pStyle w:val="Body"/>
              <w:spacing w:after="0"/>
              <w:rPr>
                <w:rFonts w:ascii="Arial" w:hAnsi="Arial" w:cs="Arial"/>
              </w:rPr>
            </w:pPr>
            <w:r w:rsidRPr="00833DCD">
              <w:rPr>
                <w:rFonts w:ascii="Arial" w:hAnsi="Arial" w:cs="Arial"/>
              </w:rPr>
              <w:t>260.7</w:t>
            </w:r>
          </w:p>
        </w:tc>
        <w:tc>
          <w:tcPr>
            <w:tcW w:w="951" w:type="dxa"/>
            <w:shd w:val="clear" w:color="auto" w:fill="auto"/>
            <w:noWrap/>
            <w:hideMark/>
          </w:tcPr>
          <w:p w14:paraId="20C955A0" w14:textId="77777777" w:rsidR="00833DCD" w:rsidRPr="00833DCD" w:rsidRDefault="00833DCD" w:rsidP="00833DCD">
            <w:pPr>
              <w:pStyle w:val="Body"/>
              <w:spacing w:after="0"/>
              <w:rPr>
                <w:rFonts w:ascii="Arial" w:hAnsi="Arial" w:cs="Arial"/>
              </w:rPr>
            </w:pPr>
            <w:r w:rsidRPr="00833DCD">
              <w:rPr>
                <w:rFonts w:ascii="Arial" w:hAnsi="Arial" w:cs="Arial"/>
              </w:rPr>
              <w:t>121.0</w:t>
            </w:r>
          </w:p>
        </w:tc>
        <w:tc>
          <w:tcPr>
            <w:tcW w:w="992" w:type="dxa"/>
            <w:shd w:val="clear" w:color="auto" w:fill="auto"/>
            <w:noWrap/>
            <w:hideMark/>
          </w:tcPr>
          <w:p w14:paraId="66E6AAFF" w14:textId="77777777" w:rsidR="00833DCD" w:rsidRPr="00833DCD" w:rsidRDefault="00833DCD" w:rsidP="00833DCD">
            <w:pPr>
              <w:pStyle w:val="Body"/>
              <w:spacing w:after="0"/>
              <w:rPr>
                <w:rFonts w:ascii="Arial" w:hAnsi="Arial" w:cs="Arial"/>
              </w:rPr>
            </w:pPr>
            <w:r w:rsidRPr="00833DCD">
              <w:rPr>
                <w:rFonts w:ascii="Arial" w:hAnsi="Arial" w:cs="Arial"/>
              </w:rPr>
              <w:t>12.6</w:t>
            </w:r>
          </w:p>
        </w:tc>
        <w:tc>
          <w:tcPr>
            <w:tcW w:w="993" w:type="dxa"/>
            <w:shd w:val="clear" w:color="auto" w:fill="auto"/>
            <w:noWrap/>
            <w:hideMark/>
          </w:tcPr>
          <w:p w14:paraId="3A3AEA9A" w14:textId="77777777" w:rsidR="00833DCD" w:rsidRPr="00833DCD" w:rsidRDefault="00833DCD" w:rsidP="00833DCD">
            <w:pPr>
              <w:pStyle w:val="Body"/>
              <w:spacing w:after="0"/>
              <w:rPr>
                <w:rFonts w:ascii="Arial" w:hAnsi="Arial" w:cs="Arial"/>
              </w:rPr>
            </w:pPr>
            <w:r w:rsidRPr="00833DCD">
              <w:rPr>
                <w:rFonts w:ascii="Arial" w:hAnsi="Arial" w:cs="Arial"/>
              </w:rPr>
              <w:t>6.8</w:t>
            </w:r>
          </w:p>
        </w:tc>
      </w:tr>
    </w:tbl>
    <w:p w14:paraId="1AFF1176" w14:textId="77777777" w:rsidR="00833DCD" w:rsidRPr="00833DCD" w:rsidRDefault="00833DCD" w:rsidP="00833DCD">
      <w:pPr>
        <w:pStyle w:val="Body"/>
        <w:spacing w:after="0"/>
        <w:rPr>
          <w:rFonts w:ascii="Arial" w:hAnsi="Arial" w:cs="Arial"/>
          <w:lang w:val="en-MY"/>
        </w:rPr>
      </w:pPr>
    </w:p>
    <w:p w14:paraId="464D8946" w14:textId="239E09B1"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Meanwhile, radical scavenging test showed that,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has the lowest IC</w:t>
      </w:r>
      <w:r w:rsidRPr="00833DCD">
        <w:rPr>
          <w:rFonts w:ascii="Arial" w:hAnsi="Arial" w:cs="Arial"/>
          <w:vertAlign w:val="subscript"/>
          <w:lang w:val="en-MY"/>
        </w:rPr>
        <w:t>50</w:t>
      </w:r>
      <w:r w:rsidRPr="00833DCD">
        <w:rPr>
          <w:rFonts w:ascii="Arial" w:hAnsi="Arial" w:cs="Arial"/>
          <w:lang w:val="en-MY"/>
        </w:rPr>
        <w:t xml:space="preserve"> value (2.38 mg/ml), suggesting it has the strongest inhibitory activity among the others eggplant cultivars (Table 4). IC</w:t>
      </w:r>
      <w:r w:rsidRPr="00833DCD">
        <w:rPr>
          <w:rFonts w:ascii="Arial" w:hAnsi="Arial" w:cs="Arial"/>
          <w:vertAlign w:val="subscript"/>
          <w:lang w:val="en-MY"/>
        </w:rPr>
        <w:t>50</w:t>
      </w:r>
      <w:r w:rsidRPr="00833DCD">
        <w:rPr>
          <w:rFonts w:ascii="Arial" w:hAnsi="Arial" w:cs="Arial"/>
          <w:lang w:val="en-MY"/>
        </w:rPr>
        <w:t xml:space="preserve"> is the concentration of a substance (in mg/ml) that is required to inhibit a biological or biochemical function by 50%. A lower IC</w:t>
      </w:r>
      <w:r w:rsidRPr="00833DCD">
        <w:rPr>
          <w:rFonts w:ascii="Arial" w:hAnsi="Arial" w:cs="Arial"/>
          <w:vertAlign w:val="subscript"/>
          <w:lang w:val="en-MY"/>
        </w:rPr>
        <w:t>50</w:t>
      </w:r>
      <w:r w:rsidRPr="00833DCD">
        <w:rPr>
          <w:rFonts w:ascii="Arial" w:hAnsi="Arial" w:cs="Arial"/>
          <w:lang w:val="en-MY"/>
        </w:rPr>
        <w:t xml:space="preserve"> indicates a stronger inhibitory effect and indicates stronger antioxidant activity (Kadhim et al., 2019). Additionally, total phenolic content (TPC) obtained from </w:t>
      </w:r>
      <w:proofErr w:type="spellStart"/>
      <w:r w:rsidRPr="004D6F1D">
        <w:rPr>
          <w:rFonts w:ascii="Arial" w:hAnsi="Arial" w:cs="Arial"/>
          <w:i/>
          <w:iCs/>
          <w:lang w:val="en-MY"/>
        </w:rPr>
        <w:t>terung</w:t>
      </w:r>
      <w:proofErr w:type="spellEnd"/>
      <w:r w:rsidRPr="004D6F1D">
        <w:rPr>
          <w:rFonts w:ascii="Arial" w:hAnsi="Arial" w:cs="Arial"/>
          <w:i/>
          <w:iCs/>
          <w:lang w:val="en-MY"/>
        </w:rPr>
        <w:t xml:space="preserve"> </w:t>
      </w:r>
      <w:proofErr w:type="spellStart"/>
      <w:r w:rsidRPr="004D6F1D">
        <w:rPr>
          <w:rFonts w:ascii="Arial" w:hAnsi="Arial" w:cs="Arial"/>
          <w:i/>
          <w:iCs/>
          <w:lang w:val="en-MY"/>
        </w:rPr>
        <w:t>rapuh</w:t>
      </w:r>
      <w:proofErr w:type="spellEnd"/>
      <w:r w:rsidRPr="00833DCD">
        <w:rPr>
          <w:rFonts w:ascii="Arial" w:hAnsi="Arial" w:cs="Arial"/>
          <w:lang w:val="en-MY"/>
        </w:rPr>
        <w:t xml:space="preserve"> was 44.02 mg/g, highest compared to others eggplant cultivars. Total phenolic content (in mg/g), which is an indicator of the amount of phenolic compounds in the sample. Higher TPC usually suggests a higher antioxidant capacity. Hence it is suggested that the traditional eggplant cultivar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exhibits higher levels of phenolic compounds and antioxidant activity compared to the others eggplant cultivars evaluated.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stands out with both the lowest IC</w:t>
      </w:r>
      <w:r w:rsidRPr="00833DCD">
        <w:rPr>
          <w:rFonts w:ascii="Arial" w:hAnsi="Arial" w:cs="Arial"/>
          <w:vertAlign w:val="subscript"/>
          <w:lang w:val="en-MY"/>
        </w:rPr>
        <w:t>50</w:t>
      </w:r>
      <w:r w:rsidRPr="00833DCD">
        <w:rPr>
          <w:rFonts w:ascii="Arial" w:hAnsi="Arial" w:cs="Arial"/>
          <w:lang w:val="en-MY"/>
        </w:rPr>
        <w:t xml:space="preserve"> (indicating stronger inhibition) and the highest TPC, making it potentially the most bioactive among the varieties tested. </w:t>
      </w:r>
      <w:r w:rsidR="00FF031B" w:rsidRPr="00E72F3D">
        <w:rPr>
          <w:rFonts w:ascii="Arial" w:hAnsi="Arial" w:cs="Arial"/>
          <w:highlight w:val="yellow"/>
          <w:lang w:val="en-MY"/>
        </w:rPr>
        <w:t xml:space="preserve">The high antioxidant capacity observed in the traditional eggplant cultivar </w:t>
      </w:r>
      <w:proofErr w:type="spellStart"/>
      <w:r w:rsidR="00FF031B" w:rsidRPr="00E72F3D">
        <w:rPr>
          <w:rFonts w:ascii="Arial" w:hAnsi="Arial" w:cs="Arial"/>
          <w:i/>
          <w:iCs/>
          <w:highlight w:val="yellow"/>
          <w:lang w:val="en-MY"/>
        </w:rPr>
        <w:t>terung</w:t>
      </w:r>
      <w:proofErr w:type="spellEnd"/>
      <w:r w:rsidR="00FF031B" w:rsidRPr="00E72F3D">
        <w:rPr>
          <w:rFonts w:ascii="Arial" w:hAnsi="Arial" w:cs="Arial"/>
          <w:i/>
          <w:iCs/>
          <w:highlight w:val="yellow"/>
          <w:lang w:val="en-MY"/>
        </w:rPr>
        <w:t xml:space="preserve"> </w:t>
      </w:r>
      <w:proofErr w:type="spellStart"/>
      <w:r w:rsidR="00FF031B" w:rsidRPr="00E72F3D">
        <w:rPr>
          <w:rFonts w:ascii="Arial" w:hAnsi="Arial" w:cs="Arial"/>
          <w:i/>
          <w:iCs/>
          <w:highlight w:val="yellow"/>
          <w:lang w:val="en-MY"/>
        </w:rPr>
        <w:t>rapuh</w:t>
      </w:r>
      <w:proofErr w:type="spellEnd"/>
      <w:r w:rsidR="00FF031B" w:rsidRPr="00E72F3D">
        <w:rPr>
          <w:rFonts w:ascii="Arial" w:hAnsi="Arial" w:cs="Arial"/>
          <w:highlight w:val="yellow"/>
          <w:lang w:val="en-MY"/>
        </w:rPr>
        <w:t xml:space="preserve"> may be attributed to its greater genetic diversity, which is a characteristic commonly associated with wild type species and traditional landraces (</w:t>
      </w:r>
      <w:proofErr w:type="spellStart"/>
      <w:r w:rsidR="00FF031B" w:rsidRPr="00E72F3D">
        <w:rPr>
          <w:rFonts w:ascii="Arial" w:hAnsi="Arial" w:cs="Arial"/>
          <w:highlight w:val="yellow"/>
          <w:lang w:val="en-MY"/>
        </w:rPr>
        <w:t>Sandrasari</w:t>
      </w:r>
      <w:proofErr w:type="spellEnd"/>
      <w:r w:rsidR="00FF031B" w:rsidRPr="00E72F3D">
        <w:rPr>
          <w:rFonts w:ascii="Arial" w:hAnsi="Arial" w:cs="Arial"/>
          <w:highlight w:val="yellow"/>
          <w:lang w:val="en-MY"/>
        </w:rPr>
        <w:t xml:space="preserve"> et al., 2019).</w:t>
      </w:r>
      <w:r w:rsidR="00FF031B">
        <w:rPr>
          <w:rFonts w:ascii="Arial" w:hAnsi="Arial" w:cs="Arial"/>
          <w:lang w:val="en-MY"/>
        </w:rPr>
        <w:t xml:space="preserve"> </w:t>
      </w:r>
      <w:r w:rsidRPr="00833DCD">
        <w:rPr>
          <w:rFonts w:ascii="Arial" w:hAnsi="Arial" w:cs="Arial"/>
          <w:lang w:val="en-MY"/>
        </w:rPr>
        <w:t>According to the study by Cao et al.</w:t>
      </w:r>
      <w:r w:rsidR="000D1114">
        <w:rPr>
          <w:rFonts w:ascii="Arial" w:hAnsi="Arial" w:cs="Arial"/>
          <w:lang w:val="en-MY"/>
        </w:rPr>
        <w:t xml:space="preserve"> (</w:t>
      </w:r>
      <w:r w:rsidR="000D1114" w:rsidRPr="00683BC6">
        <w:rPr>
          <w:rFonts w:ascii="Arial" w:hAnsi="Arial" w:cs="Arial"/>
          <w:lang w:val="en-MY"/>
        </w:rPr>
        <w:t>1996</w:t>
      </w:r>
      <w:r w:rsidR="000D1114">
        <w:rPr>
          <w:rFonts w:ascii="Arial" w:hAnsi="Arial" w:cs="Arial"/>
          <w:lang w:val="en-MY"/>
        </w:rPr>
        <w:t>)</w:t>
      </w:r>
      <w:r w:rsidRPr="00833DCD">
        <w:rPr>
          <w:rFonts w:ascii="Arial" w:hAnsi="Arial" w:cs="Arial"/>
          <w:lang w:val="en-MY"/>
        </w:rPr>
        <w:t>, eggplant is distinguished by its high levels of phenolic compounds, which confer antioxidant properties, and it ranks among the top ten vegetables with elevated antioxidant activity.</w:t>
      </w:r>
      <w:r w:rsidR="00FF031B">
        <w:rPr>
          <w:rFonts w:ascii="Arial" w:hAnsi="Arial" w:cs="Arial"/>
          <w:lang w:val="en-MY"/>
        </w:rPr>
        <w:t xml:space="preserve"> </w:t>
      </w:r>
      <w:r w:rsidR="00FF031B" w:rsidRPr="00E72F3D">
        <w:rPr>
          <w:rFonts w:ascii="Arial" w:hAnsi="Arial" w:cs="Arial"/>
          <w:highlight w:val="yellow"/>
          <w:lang w:val="en-MY"/>
        </w:rPr>
        <w:t>The phenolic compounds present in eggplant are believed to be closely linked to its hepatoprotective properties and antioxidant activities (</w:t>
      </w:r>
      <w:proofErr w:type="spellStart"/>
      <w:r w:rsidR="00FF031B" w:rsidRPr="00E72F3D">
        <w:rPr>
          <w:rFonts w:ascii="Arial" w:hAnsi="Arial" w:cs="Arial"/>
          <w:highlight w:val="yellow"/>
          <w:lang w:val="en-MY"/>
        </w:rPr>
        <w:t>Pannarat</w:t>
      </w:r>
      <w:proofErr w:type="spellEnd"/>
      <w:r w:rsidR="00FF031B" w:rsidRPr="00E72F3D">
        <w:rPr>
          <w:rFonts w:ascii="Arial" w:hAnsi="Arial" w:cs="Arial"/>
          <w:highlight w:val="yellow"/>
          <w:lang w:val="en-MY"/>
        </w:rPr>
        <w:t xml:space="preserve"> et al., 2010).</w:t>
      </w:r>
    </w:p>
    <w:p w14:paraId="27982A9F" w14:textId="77777777" w:rsidR="00833DCD" w:rsidRDefault="00833DCD" w:rsidP="00AD0DB1">
      <w:pPr>
        <w:pStyle w:val="Body"/>
        <w:spacing w:after="0"/>
        <w:rPr>
          <w:rFonts w:ascii="Arial" w:hAnsi="Arial" w:cs="Arial"/>
        </w:rPr>
      </w:pPr>
    </w:p>
    <w:p w14:paraId="13A7CC03"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 xml:space="preserve">Thus,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could serve as valuable sources of natural antioxidants and bioactive phytochemicals, which have been shown to provide a range of health benefits, including the potential to mitigate oxidative stress and reduce the risk of chronic diseases (</w:t>
      </w:r>
      <w:r w:rsidR="00933FB3" w:rsidRPr="00933FB3">
        <w:rPr>
          <w:rFonts w:ascii="Arial" w:hAnsi="Arial" w:cs="Arial"/>
          <w:bCs/>
        </w:rPr>
        <w:t>Gürbüz</w:t>
      </w:r>
      <w:r w:rsidRPr="00833DCD">
        <w:rPr>
          <w:rFonts w:ascii="Arial" w:hAnsi="Arial" w:cs="Arial"/>
          <w:lang w:val="en-MY"/>
        </w:rPr>
        <w:t xml:space="preserve"> et al., 2018).</w:t>
      </w:r>
    </w:p>
    <w:p w14:paraId="274A560C" w14:textId="77777777" w:rsidR="00833DCD" w:rsidRPr="00833DCD" w:rsidRDefault="00833DCD" w:rsidP="00833DCD">
      <w:pPr>
        <w:pStyle w:val="Body"/>
        <w:spacing w:after="0"/>
        <w:rPr>
          <w:rFonts w:ascii="Arial" w:hAnsi="Arial" w:cs="Arial"/>
          <w:lang w:val="en-MY"/>
        </w:rPr>
      </w:pPr>
    </w:p>
    <w:p w14:paraId="69D3E4B8" w14:textId="77777777" w:rsidR="00833DCD" w:rsidRPr="00833DCD" w:rsidRDefault="00833DCD" w:rsidP="00833DCD">
      <w:pPr>
        <w:pStyle w:val="Body"/>
        <w:spacing w:after="0"/>
        <w:rPr>
          <w:rFonts w:ascii="Arial" w:hAnsi="Arial" w:cs="Arial"/>
          <w:lang w:val="en-MY"/>
        </w:rPr>
      </w:pPr>
      <w:r w:rsidRPr="00833DCD">
        <w:rPr>
          <w:rFonts w:ascii="Arial" w:hAnsi="Arial" w:cs="Arial"/>
          <w:lang w:val="en-MY"/>
        </w:rPr>
        <w:t>Table 4: The antioxidant activity IC</w:t>
      </w:r>
      <w:r w:rsidRPr="00833DCD">
        <w:rPr>
          <w:rFonts w:ascii="Arial" w:hAnsi="Arial" w:cs="Arial"/>
          <w:vertAlign w:val="subscript"/>
          <w:lang w:val="en-MY"/>
        </w:rPr>
        <w:t>50</w:t>
      </w:r>
      <w:r w:rsidRPr="00833DCD">
        <w:rPr>
          <w:rFonts w:ascii="Arial" w:hAnsi="Arial" w:cs="Arial"/>
          <w:lang w:val="en-MY"/>
        </w:rPr>
        <w:t xml:space="preserve"> values and total phenolic content (TPC) of eggplant cultivars.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800"/>
        <w:gridCol w:w="1800"/>
      </w:tblGrid>
      <w:tr w:rsidR="00833DCD" w:rsidRPr="00833DCD" w14:paraId="5D68106B" w14:textId="77777777" w:rsidTr="00E104E2">
        <w:trPr>
          <w:trHeight w:val="300"/>
        </w:trPr>
        <w:tc>
          <w:tcPr>
            <w:tcW w:w="2538" w:type="dxa"/>
            <w:shd w:val="clear" w:color="auto" w:fill="auto"/>
            <w:noWrap/>
            <w:hideMark/>
          </w:tcPr>
          <w:p w14:paraId="00FA694C" w14:textId="77777777" w:rsidR="00833DCD" w:rsidRPr="00833DCD" w:rsidRDefault="00833DCD" w:rsidP="00833DCD">
            <w:pPr>
              <w:pStyle w:val="Body"/>
              <w:spacing w:after="0"/>
              <w:rPr>
                <w:rFonts w:ascii="Arial" w:hAnsi="Arial" w:cs="Arial"/>
                <w:b/>
                <w:bCs/>
              </w:rPr>
            </w:pPr>
          </w:p>
        </w:tc>
        <w:tc>
          <w:tcPr>
            <w:tcW w:w="1800" w:type="dxa"/>
            <w:shd w:val="clear" w:color="auto" w:fill="auto"/>
            <w:noWrap/>
            <w:hideMark/>
          </w:tcPr>
          <w:p w14:paraId="21A64527" w14:textId="77777777" w:rsidR="00833DCD" w:rsidRPr="00833DCD" w:rsidRDefault="00833DCD" w:rsidP="00833DCD">
            <w:pPr>
              <w:pStyle w:val="Body"/>
              <w:spacing w:after="0"/>
              <w:rPr>
                <w:rFonts w:ascii="Arial" w:hAnsi="Arial" w:cs="Arial"/>
                <w:b/>
                <w:bCs/>
              </w:rPr>
            </w:pPr>
            <w:r w:rsidRPr="00833DCD">
              <w:rPr>
                <w:rFonts w:ascii="Arial" w:hAnsi="Arial" w:cs="Arial"/>
                <w:b/>
                <w:bCs/>
              </w:rPr>
              <w:t>IC</w:t>
            </w:r>
            <w:r w:rsidRPr="00833DCD">
              <w:rPr>
                <w:rFonts w:ascii="Arial" w:hAnsi="Arial" w:cs="Arial"/>
                <w:b/>
                <w:bCs/>
                <w:vertAlign w:val="subscript"/>
              </w:rPr>
              <w:t>50</w:t>
            </w:r>
            <w:r w:rsidRPr="00833DCD">
              <w:rPr>
                <w:rFonts w:ascii="Arial" w:hAnsi="Arial" w:cs="Arial"/>
                <w:b/>
                <w:bCs/>
              </w:rPr>
              <w:t xml:space="preserve"> (mg/ml)</w:t>
            </w:r>
          </w:p>
        </w:tc>
        <w:tc>
          <w:tcPr>
            <w:tcW w:w="1800" w:type="dxa"/>
            <w:shd w:val="clear" w:color="auto" w:fill="auto"/>
            <w:noWrap/>
            <w:hideMark/>
          </w:tcPr>
          <w:p w14:paraId="02B7BA05" w14:textId="77777777" w:rsidR="00833DCD" w:rsidRPr="00833DCD" w:rsidRDefault="00833DCD" w:rsidP="00833DCD">
            <w:pPr>
              <w:pStyle w:val="Body"/>
              <w:spacing w:after="0"/>
              <w:rPr>
                <w:rFonts w:ascii="Arial" w:hAnsi="Arial" w:cs="Arial"/>
                <w:b/>
                <w:bCs/>
              </w:rPr>
            </w:pPr>
            <w:r w:rsidRPr="00833DCD">
              <w:rPr>
                <w:rFonts w:ascii="Arial" w:hAnsi="Arial" w:cs="Arial"/>
                <w:b/>
                <w:bCs/>
              </w:rPr>
              <w:t>TPC (mg/g)</w:t>
            </w:r>
          </w:p>
        </w:tc>
      </w:tr>
      <w:tr w:rsidR="00833DCD" w:rsidRPr="00833DCD" w14:paraId="72DC83B6" w14:textId="77777777" w:rsidTr="00E104E2">
        <w:trPr>
          <w:trHeight w:val="300"/>
        </w:trPr>
        <w:tc>
          <w:tcPr>
            <w:tcW w:w="2538" w:type="dxa"/>
            <w:shd w:val="clear" w:color="auto" w:fill="auto"/>
            <w:noWrap/>
            <w:hideMark/>
          </w:tcPr>
          <w:p w14:paraId="7C4ABCB6"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telunjuk</w:t>
            </w:r>
            <w:proofErr w:type="spellEnd"/>
          </w:p>
        </w:tc>
        <w:tc>
          <w:tcPr>
            <w:tcW w:w="1800" w:type="dxa"/>
            <w:shd w:val="clear" w:color="auto" w:fill="auto"/>
            <w:noWrap/>
            <w:hideMark/>
          </w:tcPr>
          <w:p w14:paraId="5A36977D" w14:textId="77777777" w:rsidR="00833DCD" w:rsidRPr="00833DCD" w:rsidRDefault="00833DCD" w:rsidP="00833DCD">
            <w:pPr>
              <w:pStyle w:val="Body"/>
              <w:spacing w:after="0"/>
              <w:rPr>
                <w:rFonts w:ascii="Arial" w:hAnsi="Arial" w:cs="Arial"/>
              </w:rPr>
            </w:pPr>
            <w:r w:rsidRPr="00833DCD">
              <w:rPr>
                <w:rFonts w:ascii="Arial" w:hAnsi="Arial" w:cs="Arial"/>
              </w:rPr>
              <w:t>6.11</w:t>
            </w:r>
          </w:p>
        </w:tc>
        <w:tc>
          <w:tcPr>
            <w:tcW w:w="1800" w:type="dxa"/>
            <w:shd w:val="clear" w:color="auto" w:fill="auto"/>
            <w:noWrap/>
            <w:hideMark/>
          </w:tcPr>
          <w:p w14:paraId="7B5E7C89" w14:textId="77777777" w:rsidR="00833DCD" w:rsidRPr="00833DCD" w:rsidRDefault="00833DCD" w:rsidP="00833DCD">
            <w:pPr>
              <w:pStyle w:val="Body"/>
              <w:spacing w:after="0"/>
              <w:rPr>
                <w:rFonts w:ascii="Arial" w:hAnsi="Arial" w:cs="Arial"/>
              </w:rPr>
            </w:pPr>
            <w:r w:rsidRPr="00833DCD">
              <w:rPr>
                <w:rFonts w:ascii="Arial" w:hAnsi="Arial" w:cs="Arial"/>
              </w:rPr>
              <w:t>35.61</w:t>
            </w:r>
          </w:p>
        </w:tc>
      </w:tr>
      <w:tr w:rsidR="00833DCD" w:rsidRPr="00833DCD" w14:paraId="501AC735" w14:textId="77777777" w:rsidTr="00E104E2">
        <w:trPr>
          <w:trHeight w:val="300"/>
        </w:trPr>
        <w:tc>
          <w:tcPr>
            <w:tcW w:w="2538" w:type="dxa"/>
            <w:shd w:val="clear" w:color="auto" w:fill="auto"/>
            <w:noWrap/>
            <w:hideMark/>
          </w:tcPr>
          <w:p w14:paraId="10B5C558"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rapuh</w:t>
            </w:r>
            <w:proofErr w:type="spellEnd"/>
          </w:p>
        </w:tc>
        <w:tc>
          <w:tcPr>
            <w:tcW w:w="1800" w:type="dxa"/>
            <w:shd w:val="clear" w:color="auto" w:fill="auto"/>
            <w:noWrap/>
            <w:hideMark/>
          </w:tcPr>
          <w:p w14:paraId="28608DEC" w14:textId="77777777" w:rsidR="00833DCD" w:rsidRPr="00833DCD" w:rsidRDefault="00833DCD" w:rsidP="00833DCD">
            <w:pPr>
              <w:pStyle w:val="Body"/>
              <w:spacing w:after="0"/>
              <w:rPr>
                <w:rFonts w:ascii="Arial" w:hAnsi="Arial" w:cs="Arial"/>
              </w:rPr>
            </w:pPr>
            <w:r w:rsidRPr="00833DCD">
              <w:rPr>
                <w:rFonts w:ascii="Arial" w:hAnsi="Arial" w:cs="Arial"/>
              </w:rPr>
              <w:t>2.38</w:t>
            </w:r>
          </w:p>
        </w:tc>
        <w:tc>
          <w:tcPr>
            <w:tcW w:w="1800" w:type="dxa"/>
            <w:shd w:val="clear" w:color="auto" w:fill="auto"/>
            <w:noWrap/>
            <w:hideMark/>
          </w:tcPr>
          <w:p w14:paraId="1B315F1E" w14:textId="77777777" w:rsidR="00833DCD" w:rsidRPr="00833DCD" w:rsidRDefault="00833DCD" w:rsidP="00833DCD">
            <w:pPr>
              <w:pStyle w:val="Body"/>
              <w:spacing w:after="0"/>
              <w:rPr>
                <w:rFonts w:ascii="Arial" w:hAnsi="Arial" w:cs="Arial"/>
              </w:rPr>
            </w:pPr>
            <w:r w:rsidRPr="00833DCD">
              <w:rPr>
                <w:rFonts w:ascii="Arial" w:hAnsi="Arial" w:cs="Arial"/>
              </w:rPr>
              <w:t>44.02</w:t>
            </w:r>
          </w:p>
        </w:tc>
      </w:tr>
      <w:tr w:rsidR="00833DCD" w:rsidRPr="00833DCD" w14:paraId="4AA43BE5" w14:textId="77777777" w:rsidTr="00E104E2">
        <w:trPr>
          <w:trHeight w:val="300"/>
        </w:trPr>
        <w:tc>
          <w:tcPr>
            <w:tcW w:w="2538" w:type="dxa"/>
            <w:shd w:val="clear" w:color="auto" w:fill="auto"/>
            <w:noWrap/>
            <w:hideMark/>
          </w:tcPr>
          <w:p w14:paraId="2E5916C5"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lastRenderedPageBreak/>
              <w:t>Terung</w:t>
            </w:r>
            <w:proofErr w:type="spellEnd"/>
            <w:r w:rsidRPr="004D6F1D">
              <w:rPr>
                <w:rFonts w:ascii="Arial" w:hAnsi="Arial" w:cs="Arial"/>
                <w:b/>
                <w:i/>
                <w:iCs/>
              </w:rPr>
              <w:t xml:space="preserve"> </w:t>
            </w:r>
            <w:proofErr w:type="spellStart"/>
            <w:r w:rsidRPr="004D6F1D">
              <w:rPr>
                <w:rFonts w:ascii="Arial" w:hAnsi="Arial" w:cs="Arial"/>
                <w:b/>
                <w:i/>
                <w:iCs/>
              </w:rPr>
              <w:t>bulat</w:t>
            </w:r>
            <w:proofErr w:type="spellEnd"/>
            <w:r w:rsidRPr="004D6F1D">
              <w:rPr>
                <w:rFonts w:ascii="Arial" w:hAnsi="Arial" w:cs="Arial"/>
                <w:b/>
                <w:i/>
                <w:iCs/>
              </w:rPr>
              <w:t xml:space="preserve"> </w:t>
            </w:r>
          </w:p>
        </w:tc>
        <w:tc>
          <w:tcPr>
            <w:tcW w:w="1800" w:type="dxa"/>
            <w:shd w:val="clear" w:color="auto" w:fill="auto"/>
            <w:noWrap/>
            <w:hideMark/>
          </w:tcPr>
          <w:p w14:paraId="2ACB473A" w14:textId="77777777" w:rsidR="00833DCD" w:rsidRPr="00833DCD" w:rsidRDefault="00833DCD" w:rsidP="00833DCD">
            <w:pPr>
              <w:pStyle w:val="Body"/>
              <w:spacing w:after="0"/>
              <w:rPr>
                <w:rFonts w:ascii="Arial" w:hAnsi="Arial" w:cs="Arial"/>
              </w:rPr>
            </w:pPr>
            <w:r w:rsidRPr="00833DCD">
              <w:rPr>
                <w:rFonts w:ascii="Arial" w:hAnsi="Arial" w:cs="Arial"/>
              </w:rPr>
              <w:t>5.45</w:t>
            </w:r>
          </w:p>
        </w:tc>
        <w:tc>
          <w:tcPr>
            <w:tcW w:w="1800" w:type="dxa"/>
            <w:shd w:val="clear" w:color="auto" w:fill="auto"/>
            <w:noWrap/>
            <w:hideMark/>
          </w:tcPr>
          <w:p w14:paraId="537856BC" w14:textId="77777777" w:rsidR="00833DCD" w:rsidRPr="00833DCD" w:rsidRDefault="00833DCD" w:rsidP="00833DCD">
            <w:pPr>
              <w:pStyle w:val="Body"/>
              <w:spacing w:after="0"/>
              <w:rPr>
                <w:rFonts w:ascii="Arial" w:hAnsi="Arial" w:cs="Arial"/>
              </w:rPr>
            </w:pPr>
            <w:r w:rsidRPr="00833DCD">
              <w:rPr>
                <w:rFonts w:ascii="Arial" w:hAnsi="Arial" w:cs="Arial"/>
              </w:rPr>
              <w:t>36.10</w:t>
            </w:r>
          </w:p>
        </w:tc>
      </w:tr>
      <w:tr w:rsidR="00833DCD" w:rsidRPr="00833DCD" w14:paraId="2C9D79AF" w14:textId="77777777" w:rsidTr="00E104E2">
        <w:trPr>
          <w:trHeight w:val="300"/>
        </w:trPr>
        <w:tc>
          <w:tcPr>
            <w:tcW w:w="2538" w:type="dxa"/>
            <w:shd w:val="clear" w:color="auto" w:fill="auto"/>
            <w:noWrap/>
            <w:hideMark/>
          </w:tcPr>
          <w:p w14:paraId="199A929D" w14:textId="77777777" w:rsidR="00833DCD" w:rsidRPr="004D6F1D" w:rsidRDefault="004D6F1D" w:rsidP="00833DCD">
            <w:pPr>
              <w:pStyle w:val="Body"/>
              <w:spacing w:after="0"/>
              <w:rPr>
                <w:rFonts w:ascii="Arial" w:hAnsi="Arial" w:cs="Arial"/>
                <w:b/>
                <w:i/>
                <w:iCs/>
              </w:rPr>
            </w:pPr>
            <w:proofErr w:type="spellStart"/>
            <w:r w:rsidRPr="004D6F1D">
              <w:rPr>
                <w:rFonts w:ascii="Arial" w:hAnsi="Arial" w:cs="Arial"/>
                <w:b/>
                <w:i/>
                <w:iCs/>
              </w:rPr>
              <w:t>Terung</w:t>
            </w:r>
            <w:proofErr w:type="spellEnd"/>
            <w:r w:rsidRPr="004D6F1D">
              <w:rPr>
                <w:rFonts w:ascii="Arial" w:hAnsi="Arial" w:cs="Arial"/>
                <w:b/>
                <w:i/>
                <w:iCs/>
              </w:rPr>
              <w:t xml:space="preserve"> </w:t>
            </w:r>
            <w:proofErr w:type="spellStart"/>
            <w:r w:rsidRPr="004D6F1D">
              <w:rPr>
                <w:rFonts w:ascii="Arial" w:hAnsi="Arial" w:cs="Arial"/>
                <w:b/>
                <w:i/>
                <w:iCs/>
              </w:rPr>
              <w:t>panjang</w:t>
            </w:r>
            <w:proofErr w:type="spellEnd"/>
            <w:r w:rsidRPr="004D6F1D">
              <w:rPr>
                <w:rFonts w:ascii="Arial" w:hAnsi="Arial" w:cs="Arial"/>
                <w:b/>
                <w:i/>
                <w:iCs/>
              </w:rPr>
              <w:t xml:space="preserve"> </w:t>
            </w:r>
          </w:p>
        </w:tc>
        <w:tc>
          <w:tcPr>
            <w:tcW w:w="1800" w:type="dxa"/>
            <w:shd w:val="clear" w:color="auto" w:fill="auto"/>
            <w:noWrap/>
            <w:hideMark/>
          </w:tcPr>
          <w:p w14:paraId="59F76361" w14:textId="77777777" w:rsidR="00833DCD" w:rsidRPr="00833DCD" w:rsidRDefault="00833DCD" w:rsidP="00833DCD">
            <w:pPr>
              <w:pStyle w:val="Body"/>
              <w:spacing w:after="0"/>
              <w:rPr>
                <w:rFonts w:ascii="Arial" w:hAnsi="Arial" w:cs="Arial"/>
              </w:rPr>
            </w:pPr>
            <w:r w:rsidRPr="00833DCD">
              <w:rPr>
                <w:rFonts w:ascii="Arial" w:hAnsi="Arial" w:cs="Arial"/>
              </w:rPr>
              <w:t>6.65</w:t>
            </w:r>
          </w:p>
        </w:tc>
        <w:tc>
          <w:tcPr>
            <w:tcW w:w="1800" w:type="dxa"/>
            <w:shd w:val="clear" w:color="auto" w:fill="auto"/>
            <w:noWrap/>
            <w:hideMark/>
          </w:tcPr>
          <w:p w14:paraId="02AC71FC" w14:textId="77777777" w:rsidR="00833DCD" w:rsidRPr="00833DCD" w:rsidRDefault="00833DCD" w:rsidP="00833DCD">
            <w:pPr>
              <w:pStyle w:val="Body"/>
              <w:spacing w:after="0"/>
              <w:rPr>
                <w:rFonts w:ascii="Arial" w:hAnsi="Arial" w:cs="Arial"/>
              </w:rPr>
            </w:pPr>
            <w:r w:rsidRPr="00833DCD">
              <w:rPr>
                <w:rFonts w:ascii="Arial" w:hAnsi="Arial" w:cs="Arial"/>
              </w:rPr>
              <w:t>27.39</w:t>
            </w:r>
          </w:p>
        </w:tc>
      </w:tr>
    </w:tbl>
    <w:p w14:paraId="3051FDB4" w14:textId="77777777" w:rsidR="00833DCD" w:rsidRPr="00FB3A86" w:rsidRDefault="00833DCD" w:rsidP="00AD0DB1">
      <w:pPr>
        <w:pStyle w:val="Body"/>
        <w:spacing w:after="0"/>
        <w:rPr>
          <w:rFonts w:ascii="Arial" w:hAnsi="Arial" w:cs="Arial"/>
        </w:rPr>
      </w:pPr>
    </w:p>
    <w:p w14:paraId="547EA5A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9A6BC09" w14:textId="77777777" w:rsidR="00790ADA" w:rsidRPr="00FB3A86" w:rsidRDefault="00790ADA" w:rsidP="00441B6F">
      <w:pPr>
        <w:pStyle w:val="ConcHead"/>
        <w:spacing w:after="0"/>
        <w:jc w:val="both"/>
        <w:rPr>
          <w:rFonts w:ascii="Arial" w:hAnsi="Arial" w:cs="Arial"/>
        </w:rPr>
      </w:pPr>
    </w:p>
    <w:p w14:paraId="2C88651C" w14:textId="77777777" w:rsidR="00833DCD" w:rsidRPr="00833DCD" w:rsidRDefault="00833DCD" w:rsidP="00283FA6">
      <w:pPr>
        <w:pStyle w:val="Body"/>
        <w:spacing w:after="0"/>
        <w:rPr>
          <w:rFonts w:ascii="Arial" w:hAnsi="Arial" w:cs="Arial"/>
          <w:lang w:val="en-MY"/>
        </w:rPr>
      </w:pPr>
      <w:r w:rsidRPr="00833DCD">
        <w:rPr>
          <w:rFonts w:ascii="Arial" w:hAnsi="Arial" w:cs="Arial"/>
          <w:lang w:val="en-MY"/>
        </w:rPr>
        <w:t xml:space="preserve">The assessment of the traditional eggplant varieties in this investigation underscores their potential as valuable genetic resources for developing sustainable and resilient agricultural systems in Malaysia. The traditional eggplant cultivars, such as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and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telunjuk</w:t>
      </w:r>
      <w:proofErr w:type="spellEnd"/>
      <w:r w:rsidRPr="00833DCD">
        <w:rPr>
          <w:rFonts w:ascii="Arial" w:hAnsi="Arial" w:cs="Arial"/>
          <w:lang w:val="en-MY"/>
        </w:rPr>
        <w:t xml:space="preserve">, exhibited lower susceptibility to common insect pests and diseases compared to the commercial eggplant varieties, suggesting their inherent resistance or tolerance traits. Furthermore, the traditional eggplant cultivars, particularly </w:t>
      </w:r>
      <w:proofErr w:type="spellStart"/>
      <w:r w:rsidRPr="00833DCD">
        <w:rPr>
          <w:rFonts w:ascii="Arial" w:hAnsi="Arial" w:cs="Arial"/>
          <w:i/>
          <w:iCs/>
          <w:lang w:val="en-MY"/>
        </w:rPr>
        <w:t>terung</w:t>
      </w:r>
      <w:proofErr w:type="spellEnd"/>
      <w:r w:rsidRPr="00833DCD">
        <w:rPr>
          <w:rFonts w:ascii="Arial" w:hAnsi="Arial" w:cs="Arial"/>
          <w:i/>
          <w:iCs/>
          <w:lang w:val="en-MY"/>
        </w:rPr>
        <w:t xml:space="preserve"> </w:t>
      </w:r>
      <w:proofErr w:type="spellStart"/>
      <w:r w:rsidRPr="00833DCD">
        <w:rPr>
          <w:rFonts w:ascii="Arial" w:hAnsi="Arial" w:cs="Arial"/>
          <w:i/>
          <w:iCs/>
          <w:lang w:val="en-MY"/>
        </w:rPr>
        <w:t>rapuh</w:t>
      </w:r>
      <w:proofErr w:type="spellEnd"/>
      <w:r w:rsidRPr="00833DCD">
        <w:rPr>
          <w:rFonts w:ascii="Arial" w:hAnsi="Arial" w:cs="Arial"/>
          <w:lang w:val="en-MY"/>
        </w:rPr>
        <w:t xml:space="preserve">, displayed superior nutritional profiles, with higher levels of essential minerals, energy-related compounds, and antioxidant properties. </w:t>
      </w:r>
      <w:r w:rsidR="00554D8C">
        <w:rPr>
          <w:rFonts w:ascii="Arial" w:hAnsi="Arial" w:cs="Arial"/>
          <w:lang w:val="en-MY"/>
        </w:rPr>
        <w:t>T</w:t>
      </w:r>
      <w:r w:rsidRPr="00833DCD">
        <w:rPr>
          <w:rFonts w:ascii="Arial" w:hAnsi="Arial" w:cs="Arial"/>
          <w:lang w:val="en-MY"/>
        </w:rPr>
        <w:t xml:space="preserve">hey could serve as valuable genetic resources for developing new eggplant cultivars with improved antioxidant capacity and enhanced pest tolerance through selective breeding approaches. These findings emphasize the importance of conserving and promoting the cultivation of traditional eggplant varieties to ensure the sustainability and resilience of eggplant production in Malaysia, while also contributing to the diversification of the local food system and addressing nutritional challenges. </w:t>
      </w:r>
    </w:p>
    <w:p w14:paraId="079BB3B9" w14:textId="77777777" w:rsidR="00790ADA" w:rsidRDefault="00790ADA" w:rsidP="00283FA6">
      <w:pPr>
        <w:pStyle w:val="AcknHead"/>
        <w:spacing w:after="0"/>
        <w:jc w:val="both"/>
        <w:rPr>
          <w:rFonts w:ascii="Arial" w:hAnsi="Arial" w:cs="Arial"/>
        </w:rPr>
      </w:pPr>
    </w:p>
    <w:p w14:paraId="7B4A7DCB" w14:textId="77777777" w:rsidR="00283FA6" w:rsidRPr="00283FA6" w:rsidRDefault="00283FA6" w:rsidP="00283FA6">
      <w:pPr>
        <w:rPr>
          <w:rFonts w:ascii="Arial" w:hAnsi="Arial" w:cs="Arial"/>
          <w:b/>
          <w:bCs/>
          <w:color w:val="000000"/>
          <w:sz w:val="22"/>
          <w:szCs w:val="22"/>
          <w:lang w:val="en-MY" w:eastAsia="en-MY"/>
        </w:rPr>
      </w:pPr>
      <w:r w:rsidRPr="00283FA6">
        <w:rPr>
          <w:rFonts w:ascii="Arial" w:hAnsi="Arial" w:cs="Arial"/>
          <w:b/>
          <w:bCs/>
          <w:color w:val="000000"/>
          <w:sz w:val="22"/>
          <w:szCs w:val="22"/>
          <w:lang w:val="en-MY" w:eastAsia="en-MY"/>
        </w:rPr>
        <w:t xml:space="preserve">DISCLAIMER (ARTIFICIAL INTELLIGENCE) </w:t>
      </w:r>
    </w:p>
    <w:p w14:paraId="73C8E0C9" w14:textId="77777777" w:rsidR="00B05F22" w:rsidRDefault="00B05F22" w:rsidP="00283FA6">
      <w:pPr>
        <w:rPr>
          <w:rFonts w:ascii="Arial" w:hAnsi="Arial" w:cs="Arial"/>
          <w:color w:val="000000"/>
          <w:lang w:val="en-MY" w:eastAsia="en-MY"/>
        </w:rPr>
      </w:pPr>
    </w:p>
    <w:p w14:paraId="7C646B96" w14:textId="77777777" w:rsidR="00283FA6" w:rsidRDefault="00283FA6" w:rsidP="00283FA6">
      <w:pPr>
        <w:rPr>
          <w:rFonts w:ascii="Arial" w:hAnsi="Arial" w:cs="Arial"/>
          <w:color w:val="000000"/>
          <w:lang w:val="en-MY" w:eastAsia="en-MY"/>
        </w:rPr>
      </w:pPr>
      <w:r w:rsidRPr="00283FA6">
        <w:rPr>
          <w:rFonts w:ascii="Arial" w:hAnsi="Arial" w:cs="Arial"/>
          <w:color w:val="000000"/>
          <w:lang w:val="en-MY" w:eastAsia="en-MY"/>
        </w:rPr>
        <w:t xml:space="preserve">Authors hereby declare that NO generative AI technologies such as Large Language Models (ChatGPT, COPILOT, etc.) and text-to-image generators have been used during the writing or editing of this manuscript. </w:t>
      </w:r>
    </w:p>
    <w:p w14:paraId="33806157" w14:textId="77777777" w:rsidR="00283FA6" w:rsidRPr="00283FA6" w:rsidRDefault="00283FA6" w:rsidP="00283FA6">
      <w:pPr>
        <w:rPr>
          <w:rFonts w:ascii="Arial" w:hAnsi="Arial" w:cs="Arial"/>
          <w:color w:val="000000"/>
          <w:lang w:val="en-MY" w:eastAsia="en-MY"/>
        </w:rPr>
      </w:pPr>
    </w:p>
    <w:p w14:paraId="2BCF9177" w14:textId="77777777" w:rsidR="00B01FCD" w:rsidRDefault="00B01FCD" w:rsidP="00283FA6">
      <w:pPr>
        <w:pStyle w:val="ReferHead"/>
        <w:spacing w:after="0"/>
        <w:jc w:val="both"/>
        <w:rPr>
          <w:rFonts w:ascii="Arial" w:hAnsi="Arial" w:cs="Arial"/>
        </w:rPr>
      </w:pPr>
      <w:r w:rsidRPr="00FB3A86">
        <w:rPr>
          <w:rFonts w:ascii="Arial" w:hAnsi="Arial" w:cs="Arial"/>
        </w:rPr>
        <w:t>References</w:t>
      </w:r>
    </w:p>
    <w:p w14:paraId="550C52B4" w14:textId="77777777" w:rsidR="00790ADA" w:rsidRPr="00FB3A86" w:rsidRDefault="00790ADA" w:rsidP="00283FA6">
      <w:pPr>
        <w:pStyle w:val="ReferHead"/>
        <w:spacing w:after="0"/>
        <w:jc w:val="both"/>
        <w:rPr>
          <w:rFonts w:ascii="Arial" w:hAnsi="Arial" w:cs="Arial"/>
        </w:rPr>
      </w:pPr>
    </w:p>
    <w:p w14:paraId="45EBEE9B" w14:textId="262919B9" w:rsidR="009B4DA0" w:rsidRDefault="00554D8C" w:rsidP="009B4DA0">
      <w:pPr>
        <w:pStyle w:val="Body"/>
        <w:spacing w:after="0"/>
        <w:rPr>
          <w:rFonts w:ascii="Arial" w:hAnsi="Arial" w:cs="Arial"/>
        </w:rPr>
      </w:pPr>
      <w:proofErr w:type="spellStart"/>
      <w:r w:rsidRPr="00BC4935">
        <w:rPr>
          <w:rFonts w:ascii="Arial" w:hAnsi="Arial" w:cs="Arial"/>
        </w:rPr>
        <w:t>Jarerat</w:t>
      </w:r>
      <w:proofErr w:type="spellEnd"/>
      <w:r w:rsidRPr="00BC4935">
        <w:rPr>
          <w:rFonts w:ascii="Arial" w:hAnsi="Arial" w:cs="Arial"/>
        </w:rPr>
        <w:t xml:space="preserve">, A., </w:t>
      </w:r>
      <w:proofErr w:type="spellStart"/>
      <w:r w:rsidRPr="00BC4935">
        <w:rPr>
          <w:rFonts w:ascii="Arial" w:hAnsi="Arial" w:cs="Arial"/>
        </w:rPr>
        <w:t>Techavuthiporn</w:t>
      </w:r>
      <w:proofErr w:type="spellEnd"/>
      <w:r w:rsidRPr="00BC4935">
        <w:rPr>
          <w:rFonts w:ascii="Arial" w:hAnsi="Arial" w:cs="Arial"/>
        </w:rPr>
        <w:t xml:space="preserve">, C., </w:t>
      </w:r>
      <w:proofErr w:type="spellStart"/>
      <w:r w:rsidRPr="00BC4935">
        <w:rPr>
          <w:rFonts w:ascii="Arial" w:hAnsi="Arial" w:cs="Arial"/>
        </w:rPr>
        <w:t>Chanchomsuek</w:t>
      </w:r>
      <w:proofErr w:type="spellEnd"/>
      <w:r w:rsidRPr="00BC4935">
        <w:rPr>
          <w:rFonts w:ascii="Arial" w:hAnsi="Arial" w:cs="Arial"/>
        </w:rPr>
        <w:t xml:space="preserve">, C., &amp; </w:t>
      </w:r>
      <w:proofErr w:type="spellStart"/>
      <w:r w:rsidRPr="00BC4935">
        <w:rPr>
          <w:rFonts w:ascii="Arial" w:hAnsi="Arial" w:cs="Arial"/>
        </w:rPr>
        <w:t>Nimitkeatkai</w:t>
      </w:r>
      <w:proofErr w:type="spellEnd"/>
      <w:r w:rsidRPr="00BC4935">
        <w:rPr>
          <w:rFonts w:ascii="Arial" w:hAnsi="Arial" w:cs="Arial"/>
        </w:rPr>
        <w:t xml:space="preserve">, H. (2022). </w:t>
      </w:r>
      <w:r w:rsidR="0037155A">
        <w:rPr>
          <w:rFonts w:ascii="Arial" w:hAnsi="Arial" w:cs="Arial"/>
        </w:rPr>
        <w:t>E</w:t>
      </w:r>
      <w:r w:rsidR="0037155A" w:rsidRPr="00BC4935">
        <w:rPr>
          <w:rFonts w:ascii="Arial" w:hAnsi="Arial" w:cs="Arial"/>
        </w:rPr>
        <w:t xml:space="preserve">nhancement of antioxidant activity and bioactive compounds in eggplants using postharvest </w:t>
      </w:r>
      <w:r w:rsidRPr="00BC4935">
        <w:rPr>
          <w:rFonts w:ascii="Arial" w:hAnsi="Arial" w:cs="Arial"/>
        </w:rPr>
        <w:t xml:space="preserve">LEDs </w:t>
      </w:r>
      <w:r w:rsidR="0037155A">
        <w:rPr>
          <w:rFonts w:ascii="Arial" w:hAnsi="Arial" w:cs="Arial"/>
        </w:rPr>
        <w:t>i</w:t>
      </w:r>
      <w:r w:rsidRPr="00BC4935">
        <w:rPr>
          <w:rFonts w:ascii="Arial" w:hAnsi="Arial" w:cs="Arial"/>
        </w:rPr>
        <w:t xml:space="preserve">rradiation. </w:t>
      </w:r>
      <w:proofErr w:type="spellStart"/>
      <w:r w:rsidRPr="00BC4935">
        <w:rPr>
          <w:rFonts w:ascii="Arial" w:hAnsi="Arial" w:cs="Arial"/>
        </w:rPr>
        <w:t>Horticulturae</w:t>
      </w:r>
      <w:proofErr w:type="spellEnd"/>
      <w:r w:rsidR="0037155A">
        <w:rPr>
          <w:rFonts w:ascii="Arial" w:hAnsi="Arial" w:cs="Arial"/>
        </w:rPr>
        <w:t>,</w:t>
      </w:r>
      <w:r w:rsidRPr="00BC4935">
        <w:rPr>
          <w:rFonts w:ascii="Arial" w:hAnsi="Arial" w:cs="Arial"/>
        </w:rPr>
        <w:t xml:space="preserve"> 8</w:t>
      </w:r>
      <w:r w:rsidR="0037155A">
        <w:rPr>
          <w:rFonts w:ascii="Arial" w:hAnsi="Arial" w:cs="Arial"/>
        </w:rPr>
        <w:t>(</w:t>
      </w:r>
      <w:r w:rsidRPr="00BC4935">
        <w:rPr>
          <w:rFonts w:ascii="Arial" w:hAnsi="Arial" w:cs="Arial"/>
        </w:rPr>
        <w:t>2</w:t>
      </w:r>
      <w:r w:rsidR="0037155A">
        <w:rPr>
          <w:rFonts w:ascii="Arial" w:hAnsi="Arial" w:cs="Arial"/>
        </w:rPr>
        <w:t>)</w:t>
      </w:r>
      <w:r w:rsidRPr="00BC4935">
        <w:rPr>
          <w:rFonts w:ascii="Arial" w:hAnsi="Arial" w:cs="Arial"/>
        </w:rPr>
        <w:t>,</w:t>
      </w:r>
      <w:r w:rsidR="0037155A">
        <w:rPr>
          <w:rFonts w:ascii="Arial" w:hAnsi="Arial" w:cs="Arial"/>
        </w:rPr>
        <w:t xml:space="preserve"> </w:t>
      </w:r>
      <w:r w:rsidRPr="00BC4935">
        <w:rPr>
          <w:rFonts w:ascii="Arial" w:hAnsi="Arial" w:cs="Arial"/>
        </w:rPr>
        <w:t>134. https://doi.org/10.3390/horticulturae8020134</w:t>
      </w:r>
    </w:p>
    <w:p w14:paraId="072D8E59" w14:textId="77777777" w:rsidR="009B4DA0" w:rsidRDefault="009B4DA0" w:rsidP="009B4DA0">
      <w:pPr>
        <w:pStyle w:val="Body"/>
        <w:spacing w:after="0"/>
        <w:rPr>
          <w:rFonts w:ascii="Arial" w:hAnsi="Arial" w:cs="Arial"/>
        </w:rPr>
      </w:pPr>
    </w:p>
    <w:p w14:paraId="4E69A83F" w14:textId="77777777" w:rsidR="00566586" w:rsidRDefault="000D1114" w:rsidP="009B4DA0">
      <w:pPr>
        <w:pStyle w:val="Body"/>
        <w:spacing w:after="0"/>
        <w:rPr>
          <w:rFonts w:ascii="Arial" w:hAnsi="Arial" w:cs="Arial"/>
        </w:rPr>
      </w:pPr>
      <w:r>
        <w:rPr>
          <w:rFonts w:ascii="Arial" w:hAnsi="Arial" w:cs="Arial"/>
        </w:rPr>
        <w:t>Ministry of Agriculture and Food Security</w:t>
      </w:r>
      <w:r w:rsidR="00AA3CCE">
        <w:rPr>
          <w:rFonts w:ascii="Arial" w:hAnsi="Arial" w:cs="Arial"/>
        </w:rPr>
        <w:t xml:space="preserve"> (</w:t>
      </w:r>
      <w:r w:rsidRPr="008729FC">
        <w:rPr>
          <w:rFonts w:ascii="Arial" w:hAnsi="Arial" w:cs="Arial"/>
        </w:rPr>
        <w:t>202</w:t>
      </w:r>
      <w:r>
        <w:rPr>
          <w:rFonts w:ascii="Arial" w:hAnsi="Arial" w:cs="Arial"/>
        </w:rPr>
        <w:t>4</w:t>
      </w:r>
      <w:r w:rsidR="00AA3CCE">
        <w:rPr>
          <w:rFonts w:ascii="Arial" w:hAnsi="Arial" w:cs="Arial"/>
        </w:rPr>
        <w:t xml:space="preserve">). </w:t>
      </w:r>
      <w:r w:rsidR="00DB405C">
        <w:rPr>
          <w:rFonts w:ascii="Arial" w:hAnsi="Arial" w:cs="Arial"/>
        </w:rPr>
        <w:t xml:space="preserve">Malaysia </w:t>
      </w:r>
      <w:proofErr w:type="spellStart"/>
      <w:r w:rsidR="00DB405C">
        <w:rPr>
          <w:rFonts w:ascii="Arial" w:hAnsi="Arial" w:cs="Arial"/>
        </w:rPr>
        <w:t>agrofood</w:t>
      </w:r>
      <w:proofErr w:type="spellEnd"/>
      <w:r w:rsidR="00DB405C">
        <w:rPr>
          <w:rFonts w:ascii="Arial" w:hAnsi="Arial" w:cs="Arial"/>
        </w:rPr>
        <w:t xml:space="preserve"> in figures </w:t>
      </w:r>
      <w:r w:rsidR="00AA3CCE">
        <w:rPr>
          <w:rFonts w:ascii="Arial" w:hAnsi="Arial" w:cs="Arial"/>
        </w:rPr>
        <w:t>2023.</w:t>
      </w:r>
      <w:r w:rsidR="00AA3CCE" w:rsidRPr="00AA3CCE">
        <w:t xml:space="preserve"> </w:t>
      </w:r>
      <w:r w:rsidR="00AA3CCE" w:rsidRPr="00AA3CCE">
        <w:rPr>
          <w:rFonts w:ascii="Arial" w:hAnsi="Arial" w:cs="Arial"/>
        </w:rPr>
        <w:t>Policy and Strategic Planning Division Ministry of Agriculture and Food Security</w:t>
      </w:r>
      <w:r w:rsidR="00AA3CCE">
        <w:rPr>
          <w:rFonts w:ascii="Arial" w:hAnsi="Arial" w:cs="Arial"/>
        </w:rPr>
        <w:t>, Putrajaya.</w:t>
      </w:r>
    </w:p>
    <w:p w14:paraId="2E67F6A5" w14:textId="77777777" w:rsidR="00566586" w:rsidRDefault="00566586" w:rsidP="009B4DA0">
      <w:pPr>
        <w:pStyle w:val="Body"/>
        <w:spacing w:after="0"/>
        <w:rPr>
          <w:rFonts w:ascii="Arial" w:hAnsi="Arial" w:cs="Arial"/>
        </w:rPr>
      </w:pPr>
    </w:p>
    <w:p w14:paraId="07553C97" w14:textId="4382D29E" w:rsidR="009B4DA0" w:rsidRDefault="00566586" w:rsidP="009B4DA0">
      <w:pPr>
        <w:pStyle w:val="Body"/>
        <w:spacing w:after="0"/>
        <w:rPr>
          <w:rFonts w:ascii="Arial" w:hAnsi="Arial" w:cs="Arial"/>
        </w:rPr>
      </w:pPr>
      <w:r w:rsidRPr="00BC4935">
        <w:rPr>
          <w:rFonts w:ascii="Arial" w:hAnsi="Arial" w:cs="Arial"/>
        </w:rPr>
        <w:t>Molyneux</w:t>
      </w:r>
      <w:r>
        <w:rPr>
          <w:rFonts w:ascii="Arial" w:hAnsi="Arial" w:cs="Arial"/>
        </w:rPr>
        <w:t>,</w:t>
      </w:r>
      <w:r w:rsidRPr="00BC4935">
        <w:rPr>
          <w:rFonts w:ascii="Arial" w:hAnsi="Arial" w:cs="Arial"/>
        </w:rPr>
        <w:t xml:space="preserve"> P. (2004). </w:t>
      </w:r>
      <w:r>
        <w:rPr>
          <w:rFonts w:ascii="Arial" w:hAnsi="Arial" w:cs="Arial"/>
        </w:rPr>
        <w:t>T</w:t>
      </w:r>
      <w:r w:rsidRPr="00BC4935">
        <w:rPr>
          <w:rFonts w:ascii="Arial" w:hAnsi="Arial" w:cs="Arial"/>
        </w:rPr>
        <w:t>he use of the stable f</w:t>
      </w:r>
      <w:r>
        <w:rPr>
          <w:rFonts w:ascii="Arial" w:hAnsi="Arial" w:cs="Arial"/>
        </w:rPr>
        <w:t>r</w:t>
      </w:r>
      <w:r w:rsidRPr="00BC4935">
        <w:rPr>
          <w:rFonts w:ascii="Arial" w:hAnsi="Arial" w:cs="Arial"/>
        </w:rPr>
        <w:t xml:space="preserve">ee radical </w:t>
      </w:r>
      <w:proofErr w:type="spellStart"/>
      <w:r w:rsidRPr="00BC4935">
        <w:rPr>
          <w:rFonts w:ascii="Arial" w:hAnsi="Arial" w:cs="Arial"/>
        </w:rPr>
        <w:t>diphenylpicrylhydrazyl</w:t>
      </w:r>
      <w:proofErr w:type="spellEnd"/>
      <w:r w:rsidRPr="00BC4935">
        <w:rPr>
          <w:rFonts w:ascii="Arial" w:hAnsi="Arial" w:cs="Arial"/>
        </w:rPr>
        <w:t xml:space="preserve"> (</w:t>
      </w:r>
      <w:r>
        <w:rPr>
          <w:rFonts w:ascii="Arial" w:hAnsi="Arial" w:cs="Arial"/>
        </w:rPr>
        <w:t>DPPH</w:t>
      </w:r>
      <w:r w:rsidRPr="00BC4935">
        <w:rPr>
          <w:rFonts w:ascii="Arial" w:hAnsi="Arial" w:cs="Arial"/>
        </w:rPr>
        <w:t xml:space="preserve">) for estimating antioxidant. </w:t>
      </w:r>
      <w:proofErr w:type="spellStart"/>
      <w:r w:rsidRPr="00BC4935">
        <w:rPr>
          <w:rFonts w:ascii="Arial" w:hAnsi="Arial" w:cs="Arial"/>
        </w:rPr>
        <w:t>Songklanakarin</w:t>
      </w:r>
      <w:proofErr w:type="spellEnd"/>
      <w:r w:rsidRPr="00BC4935">
        <w:rPr>
          <w:rFonts w:ascii="Arial" w:hAnsi="Arial" w:cs="Arial"/>
        </w:rPr>
        <w:t xml:space="preserve"> Journal </w:t>
      </w:r>
      <w:r>
        <w:rPr>
          <w:rFonts w:ascii="Arial" w:hAnsi="Arial" w:cs="Arial"/>
        </w:rPr>
        <w:t xml:space="preserve">of </w:t>
      </w:r>
      <w:r w:rsidRPr="00BC4935">
        <w:rPr>
          <w:rFonts w:ascii="Arial" w:hAnsi="Arial" w:cs="Arial"/>
        </w:rPr>
        <w:t>Sci</w:t>
      </w:r>
      <w:r>
        <w:rPr>
          <w:rFonts w:ascii="Arial" w:hAnsi="Arial" w:cs="Arial"/>
        </w:rPr>
        <w:t xml:space="preserve">ence </w:t>
      </w:r>
      <w:r w:rsidRPr="00BC4935">
        <w:rPr>
          <w:rFonts w:ascii="Arial" w:hAnsi="Arial" w:cs="Arial"/>
        </w:rPr>
        <w:t>Tech</w:t>
      </w:r>
      <w:r>
        <w:rPr>
          <w:rFonts w:ascii="Arial" w:hAnsi="Arial" w:cs="Arial"/>
        </w:rPr>
        <w:t>nology</w:t>
      </w:r>
      <w:r w:rsidRPr="00BC4935">
        <w:rPr>
          <w:rFonts w:ascii="Arial" w:hAnsi="Arial" w:cs="Arial"/>
        </w:rPr>
        <w:t>,</w:t>
      </w:r>
      <w:r>
        <w:rPr>
          <w:rFonts w:ascii="Arial" w:hAnsi="Arial" w:cs="Arial"/>
        </w:rPr>
        <w:t xml:space="preserve"> </w:t>
      </w:r>
      <w:r w:rsidRPr="00BC4935">
        <w:rPr>
          <w:rFonts w:ascii="Arial" w:hAnsi="Arial" w:cs="Arial"/>
        </w:rPr>
        <w:t>26(2)</w:t>
      </w:r>
      <w:r>
        <w:rPr>
          <w:rFonts w:ascii="Arial" w:hAnsi="Arial" w:cs="Arial"/>
        </w:rPr>
        <w:t xml:space="preserve">, </w:t>
      </w:r>
      <w:r w:rsidRPr="00BC4935">
        <w:rPr>
          <w:rFonts w:ascii="Arial" w:hAnsi="Arial" w:cs="Arial"/>
        </w:rPr>
        <w:t>211-219</w:t>
      </w:r>
      <w:r>
        <w:rPr>
          <w:rFonts w:ascii="Arial" w:hAnsi="Arial" w:cs="Arial"/>
        </w:rPr>
        <w:t>.</w:t>
      </w:r>
    </w:p>
    <w:p w14:paraId="1E94D4AC" w14:textId="77777777" w:rsidR="00566586" w:rsidRDefault="00566586" w:rsidP="009B4DA0">
      <w:pPr>
        <w:pStyle w:val="Body"/>
        <w:spacing w:after="0"/>
        <w:rPr>
          <w:rFonts w:ascii="Arial" w:hAnsi="Arial" w:cs="Arial"/>
        </w:rPr>
      </w:pPr>
    </w:p>
    <w:p w14:paraId="6C0229C5" w14:textId="4E127AC4" w:rsidR="009B4DA0" w:rsidRDefault="009B4DA0" w:rsidP="009B4DA0">
      <w:pPr>
        <w:pStyle w:val="Body"/>
        <w:spacing w:after="0"/>
        <w:rPr>
          <w:rFonts w:ascii="Arial" w:hAnsi="Arial" w:cs="Arial"/>
        </w:rPr>
      </w:pPr>
      <w:r w:rsidRPr="00BC4935">
        <w:rPr>
          <w:rFonts w:ascii="Arial" w:hAnsi="Arial" w:cs="Arial"/>
        </w:rPr>
        <w:t>Singleton</w:t>
      </w:r>
      <w:r w:rsidR="00683BC6">
        <w:rPr>
          <w:rFonts w:ascii="Arial" w:hAnsi="Arial" w:cs="Arial"/>
        </w:rPr>
        <w:t>,</w:t>
      </w:r>
      <w:r w:rsidRPr="00BC4935">
        <w:rPr>
          <w:rFonts w:ascii="Arial" w:hAnsi="Arial" w:cs="Arial"/>
        </w:rPr>
        <w:t xml:space="preserve"> V</w:t>
      </w:r>
      <w:r w:rsidR="00683BC6">
        <w:rPr>
          <w:rFonts w:ascii="Arial" w:hAnsi="Arial" w:cs="Arial"/>
        </w:rPr>
        <w:t xml:space="preserve">. </w:t>
      </w:r>
      <w:r w:rsidRPr="00BC4935">
        <w:rPr>
          <w:rFonts w:ascii="Arial" w:hAnsi="Arial" w:cs="Arial"/>
        </w:rPr>
        <w:t>L</w:t>
      </w:r>
      <w:r w:rsidR="00683BC6">
        <w:rPr>
          <w:rFonts w:ascii="Arial" w:hAnsi="Arial" w:cs="Arial"/>
        </w:rPr>
        <w:t>.</w:t>
      </w:r>
      <w:r w:rsidR="00AA3CCE">
        <w:rPr>
          <w:rFonts w:ascii="Arial" w:hAnsi="Arial" w:cs="Arial"/>
        </w:rPr>
        <w:t>,</w:t>
      </w:r>
      <w:r w:rsidR="00683BC6">
        <w:rPr>
          <w:rFonts w:ascii="Arial" w:hAnsi="Arial" w:cs="Arial"/>
        </w:rPr>
        <w:t xml:space="preserve"> &amp;</w:t>
      </w:r>
      <w:r w:rsidRPr="00BC4935">
        <w:rPr>
          <w:rFonts w:ascii="Arial" w:hAnsi="Arial" w:cs="Arial"/>
        </w:rPr>
        <w:t xml:space="preserve"> Rossi</w:t>
      </w:r>
      <w:r w:rsidR="00683BC6">
        <w:rPr>
          <w:rFonts w:ascii="Arial" w:hAnsi="Arial" w:cs="Arial"/>
        </w:rPr>
        <w:t>,</w:t>
      </w:r>
      <w:r w:rsidRPr="00BC4935">
        <w:rPr>
          <w:rFonts w:ascii="Arial" w:hAnsi="Arial" w:cs="Arial"/>
        </w:rPr>
        <w:t xml:space="preserve"> J</w:t>
      </w:r>
      <w:r w:rsidR="00683BC6">
        <w:rPr>
          <w:rFonts w:ascii="Arial" w:hAnsi="Arial" w:cs="Arial"/>
        </w:rPr>
        <w:t xml:space="preserve">. </w:t>
      </w:r>
      <w:r w:rsidRPr="00BC4935">
        <w:rPr>
          <w:rFonts w:ascii="Arial" w:hAnsi="Arial" w:cs="Arial"/>
        </w:rPr>
        <w:t xml:space="preserve">A. (1965). </w:t>
      </w:r>
      <w:r w:rsidR="00DB405C">
        <w:rPr>
          <w:rFonts w:ascii="Arial" w:hAnsi="Arial" w:cs="Arial"/>
        </w:rPr>
        <w:t>C</w:t>
      </w:r>
      <w:r w:rsidR="00DB405C" w:rsidRPr="00BC4935">
        <w:rPr>
          <w:rFonts w:ascii="Arial" w:hAnsi="Arial" w:cs="Arial"/>
        </w:rPr>
        <w:t xml:space="preserve">olorimetry of total </w:t>
      </w:r>
      <w:proofErr w:type="spellStart"/>
      <w:r w:rsidR="00DB405C" w:rsidRPr="00BC4935">
        <w:rPr>
          <w:rFonts w:ascii="Arial" w:hAnsi="Arial" w:cs="Arial"/>
        </w:rPr>
        <w:t>phenolics</w:t>
      </w:r>
      <w:proofErr w:type="spellEnd"/>
      <w:r w:rsidR="00DB405C" w:rsidRPr="00BC4935">
        <w:rPr>
          <w:rFonts w:ascii="Arial" w:hAnsi="Arial" w:cs="Arial"/>
        </w:rPr>
        <w:t xml:space="preserve"> with </w:t>
      </w:r>
      <w:proofErr w:type="spellStart"/>
      <w:r w:rsidR="00DB405C" w:rsidRPr="00BC4935">
        <w:rPr>
          <w:rFonts w:ascii="Arial" w:hAnsi="Arial" w:cs="Arial"/>
        </w:rPr>
        <w:t>phosphomolybdic</w:t>
      </w:r>
      <w:r w:rsidR="00DB405C">
        <w:rPr>
          <w:rFonts w:ascii="Arial" w:hAnsi="Arial" w:cs="Arial"/>
        </w:rPr>
        <w:t>-p</w:t>
      </w:r>
      <w:r w:rsidR="00DB405C" w:rsidRPr="00BC4935">
        <w:rPr>
          <w:rFonts w:ascii="Arial" w:hAnsi="Arial" w:cs="Arial"/>
        </w:rPr>
        <w:t>hosphotungstic</w:t>
      </w:r>
      <w:proofErr w:type="spellEnd"/>
      <w:r w:rsidR="00DB405C" w:rsidRPr="00BC4935">
        <w:rPr>
          <w:rFonts w:ascii="Arial" w:hAnsi="Arial" w:cs="Arial"/>
        </w:rPr>
        <w:t xml:space="preserve"> acid reagents</w:t>
      </w:r>
      <w:r w:rsidR="00DB405C">
        <w:rPr>
          <w:rFonts w:ascii="Arial" w:hAnsi="Arial" w:cs="Arial"/>
        </w:rPr>
        <w:t>.</w:t>
      </w:r>
      <w:r w:rsidRPr="00BC4935">
        <w:rPr>
          <w:rFonts w:ascii="Arial" w:hAnsi="Arial" w:cs="Arial"/>
        </w:rPr>
        <w:t xml:space="preserve">  </w:t>
      </w:r>
      <w:r w:rsidR="0093396C" w:rsidRPr="0093396C">
        <w:rPr>
          <w:rFonts w:ascii="Arial" w:hAnsi="Arial" w:cs="Arial"/>
        </w:rPr>
        <w:t>American Journal of Enology and Viticulture</w:t>
      </w:r>
      <w:r w:rsidRPr="00BC4935">
        <w:rPr>
          <w:rFonts w:ascii="Arial" w:hAnsi="Arial" w:cs="Arial"/>
        </w:rPr>
        <w:t>,16</w:t>
      </w:r>
      <w:r w:rsidR="0093396C">
        <w:rPr>
          <w:rFonts w:ascii="Arial" w:hAnsi="Arial" w:cs="Arial"/>
        </w:rPr>
        <w:t>,</w:t>
      </w:r>
      <w:r w:rsidRPr="00BC4935">
        <w:rPr>
          <w:rFonts w:ascii="Arial" w:hAnsi="Arial" w:cs="Arial"/>
        </w:rPr>
        <w:t>144-158</w:t>
      </w:r>
    </w:p>
    <w:p w14:paraId="2A095E42" w14:textId="77777777" w:rsidR="009B4DA0" w:rsidRDefault="009B4DA0" w:rsidP="009B4DA0">
      <w:pPr>
        <w:pStyle w:val="Body"/>
        <w:spacing w:after="0"/>
        <w:rPr>
          <w:rFonts w:ascii="Arial" w:hAnsi="Arial" w:cs="Arial"/>
        </w:rPr>
      </w:pPr>
    </w:p>
    <w:p w14:paraId="6B3CF84C" w14:textId="77777777" w:rsidR="00FF031B" w:rsidRDefault="00FF031B" w:rsidP="00FF031B">
      <w:pPr>
        <w:pStyle w:val="Body"/>
        <w:spacing w:after="0"/>
        <w:rPr>
          <w:rFonts w:ascii="Arial" w:hAnsi="Arial" w:cs="Arial"/>
        </w:rPr>
      </w:pPr>
      <w:r w:rsidRPr="009302C1">
        <w:rPr>
          <w:rFonts w:ascii="Arial" w:hAnsi="Arial" w:cs="Arial"/>
          <w:highlight w:val="yellow"/>
        </w:rPr>
        <w:t>Ghosh, S. K. &amp; Karmakar, R. (2021). Sustainable management of leaf hopper (</w:t>
      </w:r>
      <w:proofErr w:type="spellStart"/>
      <w:r w:rsidRPr="009302C1">
        <w:rPr>
          <w:rFonts w:ascii="Arial" w:hAnsi="Arial" w:cs="Arial"/>
          <w:highlight w:val="yellow"/>
        </w:rPr>
        <w:t>Amrasca</w:t>
      </w:r>
      <w:proofErr w:type="spellEnd"/>
      <w:r w:rsidRPr="009302C1">
        <w:rPr>
          <w:rFonts w:ascii="Arial" w:hAnsi="Arial" w:cs="Arial"/>
          <w:highlight w:val="yellow"/>
        </w:rPr>
        <w:t xml:space="preserve"> </w:t>
      </w:r>
      <w:proofErr w:type="spellStart"/>
      <w:r w:rsidRPr="009302C1">
        <w:rPr>
          <w:rFonts w:ascii="Arial" w:hAnsi="Arial" w:cs="Arial"/>
          <w:highlight w:val="yellow"/>
        </w:rPr>
        <w:t>biguttula</w:t>
      </w:r>
      <w:proofErr w:type="spellEnd"/>
      <w:r w:rsidRPr="009302C1">
        <w:rPr>
          <w:rFonts w:ascii="Arial" w:hAnsi="Arial" w:cs="Arial"/>
          <w:highlight w:val="yellow"/>
        </w:rPr>
        <w:t xml:space="preserve"> </w:t>
      </w:r>
      <w:proofErr w:type="spellStart"/>
      <w:r w:rsidRPr="009302C1">
        <w:rPr>
          <w:rFonts w:ascii="Arial" w:hAnsi="Arial" w:cs="Arial"/>
          <w:highlight w:val="yellow"/>
        </w:rPr>
        <w:t>bigutulla</w:t>
      </w:r>
      <w:proofErr w:type="spellEnd"/>
      <w:r w:rsidRPr="009302C1">
        <w:rPr>
          <w:rFonts w:ascii="Arial" w:hAnsi="Arial" w:cs="Arial"/>
          <w:highlight w:val="yellow"/>
        </w:rPr>
        <w:t xml:space="preserve">) on eggplant/brinjal (Solanum melongena Linn.) and related crops. In: Hi-Tech Crop Production and Pest Management. Biotech Books. </w:t>
      </w:r>
      <w:proofErr w:type="spellStart"/>
      <w:r w:rsidRPr="009302C1">
        <w:rPr>
          <w:rFonts w:ascii="Arial" w:hAnsi="Arial" w:cs="Arial"/>
          <w:highlight w:val="yellow"/>
        </w:rPr>
        <w:t>Daryaganj</w:t>
      </w:r>
      <w:proofErr w:type="spellEnd"/>
      <w:r w:rsidRPr="009302C1">
        <w:rPr>
          <w:rFonts w:ascii="Arial" w:hAnsi="Arial" w:cs="Arial"/>
          <w:highlight w:val="yellow"/>
        </w:rPr>
        <w:t>, New Delhi. 231-255.</w:t>
      </w:r>
    </w:p>
    <w:p w14:paraId="1D0E7046" w14:textId="77777777" w:rsidR="00FF031B" w:rsidRDefault="00FF031B" w:rsidP="00FF031B">
      <w:pPr>
        <w:pStyle w:val="Body"/>
        <w:spacing w:after="0"/>
        <w:rPr>
          <w:rFonts w:ascii="Arial" w:hAnsi="Arial" w:cs="Arial"/>
          <w:highlight w:val="yellow"/>
        </w:rPr>
      </w:pPr>
    </w:p>
    <w:p w14:paraId="4DF6003A" w14:textId="77777777" w:rsidR="00FF031B" w:rsidRPr="0070435F" w:rsidRDefault="00FF031B" w:rsidP="00FF031B">
      <w:pPr>
        <w:pStyle w:val="Body"/>
        <w:spacing w:after="0"/>
        <w:rPr>
          <w:rFonts w:ascii="Arial" w:hAnsi="Arial" w:cs="Arial"/>
          <w:highlight w:val="yellow"/>
        </w:rPr>
      </w:pPr>
      <w:r w:rsidRPr="0070435F">
        <w:rPr>
          <w:rFonts w:ascii="Arial" w:hAnsi="Arial" w:cs="Arial"/>
          <w:highlight w:val="yellow"/>
        </w:rPr>
        <w:t xml:space="preserve">Divya, S. J. Kathiravan, V. E. </w:t>
      </w:r>
      <w:r>
        <w:rPr>
          <w:rFonts w:ascii="Arial" w:hAnsi="Arial" w:cs="Arial"/>
          <w:highlight w:val="yellow"/>
        </w:rPr>
        <w:t>&amp;</w:t>
      </w:r>
      <w:r w:rsidRPr="0070435F">
        <w:rPr>
          <w:rFonts w:ascii="Arial" w:hAnsi="Arial" w:cs="Arial"/>
          <w:highlight w:val="yellow"/>
        </w:rPr>
        <w:t xml:space="preserve"> </w:t>
      </w:r>
      <w:proofErr w:type="spellStart"/>
      <w:r w:rsidRPr="0070435F">
        <w:rPr>
          <w:rFonts w:ascii="Arial" w:hAnsi="Arial" w:cs="Arial"/>
          <w:highlight w:val="yellow"/>
        </w:rPr>
        <w:t>Nethaji</w:t>
      </w:r>
      <w:proofErr w:type="spellEnd"/>
      <w:r>
        <w:rPr>
          <w:rFonts w:ascii="Arial" w:hAnsi="Arial" w:cs="Arial"/>
          <w:highlight w:val="yellow"/>
        </w:rPr>
        <w:t>,</w:t>
      </w:r>
      <w:r w:rsidRPr="0070435F">
        <w:rPr>
          <w:rFonts w:ascii="Arial" w:hAnsi="Arial" w:cs="Arial"/>
          <w:highlight w:val="yellow"/>
        </w:rPr>
        <w:t xml:space="preserve"> M. (2019). Evaluation of AESA based integrated pest management techniques for management of shoot and fruit borer, </w:t>
      </w:r>
      <w:proofErr w:type="spellStart"/>
      <w:r w:rsidRPr="009302C1">
        <w:rPr>
          <w:rFonts w:ascii="Arial" w:hAnsi="Arial" w:cs="Arial"/>
          <w:i/>
          <w:iCs/>
          <w:highlight w:val="yellow"/>
        </w:rPr>
        <w:t>Leucinodes</w:t>
      </w:r>
      <w:proofErr w:type="spellEnd"/>
      <w:r w:rsidRPr="009302C1">
        <w:rPr>
          <w:rFonts w:ascii="Arial" w:hAnsi="Arial" w:cs="Arial"/>
          <w:i/>
          <w:iCs/>
          <w:highlight w:val="yellow"/>
        </w:rPr>
        <w:t xml:space="preserve"> </w:t>
      </w:r>
      <w:proofErr w:type="spellStart"/>
      <w:r w:rsidRPr="009302C1">
        <w:rPr>
          <w:rFonts w:ascii="Arial" w:hAnsi="Arial" w:cs="Arial"/>
          <w:i/>
          <w:iCs/>
          <w:highlight w:val="yellow"/>
        </w:rPr>
        <w:t>orbonalis</w:t>
      </w:r>
      <w:proofErr w:type="spellEnd"/>
      <w:r w:rsidRPr="0070435F">
        <w:rPr>
          <w:rFonts w:ascii="Arial" w:hAnsi="Arial" w:cs="Arial"/>
          <w:highlight w:val="yellow"/>
        </w:rPr>
        <w:t xml:space="preserve"> </w:t>
      </w:r>
      <w:proofErr w:type="spellStart"/>
      <w:r w:rsidRPr="0070435F">
        <w:rPr>
          <w:rFonts w:ascii="Arial" w:hAnsi="Arial" w:cs="Arial"/>
          <w:highlight w:val="yellow"/>
        </w:rPr>
        <w:t>Guenee</w:t>
      </w:r>
      <w:proofErr w:type="spellEnd"/>
      <w:r w:rsidRPr="0070435F">
        <w:rPr>
          <w:rFonts w:ascii="Arial" w:hAnsi="Arial" w:cs="Arial"/>
          <w:highlight w:val="yellow"/>
        </w:rPr>
        <w:t xml:space="preserve"> in Brinjal. Journal of Entomology and Zoology Studies, 7(4): 469-473.</w:t>
      </w:r>
    </w:p>
    <w:p w14:paraId="7E85B9FC" w14:textId="77777777" w:rsidR="00FF031B" w:rsidRDefault="00FF031B" w:rsidP="009B4DA0">
      <w:pPr>
        <w:pStyle w:val="Body"/>
        <w:spacing w:after="0"/>
        <w:rPr>
          <w:rFonts w:ascii="Arial" w:hAnsi="Arial" w:cs="Arial"/>
        </w:rPr>
      </w:pPr>
    </w:p>
    <w:p w14:paraId="4471CED6" w14:textId="77777777" w:rsidR="009B4DA0" w:rsidRDefault="009B4DA0" w:rsidP="009B4DA0">
      <w:pPr>
        <w:pStyle w:val="Body"/>
        <w:spacing w:after="0"/>
        <w:rPr>
          <w:rFonts w:ascii="Arial" w:hAnsi="Arial" w:cs="Arial"/>
        </w:rPr>
      </w:pPr>
      <w:r w:rsidRPr="00BC4935">
        <w:rPr>
          <w:rFonts w:ascii="Arial" w:hAnsi="Arial" w:cs="Arial"/>
        </w:rPr>
        <w:lastRenderedPageBreak/>
        <w:t>Ha, T. M. (2015). Developing an Integrated Pest Management Program for Tomatoes in The Red River Delta of Vietnam: A mini review. Aceh International Journal of Science and Technology, 4(2), 41</w:t>
      </w:r>
      <w:r w:rsidR="0093396C">
        <w:rPr>
          <w:rFonts w:ascii="Arial" w:hAnsi="Arial" w:cs="Arial"/>
        </w:rPr>
        <w:t>-53</w:t>
      </w:r>
      <w:r w:rsidRPr="00BC4935">
        <w:rPr>
          <w:rFonts w:ascii="Arial" w:hAnsi="Arial" w:cs="Arial"/>
        </w:rPr>
        <w:t>. https://doi.org/10.13170/aijst.4.2.2488</w:t>
      </w:r>
    </w:p>
    <w:p w14:paraId="12561157" w14:textId="77777777" w:rsidR="00FF031B" w:rsidRDefault="00FF031B" w:rsidP="00FF031B">
      <w:pPr>
        <w:pStyle w:val="Body"/>
        <w:spacing w:after="0"/>
        <w:rPr>
          <w:rFonts w:ascii="Arial" w:hAnsi="Arial" w:cs="Arial"/>
          <w:highlight w:val="yellow"/>
        </w:rPr>
      </w:pPr>
      <w:r w:rsidRPr="00322F50">
        <w:rPr>
          <w:rFonts w:ascii="Arial" w:hAnsi="Arial" w:cs="Arial"/>
          <w:highlight w:val="yellow"/>
        </w:rPr>
        <w:t xml:space="preserve">Jafar, A., Bibi, N., Naqvi, R. A., </w:t>
      </w:r>
      <w:proofErr w:type="spellStart"/>
      <w:r w:rsidRPr="00322F50">
        <w:rPr>
          <w:rFonts w:ascii="Arial" w:hAnsi="Arial" w:cs="Arial"/>
          <w:highlight w:val="yellow"/>
        </w:rPr>
        <w:t>Sadeghi</w:t>
      </w:r>
      <w:r w:rsidRPr="00322F50">
        <w:rPr>
          <w:rFonts w:ascii="Cambria Math" w:hAnsi="Cambria Math" w:cs="Cambria Math"/>
          <w:highlight w:val="yellow"/>
        </w:rPr>
        <w:t>‐</w:t>
      </w:r>
      <w:r w:rsidRPr="00322F50">
        <w:rPr>
          <w:rFonts w:ascii="Arial" w:hAnsi="Arial" w:cs="Arial"/>
          <w:highlight w:val="yellow"/>
        </w:rPr>
        <w:t>Niaraki</w:t>
      </w:r>
      <w:proofErr w:type="spellEnd"/>
      <w:r w:rsidRPr="00322F50">
        <w:rPr>
          <w:rFonts w:ascii="Arial" w:hAnsi="Arial" w:cs="Arial"/>
          <w:highlight w:val="yellow"/>
        </w:rPr>
        <w:t>, A., &amp; Jeong, D. (2024). Revolutionizing agriculture with artificial intelligence: plant disease detection methods, applications, and their limitations. In Frontiers in Plant Science</w:t>
      </w:r>
      <w:r>
        <w:rPr>
          <w:rFonts w:ascii="Arial" w:hAnsi="Arial" w:cs="Arial"/>
          <w:highlight w:val="yellow"/>
        </w:rPr>
        <w:t xml:space="preserve">, </w:t>
      </w:r>
      <w:r w:rsidRPr="00322F50">
        <w:rPr>
          <w:rFonts w:ascii="Arial" w:hAnsi="Arial" w:cs="Arial"/>
          <w:highlight w:val="yellow"/>
        </w:rPr>
        <w:t xml:space="preserve">15. Frontiers Media. </w:t>
      </w:r>
      <w:hyperlink r:id="rId21" w:history="1">
        <w:r w:rsidRPr="00FF031B">
          <w:rPr>
            <w:rStyle w:val="Hyperlink"/>
            <w:rFonts w:ascii="Arial" w:hAnsi="Arial" w:cs="Arial"/>
            <w:color w:val="auto"/>
            <w:highlight w:val="yellow"/>
            <w:u w:val="none"/>
          </w:rPr>
          <w:t>https://doi.org/10.3389/fpls.2024.1356260</w:t>
        </w:r>
      </w:hyperlink>
    </w:p>
    <w:p w14:paraId="0AE3DEC5" w14:textId="77777777" w:rsidR="00FF031B" w:rsidRDefault="00FF031B" w:rsidP="00FF031B">
      <w:pPr>
        <w:pStyle w:val="Body"/>
        <w:spacing w:after="0"/>
        <w:rPr>
          <w:rFonts w:ascii="Arial" w:hAnsi="Arial" w:cs="Arial"/>
          <w:highlight w:val="yellow"/>
        </w:rPr>
      </w:pPr>
    </w:p>
    <w:p w14:paraId="62E5ECD4" w14:textId="77777777" w:rsidR="00FF031B" w:rsidRDefault="00FF031B" w:rsidP="00FF031B">
      <w:pPr>
        <w:pStyle w:val="Body"/>
        <w:spacing w:after="0"/>
        <w:rPr>
          <w:rFonts w:ascii="Arial" w:hAnsi="Arial" w:cs="Arial"/>
          <w:highlight w:val="yellow"/>
        </w:rPr>
      </w:pPr>
      <w:r w:rsidRPr="00AE372C">
        <w:rPr>
          <w:rFonts w:ascii="Arial" w:hAnsi="Arial" w:cs="Arial"/>
          <w:highlight w:val="yellow"/>
        </w:rPr>
        <w:t>David-</w:t>
      </w:r>
      <w:proofErr w:type="spellStart"/>
      <w:r w:rsidRPr="00AE372C">
        <w:rPr>
          <w:rFonts w:ascii="Arial" w:hAnsi="Arial" w:cs="Arial"/>
          <w:highlight w:val="yellow"/>
        </w:rPr>
        <w:t>Rogeat</w:t>
      </w:r>
      <w:proofErr w:type="spellEnd"/>
      <w:r w:rsidRPr="00AE372C">
        <w:rPr>
          <w:rFonts w:ascii="Arial" w:hAnsi="Arial" w:cs="Arial"/>
          <w:highlight w:val="yellow"/>
        </w:rPr>
        <w:t xml:space="preserve">, N., Broadley, M. R., &amp; Stavridou, E. (2023). Solanum crops with a focus on the </w:t>
      </w:r>
      <w:r>
        <w:rPr>
          <w:rFonts w:ascii="Arial" w:hAnsi="Arial" w:cs="Arial"/>
          <w:highlight w:val="yellow"/>
        </w:rPr>
        <w:t>A</w:t>
      </w:r>
      <w:r w:rsidRPr="00AE372C">
        <w:rPr>
          <w:rFonts w:ascii="Arial" w:hAnsi="Arial" w:cs="Arial"/>
          <w:highlight w:val="yellow"/>
        </w:rPr>
        <w:t xml:space="preserve">frican eggplant: </w:t>
      </w:r>
      <w:r>
        <w:rPr>
          <w:rFonts w:ascii="Arial" w:hAnsi="Arial" w:cs="Arial"/>
          <w:highlight w:val="yellow"/>
        </w:rPr>
        <w:t>t</w:t>
      </w:r>
      <w:r w:rsidRPr="00AE372C">
        <w:rPr>
          <w:rFonts w:ascii="Arial" w:hAnsi="Arial" w:cs="Arial"/>
          <w:highlight w:val="yellow"/>
        </w:rPr>
        <w:t xml:space="preserve">he potential of </w:t>
      </w:r>
      <w:proofErr w:type="spellStart"/>
      <w:r w:rsidRPr="00AE372C">
        <w:rPr>
          <w:rFonts w:ascii="Arial" w:hAnsi="Arial" w:cs="Arial"/>
          <w:highlight w:val="yellow"/>
        </w:rPr>
        <w:t>biostimulants</w:t>
      </w:r>
      <w:proofErr w:type="spellEnd"/>
      <w:r w:rsidRPr="00AE372C">
        <w:rPr>
          <w:rFonts w:ascii="Arial" w:hAnsi="Arial" w:cs="Arial"/>
          <w:highlight w:val="yellow"/>
        </w:rPr>
        <w:t xml:space="preserve"> to enhance stress tolerance. International Journal of Plant &amp; Soil Science, 35(18), 1425–1451. </w:t>
      </w:r>
      <w:hyperlink r:id="rId22" w:history="1">
        <w:r w:rsidRPr="00FF031B">
          <w:rPr>
            <w:rStyle w:val="Hyperlink"/>
            <w:rFonts w:ascii="Arial" w:hAnsi="Arial" w:cs="Arial"/>
            <w:color w:val="auto"/>
            <w:highlight w:val="yellow"/>
            <w:u w:val="none"/>
          </w:rPr>
          <w:t>https://doi.org/10.9734/ijpss/2023/v35i183411</w:t>
        </w:r>
      </w:hyperlink>
    </w:p>
    <w:p w14:paraId="29BB62E0" w14:textId="77777777" w:rsidR="00FF031B" w:rsidRDefault="00FF031B" w:rsidP="00FF031B">
      <w:pPr>
        <w:pStyle w:val="Body"/>
        <w:spacing w:after="0"/>
        <w:rPr>
          <w:rFonts w:ascii="Arial" w:hAnsi="Arial" w:cs="Arial"/>
          <w:highlight w:val="yellow"/>
        </w:rPr>
      </w:pPr>
    </w:p>
    <w:p w14:paraId="14CCE765" w14:textId="77777777" w:rsidR="00FF031B" w:rsidRPr="00B94E9E" w:rsidRDefault="00FF031B" w:rsidP="00FF031B">
      <w:pPr>
        <w:pStyle w:val="Body"/>
        <w:spacing w:after="0"/>
        <w:rPr>
          <w:rFonts w:ascii="Arial" w:hAnsi="Arial" w:cs="Arial"/>
          <w:highlight w:val="yellow"/>
        </w:rPr>
      </w:pPr>
      <w:r w:rsidRPr="00B94E9E">
        <w:rPr>
          <w:rFonts w:ascii="Arial" w:hAnsi="Arial" w:cs="Arial"/>
          <w:highlight w:val="yellow"/>
        </w:rPr>
        <w:t xml:space="preserve">Sulaiman, N. N. M., Rafii, M. Y., </w:t>
      </w:r>
      <w:proofErr w:type="spellStart"/>
      <w:r w:rsidRPr="00B94E9E">
        <w:rPr>
          <w:rFonts w:ascii="Arial" w:hAnsi="Arial" w:cs="Arial"/>
          <w:highlight w:val="yellow"/>
        </w:rPr>
        <w:t>Duangjit</w:t>
      </w:r>
      <w:proofErr w:type="spellEnd"/>
      <w:r w:rsidRPr="00B94E9E">
        <w:rPr>
          <w:rFonts w:ascii="Arial" w:hAnsi="Arial" w:cs="Arial"/>
          <w:highlight w:val="yellow"/>
        </w:rPr>
        <w:t xml:space="preserve">, J., Ramlee, S. I., </w:t>
      </w:r>
      <w:proofErr w:type="spellStart"/>
      <w:r w:rsidRPr="00B94E9E">
        <w:rPr>
          <w:rFonts w:ascii="Arial" w:hAnsi="Arial" w:cs="Arial"/>
          <w:highlight w:val="yellow"/>
        </w:rPr>
        <w:t>Phumichai</w:t>
      </w:r>
      <w:proofErr w:type="spellEnd"/>
      <w:r w:rsidRPr="00B94E9E">
        <w:rPr>
          <w:rFonts w:ascii="Arial" w:hAnsi="Arial" w:cs="Arial"/>
          <w:highlight w:val="yellow"/>
        </w:rPr>
        <w:t>, C., Oladosu, Y., Datta, D. R., &amp; Musa, I. (2020). Genetic Variability of Eggplant Germplasm Evaluated under Open Field and Glasshouse Cropping Conditions. In Agronomy (Vol. 10, Issue 3, p. 436). Multidisciplinary Digital Publishing Institute. https://doi.org/10.3390/agronomy10030436</w:t>
      </w:r>
    </w:p>
    <w:p w14:paraId="13D5D421" w14:textId="77777777" w:rsidR="00FF031B" w:rsidRDefault="00FF031B" w:rsidP="00FF031B">
      <w:pPr>
        <w:pStyle w:val="Body"/>
        <w:spacing w:after="0"/>
        <w:rPr>
          <w:rFonts w:ascii="Arial" w:hAnsi="Arial" w:cs="Arial"/>
          <w:highlight w:val="yellow"/>
        </w:rPr>
      </w:pPr>
    </w:p>
    <w:p w14:paraId="0D379F94" w14:textId="77777777" w:rsidR="00FF031B" w:rsidRDefault="00FF031B" w:rsidP="00FF031B">
      <w:pPr>
        <w:pStyle w:val="Body"/>
        <w:spacing w:after="0"/>
        <w:rPr>
          <w:rFonts w:ascii="Arial" w:hAnsi="Arial" w:cs="Arial"/>
        </w:rPr>
      </w:pPr>
      <w:r w:rsidRPr="00FF031B">
        <w:rPr>
          <w:rFonts w:ascii="Arial" w:hAnsi="Arial" w:cs="Arial"/>
        </w:rPr>
        <w:t>Kadhim, N. J., Al-</w:t>
      </w:r>
      <w:proofErr w:type="spellStart"/>
      <w:r w:rsidRPr="00FF031B">
        <w:rPr>
          <w:rFonts w:ascii="Arial" w:hAnsi="Arial" w:cs="Arial"/>
        </w:rPr>
        <w:t>Rekaby</w:t>
      </w:r>
      <w:proofErr w:type="spellEnd"/>
      <w:r w:rsidRPr="00FF031B">
        <w:rPr>
          <w:rFonts w:ascii="Arial" w:hAnsi="Arial" w:cs="Arial"/>
        </w:rPr>
        <w:t>, L. S., Redha, A. A., &amp; Chappell, J. (2019). Chemical composition and antioxidant capacity of eggplant parts during vegetative and flowering stage. Journal of Physics Conference Series, 1294(9), 092013. https://doi.org/10.1088/1742-6596/1294/9/092013</w:t>
      </w:r>
    </w:p>
    <w:p w14:paraId="29F19CFA" w14:textId="77777777" w:rsidR="00FF031B" w:rsidRDefault="00FF031B" w:rsidP="00FF031B">
      <w:pPr>
        <w:pStyle w:val="Body"/>
        <w:spacing w:after="0"/>
        <w:rPr>
          <w:rFonts w:ascii="Arial" w:hAnsi="Arial" w:cs="Arial"/>
        </w:rPr>
      </w:pPr>
    </w:p>
    <w:p w14:paraId="351FDCBE" w14:textId="77777777" w:rsidR="00FF031B" w:rsidRDefault="00FF031B" w:rsidP="00FF031B">
      <w:pPr>
        <w:pStyle w:val="Body"/>
        <w:spacing w:after="0"/>
        <w:rPr>
          <w:rFonts w:ascii="Arial" w:hAnsi="Arial" w:cs="Arial"/>
          <w:lang w:val="en-MY"/>
        </w:rPr>
      </w:pPr>
      <w:proofErr w:type="spellStart"/>
      <w:r w:rsidRPr="00C2479B">
        <w:rPr>
          <w:rFonts w:ascii="Arial" w:hAnsi="Arial" w:cs="Arial"/>
          <w:highlight w:val="yellow"/>
        </w:rPr>
        <w:t>Sandrasari</w:t>
      </w:r>
      <w:proofErr w:type="spellEnd"/>
      <w:r w:rsidRPr="00C2479B">
        <w:rPr>
          <w:rFonts w:ascii="Arial" w:hAnsi="Arial" w:cs="Arial"/>
          <w:highlight w:val="yellow"/>
        </w:rPr>
        <w:t xml:space="preserve">, D. A., </w:t>
      </w:r>
      <w:proofErr w:type="spellStart"/>
      <w:r w:rsidRPr="00C2479B">
        <w:rPr>
          <w:rFonts w:ascii="Arial" w:hAnsi="Arial" w:cs="Arial"/>
          <w:highlight w:val="yellow"/>
        </w:rPr>
        <w:t>Sabariman</w:t>
      </w:r>
      <w:proofErr w:type="spellEnd"/>
      <w:r w:rsidRPr="00C2479B">
        <w:rPr>
          <w:rFonts w:ascii="Arial" w:hAnsi="Arial" w:cs="Arial"/>
          <w:highlight w:val="yellow"/>
        </w:rPr>
        <w:t>, M., &amp; Azni, I. N. (2019). Determination of potential level of Indonesian rhizomes as an antioxidant based on phenolic compound and antioxidant activity. In IOP Conference Series Earth and Environmental Science</w:t>
      </w:r>
      <w:r>
        <w:rPr>
          <w:rFonts w:ascii="Arial" w:hAnsi="Arial" w:cs="Arial"/>
          <w:highlight w:val="yellow"/>
        </w:rPr>
        <w:t xml:space="preserve">, </w:t>
      </w:r>
      <w:r w:rsidRPr="00C2479B">
        <w:rPr>
          <w:rFonts w:ascii="Arial" w:hAnsi="Arial" w:cs="Arial"/>
          <w:highlight w:val="yellow"/>
        </w:rPr>
        <w:t>383</w:t>
      </w:r>
      <w:r>
        <w:rPr>
          <w:rFonts w:ascii="Arial" w:hAnsi="Arial" w:cs="Arial"/>
          <w:highlight w:val="yellow"/>
        </w:rPr>
        <w:t>(</w:t>
      </w:r>
      <w:r w:rsidRPr="00C2479B">
        <w:rPr>
          <w:rFonts w:ascii="Arial" w:hAnsi="Arial" w:cs="Arial"/>
          <w:highlight w:val="yellow"/>
        </w:rPr>
        <w:t>1</w:t>
      </w:r>
      <w:r>
        <w:rPr>
          <w:rFonts w:ascii="Arial" w:hAnsi="Arial" w:cs="Arial"/>
          <w:highlight w:val="yellow"/>
        </w:rPr>
        <w:t>)</w:t>
      </w:r>
      <w:r w:rsidRPr="00C2479B">
        <w:rPr>
          <w:rFonts w:ascii="Arial" w:hAnsi="Arial" w:cs="Arial"/>
          <w:highlight w:val="yellow"/>
        </w:rPr>
        <w:t>, 12017</w:t>
      </w:r>
      <w:r>
        <w:rPr>
          <w:rFonts w:ascii="Arial" w:hAnsi="Arial" w:cs="Arial"/>
          <w:highlight w:val="yellow"/>
        </w:rPr>
        <w:t>.</w:t>
      </w:r>
      <w:r w:rsidRPr="00C2479B">
        <w:rPr>
          <w:rFonts w:ascii="Arial" w:hAnsi="Arial" w:cs="Arial"/>
          <w:highlight w:val="yellow"/>
        </w:rPr>
        <w:t xml:space="preserve"> https://doi.org/10.1088/1755-1315/383/1/012017</w:t>
      </w:r>
    </w:p>
    <w:p w14:paraId="5D18BECF" w14:textId="77777777" w:rsidR="009B4DA0" w:rsidRDefault="009B4DA0" w:rsidP="009B4DA0">
      <w:pPr>
        <w:pStyle w:val="Body"/>
        <w:spacing w:after="0"/>
        <w:rPr>
          <w:rFonts w:ascii="Arial" w:hAnsi="Arial" w:cs="Arial"/>
        </w:rPr>
      </w:pPr>
    </w:p>
    <w:p w14:paraId="0EACD403" w14:textId="77777777" w:rsidR="00683BC6" w:rsidRPr="00683BC6" w:rsidRDefault="00683BC6" w:rsidP="00683BC6">
      <w:pPr>
        <w:pStyle w:val="Body"/>
        <w:spacing w:after="0"/>
        <w:rPr>
          <w:rFonts w:ascii="Arial" w:hAnsi="Arial" w:cs="Arial"/>
          <w:lang w:val="en-MY"/>
        </w:rPr>
      </w:pPr>
      <w:r w:rsidRPr="00683BC6">
        <w:rPr>
          <w:rFonts w:ascii="Arial" w:hAnsi="Arial" w:cs="Arial"/>
          <w:lang w:val="en-MY"/>
        </w:rPr>
        <w:t xml:space="preserve">Cao, G., </w:t>
      </w:r>
      <w:proofErr w:type="spellStart"/>
      <w:r w:rsidRPr="00683BC6">
        <w:rPr>
          <w:rFonts w:ascii="Arial" w:hAnsi="Arial" w:cs="Arial"/>
          <w:lang w:val="en-MY"/>
        </w:rPr>
        <w:t>Sofic</w:t>
      </w:r>
      <w:proofErr w:type="spellEnd"/>
      <w:r w:rsidRPr="00683BC6">
        <w:rPr>
          <w:rFonts w:ascii="Arial" w:hAnsi="Arial" w:cs="Arial"/>
          <w:lang w:val="en-MY"/>
        </w:rPr>
        <w:t>, E.</w:t>
      </w:r>
      <w:r w:rsidR="00AA3CCE">
        <w:rPr>
          <w:rFonts w:ascii="Arial" w:hAnsi="Arial" w:cs="Arial"/>
          <w:lang w:val="en-MY"/>
        </w:rPr>
        <w:t>,</w:t>
      </w:r>
      <w:r>
        <w:rPr>
          <w:rFonts w:ascii="Arial" w:hAnsi="Arial" w:cs="Arial"/>
          <w:lang w:val="en-MY"/>
        </w:rPr>
        <w:t xml:space="preserve"> &amp;</w:t>
      </w:r>
      <w:r w:rsidRPr="00683BC6">
        <w:rPr>
          <w:rFonts w:ascii="Arial" w:hAnsi="Arial" w:cs="Arial"/>
          <w:lang w:val="en-MY"/>
        </w:rPr>
        <w:t xml:space="preserve"> Prior, R.L.</w:t>
      </w:r>
      <w:r>
        <w:rPr>
          <w:rFonts w:ascii="Arial" w:hAnsi="Arial" w:cs="Arial"/>
          <w:lang w:val="en-MY"/>
        </w:rPr>
        <w:t xml:space="preserve"> (</w:t>
      </w:r>
      <w:r w:rsidRPr="00683BC6">
        <w:rPr>
          <w:rFonts w:ascii="Arial" w:hAnsi="Arial" w:cs="Arial"/>
          <w:lang w:val="en-MY"/>
        </w:rPr>
        <w:t>1996</w:t>
      </w:r>
      <w:r>
        <w:rPr>
          <w:rFonts w:ascii="Arial" w:hAnsi="Arial" w:cs="Arial"/>
          <w:lang w:val="en-MY"/>
        </w:rPr>
        <w:t>)</w:t>
      </w:r>
      <w:r w:rsidRPr="00683BC6">
        <w:rPr>
          <w:rFonts w:ascii="Arial" w:hAnsi="Arial" w:cs="Arial"/>
          <w:lang w:val="en-MY"/>
        </w:rPr>
        <w:t>. Antioxidant capacity of tea and common vegetables. Journal of Agricultural and Food Chemistry</w:t>
      </w:r>
      <w:r w:rsidR="00C531FD">
        <w:rPr>
          <w:rFonts w:ascii="Arial" w:hAnsi="Arial" w:cs="Arial"/>
          <w:lang w:val="en-MY"/>
        </w:rPr>
        <w:t>,</w:t>
      </w:r>
      <w:r w:rsidRPr="00683BC6">
        <w:rPr>
          <w:rFonts w:ascii="Arial" w:hAnsi="Arial" w:cs="Arial"/>
          <w:lang w:val="en-MY"/>
        </w:rPr>
        <w:t xml:space="preserve"> 44, 3426–3431.</w:t>
      </w:r>
    </w:p>
    <w:p w14:paraId="174E2BB1" w14:textId="77777777" w:rsidR="00683BC6" w:rsidRDefault="00683BC6" w:rsidP="009B4DA0">
      <w:pPr>
        <w:pStyle w:val="Body"/>
        <w:spacing w:after="0"/>
        <w:rPr>
          <w:rFonts w:ascii="Arial" w:hAnsi="Arial" w:cs="Arial"/>
        </w:rPr>
      </w:pPr>
    </w:p>
    <w:p w14:paraId="1DD500D3" w14:textId="35FC814D" w:rsidR="00FF031B" w:rsidRDefault="00FF031B" w:rsidP="00FF031B">
      <w:pPr>
        <w:pStyle w:val="Body"/>
        <w:spacing w:after="0"/>
        <w:rPr>
          <w:rFonts w:ascii="Arial" w:hAnsi="Arial" w:cs="Arial"/>
        </w:rPr>
      </w:pPr>
      <w:proofErr w:type="spellStart"/>
      <w:r w:rsidRPr="00B815A4">
        <w:rPr>
          <w:rFonts w:ascii="Arial" w:hAnsi="Arial" w:cs="Arial"/>
          <w:highlight w:val="yellow"/>
        </w:rPr>
        <w:t>Pannarat</w:t>
      </w:r>
      <w:proofErr w:type="spellEnd"/>
      <w:r w:rsidRPr="00B815A4">
        <w:rPr>
          <w:rFonts w:ascii="Arial" w:hAnsi="Arial" w:cs="Arial"/>
          <w:highlight w:val="yellow"/>
        </w:rPr>
        <w:t xml:space="preserve">, A., </w:t>
      </w:r>
      <w:proofErr w:type="spellStart"/>
      <w:r w:rsidRPr="00B815A4">
        <w:rPr>
          <w:rFonts w:ascii="Arial" w:hAnsi="Arial" w:cs="Arial"/>
          <w:highlight w:val="yellow"/>
        </w:rPr>
        <w:t>Kallayanee</w:t>
      </w:r>
      <w:proofErr w:type="spellEnd"/>
      <w:r w:rsidRPr="00B815A4">
        <w:rPr>
          <w:rFonts w:ascii="Arial" w:hAnsi="Arial" w:cs="Arial"/>
          <w:highlight w:val="yellow"/>
        </w:rPr>
        <w:t xml:space="preserve">, P., </w:t>
      </w:r>
      <w:proofErr w:type="spellStart"/>
      <w:r w:rsidRPr="00B815A4">
        <w:rPr>
          <w:rFonts w:ascii="Arial" w:hAnsi="Arial" w:cs="Arial"/>
          <w:highlight w:val="yellow"/>
        </w:rPr>
        <w:t>Kwunchai</w:t>
      </w:r>
      <w:proofErr w:type="spellEnd"/>
      <w:r w:rsidRPr="00B815A4">
        <w:rPr>
          <w:rFonts w:ascii="Arial" w:hAnsi="Arial" w:cs="Arial"/>
          <w:highlight w:val="yellow"/>
        </w:rPr>
        <w:t xml:space="preserve">, N., &amp; </w:t>
      </w:r>
      <w:proofErr w:type="spellStart"/>
      <w:r w:rsidRPr="00B815A4">
        <w:rPr>
          <w:rFonts w:ascii="Arial" w:hAnsi="Arial" w:cs="Arial"/>
          <w:highlight w:val="yellow"/>
        </w:rPr>
        <w:t>Suparichart</w:t>
      </w:r>
      <w:proofErr w:type="spellEnd"/>
      <w:r w:rsidRPr="00B815A4">
        <w:rPr>
          <w:rFonts w:ascii="Arial" w:hAnsi="Arial" w:cs="Arial"/>
          <w:highlight w:val="yellow"/>
        </w:rPr>
        <w:t>, P. (2010). Antioxidant and hepatoprotective activities of five eggplant varieties. Food and Chemical Toxicology, 48(10), 3017-3021</w:t>
      </w:r>
      <w:r w:rsidRPr="00FF031B">
        <w:rPr>
          <w:rFonts w:ascii="Arial" w:hAnsi="Arial" w:cs="Arial"/>
          <w:highlight w:val="yellow"/>
        </w:rPr>
        <w:t xml:space="preserve">. </w:t>
      </w:r>
      <w:hyperlink r:id="rId23" w:history="1">
        <w:r w:rsidRPr="00FF031B">
          <w:rPr>
            <w:rStyle w:val="Hyperlink"/>
            <w:rFonts w:ascii="Arial" w:hAnsi="Arial" w:cs="Arial"/>
            <w:color w:val="auto"/>
            <w:highlight w:val="yellow"/>
            <w:u w:val="none"/>
          </w:rPr>
          <w:t>https://doi.org/10.1016/j.fct.2010.07.045</w:t>
        </w:r>
      </w:hyperlink>
    </w:p>
    <w:p w14:paraId="25078346" w14:textId="77777777" w:rsidR="00FF031B" w:rsidRDefault="00FF031B" w:rsidP="00FF031B">
      <w:pPr>
        <w:pStyle w:val="Body"/>
        <w:spacing w:after="0"/>
        <w:rPr>
          <w:rFonts w:ascii="Arial" w:hAnsi="Arial" w:cs="Arial"/>
        </w:rPr>
      </w:pPr>
    </w:p>
    <w:p w14:paraId="2CEEEC69" w14:textId="77777777" w:rsidR="00933FB3" w:rsidRPr="00C531FD" w:rsidRDefault="00933FB3" w:rsidP="00933FB3">
      <w:pPr>
        <w:pStyle w:val="Appendix"/>
        <w:spacing w:after="0"/>
        <w:jc w:val="both"/>
        <w:rPr>
          <w:rFonts w:ascii="Arial" w:hAnsi="Arial" w:cs="Arial"/>
          <w:b w:val="0"/>
          <w:sz w:val="20"/>
        </w:rPr>
        <w:sectPr w:rsidR="00933FB3" w:rsidRPr="00C531FD" w:rsidSect="00723484">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bookmarkStart w:id="2" w:name="_Hlk190967874"/>
      <w:r w:rsidRPr="00933FB3">
        <w:rPr>
          <w:rFonts w:ascii="Arial" w:hAnsi="Arial" w:cs="Arial"/>
          <w:b w:val="0"/>
          <w:caps w:val="0"/>
          <w:sz w:val="20"/>
        </w:rPr>
        <w:t>Gürbüz, N</w:t>
      </w:r>
      <w:bookmarkEnd w:id="2"/>
      <w:r w:rsidRPr="00933FB3">
        <w:rPr>
          <w:rFonts w:ascii="Arial" w:hAnsi="Arial" w:cs="Arial"/>
          <w:b w:val="0"/>
          <w:caps w:val="0"/>
          <w:sz w:val="20"/>
        </w:rPr>
        <w:t xml:space="preserve">., </w:t>
      </w:r>
      <w:proofErr w:type="spellStart"/>
      <w:r w:rsidRPr="00933FB3">
        <w:rPr>
          <w:rFonts w:ascii="Arial" w:hAnsi="Arial" w:cs="Arial"/>
          <w:b w:val="0"/>
          <w:caps w:val="0"/>
          <w:sz w:val="20"/>
        </w:rPr>
        <w:t>Uluişik</w:t>
      </w:r>
      <w:proofErr w:type="spellEnd"/>
      <w:r w:rsidRPr="00933FB3">
        <w:rPr>
          <w:rFonts w:ascii="Arial" w:hAnsi="Arial" w:cs="Arial"/>
          <w:b w:val="0"/>
          <w:caps w:val="0"/>
          <w:sz w:val="20"/>
        </w:rPr>
        <w:t xml:space="preserve">, S., Frary, A., Frary, A., &amp; </w:t>
      </w:r>
      <w:proofErr w:type="spellStart"/>
      <w:r w:rsidRPr="00933FB3">
        <w:rPr>
          <w:rFonts w:ascii="Arial" w:hAnsi="Arial" w:cs="Arial"/>
          <w:b w:val="0"/>
          <w:caps w:val="0"/>
          <w:sz w:val="20"/>
        </w:rPr>
        <w:t>Doğanlar</w:t>
      </w:r>
      <w:proofErr w:type="spellEnd"/>
      <w:r w:rsidRPr="00933FB3">
        <w:rPr>
          <w:rFonts w:ascii="Arial" w:hAnsi="Arial" w:cs="Arial"/>
          <w:b w:val="0"/>
          <w:caps w:val="0"/>
          <w:sz w:val="20"/>
        </w:rPr>
        <w:t xml:space="preserve">, S. (2018). </w:t>
      </w:r>
      <w:r w:rsidR="00DB405C">
        <w:rPr>
          <w:rFonts w:ascii="Arial" w:hAnsi="Arial" w:cs="Arial"/>
          <w:b w:val="0"/>
          <w:caps w:val="0"/>
          <w:sz w:val="20"/>
        </w:rPr>
        <w:t>H</w:t>
      </w:r>
      <w:r w:rsidR="00DB405C" w:rsidRPr="00933FB3">
        <w:rPr>
          <w:rFonts w:ascii="Arial" w:hAnsi="Arial" w:cs="Arial"/>
          <w:b w:val="0"/>
          <w:caps w:val="0"/>
          <w:sz w:val="20"/>
        </w:rPr>
        <w:t xml:space="preserve">ealth benefits </w:t>
      </w:r>
      <w:r w:rsidR="00DB405C">
        <w:rPr>
          <w:rFonts w:ascii="Arial" w:hAnsi="Arial" w:cs="Arial"/>
          <w:b w:val="0"/>
          <w:caps w:val="0"/>
          <w:sz w:val="20"/>
        </w:rPr>
        <w:t>a</w:t>
      </w:r>
      <w:r w:rsidR="00DB405C" w:rsidRPr="00933FB3">
        <w:rPr>
          <w:rFonts w:ascii="Arial" w:hAnsi="Arial" w:cs="Arial"/>
          <w:b w:val="0"/>
          <w:caps w:val="0"/>
          <w:sz w:val="20"/>
        </w:rPr>
        <w:t xml:space="preserve">nd bioactive compounds </w:t>
      </w:r>
      <w:r w:rsidR="00DB405C">
        <w:rPr>
          <w:rFonts w:ascii="Arial" w:hAnsi="Arial" w:cs="Arial"/>
          <w:b w:val="0"/>
          <w:caps w:val="0"/>
          <w:sz w:val="20"/>
        </w:rPr>
        <w:t>o</w:t>
      </w:r>
      <w:r w:rsidR="00DB405C" w:rsidRPr="00933FB3">
        <w:rPr>
          <w:rFonts w:ascii="Arial" w:hAnsi="Arial" w:cs="Arial"/>
          <w:b w:val="0"/>
          <w:caps w:val="0"/>
          <w:sz w:val="20"/>
        </w:rPr>
        <w:t>f eggplant</w:t>
      </w:r>
      <w:r w:rsidRPr="00933FB3">
        <w:rPr>
          <w:rFonts w:ascii="Arial" w:hAnsi="Arial" w:cs="Arial"/>
          <w:b w:val="0"/>
          <w:caps w:val="0"/>
          <w:sz w:val="20"/>
        </w:rPr>
        <w:t xml:space="preserve">. Food Chemistry, 268, 602–610. </w:t>
      </w:r>
      <w:r>
        <w:rPr>
          <w:rFonts w:ascii="Arial" w:hAnsi="Arial" w:cs="Arial"/>
          <w:b w:val="0"/>
          <w:caps w:val="0"/>
          <w:sz w:val="20"/>
        </w:rPr>
        <w:t>h</w:t>
      </w:r>
      <w:r w:rsidRPr="00933FB3">
        <w:rPr>
          <w:rFonts w:ascii="Arial" w:hAnsi="Arial" w:cs="Arial"/>
          <w:b w:val="0"/>
          <w:caps w:val="0"/>
          <w:sz w:val="20"/>
        </w:rPr>
        <w:t>ttps://</w:t>
      </w:r>
      <w:r>
        <w:rPr>
          <w:rFonts w:ascii="Arial" w:hAnsi="Arial" w:cs="Arial"/>
          <w:b w:val="0"/>
          <w:caps w:val="0"/>
          <w:sz w:val="20"/>
        </w:rPr>
        <w:t>d</w:t>
      </w:r>
      <w:r w:rsidRPr="00933FB3">
        <w:rPr>
          <w:rFonts w:ascii="Arial" w:hAnsi="Arial" w:cs="Arial"/>
          <w:b w:val="0"/>
          <w:caps w:val="0"/>
          <w:sz w:val="20"/>
        </w:rPr>
        <w:t>oi.</w:t>
      </w:r>
      <w:r>
        <w:rPr>
          <w:rFonts w:ascii="Arial" w:hAnsi="Arial" w:cs="Arial"/>
          <w:b w:val="0"/>
          <w:caps w:val="0"/>
          <w:sz w:val="20"/>
        </w:rPr>
        <w:t>o</w:t>
      </w:r>
      <w:r w:rsidRPr="00933FB3">
        <w:rPr>
          <w:rFonts w:ascii="Arial" w:hAnsi="Arial" w:cs="Arial"/>
          <w:b w:val="0"/>
          <w:caps w:val="0"/>
          <w:sz w:val="20"/>
        </w:rPr>
        <w:t>rg/10.1016/</w:t>
      </w:r>
      <w:r>
        <w:rPr>
          <w:rFonts w:ascii="Arial" w:hAnsi="Arial" w:cs="Arial"/>
          <w:b w:val="0"/>
          <w:caps w:val="0"/>
          <w:sz w:val="20"/>
        </w:rPr>
        <w:t>j</w:t>
      </w:r>
      <w:r w:rsidRPr="00933FB3">
        <w:rPr>
          <w:rFonts w:ascii="Arial" w:hAnsi="Arial" w:cs="Arial"/>
          <w:b w:val="0"/>
          <w:caps w:val="0"/>
          <w:sz w:val="20"/>
        </w:rPr>
        <w:t>.</w:t>
      </w:r>
      <w:r>
        <w:rPr>
          <w:rFonts w:ascii="Arial" w:hAnsi="Arial" w:cs="Arial"/>
          <w:b w:val="0"/>
          <w:caps w:val="0"/>
          <w:sz w:val="20"/>
        </w:rPr>
        <w:t>f</w:t>
      </w:r>
      <w:r w:rsidRPr="00933FB3">
        <w:rPr>
          <w:rFonts w:ascii="Arial" w:hAnsi="Arial" w:cs="Arial"/>
          <w:b w:val="0"/>
          <w:caps w:val="0"/>
          <w:sz w:val="20"/>
        </w:rPr>
        <w:t>oodchem.2018.06.09</w:t>
      </w:r>
    </w:p>
    <w:p w14:paraId="64F03A14" w14:textId="77777777" w:rsidR="00B01FCD" w:rsidRPr="00FB3A86" w:rsidRDefault="00B01FCD" w:rsidP="00441B6F">
      <w:pPr>
        <w:pStyle w:val="Appendix"/>
        <w:spacing w:after="0"/>
        <w:jc w:val="both"/>
        <w:rPr>
          <w:rFonts w:ascii="Arial" w:hAnsi="Arial" w:cs="Arial"/>
          <w:b w:val="0"/>
        </w:rPr>
      </w:pPr>
    </w:p>
    <w:sectPr w:rsidR="00B01FCD" w:rsidRPr="00FB3A86" w:rsidSect="00723484">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BAB8F" w14:textId="77777777" w:rsidR="00305AC6" w:rsidRDefault="00305AC6" w:rsidP="00C37E61">
      <w:r>
        <w:separator/>
      </w:r>
    </w:p>
  </w:endnote>
  <w:endnote w:type="continuationSeparator" w:id="0">
    <w:p w14:paraId="492ACE47" w14:textId="77777777" w:rsidR="00305AC6" w:rsidRDefault="00305A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CD1F" w14:textId="77777777" w:rsidR="00723484" w:rsidRDefault="007234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B947" w14:textId="77777777" w:rsidR="00723484" w:rsidRDefault="007234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713AD" w14:textId="54718763" w:rsidR="00754C9A" w:rsidRPr="00723484" w:rsidRDefault="00754C9A" w:rsidP="007234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B4DF9" w14:textId="77777777" w:rsidR="00933FB3" w:rsidRPr="00C37E61" w:rsidRDefault="00933FB3" w:rsidP="00C37E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3FAC4"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F6015" w14:textId="77777777" w:rsidR="00305AC6" w:rsidRDefault="00305AC6" w:rsidP="00C37E61">
      <w:r>
        <w:separator/>
      </w:r>
    </w:p>
  </w:footnote>
  <w:footnote w:type="continuationSeparator" w:id="0">
    <w:p w14:paraId="63AD18CD" w14:textId="77777777" w:rsidR="00305AC6" w:rsidRDefault="00305AC6"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4D9E3" w14:textId="28B7C776" w:rsidR="00723484" w:rsidRDefault="00305AC6">
    <w:pPr>
      <w:pStyle w:val="Header"/>
    </w:pPr>
    <w:r>
      <w:rPr>
        <w:noProof/>
      </w:rPr>
      <w:pict w14:anchorId="2CA09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F3CC" w14:textId="07007290" w:rsidR="00723484" w:rsidRDefault="00305AC6">
    <w:pPr>
      <w:pStyle w:val="Header"/>
    </w:pPr>
    <w:r>
      <w:rPr>
        <w:noProof/>
      </w:rPr>
      <w:pict w14:anchorId="03A5B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C7F0E" w14:textId="1B768664" w:rsidR="00296529" w:rsidRPr="00296529" w:rsidRDefault="00305AC6" w:rsidP="00296529">
    <w:pPr>
      <w:ind w:left="2160"/>
      <w:jc w:val="center"/>
      <w:rPr>
        <w:rFonts w:ascii="Times New Roman" w:eastAsia="Calibri" w:hAnsi="Times New Roman"/>
        <w:i/>
        <w:sz w:val="18"/>
        <w:szCs w:val="22"/>
      </w:rPr>
    </w:pPr>
    <w:r>
      <w:rPr>
        <w:noProof/>
      </w:rPr>
      <w:pict w14:anchorId="13721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7324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B44DE0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C0607E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6A41E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D6FD1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BC62C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59EC" w14:textId="2BD060D3" w:rsidR="00723484" w:rsidRDefault="00305AC6">
    <w:pPr>
      <w:pStyle w:val="Header"/>
    </w:pPr>
    <w:r>
      <w:rPr>
        <w:noProof/>
      </w:rPr>
      <w:pict w14:anchorId="517C62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110F3" w14:textId="13FB586F" w:rsidR="00723484" w:rsidRDefault="00305AC6">
    <w:pPr>
      <w:pStyle w:val="Header"/>
    </w:pPr>
    <w:r>
      <w:rPr>
        <w:noProof/>
      </w:rPr>
      <w:pict w14:anchorId="1D63A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4E8B5" w14:textId="1B3A135A" w:rsidR="00723484" w:rsidRDefault="00305AC6">
    <w:pPr>
      <w:pStyle w:val="Header"/>
    </w:pPr>
    <w:r>
      <w:rPr>
        <w:noProof/>
      </w:rPr>
      <w:pict w14:anchorId="46A3F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F0BC6" w14:textId="3763EFAA" w:rsidR="00723484" w:rsidRDefault="00305AC6">
    <w:pPr>
      <w:pStyle w:val="Header"/>
    </w:pPr>
    <w:r>
      <w:rPr>
        <w:noProof/>
      </w:rPr>
      <w:pict w14:anchorId="0104F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827AA" w14:textId="496C9373" w:rsidR="00723484" w:rsidRDefault="00305AC6">
    <w:pPr>
      <w:pStyle w:val="Header"/>
    </w:pPr>
    <w:r>
      <w:rPr>
        <w:noProof/>
      </w:rPr>
      <w:pict w14:anchorId="17CA5D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6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91972" w14:textId="0CF5F16F" w:rsidR="00723484" w:rsidRDefault="00305AC6">
    <w:pPr>
      <w:pStyle w:val="Header"/>
    </w:pPr>
    <w:r>
      <w:rPr>
        <w:noProof/>
      </w:rPr>
      <w:pict w14:anchorId="4C58F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49995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CC0CCB"/>
    <w:multiLevelType w:val="multilevel"/>
    <w:tmpl w:val="0518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45C0"/>
    <w:rsid w:val="0004579C"/>
    <w:rsid w:val="000805FD"/>
    <w:rsid w:val="000A47FA"/>
    <w:rsid w:val="000A65D3"/>
    <w:rsid w:val="000B1E33"/>
    <w:rsid w:val="000D1114"/>
    <w:rsid w:val="000D689F"/>
    <w:rsid w:val="000E7B7B"/>
    <w:rsid w:val="000E7D62"/>
    <w:rsid w:val="00103357"/>
    <w:rsid w:val="001174D1"/>
    <w:rsid w:val="00123C9F"/>
    <w:rsid w:val="00126190"/>
    <w:rsid w:val="00130294"/>
    <w:rsid w:val="00130F17"/>
    <w:rsid w:val="001320BF"/>
    <w:rsid w:val="00163BC4"/>
    <w:rsid w:val="00180D54"/>
    <w:rsid w:val="00191062"/>
    <w:rsid w:val="00192B72"/>
    <w:rsid w:val="001A29D8"/>
    <w:rsid w:val="001A5CAA"/>
    <w:rsid w:val="001B0427"/>
    <w:rsid w:val="001C780C"/>
    <w:rsid w:val="001D3A51"/>
    <w:rsid w:val="001E10D2"/>
    <w:rsid w:val="001E25B4"/>
    <w:rsid w:val="001E44FE"/>
    <w:rsid w:val="00200595"/>
    <w:rsid w:val="00204835"/>
    <w:rsid w:val="00231920"/>
    <w:rsid w:val="0023195C"/>
    <w:rsid w:val="0024153C"/>
    <w:rsid w:val="0024282C"/>
    <w:rsid w:val="002460DC"/>
    <w:rsid w:val="00250985"/>
    <w:rsid w:val="002556F6"/>
    <w:rsid w:val="00283105"/>
    <w:rsid w:val="00283FA6"/>
    <w:rsid w:val="00284C4C"/>
    <w:rsid w:val="00287E68"/>
    <w:rsid w:val="00296529"/>
    <w:rsid w:val="002B27FB"/>
    <w:rsid w:val="002B685A"/>
    <w:rsid w:val="002C0637"/>
    <w:rsid w:val="002C57D2"/>
    <w:rsid w:val="002E0D56"/>
    <w:rsid w:val="0030504E"/>
    <w:rsid w:val="00305AC6"/>
    <w:rsid w:val="00315186"/>
    <w:rsid w:val="0033343E"/>
    <w:rsid w:val="003348C1"/>
    <w:rsid w:val="003512C2"/>
    <w:rsid w:val="0037155A"/>
    <w:rsid w:val="00371FB6"/>
    <w:rsid w:val="003763C1"/>
    <w:rsid w:val="00376BBE"/>
    <w:rsid w:val="0039224F"/>
    <w:rsid w:val="003A43A4"/>
    <w:rsid w:val="003A6448"/>
    <w:rsid w:val="003A7E18"/>
    <w:rsid w:val="003C4C86"/>
    <w:rsid w:val="003C6258"/>
    <w:rsid w:val="003E2904"/>
    <w:rsid w:val="003F37C0"/>
    <w:rsid w:val="00401927"/>
    <w:rsid w:val="0041027F"/>
    <w:rsid w:val="00412475"/>
    <w:rsid w:val="00423789"/>
    <w:rsid w:val="004254B3"/>
    <w:rsid w:val="00440F43"/>
    <w:rsid w:val="00441B6F"/>
    <w:rsid w:val="00446221"/>
    <w:rsid w:val="00450E62"/>
    <w:rsid w:val="004539DB"/>
    <w:rsid w:val="00471A80"/>
    <w:rsid w:val="00476130"/>
    <w:rsid w:val="004873D5"/>
    <w:rsid w:val="004D305E"/>
    <w:rsid w:val="004D4277"/>
    <w:rsid w:val="004D6F1D"/>
    <w:rsid w:val="00502516"/>
    <w:rsid w:val="00505F06"/>
    <w:rsid w:val="00506828"/>
    <w:rsid w:val="0053056E"/>
    <w:rsid w:val="00554D8C"/>
    <w:rsid w:val="00554FDA"/>
    <w:rsid w:val="00566586"/>
    <w:rsid w:val="00567D03"/>
    <w:rsid w:val="005C784C"/>
    <w:rsid w:val="005D17F6"/>
    <w:rsid w:val="005E5539"/>
    <w:rsid w:val="00602BF5"/>
    <w:rsid w:val="00617FDD"/>
    <w:rsid w:val="00633614"/>
    <w:rsid w:val="00633F68"/>
    <w:rsid w:val="00636134"/>
    <w:rsid w:val="00636EB2"/>
    <w:rsid w:val="006375B8"/>
    <w:rsid w:val="00654D29"/>
    <w:rsid w:val="0066510A"/>
    <w:rsid w:val="00673F9F"/>
    <w:rsid w:val="00683BC6"/>
    <w:rsid w:val="00686953"/>
    <w:rsid w:val="00687DEA"/>
    <w:rsid w:val="00687E67"/>
    <w:rsid w:val="006967F7"/>
    <w:rsid w:val="006A250C"/>
    <w:rsid w:val="006B21D3"/>
    <w:rsid w:val="006B57D0"/>
    <w:rsid w:val="006D30FF"/>
    <w:rsid w:val="006D6940"/>
    <w:rsid w:val="006F11EC"/>
    <w:rsid w:val="0070082C"/>
    <w:rsid w:val="00723484"/>
    <w:rsid w:val="007369E6"/>
    <w:rsid w:val="00746E59"/>
    <w:rsid w:val="00754C9A"/>
    <w:rsid w:val="0075599A"/>
    <w:rsid w:val="00761D52"/>
    <w:rsid w:val="0077749E"/>
    <w:rsid w:val="00784C73"/>
    <w:rsid w:val="00790ADA"/>
    <w:rsid w:val="007D2288"/>
    <w:rsid w:val="007E0492"/>
    <w:rsid w:val="007E088F"/>
    <w:rsid w:val="007F2B3E"/>
    <w:rsid w:val="007F7B32"/>
    <w:rsid w:val="00801A0F"/>
    <w:rsid w:val="00804BC2"/>
    <w:rsid w:val="00804D4F"/>
    <w:rsid w:val="0081431A"/>
    <w:rsid w:val="0083216F"/>
    <w:rsid w:val="00833DCD"/>
    <w:rsid w:val="00860000"/>
    <w:rsid w:val="00863BD3"/>
    <w:rsid w:val="008641ED"/>
    <w:rsid w:val="00866D66"/>
    <w:rsid w:val="008671C6"/>
    <w:rsid w:val="008729FC"/>
    <w:rsid w:val="00875803"/>
    <w:rsid w:val="008B459E"/>
    <w:rsid w:val="008E13AE"/>
    <w:rsid w:val="008E1506"/>
    <w:rsid w:val="008E710C"/>
    <w:rsid w:val="008F69D6"/>
    <w:rsid w:val="00902823"/>
    <w:rsid w:val="00915CA6"/>
    <w:rsid w:val="00927834"/>
    <w:rsid w:val="0093396C"/>
    <w:rsid w:val="00933FB3"/>
    <w:rsid w:val="00940B2F"/>
    <w:rsid w:val="009500A6"/>
    <w:rsid w:val="00957C18"/>
    <w:rsid w:val="009659BA"/>
    <w:rsid w:val="00983040"/>
    <w:rsid w:val="009B3FB9"/>
    <w:rsid w:val="009B4DA0"/>
    <w:rsid w:val="009C2465"/>
    <w:rsid w:val="009D1739"/>
    <w:rsid w:val="009D35A0"/>
    <w:rsid w:val="009D7EB7"/>
    <w:rsid w:val="009E048A"/>
    <w:rsid w:val="009E08E9"/>
    <w:rsid w:val="009E0C05"/>
    <w:rsid w:val="009E3DB9"/>
    <w:rsid w:val="009E6E35"/>
    <w:rsid w:val="009F0EDA"/>
    <w:rsid w:val="00A03B96"/>
    <w:rsid w:val="00A05B19"/>
    <w:rsid w:val="00A1134E"/>
    <w:rsid w:val="00A24E7E"/>
    <w:rsid w:val="00A258C3"/>
    <w:rsid w:val="00A347C0"/>
    <w:rsid w:val="00A363CE"/>
    <w:rsid w:val="00A51431"/>
    <w:rsid w:val="00A539AD"/>
    <w:rsid w:val="00A60FFD"/>
    <w:rsid w:val="00A94063"/>
    <w:rsid w:val="00AA3CCE"/>
    <w:rsid w:val="00AA6219"/>
    <w:rsid w:val="00AA74E0"/>
    <w:rsid w:val="00AB703F"/>
    <w:rsid w:val="00AC3400"/>
    <w:rsid w:val="00AC6BB8"/>
    <w:rsid w:val="00AD0DB1"/>
    <w:rsid w:val="00AE008F"/>
    <w:rsid w:val="00B01FCD"/>
    <w:rsid w:val="00B05F22"/>
    <w:rsid w:val="00B1776C"/>
    <w:rsid w:val="00B30B4B"/>
    <w:rsid w:val="00B40091"/>
    <w:rsid w:val="00B51465"/>
    <w:rsid w:val="00B52583"/>
    <w:rsid w:val="00B52896"/>
    <w:rsid w:val="00B867BD"/>
    <w:rsid w:val="00B95236"/>
    <w:rsid w:val="00B96BD9"/>
    <w:rsid w:val="00BA1B01"/>
    <w:rsid w:val="00BA2641"/>
    <w:rsid w:val="00BA31D7"/>
    <w:rsid w:val="00BB37AA"/>
    <w:rsid w:val="00BC4935"/>
    <w:rsid w:val="00BC53A0"/>
    <w:rsid w:val="00BE62AD"/>
    <w:rsid w:val="00BF121F"/>
    <w:rsid w:val="00BF1F80"/>
    <w:rsid w:val="00BF56FD"/>
    <w:rsid w:val="00C0029A"/>
    <w:rsid w:val="00C12A32"/>
    <w:rsid w:val="00C166EF"/>
    <w:rsid w:val="00C17EB0"/>
    <w:rsid w:val="00C27F5F"/>
    <w:rsid w:val="00C30A0F"/>
    <w:rsid w:val="00C37E61"/>
    <w:rsid w:val="00C531FD"/>
    <w:rsid w:val="00C70F1B"/>
    <w:rsid w:val="00C71A47"/>
    <w:rsid w:val="00C7464C"/>
    <w:rsid w:val="00C85588"/>
    <w:rsid w:val="00CD6755"/>
    <w:rsid w:val="00CD6856"/>
    <w:rsid w:val="00CE0089"/>
    <w:rsid w:val="00CE5A40"/>
    <w:rsid w:val="00CE793C"/>
    <w:rsid w:val="00CF193C"/>
    <w:rsid w:val="00D173F1"/>
    <w:rsid w:val="00D65191"/>
    <w:rsid w:val="00D74CB0"/>
    <w:rsid w:val="00D8295D"/>
    <w:rsid w:val="00D92102"/>
    <w:rsid w:val="00D921E5"/>
    <w:rsid w:val="00DB405C"/>
    <w:rsid w:val="00DC2A65"/>
    <w:rsid w:val="00DE15F0"/>
    <w:rsid w:val="00DE5663"/>
    <w:rsid w:val="00DE78AA"/>
    <w:rsid w:val="00E053D0"/>
    <w:rsid w:val="00E15994"/>
    <w:rsid w:val="00E1734D"/>
    <w:rsid w:val="00E3114E"/>
    <w:rsid w:val="00E31A70"/>
    <w:rsid w:val="00E35B02"/>
    <w:rsid w:val="00E66496"/>
    <w:rsid w:val="00E66B35"/>
    <w:rsid w:val="00E66E10"/>
    <w:rsid w:val="00E76483"/>
    <w:rsid w:val="00E769F6"/>
    <w:rsid w:val="00E8407C"/>
    <w:rsid w:val="00E84F3C"/>
    <w:rsid w:val="00EA012C"/>
    <w:rsid w:val="00EC6A55"/>
    <w:rsid w:val="00ED0288"/>
    <w:rsid w:val="00EE03FF"/>
    <w:rsid w:val="00EE52CB"/>
    <w:rsid w:val="00EF581D"/>
    <w:rsid w:val="00EF7FD8"/>
    <w:rsid w:val="00F06F59"/>
    <w:rsid w:val="00F17988"/>
    <w:rsid w:val="00F33BE3"/>
    <w:rsid w:val="00F36DEC"/>
    <w:rsid w:val="00F43F6C"/>
    <w:rsid w:val="00F469F0"/>
    <w:rsid w:val="00F53273"/>
    <w:rsid w:val="00F755E4"/>
    <w:rsid w:val="00F77D02"/>
    <w:rsid w:val="00FB3A86"/>
    <w:rsid w:val="00FD36C8"/>
    <w:rsid w:val="00FF031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956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D0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D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97612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91160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161967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24051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389/fpls.2024.1356260"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chart" Target="charts/chart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s://doi.org/10.1016/j.fct.2010.07.045"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9734/ijpss/2023/v35i183411" TargetMode="Externa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ATA%20D\Umi\BE2\RM11\Projek%20Terung\Perbandingan%20peratus%20perosak%20pada%20tanaman%20terung%202016-2017_CtShikin13Sept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ATA%20D\Umi\BE2\RM11\Projek%20Terung\Perbandingan%20peratus%20perosak%20pada%20tanaman%20terung%202016-2017_CtShikin13Sept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100" b="1" i="0" u="none" strike="noStrike" kern="1200" spc="0" baseline="0">
                <a:solidFill>
                  <a:sysClr val="windowText" lastClr="000000"/>
                </a:solidFill>
              </a:rPr>
              <a:t>Percentage of pest infestation on  eggplant varieties</a:t>
            </a:r>
            <a:endParaRPr lang="en-MY"/>
          </a:p>
        </c:rich>
      </c:tx>
      <c:overlay val="0"/>
      <c:spPr>
        <a:noFill/>
        <a:ln>
          <a:noFill/>
        </a:ln>
        <a:effectLst/>
      </c:spPr>
    </c:title>
    <c:autoTitleDeleted val="0"/>
    <c:plotArea>
      <c:layout>
        <c:manualLayout>
          <c:layoutTarget val="inner"/>
          <c:xMode val="edge"/>
          <c:yMode val="edge"/>
          <c:x val="0.28465091863517061"/>
          <c:y val="0.15476851851851853"/>
          <c:w val="0.67212685914260717"/>
          <c:h val="0.58005358705161858"/>
        </c:manualLayout>
      </c:layout>
      <c:barChart>
        <c:barDir val="bar"/>
        <c:grouping val="clustered"/>
        <c:varyColors val="0"/>
        <c:ser>
          <c:idx val="0"/>
          <c:order val="0"/>
          <c:tx>
            <c:strRef>
              <c:f>'Sheet1 (2)'!$A$5</c:f>
              <c:strCache>
                <c:ptCount val="1"/>
                <c:pt idx="0">
                  <c:v>Terung Bulat</c:v>
                </c:pt>
              </c:strCache>
            </c:strRef>
          </c:tx>
          <c:spPr>
            <a:solidFill>
              <a:schemeClr val="accent1"/>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(2)'!$B$5:$H$5</c:f>
              <c:numCache>
                <c:formatCode>General</c:formatCode>
                <c:ptCount val="7"/>
                <c:pt idx="0">
                  <c:v>69</c:v>
                </c:pt>
                <c:pt idx="1">
                  <c:v>0.24</c:v>
                </c:pt>
                <c:pt idx="2">
                  <c:v>0.66</c:v>
                </c:pt>
                <c:pt idx="3">
                  <c:v>16.760000000000002</c:v>
                </c:pt>
                <c:pt idx="4">
                  <c:v>12.88</c:v>
                </c:pt>
                <c:pt idx="5">
                  <c:v>0.22</c:v>
                </c:pt>
                <c:pt idx="6">
                  <c:v>47</c:v>
                </c:pt>
              </c:numCache>
            </c:numRef>
          </c:val>
          <c:extLst xmlns:c16r2="http://schemas.microsoft.com/office/drawing/2015/06/chart">
            <c:ext xmlns:c16="http://schemas.microsoft.com/office/drawing/2014/chart" uri="{C3380CC4-5D6E-409C-BE32-E72D297353CC}">
              <c16:uniqueId val="{00000000-7B42-4B3E-8102-CD22210558B0}"/>
            </c:ext>
          </c:extLst>
        </c:ser>
        <c:ser>
          <c:idx val="1"/>
          <c:order val="1"/>
          <c:tx>
            <c:strRef>
              <c:f>'Sheet1 (2)'!$A$6</c:f>
              <c:strCache>
                <c:ptCount val="1"/>
                <c:pt idx="0">
                  <c:v>Terung Panjang</c:v>
                </c:pt>
              </c:strCache>
            </c:strRef>
          </c:tx>
          <c:spPr>
            <a:solidFill>
              <a:schemeClr val="accent2"/>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(2)'!$B$6:$H$6</c:f>
              <c:numCache>
                <c:formatCode>General</c:formatCode>
                <c:ptCount val="7"/>
                <c:pt idx="0">
                  <c:v>60.9</c:v>
                </c:pt>
                <c:pt idx="1">
                  <c:v>0.44</c:v>
                </c:pt>
                <c:pt idx="2">
                  <c:v>0.15</c:v>
                </c:pt>
                <c:pt idx="3">
                  <c:v>23.32</c:v>
                </c:pt>
                <c:pt idx="4">
                  <c:v>12</c:v>
                </c:pt>
                <c:pt idx="5">
                  <c:v>0.43</c:v>
                </c:pt>
                <c:pt idx="6">
                  <c:v>28</c:v>
                </c:pt>
              </c:numCache>
            </c:numRef>
          </c:val>
          <c:extLst xmlns:c16r2="http://schemas.microsoft.com/office/drawing/2015/06/chart">
            <c:ext xmlns:c16="http://schemas.microsoft.com/office/drawing/2014/chart" uri="{C3380CC4-5D6E-409C-BE32-E72D297353CC}">
              <c16:uniqueId val="{00000001-7B42-4B3E-8102-CD22210558B0}"/>
            </c:ext>
          </c:extLst>
        </c:ser>
        <c:ser>
          <c:idx val="2"/>
          <c:order val="2"/>
          <c:tx>
            <c:strRef>
              <c:f>'Sheet1 (2)'!$A$7</c:f>
              <c:strCache>
                <c:ptCount val="1"/>
                <c:pt idx="0">
                  <c:v>Terung Telunjuk</c:v>
                </c:pt>
              </c:strCache>
            </c:strRef>
          </c:tx>
          <c:spPr>
            <a:solidFill>
              <a:schemeClr val="accent3"/>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(2)'!$B$7:$H$7</c:f>
              <c:numCache>
                <c:formatCode>General</c:formatCode>
                <c:ptCount val="7"/>
                <c:pt idx="0">
                  <c:v>57.6</c:v>
                </c:pt>
                <c:pt idx="1">
                  <c:v>0.2</c:v>
                </c:pt>
                <c:pt idx="2">
                  <c:v>0.32</c:v>
                </c:pt>
                <c:pt idx="3">
                  <c:v>7</c:v>
                </c:pt>
                <c:pt idx="4">
                  <c:v>0</c:v>
                </c:pt>
                <c:pt idx="5">
                  <c:v>0.1</c:v>
                </c:pt>
                <c:pt idx="6">
                  <c:v>5</c:v>
                </c:pt>
              </c:numCache>
            </c:numRef>
          </c:val>
          <c:extLst xmlns:c16r2="http://schemas.microsoft.com/office/drawing/2015/06/chart">
            <c:ext xmlns:c16="http://schemas.microsoft.com/office/drawing/2014/chart" uri="{C3380CC4-5D6E-409C-BE32-E72D297353CC}">
              <c16:uniqueId val="{00000002-7B42-4B3E-8102-CD22210558B0}"/>
            </c:ext>
          </c:extLst>
        </c:ser>
        <c:ser>
          <c:idx val="3"/>
          <c:order val="3"/>
          <c:tx>
            <c:strRef>
              <c:f>'Sheet1 (2)'!$A$8</c:f>
              <c:strCache>
                <c:ptCount val="1"/>
                <c:pt idx="0">
                  <c:v>Terung Rapuh</c:v>
                </c:pt>
              </c:strCache>
            </c:strRef>
          </c:tx>
          <c:spPr>
            <a:solidFill>
              <a:schemeClr val="accent4"/>
            </a:solidFill>
            <a:ln>
              <a:noFill/>
            </a:ln>
            <a:effectLst/>
          </c:spPr>
          <c:invertIfNegative val="0"/>
          <c:cat>
            <c:strRef>
              <c:f>'Sheet1 (2)'!$B$4:$H$4</c:f>
              <c:strCache>
                <c:ptCount val="7"/>
                <c:pt idx="0">
                  <c:v>Green Leafhopper</c:v>
                </c:pt>
                <c:pt idx="1">
                  <c:v>Aphid</c:v>
                </c:pt>
                <c:pt idx="2">
                  <c:v>White Fly</c:v>
                </c:pt>
                <c:pt idx="3">
                  <c:v>Thrips</c:v>
                </c:pt>
                <c:pt idx="4">
                  <c:v>Red spider mites</c:v>
                </c:pt>
                <c:pt idx="5">
                  <c:v>Fruit fly</c:v>
                </c:pt>
                <c:pt idx="6">
                  <c:v>Fruit Borer</c:v>
                </c:pt>
              </c:strCache>
            </c:strRef>
          </c:cat>
          <c:val>
            <c:numRef>
              <c:f>'Sheet1 (2)'!$B$8:$H$8</c:f>
              <c:numCache>
                <c:formatCode>General</c:formatCode>
                <c:ptCount val="7"/>
                <c:pt idx="0">
                  <c:v>40.270000000000003</c:v>
                </c:pt>
                <c:pt idx="1">
                  <c:v>0.36</c:v>
                </c:pt>
                <c:pt idx="2">
                  <c:v>0.38</c:v>
                </c:pt>
                <c:pt idx="3">
                  <c:v>6</c:v>
                </c:pt>
                <c:pt idx="4">
                  <c:v>8.91</c:v>
                </c:pt>
                <c:pt idx="5">
                  <c:v>0</c:v>
                </c:pt>
                <c:pt idx="6">
                  <c:v>40</c:v>
                </c:pt>
              </c:numCache>
            </c:numRef>
          </c:val>
          <c:extLst xmlns:c16r2="http://schemas.microsoft.com/office/drawing/2015/06/chart">
            <c:ext xmlns:c16="http://schemas.microsoft.com/office/drawing/2014/chart" uri="{C3380CC4-5D6E-409C-BE32-E72D297353CC}">
              <c16:uniqueId val="{00000003-7B42-4B3E-8102-CD22210558B0}"/>
            </c:ext>
          </c:extLst>
        </c:ser>
        <c:dLbls>
          <c:showLegendKey val="0"/>
          <c:showVal val="0"/>
          <c:showCatName val="0"/>
          <c:showSerName val="0"/>
          <c:showPercent val="0"/>
          <c:showBubbleSize val="0"/>
        </c:dLbls>
        <c:gapWidth val="182"/>
        <c:axId val="267805184"/>
        <c:axId val="291688960"/>
      </c:barChart>
      <c:catAx>
        <c:axId val="267805184"/>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MY" sz="1000" b="1" i="0" u="none" strike="noStrike" kern="1200" baseline="0">
                    <a:solidFill>
                      <a:sysClr val="windowText" lastClr="000000"/>
                    </a:solidFill>
                  </a:rPr>
                  <a:t>Insect Pest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688960"/>
        <c:crosses val="autoZero"/>
        <c:auto val="1"/>
        <c:lblAlgn val="ctr"/>
        <c:lblOffset val="100"/>
        <c:noMultiLvlLbl val="0"/>
      </c:catAx>
      <c:valAx>
        <c:axId val="291688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000" b="1" i="0" u="none" strike="noStrike" kern="1200" baseline="0">
                    <a:solidFill>
                      <a:sysClr val="windowText" lastClr="000000"/>
                    </a:solidFill>
                  </a:rPr>
                  <a:t>Pest Infestation (%)</a:t>
                </a:r>
              </a:p>
            </c:rich>
          </c:tx>
          <c:layout>
            <c:manualLayout>
              <c:xMode val="edge"/>
              <c:yMode val="edge"/>
              <c:x val="0.49970034995625545"/>
              <c:y val="0.809814085739282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805184"/>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MY" sz="1200" b="1" i="0" u="none" strike="noStrike" kern="1200" spc="0" baseline="0">
                <a:solidFill>
                  <a:sysClr val="windowText" lastClr="000000"/>
                </a:solidFill>
              </a:rPr>
              <a:t>Percentage of disease incidence on  eggplant cultivars </a:t>
            </a:r>
          </a:p>
        </c:rich>
      </c:tx>
      <c:overlay val="0"/>
      <c:spPr>
        <a:noFill/>
        <a:ln>
          <a:noFill/>
        </a:ln>
        <a:effectLst/>
      </c:spPr>
    </c:title>
    <c:autoTitleDeleted val="0"/>
    <c:plotArea>
      <c:layout/>
      <c:barChart>
        <c:barDir val="bar"/>
        <c:grouping val="clustered"/>
        <c:varyColors val="0"/>
        <c:ser>
          <c:idx val="0"/>
          <c:order val="0"/>
          <c:tx>
            <c:strRef>
              <c:f>Sheet2!$B$5</c:f>
              <c:strCache>
                <c:ptCount val="1"/>
                <c:pt idx="0">
                  <c:v>Terung Bulat</c:v>
                </c:pt>
              </c:strCache>
            </c:strRef>
          </c:tx>
          <c:spPr>
            <a:solidFill>
              <a:schemeClr val="accent1"/>
            </a:solidFill>
            <a:ln>
              <a:noFill/>
            </a:ln>
            <a:effectLst/>
          </c:spPr>
          <c:invertIfNegative val="0"/>
          <c:cat>
            <c:strRef>
              <c:f>Sheet2!$C$4:$E$4</c:f>
              <c:strCache>
                <c:ptCount val="3"/>
                <c:pt idx="0">
                  <c:v>Blight</c:v>
                </c:pt>
                <c:pt idx="1">
                  <c:v>Anthracnose</c:v>
                </c:pt>
                <c:pt idx="2">
                  <c:v>Mosaic</c:v>
                </c:pt>
              </c:strCache>
            </c:strRef>
          </c:cat>
          <c:val>
            <c:numRef>
              <c:f>Sheet2!$C$5:$E$5</c:f>
              <c:numCache>
                <c:formatCode>General</c:formatCode>
                <c:ptCount val="3"/>
                <c:pt idx="0">
                  <c:v>10</c:v>
                </c:pt>
                <c:pt idx="1">
                  <c:v>3</c:v>
                </c:pt>
                <c:pt idx="2">
                  <c:v>15</c:v>
                </c:pt>
              </c:numCache>
            </c:numRef>
          </c:val>
          <c:extLst xmlns:c16r2="http://schemas.microsoft.com/office/drawing/2015/06/chart">
            <c:ext xmlns:c16="http://schemas.microsoft.com/office/drawing/2014/chart" uri="{C3380CC4-5D6E-409C-BE32-E72D297353CC}">
              <c16:uniqueId val="{00000000-3C71-49B1-A80C-21E2B40BE068}"/>
            </c:ext>
          </c:extLst>
        </c:ser>
        <c:ser>
          <c:idx val="1"/>
          <c:order val="1"/>
          <c:tx>
            <c:strRef>
              <c:f>Sheet2!$B$6</c:f>
              <c:strCache>
                <c:ptCount val="1"/>
                <c:pt idx="0">
                  <c:v>Terung Panjang</c:v>
                </c:pt>
              </c:strCache>
            </c:strRef>
          </c:tx>
          <c:spPr>
            <a:solidFill>
              <a:schemeClr val="accent2"/>
            </a:solidFill>
            <a:ln>
              <a:noFill/>
            </a:ln>
            <a:effectLst/>
          </c:spPr>
          <c:invertIfNegative val="0"/>
          <c:cat>
            <c:strRef>
              <c:f>Sheet2!$C$4:$E$4</c:f>
              <c:strCache>
                <c:ptCount val="3"/>
                <c:pt idx="0">
                  <c:v>Blight</c:v>
                </c:pt>
                <c:pt idx="1">
                  <c:v>Anthracnose</c:v>
                </c:pt>
                <c:pt idx="2">
                  <c:v>Mosaic</c:v>
                </c:pt>
              </c:strCache>
            </c:strRef>
          </c:cat>
          <c:val>
            <c:numRef>
              <c:f>Sheet2!$C$6:$E$6</c:f>
              <c:numCache>
                <c:formatCode>General</c:formatCode>
                <c:ptCount val="3"/>
                <c:pt idx="0">
                  <c:v>10</c:v>
                </c:pt>
                <c:pt idx="1">
                  <c:v>8</c:v>
                </c:pt>
                <c:pt idx="2">
                  <c:v>45</c:v>
                </c:pt>
              </c:numCache>
            </c:numRef>
          </c:val>
          <c:extLst xmlns:c16r2="http://schemas.microsoft.com/office/drawing/2015/06/chart">
            <c:ext xmlns:c16="http://schemas.microsoft.com/office/drawing/2014/chart" uri="{C3380CC4-5D6E-409C-BE32-E72D297353CC}">
              <c16:uniqueId val="{00000001-3C71-49B1-A80C-21E2B40BE068}"/>
            </c:ext>
          </c:extLst>
        </c:ser>
        <c:ser>
          <c:idx val="2"/>
          <c:order val="2"/>
          <c:tx>
            <c:strRef>
              <c:f>Sheet2!$B$7</c:f>
              <c:strCache>
                <c:ptCount val="1"/>
                <c:pt idx="0">
                  <c:v>Terung Telunjuk</c:v>
                </c:pt>
              </c:strCache>
            </c:strRef>
          </c:tx>
          <c:spPr>
            <a:solidFill>
              <a:schemeClr val="accent3"/>
            </a:solidFill>
            <a:ln>
              <a:noFill/>
            </a:ln>
            <a:effectLst/>
          </c:spPr>
          <c:invertIfNegative val="0"/>
          <c:cat>
            <c:strRef>
              <c:f>Sheet2!$C$4:$E$4</c:f>
              <c:strCache>
                <c:ptCount val="3"/>
                <c:pt idx="0">
                  <c:v>Blight</c:v>
                </c:pt>
                <c:pt idx="1">
                  <c:v>Anthracnose</c:v>
                </c:pt>
                <c:pt idx="2">
                  <c:v>Mosaic</c:v>
                </c:pt>
              </c:strCache>
            </c:strRef>
          </c:cat>
          <c:val>
            <c:numRef>
              <c:f>Sheet2!$C$7:$E$7</c:f>
              <c:numCache>
                <c:formatCode>General</c:formatCode>
                <c:ptCount val="3"/>
                <c:pt idx="0">
                  <c:v>5</c:v>
                </c:pt>
                <c:pt idx="1">
                  <c:v>2</c:v>
                </c:pt>
                <c:pt idx="2">
                  <c:v>30</c:v>
                </c:pt>
              </c:numCache>
            </c:numRef>
          </c:val>
          <c:extLst xmlns:c16r2="http://schemas.microsoft.com/office/drawing/2015/06/chart">
            <c:ext xmlns:c16="http://schemas.microsoft.com/office/drawing/2014/chart" uri="{C3380CC4-5D6E-409C-BE32-E72D297353CC}">
              <c16:uniqueId val="{00000002-3C71-49B1-A80C-21E2B40BE068}"/>
            </c:ext>
          </c:extLst>
        </c:ser>
        <c:ser>
          <c:idx val="3"/>
          <c:order val="3"/>
          <c:tx>
            <c:strRef>
              <c:f>Sheet2!$B$8</c:f>
              <c:strCache>
                <c:ptCount val="1"/>
                <c:pt idx="0">
                  <c:v>Terung Rapuh</c:v>
                </c:pt>
              </c:strCache>
            </c:strRef>
          </c:tx>
          <c:spPr>
            <a:solidFill>
              <a:schemeClr val="accent4"/>
            </a:solidFill>
            <a:ln>
              <a:noFill/>
            </a:ln>
            <a:effectLst/>
          </c:spPr>
          <c:invertIfNegative val="0"/>
          <c:cat>
            <c:strRef>
              <c:f>Sheet2!$C$4:$E$4</c:f>
              <c:strCache>
                <c:ptCount val="3"/>
                <c:pt idx="0">
                  <c:v>Blight</c:v>
                </c:pt>
                <c:pt idx="1">
                  <c:v>Anthracnose</c:v>
                </c:pt>
                <c:pt idx="2">
                  <c:v>Mosaic</c:v>
                </c:pt>
              </c:strCache>
            </c:strRef>
          </c:cat>
          <c:val>
            <c:numRef>
              <c:f>Sheet2!$C$8:$E$8</c:f>
              <c:numCache>
                <c:formatCode>General</c:formatCode>
                <c:ptCount val="3"/>
                <c:pt idx="0">
                  <c:v>32</c:v>
                </c:pt>
                <c:pt idx="1">
                  <c:v>4</c:v>
                </c:pt>
                <c:pt idx="2">
                  <c:v>24</c:v>
                </c:pt>
              </c:numCache>
            </c:numRef>
          </c:val>
          <c:extLst xmlns:c16r2="http://schemas.microsoft.com/office/drawing/2015/06/chart">
            <c:ext xmlns:c16="http://schemas.microsoft.com/office/drawing/2014/chart" uri="{C3380CC4-5D6E-409C-BE32-E72D297353CC}">
              <c16:uniqueId val="{00000003-3C71-49B1-A80C-21E2B40BE068}"/>
            </c:ext>
          </c:extLst>
        </c:ser>
        <c:dLbls>
          <c:showLegendKey val="0"/>
          <c:showVal val="0"/>
          <c:showCatName val="0"/>
          <c:showSerName val="0"/>
          <c:showPercent val="0"/>
          <c:showBubbleSize val="0"/>
        </c:dLbls>
        <c:gapWidth val="182"/>
        <c:axId val="267805696"/>
        <c:axId val="291690688"/>
      </c:barChart>
      <c:catAx>
        <c:axId val="2678056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Symptom</a:t>
                </a:r>
              </a:p>
            </c:rich>
          </c:tx>
          <c:layout>
            <c:manualLayout>
              <c:xMode val="edge"/>
              <c:yMode val="edge"/>
              <c:x val="1.9444444444444445E-2"/>
              <c:y val="0.288267351997667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690688"/>
        <c:crosses val="autoZero"/>
        <c:auto val="1"/>
        <c:lblAlgn val="ctr"/>
        <c:lblOffset val="100"/>
        <c:noMultiLvlLbl val="0"/>
      </c:catAx>
      <c:valAx>
        <c:axId val="2916906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MY" b="1"/>
                  <a:t>Disease Incidence</a:t>
                </a:r>
                <a:r>
                  <a:rPr lang="en-MY" b="1" baseline="0"/>
                  <a:t> (%)</a:t>
                </a:r>
                <a:endParaRPr lang="en-MY"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8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C5B7-8C59-4CB7-968D-57F86514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10</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27863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7</cp:revision>
  <cp:lastPrinted>2025-02-21T02:09:00Z</cp:lastPrinted>
  <dcterms:created xsi:type="dcterms:W3CDTF">2025-02-28T15:48:00Z</dcterms:created>
  <dcterms:modified xsi:type="dcterms:W3CDTF">2025-03-04T05:15:00Z</dcterms:modified>
</cp:coreProperties>
</file>