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0D844">
      <w:pPr>
        <w:ind w:firstLine="120" w:firstLineChars="50"/>
        <w:rPr>
          <w:rFonts w:hint="default" w:ascii="Times New Roman" w:hAnsi="Times New Roman" w:cs="Times New Roman"/>
          <w:b/>
          <w:bCs/>
          <w:sz w:val="24"/>
          <w:szCs w:val="24"/>
        </w:rPr>
      </w:pPr>
      <w:bookmarkStart w:id="1" w:name="_GoBack"/>
      <w:bookmarkEnd w:id="1"/>
      <w:r>
        <w:rPr>
          <w:rFonts w:hint="default" w:ascii="Times New Roman" w:hAnsi="Times New Roman" w:cs="Times New Roman"/>
          <w:b/>
          <w:bCs/>
          <w:sz w:val="24"/>
          <w:szCs w:val="24"/>
        </w:rPr>
        <w:t>Case Report</w:t>
      </w:r>
    </w:p>
    <w:p w14:paraId="6A64AE55">
      <w:pPr>
        <w:rPr>
          <w:rFonts w:hint="default" w:ascii="Times New Roman" w:hAnsi="Times New Roman" w:cs="Times New Roman"/>
          <w:b/>
          <w:bCs/>
          <w:sz w:val="24"/>
          <w:szCs w:val="24"/>
        </w:rPr>
      </w:pPr>
    </w:p>
    <w:p w14:paraId="37D4DACF">
      <w:pPr>
        <w:rPr>
          <w:rFonts w:hint="default" w:ascii="Times New Roman" w:hAnsi="Times New Roman" w:cs="Times New Roman"/>
          <w:b/>
          <w:bCs/>
          <w:color w:val="auto"/>
          <w:sz w:val="24"/>
          <w:szCs w:val="24"/>
          <w:lang w:val="en-IN"/>
          <w14:textFill>
            <w14:gradFill>
              <w14:gsLst>
                <w14:gs w14:pos="0">
                  <w14:srgbClr w14:val="E30000"/>
                </w14:gs>
                <w14:gs w14:pos="100000">
                  <w14:srgbClr w14:val="760303"/>
                </w14:gs>
              </w14:gsLst>
              <w14:lin w14:scaled="0"/>
            </w14:gradFill>
          </w14:textFill>
        </w:rPr>
      </w:pPr>
      <w:r>
        <w:rPr>
          <w:rFonts w:hint="default" w:ascii="Times New Roman" w:hAnsi="Times New Roman" w:cs="Times New Roman"/>
          <w:b/>
          <w:bCs/>
          <w:sz w:val="24"/>
          <w:szCs w:val="24"/>
          <w14:textFill>
            <w14:gradFill>
              <w14:gsLst>
                <w14:gs w14:pos="0">
                  <w14:srgbClr w14:val="E30000"/>
                </w14:gs>
                <w14:gs w14:pos="100000">
                  <w14:srgbClr w14:val="760303"/>
                </w14:gs>
              </w14:gsLst>
              <w14:lin w14:scaled="0"/>
            </w14:gradFill>
          </w14:textFill>
        </w:rPr>
        <w:t>Synchronous Granulosa Cell Tumor of the Ovary and Urothelial Carcinoma of the Urinary Bladder: A Rare Case Report.</w:t>
      </w:r>
    </w:p>
    <w:p w14:paraId="5119B350">
      <w:pPr>
        <w:rPr>
          <w:rFonts w:hint="default" w:ascii="Times New Roman" w:hAnsi="Times New Roman" w:cs="Times New Roman"/>
          <w:sz w:val="24"/>
          <w:szCs w:val="24"/>
          <w:lang w:val="en-IN"/>
        </w:rPr>
      </w:pPr>
    </w:p>
    <w:p w14:paraId="16D8B9B7">
      <w:pPr>
        <w:rPr>
          <w:rFonts w:hint="default" w:ascii="Times New Roman" w:hAnsi="Times New Roman" w:cs="Times New Roman"/>
          <w:sz w:val="24"/>
          <w:szCs w:val="24"/>
          <w:lang w:val="en-IN"/>
        </w:rPr>
      </w:pPr>
    </w:p>
    <w:p w14:paraId="552B65A7">
      <w:pPr>
        <w:rPr>
          <w:rFonts w:hint="default" w:ascii="Times New Roman" w:hAnsi="Times New Roman" w:cs="Times New Roman"/>
          <w:sz w:val="24"/>
          <w:szCs w:val="24"/>
          <w:lang w:val="en-IN"/>
        </w:rPr>
      </w:pPr>
      <w:r>
        <w:rPr>
          <w:rFonts w:hint="default" w:ascii="Times New Roman" w:hAnsi="Times New Roman" w:cs="Times New Roman"/>
          <w:b/>
          <w:bCs/>
          <w:sz w:val="24"/>
          <w:szCs w:val="24"/>
          <w:lang w:val="en-IN"/>
        </w:rPr>
        <w:t>ABSTRACT-</w:t>
      </w:r>
      <w:r>
        <w:rPr>
          <w:rFonts w:hint="default" w:ascii="Times New Roman" w:hAnsi="Times New Roman" w:cs="Times New Roman"/>
          <w:sz w:val="24"/>
          <w:szCs w:val="24"/>
          <w:lang w:val="en-IN"/>
        </w:rPr>
        <w:t xml:space="preserve">  The incidence of secondary primary malignancies (SPM) has been reported to range from 1.33% to 5.8% according to the location of the primary cancer and follow up duration. </w:t>
      </w:r>
      <w:r>
        <w:rPr>
          <w:rFonts w:hint="default" w:ascii="Times New Roman" w:hAnsi="Times New Roman" w:cs="Times New Roman"/>
          <w:sz w:val="24"/>
          <w:szCs w:val="24"/>
        </w:rPr>
        <w:t>The term 'Synchronous Malignancy'  is used when two or more malignancies appear within 6 months whether presenting in same or different organ with a different histology or morphology</w:t>
      </w:r>
      <w:r>
        <w:rPr>
          <w:rFonts w:hint="default" w:ascii="Times New Roman" w:hAnsi="Times New Roman" w:cs="Times New Roman"/>
          <w:sz w:val="24"/>
          <w:szCs w:val="24"/>
          <w:lang w:val="en-IN"/>
        </w:rPr>
        <w:t xml:space="preserve">. Synchronous malignancies like these always carry a diagnostic challenge for the physician. </w:t>
      </w:r>
      <w:r>
        <w:rPr>
          <w:rFonts w:hint="default" w:ascii="Times New Roman" w:hAnsi="Times New Roman" w:cs="Times New Roman"/>
          <w:sz w:val="24"/>
          <w:szCs w:val="24"/>
          <w:lang w:val="en-IN"/>
          <w14:textFill>
            <w14:gradFill>
              <w14:gsLst>
                <w14:gs w14:pos="0">
                  <w14:srgbClr w14:val="E30000"/>
                </w14:gs>
                <w14:gs w14:pos="100000">
                  <w14:srgbClr w14:val="760303"/>
                </w14:gs>
              </w14:gsLst>
              <w14:lin w14:scaled="0"/>
            </w14:gradFill>
          </w14:textFill>
        </w:rPr>
        <w:t>Radiographic imaging collaborated with Histopathology and Immunohistochemistry are mandatory to form final diagnosis.</w:t>
      </w:r>
      <w:r>
        <w:rPr>
          <w:rFonts w:hint="default" w:ascii="Times New Roman" w:hAnsi="Times New Roman" w:cs="Times New Roman"/>
          <w:sz w:val="24"/>
          <w:szCs w:val="24"/>
          <w:lang w:val="en-IN"/>
        </w:rPr>
        <w:t xml:space="preserve"> Here we present a case of  56 year old female , known case of </w:t>
      </w:r>
      <w:r>
        <w:rPr>
          <w:rFonts w:hint="default" w:ascii="Times New Roman" w:hAnsi="Times New Roman" w:cs="Times New Roman"/>
          <w:sz w:val="24"/>
          <w:szCs w:val="24"/>
          <w:lang w:val="en-IN"/>
          <w14:textFill>
            <w14:gradFill>
              <w14:gsLst>
                <w14:gs w14:pos="0">
                  <w14:srgbClr w14:val="E30000"/>
                </w14:gs>
                <w14:gs w14:pos="100000">
                  <w14:srgbClr w14:val="760303"/>
                </w14:gs>
              </w14:gsLst>
              <w14:lin w14:scaled="0"/>
            </w14:gradFill>
          </w14:textFill>
        </w:rPr>
        <w:t>urinary bladder presenting with synchronous granulosa cell tumor</w:t>
      </w:r>
      <w:r>
        <w:rPr>
          <w:rFonts w:hint="default" w:ascii="Times New Roman" w:hAnsi="Times New Roman" w:cs="Times New Roman"/>
          <w:sz w:val="24"/>
          <w:szCs w:val="24"/>
          <w:lang w:val="en-IN"/>
        </w:rPr>
        <w:t>. To the best of our knowledge, this is the first case of Urothelial carcinoma of the Urinary bladder presenting with synchronous malignancy of Granulosa cell tumor of the Ovary.</w:t>
      </w:r>
      <w:r>
        <w:rPr>
          <w:rFonts w:hint="default" w:ascii="Times New Roman" w:hAnsi="Times New Roman" w:cs="Times New Roman"/>
          <w:sz w:val="24"/>
          <w:szCs w:val="24"/>
          <w:lang w:val="en-IN"/>
          <w14:textFill>
            <w14:gradFill>
              <w14:gsLst>
                <w14:gs w14:pos="0">
                  <w14:srgbClr w14:val="E30000"/>
                </w14:gs>
                <w14:gs w14:pos="100000">
                  <w14:srgbClr w14:val="760303"/>
                </w14:gs>
              </w14:gsLst>
              <w14:lin w14:scaled="0"/>
            </w14:gradFill>
          </w14:textFill>
        </w:rPr>
        <w:t>Treatment in this case was done according to standard guidelines with acknowledgement of possible drug drug interactions.</w:t>
      </w:r>
    </w:p>
    <w:p w14:paraId="7CE78B49">
      <w:pPr>
        <w:rPr>
          <w:rFonts w:hint="default" w:ascii="Times New Roman" w:hAnsi="Times New Roman" w:cs="Times New Roman"/>
          <w:sz w:val="24"/>
          <w:szCs w:val="24"/>
          <w:lang w:val="en-IN"/>
        </w:rPr>
      </w:pPr>
    </w:p>
    <w:p w14:paraId="59D764A2">
      <w:pPr>
        <w:rPr>
          <w:rFonts w:hint="default" w:ascii="Times New Roman" w:hAnsi="Times New Roman" w:cs="Times New Roman"/>
          <w:sz w:val="24"/>
          <w:szCs w:val="24"/>
          <w:lang w:val="en-IN"/>
        </w:rPr>
      </w:pPr>
      <w:r>
        <w:rPr>
          <w:rFonts w:hint="default" w:ascii="Times New Roman" w:hAnsi="Times New Roman" w:cs="Times New Roman"/>
          <w:b/>
          <w:bCs/>
          <w:sz w:val="24"/>
          <w:szCs w:val="24"/>
        </w:rPr>
        <w:t>INTRODUCTION</w:t>
      </w:r>
      <w:r>
        <w:rPr>
          <w:rFonts w:hint="default" w:ascii="Times New Roman" w:hAnsi="Times New Roman" w:cs="Times New Roman"/>
          <w:sz w:val="24"/>
          <w:szCs w:val="24"/>
        </w:rPr>
        <w:t>- The term 'Synchronous Malignancy'  is used when two or more malignancies appear within 6 months whether presenting in same or different organ with a different histology or morphology</w:t>
      </w:r>
      <w:r>
        <w:rPr>
          <w:rFonts w:hint="default" w:ascii="Times New Roman" w:hAnsi="Times New Roman" w:cs="Times New Roman"/>
          <w:sz w:val="24"/>
          <w:szCs w:val="24"/>
          <w14:textFill>
            <w14:gradFill>
              <w14:gsLst>
                <w14:gs w14:pos="0">
                  <w14:srgbClr w14:val="E30000"/>
                </w14:gs>
                <w14:gs w14:pos="100000">
                  <w14:srgbClr w14:val="760303"/>
                </w14:gs>
              </w14:gsLst>
              <w14:lin w14:scaled="0"/>
            </w14:gradFill>
          </w14:textFill>
        </w:rPr>
        <w:t>[1]</w:t>
      </w:r>
      <w:r>
        <w:rPr>
          <w:rFonts w:hint="default" w:ascii="Times New Roman" w:hAnsi="Times New Roman" w:cs="Times New Roman"/>
          <w:sz w:val="24"/>
          <w:szCs w:val="24"/>
        </w:rPr>
        <w:t>.The frequency of synchronous malignancies or multiple primary tumors is around 2-17%[2-6].</w:t>
      </w:r>
      <w:r>
        <w:rPr>
          <w:rFonts w:hint="default" w:ascii="Times New Roman" w:hAnsi="Times New Roman" w:cs="Times New Roman"/>
          <w:sz w:val="24"/>
          <w:szCs w:val="24"/>
          <w:lang w:val="en-IN"/>
        </w:rPr>
        <w:t>The presentation of such tumors include  various risk factors ,exposure to chemicals, immunosuppression ,</w:t>
      </w:r>
      <w:r>
        <w:rPr>
          <w:rFonts w:hint="default" w:ascii="Times New Roman" w:hAnsi="Times New Roman" w:cs="Times New Roman"/>
          <w:sz w:val="24"/>
          <w:szCs w:val="24"/>
          <w:lang w:val="en-IN"/>
          <w14:textFill>
            <w14:gradFill>
              <w14:gsLst>
                <w14:gs w14:pos="0">
                  <w14:srgbClr w14:val="E30000"/>
                </w14:gs>
                <w14:gs w14:pos="100000">
                  <w14:srgbClr w14:val="760303"/>
                </w14:gs>
              </w14:gsLst>
              <w14:lin w14:scaled="0"/>
            </w14:gradFill>
          </w14:textFill>
        </w:rPr>
        <w:t>familial hereditary syndromes</w:t>
      </w:r>
      <w:r>
        <w:rPr>
          <w:rFonts w:hint="default" w:ascii="Times New Roman" w:hAnsi="Times New Roman" w:cs="Times New Roman"/>
          <w:sz w:val="24"/>
          <w:szCs w:val="24"/>
          <w:lang w:val="en-IN"/>
        </w:rPr>
        <w:t>,etc.[7,8].</w:t>
      </w:r>
    </w:p>
    <w:p w14:paraId="373C7118">
      <w:pPr>
        <w:rPr>
          <w:rFonts w:hint="default" w:ascii="Times New Roman" w:hAnsi="Times New Roman" w:cs="Times New Roman"/>
          <w:sz w:val="24"/>
          <w:szCs w:val="24"/>
          <w:lang w:val="en-IN"/>
        </w:rPr>
      </w:pPr>
      <w:r>
        <w:rPr>
          <w:rFonts w:hint="default" w:ascii="Times New Roman" w:hAnsi="Times New Roman" w:cs="Times New Roman"/>
          <w:b w:val="0"/>
          <w:bCs/>
          <w:color w:val="C00000"/>
          <w:sz w:val="24"/>
          <w:szCs w:val="24"/>
          <w14:textFill>
            <w14:gradFill>
              <w14:gsLst>
                <w14:gs w14:pos="0">
                  <w14:srgbClr w14:val="E30000"/>
                </w14:gs>
                <w14:gs w14:pos="100000">
                  <w14:srgbClr w14:val="760303"/>
                </w14:gs>
              </w14:gsLst>
              <w14:lin w14:scaled="0"/>
            </w14:gradFill>
          </w14:textFill>
        </w:rPr>
        <w:t>To date, no cases of urothelial carcinoma with synchronous granulosa cell tumor have been reported in females</w:t>
      </w:r>
      <w:r>
        <w:rPr>
          <w:rFonts w:hint="default" w:ascii="Times New Roman" w:hAnsi="Times New Roman" w:cs="Times New Roman"/>
          <w:b w:val="0"/>
          <w:bCs/>
          <w:color w:val="C00000"/>
          <w:sz w:val="24"/>
          <w:szCs w:val="24"/>
          <w:lang w:val="en-IN"/>
          <w14:textFill>
            <w14:gradFill>
              <w14:gsLst>
                <w14:gs w14:pos="0">
                  <w14:srgbClr w14:val="E30000"/>
                </w14:gs>
                <w14:gs w14:pos="100000">
                  <w14:srgbClr w14:val="760303"/>
                </w14:gs>
              </w14:gsLst>
              <w14:lin w14:scaled="0"/>
            </w14:gradFill>
          </w14:textFill>
        </w:rPr>
        <w:t xml:space="preserve"> whereas</w:t>
      </w:r>
      <w:r>
        <w:rPr>
          <w:rFonts w:hint="default" w:ascii="Times New Roman" w:hAnsi="Times New Roman" w:cs="Times New Roman"/>
          <w:color w:val="C00000"/>
          <w:sz w:val="24"/>
          <w:szCs w:val="24"/>
          <w:lang w:val="en-IN"/>
          <w14:textFill>
            <w14:gradFill>
              <w14:gsLst>
                <w14:gs w14:pos="0">
                  <w14:srgbClr w14:val="E30000"/>
                </w14:gs>
                <w14:gs w14:pos="100000">
                  <w14:srgbClr w14:val="760303"/>
                </w14:gs>
              </w14:gsLst>
              <w14:lin w14:scaled="0"/>
            </w14:gradFill>
          </w14:textFill>
        </w:rPr>
        <w:t xml:space="preserve"> </w:t>
      </w:r>
      <w:r>
        <w:rPr>
          <w:rFonts w:hint="default" w:ascii="Times New Roman" w:hAnsi="Times New Roman" w:cs="Times New Roman"/>
          <w:sz w:val="24"/>
          <w:szCs w:val="24"/>
          <w:lang w:val="en-IN"/>
        </w:rPr>
        <w:t>one such case on open acess is presented in males by Espejo et al.[9].They presented yolk sac differentiation in urothelial carcinoma of the urinary bladder and AFP(Alphafetoprotein ) determination in such cases[10].</w:t>
      </w:r>
    </w:p>
    <w:p w14:paraId="24CB822F">
      <w:pPr>
        <w:rPr>
          <w:rFonts w:hint="default" w:ascii="Times New Roman" w:hAnsi="Times New Roman" w:cs="Times New Roman"/>
          <w:sz w:val="24"/>
          <w:szCs w:val="24"/>
          <w:lang w:val="en-IN"/>
        </w:rPr>
      </w:pPr>
      <w:r>
        <w:rPr>
          <w:rFonts w:hint="default" w:ascii="Times New Roman" w:hAnsi="Times New Roman" w:cs="Times New Roman"/>
          <w:sz w:val="24"/>
          <w:szCs w:val="24"/>
          <w:lang w:val="en-IN"/>
        </w:rPr>
        <w:t>Urinary bladder carcinomas in females have various epidemiological risk factors such as menopausal status,chronic urinary tract infections,obesity, smoking, family history ,etc.[11]</w:t>
      </w:r>
    </w:p>
    <w:p w14:paraId="2E4DFE19">
      <w:pPr>
        <w:rPr>
          <w:rFonts w:hint="default" w:ascii="Times New Roman" w:hAnsi="Times New Roman" w:cs="Times New Roman"/>
          <w:sz w:val="24"/>
          <w:szCs w:val="24"/>
          <w:lang w:val="en-IN"/>
          <w14:textFill>
            <w14:gradFill>
              <w14:gsLst>
                <w14:gs w14:pos="0">
                  <w14:srgbClr w14:val="E30000"/>
                </w14:gs>
                <w14:gs w14:pos="100000">
                  <w14:srgbClr w14:val="760303"/>
                </w14:gs>
              </w14:gsLst>
              <w14:lin w14:scaled="0"/>
            </w14:gradFill>
          </w14:textFill>
        </w:rPr>
      </w:pPr>
      <w:r>
        <w:rPr>
          <w:rFonts w:hint="default" w:ascii="Times New Roman" w:hAnsi="Times New Roman" w:cs="Times New Roman"/>
          <w:sz w:val="24"/>
          <w:szCs w:val="24"/>
          <w:lang w:val="en-IN"/>
        </w:rPr>
        <w:t>The risk factors of GRANULOSA cell ovary include obesity, family history,genetic alterations such as FOXL2,Oral contraceptives, BRCA1 AND 2 mutation[12].Their presentation as a Synchronous malignancy is a rare scenario.</w:t>
      </w:r>
      <w:r>
        <w:rPr>
          <w:rFonts w:hint="default" w:ascii="Times New Roman" w:hAnsi="Times New Roman" w:cs="Times New Roman"/>
          <w:sz w:val="24"/>
          <w:szCs w:val="24"/>
        </w:rPr>
        <w:t>There remains a therapeutic deliemma in management of these SPM( second primary malignancies) due to possible drug- drug interactio</w:t>
      </w:r>
      <w:r>
        <w:rPr>
          <w:rFonts w:hint="default" w:ascii="Times New Roman" w:hAnsi="Times New Roman" w:cs="Times New Roman"/>
          <w:sz w:val="24"/>
          <w:szCs w:val="24"/>
          <w:lang w:val="en-IN"/>
        </w:rPr>
        <w:t>ns</w:t>
      </w:r>
      <w:r>
        <w:rPr>
          <w:rFonts w:hint="default" w:ascii="Times New Roman" w:hAnsi="Times New Roman" w:cs="Times New Roman"/>
          <w:sz w:val="24"/>
          <w:szCs w:val="24"/>
        </w:rPr>
        <w:t>,CYP enzymes  in metabolism and morbidity related to treatment via combined modalities</w:t>
      </w:r>
      <w:r>
        <w:rPr>
          <w:rFonts w:hint="default" w:ascii="Times New Roman" w:hAnsi="Times New Roman" w:cs="Times New Roman"/>
          <w:sz w:val="24"/>
          <w:szCs w:val="24"/>
          <w:lang w:val="en-IN"/>
        </w:rPr>
        <w:t>.</w:t>
      </w:r>
      <w:r>
        <w:rPr>
          <w:rFonts w:hint="default" w:ascii="Times New Roman" w:hAnsi="Times New Roman" w:cs="Times New Roman"/>
          <w:sz w:val="24"/>
          <w:szCs w:val="24"/>
          <w:lang w:val="en-IN"/>
          <w14:textFill>
            <w14:gradFill>
              <w14:gsLst>
                <w14:gs w14:pos="0">
                  <w14:srgbClr w14:val="E30000"/>
                </w14:gs>
                <w14:gs w14:pos="100000">
                  <w14:srgbClr w14:val="760303"/>
                </w14:gs>
              </w14:gsLst>
              <w14:lin w14:scaled="0"/>
            </w14:gradFill>
          </w14:textFill>
        </w:rPr>
        <w:t xml:space="preserve"> Any such interactions were ruled out before giving treatment to the patient.</w:t>
      </w:r>
    </w:p>
    <w:p w14:paraId="0119C154">
      <w:pPr>
        <w:rPr>
          <w:rFonts w:hint="default" w:ascii="Times New Roman" w:hAnsi="Times New Roman" w:cs="Times New Roman"/>
          <w:sz w:val="24"/>
          <w:szCs w:val="24"/>
        </w:rPr>
      </w:pPr>
    </w:p>
    <w:p w14:paraId="541A687D">
      <w:pP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CASE </w:t>
      </w:r>
      <w:r>
        <w:rPr>
          <w:rFonts w:hint="default" w:ascii="Times New Roman" w:hAnsi="Times New Roman" w:cs="Times New Roman"/>
          <w:b/>
          <w:bCs/>
          <w:sz w:val="24"/>
          <w:szCs w:val="24"/>
          <w:lang w:val="en-IN"/>
        </w:rPr>
        <w:t>PRESENTATION</w:t>
      </w:r>
      <w:r>
        <w:rPr>
          <w:rFonts w:hint="default" w:ascii="Times New Roman" w:hAnsi="Times New Roman" w:cs="Times New Roman"/>
          <w:b/>
          <w:bCs/>
          <w:sz w:val="24"/>
          <w:szCs w:val="24"/>
        </w:rPr>
        <w:t xml:space="preserve"> - CARCINOMA URINARY BLADDER WITH SYNCHRONOUS </w:t>
      </w:r>
      <w:r>
        <w:rPr>
          <w:rFonts w:hint="default" w:ascii="Times New Roman" w:hAnsi="Times New Roman" w:cs="Times New Roman"/>
          <w:b/>
          <w:bCs/>
          <w:sz w:val="24"/>
          <w:szCs w:val="24"/>
          <w:lang w:val="en-IN"/>
        </w:rPr>
        <w:t>GRANULOSA</w:t>
      </w:r>
      <w:r>
        <w:rPr>
          <w:rFonts w:hint="default" w:ascii="Times New Roman" w:hAnsi="Times New Roman" w:cs="Times New Roman"/>
          <w:b/>
          <w:bCs/>
          <w:sz w:val="24"/>
          <w:szCs w:val="24"/>
        </w:rPr>
        <w:t xml:space="preserve"> CELL TUMOR OVARY</w:t>
      </w:r>
    </w:p>
    <w:p w14:paraId="03D45F7C">
      <w:pPr>
        <w:rPr>
          <w:rFonts w:hint="default" w:ascii="Times New Roman" w:hAnsi="Times New Roman" w:cs="Times New Roman"/>
          <w:sz w:val="24"/>
          <w:szCs w:val="24"/>
          <w14:textFill>
            <w14:gradFill>
              <w14:gsLst>
                <w14:gs w14:pos="0">
                  <w14:srgbClr w14:val="E30000"/>
                </w14:gs>
                <w14:gs w14:pos="100000">
                  <w14:srgbClr w14:val="760303"/>
                </w14:gs>
              </w14:gsLst>
              <w14:lin w14:scaled="0"/>
            </w14:gradFill>
          </w14:textFill>
        </w:rPr>
      </w:pPr>
      <w:r>
        <w:rPr>
          <w:rFonts w:hint="default" w:ascii="Times New Roman" w:hAnsi="Times New Roman" w:cs="Times New Roman"/>
          <w:sz w:val="24"/>
          <w:szCs w:val="24"/>
        </w:rPr>
        <w:t>56 year old female presented with complaints of pain abdomen and occasional blood in urine .</w:t>
      </w:r>
      <w:r>
        <w:rPr>
          <w:rFonts w:hint="default" w:ascii="Times New Roman" w:hAnsi="Times New Roman" w:cs="Times New Roman"/>
          <w:sz w:val="24"/>
          <w:szCs w:val="24"/>
          <w:lang w:val="en-IN"/>
          <w14:textFill>
            <w14:gradFill>
              <w14:gsLst>
                <w14:gs w14:pos="0">
                  <w14:srgbClr w14:val="E30000"/>
                </w14:gs>
                <w14:gs w14:pos="100000">
                  <w14:srgbClr w14:val="760303"/>
                </w14:gs>
              </w14:gsLst>
              <w14:lin w14:scaled="0"/>
            </w14:gradFill>
          </w14:textFill>
        </w:rPr>
        <w:t>Per abdomen was soft with mild tenderness in left iliac fossa.Ultrasound whole abdomen showed polypoidal lesion in the urinary bladder and a left adenexal mass.</w:t>
      </w:r>
      <w:r>
        <w:rPr>
          <w:rFonts w:hint="default" w:ascii="Times New Roman" w:hAnsi="Times New Roman" w:cs="Times New Roman"/>
          <w:sz w:val="24"/>
          <w:szCs w:val="24"/>
          <w14:textFill>
            <w14:gradFill>
              <w14:gsLst>
                <w14:gs w14:pos="0">
                  <w14:srgbClr w14:val="E30000"/>
                </w14:gs>
                <w14:gs w14:pos="100000">
                  <w14:srgbClr w14:val="760303"/>
                </w14:gs>
              </w14:gsLst>
              <w14:lin w14:scaled="0"/>
            </w14:gradFill>
          </w14:textFill>
        </w:rPr>
        <w:t xml:space="preserve"> </w:t>
      </w:r>
    </w:p>
    <w:p w14:paraId="71BACC88">
      <w:pPr>
        <w:rPr>
          <w:rFonts w:hint="default" w:ascii="Times New Roman" w:hAnsi="Times New Roman" w:cs="Times New Roman"/>
          <w:sz w:val="24"/>
          <w:szCs w:val="24"/>
        </w:rPr>
      </w:pPr>
      <w:r>
        <w:rPr>
          <w:rFonts w:hint="default" w:ascii="Times New Roman" w:hAnsi="Times New Roman" w:cs="Times New Roman"/>
          <w:sz w:val="24"/>
          <w:szCs w:val="24"/>
        </w:rPr>
        <w:t xml:space="preserve">PET CT scan showed 3*3 cm polypoidal lesion in the urinary bladder with FDG avid 7*9 cm adenexal mass. </w:t>
      </w:r>
    </w:p>
    <w:p w14:paraId="14276D5D">
      <w:pPr>
        <w:rPr>
          <w:rFonts w:hint="default" w:ascii="Times New Roman" w:hAnsi="Times New Roman" w:cs="Times New Roman"/>
          <w:sz w:val="24"/>
          <w:szCs w:val="24"/>
        </w:rPr>
      </w:pPr>
      <w:r>
        <w:rPr>
          <w:rFonts w:hint="default" w:ascii="Times New Roman" w:hAnsi="Times New Roman" w:cs="Times New Roman"/>
          <w:sz w:val="24"/>
          <w:szCs w:val="24"/>
        </w:rPr>
        <w:t>TURBT showed low grade papillary urothelial carcinoma and adenexal deposit Biopsy and IHC</w:t>
      </w:r>
      <w:r>
        <w:rPr>
          <w:rFonts w:hint="default" w:ascii="Times New Roman" w:hAnsi="Times New Roman" w:cs="Times New Roman"/>
          <w:sz w:val="24"/>
          <w:szCs w:val="24"/>
          <w:lang w:val="en-IN"/>
        </w:rPr>
        <w:t xml:space="preserve">(Immunohistochemistry) </w:t>
      </w:r>
      <w:r>
        <w:rPr>
          <w:rFonts w:hint="default" w:ascii="Times New Roman" w:hAnsi="Times New Roman" w:cs="Times New Roman"/>
          <w:sz w:val="24"/>
          <w:szCs w:val="24"/>
        </w:rPr>
        <w:t>showed Granulosa cell tumor</w:t>
      </w:r>
      <w:r>
        <w:rPr>
          <w:rFonts w:hint="default" w:ascii="Times New Roman" w:hAnsi="Times New Roman" w:cs="Times New Roman"/>
          <w:b/>
          <w:bCs/>
          <w:sz w:val="24"/>
          <w:szCs w:val="24"/>
          <w:lang w:val="en-IN"/>
        </w:rPr>
        <w:t>[FIGURE 1,2]</w:t>
      </w:r>
      <w:r>
        <w:rPr>
          <w:rFonts w:hint="default" w:ascii="Times New Roman" w:hAnsi="Times New Roman" w:cs="Times New Roman"/>
          <w:sz w:val="24"/>
          <w:szCs w:val="24"/>
        </w:rPr>
        <w:t xml:space="preserve"> . </w:t>
      </w:r>
    </w:p>
    <w:p w14:paraId="479B4195">
      <w:pPr>
        <w:rPr>
          <w:rFonts w:hint="default" w:ascii="Times New Roman" w:hAnsi="Times New Roman" w:cs="Times New Roman"/>
          <w:sz w:val="24"/>
          <w:szCs w:val="24"/>
          <w:lang w:val="en-IN"/>
        </w:rPr>
      </w:pPr>
      <w:r>
        <w:rPr>
          <w:rFonts w:hint="default" w:ascii="Times New Roman" w:hAnsi="Times New Roman" w:cs="Times New Roman"/>
          <w:sz w:val="24"/>
          <w:szCs w:val="24"/>
          <w:lang w:val="en-IN"/>
        </w:rPr>
        <w:t>IHC confirmation of both specimens was done and at last a diagnosis of synchronous malignancy was made.TURBT sample was positive for CK20, P53 and E-Cadherin indicating low grade papillary urothelial neoplasm. Ovarian Sample stained positive for FOLX2, CD56,GATA 4 and SMAD 3 indicating  Granulosa cell tumor ovary .</w:t>
      </w:r>
    </w:p>
    <w:p w14:paraId="2A2FBED5">
      <w:pPr>
        <w:rPr>
          <w:rFonts w:hint="default" w:ascii="Times New Roman" w:hAnsi="Times New Roman" w:cs="Times New Roman"/>
          <w:sz w:val="24"/>
          <w:szCs w:val="24"/>
          <w:lang w:val="en-IN"/>
        </w:rPr>
      </w:pPr>
      <w:r>
        <w:rPr>
          <w:rFonts w:hint="default" w:ascii="Times New Roman" w:hAnsi="Times New Roman" w:cs="Times New Roman"/>
          <w:sz w:val="24"/>
          <w:szCs w:val="24"/>
          <w:lang w:val="en-IN"/>
        </w:rPr>
        <w:t>She</w:t>
      </w:r>
      <w:r>
        <w:rPr>
          <w:rFonts w:hint="default" w:ascii="Times New Roman" w:hAnsi="Times New Roman" w:cs="Times New Roman"/>
          <w:sz w:val="24"/>
          <w:szCs w:val="24"/>
        </w:rPr>
        <w:t xml:space="preserve"> was treated with 6 weekly cycles of intravesical BCG </w:t>
      </w:r>
      <w:r>
        <w:rPr>
          <w:rFonts w:hint="default" w:ascii="Times New Roman" w:hAnsi="Times New Roman" w:cs="Times New Roman"/>
          <w:sz w:val="24"/>
          <w:szCs w:val="24"/>
          <w:lang w:val="en-IN"/>
          <w14:textFill>
            <w14:gradFill>
              <w14:gsLst>
                <w14:gs w14:pos="0">
                  <w14:srgbClr w14:val="E30000"/>
                </w14:gs>
                <w14:gs w14:pos="100000">
                  <w14:srgbClr w14:val="760303"/>
                </w14:gs>
              </w14:gsLst>
              <w14:lin w14:scaled="0"/>
            </w14:gradFill>
          </w14:textFill>
        </w:rPr>
        <w:t>followed by</w:t>
      </w:r>
      <w:r>
        <w:rPr>
          <w:rFonts w:hint="default" w:ascii="Times New Roman" w:hAnsi="Times New Roman" w:cs="Times New Roman"/>
          <w:sz w:val="24"/>
          <w:szCs w:val="24"/>
        </w:rPr>
        <w:t xml:space="preserve"> 6 monthly cycles of intravesical BCG</w:t>
      </w:r>
      <w:r>
        <w:rPr>
          <w:rFonts w:hint="default" w:ascii="Times New Roman" w:hAnsi="Times New Roman" w:cs="Times New Roman"/>
          <w:sz w:val="24"/>
          <w:szCs w:val="24"/>
          <w:lang w:val="en-IN"/>
        </w:rPr>
        <w:t xml:space="preserve"> </w:t>
      </w:r>
      <w:r>
        <w:rPr>
          <w:rFonts w:hint="default" w:ascii="Times New Roman" w:hAnsi="Times New Roman" w:cs="Times New Roman"/>
          <w:sz w:val="24"/>
          <w:szCs w:val="24"/>
          <w:lang w:val="en-IN"/>
          <w14:textFill>
            <w14:gradFill>
              <w14:gsLst>
                <w14:gs w14:pos="0">
                  <w14:srgbClr w14:val="E30000"/>
                </w14:gs>
                <w14:gs w14:pos="100000">
                  <w14:srgbClr w14:val="760303"/>
                </w14:gs>
              </w14:gsLst>
              <w14:lin w14:scaled="0"/>
            </w14:gradFill>
          </w14:textFill>
        </w:rPr>
        <w:t>(Each cycle constituting a total dose of 80 mg BCG diluted in 100ml Normal saline,  given intravesically for local action</w:t>
      </w:r>
      <w:r>
        <w:rPr>
          <w:rFonts w:hint="default" w:ascii="Times New Roman" w:hAnsi="Times New Roman" w:cs="Times New Roman"/>
          <w:sz w:val="24"/>
          <w:szCs w:val="24"/>
          <w:lang w:val="en-IN"/>
        </w:rPr>
        <w:t>).</w:t>
      </w:r>
    </w:p>
    <w:p w14:paraId="04B8B2B8">
      <w:pPr>
        <w:rPr>
          <w:rFonts w:hint="default" w:ascii="Times New Roman" w:hAnsi="Times New Roman" w:cs="Times New Roman"/>
          <w:sz w:val="24"/>
          <w:szCs w:val="24"/>
          <w:lang w:val="en-IN"/>
        </w:rPr>
      </w:pPr>
      <w:r>
        <w:rPr>
          <w:rFonts w:hint="default" w:ascii="Times New Roman" w:hAnsi="Times New Roman" w:cs="Times New Roman"/>
          <w:sz w:val="24"/>
          <w:szCs w:val="24"/>
        </w:rPr>
        <w:t>Now she is on</w:t>
      </w:r>
      <w:r>
        <w:rPr>
          <w:rFonts w:hint="default" w:ascii="Times New Roman" w:hAnsi="Times New Roman" w:cs="Times New Roman"/>
          <w:sz w:val="24"/>
          <w:szCs w:val="24"/>
          <w:lang w:val="en-IN"/>
        </w:rPr>
        <w:t xml:space="preserve"> maintenance</w:t>
      </w:r>
      <w:r>
        <w:rPr>
          <w:rFonts w:hint="default" w:ascii="Times New Roman" w:hAnsi="Times New Roman" w:cs="Times New Roman"/>
          <w:sz w:val="24"/>
          <w:szCs w:val="24"/>
        </w:rPr>
        <w:t xml:space="preserve"> Inj. Leuprolide 22.5 mg q3 monthly and Tab Tamoxifen 20 BID</w:t>
      </w:r>
      <w:r>
        <w:rPr>
          <w:rFonts w:hint="default" w:ascii="Times New Roman" w:hAnsi="Times New Roman" w:cs="Times New Roman"/>
          <w:sz w:val="24"/>
          <w:szCs w:val="24"/>
          <w:lang w:val="en-IN"/>
        </w:rPr>
        <w:t xml:space="preserve"> for GCT ovary.</w:t>
      </w:r>
    </w:p>
    <w:p w14:paraId="3CACFF4E">
      <w:pPr>
        <w:rPr>
          <w:rFonts w:hint="default" w:ascii="Times New Roman" w:hAnsi="Times New Roman" w:cs="Times New Roman"/>
          <w:sz w:val="24"/>
          <w:szCs w:val="24"/>
          <w:lang w:val="en-IN"/>
        </w:rPr>
      </w:pPr>
      <w:r>
        <w:rPr>
          <w:rFonts w:hint="default" w:ascii="Times New Roman" w:hAnsi="Times New Roman" w:cs="Times New Roman"/>
          <w:sz w:val="24"/>
          <w:szCs w:val="24"/>
        </w:rPr>
        <w:t>Follow up PET CT scan showed complete resolution of UB lesion with decrease in size (now 3*2  cm)</w:t>
      </w:r>
      <w:r>
        <w:rPr>
          <w:rFonts w:hint="default" w:ascii="Times New Roman" w:hAnsi="Times New Roman" w:cs="Times New Roman"/>
          <w:sz w:val="24"/>
          <w:szCs w:val="24"/>
          <w:lang w:val="en-IN"/>
        </w:rPr>
        <w:t xml:space="preserve"> </w:t>
      </w:r>
      <w:r>
        <w:rPr>
          <w:rFonts w:hint="default" w:ascii="Times New Roman" w:hAnsi="Times New Roman" w:cs="Times New Roman"/>
          <w:sz w:val="24"/>
          <w:szCs w:val="24"/>
        </w:rPr>
        <w:t>and activity of adene</w:t>
      </w:r>
      <w:r>
        <w:rPr>
          <w:rFonts w:hint="default" w:ascii="Times New Roman" w:hAnsi="Times New Roman" w:cs="Times New Roman"/>
          <w:sz w:val="24"/>
          <w:szCs w:val="24"/>
          <w:lang w:val="en-IN"/>
        </w:rPr>
        <w:t>xal</w:t>
      </w:r>
      <w:r>
        <w:rPr>
          <w:rFonts w:hint="default" w:ascii="Times New Roman" w:hAnsi="Times New Roman" w:cs="Times New Roman"/>
          <w:sz w:val="24"/>
          <w:szCs w:val="24"/>
        </w:rPr>
        <w:t xml:space="preserve"> mass</w:t>
      </w:r>
      <w:r>
        <w:rPr>
          <w:rFonts w:hint="default" w:ascii="Times New Roman" w:hAnsi="Times New Roman" w:cs="Times New Roman"/>
          <w:b/>
          <w:bCs/>
          <w:sz w:val="24"/>
          <w:szCs w:val="24"/>
          <w:lang w:val="en-IN"/>
        </w:rPr>
        <w:t xml:space="preserve"> [FIGURE 3]</w:t>
      </w:r>
      <w:r>
        <w:rPr>
          <w:rFonts w:hint="default" w:ascii="Times New Roman" w:hAnsi="Times New Roman" w:cs="Times New Roman"/>
          <w:sz w:val="24"/>
          <w:szCs w:val="24"/>
          <w:lang w:val="en-IN"/>
        </w:rPr>
        <w:t>.</w:t>
      </w:r>
    </w:p>
    <w:p w14:paraId="53CB3198">
      <w:pPr>
        <w:rPr>
          <w:rFonts w:hint="default" w:ascii="Times New Roman" w:hAnsi="Times New Roman" w:cs="Times New Roman"/>
          <w:sz w:val="24"/>
          <w:szCs w:val="24"/>
        </w:rPr>
      </w:pPr>
      <w:r>
        <w:rPr>
          <w:rFonts w:hint="default" w:ascii="Times New Roman" w:hAnsi="Times New Roman" w:cs="Times New Roman"/>
          <w:sz w:val="24"/>
          <w:szCs w:val="24"/>
        </w:rPr>
        <w:t>Biochemical response was also seen with decreasing trend of AFP(200 baseline  to 15</w:t>
      </w:r>
      <w:r>
        <w:rPr>
          <w:rFonts w:hint="default" w:ascii="Times New Roman" w:hAnsi="Times New Roman" w:cs="Times New Roman"/>
          <w:sz w:val="24"/>
          <w:szCs w:val="24"/>
          <w:lang w:val="en-IN"/>
        </w:rPr>
        <w:t>current</w:t>
      </w:r>
      <w:r>
        <w:rPr>
          <w:rFonts w:hint="default" w:ascii="Times New Roman" w:hAnsi="Times New Roman" w:cs="Times New Roman"/>
          <w:sz w:val="24"/>
          <w:szCs w:val="24"/>
        </w:rPr>
        <w:t>) ,B</w:t>
      </w:r>
      <w:r>
        <w:rPr>
          <w:rFonts w:hint="default" w:ascii="Times New Roman" w:hAnsi="Times New Roman" w:cs="Times New Roman"/>
          <w:sz w:val="24"/>
          <w:szCs w:val="24"/>
          <w:lang w:val="en-IN"/>
        </w:rPr>
        <w:t>eta</w:t>
      </w:r>
      <w:r>
        <w:rPr>
          <w:rFonts w:hint="default" w:ascii="Times New Roman" w:hAnsi="Times New Roman" w:cs="Times New Roman"/>
          <w:sz w:val="24"/>
          <w:szCs w:val="24"/>
        </w:rPr>
        <w:t>HCG( now unrecordable) ,LDH (800</w:t>
      </w:r>
      <w:r>
        <w:rPr>
          <w:rFonts w:hint="default" w:ascii="Times New Roman" w:hAnsi="Times New Roman" w:cs="Times New Roman"/>
          <w:sz w:val="24"/>
          <w:szCs w:val="24"/>
          <w:lang w:val="en-IN"/>
        </w:rPr>
        <w:t xml:space="preserve"> baseline</w:t>
      </w:r>
      <w:r>
        <w:rPr>
          <w:rFonts w:hint="default" w:ascii="Times New Roman" w:hAnsi="Times New Roman" w:cs="Times New Roman"/>
          <w:sz w:val="24"/>
          <w:szCs w:val="24"/>
        </w:rPr>
        <w:t xml:space="preserve"> to 126).</w:t>
      </w:r>
    </w:p>
    <w:p w14:paraId="353A8164">
      <w:pPr>
        <w:rPr>
          <w:rFonts w:hint="default" w:ascii="Times New Roman" w:hAnsi="Times New Roman" w:cs="Times New Roman"/>
          <w:sz w:val="24"/>
          <w:szCs w:val="24"/>
          <w:lang w:val="en-IN"/>
        </w:rPr>
      </w:pPr>
      <w:r>
        <w:rPr>
          <w:rFonts w:hint="default" w:ascii="Times New Roman" w:hAnsi="Times New Roman" w:cs="Times New Roman"/>
          <w:sz w:val="24"/>
          <w:szCs w:val="24"/>
          <w:lang w:val="en-IN"/>
        </w:rPr>
        <w:t>The patient is on regular follow-up with subjective as well as objective response.</w:t>
      </w:r>
    </w:p>
    <w:p w14:paraId="2082A5C2">
      <w:pPr>
        <w:rPr>
          <w:rFonts w:hint="default" w:ascii="Times New Roman" w:hAnsi="Times New Roman" w:cs="Times New Roman"/>
          <w:sz w:val="24"/>
          <w:szCs w:val="24"/>
          <w:lang w:val="en-IN"/>
        </w:rPr>
      </w:pPr>
    </w:p>
    <w:p w14:paraId="4F1DC171">
      <w:pPr>
        <w:rPr>
          <w:rFonts w:hint="default" w:ascii="Times New Roman" w:hAnsi="Times New Roman" w:cs="Times New Roman"/>
          <w:sz w:val="24"/>
          <w:szCs w:val="24"/>
          <w:lang w:val="en-IN"/>
        </w:rPr>
      </w:pPr>
      <w:r>
        <w:rPr>
          <w:rFonts w:hint="default" w:ascii="Times New Roman" w:hAnsi="Times New Roman" w:cs="Times New Roman"/>
          <w:b/>
          <w:bCs/>
          <w:sz w:val="24"/>
          <w:szCs w:val="24"/>
        </w:rPr>
        <w:t>DISCUSSION -</w:t>
      </w:r>
      <w:r>
        <w:rPr>
          <w:rFonts w:hint="default" w:ascii="Times New Roman" w:hAnsi="Times New Roman" w:cs="Times New Roman"/>
          <w:b w:val="0"/>
          <w:bCs/>
          <w:sz w:val="24"/>
          <w:szCs w:val="24"/>
          <w14:textFill>
            <w14:gradFill>
              <w14:gsLst>
                <w14:gs w14:pos="0">
                  <w14:srgbClr w14:val="E30000"/>
                </w14:gs>
                <w14:gs w14:pos="100000">
                  <w14:srgbClr w14:val="760303"/>
                </w14:gs>
              </w14:gsLst>
              <w14:lin w14:scaled="0"/>
            </w14:gradFill>
          </w14:textFill>
        </w:rPr>
        <w:t>The incidence of synchronous malignancies is increasing</w:t>
      </w:r>
      <w:r>
        <w:rPr>
          <w:rFonts w:hint="default" w:ascii="Times New Roman" w:hAnsi="Times New Roman" w:cs="Times New Roman"/>
          <w:b w:val="0"/>
          <w:bCs/>
          <w:sz w:val="24"/>
          <w:szCs w:val="24"/>
          <w:lang w:val="en-IN"/>
          <w14:textFill>
            <w14:gradFill>
              <w14:gsLst>
                <w14:gs w14:pos="0">
                  <w14:srgbClr w14:val="E30000"/>
                </w14:gs>
                <w14:gs w14:pos="100000">
                  <w14:srgbClr w14:val="760303"/>
                </w14:gs>
              </w14:gsLst>
              <w14:lin w14:scaled="0"/>
            </w14:gradFill>
          </w14:textFill>
        </w:rPr>
        <w:t xml:space="preserve">, </w:t>
      </w:r>
      <w:r>
        <w:rPr>
          <w:rFonts w:hint="default" w:ascii="Times New Roman" w:hAnsi="Times New Roman" w:cs="Times New Roman"/>
          <w:sz w:val="24"/>
          <w:szCs w:val="24"/>
        </w:rPr>
        <w:t>reasons may</w:t>
      </w:r>
      <w:r>
        <w:rPr>
          <w:rFonts w:hint="default" w:ascii="Times New Roman" w:hAnsi="Times New Roman" w:cs="Times New Roman"/>
          <w:sz w:val="24"/>
          <w:szCs w:val="24"/>
          <w:lang w:val="en-IN"/>
        </w:rPr>
        <w:t xml:space="preserve"> </w:t>
      </w:r>
      <w:r>
        <w:rPr>
          <w:rFonts w:hint="default" w:ascii="Times New Roman" w:hAnsi="Times New Roman" w:cs="Times New Roman"/>
          <w:sz w:val="24"/>
          <w:szCs w:val="24"/>
        </w:rPr>
        <w:t>be the aggressive diagnostic techniques, extensive drug abuse,Oncov</w:t>
      </w:r>
      <w:r>
        <w:rPr>
          <w:rFonts w:hint="default" w:ascii="Times New Roman" w:hAnsi="Times New Roman" w:cs="Times New Roman"/>
          <w:sz w:val="24"/>
          <w:szCs w:val="24"/>
          <w:lang w:val="en-IN"/>
        </w:rPr>
        <w:t>i</w:t>
      </w:r>
      <w:r>
        <w:rPr>
          <w:rFonts w:hint="default" w:ascii="Times New Roman" w:hAnsi="Times New Roman" w:cs="Times New Roman"/>
          <w:sz w:val="24"/>
          <w:szCs w:val="24"/>
        </w:rPr>
        <w:t>ruses ,host and genetic factors, environmental factors etc. [</w:t>
      </w:r>
      <w:r>
        <w:rPr>
          <w:rFonts w:hint="default" w:ascii="Times New Roman" w:hAnsi="Times New Roman" w:cs="Times New Roman"/>
          <w:sz w:val="24"/>
          <w:szCs w:val="24"/>
          <w14:textFill>
            <w14:gradFill>
              <w14:gsLst>
                <w14:gs w14:pos="0">
                  <w14:srgbClr w14:val="E30000"/>
                </w14:gs>
                <w14:gs w14:pos="100000">
                  <w14:srgbClr w14:val="760303"/>
                </w14:gs>
              </w14:gsLst>
              <w14:lin w14:scaled="0"/>
            </w14:gradFill>
          </w14:textFill>
        </w:rPr>
        <w:t>7</w:t>
      </w:r>
      <w:r>
        <w:rPr>
          <w:rFonts w:hint="default" w:ascii="Times New Roman" w:hAnsi="Times New Roman" w:cs="Times New Roman"/>
          <w:sz w:val="24"/>
          <w:szCs w:val="24"/>
          <w:lang w:val="en-IN"/>
          <w14:textFill>
            <w14:gradFill>
              <w14:gsLst>
                <w14:gs w14:pos="0">
                  <w14:srgbClr w14:val="E30000"/>
                </w14:gs>
                <w14:gs w14:pos="100000">
                  <w14:srgbClr w14:val="760303"/>
                </w14:gs>
              </w14:gsLst>
              <w14:lin w14:scaled="0"/>
            </w14:gradFill>
          </w14:textFill>
        </w:rPr>
        <w:t>,8</w:t>
      </w:r>
      <w:r>
        <w:rPr>
          <w:rFonts w:hint="default" w:ascii="Times New Roman" w:hAnsi="Times New Roman" w:cs="Times New Roman"/>
          <w:sz w:val="24"/>
          <w:szCs w:val="24"/>
        </w:rPr>
        <w:t>].</w:t>
      </w:r>
    </w:p>
    <w:p w14:paraId="4392EE35">
      <w:pPr>
        <w:rPr>
          <w:rFonts w:hint="default" w:ascii="Times New Roman" w:hAnsi="Times New Roman" w:cs="Times New Roman"/>
          <w:sz w:val="24"/>
          <w:szCs w:val="24"/>
          <w:lang w:val="en-IN"/>
        </w:rPr>
      </w:pPr>
      <w:r>
        <w:rPr>
          <w:rFonts w:hint="default" w:ascii="Times New Roman" w:hAnsi="Times New Roman" w:cs="Times New Roman"/>
          <w:sz w:val="24"/>
          <w:szCs w:val="24"/>
        </w:rPr>
        <w:t xml:space="preserve"> Espejo</w:t>
      </w:r>
      <w:r>
        <w:rPr>
          <w:rFonts w:hint="default" w:ascii="Times New Roman" w:hAnsi="Times New Roman" w:cs="Times New Roman"/>
          <w:sz w:val="24"/>
          <w:szCs w:val="24"/>
          <w:lang w:val="en-IN"/>
        </w:rPr>
        <w:t xml:space="preserve"> et al.</w:t>
      </w:r>
      <w:r>
        <w:rPr>
          <w:rFonts w:hint="default" w:ascii="Times New Roman" w:hAnsi="Times New Roman" w:cs="Times New Roman"/>
          <w:sz w:val="24"/>
          <w:szCs w:val="24"/>
          <w:lang w:val="en-IN"/>
          <w14:textFill>
            <w14:gradFill>
              <w14:gsLst>
                <w14:gs w14:pos="0">
                  <w14:srgbClr w14:val="E30000"/>
                </w14:gs>
                <w14:gs w14:pos="100000">
                  <w14:srgbClr w14:val="760303"/>
                </w14:gs>
              </w14:gsLst>
              <w14:lin w14:scaled="0"/>
            </w14:gradFill>
          </w14:textFill>
        </w:rPr>
        <w:t>[9]</w:t>
      </w:r>
      <w:r>
        <w:rPr>
          <w:rFonts w:hint="default" w:ascii="Times New Roman" w:hAnsi="Times New Roman" w:cs="Times New Roman"/>
          <w:sz w:val="24"/>
          <w:szCs w:val="24"/>
          <w:lang w:val="en-IN"/>
        </w:rPr>
        <w:t xml:space="preserve"> presented a case of 76 year old male presenting with yolk sac tumor differentiation in a case of carcinoma Urinary baldder.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IN"/>
        </w:rPr>
        <w:t>M</w:t>
      </w:r>
      <w:r>
        <w:rPr>
          <w:rFonts w:hint="default" w:ascii="Times New Roman" w:hAnsi="Times New Roman" w:cs="Times New Roman"/>
          <w:sz w:val="24"/>
          <w:szCs w:val="24"/>
        </w:rPr>
        <w:t xml:space="preserve">ost relevant histological characteristic of the </w:t>
      </w:r>
      <w:r>
        <w:rPr>
          <w:rFonts w:hint="default" w:ascii="Times New Roman" w:hAnsi="Times New Roman" w:cs="Times New Roman"/>
          <w:sz w:val="24"/>
          <w:szCs w:val="24"/>
          <w:lang w:val="en-IN"/>
        </w:rPr>
        <w:t>solid-neoplasms</w:t>
      </w:r>
      <w:r>
        <w:rPr>
          <w:rFonts w:hint="default" w:ascii="Times New Roman" w:hAnsi="Times New Roman" w:cs="Times New Roman"/>
          <w:sz w:val="24"/>
          <w:szCs w:val="24"/>
        </w:rPr>
        <w:t xml:space="preserve"> with YST differentiation is the identification of </w:t>
      </w:r>
      <w:r>
        <w:rPr>
          <w:rFonts w:hint="default" w:ascii="Times New Roman" w:hAnsi="Times New Roman" w:cs="Times New Roman"/>
          <w:sz w:val="24"/>
          <w:szCs w:val="24"/>
          <w:lang w:val="en-IN"/>
        </w:rPr>
        <w:t xml:space="preserve">various </w:t>
      </w:r>
      <w:r>
        <w:rPr>
          <w:rFonts w:hint="default" w:ascii="Times New Roman" w:hAnsi="Times New Roman" w:cs="Times New Roman"/>
          <w:sz w:val="24"/>
          <w:szCs w:val="24"/>
        </w:rPr>
        <w:t xml:space="preserve">patterns, which can be grouped in two </w:t>
      </w:r>
      <w:r>
        <w:rPr>
          <w:rFonts w:hint="default" w:ascii="Times New Roman" w:hAnsi="Times New Roman" w:cs="Times New Roman"/>
          <w:sz w:val="24"/>
          <w:szCs w:val="24"/>
          <w:lang w:val="en-IN"/>
        </w:rPr>
        <w:t>classes</w:t>
      </w:r>
      <w:r>
        <w:rPr>
          <w:rFonts w:hint="default" w:ascii="Times New Roman" w:hAnsi="Times New Roman" w:cs="Times New Roman"/>
          <w:sz w:val="24"/>
          <w:szCs w:val="24"/>
        </w:rPr>
        <w:t>: the classical ones, which comprise reticular-microcystic, polyvesicular</w:t>
      </w:r>
      <w:r>
        <w:rPr>
          <w:rFonts w:hint="default" w:ascii="Times New Roman" w:hAnsi="Times New Roman" w:cs="Times New Roman"/>
          <w:sz w:val="24"/>
          <w:szCs w:val="24"/>
          <w:lang w:val="en-IN"/>
        </w:rPr>
        <w:t xml:space="preserve"> </w:t>
      </w:r>
      <w:r>
        <w:rPr>
          <w:rFonts w:hint="default" w:ascii="Times New Roman" w:hAnsi="Times New Roman" w:cs="Times New Roman"/>
          <w:sz w:val="24"/>
          <w:szCs w:val="24"/>
        </w:rPr>
        <w:t>patterns, and the special ones, which comprise glandular, hepatoid and sarcomatoid patterns</w:t>
      </w:r>
      <w:r>
        <w:rPr>
          <w:rFonts w:hint="default" w:ascii="Times New Roman" w:hAnsi="Times New Roman" w:cs="Times New Roman"/>
          <w:sz w:val="24"/>
          <w:szCs w:val="24"/>
          <w:lang w:val="en-IN"/>
        </w:rPr>
        <w:t>. Their</w:t>
      </w:r>
      <w:r>
        <w:rPr>
          <w:rFonts w:hint="default" w:ascii="Times New Roman" w:hAnsi="Times New Roman" w:cs="Times New Roman"/>
          <w:sz w:val="24"/>
          <w:szCs w:val="24"/>
        </w:rPr>
        <w:t xml:space="preserve"> case showed the described immunohistochemistry profile, in agreement with the diagnosis of YST differentiation.</w:t>
      </w:r>
      <w:r>
        <w:rPr>
          <w:rFonts w:hint="default" w:ascii="Times New Roman" w:hAnsi="Times New Roman" w:cs="Times New Roman"/>
          <w:sz w:val="24"/>
          <w:szCs w:val="24"/>
          <w:lang w:val="en-IN"/>
        </w:rPr>
        <w:t xml:space="preserve"> </w:t>
      </w:r>
      <w:r>
        <w:rPr>
          <w:rFonts w:hint="default" w:ascii="Times New Roman" w:hAnsi="Times New Roman" w:cs="Times New Roman"/>
          <w:sz w:val="24"/>
          <w:szCs w:val="24"/>
          <w:lang w:val="en-IN"/>
          <w14:textFill>
            <w14:gradFill>
              <w14:gsLst>
                <w14:gs w14:pos="0">
                  <w14:srgbClr w14:val="E30000"/>
                </w14:gs>
                <w14:gs w14:pos="100000">
                  <w14:srgbClr w14:val="760303"/>
                </w14:gs>
              </w14:gsLst>
              <w14:lin w14:scaled="0"/>
            </w14:gradFill>
          </w14:textFill>
        </w:rPr>
        <w:t>This was one of the rare cases presenting carcinoma of urinary bladder with gonadal involvement as seen in our case.</w:t>
      </w:r>
    </w:p>
    <w:p w14:paraId="76C93F24">
      <w:pPr>
        <w:rPr>
          <w:rFonts w:hint="default" w:ascii="Times New Roman" w:hAnsi="Times New Roman" w:cs="Times New Roman"/>
          <w:sz w:val="24"/>
          <w:szCs w:val="24"/>
          <w:lang w:val="en-IN"/>
        </w:rPr>
      </w:pPr>
      <w:r>
        <w:rPr>
          <w:rFonts w:hint="default" w:ascii="Times New Roman" w:hAnsi="Times New Roman" w:cs="Times New Roman"/>
          <w:sz w:val="24"/>
          <w:szCs w:val="24"/>
        </w:rPr>
        <w:t xml:space="preserve">Chromosome 12 abnormalities, either as an i12p or as 12p overrepresentation, are the hallmark cytogenetic alteration of </w:t>
      </w:r>
      <w:r>
        <w:rPr>
          <w:rFonts w:hint="default" w:ascii="Times New Roman" w:hAnsi="Times New Roman" w:cs="Times New Roman"/>
          <w:sz w:val="24"/>
          <w:szCs w:val="24"/>
          <w:lang w:val="en-IN"/>
        </w:rPr>
        <w:t>Granulosa</w:t>
      </w:r>
      <w:r>
        <w:rPr>
          <w:rFonts w:hint="default" w:ascii="Times New Roman" w:hAnsi="Times New Roman" w:cs="Times New Roman"/>
          <w:sz w:val="24"/>
          <w:szCs w:val="24"/>
        </w:rPr>
        <w:t xml:space="preserve"> cell tumors</w:t>
      </w:r>
      <w:r>
        <w:rPr>
          <w:rFonts w:hint="default" w:ascii="Times New Roman" w:hAnsi="Times New Roman" w:cs="Times New Roman"/>
          <w:sz w:val="24"/>
          <w:szCs w:val="24"/>
          <w:lang w:val="en-IN"/>
        </w:rPr>
        <w:t xml:space="preserve">, </w:t>
      </w:r>
      <w:r>
        <w:rPr>
          <w:rFonts w:hint="default" w:ascii="Times New Roman" w:hAnsi="Times New Roman" w:cs="Times New Roman"/>
          <w:sz w:val="24"/>
          <w:szCs w:val="24"/>
          <w:lang w:val="en-IN"/>
          <w14:textFill>
            <w14:gradFill>
              <w14:gsLst>
                <w14:gs w14:pos="0">
                  <w14:srgbClr w14:val="E30000"/>
                </w14:gs>
                <w14:gs w14:pos="100000">
                  <w14:srgbClr w14:val="760303"/>
                </w14:gs>
              </w14:gsLst>
              <w14:lin w14:scaled="0"/>
            </w14:gradFill>
          </w14:textFill>
        </w:rPr>
        <w:t>most common of them being Trisomy of chromosome 12.</w:t>
      </w:r>
    </w:p>
    <w:p w14:paraId="21884AC1">
      <w:pPr>
        <w:rPr>
          <w:rFonts w:hint="default" w:ascii="Times New Roman" w:hAnsi="Times New Roman" w:cs="Times New Roman"/>
          <w:sz w:val="24"/>
          <w:szCs w:val="24"/>
          <w:lang w:val="en-IN"/>
        </w:rPr>
      </w:pPr>
      <w:r>
        <w:rPr>
          <w:rFonts w:hint="default" w:ascii="Times New Roman" w:hAnsi="Times New Roman" w:cs="Times New Roman"/>
          <w:sz w:val="24"/>
          <w:szCs w:val="24"/>
        </w:rPr>
        <w:t>AFP serum levels should be determined in patients with urothelial neoplasms exhibiting infrequent histological patterns (e.g. glandular or hepatoid), because the elevation of these levels support the diagnosis of YST differentiation. Moreover, these determinations may be used to control the postsurgical evolution, and to detect tumor relapse among these patients </w:t>
      </w:r>
      <w:r>
        <w:rPr>
          <w:rFonts w:hint="default" w:ascii="Times New Roman" w:hAnsi="Times New Roman" w:cs="Times New Roman"/>
          <w:sz w:val="24"/>
          <w:szCs w:val="24"/>
          <w:lang w:val="en-IN"/>
        </w:rPr>
        <w:t>[10].</w:t>
      </w:r>
    </w:p>
    <w:p w14:paraId="04A89F90">
      <w:pPr>
        <w:rPr>
          <w:rFonts w:hint="default" w:ascii="Times New Roman" w:hAnsi="Times New Roman" w:eastAsia="Georgia" w:cs="Times New Roman"/>
          <w:color w:val="1F1F1F"/>
          <w:sz w:val="24"/>
          <w:szCs w:val="24"/>
          <w:lang w:val="en-IN"/>
        </w:rPr>
      </w:pPr>
      <w:r>
        <w:rPr>
          <w:rFonts w:hint="default" w:ascii="Times New Roman" w:hAnsi="Times New Roman" w:eastAsia="Georgia" w:cs="Times New Roman"/>
          <w:color w:val="1F1F1F"/>
          <w:sz w:val="24"/>
          <w:szCs w:val="24"/>
        </w:rPr>
        <w:t>According to a recent</w:t>
      </w:r>
      <w:r>
        <w:rPr>
          <w:rFonts w:hint="default" w:ascii="Times New Roman" w:hAnsi="Times New Roman" w:eastAsia="Georgia" w:cs="Times New Roman"/>
          <w:color w:val="1F1F1F"/>
          <w:sz w:val="24"/>
          <w:szCs w:val="24"/>
          <w:lang w:val="en-IN"/>
        </w:rPr>
        <w:t xml:space="preserve"> studies</w:t>
      </w:r>
      <w:r>
        <w:rPr>
          <w:rFonts w:hint="default" w:ascii="Times New Roman" w:hAnsi="Times New Roman" w:eastAsia="Georgia" w:cs="Times New Roman"/>
          <w:color w:val="1F1F1F"/>
          <w:sz w:val="24"/>
          <w:szCs w:val="24"/>
        </w:rPr>
        <w:t>, instillation of a chemotherapy agent significantly reduces the recurrence rate in patients included in a low-risk group (level 1</w:t>
      </w:r>
      <w:r>
        <w:rPr>
          <w:rFonts w:hint="default" w:ascii="Times New Roman" w:hAnsi="Times New Roman" w:eastAsia="Georgia" w:cs="Times New Roman"/>
          <w:color w:val="1F1F1F"/>
          <w:sz w:val="24"/>
          <w:szCs w:val="24"/>
          <w:lang w:val="en-IN"/>
        </w:rPr>
        <w:t xml:space="preserve"> evidence </w:t>
      </w:r>
      <w:r>
        <w:rPr>
          <w:rFonts w:hint="default" w:ascii="Times New Roman" w:hAnsi="Times New Roman" w:eastAsia="Georgia" w:cs="Times New Roman"/>
          <w:color w:val="1F1F1F"/>
          <w:sz w:val="24"/>
          <w:szCs w:val="24"/>
        </w:rPr>
        <w:t>)</w:t>
      </w:r>
      <w:r>
        <w:rPr>
          <w:rFonts w:hint="default" w:ascii="Times New Roman" w:hAnsi="Times New Roman" w:eastAsia="Georgia" w:cs="Times New Roman"/>
          <w:color w:val="1F1F1F"/>
          <w:sz w:val="24"/>
          <w:szCs w:val="24"/>
          <w:lang w:val="en-IN"/>
        </w:rPr>
        <w:t>[13] as in the present study , the patient was treated with intravesical BCG post TURBT.</w:t>
      </w:r>
    </w:p>
    <w:p w14:paraId="53FE1BCC">
      <w:pPr>
        <w:rPr>
          <w:rFonts w:hint="default" w:ascii="Times New Roman" w:hAnsi="Times New Roman" w:eastAsia="Georgia" w:cs="Times New Roman"/>
          <w:color w:val="1F1F1F"/>
          <w:sz w:val="24"/>
          <w:szCs w:val="24"/>
          <w:lang w:val="en-IN"/>
        </w:rPr>
      </w:pPr>
      <w:r>
        <w:rPr>
          <w:rStyle w:val="7"/>
          <w:rFonts w:hint="default" w:ascii="Times New Roman" w:hAnsi="Times New Roman" w:eastAsia="Segoe UI" w:cs="Times New Roman"/>
          <w:color w:val="212121"/>
          <w:sz w:val="24"/>
          <w:szCs w:val="24"/>
          <w:shd w:val="clear" w:color="auto" w:fill="FFFFFF"/>
        </w:rPr>
        <w:t> </w:t>
      </w:r>
      <w:r>
        <w:rPr>
          <w:rFonts w:hint="default" w:ascii="Times New Roman" w:hAnsi="Times New Roman" w:eastAsia="Segoe UI" w:cs="Times New Roman"/>
          <w:color w:val="212121"/>
          <w:sz w:val="24"/>
          <w:szCs w:val="24"/>
          <w:shd w:val="clear" w:color="auto" w:fill="FFFFFF"/>
        </w:rPr>
        <w:t>In a large cohort</w:t>
      </w:r>
      <w:r>
        <w:rPr>
          <w:rFonts w:hint="default" w:ascii="Times New Roman" w:hAnsi="Times New Roman" w:eastAsia="Segoe UI" w:cs="Times New Roman"/>
          <w:color w:val="212121"/>
          <w:sz w:val="24"/>
          <w:szCs w:val="24"/>
          <w:shd w:val="clear" w:color="auto" w:fill="FFFFFF"/>
          <w:lang w:val="en-IN"/>
        </w:rPr>
        <w:t xml:space="preserve"> study</w:t>
      </w:r>
      <w:r>
        <w:rPr>
          <w:rFonts w:hint="default" w:ascii="Times New Roman" w:hAnsi="Times New Roman" w:eastAsia="Segoe UI" w:cs="Times New Roman"/>
          <w:color w:val="212121"/>
          <w:sz w:val="24"/>
          <w:szCs w:val="24"/>
          <w:shd w:val="clear" w:color="auto" w:fill="FFFFFF"/>
        </w:rPr>
        <w:t xml:space="preserve"> of patients with granulosa cell tumors, the 6-month clinical benefit rate </w:t>
      </w:r>
      <w:r>
        <w:rPr>
          <w:rFonts w:hint="default" w:ascii="Times New Roman" w:hAnsi="Times New Roman" w:eastAsia="Segoe UI" w:cs="Times New Roman"/>
          <w:color w:val="212121"/>
          <w:sz w:val="24"/>
          <w:szCs w:val="24"/>
          <w:shd w:val="clear" w:color="auto" w:fill="FFFFFF"/>
          <w:lang w:val="en-IN"/>
        </w:rPr>
        <w:t>was seen with Leuprolide acetate treatment</w:t>
      </w:r>
      <w:r>
        <w:rPr>
          <w:rFonts w:hint="default" w:ascii="Times New Roman" w:hAnsi="Times New Roman" w:eastAsia="Segoe UI" w:cs="Times New Roman"/>
          <w:color w:val="212121"/>
          <w:sz w:val="24"/>
          <w:szCs w:val="24"/>
          <w:shd w:val="clear" w:color="auto" w:fill="FFFFFF"/>
        </w:rPr>
        <w:t xml:space="preserve"> and progression-free survival was comparable to patients treated with chemotherapy</w:t>
      </w:r>
      <w:r>
        <w:rPr>
          <w:rFonts w:hint="default" w:ascii="Times New Roman" w:hAnsi="Times New Roman" w:eastAsia="Segoe UI" w:cs="Times New Roman"/>
          <w:color w:val="212121"/>
          <w:sz w:val="24"/>
          <w:szCs w:val="24"/>
          <w:shd w:val="clear" w:color="auto" w:fill="FFFFFF"/>
          <w:lang w:val="en-IN"/>
        </w:rPr>
        <w:t xml:space="preserve">[14]. In the present study , the patient was treated with leuprolide acetate monthly injections. She is doing well with subjective as well as objective response. </w:t>
      </w:r>
    </w:p>
    <w:p w14:paraId="567D3BB2">
      <w:pPr>
        <w:rPr>
          <w:rFonts w:hint="default" w:ascii="Times New Roman" w:hAnsi="Times New Roman" w:cs="Times New Roman"/>
          <w:sz w:val="24"/>
          <w:szCs w:val="24"/>
        </w:rPr>
      </w:pPr>
      <w:r>
        <w:rPr>
          <w:rFonts w:hint="default" w:ascii="Times New Roman" w:hAnsi="Times New Roman" w:cs="Times New Roman"/>
          <w:sz w:val="24"/>
          <w:szCs w:val="24"/>
        </w:rPr>
        <w:t xml:space="preserve">Only case reports are available for these entities in giving a guiding path for treatment . </w:t>
      </w:r>
      <w:r>
        <w:rPr>
          <w:rFonts w:hint="default" w:ascii="Times New Roman" w:hAnsi="Times New Roman" w:cs="Times New Roman"/>
          <w:sz w:val="24"/>
          <w:szCs w:val="24"/>
          <w14:textFill>
            <w14:gradFill>
              <w14:gsLst>
                <w14:gs w14:pos="0">
                  <w14:srgbClr w14:val="E30000"/>
                </w14:gs>
                <w14:gs w14:pos="100000">
                  <w14:srgbClr w14:val="760303"/>
                </w14:gs>
              </w14:gsLst>
              <w14:lin w14:scaled="0"/>
            </w14:gradFill>
          </w14:textFill>
        </w:rPr>
        <w:t>Th</w:t>
      </w:r>
      <w:r>
        <w:rPr>
          <w:rFonts w:hint="default" w:ascii="Times New Roman" w:hAnsi="Times New Roman" w:cs="Times New Roman"/>
          <w:sz w:val="24"/>
          <w:szCs w:val="24"/>
          <w:lang w:val="en-IN"/>
          <w14:textFill>
            <w14:gradFill>
              <w14:gsLst>
                <w14:gs w14:pos="0">
                  <w14:srgbClr w14:val="E30000"/>
                </w14:gs>
                <w14:gs w14:pos="100000">
                  <w14:srgbClr w14:val="760303"/>
                </w14:gs>
              </w14:gsLst>
              <w14:lin w14:scaled="0"/>
            </w14:gradFill>
          </w14:textFill>
        </w:rPr>
        <w:t>o</w:t>
      </w:r>
      <w:r>
        <w:rPr>
          <w:rFonts w:hint="default" w:ascii="Times New Roman" w:hAnsi="Times New Roman" w:cs="Times New Roman"/>
          <w:sz w:val="24"/>
          <w:szCs w:val="24"/>
          <w14:textFill>
            <w14:gradFill>
              <w14:gsLst>
                <w14:gs w14:pos="0">
                  <w14:srgbClr w14:val="E30000"/>
                </w14:gs>
                <w14:gs w14:pos="100000">
                  <w14:srgbClr w14:val="760303"/>
                </w14:gs>
              </w14:gsLst>
              <w14:lin w14:scaled="0"/>
            </w14:gradFill>
          </w14:textFill>
        </w:rPr>
        <w:t>rough</w:t>
      </w:r>
      <w:r>
        <w:rPr>
          <w:rFonts w:hint="default" w:ascii="Times New Roman" w:hAnsi="Times New Roman" w:cs="Times New Roman"/>
          <w:sz w:val="24"/>
          <w:szCs w:val="24"/>
        </w:rPr>
        <w:t xml:space="preserve"> immuno Histological and radiological workup is a must for developing diagnosis and biochemistry plays no less role in supporting ongoing systemic chemotherapy.</w:t>
      </w:r>
    </w:p>
    <w:p w14:paraId="7E23816F">
      <w:pPr>
        <w:rPr>
          <w:rFonts w:hint="default" w:ascii="Times New Roman" w:hAnsi="Times New Roman" w:cs="Times New Roman"/>
          <w:sz w:val="24"/>
          <w:szCs w:val="24"/>
        </w:rPr>
      </w:pPr>
    </w:p>
    <w:p w14:paraId="640D99C2">
      <w:pPr>
        <w:rPr>
          <w:rFonts w:hint="default" w:ascii="Times New Roman" w:hAnsi="Times New Roman" w:cs="Times New Roman"/>
          <w:sz w:val="24"/>
          <w:szCs w:val="24"/>
          <w:lang w:val="en-IN"/>
          <w14:textFill>
            <w14:gradFill>
              <w14:gsLst>
                <w14:gs w14:pos="0">
                  <w14:srgbClr w14:val="E30000"/>
                </w14:gs>
                <w14:gs w14:pos="100000">
                  <w14:srgbClr w14:val="760303"/>
                </w14:gs>
              </w14:gsLst>
              <w14:lin w14:scaled="0"/>
            </w14:gradFill>
          </w14:textFill>
        </w:rPr>
      </w:pPr>
      <w:r>
        <w:rPr>
          <w:rFonts w:hint="default" w:ascii="Times New Roman" w:hAnsi="Times New Roman" w:cs="Times New Roman"/>
          <w:b/>
          <w:bCs/>
          <w:sz w:val="24"/>
          <w:szCs w:val="24"/>
          <w:lang w:val="en-IN"/>
          <w14:textFill>
            <w14:gradFill>
              <w14:gsLst>
                <w14:gs w14:pos="0">
                  <w14:srgbClr w14:val="E30000"/>
                </w14:gs>
                <w14:gs w14:pos="100000">
                  <w14:srgbClr w14:val="760303"/>
                </w14:gs>
              </w14:gsLst>
              <w14:lin w14:scaled="0"/>
            </w14:gradFill>
          </w14:textFill>
        </w:rPr>
        <w:t xml:space="preserve">CONCLUSION- </w:t>
      </w:r>
      <w:r>
        <w:rPr>
          <w:rFonts w:hint="default" w:ascii="Times New Roman" w:hAnsi="Times New Roman" w:cs="Times New Roman"/>
          <w:b w:val="0"/>
          <w:bCs w:val="0"/>
          <w:sz w:val="24"/>
          <w:szCs w:val="24"/>
          <w:lang w:val="en-IN"/>
          <w14:textFill>
            <w14:gradFill>
              <w14:gsLst>
                <w14:gs w14:pos="0">
                  <w14:srgbClr w14:val="E30000"/>
                </w14:gs>
                <w14:gs w14:pos="100000">
                  <w14:srgbClr w14:val="760303"/>
                </w14:gs>
              </w14:gsLst>
              <w14:lin w14:scaled="0"/>
            </w14:gradFill>
          </w14:textFill>
        </w:rPr>
        <w:t>Synchronous malignancies pave great diagnostic and therapeutic challenge for the physician. It is of utmost importance that each malignancy is diagnosed with radiological as well histopathological confirmation before starting any treatment. Treatment must be given under careful observation .</w:t>
      </w:r>
      <w:r>
        <w:rPr>
          <w:rFonts w:hint="default" w:ascii="Times New Roman" w:hAnsi="Times New Roman" w:cs="Times New Roman"/>
          <w:sz w:val="24"/>
          <w:szCs w:val="24"/>
          <w14:textFill>
            <w14:gradFill>
              <w14:gsLst>
                <w14:gs w14:pos="0">
                  <w14:srgbClr w14:val="E30000"/>
                </w14:gs>
                <w14:gs w14:pos="100000">
                  <w14:srgbClr w14:val="760303"/>
                </w14:gs>
              </w14:gsLst>
              <w14:lin w14:scaled="0"/>
            </w14:gradFill>
          </w14:textFill>
        </w:rPr>
        <w:t xml:space="preserve"> </w:t>
      </w:r>
      <w:r>
        <w:rPr>
          <w:rFonts w:hint="default" w:ascii="Times New Roman" w:hAnsi="Times New Roman" w:cs="Times New Roman"/>
          <w:sz w:val="24"/>
          <w:szCs w:val="24"/>
          <w:lang w:val="en-IN"/>
          <w14:textFill>
            <w14:gradFill>
              <w14:gsLst>
                <w14:gs w14:pos="0">
                  <w14:srgbClr w14:val="E30000"/>
                </w14:gs>
                <w14:gs w14:pos="100000">
                  <w14:srgbClr w14:val="760303"/>
                </w14:gs>
              </w14:gsLst>
              <w14:lin w14:scaled="0"/>
            </w14:gradFill>
          </w14:textFill>
        </w:rPr>
        <w:t>Biochemical and radiological examination are excellent tools for assessment of ongoing treatment.</w:t>
      </w:r>
    </w:p>
    <w:p w14:paraId="53BC9535">
      <w:pPr>
        <w:rPr>
          <w:rFonts w:hint="default" w:ascii="Times New Roman" w:hAnsi="Times New Roman" w:cs="Times New Roman"/>
          <w:b/>
          <w:bCs/>
          <w:color w:val="auto"/>
          <w:sz w:val="24"/>
          <w:szCs w:val="24"/>
          <w:lang w:val="en-IN"/>
          <w14:textFill>
            <w14:gradFill>
              <w14:gsLst>
                <w14:gs w14:pos="0">
                  <w14:srgbClr w14:val="E30000"/>
                </w14:gs>
                <w14:gs w14:pos="100000">
                  <w14:srgbClr w14:val="760303"/>
                </w14:gs>
              </w14:gsLst>
              <w14:lin w14:scaled="0"/>
            </w14:gradFill>
          </w14:textFill>
        </w:rPr>
      </w:pPr>
    </w:p>
    <w:p w14:paraId="1D680CA9">
      <w:pPr>
        <w:rPr>
          <w:rFonts w:hint="default" w:ascii="Times New Roman" w:hAnsi="Times New Roman" w:cs="Times New Roman"/>
          <w:sz w:val="24"/>
          <w:szCs w:val="24"/>
          <w:lang w:val="en-IN"/>
        </w:rPr>
      </w:pPr>
    </w:p>
    <w:p w14:paraId="6413F6B0">
      <w:pPr>
        <w:spacing w:after="200" w:line="276" w:lineRule="auto"/>
        <w:rPr>
          <w:rFonts w:hint="default" w:ascii="Times New Roman" w:hAnsi="Times New Roman" w:eastAsia="Calibri" w:cs="Times New Roman"/>
          <w:b/>
          <w:bCs/>
          <w:kern w:val="2"/>
          <w:sz w:val="24"/>
          <w:szCs w:val="24"/>
          <w:highlight w:val="none"/>
          <w:lang w:eastAsia="en-US"/>
          <w14:textFill>
            <w14:gradFill>
              <w14:gsLst>
                <w14:gs w14:pos="0">
                  <w14:srgbClr w14:val="E30000"/>
                </w14:gs>
                <w14:gs w14:pos="100000">
                  <w14:srgbClr w14:val="760303"/>
                </w14:gs>
              </w14:gsLst>
              <w14:lin w14:scaled="0"/>
            </w14:gradFill>
          </w14:textFill>
        </w:rPr>
      </w:pPr>
      <w:bookmarkStart w:id="0" w:name="_Hlk180402183"/>
      <w:r>
        <w:rPr>
          <w:rFonts w:hint="default" w:ascii="Times New Roman" w:hAnsi="Times New Roman" w:eastAsia="Calibri" w:cs="Times New Roman"/>
          <w:b/>
          <w:bCs/>
          <w:kern w:val="2"/>
          <w:sz w:val="24"/>
          <w:szCs w:val="24"/>
          <w:highlight w:val="none"/>
          <w:lang w:eastAsia="en-US"/>
          <w14:textFill>
            <w14:gradFill>
              <w14:gsLst>
                <w14:gs w14:pos="0">
                  <w14:srgbClr w14:val="E30000"/>
                </w14:gs>
                <w14:gs w14:pos="100000">
                  <w14:srgbClr w14:val="760303"/>
                </w14:gs>
              </w14:gsLst>
              <w14:lin w14:scaled="0"/>
            </w14:gradFill>
          </w14:textFill>
        </w:rPr>
        <w:t>Disclaimer (Artificial intelligence)</w:t>
      </w:r>
    </w:p>
    <w:p w14:paraId="268C0F0F">
      <w:pPr>
        <w:spacing w:after="200" w:line="276" w:lineRule="auto"/>
        <w:rPr>
          <w:rFonts w:hint="default" w:ascii="Times New Roman" w:hAnsi="Times New Roman" w:eastAsia="Calibri" w:cs="Times New Roman"/>
          <w:b w:val="0"/>
          <w:bCs w:val="0"/>
          <w:kern w:val="2"/>
          <w:sz w:val="24"/>
          <w:szCs w:val="24"/>
          <w:highlight w:val="none"/>
          <w:lang w:eastAsia="en-US"/>
          <w14:textFill>
            <w14:gradFill>
              <w14:gsLst>
                <w14:gs w14:pos="0">
                  <w14:srgbClr w14:val="E30000"/>
                </w14:gs>
                <w14:gs w14:pos="100000">
                  <w14:srgbClr w14:val="760303"/>
                </w14:gs>
              </w14:gsLst>
              <w14:lin w14:scaled="0"/>
            </w14:gradFill>
          </w14:textFill>
        </w:rPr>
      </w:pPr>
      <w:r>
        <w:rPr>
          <w:rFonts w:hint="default" w:ascii="Times New Roman" w:hAnsi="Times New Roman" w:eastAsia="Calibri" w:cs="Times New Roman"/>
          <w:b w:val="0"/>
          <w:bCs w:val="0"/>
          <w:kern w:val="2"/>
          <w:sz w:val="24"/>
          <w:szCs w:val="24"/>
          <w:highlight w:val="none"/>
          <w:lang w:eastAsia="en-US"/>
          <w14:textFill>
            <w14:gradFill>
              <w14:gsLst>
                <w14:gs w14:pos="0">
                  <w14:srgbClr w14:val="E30000"/>
                </w14:gs>
                <w14:gs w14:pos="100000">
                  <w14:srgbClr w14:val="760303"/>
                </w14:gs>
              </w14:gsLst>
              <w14:lin w14:scaled="0"/>
            </w14:gradFill>
          </w14:textFill>
        </w:rPr>
        <w:t xml:space="preserve">Author(s) hereby declare that NO generative AI technologies such as Large Language Models (ChatGPT, COPILOT, etc.) and text-to-image generators have been used during the writing or editing of this manuscript. </w:t>
      </w:r>
    </w:p>
    <w:bookmarkEnd w:id="0"/>
    <w:p w14:paraId="1886EC16">
      <w:pPr>
        <w:rPr>
          <w:rFonts w:hint="default" w:ascii="Times New Roman" w:hAnsi="Times New Roman" w:cs="Times New Roman"/>
          <w:sz w:val="24"/>
          <w:szCs w:val="24"/>
          <w:lang w:val="en-IN"/>
        </w:rPr>
      </w:pPr>
    </w:p>
    <w:p w14:paraId="3BBA5F93">
      <w:pPr>
        <w:rPr>
          <w:rFonts w:hint="default" w:ascii="Times New Roman" w:hAnsi="Times New Roman" w:cs="Times New Roman"/>
          <w:b/>
          <w:bCs/>
          <w:sz w:val="24"/>
          <w:szCs w:val="24"/>
        </w:rPr>
      </w:pPr>
      <w:r>
        <w:rPr>
          <w:rFonts w:hint="default" w:ascii="Times New Roman" w:hAnsi="Times New Roman" w:cs="Times New Roman"/>
          <w:b/>
          <w:bCs/>
          <w:sz w:val="24"/>
          <w:szCs w:val="24"/>
        </w:rPr>
        <w:t>REFERENCES-</w:t>
      </w:r>
    </w:p>
    <w:p w14:paraId="77F15C5F">
      <w:pPr>
        <w:numPr>
          <w:ilvl w:val="0"/>
          <w:numId w:val="1"/>
        </w:numPr>
        <w:rPr>
          <w:rFonts w:hint="default" w:ascii="Times New Roman" w:hAnsi="Times New Roman" w:cs="Times New Roman"/>
          <w:sz w:val="24"/>
          <w:szCs w:val="24"/>
        </w:rPr>
      </w:pPr>
      <w:r>
        <w:rPr>
          <w:rFonts w:hint="default" w:ascii="Times New Roman" w:hAnsi="Times New Roman" w:cs="Times New Roman"/>
          <w:sz w:val="24"/>
          <w:szCs w:val="24"/>
        </w:rPr>
        <w:t xml:space="preserve"> De Luca A, Frusone F, Vergine M, Cocchiara R, La Torre G, Ballesio L, Monti M, Amabile MI. Breast Cancer and Multiple Primary Malignant Tumors: Case Report and Review of the Literature. (2019) </w:t>
      </w:r>
      <w:r>
        <w:rPr>
          <w:rFonts w:hint="default" w:ascii="Times New Roman" w:hAnsi="Times New Roman" w:cs="Times New Roman"/>
          <w:i/>
          <w:iCs/>
          <w:sz w:val="24"/>
          <w:szCs w:val="24"/>
        </w:rPr>
        <w:t>In vivo (Athens, Greece).</w:t>
      </w:r>
      <w:r>
        <w:rPr>
          <w:rFonts w:hint="default" w:ascii="Times New Roman" w:hAnsi="Times New Roman" w:cs="Times New Roman"/>
          <w:sz w:val="24"/>
          <w:szCs w:val="24"/>
        </w:rPr>
        <w:t xml:space="preserve"> 33 (4): 1313-1324.</w:t>
      </w:r>
    </w:p>
    <w:p w14:paraId="01719DC7">
      <w:pPr>
        <w:numPr>
          <w:ilvl w:val="0"/>
          <w:numId w:val="1"/>
        </w:numPr>
        <w:rPr>
          <w:rFonts w:hint="default" w:ascii="Times New Roman" w:hAnsi="Times New Roman" w:cs="Times New Roman"/>
          <w:sz w:val="24"/>
          <w:szCs w:val="24"/>
        </w:rPr>
      </w:pPr>
      <w:r>
        <w:rPr>
          <w:rFonts w:hint="default" w:ascii="Times New Roman" w:hAnsi="Times New Roman" w:cs="Times New Roman"/>
          <w:sz w:val="24"/>
          <w:szCs w:val="24"/>
        </w:rPr>
        <w:t xml:space="preserve">Coyte A, Morrison DS, McLoone P. Second primary cancer risk - the impact of applying different definitions of multiple primaries: results from a retrospective population-based cancer registry study. </w:t>
      </w:r>
      <w:r>
        <w:rPr>
          <w:rFonts w:hint="default" w:ascii="Times New Roman" w:hAnsi="Times New Roman" w:cs="Times New Roman"/>
          <w:i/>
          <w:iCs/>
          <w:sz w:val="24"/>
          <w:szCs w:val="24"/>
        </w:rPr>
        <w:t>BMC Cancer</w:t>
      </w:r>
      <w:r>
        <w:rPr>
          <w:rFonts w:hint="default" w:ascii="Times New Roman" w:hAnsi="Times New Roman" w:cs="Times New Roman"/>
          <w:sz w:val="24"/>
          <w:szCs w:val="24"/>
        </w:rPr>
        <w:t xml:space="preserve"> 2014;14:272.</w:t>
      </w:r>
    </w:p>
    <w:p w14:paraId="7EBE991B">
      <w:pPr>
        <w:numPr>
          <w:ilvl w:val="0"/>
          <w:numId w:val="1"/>
        </w:numPr>
        <w:rPr>
          <w:rFonts w:hint="default" w:ascii="Times New Roman" w:hAnsi="Times New Roman" w:cs="Times New Roman"/>
          <w:sz w:val="24"/>
          <w:szCs w:val="24"/>
        </w:rPr>
      </w:pPr>
      <w:r>
        <w:rPr>
          <w:rFonts w:hint="default" w:ascii="Times New Roman" w:hAnsi="Times New Roman" w:cs="Times New Roman"/>
          <w:sz w:val="24"/>
          <w:szCs w:val="24"/>
        </w:rPr>
        <w:t xml:space="preserve">Buiatti E, Crocetti E, Acciai S, et al.. Incidence of second primary cancers in three Italian population-based cancer registries. </w:t>
      </w:r>
      <w:r>
        <w:rPr>
          <w:rFonts w:hint="default" w:ascii="Times New Roman" w:hAnsi="Times New Roman" w:cs="Times New Roman"/>
          <w:i/>
          <w:iCs/>
          <w:sz w:val="24"/>
          <w:szCs w:val="24"/>
        </w:rPr>
        <w:t>Eur J Cancer</w:t>
      </w:r>
      <w:r>
        <w:rPr>
          <w:rFonts w:hint="default" w:ascii="Times New Roman" w:hAnsi="Times New Roman" w:cs="Times New Roman"/>
          <w:sz w:val="24"/>
          <w:szCs w:val="24"/>
        </w:rPr>
        <w:t xml:space="preserve"> 1997;33:1829–34.</w:t>
      </w:r>
    </w:p>
    <w:p w14:paraId="71049B64">
      <w:pPr>
        <w:numPr>
          <w:ilvl w:val="0"/>
          <w:numId w:val="1"/>
        </w:numPr>
        <w:rPr>
          <w:rFonts w:hint="default" w:ascii="Times New Roman" w:hAnsi="Times New Roman" w:cs="Times New Roman"/>
          <w:sz w:val="24"/>
          <w:szCs w:val="24"/>
        </w:rPr>
      </w:pPr>
      <w:r>
        <w:rPr>
          <w:rFonts w:hint="default" w:ascii="Times New Roman" w:hAnsi="Times New Roman" w:cs="Times New Roman"/>
          <w:sz w:val="24"/>
          <w:szCs w:val="24"/>
        </w:rPr>
        <w:t>Weir HK, Johnson CJ, Thompson TD. The effect of multiple primary rules on population-based cancer survival. Cancer Causes Control 2013;24:1231–42.</w:t>
      </w:r>
    </w:p>
    <w:p w14:paraId="06B69F87">
      <w:pPr>
        <w:numPr>
          <w:ilvl w:val="0"/>
          <w:numId w:val="1"/>
        </w:numPr>
      </w:pPr>
      <w:r>
        <w:rPr>
          <w:rFonts w:hint="default" w:ascii="Times New Roman" w:hAnsi="Times New Roman" w:cs="Times New Roman"/>
          <w:sz w:val="24"/>
          <w:szCs w:val="24"/>
        </w:rPr>
        <w:t>Rosso S, De Angelis R, Ciccolallo L, et al.. Multiple tumours in survival estimates.</w:t>
      </w:r>
      <w:r>
        <w:rPr>
          <w:rFonts w:hint="default" w:ascii="Times New Roman" w:hAnsi="Times New Roman" w:cs="Times New Roman"/>
          <w:i/>
          <w:iCs/>
          <w:sz w:val="24"/>
          <w:szCs w:val="24"/>
        </w:rPr>
        <w:t xml:space="preserve"> Eur J Cancer</w:t>
      </w:r>
      <w:r>
        <w:rPr>
          <w:rFonts w:hint="default" w:ascii="Times New Roman" w:hAnsi="Times New Roman" w:cs="Times New Roman"/>
          <w:sz w:val="24"/>
          <w:szCs w:val="24"/>
        </w:rPr>
        <w:t xml:space="preserve"> 2009;45:1080–94.</w:t>
      </w:r>
    </w:p>
    <w:p w14:paraId="69E99FCF">
      <w:pPr>
        <w:numPr>
          <w:ilvl w:val="0"/>
          <w:numId w:val="1"/>
        </w:numPr>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Vogt, Alexia, et al. "Multiple Primary Tumours: Challenges and Approaches, a Review." </w:t>
      </w:r>
      <w:r>
        <w:rPr>
          <w:rFonts w:hint="default" w:ascii="Times New Roman" w:hAnsi="Times New Roman" w:eastAsia="SimSun" w:cs="Times New Roman"/>
          <w:i/>
          <w:iCs/>
          <w:kern w:val="0"/>
          <w:sz w:val="24"/>
          <w:szCs w:val="24"/>
          <w:lang w:val="en-US" w:eastAsia="zh-CN" w:bidi="ar"/>
        </w:rPr>
        <w:t>ESMO Open</w:t>
      </w:r>
      <w:r>
        <w:rPr>
          <w:rFonts w:hint="default" w:ascii="Times New Roman" w:hAnsi="Times New Roman" w:eastAsia="SimSun" w:cs="Times New Roman"/>
          <w:kern w:val="0"/>
          <w:sz w:val="24"/>
          <w:szCs w:val="24"/>
          <w:lang w:val="en-US" w:eastAsia="zh-CN" w:bidi="ar"/>
        </w:rPr>
        <w:t>, vol. 2, no. 2, 2017, p. e00017</w:t>
      </w:r>
      <w:r>
        <w:rPr>
          <w:rFonts w:ascii="SimSun" w:hAnsi="SimSun" w:eastAsia="SimSun" w:cs="SimSun"/>
          <w:kern w:val="0"/>
          <w:sz w:val="24"/>
          <w:szCs w:val="24"/>
          <w:lang w:val="en-US" w:eastAsia="zh-CN" w:bidi="ar"/>
        </w:rPr>
        <w:t>2</w:t>
      </w:r>
      <w:r>
        <w:rPr>
          <w:rFonts w:hint="default" w:ascii="SimSun" w:hAnsi="SimSun" w:eastAsia="SimSun" w:cs="SimSun"/>
          <w:kern w:val="0"/>
          <w:sz w:val="24"/>
          <w:szCs w:val="24"/>
          <w:lang w:val="en-IN" w:eastAsia="zh-CN" w:bidi="ar"/>
        </w:rPr>
        <w:t>.</w:t>
      </w:r>
    </w:p>
    <w:p w14:paraId="618ACC7B">
      <w:pPr>
        <w:numPr>
          <w:ilvl w:val="0"/>
          <w:numId w:val="1"/>
        </w:numPr>
        <w:rPr>
          <w:rFonts w:hint="default" w:ascii="Times New Roman" w:hAnsi="Times New Roman" w:cs="Times New Roman"/>
          <w:sz w:val="24"/>
          <w:szCs w:val="24"/>
        </w:rPr>
      </w:pPr>
      <w:r>
        <w:rPr>
          <w:rFonts w:hint="default" w:ascii="Times New Roman" w:hAnsi="Times New Roman" w:cs="Times New Roman"/>
          <w:sz w:val="24"/>
          <w:szCs w:val="24"/>
        </w:rPr>
        <w:t xml:space="preserve">Amer MH. Multiple neoplasms, single primaries, and patient survival. </w:t>
      </w:r>
      <w:r>
        <w:rPr>
          <w:rFonts w:hint="default" w:ascii="Times New Roman" w:hAnsi="Times New Roman" w:cs="Times New Roman"/>
          <w:i/>
          <w:iCs/>
          <w:sz w:val="24"/>
          <w:szCs w:val="24"/>
        </w:rPr>
        <w:t>Cancer Manag Res</w:t>
      </w:r>
      <w:r>
        <w:rPr>
          <w:rFonts w:hint="default" w:ascii="Times New Roman" w:hAnsi="Times New Roman" w:cs="Times New Roman"/>
          <w:sz w:val="24"/>
          <w:szCs w:val="24"/>
          <w:lang w:val="en-IN"/>
        </w:rPr>
        <w:t>.</w:t>
      </w:r>
      <w:r>
        <w:rPr>
          <w:rFonts w:hint="default" w:ascii="Times New Roman" w:hAnsi="Times New Roman" w:cs="Times New Roman"/>
          <w:sz w:val="24"/>
          <w:szCs w:val="24"/>
        </w:rPr>
        <w:t xml:space="preserve"> 2014;6:119–34.</w:t>
      </w:r>
    </w:p>
    <w:p w14:paraId="24D38797">
      <w:pPr>
        <w:numPr>
          <w:ilvl w:val="0"/>
          <w:numId w:val="1"/>
        </w:numPr>
        <w:rPr>
          <w:rFonts w:hint="default" w:ascii="Times New Roman" w:hAnsi="Times New Roman" w:cs="Times New Roman"/>
          <w:sz w:val="24"/>
          <w:szCs w:val="24"/>
        </w:rPr>
      </w:pPr>
      <w:r>
        <w:rPr>
          <w:rFonts w:hint="default" w:ascii="Times New Roman" w:hAnsi="Times New Roman" w:cs="Times New Roman"/>
          <w:sz w:val="24"/>
          <w:szCs w:val="24"/>
        </w:rPr>
        <w:t xml:space="preserve">Nogales FF, Preda O, Nicolae A. Yolk sac tumours revisited. A review of their many faces and names. </w:t>
      </w:r>
      <w:r>
        <w:rPr>
          <w:rFonts w:hint="default" w:ascii="Times New Roman" w:hAnsi="Times New Roman" w:cs="Times New Roman"/>
          <w:i/>
          <w:iCs/>
          <w:sz w:val="24"/>
          <w:szCs w:val="24"/>
        </w:rPr>
        <w:t>Histopathology.</w:t>
      </w:r>
      <w:r>
        <w:rPr>
          <w:rFonts w:hint="default" w:ascii="Times New Roman" w:hAnsi="Times New Roman" w:cs="Times New Roman"/>
          <w:sz w:val="24"/>
          <w:szCs w:val="24"/>
        </w:rPr>
        <w:t xml:space="preserve"> 2012;60(7):1023–1033. </w:t>
      </w:r>
    </w:p>
    <w:p w14:paraId="62057DD3">
      <w:pPr>
        <w:numPr>
          <w:ilvl w:val="0"/>
          <w:numId w:val="1"/>
        </w:numPr>
        <w:rPr>
          <w:rFonts w:hint="default" w:ascii="Times New Roman" w:hAnsi="Times New Roman" w:cs="Times New Roman"/>
          <w:sz w:val="24"/>
          <w:szCs w:val="24"/>
        </w:rPr>
      </w:pPr>
      <w:r>
        <w:rPr>
          <w:rFonts w:hint="default" w:ascii="Times New Roman" w:hAnsi="Times New Roman" w:cs="Times New Roman"/>
          <w:sz w:val="24"/>
          <w:szCs w:val="24"/>
        </w:rPr>
        <w:t xml:space="preserve">Espejo-Herrera N, Condom-Mundó E. Yolk sac tumor differentiation in urothelial carcinoma of the urinary bladder: a case report and differential diagnosis. </w:t>
      </w:r>
      <w:r>
        <w:rPr>
          <w:rFonts w:hint="default" w:ascii="Times New Roman" w:hAnsi="Times New Roman" w:cs="Times New Roman"/>
          <w:i/>
          <w:iCs/>
          <w:sz w:val="24"/>
          <w:szCs w:val="24"/>
        </w:rPr>
        <w:t>Diagn Pathol.</w:t>
      </w:r>
      <w:r>
        <w:rPr>
          <w:rFonts w:hint="default" w:ascii="Times New Roman" w:hAnsi="Times New Roman" w:cs="Times New Roman"/>
          <w:sz w:val="24"/>
          <w:szCs w:val="24"/>
        </w:rPr>
        <w:t xml:space="preserve"> 2020 Jun 3;15(1):68.</w:t>
      </w:r>
    </w:p>
    <w:p w14:paraId="013187D6">
      <w:pPr>
        <w:numPr>
          <w:ilvl w:val="0"/>
          <w:numId w:val="1"/>
        </w:numPr>
        <w:rPr>
          <w:rFonts w:hint="default" w:ascii="Times New Roman" w:hAnsi="Times New Roman" w:cs="Times New Roman"/>
          <w:sz w:val="24"/>
          <w:szCs w:val="24"/>
          <w:lang w:val="en-IN"/>
        </w:rPr>
      </w:pPr>
      <w:r>
        <w:rPr>
          <w:rFonts w:hint="default" w:ascii="Times New Roman" w:hAnsi="Times New Roman" w:cs="Times New Roman"/>
          <w:sz w:val="24"/>
          <w:szCs w:val="24"/>
        </w:rPr>
        <w:t>Melms JC, Thummalapalli R, Shaw K, Ye H, Tsai L, Bhatt RS, Izar B. Alpha-fetoprotein (AFP) as tumor marker in a patient with urothelial cancer with exceptional response to anti-PD-1 therapy and an escape lesion mimic.</w:t>
      </w:r>
      <w:r>
        <w:rPr>
          <w:rFonts w:hint="default" w:ascii="Times New Roman" w:hAnsi="Times New Roman" w:cs="Times New Roman"/>
          <w:i/>
          <w:iCs/>
          <w:sz w:val="24"/>
          <w:szCs w:val="24"/>
        </w:rPr>
        <w:t xml:space="preserve"> J Immunother Cancer.</w:t>
      </w:r>
      <w:r>
        <w:rPr>
          <w:rFonts w:hint="default" w:ascii="Times New Roman" w:hAnsi="Times New Roman" w:cs="Times New Roman"/>
          <w:sz w:val="24"/>
          <w:szCs w:val="24"/>
        </w:rPr>
        <w:t xml:space="preserve"> 2018;6(1):89.</w:t>
      </w:r>
    </w:p>
    <w:p w14:paraId="7CB6C79B">
      <w:pPr>
        <w:numPr>
          <w:ilvl w:val="0"/>
          <w:numId w:val="1"/>
        </w:numPr>
        <w:rPr>
          <w:rFonts w:hint="default" w:ascii="Times New Roman" w:hAnsi="Times New Roman" w:cs="Times New Roman"/>
          <w:sz w:val="24"/>
          <w:szCs w:val="24"/>
          <w:lang w:val="en-IN"/>
        </w:rPr>
      </w:pPr>
      <w:r>
        <w:rPr>
          <w:rFonts w:hint="default" w:ascii="Times New Roman" w:hAnsi="Times New Roman" w:eastAsia="SimSun" w:cs="Times New Roman"/>
          <w:kern w:val="0"/>
          <w:sz w:val="24"/>
          <w:szCs w:val="24"/>
          <w:lang w:val="en-US" w:eastAsia="zh-CN" w:bidi="ar"/>
        </w:rPr>
        <w:t xml:space="preserve">Zhang, Jianbin, et al. "Emerging Drivers of Female Bladder Cancer: A Pathway to Precision Prevention and Treatment." </w:t>
      </w:r>
      <w:r>
        <w:rPr>
          <w:rFonts w:hint="default" w:ascii="Times New Roman" w:hAnsi="Times New Roman" w:eastAsia="SimSun" w:cs="Times New Roman"/>
          <w:i/>
          <w:iCs/>
          <w:kern w:val="0"/>
          <w:sz w:val="24"/>
          <w:szCs w:val="24"/>
          <w:lang w:val="en-US" w:eastAsia="zh-CN" w:bidi="ar"/>
        </w:rPr>
        <w:t>Frontiers in Oncology</w:t>
      </w:r>
      <w:r>
        <w:rPr>
          <w:rFonts w:hint="default" w:ascii="Times New Roman" w:hAnsi="Times New Roman" w:eastAsia="SimSun" w:cs="Times New Roman"/>
          <w:kern w:val="0"/>
          <w:sz w:val="24"/>
          <w:szCs w:val="24"/>
          <w:lang w:val="en-US" w:eastAsia="zh-CN" w:bidi="ar"/>
        </w:rPr>
        <w:t>, vol. 15, 2025, p. 1497637</w:t>
      </w:r>
      <w:r>
        <w:rPr>
          <w:rFonts w:hint="default" w:ascii="Times New Roman" w:hAnsi="Times New Roman" w:eastAsia="SimSun" w:cs="Times New Roman"/>
          <w:kern w:val="0"/>
          <w:sz w:val="24"/>
          <w:szCs w:val="24"/>
          <w:lang w:val="en-IN" w:eastAsia="zh-CN" w:bidi="ar"/>
        </w:rPr>
        <w:t>.</w:t>
      </w:r>
    </w:p>
    <w:p w14:paraId="402502C9">
      <w:pPr>
        <w:numPr>
          <w:ilvl w:val="0"/>
          <w:numId w:val="1"/>
        </w:numPr>
        <w:rPr>
          <w:rFonts w:hint="default" w:ascii="Times New Roman" w:hAnsi="Times New Roman" w:cs="Times New Roman"/>
          <w:sz w:val="24"/>
          <w:szCs w:val="24"/>
        </w:rPr>
      </w:pPr>
      <w:r>
        <w:rPr>
          <w:rFonts w:hint="default" w:ascii="Times New Roman" w:hAnsi="Times New Roman" w:cs="Times New Roman"/>
          <w:sz w:val="24"/>
          <w:szCs w:val="24"/>
        </w:rPr>
        <w:t xml:space="preserve">Golmohammadi Tavallaee M, Hasanzadeh Mofrad M, Yousefi Z, Mottaghi M, Homaei Shandiz F, Davachi B, Hamidi B, Farazestanian M, Afzaljavan F. Risk Factors and Clinical Outcomes of Recurrence in Adult Ovarian Granulosa Cell Tumors. </w:t>
      </w:r>
      <w:r>
        <w:rPr>
          <w:rFonts w:hint="default" w:ascii="Times New Roman" w:hAnsi="Times New Roman" w:cs="Times New Roman"/>
          <w:i/>
          <w:iCs/>
          <w:sz w:val="24"/>
          <w:szCs w:val="24"/>
        </w:rPr>
        <w:t>Cancer Rep (Hoboken).</w:t>
      </w:r>
      <w:r>
        <w:rPr>
          <w:rFonts w:hint="default" w:ascii="Times New Roman" w:hAnsi="Times New Roman" w:cs="Times New Roman"/>
          <w:sz w:val="24"/>
          <w:szCs w:val="24"/>
        </w:rPr>
        <w:t xml:space="preserve"> 2024 Oct;7(10):e70036.</w:t>
      </w:r>
    </w:p>
    <w:p w14:paraId="66E8BD46">
      <w:pPr>
        <w:numPr>
          <w:ilvl w:val="0"/>
          <w:numId w:val="1"/>
        </w:numPr>
        <w:rPr>
          <w:rFonts w:hint="default" w:ascii="Times New Roman" w:hAnsi="Times New Roman" w:cs="Times New Roman"/>
          <w:sz w:val="24"/>
          <w:szCs w:val="24"/>
        </w:rPr>
      </w:pPr>
      <w:r>
        <w:rPr>
          <w:rFonts w:hint="default" w:ascii="Times New Roman" w:hAnsi="Times New Roman" w:eastAsia="SimSun" w:cs="Times New Roman"/>
          <w:sz w:val="24"/>
          <w:szCs w:val="24"/>
          <w:lang w:bidi="ar"/>
        </w:rPr>
        <w:t xml:space="preserve">Oosterlinck, W., Solsona, E., Akaza, H., Busch, C., Goebell, P. J., Malmström, P., Özen, H., &amp; Sved, P. (2005). Low-grade Ta (noninvasive) urothelial carcinoma of the bladder. </w:t>
      </w:r>
      <w:r>
        <w:rPr>
          <w:rFonts w:hint="default" w:ascii="Times New Roman" w:hAnsi="Times New Roman" w:eastAsia="SimSun" w:cs="Times New Roman"/>
          <w:i/>
          <w:iCs/>
          <w:sz w:val="24"/>
          <w:szCs w:val="24"/>
          <w:lang w:bidi="ar"/>
        </w:rPr>
        <w:t>Urology</w:t>
      </w:r>
      <w:r>
        <w:rPr>
          <w:rFonts w:hint="default" w:ascii="Times New Roman" w:hAnsi="Times New Roman" w:eastAsia="SimSun" w:cs="Times New Roman"/>
          <w:sz w:val="24"/>
          <w:szCs w:val="24"/>
          <w:lang w:bidi="ar"/>
        </w:rPr>
        <w:t xml:space="preserve">, </w:t>
      </w:r>
      <w:r>
        <w:rPr>
          <w:rFonts w:hint="default" w:ascii="Times New Roman" w:hAnsi="Times New Roman" w:eastAsia="SimSun" w:cs="Times New Roman"/>
          <w:i/>
          <w:iCs/>
          <w:sz w:val="24"/>
          <w:szCs w:val="24"/>
          <w:lang w:bidi="ar"/>
        </w:rPr>
        <w:t>66</w:t>
      </w:r>
      <w:r>
        <w:rPr>
          <w:rFonts w:hint="default" w:ascii="Times New Roman" w:hAnsi="Times New Roman" w:eastAsia="SimSun" w:cs="Times New Roman"/>
          <w:sz w:val="24"/>
          <w:szCs w:val="24"/>
          <w:lang w:bidi="ar"/>
        </w:rPr>
        <w:t xml:space="preserve">(6), 75-89. </w:t>
      </w:r>
    </w:p>
    <w:p w14:paraId="7AC160F4">
      <w:pPr>
        <w:tabs>
          <w:tab w:val="left" w:pos="425"/>
        </w:tabs>
        <w:rPr>
          <w:rFonts w:hint="default" w:ascii="Times New Roman" w:hAnsi="Times New Roman" w:cs="Times New Roman"/>
          <w:sz w:val="24"/>
          <w:szCs w:val="24"/>
        </w:rPr>
      </w:pPr>
    </w:p>
    <w:p w14:paraId="09B2019F">
      <w:pPr>
        <w:rPr>
          <w:rFonts w:hint="default" w:ascii="Times New Roman" w:hAnsi="Times New Roman" w:cs="Times New Roman"/>
          <w:sz w:val="24"/>
          <w:szCs w:val="24"/>
        </w:rPr>
      </w:pPr>
    </w:p>
    <w:p w14:paraId="0CF4E66A">
      <w:pPr>
        <w:rPr>
          <w:rFonts w:hint="default" w:ascii="Times New Roman" w:hAnsi="Times New Roman" w:cs="Times New Roman"/>
          <w:sz w:val="24"/>
          <w:szCs w:val="24"/>
        </w:rPr>
      </w:pPr>
    </w:p>
    <w:p w14:paraId="2A382615">
      <w:pPr>
        <w:rPr>
          <w:rFonts w:hint="default" w:ascii="Times New Roman" w:hAnsi="Times New Roman" w:cs="Times New Roman"/>
          <w:b/>
          <w:bCs/>
          <w:sz w:val="24"/>
          <w:szCs w:val="24"/>
          <w:lang w:val="en-IN"/>
        </w:rPr>
      </w:pPr>
      <w:r>
        <w:rPr>
          <w:rFonts w:hint="default" w:ascii="Times New Roman" w:hAnsi="Times New Roman" w:cs="Times New Roman"/>
          <w:b/>
          <w:bCs/>
          <w:sz w:val="24"/>
          <w:szCs w:val="24"/>
        </w:rPr>
        <w:t xml:space="preserve"> Figure </w:t>
      </w:r>
      <w:r>
        <w:rPr>
          <w:rFonts w:hint="default" w:ascii="Times New Roman" w:hAnsi="Times New Roman" w:cs="Times New Roman"/>
          <w:b/>
          <w:bCs/>
          <w:sz w:val="24"/>
          <w:szCs w:val="24"/>
          <w:lang w:val="en-IN"/>
        </w:rPr>
        <w:t>1- TURBT Biopsy specimen showing low grade papillary urothelial carcinoma.papillary core is seen with mildly dysplastic epithelium and mild loss of polarity of the nucleus.</w:t>
      </w:r>
    </w:p>
    <w:p w14:paraId="4719C899">
      <w:pPr>
        <w:rPr>
          <w:rFonts w:hint="default" w:ascii="Times New Roman" w:hAnsi="Times New Roman" w:cs="Times New Roman"/>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3188335</wp:posOffset>
                </wp:positionH>
                <wp:positionV relativeFrom="paragraph">
                  <wp:posOffset>1716405</wp:posOffset>
                </wp:positionV>
                <wp:extent cx="298450" cy="250190"/>
                <wp:effectExtent l="17145" t="8255" r="27305" b="8255"/>
                <wp:wrapNone/>
                <wp:docPr id="7" name="Up Arrow 7"/>
                <wp:cNvGraphicFramePr/>
                <a:graphic xmlns:a="http://schemas.openxmlformats.org/drawingml/2006/main">
                  <a:graphicData uri="http://schemas.microsoft.com/office/word/2010/wordprocessingShape">
                    <wps:wsp>
                      <wps:cNvSpPr/>
                      <wps:spPr>
                        <a:xfrm>
                          <a:off x="4331335" y="6909435"/>
                          <a:ext cx="298450" cy="250190"/>
                        </a:xfrm>
                        <a:prstGeom prst="up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8" type="#_x0000_t68" style="position:absolute;left:0pt;margin-left:251.05pt;margin-top:135.15pt;height:19.7pt;width:23.5pt;z-index:251661312;v-text-anchor:middle;mso-width-relative:page;mso-height-relative:page;" fillcolor="#5B9BD5 [3204]" filled="t" stroked="t" coordsize="21600,21600" o:gfxdata="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SKazdsAAAAL&#10;AQAADwAAAAAAAAABACAAAAAiAAAAZHJzL2Rvd25yZXYueG1sUEsBAhQAFAAAAAgAh07iQM3kLBaL&#10;AgAAJgUAAA4AAAAAAAAAAQAgAAAAKgEAAGRycy9lMm9Eb2MueG1sUEsFBgAAAAAGAAYAWQEAACcG&#10;AAAAAA==&#10;" adj="10800,5400">
                <v:fill on="t" focussize="0,0"/>
                <v:stroke weight="1pt" color="#2E75B6 [2404]" miterlimit="8" joinstyle="miter"/>
                <v:imagedata o:title=""/>
                <o:lock v:ext="edit" aspectratio="f"/>
              </v:shap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1071880</wp:posOffset>
                </wp:positionH>
                <wp:positionV relativeFrom="paragraph">
                  <wp:posOffset>1427480</wp:posOffset>
                </wp:positionV>
                <wp:extent cx="240665" cy="231140"/>
                <wp:effectExtent l="15875" t="6350" r="22860" b="16510"/>
                <wp:wrapNone/>
                <wp:docPr id="5" name="Down Arrow 5"/>
                <wp:cNvGraphicFramePr/>
                <a:graphic xmlns:a="http://schemas.openxmlformats.org/drawingml/2006/main">
                  <a:graphicData uri="http://schemas.microsoft.com/office/word/2010/wordprocessingShape">
                    <wps:wsp>
                      <wps:cNvSpPr/>
                      <wps:spPr>
                        <a:xfrm>
                          <a:off x="2214880" y="6620510"/>
                          <a:ext cx="240665" cy="231140"/>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84.4pt;margin-top:112.4pt;height:18.2pt;width:18.95pt;z-index:251660288;v-text-anchor:middle;mso-width-relative:page;mso-height-relative:page;" fillcolor="#5B9BD5 [3204]" filled="t" stroked="t" coordsize="21600,21600" o:gfxdata="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7hQkTWAAAACwEAAA8A&#10;AAAAAAAAAQAgAAAAIgAAAGRycy9kb3ducmV2LnhtbFBLAQIUABQAAAAIAIdO4kDI8RUWiwIAACoF&#10;AAAOAAAAAAAAAAEAIAAAACUBAABkcnMvZTJvRG9jLnhtbFBLBQYAAAAABgAGAFkBAAAiBgAAAAA=&#10;" adj="10800,5400">
                <v:fill on="t" focussize="0,0"/>
                <v:stroke weight="1pt" color="#2E75B6 [2404]" miterlimit="8" joinstyle="miter"/>
                <v:imagedata o:title=""/>
                <o:lock v:ext="edit" aspectratio="f"/>
              </v:shape>
            </w:pict>
          </mc:Fallback>
        </mc:AlternateContent>
      </w:r>
      <w:r>
        <w:rPr>
          <w:rFonts w:hint="default" w:ascii="Times New Roman" w:hAnsi="Times New Roman" w:cs="Times New Roman"/>
          <w:sz w:val="24"/>
          <w:szCs w:val="24"/>
          <w:lang w:val="en-IN"/>
        </w:rPr>
        <w:drawing>
          <wp:inline distT="0" distB="0" distL="114300" distR="114300">
            <wp:extent cx="5276215" cy="2655570"/>
            <wp:effectExtent l="0" t="0" r="6985" b="11430"/>
            <wp:docPr id="1" name="Picture 1" descr="URITHELIAL CARCIN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RITHELIAL CARCINOMA"/>
                    <pic:cNvPicPr>
                      <a:picLocks noChangeAspect="1"/>
                    </pic:cNvPicPr>
                  </pic:nvPicPr>
                  <pic:blipFill>
                    <a:blip r:embed="rId10"/>
                    <a:stretch>
                      <a:fillRect/>
                    </a:stretch>
                  </pic:blipFill>
                  <pic:spPr>
                    <a:xfrm>
                      <a:off x="0" y="0"/>
                      <a:ext cx="5276215" cy="2655570"/>
                    </a:xfrm>
                    <a:prstGeom prst="rect">
                      <a:avLst/>
                    </a:prstGeom>
                  </pic:spPr>
                </pic:pic>
              </a:graphicData>
            </a:graphic>
          </wp:inline>
        </w:drawing>
      </w:r>
    </w:p>
    <w:p w14:paraId="43316EAC">
      <w:pPr>
        <w:rPr>
          <w:rFonts w:hint="default" w:ascii="Times New Roman" w:hAnsi="Times New Roman" w:cs="Times New Roman"/>
          <w:sz w:val="24"/>
          <w:szCs w:val="24"/>
          <w:lang w:val="en-IN"/>
        </w:rPr>
      </w:pPr>
    </w:p>
    <w:p w14:paraId="5A6F9533">
      <w:pPr>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Figure 2- GRANULOSA CELL TUMOR SHOWING CALL EXNER BODIES -COFFEE BEAN NUCLEI SHOWING GROOVING WITH CENTRAL PAS POSITIVE HYALINE MATERIAL</w:t>
      </w:r>
    </w:p>
    <w:p w14:paraId="05BBA1C5">
      <w:pPr>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drawing>
          <wp:inline distT="0" distB="0" distL="114300" distR="114300">
            <wp:extent cx="4525645" cy="3027045"/>
            <wp:effectExtent l="0" t="0" r="8255" b="8255"/>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titled"/>
                    <pic:cNvPicPr>
                      <a:picLocks noChangeAspect="1"/>
                    </pic:cNvPicPr>
                  </pic:nvPicPr>
                  <pic:blipFill>
                    <a:blip r:embed="rId11"/>
                    <a:stretch>
                      <a:fillRect/>
                    </a:stretch>
                  </pic:blipFill>
                  <pic:spPr>
                    <a:xfrm>
                      <a:off x="0" y="0"/>
                      <a:ext cx="4525645" cy="3027045"/>
                    </a:xfrm>
                    <a:prstGeom prst="rect">
                      <a:avLst/>
                    </a:prstGeom>
                  </pic:spPr>
                </pic:pic>
              </a:graphicData>
            </a:graphic>
          </wp:inline>
        </w:drawing>
      </w: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1815465</wp:posOffset>
                </wp:positionH>
                <wp:positionV relativeFrom="paragraph">
                  <wp:posOffset>1844675</wp:posOffset>
                </wp:positionV>
                <wp:extent cx="221615" cy="337185"/>
                <wp:effectExtent l="15240" t="6350" r="17145" b="12065"/>
                <wp:wrapNone/>
                <wp:docPr id="4" name="Down Arrow 4"/>
                <wp:cNvGraphicFramePr/>
                <a:graphic xmlns:a="http://schemas.openxmlformats.org/drawingml/2006/main">
                  <a:graphicData uri="http://schemas.microsoft.com/office/word/2010/wordprocessingShape">
                    <wps:wsp>
                      <wps:cNvSpPr/>
                      <wps:spPr>
                        <a:xfrm>
                          <a:off x="2958465" y="2759075"/>
                          <a:ext cx="221615" cy="337185"/>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42.95pt;margin-top:145.25pt;height:26.55pt;width:17.45pt;z-index:251659264;v-text-anchor:middle;mso-width-relative:page;mso-height-relative:page;" fillcolor="#5B9BD5 [3204]" filled="t" stroked="t" coordsize="21600,21600" o:gfxdata="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lpJhzaAAAACwEA&#10;AA8AAAAAAAAAAQAgAAAAIgAAAGRycy9kb3ducmV2LnhtbFBLAQIUABQAAAAIAIdO4kB9Xf2figIA&#10;ACoFAAAOAAAAAAAAAAEAIAAAACkBAABkcnMvZTJvRG9jLnhtbFBLBQYAAAAABgAGAFkBAAAlBgAA&#10;AAA=&#10;" adj="14502,5400">
                <v:fill on="t" focussize="0,0"/>
                <v:stroke weight="1pt" color="#2E75B6 [2404]" miterlimit="8" joinstyle="miter"/>
                <v:imagedata o:title=""/>
                <o:lock v:ext="edit" aspectratio="f"/>
              </v:shape>
            </w:pict>
          </mc:Fallback>
        </mc:AlternateContent>
      </w:r>
    </w:p>
    <w:p w14:paraId="0A39A6AF">
      <w:pPr>
        <w:rPr>
          <w:rFonts w:hint="default" w:ascii="Times New Roman" w:hAnsi="Times New Roman" w:cs="Times New Roman"/>
          <w:sz w:val="24"/>
          <w:szCs w:val="24"/>
          <w:lang w:val="en-IN"/>
        </w:rPr>
      </w:pPr>
    </w:p>
    <w:p w14:paraId="60BC502E">
      <w:pPr>
        <w:rPr>
          <w:rFonts w:hint="default" w:ascii="Times New Roman" w:hAnsi="Times New Roman" w:cs="Times New Roman"/>
          <w:sz w:val="24"/>
          <w:szCs w:val="24"/>
          <w:lang w:val="en-IN"/>
        </w:rPr>
      </w:pPr>
    </w:p>
    <w:p w14:paraId="335CCEED">
      <w:pP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Figure </w:t>
      </w:r>
      <w:r>
        <w:rPr>
          <w:rFonts w:hint="default" w:ascii="Times New Roman" w:hAnsi="Times New Roman" w:cs="Times New Roman"/>
          <w:b/>
          <w:bCs/>
          <w:sz w:val="24"/>
          <w:szCs w:val="24"/>
          <w:lang w:val="en-IN"/>
        </w:rPr>
        <w:t>3</w:t>
      </w:r>
      <w:r>
        <w:rPr>
          <w:rFonts w:hint="default" w:ascii="Times New Roman" w:hAnsi="Times New Roman" w:cs="Times New Roman"/>
          <w:b/>
          <w:bCs/>
          <w:sz w:val="24"/>
          <w:szCs w:val="24"/>
        </w:rPr>
        <w:t xml:space="preserve">- CARCINOMA URINARY BLADDER WITH SYNCHRONOUS </w:t>
      </w:r>
      <w:r>
        <w:rPr>
          <w:rFonts w:hint="default" w:ascii="Times New Roman" w:hAnsi="Times New Roman" w:cs="Times New Roman"/>
          <w:b/>
          <w:bCs/>
          <w:sz w:val="24"/>
          <w:szCs w:val="24"/>
          <w:lang w:val="en-IN"/>
        </w:rPr>
        <w:t>GRANULOSA</w:t>
      </w:r>
      <w:r>
        <w:rPr>
          <w:rFonts w:hint="default" w:ascii="Times New Roman" w:hAnsi="Times New Roman" w:cs="Times New Roman"/>
          <w:b/>
          <w:bCs/>
          <w:sz w:val="24"/>
          <w:szCs w:val="24"/>
        </w:rPr>
        <w:t xml:space="preserve"> CELL TUMOR OVARY - FOLLOW UP PET CT SCAN POST TREATMENT SHOWS NO METABOLICALLY ACTIVE LESION IN URINARY BLADDER AND ONLY 3*2 CM RESIDUAL IN LEFT ADENEXA SHOWN WITH RED ARROW</w:t>
      </w:r>
    </w:p>
    <w:p w14:paraId="0A7B2840">
      <w:pPr>
        <w:rPr>
          <w:rFonts w:hint="default" w:ascii="Times New Roman" w:hAnsi="Times New Roman" w:cs="Times New Roman"/>
          <w:sz w:val="24"/>
          <w:szCs w:val="24"/>
          <w:lang w:val="en-IN"/>
        </w:rPr>
      </w:pPr>
      <w:r>
        <w:rPr>
          <w:rFonts w:hint="default" w:ascii="Times New Roman" w:hAnsi="Times New Roman" w:cs="Times New Roman"/>
          <w:sz w:val="24"/>
          <w:szCs w:val="24"/>
        </w:rPr>
        <w:drawing>
          <wp:inline distT="0" distB="0" distL="114300" distR="114300">
            <wp:extent cx="5351145" cy="2741295"/>
            <wp:effectExtent l="0" t="0" r="8255" b="1905"/>
            <wp:docPr id="1026" name="Image1"/>
            <wp:cNvGraphicFramePr/>
            <a:graphic xmlns:a="http://schemas.openxmlformats.org/drawingml/2006/main">
              <a:graphicData uri="http://schemas.openxmlformats.org/drawingml/2006/picture">
                <pic:pic xmlns:pic="http://schemas.openxmlformats.org/drawingml/2006/picture">
                  <pic:nvPicPr>
                    <pic:cNvPr id="1026" name="Image1"/>
                    <pic:cNvPicPr/>
                  </pic:nvPicPr>
                  <pic:blipFill>
                    <a:blip r:embed="rId12" cstate="print"/>
                    <a:srcRect/>
                    <a:stretch>
                      <a:fillRect/>
                    </a:stretch>
                  </pic:blipFill>
                  <pic:spPr>
                    <a:xfrm>
                      <a:off x="0" y="0"/>
                      <a:ext cx="5351692" cy="2741317"/>
                    </a:xfrm>
                    <a:prstGeom prst="rect">
                      <a:avLst/>
                    </a:prstGeom>
                  </pic:spPr>
                </pic:pic>
              </a:graphicData>
            </a:graphic>
          </wp:inline>
        </w:drawing>
      </w:r>
    </w:p>
    <w:p w14:paraId="31C3E409">
      <w:pPr>
        <w:rPr>
          <w:rFonts w:hint="default" w:ascii="Times New Roman" w:hAnsi="Times New Roman" w:cs="Times New Roman"/>
          <w:sz w:val="24"/>
          <w:szCs w:val="24"/>
          <w:lang w:val="en-IN"/>
        </w:rPr>
      </w:pPr>
    </w:p>
    <w:p w14:paraId="430FFD5E">
      <w:pPr>
        <w:rPr>
          <w:rFonts w:hint="default" w:ascii="Times New Roman" w:hAnsi="Times New Roman" w:cs="Times New Roman"/>
          <w:sz w:val="24"/>
          <w:szCs w:val="24"/>
          <w:lang w:val="en-IN"/>
        </w:rPr>
      </w:pPr>
    </w:p>
    <w:p w14:paraId="5777DFA8">
      <w:pPr>
        <w:rPr>
          <w:rFonts w:hint="default" w:ascii="Times New Roman" w:hAnsi="Times New Roman" w:cs="Times New Roman"/>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6F28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0ED9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64CB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7A4BC">
    <w:pPr>
      <w:pStyle w:val="5"/>
    </w:pPr>
    <w:r>
      <w:pict>
        <v:shape id="PowerPlusWaterMarkObject1226520689" o:spid="_x0000_s2051" o:spt="136" type="#_x0000_t136" style="position:absolute;left:0pt;height:92.45pt;width:493.0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12D4F">
    <w:pPr>
      <w:pStyle w:val="5"/>
    </w:pPr>
    <w:r>
      <w:pict>
        <v:shape id="PowerPlusWaterMarkObject1226520688" o:spid="_x0000_s2050" o:spt="136" type="#_x0000_t136" style="position:absolute;left:0pt;height:92.45pt;width:493.0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610BB">
    <w:pPr>
      <w:pStyle w:val="5"/>
    </w:pPr>
    <w:r>
      <w:pict>
        <v:shape id="PowerPlusWaterMarkObject1226520687" o:spid="_x0000_s2049" o:spt="136" type="#_x0000_t136" style="position:absolute;left:0pt;height:92.45pt;width:493.0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11C2B"/>
    <w:multiLevelType w:val="singleLevel"/>
    <w:tmpl w:val="F7411C2B"/>
    <w:lvl w:ilvl="0" w:tentative="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14BAB"/>
    <w:rsid w:val="000F0C55"/>
    <w:rsid w:val="00412120"/>
    <w:rsid w:val="00494D17"/>
    <w:rsid w:val="00626206"/>
    <w:rsid w:val="007F7474"/>
    <w:rsid w:val="008D2032"/>
    <w:rsid w:val="00A6256B"/>
    <w:rsid w:val="00D63FB7"/>
    <w:rsid w:val="00DE08BD"/>
    <w:rsid w:val="035D5A57"/>
    <w:rsid w:val="0413083D"/>
    <w:rsid w:val="05A91BD8"/>
    <w:rsid w:val="160D2D3C"/>
    <w:rsid w:val="193B5472"/>
    <w:rsid w:val="1A714BAB"/>
    <w:rsid w:val="232C6642"/>
    <w:rsid w:val="246C4A50"/>
    <w:rsid w:val="34BB3A10"/>
    <w:rsid w:val="385122F2"/>
    <w:rsid w:val="404D430C"/>
    <w:rsid w:val="4174348E"/>
    <w:rsid w:val="445F7FB9"/>
    <w:rsid w:val="44CE6E4A"/>
    <w:rsid w:val="451C70B7"/>
    <w:rsid w:val="53E72A34"/>
    <w:rsid w:val="5ECB3AB3"/>
    <w:rsid w:val="64F87534"/>
    <w:rsid w:val="67BC10CE"/>
    <w:rsid w:val="696B1F82"/>
    <w:rsid w:val="6AA42F83"/>
    <w:rsid w:val="6AB3035F"/>
    <w:rsid w:val="6B457289"/>
    <w:rsid w:val="76F124DA"/>
    <w:rsid w:val="78D23D1C"/>
    <w:rsid w:val="7B50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iPriority w:val="0"/>
    <w:pPr>
      <w:tabs>
        <w:tab w:val="center" w:pos="4680"/>
        <w:tab w:val="right" w:pos="9360"/>
      </w:tabs>
    </w:pPr>
  </w:style>
  <w:style w:type="paragraph" w:styleId="5">
    <w:name w:val="header"/>
    <w:basedOn w:val="1"/>
    <w:link w:val="9"/>
    <w:qFormat/>
    <w:uiPriority w:val="0"/>
    <w:pPr>
      <w:tabs>
        <w:tab w:val="center" w:pos="4680"/>
        <w:tab w:val="right" w:pos="9360"/>
      </w:tabs>
    </w:pPr>
  </w:style>
  <w:style w:type="character" w:styleId="6">
    <w:name w:val="Hyperlink"/>
    <w:basedOn w:val="2"/>
    <w:qFormat/>
    <w:uiPriority w:val="0"/>
    <w:rPr>
      <w:color w:val="0563C1" w:themeColor="hyperlink"/>
      <w:u w:val="single"/>
      <w14:textFill>
        <w14:solidFill>
          <w14:schemeClr w14:val="hlink"/>
        </w14:solidFill>
      </w14:textFill>
    </w:rPr>
  </w:style>
  <w:style w:type="character" w:styleId="7">
    <w:name w:val="Strong"/>
    <w:basedOn w:val="2"/>
    <w:qFormat/>
    <w:uiPriority w:val="0"/>
    <w:rPr>
      <w:b/>
      <w:bCs/>
    </w:rPr>
  </w:style>
  <w:style w:type="character" w:customStyle="1" w:styleId="8">
    <w:name w:val="Unresolved Mention"/>
    <w:basedOn w:val="2"/>
    <w:semiHidden/>
    <w:unhideWhenUsed/>
    <w:qFormat/>
    <w:uiPriority w:val="99"/>
    <w:rPr>
      <w:color w:val="605E5C"/>
      <w:shd w:val="clear" w:color="auto" w:fill="E1DFDD"/>
    </w:rPr>
  </w:style>
  <w:style w:type="character" w:customStyle="1" w:styleId="9">
    <w:name w:val="Header Char"/>
    <w:basedOn w:val="2"/>
    <w:link w:val="5"/>
    <w:qFormat/>
    <w:uiPriority w:val="0"/>
    <w:rPr>
      <w:rFonts w:asciiTheme="minorHAnsi" w:hAnsiTheme="minorHAnsi" w:eastAsiaTheme="minorEastAsia" w:cstheme="minorBidi"/>
      <w:lang w:val="en-US" w:eastAsia="zh-CN"/>
    </w:rPr>
  </w:style>
  <w:style w:type="character" w:customStyle="1" w:styleId="10">
    <w:name w:val="Footer Char"/>
    <w:basedOn w:val="2"/>
    <w:link w:val="4"/>
    <w:uiPriority w:val="0"/>
    <w:rPr>
      <w:rFonts w:asciiTheme="minorHAnsi" w:hAnsiTheme="minorHAnsi" w:eastAsiaTheme="minorEastAsia" w:cstheme="minorBidi"/>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1410</Words>
  <Characters>8040</Characters>
  <Lines>67</Lines>
  <Paragraphs>18</Paragraphs>
  <TotalTime>11</TotalTime>
  <ScaleCrop>false</ScaleCrop>
  <LinksUpToDate>false</LinksUpToDate>
  <CharactersWithSpaces>9432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2025-01-27T08:28:00Z</dcterms:created>
  <dc:creator>SHEENU PRIYA</dc:creator>
  <cp:lastModifiedBy>SHEENU</cp:lastModifiedBy>
  <dcterms:modified xsi:type="dcterms:W3CDTF">2025-02-14T18:30:14Z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8F0D60A6BC7548B9B91AC1EE9E259858_13</vt:lpwstr>
  </property>
</Properties>
</file>