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461D6" w14:textId="77777777" w:rsidR="00754C9A" w:rsidRDefault="00754C9A" w:rsidP="00441B6F">
      <w:pPr>
        <w:pStyle w:val="Title"/>
        <w:spacing w:after="0"/>
        <w:jc w:val="both"/>
        <w:rPr>
          <w:rFonts w:ascii="Arial" w:hAnsi="Arial" w:cs="Arial"/>
        </w:rPr>
      </w:pPr>
    </w:p>
    <w:p w14:paraId="43CCFFB4" w14:textId="1096FA5E" w:rsidR="00A258C3" w:rsidRPr="00790ADA" w:rsidRDefault="006C1FE8" w:rsidP="006C1FE8">
      <w:pPr>
        <w:pStyle w:val="Author"/>
        <w:spacing w:line="240" w:lineRule="auto"/>
        <w:rPr>
          <w:rFonts w:ascii="Arial" w:hAnsi="Arial" w:cs="Arial"/>
          <w:sz w:val="36"/>
        </w:rPr>
      </w:pPr>
      <w:r w:rsidRPr="006C1FE8">
        <w:rPr>
          <w:rFonts w:ascii="Arial" w:hAnsi="Arial" w:cs="Arial"/>
          <w:bCs/>
          <w:iCs/>
          <w:kern w:val="28"/>
          <w:sz w:val="36"/>
          <w:highlight w:val="yellow"/>
        </w:rPr>
        <w:t>Assessment of Adoption Levels of Recommended Cotton Cultivation Practices in Jamnagar District, Gujarat</w:t>
      </w:r>
    </w:p>
    <w:p w14:paraId="4805212D" w14:textId="77777777" w:rsidR="00A07D3A" w:rsidRPr="0055744B" w:rsidRDefault="00A07D3A" w:rsidP="0055744B">
      <w:pPr>
        <w:pStyle w:val="Affiliation"/>
        <w:spacing w:after="0" w:line="240" w:lineRule="auto"/>
        <w:rPr>
          <w:rFonts w:ascii="Arial" w:hAnsi="Arial" w:cs="Arial"/>
          <w:i/>
        </w:rPr>
      </w:pPr>
    </w:p>
    <w:p w14:paraId="7E2B9A3F" w14:textId="77777777" w:rsidR="002C57D2" w:rsidRPr="00FB3A86" w:rsidRDefault="002C57D2" w:rsidP="00441B6F">
      <w:pPr>
        <w:pStyle w:val="Affiliation"/>
        <w:spacing w:after="0" w:line="240" w:lineRule="auto"/>
        <w:jc w:val="both"/>
        <w:rPr>
          <w:rFonts w:ascii="Arial" w:hAnsi="Arial" w:cs="Arial"/>
        </w:rPr>
      </w:pPr>
    </w:p>
    <w:p w14:paraId="69C95A2C" w14:textId="723659D0" w:rsidR="00B01FCD" w:rsidRPr="00FB3A86" w:rsidRDefault="00566FE9" w:rsidP="00441B6F">
      <w:pPr>
        <w:pStyle w:val="Copyright"/>
        <w:spacing w:after="0" w:line="240" w:lineRule="auto"/>
        <w:jc w:val="both"/>
        <w:rPr>
          <w:rFonts w:ascii="Arial" w:hAnsi="Arial" w:cs="Arial"/>
        </w:rPr>
        <w:sectPr w:rsidR="00B01FCD" w:rsidRPr="00FB3A86" w:rsidSect="009C344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IN" w:eastAsia="en-IN" w:bidi="gu-IN"/>
        </w:rPr>
        <mc:AlternateContent>
          <mc:Choice Requires="wps">
            <w:drawing>
              <wp:inline distT="0" distB="0" distL="0" distR="0" wp14:anchorId="67AB7456" wp14:editId="7DE26B2B">
                <wp:extent cx="5303520" cy="635"/>
                <wp:effectExtent l="13335" t="17145" r="17145" b="11430"/>
                <wp:docPr id="126002717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C5AACB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1891BF2" w14:textId="63496920"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C65061D" w14:textId="77777777" w:rsidTr="001E44FE">
        <w:tc>
          <w:tcPr>
            <w:tcW w:w="9576" w:type="dxa"/>
            <w:shd w:val="clear" w:color="auto" w:fill="F2F2F2"/>
          </w:tcPr>
          <w:p w14:paraId="7FC890B9" w14:textId="1E268DC5" w:rsidR="00505F06" w:rsidRPr="00BA1B01" w:rsidRDefault="0010328F" w:rsidP="002A2918">
            <w:pPr>
              <w:pStyle w:val="Body"/>
              <w:spacing w:after="0"/>
              <w:rPr>
                <w:rFonts w:ascii="Arial" w:eastAsia="Calibri" w:hAnsi="Arial" w:cs="Arial"/>
                <w:szCs w:val="22"/>
              </w:rPr>
            </w:pPr>
            <w:r w:rsidRPr="0010328F">
              <w:rPr>
                <w:rFonts w:ascii="Arial" w:eastAsia="Calibri" w:hAnsi="Arial" w:cs="Arial"/>
                <w:szCs w:val="22"/>
              </w:rPr>
              <w:t xml:space="preserve">This study investigates the </w:t>
            </w:r>
            <w:r w:rsidR="003536FE">
              <w:rPr>
                <w:rFonts w:ascii="Arial" w:eastAsia="Calibri" w:hAnsi="Arial" w:cs="Arial"/>
                <w:szCs w:val="22"/>
              </w:rPr>
              <w:t xml:space="preserve">assess adoption level of </w:t>
            </w:r>
            <w:r w:rsidRPr="0010328F">
              <w:rPr>
                <w:rFonts w:ascii="Arial" w:eastAsia="Calibri" w:hAnsi="Arial" w:cs="Arial"/>
                <w:szCs w:val="22"/>
              </w:rPr>
              <w:t xml:space="preserve"> cotton growers in the </w:t>
            </w:r>
            <w:r w:rsidR="00EE10A8">
              <w:rPr>
                <w:rFonts w:ascii="Arial" w:eastAsia="Calibri" w:hAnsi="Arial" w:cs="Arial"/>
                <w:szCs w:val="22"/>
              </w:rPr>
              <w:t>Jamnagar</w:t>
            </w:r>
            <w:r w:rsidRPr="0010328F">
              <w:rPr>
                <w:rFonts w:ascii="Arial" w:eastAsia="Calibri" w:hAnsi="Arial" w:cs="Arial"/>
                <w:szCs w:val="22"/>
              </w:rPr>
              <w:t xml:space="preserve"> district, where cotton is a major cash crop that generally yields better returns than expected despite several factors hindering profitability. A multi-stage sampling technique was used to select 120 farmers from the </w:t>
            </w:r>
            <w:r w:rsidR="00E0157D">
              <w:rPr>
                <w:rFonts w:ascii="Arial" w:eastAsia="Calibri" w:hAnsi="Arial" w:cs="Arial"/>
                <w:szCs w:val="22"/>
              </w:rPr>
              <w:t xml:space="preserve">Jamnagar </w:t>
            </w:r>
            <w:r w:rsidRPr="0010328F">
              <w:rPr>
                <w:rFonts w:ascii="Arial" w:eastAsia="Calibri" w:hAnsi="Arial" w:cs="Arial"/>
                <w:szCs w:val="22"/>
              </w:rPr>
              <w:t xml:space="preserve">district. Primary data was gathered through structured questionnaires. </w:t>
            </w:r>
            <w:r w:rsidRPr="00DE34BE">
              <w:rPr>
                <w:rFonts w:ascii="Arial" w:eastAsia="Calibri" w:hAnsi="Arial" w:cs="Arial"/>
                <w:szCs w:val="22"/>
                <w:highlight w:val="yellow"/>
              </w:rPr>
              <w:t>The adoption levels of recommended cotton cultivation practices were analyzed</w:t>
            </w:r>
            <w:r w:rsidR="006C1FE8" w:rsidRPr="00DE34BE">
              <w:rPr>
                <w:rFonts w:ascii="Arial" w:eastAsia="Calibri" w:hAnsi="Arial" w:cs="Arial"/>
                <w:szCs w:val="22"/>
                <w:highlight w:val="yellow"/>
              </w:rPr>
              <w:t xml:space="preserve"> by three point scale measure and categorized in low, medium and high adoption</w:t>
            </w:r>
            <w:r w:rsidRPr="0010328F">
              <w:rPr>
                <w:rFonts w:ascii="Arial" w:eastAsia="Calibri" w:hAnsi="Arial" w:cs="Arial"/>
                <w:szCs w:val="22"/>
              </w:rPr>
              <w:t xml:space="preserve">, revealing a mean adoption index of </w:t>
            </w:r>
            <w:r w:rsidR="003536FE">
              <w:rPr>
                <w:rFonts w:ascii="Arial" w:eastAsia="Calibri" w:hAnsi="Arial" w:cs="Arial"/>
                <w:szCs w:val="22"/>
              </w:rPr>
              <w:t>18.02</w:t>
            </w:r>
            <w:r w:rsidRPr="0010328F">
              <w:rPr>
                <w:rFonts w:ascii="Arial" w:eastAsia="Calibri" w:hAnsi="Arial" w:cs="Arial"/>
                <w:szCs w:val="22"/>
              </w:rPr>
              <w:t xml:space="preserve"> with a standard deviation of 1.</w:t>
            </w:r>
            <w:r w:rsidR="003536FE">
              <w:rPr>
                <w:rFonts w:ascii="Arial" w:eastAsia="Calibri" w:hAnsi="Arial" w:cs="Arial"/>
                <w:szCs w:val="22"/>
              </w:rPr>
              <w:t>96</w:t>
            </w:r>
            <w:r w:rsidRPr="0010328F">
              <w:rPr>
                <w:rFonts w:ascii="Arial" w:eastAsia="Calibri" w:hAnsi="Arial" w:cs="Arial"/>
                <w:szCs w:val="22"/>
              </w:rPr>
              <w:t xml:space="preserve">. </w:t>
            </w:r>
            <w:r w:rsidR="003536FE">
              <w:rPr>
                <w:rFonts w:ascii="Arial" w:eastAsia="Calibri" w:hAnsi="Arial" w:cs="Arial"/>
                <w:szCs w:val="22"/>
              </w:rPr>
              <w:t>The r</w:t>
            </w:r>
            <w:r w:rsidRPr="0010328F">
              <w:rPr>
                <w:rFonts w:ascii="Arial" w:eastAsia="Calibri" w:hAnsi="Arial" w:cs="Arial"/>
                <w:szCs w:val="22"/>
              </w:rPr>
              <w:t xml:space="preserve">esults show that </w:t>
            </w:r>
            <w:r w:rsidR="003536FE">
              <w:rPr>
                <w:rFonts w:ascii="Arial" w:eastAsia="Calibri" w:hAnsi="Arial" w:cs="Arial"/>
                <w:szCs w:val="22"/>
              </w:rPr>
              <w:t>majority of farmers that is 57.50</w:t>
            </w:r>
            <w:r w:rsidRPr="0010328F">
              <w:rPr>
                <w:rFonts w:ascii="Arial" w:eastAsia="Calibri" w:hAnsi="Arial" w:cs="Arial"/>
                <w:szCs w:val="22"/>
              </w:rPr>
              <w:t xml:space="preserve">% had a medium level of adoption, while </w:t>
            </w:r>
            <w:r w:rsidR="003536FE" w:rsidRPr="005017C6">
              <w:rPr>
                <w:rFonts w:ascii="Arial" w:hAnsi="Arial" w:cs="Arial"/>
              </w:rPr>
              <w:t>education playing a key role in influencing adoption</w:t>
            </w:r>
            <w:r w:rsidR="003536FE">
              <w:rPr>
                <w:rFonts w:ascii="Arial" w:hAnsi="Arial" w:cs="Arial"/>
              </w:rPr>
              <w:t xml:space="preserve"> of recommended practices among cotton growers</w:t>
            </w:r>
            <w:r w:rsidRPr="0010328F">
              <w:rPr>
                <w:rFonts w:ascii="Arial" w:eastAsia="Calibri" w:hAnsi="Arial" w:cs="Arial"/>
                <w:szCs w:val="22"/>
              </w:rPr>
              <w:t xml:space="preserve">. </w:t>
            </w:r>
            <w:r w:rsidR="002A2918" w:rsidRPr="00DE34BE">
              <w:rPr>
                <w:rFonts w:ascii="Arial" w:eastAsia="Calibri" w:hAnsi="Arial" w:cs="Arial"/>
                <w:szCs w:val="22"/>
                <w:highlight w:val="yellow"/>
              </w:rPr>
              <w:t>Effective pest initiation spraying, pink bollworm management, and fungal foliar disease control have been significant barriers. Enhanced on-field demonstrations and reinforced extension services for pest control will improve adoption, leading to higher yields and increased profitability in the region.</w:t>
            </w:r>
          </w:p>
        </w:tc>
      </w:tr>
    </w:tbl>
    <w:p w14:paraId="5AA85895" w14:textId="77777777" w:rsidR="00636EB2" w:rsidRDefault="00636EB2" w:rsidP="00441B6F">
      <w:pPr>
        <w:pStyle w:val="Body"/>
        <w:spacing w:after="0"/>
        <w:rPr>
          <w:rFonts w:ascii="Arial" w:hAnsi="Arial" w:cs="Arial"/>
          <w:i/>
        </w:rPr>
      </w:pPr>
    </w:p>
    <w:p w14:paraId="51253505" w14:textId="199C5B5F" w:rsidR="00505F06" w:rsidRPr="00A24E7E" w:rsidRDefault="00A24E7E" w:rsidP="0010328F">
      <w:pPr>
        <w:pStyle w:val="Body"/>
        <w:rPr>
          <w:rFonts w:ascii="Arial" w:hAnsi="Arial" w:cs="Arial"/>
          <w:i/>
        </w:rPr>
      </w:pPr>
      <w:r w:rsidRPr="00B36609">
        <w:rPr>
          <w:rFonts w:ascii="Arial" w:hAnsi="Arial" w:cs="Arial"/>
          <w:b/>
          <w:i/>
        </w:rPr>
        <w:t>Keywords</w:t>
      </w:r>
      <w:r>
        <w:rPr>
          <w:rFonts w:ascii="Arial" w:hAnsi="Arial" w:cs="Arial"/>
          <w:i/>
        </w:rPr>
        <w:t xml:space="preserve">: </w:t>
      </w:r>
      <w:r w:rsidR="0010328F" w:rsidRPr="0010328F">
        <w:rPr>
          <w:rFonts w:ascii="Arial" w:hAnsi="Arial" w:cs="Arial"/>
          <w:i/>
        </w:rPr>
        <w:t>Cotton</w:t>
      </w:r>
      <w:r w:rsidR="0010328F">
        <w:rPr>
          <w:rFonts w:ascii="Arial" w:hAnsi="Arial" w:cs="Arial"/>
          <w:i/>
        </w:rPr>
        <w:t xml:space="preserve">; </w:t>
      </w:r>
      <w:r w:rsidR="0010328F" w:rsidRPr="0010328F">
        <w:rPr>
          <w:rFonts w:ascii="Arial" w:hAnsi="Arial" w:cs="Arial"/>
          <w:i/>
        </w:rPr>
        <w:t>Adoption levels</w:t>
      </w:r>
      <w:r w:rsidR="00B36609">
        <w:rPr>
          <w:rFonts w:ascii="Arial" w:hAnsi="Arial" w:cs="Arial"/>
          <w:i/>
        </w:rPr>
        <w:t xml:space="preserve">, </w:t>
      </w:r>
      <w:r w:rsidR="00B36609" w:rsidRPr="00B36609">
        <w:rPr>
          <w:rFonts w:ascii="Arial" w:hAnsi="Arial" w:cs="Arial"/>
          <w:i/>
        </w:rPr>
        <w:t>cotton growers</w:t>
      </w:r>
      <w:r w:rsidR="00B36609">
        <w:rPr>
          <w:rFonts w:ascii="Arial" w:hAnsi="Arial" w:cs="Arial"/>
          <w:i/>
        </w:rPr>
        <w:t xml:space="preserve">, </w:t>
      </w:r>
      <w:r w:rsidR="00B36609" w:rsidRPr="00B36609">
        <w:rPr>
          <w:rFonts w:ascii="Arial" w:hAnsi="Arial" w:cs="Arial"/>
          <w:i/>
        </w:rPr>
        <w:t>cultivation practices</w:t>
      </w:r>
    </w:p>
    <w:p w14:paraId="1B9B1934" w14:textId="2C6561E8" w:rsidR="0028103D" w:rsidRPr="0028103D" w:rsidRDefault="0028103D" w:rsidP="0028103D">
      <w:pPr>
        <w:pStyle w:val="AbstHead"/>
        <w:spacing w:after="0"/>
        <w:jc w:val="both"/>
        <w:rPr>
          <w:rFonts w:ascii="Arial" w:hAnsi="Arial" w:cs="Arial"/>
        </w:rPr>
      </w:pPr>
      <w:r w:rsidRPr="0028103D">
        <w:rPr>
          <w:rFonts w:ascii="Arial" w:hAnsi="Arial" w:cs="Arial"/>
          <w:bCs/>
          <w:caps w:val="0"/>
        </w:rPr>
        <w:t>1</w:t>
      </w:r>
      <w:r w:rsidRPr="0028103D">
        <w:rPr>
          <w:rFonts w:ascii="Arial" w:hAnsi="Arial" w:cs="Arial"/>
          <w:b w:val="0"/>
          <w:caps w:val="0"/>
        </w:rPr>
        <w:t>.</w:t>
      </w:r>
      <w:r>
        <w:rPr>
          <w:rFonts w:ascii="Arial" w:hAnsi="Arial" w:cs="Arial"/>
        </w:rPr>
        <w:t xml:space="preserve"> </w:t>
      </w:r>
      <w:r w:rsidR="00B01FCD" w:rsidRPr="00FB3A86">
        <w:rPr>
          <w:rFonts w:ascii="Arial" w:hAnsi="Arial" w:cs="Arial"/>
        </w:rPr>
        <w:t>INTRODUCTION</w:t>
      </w:r>
      <w:r w:rsidR="007F7B32">
        <w:rPr>
          <w:rFonts w:ascii="Arial" w:hAnsi="Arial" w:cs="Arial"/>
        </w:rPr>
        <w:t xml:space="preserve"> </w:t>
      </w:r>
    </w:p>
    <w:p w14:paraId="391519D9" w14:textId="7D815525" w:rsidR="00790ADA" w:rsidRPr="00CD0145" w:rsidRDefault="0010328F" w:rsidP="0010328F">
      <w:pPr>
        <w:pStyle w:val="Body"/>
        <w:rPr>
          <w:rFonts w:ascii="Arial" w:hAnsi="Arial" w:cs="Arial"/>
          <w:color w:val="000000" w:themeColor="text1"/>
        </w:rPr>
      </w:pPr>
      <w:r w:rsidRPr="0010328F">
        <w:rPr>
          <w:rFonts w:ascii="Arial" w:hAnsi="Arial" w:cs="Arial"/>
        </w:rPr>
        <w:t>Cotton is a vital fiber and cash crop in India, playing a crucial role in the nation's industrial and agricultural economy. It is the only agricultural commodity that serves as a source of both fiber and food.  Cotton is a natural fiber derived from the fluffy fibers surrounding the seeds of the cotton plant, which belongs to the genus *Gossypium*. It has a deep-rooted and rich history spanning thousands of years. India has long been a major producer and exporter of cotton, with its cultivation holding significant historical and economic importance. The country's cotton industry plays a crucial role in both the national economy and the agricultural sector. India's key cotton-producing states include Gujarat, Maharashtra, Andhra Pradesh, Telangana, Punjab, Haryana, Rajasthan, Madhya Prade</w:t>
      </w:r>
      <w:r w:rsidR="00D43F5C">
        <w:rPr>
          <w:rFonts w:ascii="Arial" w:hAnsi="Arial" w:cs="Arial"/>
        </w:rPr>
        <w:t xml:space="preserve">sh, Karnataka, and Tamil Nadu. </w:t>
      </w:r>
      <w:r w:rsidR="00505B87" w:rsidRPr="0010328F">
        <w:rPr>
          <w:rFonts w:ascii="Arial" w:hAnsi="Arial" w:cs="Arial"/>
        </w:rPr>
        <w:t xml:space="preserve">Cotton is Gujarat's most significant non-food cash crop, covering approximately 26 lakh hectares annually and yielding about 120 lakh bales of lint, 25 lakh </w:t>
      </w:r>
      <w:proofErr w:type="spellStart"/>
      <w:r w:rsidR="00505B87" w:rsidRPr="0010328F">
        <w:rPr>
          <w:rFonts w:ascii="Arial" w:hAnsi="Arial" w:cs="Arial"/>
        </w:rPr>
        <w:t>tonnes</w:t>
      </w:r>
      <w:proofErr w:type="spellEnd"/>
      <w:r w:rsidR="00505B87" w:rsidRPr="0010328F">
        <w:rPr>
          <w:rFonts w:ascii="Arial" w:hAnsi="Arial" w:cs="Arial"/>
        </w:rPr>
        <w:t xml:space="preserve"> of cottonseed, and 110 lakh </w:t>
      </w:r>
      <w:proofErr w:type="spellStart"/>
      <w:r w:rsidR="00505B87" w:rsidRPr="0010328F">
        <w:rPr>
          <w:rFonts w:ascii="Arial" w:hAnsi="Arial" w:cs="Arial"/>
        </w:rPr>
        <w:t>tonnes</w:t>
      </w:r>
      <w:proofErr w:type="spellEnd"/>
      <w:r w:rsidR="00505B87" w:rsidRPr="0010328F">
        <w:rPr>
          <w:rFonts w:ascii="Arial" w:hAnsi="Arial" w:cs="Arial"/>
        </w:rPr>
        <w:t xml:space="preserve"> of stalks, with a total value of around ₹16,000 crores. This highlights cotton's critical role in the state's agricultural economy</w:t>
      </w:r>
      <w:r w:rsidR="00505B87">
        <w:rPr>
          <w:rFonts w:ascii="Arial" w:hAnsi="Arial" w:cs="Arial"/>
        </w:rPr>
        <w:t xml:space="preserve"> </w:t>
      </w:r>
      <w:r w:rsidR="00F63D92">
        <w:rPr>
          <w:rFonts w:ascii="Arial" w:hAnsi="Arial" w:cs="Arial"/>
        </w:rPr>
        <w:t>(</w:t>
      </w:r>
      <w:r w:rsidR="00F63D92" w:rsidRPr="00445C3D">
        <w:rPr>
          <w:rFonts w:ascii="Arial" w:hAnsi="Arial" w:cs="Arial"/>
        </w:rPr>
        <w:t>Prajapati</w:t>
      </w:r>
      <w:r w:rsidR="00F63D92">
        <w:rPr>
          <w:rFonts w:ascii="Arial" w:hAnsi="Arial" w:cs="Arial"/>
        </w:rPr>
        <w:t xml:space="preserve"> </w:t>
      </w:r>
      <w:r w:rsidR="00F63D92" w:rsidRPr="006F01C3">
        <w:rPr>
          <w:rFonts w:ascii="Arial" w:hAnsi="Arial" w:cs="Arial"/>
          <w:i/>
          <w:iCs/>
        </w:rPr>
        <w:t>et al.,</w:t>
      </w:r>
      <w:r w:rsidR="00F63D92">
        <w:rPr>
          <w:rFonts w:ascii="Arial" w:hAnsi="Arial" w:cs="Arial"/>
        </w:rPr>
        <w:t xml:space="preserve"> 2018; Prajapati </w:t>
      </w:r>
      <w:r w:rsidR="00F63D92" w:rsidRPr="006F01C3">
        <w:rPr>
          <w:rFonts w:ascii="Arial" w:hAnsi="Arial" w:cs="Arial"/>
          <w:i/>
          <w:iCs/>
        </w:rPr>
        <w:t>et al.,</w:t>
      </w:r>
      <w:r w:rsidR="00F63D92">
        <w:rPr>
          <w:rFonts w:ascii="Arial" w:hAnsi="Arial" w:cs="Arial"/>
        </w:rPr>
        <w:t xml:space="preserve"> 2020).</w:t>
      </w:r>
      <w:r w:rsidR="00505B87">
        <w:rPr>
          <w:rFonts w:ascii="Arial" w:hAnsi="Arial" w:cs="Arial"/>
        </w:rPr>
        <w:t xml:space="preserve"> </w:t>
      </w:r>
      <w:r w:rsidR="00D147F7" w:rsidRPr="0010328F">
        <w:rPr>
          <w:rFonts w:ascii="Arial" w:hAnsi="Arial" w:cs="Arial"/>
        </w:rPr>
        <w:t xml:space="preserve">The Saurashtra region accounts for 16 lakh hectares of cotton cultivation, contributing roughly 60% of the state’s total cotton area and production. Notably, all three species of cotton are grown in Saurashtra, making it a key region for cotton cultivation and emphasizing the need for focused research to improve productivity. Cotton occupies about 4.5 lakh hectares in the </w:t>
      </w:r>
      <w:proofErr w:type="spellStart"/>
      <w:r w:rsidR="00D147F7" w:rsidRPr="0010328F">
        <w:rPr>
          <w:rFonts w:ascii="Arial" w:hAnsi="Arial" w:cs="Arial"/>
        </w:rPr>
        <w:t>Surendranagar</w:t>
      </w:r>
      <w:proofErr w:type="spellEnd"/>
      <w:r w:rsidR="00D147F7" w:rsidRPr="0010328F">
        <w:rPr>
          <w:rFonts w:ascii="Arial" w:hAnsi="Arial" w:cs="Arial"/>
        </w:rPr>
        <w:t xml:space="preserve"> district</w:t>
      </w:r>
      <w:r w:rsidR="00D147F7">
        <w:rPr>
          <w:rFonts w:ascii="Arial" w:hAnsi="Arial" w:cs="Arial"/>
        </w:rPr>
        <w:t xml:space="preserve"> which is leading </w:t>
      </w:r>
      <w:proofErr w:type="spellStart"/>
      <w:r w:rsidR="00D147F7">
        <w:rPr>
          <w:rFonts w:ascii="Arial" w:hAnsi="Arial" w:cs="Arial"/>
        </w:rPr>
        <w:t>coton</w:t>
      </w:r>
      <w:proofErr w:type="spellEnd"/>
      <w:r w:rsidR="00D147F7">
        <w:rPr>
          <w:rFonts w:ascii="Arial" w:hAnsi="Arial" w:cs="Arial"/>
        </w:rPr>
        <w:t xml:space="preserve"> </w:t>
      </w:r>
      <w:proofErr w:type="spellStart"/>
      <w:r w:rsidR="00D147F7">
        <w:rPr>
          <w:rFonts w:ascii="Arial" w:hAnsi="Arial" w:cs="Arial"/>
        </w:rPr>
        <w:t>dristrict</w:t>
      </w:r>
      <w:proofErr w:type="spellEnd"/>
      <w:r w:rsidR="00D147F7">
        <w:rPr>
          <w:rFonts w:ascii="Arial" w:hAnsi="Arial" w:cs="Arial"/>
        </w:rPr>
        <w:t xml:space="preserve"> in </w:t>
      </w:r>
      <w:proofErr w:type="spellStart"/>
      <w:r w:rsidR="00D147F7">
        <w:rPr>
          <w:rFonts w:ascii="Arial" w:hAnsi="Arial" w:cs="Arial"/>
        </w:rPr>
        <w:t>Saurashta</w:t>
      </w:r>
      <w:proofErr w:type="spellEnd"/>
      <w:r w:rsidR="00D147F7" w:rsidRPr="0010328F">
        <w:rPr>
          <w:rFonts w:ascii="Arial" w:hAnsi="Arial" w:cs="Arial"/>
        </w:rPr>
        <w:t xml:space="preserve">. Based on conservative estimates, if 5 lakh hectares of cotton were to receive irrigation, additional production of 15-18 lakh bales could be achieved. Moreover, hybrid cotton would be cultivated instead of desi cotton, leading to a superior-quality yield. </w:t>
      </w:r>
      <w:proofErr w:type="spellStart"/>
      <w:r w:rsidR="00D147F7" w:rsidRPr="0010328F">
        <w:rPr>
          <w:rFonts w:ascii="Arial" w:hAnsi="Arial" w:cs="Arial"/>
        </w:rPr>
        <w:t>Surendranagar</w:t>
      </w:r>
      <w:proofErr w:type="spellEnd"/>
      <w:r w:rsidR="00D147F7" w:rsidRPr="0010328F">
        <w:rPr>
          <w:rFonts w:ascii="Arial" w:hAnsi="Arial" w:cs="Arial"/>
        </w:rPr>
        <w:t xml:space="preserve"> has also been identified as a center for a cotton research institute by GSBTM (</w:t>
      </w:r>
      <w:r w:rsidR="00D147F7" w:rsidRPr="00943B2C">
        <w:rPr>
          <w:rFonts w:ascii="Arial" w:hAnsi="Arial" w:cs="Arial"/>
          <w:i/>
          <w:iCs/>
        </w:rPr>
        <w:t>Anon</w:t>
      </w:r>
      <w:r w:rsidR="00D147F7" w:rsidRPr="0010328F">
        <w:rPr>
          <w:rFonts w:ascii="Arial" w:hAnsi="Arial" w:cs="Arial"/>
        </w:rPr>
        <w:t>., 2024)</w:t>
      </w:r>
      <w:r w:rsidR="00D147F7">
        <w:rPr>
          <w:rFonts w:ascii="Arial" w:hAnsi="Arial" w:cs="Arial"/>
        </w:rPr>
        <w:t>.</w:t>
      </w:r>
      <w:r w:rsidRPr="0010328F">
        <w:rPr>
          <w:rFonts w:ascii="Arial" w:hAnsi="Arial" w:cs="Arial"/>
        </w:rPr>
        <w:t xml:space="preserve">The </w:t>
      </w:r>
      <w:r w:rsidR="00870583">
        <w:rPr>
          <w:rFonts w:ascii="Arial" w:hAnsi="Arial" w:cs="Arial"/>
        </w:rPr>
        <w:t xml:space="preserve">Jamnagar </w:t>
      </w:r>
      <w:r w:rsidRPr="0010328F">
        <w:rPr>
          <w:rFonts w:ascii="Arial" w:hAnsi="Arial" w:cs="Arial"/>
        </w:rPr>
        <w:t xml:space="preserve">district's climatic conditions are highly favorable for cotton cultivation, yet the crop's productivity remains significantly below the desired level. </w:t>
      </w:r>
      <w:r w:rsidR="005E653F">
        <w:t xml:space="preserve">These challenges, coupled with the limited use of </w:t>
      </w:r>
      <w:r w:rsidR="005E653F">
        <w:lastRenderedPageBreak/>
        <w:t xml:space="preserve">standardized practices and inputs by farmers, lead to yields that fall below average </w:t>
      </w:r>
      <w:r w:rsidR="005E653F">
        <w:rPr>
          <w:rFonts w:ascii="Arial" w:hAnsi="Arial" w:cs="Arial"/>
        </w:rPr>
        <w:t>(</w:t>
      </w:r>
      <w:r w:rsidR="005E653F" w:rsidRPr="00CC0477">
        <w:rPr>
          <w:rFonts w:ascii="Arial" w:hAnsi="Arial" w:cs="Arial"/>
        </w:rPr>
        <w:t>Sathish</w:t>
      </w:r>
      <w:r w:rsidR="005E653F">
        <w:rPr>
          <w:rFonts w:ascii="Arial" w:hAnsi="Arial" w:cs="Arial"/>
        </w:rPr>
        <w:t xml:space="preserve"> </w:t>
      </w:r>
      <w:r w:rsidR="005E653F" w:rsidRPr="006F01C3">
        <w:rPr>
          <w:rFonts w:ascii="Arial" w:hAnsi="Arial" w:cs="Arial"/>
          <w:i/>
          <w:iCs/>
        </w:rPr>
        <w:t>et al.</w:t>
      </w:r>
      <w:r w:rsidR="005E653F" w:rsidRPr="00CC0477">
        <w:rPr>
          <w:rFonts w:ascii="Arial" w:hAnsi="Arial" w:cs="Arial"/>
        </w:rPr>
        <w:t>,2019;</w:t>
      </w:r>
      <w:r w:rsidR="005E653F">
        <w:rPr>
          <w:rFonts w:ascii="Arial" w:hAnsi="Arial" w:cs="Arial"/>
        </w:rPr>
        <w:t xml:space="preserve"> </w:t>
      </w:r>
      <w:r w:rsidR="005E653F" w:rsidRPr="00CC0477">
        <w:rPr>
          <w:rFonts w:ascii="Arial" w:hAnsi="Arial" w:cs="Arial"/>
        </w:rPr>
        <w:t>Sathish</w:t>
      </w:r>
      <w:r w:rsidR="005E653F">
        <w:rPr>
          <w:rFonts w:ascii="Arial" w:hAnsi="Arial" w:cs="Arial"/>
        </w:rPr>
        <w:t xml:space="preserve"> </w:t>
      </w:r>
      <w:r w:rsidR="005E653F" w:rsidRPr="006F01C3">
        <w:rPr>
          <w:rFonts w:ascii="Arial" w:hAnsi="Arial" w:cs="Arial"/>
          <w:i/>
          <w:iCs/>
        </w:rPr>
        <w:t>et al.</w:t>
      </w:r>
      <w:r w:rsidR="005E653F" w:rsidRPr="00CC0477">
        <w:rPr>
          <w:rFonts w:ascii="Arial" w:hAnsi="Arial" w:cs="Arial"/>
        </w:rPr>
        <w:t>, 2022;</w:t>
      </w:r>
      <w:r w:rsidR="005E653F">
        <w:rPr>
          <w:rFonts w:ascii="Arial" w:hAnsi="Arial" w:cs="Arial"/>
        </w:rPr>
        <w:t xml:space="preserve"> </w:t>
      </w:r>
      <w:proofErr w:type="spellStart"/>
      <w:r w:rsidR="005E653F" w:rsidRPr="00CC0477">
        <w:rPr>
          <w:rFonts w:ascii="Arial" w:hAnsi="Arial" w:cs="Arial"/>
        </w:rPr>
        <w:t>Pithiya</w:t>
      </w:r>
      <w:proofErr w:type="spellEnd"/>
      <w:r w:rsidR="005E653F">
        <w:rPr>
          <w:rFonts w:ascii="Arial" w:hAnsi="Arial" w:cs="Arial"/>
        </w:rPr>
        <w:t xml:space="preserve"> </w:t>
      </w:r>
      <w:r w:rsidR="005E653F" w:rsidRPr="006F01C3">
        <w:rPr>
          <w:rFonts w:ascii="Arial" w:hAnsi="Arial" w:cs="Arial"/>
          <w:i/>
          <w:iCs/>
        </w:rPr>
        <w:t>et al.</w:t>
      </w:r>
      <w:r w:rsidR="005E653F" w:rsidRPr="00CC0477">
        <w:rPr>
          <w:rFonts w:ascii="Arial" w:hAnsi="Arial" w:cs="Arial"/>
        </w:rPr>
        <w:t>, 2024;</w:t>
      </w:r>
      <w:r w:rsidR="005E653F">
        <w:rPr>
          <w:rFonts w:ascii="Arial" w:hAnsi="Arial" w:cs="Arial"/>
        </w:rPr>
        <w:t xml:space="preserve"> </w:t>
      </w:r>
      <w:proofErr w:type="spellStart"/>
      <w:r w:rsidR="005E653F">
        <w:rPr>
          <w:rFonts w:ascii="Arial" w:hAnsi="Arial" w:cs="Arial"/>
        </w:rPr>
        <w:t>Oganja</w:t>
      </w:r>
      <w:proofErr w:type="spellEnd"/>
      <w:r w:rsidR="005E653F">
        <w:rPr>
          <w:rFonts w:ascii="Arial" w:hAnsi="Arial" w:cs="Arial"/>
        </w:rPr>
        <w:t xml:space="preserve"> </w:t>
      </w:r>
      <w:r w:rsidR="005E653F" w:rsidRPr="006F01C3">
        <w:rPr>
          <w:rFonts w:ascii="Arial" w:hAnsi="Arial" w:cs="Arial"/>
          <w:i/>
          <w:iCs/>
        </w:rPr>
        <w:t>et al.</w:t>
      </w:r>
      <w:r w:rsidR="005E653F">
        <w:rPr>
          <w:rFonts w:ascii="Arial" w:hAnsi="Arial" w:cs="Arial"/>
        </w:rPr>
        <w:t>,</w:t>
      </w:r>
      <w:r w:rsidR="005E653F" w:rsidRPr="00CC0477">
        <w:rPr>
          <w:rFonts w:ascii="Arial" w:hAnsi="Arial" w:cs="Arial"/>
        </w:rPr>
        <w:t>2024;</w:t>
      </w:r>
      <w:r w:rsidR="005E653F">
        <w:rPr>
          <w:rFonts w:ascii="Arial" w:hAnsi="Arial" w:cs="Arial"/>
        </w:rPr>
        <w:t xml:space="preserve"> Kumar </w:t>
      </w:r>
      <w:r w:rsidR="005E653F" w:rsidRPr="006F01C3">
        <w:rPr>
          <w:rFonts w:ascii="Arial" w:hAnsi="Arial" w:cs="Arial"/>
          <w:i/>
          <w:iCs/>
        </w:rPr>
        <w:t>et al</w:t>
      </w:r>
      <w:r w:rsidR="005E653F">
        <w:rPr>
          <w:rFonts w:ascii="Arial" w:hAnsi="Arial" w:cs="Arial"/>
        </w:rPr>
        <w:t>.,</w:t>
      </w:r>
      <w:r w:rsidR="005E653F" w:rsidRPr="00CC0477">
        <w:rPr>
          <w:rFonts w:ascii="Arial" w:hAnsi="Arial" w:cs="Arial"/>
        </w:rPr>
        <w:t>2024;</w:t>
      </w:r>
      <w:r w:rsidR="005E653F">
        <w:rPr>
          <w:rFonts w:ascii="Arial" w:hAnsi="Arial" w:cs="Arial"/>
        </w:rPr>
        <w:t xml:space="preserve"> Kumar  </w:t>
      </w:r>
      <w:r w:rsidR="005E653F" w:rsidRPr="006F01C3">
        <w:rPr>
          <w:rFonts w:ascii="Arial" w:hAnsi="Arial" w:cs="Arial"/>
          <w:i/>
          <w:iCs/>
        </w:rPr>
        <w:t>et al.,</w:t>
      </w:r>
      <w:r w:rsidR="005E653F" w:rsidRPr="00CC0477">
        <w:rPr>
          <w:rFonts w:ascii="Arial" w:hAnsi="Arial" w:cs="Arial"/>
        </w:rPr>
        <w:t>2024</w:t>
      </w:r>
      <w:r w:rsidR="005E653F">
        <w:rPr>
          <w:rFonts w:ascii="Arial" w:hAnsi="Arial" w:cs="Arial"/>
        </w:rPr>
        <w:t>)</w:t>
      </w:r>
      <w:r w:rsidR="005E653F" w:rsidRPr="00833BE8">
        <w:rPr>
          <w:rFonts w:ascii="Arial" w:hAnsi="Arial" w:cs="Arial"/>
        </w:rPr>
        <w:t xml:space="preserve">. </w:t>
      </w:r>
      <w:r w:rsidR="005E653F">
        <w:rPr>
          <w:rFonts w:ascii="Arial" w:hAnsi="Arial" w:cs="Arial"/>
        </w:rPr>
        <w:t xml:space="preserve">Not only </w:t>
      </w:r>
      <w:r w:rsidR="00870583">
        <w:rPr>
          <w:rFonts w:ascii="Arial" w:hAnsi="Arial" w:cs="Arial"/>
        </w:rPr>
        <w:t xml:space="preserve">have these, </w:t>
      </w:r>
      <w:r w:rsidR="005E653F">
        <w:rPr>
          <w:rFonts w:ascii="Arial" w:hAnsi="Arial" w:cs="Arial"/>
        </w:rPr>
        <w:t xml:space="preserve">the </w:t>
      </w:r>
      <w:r w:rsidR="005E653F">
        <w:t xml:space="preserve">lack of water availability along with the limited use of micro-irrigation techniques, results in significant economic losses due to low production </w:t>
      </w:r>
      <w:r w:rsidR="005E653F">
        <w:rPr>
          <w:rFonts w:ascii="Arial" w:hAnsi="Arial" w:cs="Arial"/>
        </w:rPr>
        <w:t xml:space="preserve">(Rohit </w:t>
      </w:r>
      <w:r w:rsidR="005E653F" w:rsidRPr="006F01C3">
        <w:rPr>
          <w:rFonts w:ascii="Arial" w:hAnsi="Arial" w:cs="Arial"/>
          <w:i/>
          <w:iCs/>
        </w:rPr>
        <w:t>et al</w:t>
      </w:r>
      <w:r w:rsidR="005E653F">
        <w:rPr>
          <w:rFonts w:ascii="Arial" w:hAnsi="Arial" w:cs="Arial"/>
        </w:rPr>
        <w:t xml:space="preserve">., 2015; Parmar </w:t>
      </w:r>
      <w:r w:rsidR="005E653F" w:rsidRPr="006F01C3">
        <w:rPr>
          <w:rFonts w:ascii="Arial" w:hAnsi="Arial" w:cs="Arial"/>
          <w:i/>
          <w:iCs/>
        </w:rPr>
        <w:t>et al.,</w:t>
      </w:r>
      <w:r w:rsidR="005E653F">
        <w:rPr>
          <w:rFonts w:ascii="Arial" w:hAnsi="Arial" w:cs="Arial"/>
        </w:rPr>
        <w:t xml:space="preserve"> 2024)</w:t>
      </w:r>
      <w:r w:rsidR="005E653F" w:rsidRPr="009B308F">
        <w:rPr>
          <w:rFonts w:ascii="Arial" w:hAnsi="Arial" w:cs="Arial"/>
        </w:rPr>
        <w:t>.</w:t>
      </w:r>
      <w:r w:rsidR="005E653F" w:rsidRPr="0010328F">
        <w:rPr>
          <w:rFonts w:ascii="Arial" w:hAnsi="Arial" w:cs="Arial"/>
        </w:rPr>
        <w:t xml:space="preserve"> </w:t>
      </w:r>
      <w:r w:rsidR="0030607F">
        <w:t xml:space="preserve">Cotton growers are also encountering various challenges in selecting, adopting, and utilizing agricultural inputs </w:t>
      </w:r>
      <w:r w:rsidR="0030607F">
        <w:rPr>
          <w:rFonts w:ascii="Arial" w:hAnsi="Arial" w:cs="Arial"/>
        </w:rPr>
        <w:t>(</w:t>
      </w:r>
      <w:proofErr w:type="spellStart"/>
      <w:r w:rsidR="0030607F">
        <w:rPr>
          <w:rFonts w:ascii="Arial" w:hAnsi="Arial" w:cs="Arial"/>
        </w:rPr>
        <w:t>Ghangale</w:t>
      </w:r>
      <w:proofErr w:type="spellEnd"/>
      <w:r w:rsidR="0030607F">
        <w:rPr>
          <w:rFonts w:ascii="Arial" w:hAnsi="Arial" w:cs="Arial"/>
        </w:rPr>
        <w:t xml:space="preserve"> </w:t>
      </w:r>
      <w:r w:rsidR="0030607F" w:rsidRPr="006F01C3">
        <w:rPr>
          <w:rFonts w:ascii="Arial" w:hAnsi="Arial" w:cs="Arial"/>
          <w:i/>
          <w:iCs/>
        </w:rPr>
        <w:t>et al.</w:t>
      </w:r>
      <w:r w:rsidR="0030607F">
        <w:rPr>
          <w:rFonts w:ascii="Arial" w:hAnsi="Arial" w:cs="Arial"/>
        </w:rPr>
        <w:t>,</w:t>
      </w:r>
      <w:r w:rsidR="0030607F" w:rsidRPr="004A433A">
        <w:rPr>
          <w:rFonts w:ascii="Arial" w:hAnsi="Arial" w:cs="Arial"/>
        </w:rPr>
        <w:t>2018</w:t>
      </w:r>
      <w:r w:rsidR="0030607F">
        <w:rPr>
          <w:rFonts w:ascii="Arial" w:hAnsi="Arial" w:cs="Arial"/>
        </w:rPr>
        <w:t xml:space="preserve">; Vennila </w:t>
      </w:r>
      <w:r w:rsidR="0030607F" w:rsidRPr="006F01C3">
        <w:rPr>
          <w:rFonts w:ascii="Arial" w:hAnsi="Arial" w:cs="Arial"/>
          <w:i/>
          <w:iCs/>
        </w:rPr>
        <w:t>et al.,</w:t>
      </w:r>
      <w:r w:rsidR="0030607F">
        <w:rPr>
          <w:rFonts w:ascii="Arial" w:hAnsi="Arial" w:cs="Arial"/>
        </w:rPr>
        <w:t xml:space="preserve"> 2018; </w:t>
      </w:r>
      <w:proofErr w:type="spellStart"/>
      <w:r w:rsidR="0030607F" w:rsidRPr="00041781">
        <w:rPr>
          <w:rFonts w:ascii="Arial" w:hAnsi="Arial" w:cs="Arial"/>
        </w:rPr>
        <w:t>Nakum</w:t>
      </w:r>
      <w:proofErr w:type="spellEnd"/>
      <w:r w:rsidR="0030607F" w:rsidRPr="00041781">
        <w:rPr>
          <w:rFonts w:ascii="Arial" w:hAnsi="Arial" w:cs="Arial"/>
        </w:rPr>
        <w:t xml:space="preserve"> </w:t>
      </w:r>
      <w:r w:rsidR="0030607F" w:rsidRPr="006F01C3">
        <w:rPr>
          <w:rFonts w:ascii="Arial" w:hAnsi="Arial" w:cs="Arial"/>
          <w:i/>
          <w:iCs/>
        </w:rPr>
        <w:t>et al.,</w:t>
      </w:r>
      <w:r w:rsidR="0030607F" w:rsidRPr="00041781">
        <w:rPr>
          <w:rFonts w:ascii="Arial" w:hAnsi="Arial" w:cs="Arial"/>
        </w:rPr>
        <w:t xml:space="preserve"> 2024</w:t>
      </w:r>
      <w:r w:rsidR="0030607F">
        <w:rPr>
          <w:rFonts w:ascii="Arial" w:hAnsi="Arial" w:cs="Arial"/>
        </w:rPr>
        <w:t>).</w:t>
      </w:r>
      <w:r w:rsidR="0030607F" w:rsidRPr="0030607F">
        <w:t xml:space="preserve"> </w:t>
      </w:r>
      <w:r w:rsidR="0030607F" w:rsidRPr="0030607F">
        <w:rPr>
          <w:rFonts w:ascii="Arial" w:hAnsi="Arial" w:cs="Arial"/>
        </w:rPr>
        <w:t>The low prices of cotton due to heavy glut in the market are a problem due to lack of well-organized marketing system</w:t>
      </w:r>
      <w:r w:rsidR="0030607F">
        <w:rPr>
          <w:rFonts w:ascii="Arial" w:hAnsi="Arial" w:cs="Arial"/>
        </w:rPr>
        <w:t xml:space="preserve"> (</w:t>
      </w:r>
      <w:proofErr w:type="spellStart"/>
      <w:r w:rsidR="0030607F">
        <w:rPr>
          <w:rFonts w:ascii="Arial" w:hAnsi="Arial" w:cs="Arial"/>
        </w:rPr>
        <w:t>Kormla</w:t>
      </w:r>
      <w:proofErr w:type="spellEnd"/>
      <w:r w:rsidR="0030607F">
        <w:rPr>
          <w:rFonts w:ascii="Arial" w:hAnsi="Arial" w:cs="Arial"/>
        </w:rPr>
        <w:t xml:space="preserve"> </w:t>
      </w:r>
      <w:r w:rsidR="0030607F" w:rsidRPr="006F01C3">
        <w:rPr>
          <w:rFonts w:ascii="Arial" w:hAnsi="Arial" w:cs="Arial"/>
          <w:i/>
          <w:iCs/>
        </w:rPr>
        <w:t>et al.,</w:t>
      </w:r>
      <w:r w:rsidR="0030607F" w:rsidRPr="00C41B18">
        <w:rPr>
          <w:rFonts w:ascii="Arial" w:hAnsi="Arial" w:cs="Arial"/>
        </w:rPr>
        <w:t>2015;</w:t>
      </w:r>
      <w:r w:rsidR="0030607F">
        <w:rPr>
          <w:rFonts w:ascii="Arial" w:hAnsi="Arial" w:cs="Arial"/>
        </w:rPr>
        <w:t xml:space="preserve"> </w:t>
      </w:r>
      <w:proofErr w:type="spellStart"/>
      <w:r w:rsidR="0030607F">
        <w:rPr>
          <w:rFonts w:ascii="Arial" w:hAnsi="Arial" w:cs="Arial"/>
        </w:rPr>
        <w:t>Katariya</w:t>
      </w:r>
      <w:proofErr w:type="spellEnd"/>
      <w:r w:rsidR="0030607F">
        <w:rPr>
          <w:rFonts w:ascii="Arial" w:hAnsi="Arial" w:cs="Arial"/>
        </w:rPr>
        <w:t xml:space="preserve"> </w:t>
      </w:r>
      <w:r w:rsidR="0030607F" w:rsidRPr="006F01C3">
        <w:rPr>
          <w:rFonts w:ascii="Arial" w:hAnsi="Arial" w:cs="Arial"/>
          <w:i/>
          <w:iCs/>
        </w:rPr>
        <w:t>et al.</w:t>
      </w:r>
      <w:r w:rsidR="0030607F">
        <w:rPr>
          <w:rFonts w:ascii="Arial" w:hAnsi="Arial" w:cs="Arial"/>
        </w:rPr>
        <w:t>,</w:t>
      </w:r>
      <w:r w:rsidR="0030607F" w:rsidRPr="00C41B18">
        <w:rPr>
          <w:rFonts w:ascii="Arial" w:hAnsi="Arial" w:cs="Arial"/>
        </w:rPr>
        <w:t>2016;</w:t>
      </w:r>
      <w:r w:rsidR="0030607F">
        <w:rPr>
          <w:rFonts w:ascii="Arial" w:hAnsi="Arial" w:cs="Arial"/>
        </w:rPr>
        <w:t xml:space="preserve"> </w:t>
      </w:r>
      <w:proofErr w:type="spellStart"/>
      <w:r w:rsidR="0030607F">
        <w:rPr>
          <w:rFonts w:ascii="Arial" w:hAnsi="Arial" w:cs="Arial"/>
        </w:rPr>
        <w:t>Sulthana</w:t>
      </w:r>
      <w:proofErr w:type="spellEnd"/>
      <w:r w:rsidR="0030607F">
        <w:rPr>
          <w:rFonts w:ascii="Arial" w:hAnsi="Arial" w:cs="Arial"/>
        </w:rPr>
        <w:t xml:space="preserve"> </w:t>
      </w:r>
      <w:r w:rsidR="0030607F" w:rsidRPr="006F01C3">
        <w:rPr>
          <w:rFonts w:ascii="Arial" w:hAnsi="Arial" w:cs="Arial"/>
          <w:i/>
          <w:iCs/>
        </w:rPr>
        <w:t>et al.,</w:t>
      </w:r>
      <w:r w:rsidR="0030607F" w:rsidRPr="00C41B18">
        <w:rPr>
          <w:rFonts w:ascii="Arial" w:hAnsi="Arial" w:cs="Arial"/>
        </w:rPr>
        <w:t>2019;</w:t>
      </w:r>
      <w:r w:rsidR="0030607F">
        <w:rPr>
          <w:rFonts w:ascii="Arial" w:hAnsi="Arial" w:cs="Arial"/>
        </w:rPr>
        <w:t xml:space="preserve"> </w:t>
      </w:r>
      <w:proofErr w:type="spellStart"/>
      <w:r w:rsidR="0030607F">
        <w:rPr>
          <w:rFonts w:ascii="Arial" w:hAnsi="Arial" w:cs="Arial"/>
        </w:rPr>
        <w:t>Vasoya</w:t>
      </w:r>
      <w:proofErr w:type="spellEnd"/>
      <w:r w:rsidR="0030607F">
        <w:rPr>
          <w:rFonts w:ascii="Arial" w:hAnsi="Arial" w:cs="Arial"/>
        </w:rPr>
        <w:t xml:space="preserve"> </w:t>
      </w:r>
      <w:r w:rsidR="0030607F" w:rsidRPr="006F01C3">
        <w:rPr>
          <w:rFonts w:ascii="Arial" w:hAnsi="Arial" w:cs="Arial"/>
          <w:i/>
          <w:iCs/>
        </w:rPr>
        <w:t>et al.,</w:t>
      </w:r>
      <w:r w:rsidR="0030607F">
        <w:rPr>
          <w:rFonts w:ascii="Arial" w:hAnsi="Arial" w:cs="Arial"/>
        </w:rPr>
        <w:t xml:space="preserve">2024; </w:t>
      </w:r>
      <w:proofErr w:type="spellStart"/>
      <w:r w:rsidR="0030607F" w:rsidRPr="00041781">
        <w:rPr>
          <w:rFonts w:ascii="Arial" w:hAnsi="Arial" w:cs="Arial"/>
        </w:rPr>
        <w:t>Nakum</w:t>
      </w:r>
      <w:proofErr w:type="spellEnd"/>
      <w:r w:rsidR="0030607F" w:rsidRPr="00041781">
        <w:rPr>
          <w:rFonts w:ascii="Arial" w:hAnsi="Arial" w:cs="Arial"/>
        </w:rPr>
        <w:t xml:space="preserve"> </w:t>
      </w:r>
      <w:r w:rsidR="0030607F" w:rsidRPr="006F01C3">
        <w:rPr>
          <w:rFonts w:ascii="Arial" w:hAnsi="Arial" w:cs="Arial"/>
          <w:i/>
          <w:iCs/>
        </w:rPr>
        <w:t>et al.,</w:t>
      </w:r>
      <w:r w:rsidR="0030607F">
        <w:rPr>
          <w:rFonts w:ascii="Arial" w:hAnsi="Arial" w:cs="Arial"/>
        </w:rPr>
        <w:t xml:space="preserve"> 2025). </w:t>
      </w:r>
      <w:r w:rsidR="005E653F">
        <w:rPr>
          <w:rFonts w:ascii="Arial" w:hAnsi="Arial" w:cs="Arial"/>
        </w:rPr>
        <w:t>T</w:t>
      </w:r>
      <w:r w:rsidRPr="0010328F">
        <w:rPr>
          <w:rFonts w:ascii="Arial" w:hAnsi="Arial" w:cs="Arial"/>
        </w:rPr>
        <w:t xml:space="preserve">his gap can be bridged through the timely adoption of improved cotton cultivation technologies by </w:t>
      </w:r>
      <w:r w:rsidR="00D43F5C">
        <w:rPr>
          <w:rFonts w:ascii="Arial" w:hAnsi="Arial" w:cs="Arial"/>
        </w:rPr>
        <w:t>farmers (</w:t>
      </w:r>
      <w:r w:rsidR="00FC39C2">
        <w:rPr>
          <w:rFonts w:ascii="Arial" w:hAnsi="Arial" w:cs="Arial"/>
        </w:rPr>
        <w:t>Meena</w:t>
      </w:r>
      <w:r w:rsidR="00D43F5C">
        <w:rPr>
          <w:rFonts w:ascii="Arial" w:hAnsi="Arial" w:cs="Arial"/>
        </w:rPr>
        <w:t xml:space="preserve"> </w:t>
      </w:r>
      <w:r w:rsidR="00D43F5C" w:rsidRPr="00957AAF">
        <w:rPr>
          <w:rFonts w:ascii="Arial" w:hAnsi="Arial" w:cs="Arial"/>
          <w:i/>
          <w:iCs/>
        </w:rPr>
        <w:t>et al</w:t>
      </w:r>
      <w:r w:rsidR="00D43F5C">
        <w:rPr>
          <w:rFonts w:ascii="Arial" w:hAnsi="Arial" w:cs="Arial"/>
        </w:rPr>
        <w:t>., 2023</w:t>
      </w:r>
      <w:r w:rsidR="00F63D92">
        <w:rPr>
          <w:rFonts w:ascii="Arial" w:hAnsi="Arial" w:cs="Arial"/>
        </w:rPr>
        <w:t xml:space="preserve">; </w:t>
      </w:r>
      <w:proofErr w:type="spellStart"/>
      <w:r w:rsidR="00F63D92" w:rsidRPr="00CC0477">
        <w:rPr>
          <w:rFonts w:ascii="Arial" w:hAnsi="Arial" w:cs="Arial"/>
        </w:rPr>
        <w:t>Pithiya</w:t>
      </w:r>
      <w:proofErr w:type="spellEnd"/>
      <w:r w:rsidR="00F63D92">
        <w:rPr>
          <w:rFonts w:ascii="Arial" w:hAnsi="Arial" w:cs="Arial"/>
        </w:rPr>
        <w:t xml:space="preserve"> </w:t>
      </w:r>
      <w:r w:rsidR="00F63D92" w:rsidRPr="006F01C3">
        <w:rPr>
          <w:rFonts w:ascii="Arial" w:hAnsi="Arial" w:cs="Arial"/>
          <w:i/>
          <w:iCs/>
        </w:rPr>
        <w:t>et al.</w:t>
      </w:r>
      <w:r w:rsidR="00F63D92" w:rsidRPr="00CC0477">
        <w:rPr>
          <w:rFonts w:ascii="Arial" w:hAnsi="Arial" w:cs="Arial"/>
        </w:rPr>
        <w:t>, 2024;</w:t>
      </w:r>
      <w:r w:rsidR="00F63D92">
        <w:rPr>
          <w:rFonts w:ascii="Arial" w:hAnsi="Arial" w:cs="Arial"/>
        </w:rPr>
        <w:t xml:space="preserve"> </w:t>
      </w:r>
      <w:r w:rsidR="005E653F">
        <w:rPr>
          <w:rFonts w:ascii="Arial" w:hAnsi="Arial" w:cs="Arial"/>
        </w:rPr>
        <w:t xml:space="preserve">Nariya </w:t>
      </w:r>
      <w:r w:rsidR="005E653F" w:rsidRPr="006F01C3">
        <w:rPr>
          <w:rFonts w:ascii="Arial" w:hAnsi="Arial" w:cs="Arial"/>
          <w:i/>
          <w:iCs/>
        </w:rPr>
        <w:t>et al.,</w:t>
      </w:r>
      <w:r w:rsidR="005E653F">
        <w:rPr>
          <w:rFonts w:ascii="Arial" w:hAnsi="Arial" w:cs="Arial"/>
        </w:rPr>
        <w:t xml:space="preserve"> 2024; </w:t>
      </w:r>
      <w:proofErr w:type="spellStart"/>
      <w:r w:rsidR="00F63D92">
        <w:rPr>
          <w:rFonts w:ascii="Arial" w:hAnsi="Arial" w:cs="Arial"/>
        </w:rPr>
        <w:t>Oganja</w:t>
      </w:r>
      <w:proofErr w:type="spellEnd"/>
      <w:r w:rsidR="00F63D92">
        <w:rPr>
          <w:rFonts w:ascii="Arial" w:hAnsi="Arial" w:cs="Arial"/>
        </w:rPr>
        <w:t xml:space="preserve"> </w:t>
      </w:r>
      <w:r w:rsidR="00F63D92" w:rsidRPr="006F01C3">
        <w:rPr>
          <w:rFonts w:ascii="Arial" w:hAnsi="Arial" w:cs="Arial"/>
          <w:i/>
          <w:iCs/>
        </w:rPr>
        <w:t>et al.</w:t>
      </w:r>
      <w:r w:rsidR="00F63D92">
        <w:rPr>
          <w:rFonts w:ascii="Arial" w:hAnsi="Arial" w:cs="Arial"/>
        </w:rPr>
        <w:t>,</w:t>
      </w:r>
      <w:r w:rsidR="00F63D92" w:rsidRPr="00CC0477">
        <w:rPr>
          <w:rFonts w:ascii="Arial" w:hAnsi="Arial" w:cs="Arial"/>
        </w:rPr>
        <w:t xml:space="preserve"> 2024;</w:t>
      </w:r>
      <w:r w:rsidR="00F63D92">
        <w:rPr>
          <w:rFonts w:ascii="Arial" w:hAnsi="Arial" w:cs="Arial"/>
        </w:rPr>
        <w:t xml:space="preserve"> </w:t>
      </w:r>
      <w:proofErr w:type="spellStart"/>
      <w:r w:rsidR="00F63D92">
        <w:rPr>
          <w:rFonts w:ascii="Arial" w:hAnsi="Arial" w:cs="Arial"/>
        </w:rPr>
        <w:t>Nakum</w:t>
      </w:r>
      <w:proofErr w:type="spellEnd"/>
      <w:r w:rsidR="00F63D92">
        <w:rPr>
          <w:rFonts w:ascii="Arial" w:hAnsi="Arial" w:cs="Arial"/>
        </w:rPr>
        <w:t xml:space="preserve"> </w:t>
      </w:r>
      <w:r w:rsidR="00F63D92" w:rsidRPr="00F63D92">
        <w:rPr>
          <w:rFonts w:ascii="Arial" w:hAnsi="Arial" w:cs="Arial"/>
          <w:i/>
          <w:iCs/>
        </w:rPr>
        <w:t>et al.,</w:t>
      </w:r>
      <w:r w:rsidR="00F63D92">
        <w:rPr>
          <w:rFonts w:ascii="Arial" w:hAnsi="Arial" w:cs="Arial"/>
        </w:rPr>
        <w:t xml:space="preserve"> 2024</w:t>
      </w:r>
      <w:r w:rsidR="00D43F5C">
        <w:rPr>
          <w:rFonts w:ascii="Arial" w:hAnsi="Arial" w:cs="Arial"/>
        </w:rPr>
        <w:t>).</w:t>
      </w:r>
      <w:r w:rsidR="00CD0145">
        <w:rPr>
          <w:rFonts w:ascii="Arial" w:hAnsi="Arial" w:cs="Arial"/>
        </w:rPr>
        <w:t xml:space="preserve"> </w:t>
      </w:r>
      <w:r w:rsidR="00505B87" w:rsidRPr="00CD0145">
        <w:rPr>
          <w:rFonts w:ascii="Arial" w:hAnsi="Arial" w:cs="Arial"/>
          <w:color w:val="000000" w:themeColor="text1"/>
        </w:rPr>
        <w:t xml:space="preserve">The present study was conducted in the Jamnagar district of Gujarat </w:t>
      </w:r>
      <w:r w:rsidR="002123ED">
        <w:rPr>
          <w:rFonts w:ascii="Arial" w:hAnsi="Arial" w:cs="Arial"/>
          <w:color w:val="000000" w:themeColor="text1"/>
        </w:rPr>
        <w:t xml:space="preserve">state </w:t>
      </w:r>
      <w:r w:rsidR="00505B87" w:rsidRPr="00CD0145">
        <w:rPr>
          <w:rFonts w:ascii="Arial" w:hAnsi="Arial" w:cs="Arial"/>
          <w:color w:val="000000" w:themeColor="text1"/>
        </w:rPr>
        <w:t>to u</w:t>
      </w:r>
      <w:r w:rsidR="002123ED">
        <w:rPr>
          <w:rFonts w:ascii="Arial" w:hAnsi="Arial" w:cs="Arial"/>
          <w:color w:val="000000" w:themeColor="text1"/>
        </w:rPr>
        <w:t>nderstand farmers' knowledge to improve</w:t>
      </w:r>
      <w:r w:rsidR="00505B87" w:rsidRPr="00CD0145">
        <w:rPr>
          <w:rFonts w:ascii="Arial" w:hAnsi="Arial" w:cs="Arial"/>
          <w:color w:val="000000" w:themeColor="text1"/>
        </w:rPr>
        <w:t xml:space="preserve"> cotton production </w:t>
      </w:r>
      <w:r w:rsidR="002123ED">
        <w:rPr>
          <w:rFonts w:ascii="Arial" w:hAnsi="Arial" w:cs="Arial"/>
          <w:color w:val="000000" w:themeColor="text1"/>
        </w:rPr>
        <w:t>and to identify the knowledge gap of cotton growers.</w:t>
      </w:r>
    </w:p>
    <w:p w14:paraId="3FBB8044" w14:textId="48C8DB68" w:rsidR="00790ADA"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9F0B03C" w14:textId="2158C877" w:rsidR="0028103D" w:rsidRDefault="003E5321" w:rsidP="003E5321">
      <w:pPr>
        <w:pStyle w:val="Body"/>
        <w:spacing w:after="0"/>
        <w:ind w:firstLine="720"/>
        <w:rPr>
          <w:rFonts w:ascii="Arial" w:hAnsi="Arial" w:cs="Arial"/>
        </w:rPr>
      </w:pPr>
      <w:r w:rsidRPr="00D236E0">
        <w:rPr>
          <w:rFonts w:ascii="Arial" w:hAnsi="Arial" w:cs="Arial"/>
          <w:lang w:bidi="gu-IN"/>
        </w:rPr>
        <w:t xml:space="preserve">The study was conducted in </w:t>
      </w:r>
      <w:r>
        <w:rPr>
          <w:rFonts w:ascii="Arial" w:hAnsi="Arial" w:cs="Arial"/>
          <w:lang w:bidi="gu-IN"/>
        </w:rPr>
        <w:t>Jamnagar</w:t>
      </w:r>
      <w:r w:rsidRPr="00D236E0">
        <w:rPr>
          <w:rFonts w:ascii="Arial" w:hAnsi="Arial" w:cs="Arial"/>
          <w:lang w:bidi="gu-IN"/>
        </w:rPr>
        <w:t xml:space="preserve"> district of Gujarat </w:t>
      </w:r>
      <w:r>
        <w:rPr>
          <w:rFonts w:ascii="Arial" w:hAnsi="Arial" w:cs="Arial"/>
          <w:lang w:bidi="gu-IN"/>
        </w:rPr>
        <w:t>state</w:t>
      </w:r>
      <w:r w:rsidRPr="00D236E0">
        <w:rPr>
          <w:rFonts w:ascii="Arial" w:hAnsi="Arial" w:cs="Arial"/>
          <w:lang w:bidi="gu-IN"/>
        </w:rPr>
        <w:t xml:space="preserve">. To study </w:t>
      </w:r>
      <w:r>
        <w:rPr>
          <w:rFonts w:ascii="Arial" w:hAnsi="Arial" w:cs="Arial"/>
          <w:lang w:bidi="gu-IN"/>
        </w:rPr>
        <w:t xml:space="preserve">adoption level </w:t>
      </w:r>
      <w:r w:rsidRPr="0010328F">
        <w:rPr>
          <w:rFonts w:ascii="Arial" w:eastAsia="Calibri" w:hAnsi="Arial" w:cs="Arial"/>
          <w:szCs w:val="22"/>
        </w:rPr>
        <w:t>A multi-stage sampling technique was used</w:t>
      </w:r>
      <w:r>
        <w:rPr>
          <w:rFonts w:ascii="Arial" w:eastAsia="Calibri" w:hAnsi="Arial" w:cs="Arial"/>
          <w:szCs w:val="22"/>
        </w:rPr>
        <w:t xml:space="preserve"> and total</w:t>
      </w:r>
      <w:r>
        <w:rPr>
          <w:rFonts w:ascii="Arial" w:hAnsi="Arial" w:cs="Arial"/>
          <w:lang w:bidi="gu-IN"/>
        </w:rPr>
        <w:t xml:space="preserve"> </w:t>
      </w:r>
      <w:r w:rsidRPr="001B65B5">
        <w:rPr>
          <w:rFonts w:ascii="Arial" w:hAnsi="Arial" w:cs="Arial"/>
          <w:lang w:bidi="gu-IN"/>
        </w:rPr>
        <w:t xml:space="preserve">120 number </w:t>
      </w:r>
      <w:r>
        <w:rPr>
          <w:rFonts w:ascii="Arial" w:hAnsi="Arial" w:cs="Arial"/>
          <w:lang w:bidi="gu-IN"/>
        </w:rPr>
        <w:t xml:space="preserve">of </w:t>
      </w:r>
      <w:proofErr w:type="spellStart"/>
      <w:r>
        <w:rPr>
          <w:rFonts w:ascii="Arial" w:hAnsi="Arial" w:cs="Arial"/>
          <w:lang w:bidi="gu-IN"/>
        </w:rPr>
        <w:t>Bt</w:t>
      </w:r>
      <w:proofErr w:type="spellEnd"/>
      <w:r>
        <w:rPr>
          <w:rFonts w:ascii="Arial" w:hAnsi="Arial" w:cs="Arial"/>
          <w:lang w:bidi="gu-IN"/>
        </w:rPr>
        <w:t xml:space="preserve"> cotton </w:t>
      </w:r>
      <w:r w:rsidRPr="001B65B5">
        <w:rPr>
          <w:rFonts w:ascii="Arial" w:hAnsi="Arial" w:cs="Arial"/>
          <w:lang w:bidi="gu-IN"/>
        </w:rPr>
        <w:t>farmers</w:t>
      </w:r>
      <w:r>
        <w:rPr>
          <w:rFonts w:ascii="Arial" w:hAnsi="Arial" w:cs="Arial"/>
          <w:lang w:bidi="gu-IN"/>
        </w:rPr>
        <w:t xml:space="preserve"> </w:t>
      </w:r>
      <w:r w:rsidRPr="001B65B5">
        <w:rPr>
          <w:rFonts w:ascii="Arial" w:hAnsi="Arial" w:cs="Arial"/>
          <w:lang w:bidi="gu-IN"/>
        </w:rPr>
        <w:t>were interviewed</w:t>
      </w:r>
      <w:r>
        <w:rPr>
          <w:rFonts w:ascii="Arial" w:hAnsi="Arial" w:cs="Arial"/>
          <w:lang w:bidi="gu-IN"/>
        </w:rPr>
        <w:t xml:space="preserve"> </w:t>
      </w:r>
      <w:r w:rsidRPr="00D236E0">
        <w:rPr>
          <w:rFonts w:ascii="Arial" w:hAnsi="Arial" w:cs="Arial"/>
          <w:lang w:bidi="gu-IN"/>
        </w:rPr>
        <w:t xml:space="preserve">for collecting information </w:t>
      </w:r>
      <w:r>
        <w:rPr>
          <w:rFonts w:ascii="Arial" w:hAnsi="Arial" w:cs="Arial"/>
          <w:lang w:bidi="gu-IN"/>
        </w:rPr>
        <w:t>by using the</w:t>
      </w:r>
      <w:r w:rsidRPr="00D236E0">
        <w:rPr>
          <w:rFonts w:ascii="Arial" w:hAnsi="Arial" w:cs="Arial"/>
          <w:lang w:bidi="gu-IN"/>
        </w:rPr>
        <w:t xml:space="preserve"> designed schedule. The data was collected by survey method adopting personal interview. </w:t>
      </w:r>
      <w:r w:rsidRPr="00BC50E6">
        <w:rPr>
          <w:rFonts w:ascii="Arial" w:hAnsi="Arial" w:cs="Arial"/>
          <w:lang w:bidi="gu-IN"/>
        </w:rPr>
        <w:t xml:space="preserve">Analytical tools like </w:t>
      </w:r>
      <w:r>
        <w:rPr>
          <w:rFonts w:ascii="Arial" w:hAnsi="Arial" w:cs="Arial"/>
          <w:lang w:bidi="gu-IN"/>
        </w:rPr>
        <w:t>s</w:t>
      </w:r>
      <w:r w:rsidRPr="00BC50E6">
        <w:rPr>
          <w:rFonts w:ascii="Arial" w:hAnsi="Arial" w:cs="Arial"/>
          <w:lang w:bidi="gu-IN"/>
        </w:rPr>
        <w:t xml:space="preserve">imple tabular method, </w:t>
      </w:r>
      <w:r>
        <w:rPr>
          <w:rFonts w:ascii="Arial" w:hAnsi="Arial" w:cs="Arial"/>
          <w:lang w:bidi="gu-IN"/>
        </w:rPr>
        <w:t>p</w:t>
      </w:r>
      <w:r w:rsidRPr="00BC50E6">
        <w:rPr>
          <w:rFonts w:ascii="Arial" w:hAnsi="Arial" w:cs="Arial"/>
          <w:lang w:bidi="gu-IN"/>
        </w:rPr>
        <w:t>ercentage method</w:t>
      </w:r>
      <w:r>
        <w:rPr>
          <w:rFonts w:ascii="Arial" w:hAnsi="Arial" w:cs="Arial"/>
          <w:lang w:bidi="gu-IN"/>
        </w:rPr>
        <w:t xml:space="preserve"> and</w:t>
      </w:r>
      <w:r w:rsidRPr="00BC50E6">
        <w:rPr>
          <w:rFonts w:ascii="Arial" w:hAnsi="Arial" w:cs="Arial"/>
          <w:lang w:bidi="gu-IN"/>
        </w:rPr>
        <w:t xml:space="preserve"> </w:t>
      </w:r>
      <w:r w:rsidRPr="00DC4A83">
        <w:rPr>
          <w:rFonts w:ascii="Arial" w:hAnsi="Arial" w:cs="Arial"/>
        </w:rPr>
        <w:t xml:space="preserve">Chi-square test </w:t>
      </w:r>
      <w:r w:rsidRPr="00BC50E6">
        <w:rPr>
          <w:rFonts w:ascii="Arial" w:hAnsi="Arial" w:cs="Arial"/>
          <w:lang w:bidi="gu-IN"/>
        </w:rPr>
        <w:t>was used for research study.</w:t>
      </w:r>
    </w:p>
    <w:p w14:paraId="31801399" w14:textId="31ED42FC" w:rsidR="002E0D56" w:rsidRDefault="0028103D" w:rsidP="003E5321">
      <w:pPr>
        <w:pStyle w:val="Body"/>
        <w:spacing w:after="0"/>
        <w:ind w:firstLine="720"/>
        <w:rPr>
          <w:rFonts w:ascii="Arial" w:hAnsi="Arial" w:cs="Arial"/>
        </w:rPr>
      </w:pPr>
      <w:r w:rsidRPr="0028103D">
        <w:rPr>
          <w:rFonts w:ascii="Arial" w:hAnsi="Arial" w:cs="Arial"/>
        </w:rPr>
        <w:t xml:space="preserve">The data for this study was analyzed using descriptive statistics such as mean and standard deviation. This method was used to estimate the adoption level. The overall adoption of cotton practices was assessed using a three-point scale: </w:t>
      </w:r>
      <w:r w:rsidRPr="0028103D">
        <w:rPr>
          <w:rFonts w:ascii="Arial" w:hAnsi="Arial" w:cs="Arial"/>
          <w:b/>
          <w:bCs/>
        </w:rPr>
        <w:t>"Fully Adopted" (2), "Partially Adopted" (1), and "Not Adopted" (0).</w:t>
      </w:r>
      <w:r w:rsidRPr="0028103D">
        <w:rPr>
          <w:rFonts w:ascii="Arial" w:hAnsi="Arial" w:cs="Arial"/>
        </w:rPr>
        <w:t xml:space="preserve"> The packages and practices adopted by farmers for cotton cultivation are as follows:</w:t>
      </w:r>
    </w:p>
    <w:p w14:paraId="4CEDA21F" w14:textId="77777777" w:rsidR="00743D58" w:rsidRDefault="00743D58" w:rsidP="00441B6F">
      <w:pPr>
        <w:pStyle w:val="Body"/>
        <w:spacing w:after="0"/>
        <w:rPr>
          <w:rFonts w:ascii="Arial" w:hAnsi="Arial" w:cs="Arial"/>
        </w:rPr>
      </w:pPr>
    </w:p>
    <w:p w14:paraId="32B5EC86" w14:textId="7E6AB5C9" w:rsidR="00743D58" w:rsidRDefault="00743D58" w:rsidP="00743D58">
      <w:pPr>
        <w:tabs>
          <w:tab w:val="left" w:pos="1080"/>
        </w:tabs>
        <w:jc w:val="both"/>
        <w:rPr>
          <w:rFonts w:ascii="Arial" w:hAnsi="Arial"/>
          <w:b/>
        </w:rPr>
      </w:pPr>
      <w:r>
        <w:rPr>
          <w:rFonts w:ascii="Arial" w:hAnsi="Arial"/>
          <w:b/>
        </w:rPr>
        <w:t>Table 1.</w:t>
      </w:r>
      <w:r w:rsidRPr="00DC3180">
        <w:rPr>
          <w:rFonts w:ascii="Arial" w:hAnsi="Arial"/>
          <w:b/>
        </w:rPr>
        <w:tab/>
      </w:r>
      <w:r w:rsidR="00A83AD8" w:rsidRPr="0028103D">
        <w:rPr>
          <w:rFonts w:ascii="Arial" w:hAnsi="Arial"/>
          <w:b/>
          <w:bCs/>
        </w:rPr>
        <w:t xml:space="preserve">Recommended </w:t>
      </w:r>
      <w:r w:rsidR="00A83AD8">
        <w:rPr>
          <w:rFonts w:ascii="Arial" w:hAnsi="Arial"/>
          <w:b/>
          <w:bCs/>
        </w:rPr>
        <w:t xml:space="preserve">package of practices for </w:t>
      </w:r>
      <w:r w:rsidRPr="0028103D">
        <w:rPr>
          <w:rFonts w:ascii="Arial" w:hAnsi="Arial"/>
          <w:b/>
          <w:bCs/>
        </w:rPr>
        <w:t xml:space="preserve">Cotton </w:t>
      </w:r>
      <w:r w:rsidR="00A83AD8">
        <w:rPr>
          <w:rFonts w:ascii="Arial" w:hAnsi="Arial"/>
          <w:b/>
          <w:bCs/>
        </w:rPr>
        <w:t>cultivation</w:t>
      </w:r>
      <w:r w:rsidR="004749E9">
        <w:rPr>
          <w:rFonts w:ascii="Arial" w:hAnsi="Arial"/>
          <w:b/>
          <w:bCs/>
        </w:rPr>
        <w:t xml:space="preserve"> in Saurashtra</w:t>
      </w:r>
    </w:p>
    <w:p w14:paraId="64F427E6" w14:textId="77777777" w:rsidR="0028103D" w:rsidRDefault="0028103D" w:rsidP="00441B6F">
      <w:pPr>
        <w:pStyle w:val="Body"/>
        <w:spacing w:after="0"/>
        <w:rPr>
          <w:rFonts w:ascii="Arial" w:hAnsi="Arial" w:cs="Arial"/>
        </w:rPr>
      </w:pPr>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939"/>
        <w:gridCol w:w="7269"/>
      </w:tblGrid>
      <w:tr w:rsidR="0028103D" w:rsidRPr="00DC3180" w14:paraId="332D420F" w14:textId="77777777" w:rsidTr="00743D58">
        <w:trPr>
          <w:trHeight w:val="218"/>
        </w:trPr>
        <w:tc>
          <w:tcPr>
            <w:tcW w:w="572" w:type="pct"/>
            <w:tcBorders>
              <w:bottom w:val="single" w:sz="4" w:space="0" w:color="auto"/>
            </w:tcBorders>
          </w:tcPr>
          <w:p w14:paraId="6F4B511D" w14:textId="0AD1E8FD" w:rsidR="0028103D" w:rsidRPr="00DC3180" w:rsidRDefault="0028103D" w:rsidP="009D77CB">
            <w:pPr>
              <w:jc w:val="both"/>
              <w:rPr>
                <w:rFonts w:ascii="Arial" w:hAnsi="Arial"/>
                <w:b/>
                <w:bCs/>
              </w:rPr>
            </w:pPr>
            <w:r>
              <w:rPr>
                <w:rFonts w:ascii="Arial" w:hAnsi="Arial"/>
                <w:b/>
              </w:rPr>
              <w:t>No</w:t>
            </w:r>
          </w:p>
        </w:tc>
        <w:tc>
          <w:tcPr>
            <w:tcW w:w="4428" w:type="pct"/>
            <w:tcBorders>
              <w:bottom w:val="single" w:sz="4" w:space="0" w:color="auto"/>
            </w:tcBorders>
          </w:tcPr>
          <w:p w14:paraId="3773C7C3" w14:textId="04EA7D23" w:rsidR="0028103D" w:rsidRPr="00DC3180" w:rsidRDefault="0028103D" w:rsidP="009D77CB">
            <w:pPr>
              <w:jc w:val="both"/>
              <w:rPr>
                <w:rFonts w:ascii="Arial" w:hAnsi="Arial"/>
                <w:b/>
                <w:bCs/>
              </w:rPr>
            </w:pPr>
            <w:r w:rsidRPr="0028103D">
              <w:rPr>
                <w:rFonts w:ascii="Arial" w:hAnsi="Arial"/>
                <w:b/>
                <w:bCs/>
              </w:rPr>
              <w:t>Cotton Recommended Technologies</w:t>
            </w:r>
          </w:p>
        </w:tc>
      </w:tr>
      <w:tr w:rsidR="0028103D" w:rsidRPr="00DC3180" w14:paraId="6B21AF62" w14:textId="77777777" w:rsidTr="00743D58">
        <w:trPr>
          <w:trHeight w:val="361"/>
          <w:hidden/>
        </w:trPr>
        <w:tc>
          <w:tcPr>
            <w:tcW w:w="572" w:type="pct"/>
            <w:tcBorders>
              <w:bottom w:val="nil"/>
            </w:tcBorders>
          </w:tcPr>
          <w:p w14:paraId="6A4C09B2" w14:textId="77777777" w:rsidR="0028103D" w:rsidRPr="00DC3180" w:rsidRDefault="0028103D" w:rsidP="009D77CB">
            <w:pPr>
              <w:jc w:val="both"/>
              <w:rPr>
                <w:rFonts w:ascii="Arial" w:hAnsi="Arial"/>
                <w:vanish/>
              </w:rPr>
            </w:pPr>
          </w:p>
          <w:p w14:paraId="32073BE2" w14:textId="32B25249" w:rsidR="0028103D" w:rsidRPr="00DC3180" w:rsidRDefault="0028103D" w:rsidP="009D77CB">
            <w:pPr>
              <w:jc w:val="both"/>
              <w:rPr>
                <w:rFonts w:ascii="Arial" w:hAnsi="Arial"/>
                <w:b/>
                <w:bCs/>
              </w:rPr>
            </w:pPr>
            <w:r>
              <w:rPr>
                <w:rFonts w:ascii="Arial" w:hAnsi="Arial"/>
              </w:rPr>
              <w:t>1</w:t>
            </w:r>
          </w:p>
        </w:tc>
        <w:tc>
          <w:tcPr>
            <w:tcW w:w="4428" w:type="pct"/>
            <w:tcBorders>
              <w:bottom w:val="nil"/>
            </w:tcBorders>
          </w:tcPr>
          <w:p w14:paraId="77CF5091" w14:textId="25317283" w:rsidR="0028103D" w:rsidRPr="00743D58" w:rsidRDefault="00743D58" w:rsidP="009D77CB">
            <w:pPr>
              <w:jc w:val="both"/>
              <w:rPr>
                <w:rFonts w:ascii="Arial" w:hAnsi="Arial" w:cs="Arial"/>
                <w:b/>
                <w:bCs/>
              </w:rPr>
            </w:pPr>
            <w:r w:rsidRPr="00743D58">
              <w:rPr>
                <w:rFonts w:ascii="Arial" w:hAnsi="Arial" w:cs="Arial"/>
              </w:rPr>
              <w:t>Do you sowing government recommended Bt. cotton hybrids?</w:t>
            </w:r>
          </w:p>
        </w:tc>
      </w:tr>
      <w:tr w:rsidR="0028103D" w:rsidRPr="00DC3180" w14:paraId="1D7B08C2" w14:textId="77777777" w:rsidTr="00743D58">
        <w:trPr>
          <w:trHeight w:val="218"/>
        </w:trPr>
        <w:tc>
          <w:tcPr>
            <w:tcW w:w="572" w:type="pct"/>
            <w:tcBorders>
              <w:top w:val="nil"/>
              <w:bottom w:val="nil"/>
            </w:tcBorders>
          </w:tcPr>
          <w:p w14:paraId="06522091" w14:textId="08F06E4B" w:rsidR="0028103D" w:rsidRPr="0028103D" w:rsidRDefault="0028103D" w:rsidP="009D77CB">
            <w:pPr>
              <w:jc w:val="both"/>
              <w:rPr>
                <w:rFonts w:ascii="Arial" w:hAnsi="Arial" w:cs="Arial"/>
                <w:vanish/>
              </w:rPr>
            </w:pPr>
            <w:r>
              <w:rPr>
                <w:rFonts w:ascii="Arial" w:hAnsi="Arial" w:cs="Arial"/>
              </w:rPr>
              <w:t>2</w:t>
            </w:r>
          </w:p>
          <w:p w14:paraId="17B805C3" w14:textId="77777777" w:rsidR="0028103D" w:rsidRPr="00DC3180" w:rsidRDefault="0028103D" w:rsidP="009D77CB">
            <w:pPr>
              <w:jc w:val="both"/>
              <w:rPr>
                <w:rFonts w:ascii="Arial" w:hAnsi="Arial" w:cs="Arial"/>
                <w:vanish/>
              </w:rPr>
            </w:pPr>
          </w:p>
          <w:p w14:paraId="09C1CE54" w14:textId="77777777" w:rsidR="0028103D" w:rsidRPr="00DC3180" w:rsidRDefault="0028103D" w:rsidP="009D77CB">
            <w:pPr>
              <w:jc w:val="both"/>
              <w:rPr>
                <w:rFonts w:ascii="Arial" w:hAnsi="Arial" w:cs="Arial"/>
              </w:rPr>
            </w:pPr>
          </w:p>
        </w:tc>
        <w:tc>
          <w:tcPr>
            <w:tcW w:w="4428" w:type="pct"/>
            <w:tcBorders>
              <w:top w:val="nil"/>
              <w:bottom w:val="nil"/>
            </w:tcBorders>
          </w:tcPr>
          <w:p w14:paraId="6B1520BD" w14:textId="5B8AD099" w:rsidR="0028103D" w:rsidRPr="00DC3180" w:rsidRDefault="004749E9" w:rsidP="00EE10A8">
            <w:pPr>
              <w:jc w:val="both"/>
              <w:rPr>
                <w:rFonts w:ascii="Arial" w:hAnsi="Arial" w:cs="Arial"/>
              </w:rPr>
            </w:pPr>
            <w:r>
              <w:rPr>
                <w:rFonts w:ascii="Arial" w:hAnsi="Arial" w:cs="Arial"/>
              </w:rPr>
              <w:t>T</w:t>
            </w:r>
            <w:r w:rsidRPr="00743D58">
              <w:rPr>
                <w:rFonts w:ascii="Arial" w:hAnsi="Arial" w:cs="Arial"/>
              </w:rPr>
              <w:t>hree</w:t>
            </w:r>
            <w:r w:rsidR="00743D58" w:rsidRPr="00743D58">
              <w:rPr>
                <w:rFonts w:ascii="Arial" w:hAnsi="Arial" w:cs="Arial"/>
              </w:rPr>
              <w:t xml:space="preserve"> sprays of </w:t>
            </w:r>
            <w:proofErr w:type="spellStart"/>
            <w:r w:rsidR="00743D58" w:rsidRPr="00743D58">
              <w:rPr>
                <w:rFonts w:ascii="Arial" w:hAnsi="Arial" w:cs="Arial"/>
              </w:rPr>
              <w:t>Flonicamid</w:t>
            </w:r>
            <w:proofErr w:type="spellEnd"/>
            <w:r w:rsidR="00743D58" w:rsidRPr="00743D58">
              <w:rPr>
                <w:rFonts w:ascii="Arial" w:hAnsi="Arial" w:cs="Arial"/>
              </w:rPr>
              <w:t xml:space="preserve"> 50 WG 0.02% (4.0 g/10 l of water) or Diafenthiuron 50 WP 0.06% (12.0 g/10 l of water) or Dinotefuran 20 SG 0.008 % (4.0 g/10 l of water), first at pest initiation and subsequent two sprays at 15 days interval for effective and economical management of aphid, jassid, whitefly and thrips.</w:t>
            </w:r>
          </w:p>
        </w:tc>
      </w:tr>
      <w:tr w:rsidR="0028103D" w:rsidRPr="00DC3180" w14:paraId="6E7CFE13" w14:textId="77777777" w:rsidTr="00743D58">
        <w:trPr>
          <w:trHeight w:val="211"/>
        </w:trPr>
        <w:tc>
          <w:tcPr>
            <w:tcW w:w="572" w:type="pct"/>
            <w:tcBorders>
              <w:top w:val="nil"/>
              <w:bottom w:val="nil"/>
            </w:tcBorders>
          </w:tcPr>
          <w:p w14:paraId="140BB838" w14:textId="1D43A6EB" w:rsidR="0028103D" w:rsidRPr="00DC3180" w:rsidRDefault="0028103D" w:rsidP="009D77CB">
            <w:pPr>
              <w:jc w:val="both"/>
              <w:rPr>
                <w:rFonts w:ascii="Arial" w:hAnsi="Arial"/>
                <w:vanish/>
              </w:rPr>
            </w:pPr>
            <w:r>
              <w:rPr>
                <w:rFonts w:ascii="Arial" w:hAnsi="Arial"/>
              </w:rPr>
              <w:t>3</w:t>
            </w:r>
          </w:p>
          <w:p w14:paraId="20A70999" w14:textId="77777777" w:rsidR="0028103D" w:rsidRPr="00DC3180" w:rsidRDefault="0028103D" w:rsidP="009D77CB">
            <w:pPr>
              <w:jc w:val="both"/>
              <w:rPr>
                <w:rFonts w:ascii="Arial" w:hAnsi="Arial"/>
              </w:rPr>
            </w:pPr>
          </w:p>
        </w:tc>
        <w:tc>
          <w:tcPr>
            <w:tcW w:w="4428" w:type="pct"/>
            <w:tcBorders>
              <w:top w:val="nil"/>
              <w:bottom w:val="nil"/>
            </w:tcBorders>
          </w:tcPr>
          <w:p w14:paraId="4327F079" w14:textId="240C5069" w:rsidR="0028103D" w:rsidRPr="00DC3180" w:rsidRDefault="0089175A" w:rsidP="004749E9">
            <w:pPr>
              <w:jc w:val="both"/>
              <w:rPr>
                <w:rFonts w:ascii="Arial" w:hAnsi="Arial"/>
              </w:rPr>
            </w:pPr>
            <w:r>
              <w:rPr>
                <w:rFonts w:ascii="Arial" w:hAnsi="Arial"/>
              </w:rPr>
              <w:t>S</w:t>
            </w:r>
            <w:r w:rsidR="00743D58" w:rsidRPr="00743D58">
              <w:rPr>
                <w:rFonts w:ascii="Arial" w:hAnsi="Arial"/>
              </w:rPr>
              <w:t>ow</w:t>
            </w:r>
            <w:r>
              <w:rPr>
                <w:rFonts w:ascii="Arial" w:hAnsi="Arial"/>
              </w:rPr>
              <w:t>ing</w:t>
            </w:r>
            <w:r w:rsidR="00743D58" w:rsidRPr="00743D58">
              <w:rPr>
                <w:rFonts w:ascii="Arial" w:hAnsi="Arial"/>
              </w:rPr>
              <w:t xml:space="preserve"> cotton crop timely (20th June) for increasing chlorophyll content, leaf area, specific leaf weight, higher heat use efficiency, reduce pink bollworm damage, higher seed cotton yield and net return. </w:t>
            </w:r>
            <w:r w:rsidR="004749E9">
              <w:rPr>
                <w:rFonts w:ascii="Arial" w:hAnsi="Arial"/>
              </w:rPr>
              <w:t>E</w:t>
            </w:r>
            <w:r w:rsidR="00743D58" w:rsidRPr="00743D58">
              <w:rPr>
                <w:rFonts w:ascii="Arial" w:hAnsi="Arial"/>
              </w:rPr>
              <w:t>arly sowing (31st May) are also advised to sow G. Cot. Hy-8 for higher seed cotton yield and net return</w:t>
            </w:r>
            <w:r w:rsidR="00743D58">
              <w:rPr>
                <w:rFonts w:ascii="Arial" w:hAnsi="Arial"/>
              </w:rPr>
              <w:t>.</w:t>
            </w:r>
          </w:p>
        </w:tc>
      </w:tr>
      <w:tr w:rsidR="0028103D" w:rsidRPr="00DC3180" w14:paraId="617F823C" w14:textId="77777777" w:rsidTr="00743D58">
        <w:trPr>
          <w:trHeight w:val="218"/>
        </w:trPr>
        <w:tc>
          <w:tcPr>
            <w:tcW w:w="572" w:type="pct"/>
            <w:tcBorders>
              <w:top w:val="nil"/>
              <w:bottom w:val="nil"/>
            </w:tcBorders>
          </w:tcPr>
          <w:p w14:paraId="4C2C1A3C" w14:textId="438B640F" w:rsidR="0028103D" w:rsidRPr="00DC3180" w:rsidRDefault="0028103D" w:rsidP="009D77CB">
            <w:pPr>
              <w:jc w:val="both"/>
              <w:rPr>
                <w:rFonts w:ascii="Arial" w:hAnsi="Arial"/>
              </w:rPr>
            </w:pPr>
            <w:r>
              <w:rPr>
                <w:rFonts w:ascii="Arial" w:hAnsi="Arial"/>
              </w:rPr>
              <w:t>4</w:t>
            </w:r>
          </w:p>
        </w:tc>
        <w:tc>
          <w:tcPr>
            <w:tcW w:w="4428" w:type="pct"/>
            <w:tcBorders>
              <w:top w:val="nil"/>
              <w:bottom w:val="nil"/>
            </w:tcBorders>
          </w:tcPr>
          <w:p w14:paraId="52F74909" w14:textId="1F5B508F" w:rsidR="0028103D" w:rsidRPr="00DC3180" w:rsidRDefault="0089175A" w:rsidP="009D77CB">
            <w:pPr>
              <w:jc w:val="both"/>
              <w:rPr>
                <w:rFonts w:ascii="Arial" w:hAnsi="Arial"/>
              </w:rPr>
            </w:pPr>
            <w:r>
              <w:rPr>
                <w:rFonts w:ascii="Arial" w:hAnsi="Arial"/>
              </w:rPr>
              <w:t>T</w:t>
            </w:r>
            <w:r w:rsidR="00743D58" w:rsidRPr="00743D58">
              <w:rPr>
                <w:rFonts w:ascii="Arial" w:hAnsi="Arial"/>
              </w:rPr>
              <w:t xml:space="preserve">hree application of </w:t>
            </w:r>
            <w:proofErr w:type="spellStart"/>
            <w:r w:rsidR="00743D58" w:rsidRPr="00743D58">
              <w:rPr>
                <w:rFonts w:ascii="Arial" w:hAnsi="Arial"/>
              </w:rPr>
              <w:t>Sawaj</w:t>
            </w:r>
            <w:proofErr w:type="spellEnd"/>
            <w:r w:rsidR="00743D58" w:rsidRPr="00743D58">
              <w:rPr>
                <w:rFonts w:ascii="Arial" w:hAnsi="Arial"/>
              </w:rPr>
              <w:t xml:space="preserve"> Pheromone based Mating Disruption Paste (Sawaj MDP) technology @ 400g paste per application per hectare (uniformly distributed in 1000 dots between two branches) against pink bollworm, first at initiation of pest infestation and subsequent two applications at an interval of 30 days for effective, economical and ecofriendly management</w:t>
            </w:r>
            <w:r w:rsidR="00743D58">
              <w:rPr>
                <w:rFonts w:ascii="Arial" w:hAnsi="Arial"/>
              </w:rPr>
              <w:t>.</w:t>
            </w:r>
          </w:p>
        </w:tc>
      </w:tr>
      <w:tr w:rsidR="00743D58" w:rsidRPr="00DC3180" w14:paraId="4EDC459F" w14:textId="77777777" w:rsidTr="00743D58">
        <w:trPr>
          <w:trHeight w:val="218"/>
        </w:trPr>
        <w:tc>
          <w:tcPr>
            <w:tcW w:w="572" w:type="pct"/>
            <w:tcBorders>
              <w:top w:val="nil"/>
              <w:bottom w:val="nil"/>
            </w:tcBorders>
          </w:tcPr>
          <w:p w14:paraId="4DEA0592" w14:textId="4E1A8893" w:rsidR="00743D58" w:rsidRDefault="00743D58" w:rsidP="009D77CB">
            <w:pPr>
              <w:jc w:val="both"/>
              <w:rPr>
                <w:rFonts w:ascii="Arial" w:hAnsi="Arial"/>
              </w:rPr>
            </w:pPr>
            <w:r>
              <w:rPr>
                <w:rFonts w:ascii="Arial" w:hAnsi="Arial"/>
              </w:rPr>
              <w:t>5</w:t>
            </w:r>
          </w:p>
        </w:tc>
        <w:tc>
          <w:tcPr>
            <w:tcW w:w="4428" w:type="pct"/>
            <w:tcBorders>
              <w:top w:val="nil"/>
              <w:bottom w:val="nil"/>
            </w:tcBorders>
          </w:tcPr>
          <w:p w14:paraId="25E4A009" w14:textId="1A79C9DC" w:rsidR="00743D58" w:rsidRPr="00743D58" w:rsidRDefault="0089175A" w:rsidP="009D77CB">
            <w:pPr>
              <w:jc w:val="both"/>
              <w:rPr>
                <w:rFonts w:ascii="Arial" w:hAnsi="Arial"/>
              </w:rPr>
            </w:pPr>
            <w:r>
              <w:rPr>
                <w:rFonts w:ascii="Arial" w:hAnsi="Arial"/>
              </w:rPr>
              <w:t>F</w:t>
            </w:r>
            <w:r w:rsidR="00743D58" w:rsidRPr="00743D58">
              <w:rPr>
                <w:rFonts w:ascii="Arial" w:hAnsi="Arial"/>
              </w:rPr>
              <w:t>ive sprays of Beauveria bassiana 1. 15 WP (Min. 2 x 106 cfu/g) 0.009 % (80 g/10 litre of water), first spray at 5 % appearance of rosette flower and subsequent four spray at 10 days interval after first spray for effective and economical management of pink bollworm</w:t>
            </w:r>
            <w:r w:rsidR="00743D58">
              <w:rPr>
                <w:rFonts w:ascii="Arial" w:hAnsi="Arial"/>
              </w:rPr>
              <w:t>.</w:t>
            </w:r>
          </w:p>
        </w:tc>
      </w:tr>
      <w:tr w:rsidR="00743D58" w:rsidRPr="00DC3180" w14:paraId="0AD69E03" w14:textId="77777777" w:rsidTr="00743D58">
        <w:trPr>
          <w:trHeight w:val="218"/>
        </w:trPr>
        <w:tc>
          <w:tcPr>
            <w:tcW w:w="572" w:type="pct"/>
            <w:tcBorders>
              <w:top w:val="nil"/>
              <w:bottom w:val="nil"/>
            </w:tcBorders>
          </w:tcPr>
          <w:p w14:paraId="4BC7B49A" w14:textId="791069D6" w:rsidR="00743D58" w:rsidRDefault="00743D58" w:rsidP="009D77CB">
            <w:pPr>
              <w:jc w:val="both"/>
              <w:rPr>
                <w:rFonts w:ascii="Arial" w:hAnsi="Arial"/>
              </w:rPr>
            </w:pPr>
            <w:r>
              <w:rPr>
                <w:rFonts w:ascii="Arial" w:hAnsi="Arial"/>
              </w:rPr>
              <w:t>6</w:t>
            </w:r>
          </w:p>
        </w:tc>
        <w:tc>
          <w:tcPr>
            <w:tcW w:w="4428" w:type="pct"/>
            <w:tcBorders>
              <w:top w:val="nil"/>
              <w:bottom w:val="nil"/>
            </w:tcBorders>
          </w:tcPr>
          <w:p w14:paraId="3770BE7B" w14:textId="2FC31CC5" w:rsidR="00743D58" w:rsidRPr="00743D58" w:rsidRDefault="004749E9" w:rsidP="00743D58">
            <w:pPr>
              <w:jc w:val="both"/>
              <w:rPr>
                <w:rFonts w:ascii="Arial" w:hAnsi="Arial"/>
              </w:rPr>
            </w:pPr>
            <w:r>
              <w:rPr>
                <w:rFonts w:ascii="Arial" w:hAnsi="Arial"/>
              </w:rPr>
              <w:t>F</w:t>
            </w:r>
            <w:r w:rsidR="00743D58" w:rsidRPr="00743D58">
              <w:rPr>
                <w:rFonts w:ascii="Arial" w:hAnsi="Arial"/>
              </w:rPr>
              <w:t xml:space="preserve">irst spray at 75 days after sowing and second at 15 days of first spray for effective and economical management of pink bollworm. </w:t>
            </w:r>
          </w:p>
          <w:p w14:paraId="7B48392A" w14:textId="77777777" w:rsidR="00743D58" w:rsidRPr="00743D58" w:rsidRDefault="00743D58" w:rsidP="00743D58">
            <w:pPr>
              <w:jc w:val="both"/>
              <w:rPr>
                <w:rFonts w:ascii="Arial" w:hAnsi="Arial"/>
              </w:rPr>
            </w:pPr>
            <w:r w:rsidRPr="00743D58">
              <w:rPr>
                <w:rFonts w:ascii="Arial" w:hAnsi="Arial"/>
              </w:rPr>
              <w:t xml:space="preserve">1. Lamdacyhalothrin 2.5 EC, 0.0025% (10 ml/10 lit. of water) or </w:t>
            </w:r>
          </w:p>
          <w:p w14:paraId="47686424" w14:textId="1CC60136" w:rsidR="00743D58" w:rsidRPr="00743D58" w:rsidRDefault="00743D58" w:rsidP="00743D58">
            <w:pPr>
              <w:jc w:val="both"/>
              <w:rPr>
                <w:rFonts w:ascii="Arial" w:hAnsi="Arial"/>
              </w:rPr>
            </w:pPr>
            <w:r w:rsidRPr="00743D58">
              <w:rPr>
                <w:rFonts w:ascii="Arial" w:hAnsi="Arial"/>
              </w:rPr>
              <w:t>2. Deltamethrin 2.8 EC, 0.0028% (10 ml/10 lit. of water)</w:t>
            </w:r>
          </w:p>
        </w:tc>
      </w:tr>
      <w:tr w:rsidR="00743D58" w:rsidRPr="00DC3180" w14:paraId="60989650" w14:textId="77777777" w:rsidTr="00743D58">
        <w:trPr>
          <w:trHeight w:val="218"/>
        </w:trPr>
        <w:tc>
          <w:tcPr>
            <w:tcW w:w="572" w:type="pct"/>
            <w:tcBorders>
              <w:top w:val="nil"/>
              <w:bottom w:val="nil"/>
            </w:tcBorders>
          </w:tcPr>
          <w:p w14:paraId="01C909F6" w14:textId="05B92172" w:rsidR="00743D58" w:rsidRDefault="00743D58" w:rsidP="009D77CB">
            <w:pPr>
              <w:jc w:val="both"/>
              <w:rPr>
                <w:rFonts w:ascii="Arial" w:hAnsi="Arial"/>
              </w:rPr>
            </w:pPr>
            <w:r>
              <w:rPr>
                <w:rFonts w:ascii="Arial" w:hAnsi="Arial"/>
              </w:rPr>
              <w:lastRenderedPageBreak/>
              <w:t>7</w:t>
            </w:r>
          </w:p>
        </w:tc>
        <w:tc>
          <w:tcPr>
            <w:tcW w:w="4428" w:type="pct"/>
            <w:tcBorders>
              <w:top w:val="nil"/>
              <w:bottom w:val="nil"/>
            </w:tcBorders>
          </w:tcPr>
          <w:p w14:paraId="188FD2D9" w14:textId="6955F3AE" w:rsidR="00743D58" w:rsidRPr="00743D58" w:rsidRDefault="00743D58" w:rsidP="004749E9">
            <w:pPr>
              <w:jc w:val="both"/>
              <w:rPr>
                <w:rFonts w:ascii="Arial" w:hAnsi="Arial"/>
              </w:rPr>
            </w:pPr>
            <w:r w:rsidRPr="00743D58">
              <w:rPr>
                <w:rFonts w:ascii="Arial" w:hAnsi="Arial"/>
              </w:rPr>
              <w:t>The farmers growing Bt. cotton under irrigated condition are advised to apply recommended dose of fertilizer (240:50:150 NPK kg/ha) and spray water soluble fertilizer 1 % (19:19:19 NPK) at flowering, boll formation and boll development stage of the cotton to obtain higher seed cotton yield and net return</w:t>
            </w:r>
            <w:r>
              <w:rPr>
                <w:rFonts w:ascii="Arial" w:hAnsi="Arial"/>
              </w:rPr>
              <w:t>.</w:t>
            </w:r>
          </w:p>
        </w:tc>
      </w:tr>
      <w:tr w:rsidR="0028103D" w:rsidRPr="00DC3180" w14:paraId="0C221A5B" w14:textId="77777777" w:rsidTr="00743D58">
        <w:trPr>
          <w:trHeight w:val="218"/>
        </w:trPr>
        <w:tc>
          <w:tcPr>
            <w:tcW w:w="572" w:type="pct"/>
            <w:tcBorders>
              <w:top w:val="nil"/>
              <w:bottom w:val="nil"/>
            </w:tcBorders>
          </w:tcPr>
          <w:p w14:paraId="73B426B0" w14:textId="14A07423" w:rsidR="0028103D" w:rsidRPr="00DC3180" w:rsidRDefault="00743D58" w:rsidP="009D77CB">
            <w:pPr>
              <w:jc w:val="both"/>
              <w:rPr>
                <w:rFonts w:ascii="Arial" w:hAnsi="Arial"/>
              </w:rPr>
            </w:pPr>
            <w:r>
              <w:rPr>
                <w:rFonts w:ascii="Arial" w:hAnsi="Arial"/>
              </w:rPr>
              <w:t>8</w:t>
            </w:r>
          </w:p>
        </w:tc>
        <w:tc>
          <w:tcPr>
            <w:tcW w:w="4428" w:type="pct"/>
            <w:tcBorders>
              <w:top w:val="nil"/>
              <w:bottom w:val="nil"/>
            </w:tcBorders>
          </w:tcPr>
          <w:p w14:paraId="613D278B" w14:textId="0FA6049A" w:rsidR="0028103D" w:rsidRPr="00DC3180" w:rsidRDefault="00743D58" w:rsidP="004749E9">
            <w:pPr>
              <w:jc w:val="both"/>
              <w:rPr>
                <w:rFonts w:ascii="Arial" w:hAnsi="Arial"/>
              </w:rPr>
            </w:pPr>
            <w:r w:rsidRPr="00743D58">
              <w:rPr>
                <w:rFonts w:ascii="Arial" w:hAnsi="Arial"/>
              </w:rPr>
              <w:t xml:space="preserve">The farmers growing Bt. cotton under irrigated condition are recommended for detopping the cotton plant at 75 DAS for balance growth to obtain higher seed cotton yield and net return. This is </w:t>
            </w:r>
            <w:r w:rsidR="004749E9">
              <w:rPr>
                <w:rFonts w:ascii="Arial" w:hAnsi="Arial"/>
              </w:rPr>
              <w:t>helps to</w:t>
            </w:r>
            <w:r w:rsidRPr="00743D58">
              <w:rPr>
                <w:rFonts w:ascii="Arial" w:hAnsi="Arial"/>
              </w:rPr>
              <w:t xml:space="preserve"> increases in thickness of leaves, length and number of sympodia, plant spread and number of bolls</w:t>
            </w:r>
            <w:r>
              <w:rPr>
                <w:rFonts w:ascii="Arial" w:hAnsi="Arial"/>
              </w:rPr>
              <w:t>.</w:t>
            </w:r>
          </w:p>
        </w:tc>
      </w:tr>
      <w:tr w:rsidR="00743D58" w:rsidRPr="00DC3180" w14:paraId="29869FB9" w14:textId="77777777" w:rsidTr="00743D58">
        <w:trPr>
          <w:trHeight w:val="218"/>
        </w:trPr>
        <w:tc>
          <w:tcPr>
            <w:tcW w:w="572" w:type="pct"/>
            <w:tcBorders>
              <w:top w:val="nil"/>
              <w:bottom w:val="nil"/>
            </w:tcBorders>
          </w:tcPr>
          <w:p w14:paraId="452345C9" w14:textId="6E0DD0B2" w:rsidR="00743D58" w:rsidRDefault="00743D58" w:rsidP="009D77CB">
            <w:pPr>
              <w:jc w:val="both"/>
              <w:rPr>
                <w:rFonts w:ascii="Arial" w:hAnsi="Arial"/>
              </w:rPr>
            </w:pPr>
            <w:r>
              <w:rPr>
                <w:rFonts w:ascii="Arial" w:hAnsi="Arial"/>
              </w:rPr>
              <w:t>9</w:t>
            </w:r>
          </w:p>
        </w:tc>
        <w:tc>
          <w:tcPr>
            <w:tcW w:w="4428" w:type="pct"/>
            <w:tcBorders>
              <w:top w:val="nil"/>
              <w:bottom w:val="nil"/>
            </w:tcBorders>
          </w:tcPr>
          <w:p w14:paraId="75391279" w14:textId="2593D07B" w:rsidR="00743D58" w:rsidRPr="00743D58" w:rsidRDefault="00743D58" w:rsidP="004749E9">
            <w:pPr>
              <w:jc w:val="both"/>
              <w:rPr>
                <w:rFonts w:ascii="Arial" w:hAnsi="Arial"/>
              </w:rPr>
            </w:pPr>
            <w:r w:rsidRPr="00743D58">
              <w:rPr>
                <w:rFonts w:ascii="Arial" w:hAnsi="Arial"/>
              </w:rPr>
              <w:t xml:space="preserve">The farmers growing Bt. cotton under irrigated condition are advised to spray growth promoter Naphthalene Acetic Acid (NAA) @ 30 ppm (0.39 g /10 lit. water) at 50 DAS &amp; 70 DAS for better growth to </w:t>
            </w:r>
            <w:r w:rsidR="004749E9">
              <w:rPr>
                <w:rFonts w:ascii="Arial" w:hAnsi="Arial"/>
              </w:rPr>
              <w:t>obtain higher seed cotton yield</w:t>
            </w:r>
            <w:r>
              <w:rPr>
                <w:rFonts w:ascii="Arial" w:hAnsi="Arial"/>
              </w:rPr>
              <w:t>.</w:t>
            </w:r>
          </w:p>
        </w:tc>
      </w:tr>
      <w:tr w:rsidR="00743D58" w:rsidRPr="00DC3180" w14:paraId="2C9CEBAA" w14:textId="77777777" w:rsidTr="00743D58">
        <w:trPr>
          <w:trHeight w:val="218"/>
        </w:trPr>
        <w:tc>
          <w:tcPr>
            <w:tcW w:w="572" w:type="pct"/>
            <w:tcBorders>
              <w:top w:val="nil"/>
              <w:bottom w:val="nil"/>
            </w:tcBorders>
          </w:tcPr>
          <w:p w14:paraId="0AFF6DED" w14:textId="265CEFD9" w:rsidR="00743D58" w:rsidRDefault="00743D58" w:rsidP="009D77CB">
            <w:pPr>
              <w:jc w:val="both"/>
              <w:rPr>
                <w:rFonts w:ascii="Arial" w:hAnsi="Arial"/>
              </w:rPr>
            </w:pPr>
            <w:r>
              <w:rPr>
                <w:rFonts w:ascii="Arial" w:hAnsi="Arial"/>
              </w:rPr>
              <w:t>10</w:t>
            </w:r>
          </w:p>
        </w:tc>
        <w:tc>
          <w:tcPr>
            <w:tcW w:w="4428" w:type="pct"/>
            <w:tcBorders>
              <w:top w:val="nil"/>
              <w:bottom w:val="nil"/>
            </w:tcBorders>
          </w:tcPr>
          <w:p w14:paraId="0428CF14" w14:textId="3F990DD5" w:rsidR="00743D58" w:rsidRPr="00743D58" w:rsidRDefault="00743D58" w:rsidP="004749E9">
            <w:pPr>
              <w:jc w:val="both"/>
              <w:rPr>
                <w:rFonts w:ascii="Arial" w:hAnsi="Arial"/>
              </w:rPr>
            </w:pPr>
            <w:r w:rsidRPr="00743D58">
              <w:rPr>
                <w:rFonts w:ascii="Arial" w:hAnsi="Arial"/>
              </w:rPr>
              <w:t>The farmers growing hybrid cotton in medium black calcareous soil are advised to apply recommended dose of nitrogen in form of urea only.</w:t>
            </w:r>
          </w:p>
        </w:tc>
      </w:tr>
      <w:tr w:rsidR="00743D58" w:rsidRPr="00DC3180" w14:paraId="51954C86" w14:textId="77777777" w:rsidTr="00743D58">
        <w:trPr>
          <w:trHeight w:val="218"/>
        </w:trPr>
        <w:tc>
          <w:tcPr>
            <w:tcW w:w="572" w:type="pct"/>
            <w:tcBorders>
              <w:top w:val="nil"/>
              <w:bottom w:val="nil"/>
            </w:tcBorders>
          </w:tcPr>
          <w:p w14:paraId="3830EAA3" w14:textId="3F37B0BD" w:rsidR="00743D58" w:rsidRDefault="00743D58" w:rsidP="009D77CB">
            <w:pPr>
              <w:jc w:val="both"/>
              <w:rPr>
                <w:rFonts w:ascii="Arial" w:hAnsi="Arial"/>
              </w:rPr>
            </w:pPr>
            <w:r>
              <w:rPr>
                <w:rFonts w:ascii="Arial" w:hAnsi="Arial"/>
              </w:rPr>
              <w:t>11</w:t>
            </w:r>
          </w:p>
        </w:tc>
        <w:tc>
          <w:tcPr>
            <w:tcW w:w="4428" w:type="pct"/>
            <w:tcBorders>
              <w:top w:val="nil"/>
              <w:bottom w:val="nil"/>
            </w:tcBorders>
          </w:tcPr>
          <w:p w14:paraId="47A64AED" w14:textId="3A1AE5C9" w:rsidR="00743D58" w:rsidRPr="00743D58" w:rsidRDefault="004749E9" w:rsidP="009D77CB">
            <w:pPr>
              <w:jc w:val="both"/>
              <w:rPr>
                <w:rFonts w:ascii="Arial" w:hAnsi="Arial"/>
              </w:rPr>
            </w:pPr>
            <w:r>
              <w:rPr>
                <w:rFonts w:ascii="Arial" w:hAnsi="Arial"/>
              </w:rPr>
              <w:t>T</w:t>
            </w:r>
            <w:r w:rsidR="00743D58" w:rsidRPr="00743D58">
              <w:rPr>
                <w:rFonts w:ascii="Arial" w:hAnsi="Arial"/>
              </w:rPr>
              <w:t>hree sprays of Carbendazim 12%+</w:t>
            </w:r>
            <w:proofErr w:type="spellStart"/>
            <w:r w:rsidR="00743D58" w:rsidRPr="00743D58">
              <w:rPr>
                <w:rFonts w:ascii="Arial" w:hAnsi="Arial"/>
              </w:rPr>
              <w:t>Mencozeb</w:t>
            </w:r>
            <w:proofErr w:type="spellEnd"/>
            <w:r w:rsidR="00743D58" w:rsidRPr="00743D58">
              <w:rPr>
                <w:rFonts w:ascii="Arial" w:hAnsi="Arial"/>
              </w:rPr>
              <w:t xml:space="preserve"> 63%WP@20g/10 lit of water, first spray at initiation of diseases and subsequent two sprays at 15 days interval after first spray for effective and economical management of fungal foliar diseases.</w:t>
            </w:r>
          </w:p>
        </w:tc>
      </w:tr>
      <w:tr w:rsidR="00743D58" w:rsidRPr="00DC3180" w14:paraId="13BCCB3E" w14:textId="77777777" w:rsidTr="00743D58">
        <w:trPr>
          <w:trHeight w:val="218"/>
        </w:trPr>
        <w:tc>
          <w:tcPr>
            <w:tcW w:w="572" w:type="pct"/>
            <w:tcBorders>
              <w:top w:val="nil"/>
              <w:bottom w:val="single" w:sz="4" w:space="0" w:color="auto"/>
            </w:tcBorders>
          </w:tcPr>
          <w:p w14:paraId="64E8D308" w14:textId="58C78CC4" w:rsidR="00743D58" w:rsidRDefault="00743D58" w:rsidP="009D77CB">
            <w:pPr>
              <w:jc w:val="both"/>
              <w:rPr>
                <w:rFonts w:ascii="Arial" w:hAnsi="Arial"/>
              </w:rPr>
            </w:pPr>
            <w:r>
              <w:rPr>
                <w:rFonts w:ascii="Arial" w:hAnsi="Arial"/>
              </w:rPr>
              <w:t>12</w:t>
            </w:r>
          </w:p>
        </w:tc>
        <w:tc>
          <w:tcPr>
            <w:tcW w:w="4428" w:type="pct"/>
            <w:tcBorders>
              <w:top w:val="nil"/>
              <w:bottom w:val="single" w:sz="4" w:space="0" w:color="auto"/>
            </w:tcBorders>
          </w:tcPr>
          <w:p w14:paraId="52F4C880" w14:textId="6BB6EF30" w:rsidR="00743D58" w:rsidRPr="00743D58" w:rsidRDefault="004749E9" w:rsidP="009D77CB">
            <w:pPr>
              <w:jc w:val="both"/>
              <w:rPr>
                <w:rFonts w:ascii="Arial" w:hAnsi="Arial"/>
              </w:rPr>
            </w:pPr>
            <w:r>
              <w:rPr>
                <w:rFonts w:ascii="Arial" w:hAnsi="Arial"/>
              </w:rPr>
              <w:t>A</w:t>
            </w:r>
            <w:r w:rsidR="00743D58" w:rsidRPr="00743D58">
              <w:rPr>
                <w:rFonts w:ascii="Arial" w:hAnsi="Arial"/>
              </w:rPr>
              <w:t>pply 20 kg P2O5, 40 kg K2O and 20 kg sulphur (150 kg gypsum/ha) along with recommended dose of nitrogen (80 N kg/ha) for obtaining higher yield and net monetary returns as well as sustaining soil fertility under rainfed conditions</w:t>
            </w:r>
            <w:r w:rsidR="00743D58">
              <w:rPr>
                <w:rFonts w:ascii="Arial" w:hAnsi="Arial"/>
              </w:rPr>
              <w:t>.</w:t>
            </w:r>
          </w:p>
        </w:tc>
      </w:tr>
    </w:tbl>
    <w:p w14:paraId="243CAF0A" w14:textId="70603679" w:rsidR="00C00DC1" w:rsidRPr="00D54C50" w:rsidRDefault="00743D58" w:rsidP="00441B6F">
      <w:pPr>
        <w:pStyle w:val="Body"/>
        <w:spacing w:after="0"/>
        <w:rPr>
          <w:rFonts w:ascii="Arial" w:hAnsi="Arial" w:cs="Arial"/>
          <w:i/>
          <w:iCs/>
          <w:sz w:val="18"/>
          <w:szCs w:val="18"/>
        </w:rPr>
      </w:pPr>
      <w:r w:rsidRPr="00113EB8">
        <w:rPr>
          <w:rFonts w:ascii="Arial" w:hAnsi="Arial" w:cs="Arial"/>
          <w:i/>
          <w:iCs/>
          <w:sz w:val="18"/>
          <w:szCs w:val="18"/>
        </w:rPr>
        <w:t>*(</w:t>
      </w:r>
      <w:r w:rsidR="00184414" w:rsidRPr="00113EB8">
        <w:rPr>
          <w:rFonts w:ascii="Arial" w:hAnsi="Arial" w:cs="Arial"/>
          <w:i/>
          <w:iCs/>
          <w:sz w:val="18"/>
          <w:szCs w:val="18"/>
        </w:rPr>
        <w:t>Anon.</w:t>
      </w:r>
      <w:r w:rsidRPr="00113EB8">
        <w:rPr>
          <w:rFonts w:ascii="Arial" w:hAnsi="Arial" w:cs="Arial"/>
          <w:i/>
          <w:iCs/>
          <w:sz w:val="18"/>
          <w:szCs w:val="18"/>
        </w:rPr>
        <w:t xml:space="preserve">, </w:t>
      </w:r>
      <w:r w:rsidR="00184414" w:rsidRPr="00113EB8">
        <w:rPr>
          <w:rFonts w:ascii="Arial" w:hAnsi="Arial" w:cs="Arial"/>
          <w:i/>
          <w:iCs/>
          <w:sz w:val="18"/>
          <w:szCs w:val="18"/>
        </w:rPr>
        <w:t>20</w:t>
      </w:r>
      <w:r w:rsidR="00ED5C22" w:rsidRPr="00113EB8">
        <w:rPr>
          <w:rFonts w:ascii="Arial" w:hAnsi="Arial" w:cs="Arial"/>
          <w:i/>
          <w:iCs/>
          <w:sz w:val="18"/>
          <w:szCs w:val="18"/>
        </w:rPr>
        <w:t>23</w:t>
      </w:r>
      <w:r w:rsidRPr="00113EB8">
        <w:rPr>
          <w:rFonts w:ascii="Arial" w:hAnsi="Arial" w:cs="Arial"/>
          <w:i/>
          <w:iCs/>
          <w:sz w:val="18"/>
          <w:szCs w:val="18"/>
        </w:rPr>
        <w:t>)</w:t>
      </w:r>
    </w:p>
    <w:p w14:paraId="12D9C79E" w14:textId="77777777" w:rsidR="00C00DC1" w:rsidRPr="00743D58" w:rsidRDefault="00C00DC1" w:rsidP="00441B6F">
      <w:pPr>
        <w:pStyle w:val="Body"/>
        <w:spacing w:after="0"/>
        <w:rPr>
          <w:rFonts w:ascii="Arial" w:hAnsi="Arial" w:cs="Arial"/>
          <w:i/>
          <w:iCs/>
          <w:sz w:val="18"/>
          <w:szCs w:val="18"/>
        </w:rPr>
      </w:pPr>
    </w:p>
    <w:p w14:paraId="62FC4EDE" w14:textId="77777777" w:rsidR="00A83E49" w:rsidRDefault="00A83E49" w:rsidP="00A83E49">
      <w:pPr>
        <w:pStyle w:val="Body"/>
        <w:spacing w:after="0"/>
        <w:jc w:val="right"/>
        <w:rPr>
          <w:rFonts w:ascii="Arial" w:hAnsi="Arial" w:cs="Arial"/>
        </w:rPr>
      </w:pPr>
    </w:p>
    <w:p w14:paraId="555C21FC" w14:textId="77777777" w:rsidR="00A83E49" w:rsidRDefault="00A83E49" w:rsidP="00441B6F">
      <w:pPr>
        <w:pStyle w:val="Body"/>
        <w:spacing w:after="0"/>
        <w:rPr>
          <w:rFonts w:ascii="Arial" w:hAnsi="Arial" w:cs="Arial"/>
        </w:rPr>
      </w:pPr>
      <w:r w:rsidRPr="00A83E49">
        <w:rPr>
          <w:rFonts w:ascii="Arial" w:hAnsi="Arial" w:cs="Arial"/>
        </w:rPr>
        <w:t xml:space="preserve">Based on the adoption score obtained by farmers was categorize under three adoption level categories, namely low, medium and high adoption level as follow:  </w:t>
      </w:r>
    </w:p>
    <w:p w14:paraId="0058B99F" w14:textId="77777777" w:rsidR="00A83E49" w:rsidRDefault="00A83E49" w:rsidP="00441B6F">
      <w:pPr>
        <w:pStyle w:val="Body"/>
        <w:spacing w:after="0"/>
        <w:rPr>
          <w:rFonts w:ascii="Arial" w:hAnsi="Arial" w:cs="Arial"/>
        </w:rPr>
      </w:pPr>
    </w:p>
    <w:p w14:paraId="7027D8B4" w14:textId="62F9644F" w:rsidR="00A83E49" w:rsidRDefault="00A83E49" w:rsidP="00A83E49">
      <w:pPr>
        <w:tabs>
          <w:tab w:val="left" w:pos="1080"/>
        </w:tabs>
        <w:jc w:val="both"/>
        <w:rPr>
          <w:rFonts w:ascii="Arial" w:hAnsi="Arial"/>
          <w:b/>
        </w:rPr>
      </w:pPr>
      <w:r>
        <w:rPr>
          <w:rFonts w:ascii="Arial" w:hAnsi="Arial"/>
          <w:b/>
        </w:rPr>
        <w:t>Table 2.</w:t>
      </w:r>
      <w:r w:rsidRPr="00DC3180">
        <w:rPr>
          <w:rFonts w:ascii="Arial" w:hAnsi="Arial"/>
          <w:b/>
        </w:rPr>
        <w:tab/>
      </w:r>
      <w:r w:rsidRPr="0028103D">
        <w:rPr>
          <w:rFonts w:ascii="Arial" w:hAnsi="Arial"/>
          <w:b/>
          <w:bCs/>
        </w:rPr>
        <w:t>Cotton Recommended Technologies</w:t>
      </w:r>
    </w:p>
    <w:p w14:paraId="0DC49332" w14:textId="77777777" w:rsidR="00A83E49" w:rsidRDefault="00A83E49" w:rsidP="00441B6F">
      <w:pPr>
        <w:pStyle w:val="Body"/>
        <w:spacing w:after="0"/>
        <w:rPr>
          <w:rFonts w:ascii="Arial" w:hAnsi="Arial" w:cs="Arial"/>
        </w:rPr>
      </w:pPr>
    </w:p>
    <w:tbl>
      <w:tblPr>
        <w:tblW w:w="7268"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993"/>
        <w:gridCol w:w="3237"/>
        <w:gridCol w:w="3038"/>
      </w:tblGrid>
      <w:tr w:rsidR="00A83E49" w:rsidRPr="00DC3180" w14:paraId="43EAFE52" w14:textId="77777777" w:rsidTr="00A83E49">
        <w:trPr>
          <w:jc w:val="center"/>
        </w:trPr>
        <w:tc>
          <w:tcPr>
            <w:tcW w:w="993" w:type="dxa"/>
            <w:tcBorders>
              <w:bottom w:val="single" w:sz="4" w:space="0" w:color="auto"/>
            </w:tcBorders>
          </w:tcPr>
          <w:p w14:paraId="32CE5A0D" w14:textId="5007064C" w:rsidR="00A83E49" w:rsidRPr="00DC3180" w:rsidRDefault="00A83E49" w:rsidP="009D77CB">
            <w:pPr>
              <w:jc w:val="both"/>
              <w:rPr>
                <w:rFonts w:ascii="Arial" w:hAnsi="Arial"/>
                <w:b/>
                <w:bCs/>
              </w:rPr>
            </w:pPr>
            <w:bookmarkStart w:id="0" w:name="_Hlk189321266"/>
            <w:r w:rsidRPr="00A83E49">
              <w:rPr>
                <w:rFonts w:ascii="Arial" w:hAnsi="Arial"/>
                <w:b/>
              </w:rPr>
              <w:t>Sr. No.</w:t>
            </w:r>
          </w:p>
        </w:tc>
        <w:tc>
          <w:tcPr>
            <w:tcW w:w="3237" w:type="dxa"/>
            <w:tcBorders>
              <w:bottom w:val="single" w:sz="4" w:space="0" w:color="auto"/>
            </w:tcBorders>
          </w:tcPr>
          <w:p w14:paraId="31616DDB" w14:textId="0E45545D" w:rsidR="00A83E49" w:rsidRPr="00DC3180" w:rsidRDefault="00A83E49" w:rsidP="009D77CB">
            <w:pPr>
              <w:jc w:val="both"/>
              <w:rPr>
                <w:rFonts w:ascii="Arial" w:hAnsi="Arial"/>
                <w:b/>
                <w:bCs/>
              </w:rPr>
            </w:pPr>
            <w:r w:rsidRPr="00A83E49">
              <w:rPr>
                <w:rFonts w:ascii="Arial" w:hAnsi="Arial"/>
                <w:b/>
                <w:bCs/>
              </w:rPr>
              <w:t>Adoption category</w:t>
            </w:r>
          </w:p>
        </w:tc>
        <w:tc>
          <w:tcPr>
            <w:tcW w:w="3038" w:type="dxa"/>
            <w:tcBorders>
              <w:bottom w:val="single" w:sz="4" w:space="0" w:color="auto"/>
            </w:tcBorders>
          </w:tcPr>
          <w:p w14:paraId="01C028D4" w14:textId="566F303B" w:rsidR="00A83E49" w:rsidRPr="00DC3180" w:rsidRDefault="00A83E49" w:rsidP="009D77CB">
            <w:pPr>
              <w:jc w:val="both"/>
              <w:rPr>
                <w:rFonts w:ascii="Arial" w:hAnsi="Arial"/>
                <w:b/>
                <w:bCs/>
              </w:rPr>
            </w:pPr>
            <w:r w:rsidRPr="00A83E49">
              <w:rPr>
                <w:rFonts w:ascii="Arial" w:hAnsi="Arial"/>
                <w:b/>
                <w:bCs/>
              </w:rPr>
              <w:t>Range</w:t>
            </w:r>
          </w:p>
        </w:tc>
      </w:tr>
      <w:tr w:rsidR="00A83E49" w:rsidRPr="00DC3180" w14:paraId="630E1794" w14:textId="77777777" w:rsidTr="00A83E49">
        <w:trPr>
          <w:trHeight w:val="155"/>
          <w:jc w:val="center"/>
          <w:hidden/>
        </w:trPr>
        <w:tc>
          <w:tcPr>
            <w:tcW w:w="993" w:type="dxa"/>
            <w:tcBorders>
              <w:bottom w:val="nil"/>
            </w:tcBorders>
          </w:tcPr>
          <w:p w14:paraId="292B5733" w14:textId="77777777" w:rsidR="00A83E49" w:rsidRPr="00DC3180" w:rsidRDefault="00A83E49" w:rsidP="009D77CB">
            <w:pPr>
              <w:jc w:val="both"/>
              <w:rPr>
                <w:rFonts w:ascii="Arial" w:hAnsi="Arial"/>
                <w:vanish/>
              </w:rPr>
            </w:pPr>
          </w:p>
          <w:p w14:paraId="66E04B5B" w14:textId="2B3E8EC3" w:rsidR="00A83E49" w:rsidRPr="00DC3180" w:rsidRDefault="00A83E49" w:rsidP="009D77CB">
            <w:pPr>
              <w:jc w:val="both"/>
              <w:rPr>
                <w:rFonts w:ascii="Arial" w:hAnsi="Arial"/>
                <w:b/>
                <w:bCs/>
              </w:rPr>
            </w:pPr>
            <w:r>
              <w:rPr>
                <w:rFonts w:ascii="Arial" w:hAnsi="Arial"/>
              </w:rPr>
              <w:t>1</w:t>
            </w:r>
          </w:p>
        </w:tc>
        <w:tc>
          <w:tcPr>
            <w:tcW w:w="3237" w:type="dxa"/>
            <w:tcBorders>
              <w:bottom w:val="nil"/>
            </w:tcBorders>
          </w:tcPr>
          <w:p w14:paraId="3FAC79B0" w14:textId="76B9A2EB" w:rsidR="00A83E49" w:rsidRPr="00DC3180" w:rsidRDefault="00A83E49" w:rsidP="009D77CB">
            <w:pPr>
              <w:jc w:val="both"/>
              <w:rPr>
                <w:rFonts w:ascii="Arial" w:hAnsi="Arial"/>
                <w:b/>
                <w:bCs/>
              </w:rPr>
            </w:pPr>
            <w:r w:rsidRPr="00A83E49">
              <w:rPr>
                <w:rFonts w:ascii="Arial" w:hAnsi="Arial"/>
              </w:rPr>
              <w:t>Low adoption level</w:t>
            </w:r>
          </w:p>
        </w:tc>
        <w:tc>
          <w:tcPr>
            <w:tcW w:w="3038" w:type="dxa"/>
            <w:tcBorders>
              <w:bottom w:val="nil"/>
            </w:tcBorders>
          </w:tcPr>
          <w:p w14:paraId="56C51D9E" w14:textId="1AC093E5" w:rsidR="00A83E49" w:rsidRPr="00DC3180" w:rsidRDefault="00A83E49" w:rsidP="009D77CB">
            <w:pPr>
              <w:jc w:val="both"/>
              <w:rPr>
                <w:rFonts w:ascii="Arial" w:hAnsi="Arial"/>
                <w:b/>
                <w:bCs/>
              </w:rPr>
            </w:pPr>
            <w:r w:rsidRPr="00A83E49">
              <w:rPr>
                <w:rFonts w:ascii="Arial" w:hAnsi="Arial" w:cs="Arial"/>
              </w:rPr>
              <w:t>Below (Mean – S.D.)</w:t>
            </w:r>
          </w:p>
        </w:tc>
      </w:tr>
      <w:tr w:rsidR="00A83E49" w:rsidRPr="00DC3180" w14:paraId="67DF994C" w14:textId="77777777" w:rsidTr="00A83E49">
        <w:trPr>
          <w:jc w:val="center"/>
        </w:trPr>
        <w:tc>
          <w:tcPr>
            <w:tcW w:w="993" w:type="dxa"/>
            <w:tcBorders>
              <w:top w:val="nil"/>
              <w:bottom w:val="nil"/>
            </w:tcBorders>
          </w:tcPr>
          <w:p w14:paraId="0353DF0F" w14:textId="1F474945" w:rsidR="00A83E49" w:rsidRPr="00DC3180" w:rsidRDefault="00A83E49" w:rsidP="009D77CB">
            <w:pPr>
              <w:jc w:val="both"/>
              <w:rPr>
                <w:rFonts w:ascii="Arial" w:hAnsi="Arial" w:cs="Arial"/>
                <w:vanish/>
              </w:rPr>
            </w:pPr>
            <w:r>
              <w:rPr>
                <w:rFonts w:ascii="Arial" w:hAnsi="Arial" w:cs="Arial"/>
              </w:rPr>
              <w:t>2</w:t>
            </w:r>
          </w:p>
          <w:p w14:paraId="43A0E8AA" w14:textId="77777777" w:rsidR="00A83E49" w:rsidRPr="00DC3180" w:rsidRDefault="00A83E49" w:rsidP="009D77CB">
            <w:pPr>
              <w:jc w:val="both"/>
              <w:rPr>
                <w:rFonts w:ascii="Arial" w:hAnsi="Arial" w:cs="Arial"/>
              </w:rPr>
            </w:pPr>
          </w:p>
        </w:tc>
        <w:tc>
          <w:tcPr>
            <w:tcW w:w="3237" w:type="dxa"/>
            <w:tcBorders>
              <w:top w:val="nil"/>
              <w:bottom w:val="nil"/>
            </w:tcBorders>
          </w:tcPr>
          <w:p w14:paraId="0F0A8DAA" w14:textId="356E184A" w:rsidR="00A83E49" w:rsidRPr="00DC3180" w:rsidRDefault="00A83E49" w:rsidP="009D77CB">
            <w:pPr>
              <w:jc w:val="both"/>
              <w:rPr>
                <w:rFonts w:ascii="Arial" w:hAnsi="Arial" w:cs="Arial"/>
              </w:rPr>
            </w:pPr>
            <w:r w:rsidRPr="00A83E49">
              <w:rPr>
                <w:rFonts w:ascii="Arial" w:hAnsi="Arial" w:cs="Arial"/>
              </w:rPr>
              <w:t>Medium adoption level</w:t>
            </w:r>
          </w:p>
        </w:tc>
        <w:tc>
          <w:tcPr>
            <w:tcW w:w="3038" w:type="dxa"/>
            <w:tcBorders>
              <w:top w:val="nil"/>
              <w:bottom w:val="nil"/>
            </w:tcBorders>
          </w:tcPr>
          <w:p w14:paraId="727935A2" w14:textId="25E1C5DD" w:rsidR="00A83E49" w:rsidRPr="00DC3180" w:rsidRDefault="00A83E49" w:rsidP="009D77CB">
            <w:pPr>
              <w:jc w:val="both"/>
              <w:rPr>
                <w:rFonts w:ascii="Arial" w:hAnsi="Arial" w:cs="Arial"/>
                <w:vanish/>
              </w:rPr>
            </w:pPr>
            <w:r w:rsidRPr="00A83E49">
              <w:rPr>
                <w:rFonts w:ascii="Arial" w:hAnsi="Arial" w:cs="Arial"/>
              </w:rPr>
              <w:t>Between (Mean ± S.D).</w:t>
            </w:r>
          </w:p>
          <w:p w14:paraId="2F0B844F" w14:textId="77777777" w:rsidR="00A83E49" w:rsidRPr="00DC3180" w:rsidRDefault="00A83E49" w:rsidP="009D77CB">
            <w:pPr>
              <w:jc w:val="both"/>
              <w:rPr>
                <w:rFonts w:ascii="Arial" w:hAnsi="Arial"/>
              </w:rPr>
            </w:pPr>
          </w:p>
        </w:tc>
      </w:tr>
      <w:tr w:rsidR="00A83E49" w:rsidRPr="00DC3180" w14:paraId="5BE3A28D" w14:textId="77777777" w:rsidTr="00A83E49">
        <w:trPr>
          <w:jc w:val="center"/>
        </w:trPr>
        <w:tc>
          <w:tcPr>
            <w:tcW w:w="993" w:type="dxa"/>
            <w:tcBorders>
              <w:top w:val="nil"/>
              <w:bottom w:val="nil"/>
            </w:tcBorders>
          </w:tcPr>
          <w:p w14:paraId="589A93A0" w14:textId="3E4A4BA0" w:rsidR="00A83E49" w:rsidRPr="00DC3180" w:rsidRDefault="00A83E49" w:rsidP="00A83E49">
            <w:pPr>
              <w:jc w:val="both"/>
              <w:rPr>
                <w:rFonts w:ascii="Arial" w:hAnsi="Arial"/>
              </w:rPr>
            </w:pPr>
            <w:r>
              <w:rPr>
                <w:rFonts w:ascii="Arial" w:hAnsi="Arial"/>
              </w:rPr>
              <w:t>3</w:t>
            </w:r>
          </w:p>
        </w:tc>
        <w:tc>
          <w:tcPr>
            <w:tcW w:w="3237" w:type="dxa"/>
            <w:tcBorders>
              <w:top w:val="nil"/>
              <w:bottom w:val="nil"/>
            </w:tcBorders>
          </w:tcPr>
          <w:p w14:paraId="3D1E43E2" w14:textId="7540A5C1" w:rsidR="00A83E49" w:rsidRPr="00DC3180" w:rsidRDefault="00A83E49" w:rsidP="009D77CB">
            <w:pPr>
              <w:jc w:val="both"/>
              <w:rPr>
                <w:rFonts w:ascii="Arial" w:hAnsi="Arial"/>
              </w:rPr>
            </w:pPr>
            <w:r w:rsidRPr="00A83E49">
              <w:rPr>
                <w:rFonts w:ascii="Arial" w:hAnsi="Arial"/>
              </w:rPr>
              <w:t>High adoption level</w:t>
            </w:r>
          </w:p>
        </w:tc>
        <w:tc>
          <w:tcPr>
            <w:tcW w:w="3038" w:type="dxa"/>
            <w:tcBorders>
              <w:top w:val="nil"/>
              <w:bottom w:val="nil"/>
            </w:tcBorders>
          </w:tcPr>
          <w:p w14:paraId="381D6CCC" w14:textId="675EE904" w:rsidR="00A83E49" w:rsidRPr="00DC3180" w:rsidRDefault="00A83E49" w:rsidP="009D77CB">
            <w:pPr>
              <w:jc w:val="both"/>
              <w:rPr>
                <w:rFonts w:ascii="Arial" w:hAnsi="Arial" w:cs="Arial"/>
              </w:rPr>
            </w:pPr>
            <w:r w:rsidRPr="00A83E49">
              <w:rPr>
                <w:rFonts w:ascii="Arial" w:hAnsi="Arial" w:cs="Arial"/>
              </w:rPr>
              <w:t>Above (Mean+ S.D.)</w:t>
            </w:r>
          </w:p>
        </w:tc>
      </w:tr>
      <w:bookmarkEnd w:id="0"/>
    </w:tbl>
    <w:p w14:paraId="5A9466C0" w14:textId="77777777" w:rsidR="00A83E49" w:rsidRDefault="00A83E49" w:rsidP="00441B6F">
      <w:pPr>
        <w:pStyle w:val="Body"/>
        <w:spacing w:after="0"/>
        <w:rPr>
          <w:rFonts w:ascii="Arial" w:hAnsi="Arial" w:cs="Arial"/>
        </w:rPr>
      </w:pPr>
    </w:p>
    <w:p w14:paraId="588D2C4E" w14:textId="6682F505" w:rsidR="00DC4A83" w:rsidRDefault="00DC4A83" w:rsidP="00DC4A83">
      <w:pPr>
        <w:widowControl w:val="0"/>
        <w:autoSpaceDE w:val="0"/>
        <w:autoSpaceDN w:val="0"/>
        <w:spacing w:line="360" w:lineRule="auto"/>
        <w:jc w:val="both"/>
        <w:rPr>
          <w:rFonts w:ascii="Arial" w:hAnsi="Arial" w:cs="Arial"/>
          <w:b/>
          <w:bCs/>
          <w:sz w:val="22"/>
          <w:szCs w:val="22"/>
        </w:rPr>
      </w:pPr>
      <w:r w:rsidRPr="00DC4A83">
        <w:rPr>
          <w:rFonts w:ascii="Arial" w:hAnsi="Arial" w:cs="Arial"/>
          <w:b/>
          <w:bCs/>
          <w:sz w:val="22"/>
          <w:szCs w:val="22"/>
        </w:rPr>
        <w:t>Chi -Square Test</w:t>
      </w:r>
    </w:p>
    <w:p w14:paraId="7DBA3035" w14:textId="48833683" w:rsidR="00DC4A83" w:rsidRDefault="00DC4A83" w:rsidP="00DC4A83">
      <w:pPr>
        <w:widowControl w:val="0"/>
        <w:autoSpaceDE w:val="0"/>
        <w:autoSpaceDN w:val="0"/>
        <w:jc w:val="both"/>
        <w:rPr>
          <w:rFonts w:ascii="Arial" w:hAnsi="Arial" w:cs="Arial"/>
          <w:b/>
          <w:bCs/>
          <w:sz w:val="22"/>
          <w:szCs w:val="22"/>
        </w:rPr>
      </w:pPr>
      <w:r w:rsidRPr="00DC4A83">
        <w:rPr>
          <w:rFonts w:ascii="Arial" w:hAnsi="Arial" w:cs="Arial"/>
        </w:rPr>
        <w:t>Chi-square test was used to ascertain association between socio-economic characteristics and adoption level of cotton growers. A chi-square statistic tool is one way to show a relationship between two categorical variables</w:t>
      </w:r>
      <w:r w:rsidR="00207A45">
        <w:rPr>
          <w:rFonts w:ascii="Arial" w:hAnsi="Arial" w:cs="Arial"/>
        </w:rPr>
        <w:t xml:space="preserve"> </w:t>
      </w:r>
      <w:r w:rsidR="00207A45" w:rsidRPr="004458E0">
        <w:rPr>
          <w:rFonts w:ascii="Arial" w:hAnsi="Arial" w:cs="Arial"/>
        </w:rPr>
        <w:t xml:space="preserve">(Vennila </w:t>
      </w:r>
      <w:r w:rsidR="00207A45" w:rsidRPr="004458E0">
        <w:rPr>
          <w:rFonts w:ascii="Arial" w:hAnsi="Arial" w:cs="Arial"/>
          <w:i/>
          <w:iCs/>
        </w:rPr>
        <w:t>et al.,</w:t>
      </w:r>
      <w:r w:rsidR="00207A45" w:rsidRPr="004458E0">
        <w:rPr>
          <w:rFonts w:ascii="Arial" w:hAnsi="Arial" w:cs="Arial"/>
        </w:rPr>
        <w:t xml:space="preserve"> 20</w:t>
      </w:r>
      <w:r w:rsidR="00D54C50" w:rsidRPr="004458E0">
        <w:rPr>
          <w:rFonts w:ascii="Arial" w:hAnsi="Arial" w:cs="Arial"/>
        </w:rPr>
        <w:t>2</w:t>
      </w:r>
      <w:r w:rsidR="004458E0" w:rsidRPr="004458E0">
        <w:rPr>
          <w:rFonts w:ascii="Arial" w:hAnsi="Arial" w:cs="Arial"/>
        </w:rPr>
        <w:t>3</w:t>
      </w:r>
      <w:r w:rsidR="00207A45" w:rsidRPr="004458E0">
        <w:rPr>
          <w:rFonts w:ascii="Arial" w:hAnsi="Arial" w:cs="Arial"/>
        </w:rPr>
        <w:t>)</w:t>
      </w:r>
      <w:r w:rsidRPr="004458E0">
        <w:rPr>
          <w:rFonts w:ascii="Arial" w:hAnsi="Arial" w:cs="Arial"/>
        </w:rPr>
        <w:t>. The</w:t>
      </w:r>
      <w:r w:rsidRPr="00DC4A83">
        <w:rPr>
          <w:rFonts w:ascii="Arial" w:hAnsi="Arial" w:cs="Arial"/>
        </w:rPr>
        <w:t xml:space="preserve"> chi-squared statistic is a single number that tells you how much difference exists between your observed counts and the counts you would expect if there were no relationship at all in the population. It is used for data that consist of variables distributed across various categories and is denoted by χ2. The chi-square formula is:</w:t>
      </w:r>
    </w:p>
    <w:p w14:paraId="45C662C8" w14:textId="77777777" w:rsidR="00DC4A83" w:rsidRPr="00DC4A83" w:rsidRDefault="00DC4A83" w:rsidP="00DC4A83">
      <w:pPr>
        <w:pStyle w:val="ListParagraph"/>
        <w:spacing w:line="360" w:lineRule="auto"/>
        <w:ind w:left="360"/>
        <w:jc w:val="center"/>
        <w:rPr>
          <w:rFonts w:ascii="Arial" w:hAnsi="Arial" w:cs="Arial"/>
          <w:sz w:val="20"/>
          <w:szCs w:val="20"/>
        </w:rPr>
      </w:pPr>
      <w:r w:rsidRPr="00DC4A83">
        <w:rPr>
          <w:rFonts w:ascii="Arial" w:hAnsi="Arial" w:cs="Arial"/>
          <w:sz w:val="20"/>
          <w:szCs w:val="20"/>
        </w:rPr>
        <w:t>χ</w:t>
      </w:r>
      <w:r w:rsidRPr="00DC4A83">
        <w:rPr>
          <w:rFonts w:ascii="Arial" w:hAnsi="Arial" w:cs="Arial"/>
          <w:sz w:val="20"/>
          <w:szCs w:val="20"/>
          <w:vertAlign w:val="superscript"/>
        </w:rPr>
        <w:t>2</w:t>
      </w:r>
      <w:r w:rsidRPr="00DC4A83">
        <w:rPr>
          <w:rFonts w:ascii="Arial" w:hAnsi="Arial" w:cs="Arial"/>
          <w:sz w:val="20"/>
          <w:szCs w:val="20"/>
        </w:rPr>
        <w:t xml:space="preserve"> = ∑ (O</w:t>
      </w:r>
      <w:r w:rsidRPr="00E919A6">
        <w:rPr>
          <w:rFonts w:ascii="Arial" w:hAnsi="Arial" w:cs="Arial"/>
          <w:sz w:val="20"/>
          <w:szCs w:val="20"/>
          <w:vertAlign w:val="subscript"/>
        </w:rPr>
        <w:t>i</w:t>
      </w:r>
      <w:r w:rsidRPr="00DC4A83">
        <w:rPr>
          <w:rFonts w:ascii="Arial" w:hAnsi="Arial" w:cs="Arial"/>
          <w:sz w:val="20"/>
          <w:szCs w:val="20"/>
        </w:rPr>
        <w:t xml:space="preserve"> – E</w:t>
      </w:r>
      <w:r w:rsidRPr="00E919A6">
        <w:rPr>
          <w:rFonts w:ascii="Arial" w:hAnsi="Arial" w:cs="Arial"/>
          <w:sz w:val="20"/>
          <w:szCs w:val="20"/>
          <w:vertAlign w:val="subscript"/>
        </w:rPr>
        <w:t>i</w:t>
      </w:r>
      <w:r w:rsidRPr="00DC4A83">
        <w:rPr>
          <w:rFonts w:ascii="Arial" w:hAnsi="Arial" w:cs="Arial"/>
          <w:sz w:val="20"/>
          <w:szCs w:val="20"/>
        </w:rPr>
        <w:t>)</w:t>
      </w:r>
      <w:r w:rsidRPr="00E919A6">
        <w:rPr>
          <w:rFonts w:ascii="Arial" w:hAnsi="Arial" w:cs="Arial"/>
          <w:sz w:val="20"/>
          <w:szCs w:val="20"/>
          <w:vertAlign w:val="superscript"/>
        </w:rPr>
        <w:t>2/</w:t>
      </w:r>
      <w:r w:rsidRPr="00DC4A83">
        <w:rPr>
          <w:rFonts w:ascii="Arial" w:hAnsi="Arial" w:cs="Arial"/>
          <w:sz w:val="20"/>
          <w:szCs w:val="20"/>
        </w:rPr>
        <w:t>E</w:t>
      </w:r>
      <w:r w:rsidRPr="00E919A6">
        <w:rPr>
          <w:rFonts w:ascii="Arial" w:hAnsi="Arial" w:cs="Arial"/>
          <w:sz w:val="20"/>
          <w:szCs w:val="20"/>
          <w:vertAlign w:val="subscript"/>
        </w:rPr>
        <w:t>i</w:t>
      </w:r>
      <w:r w:rsidRPr="00DC4A83">
        <w:rPr>
          <w:rFonts w:ascii="Arial" w:hAnsi="Arial" w:cs="Arial"/>
          <w:sz w:val="20"/>
          <w:szCs w:val="20"/>
        </w:rPr>
        <w:t>,</w:t>
      </w:r>
    </w:p>
    <w:p w14:paraId="66C8757D" w14:textId="2922971C" w:rsidR="00DC4A83" w:rsidRPr="00DC4A83" w:rsidRDefault="00DC4A83" w:rsidP="00DC4A83">
      <w:pPr>
        <w:pStyle w:val="ListParagraph"/>
        <w:spacing w:line="360" w:lineRule="auto"/>
        <w:ind w:left="360"/>
        <w:jc w:val="both"/>
        <w:rPr>
          <w:rFonts w:ascii="Arial" w:hAnsi="Arial" w:cs="Arial"/>
          <w:sz w:val="20"/>
          <w:szCs w:val="20"/>
        </w:rPr>
      </w:pPr>
      <w:r>
        <w:rPr>
          <w:rFonts w:ascii="Arial" w:hAnsi="Arial" w:cs="Arial"/>
          <w:sz w:val="20"/>
          <w:szCs w:val="20"/>
        </w:rPr>
        <w:t>W</w:t>
      </w:r>
      <w:r w:rsidRPr="00DC4A83">
        <w:rPr>
          <w:rFonts w:ascii="Arial" w:hAnsi="Arial" w:cs="Arial"/>
          <w:sz w:val="20"/>
          <w:szCs w:val="20"/>
        </w:rPr>
        <w:t xml:space="preserve">here, </w:t>
      </w:r>
    </w:p>
    <w:p w14:paraId="0448992A" w14:textId="77777777" w:rsidR="00E919A6" w:rsidRDefault="00DC4A83" w:rsidP="00DC4A83">
      <w:pPr>
        <w:pStyle w:val="ListParagraph"/>
        <w:spacing w:line="360" w:lineRule="auto"/>
        <w:ind w:left="360"/>
        <w:jc w:val="both"/>
        <w:rPr>
          <w:rFonts w:ascii="Arial" w:hAnsi="Arial" w:cs="Arial"/>
          <w:sz w:val="20"/>
          <w:szCs w:val="20"/>
        </w:rPr>
      </w:pPr>
      <w:r w:rsidRPr="00DC4A83">
        <w:rPr>
          <w:rFonts w:ascii="Arial" w:hAnsi="Arial" w:cs="Arial"/>
          <w:sz w:val="20"/>
          <w:szCs w:val="20"/>
        </w:rPr>
        <w:t xml:space="preserve">        O</w:t>
      </w:r>
      <w:r w:rsidRPr="00E919A6">
        <w:rPr>
          <w:rFonts w:ascii="Arial" w:hAnsi="Arial" w:cs="Arial"/>
          <w:sz w:val="20"/>
          <w:szCs w:val="20"/>
          <w:vertAlign w:val="subscript"/>
        </w:rPr>
        <w:t>i</w:t>
      </w:r>
      <w:r w:rsidRPr="00DC4A83">
        <w:rPr>
          <w:rFonts w:ascii="Arial" w:hAnsi="Arial" w:cs="Arial"/>
          <w:sz w:val="20"/>
          <w:szCs w:val="20"/>
        </w:rPr>
        <w:t xml:space="preserve"> = Observed value (actual value) </w:t>
      </w:r>
    </w:p>
    <w:p w14:paraId="7655B99F" w14:textId="70289C6C" w:rsidR="00DC4A83" w:rsidRPr="00DC4A83" w:rsidRDefault="00DC4A83" w:rsidP="00DC4A83">
      <w:pPr>
        <w:pStyle w:val="ListParagraph"/>
        <w:spacing w:line="360" w:lineRule="auto"/>
        <w:ind w:left="360"/>
        <w:jc w:val="both"/>
        <w:rPr>
          <w:rFonts w:ascii="Arial" w:hAnsi="Arial" w:cs="Arial"/>
          <w:sz w:val="20"/>
          <w:szCs w:val="20"/>
        </w:rPr>
      </w:pPr>
      <w:r w:rsidRPr="00DC4A83">
        <w:rPr>
          <w:rFonts w:ascii="Arial" w:hAnsi="Arial" w:cs="Arial"/>
          <w:sz w:val="20"/>
          <w:szCs w:val="20"/>
        </w:rPr>
        <w:t xml:space="preserve">        E</w:t>
      </w:r>
      <w:r w:rsidRPr="00E919A6">
        <w:rPr>
          <w:rFonts w:ascii="Arial" w:hAnsi="Arial" w:cs="Arial"/>
          <w:sz w:val="20"/>
          <w:szCs w:val="20"/>
          <w:vertAlign w:val="subscript"/>
        </w:rPr>
        <w:t xml:space="preserve">i </w:t>
      </w:r>
      <w:r w:rsidRPr="00DC4A83">
        <w:rPr>
          <w:rFonts w:ascii="Arial" w:hAnsi="Arial" w:cs="Arial"/>
          <w:sz w:val="20"/>
          <w:szCs w:val="20"/>
        </w:rPr>
        <w:t xml:space="preserve">= Expected value. </w:t>
      </w:r>
    </w:p>
    <w:p w14:paraId="455F0C12" w14:textId="77777777" w:rsidR="00A83E49" w:rsidRDefault="00A83E49" w:rsidP="00441B6F">
      <w:pPr>
        <w:pStyle w:val="Body"/>
        <w:spacing w:after="0"/>
        <w:rPr>
          <w:rFonts w:ascii="Arial" w:hAnsi="Arial" w:cs="Arial"/>
        </w:rPr>
      </w:pPr>
    </w:p>
    <w:p w14:paraId="7964C7DB" w14:textId="77777777" w:rsidR="002F5124" w:rsidRDefault="002F5124" w:rsidP="002F5124">
      <w:pPr>
        <w:pStyle w:val="AbstHead"/>
        <w:spacing w:after="0"/>
        <w:jc w:val="both"/>
        <w:rPr>
          <w:rFonts w:ascii="Arial" w:hAnsi="Arial" w:cs="Arial"/>
        </w:rPr>
      </w:pPr>
      <w:r>
        <w:rPr>
          <w:rFonts w:ascii="Arial" w:hAnsi="Arial" w:cs="Arial"/>
        </w:rPr>
        <w:t>3. RESULT AND DISCUSSION</w:t>
      </w:r>
    </w:p>
    <w:p w14:paraId="11ED9030" w14:textId="77777777" w:rsidR="002F5124" w:rsidRDefault="002F5124" w:rsidP="002F5124">
      <w:pPr>
        <w:pStyle w:val="AbstHead"/>
        <w:spacing w:after="0"/>
        <w:jc w:val="both"/>
        <w:rPr>
          <w:rFonts w:ascii="Arial" w:hAnsi="Arial" w:cs="Arial"/>
        </w:rPr>
      </w:pPr>
    </w:p>
    <w:p w14:paraId="34F375E1" w14:textId="678F6E6E" w:rsidR="00A83E49" w:rsidRPr="002F5124" w:rsidRDefault="002F5124" w:rsidP="002F5124">
      <w:pPr>
        <w:widowControl w:val="0"/>
        <w:autoSpaceDE w:val="0"/>
        <w:autoSpaceDN w:val="0"/>
        <w:spacing w:line="360" w:lineRule="auto"/>
        <w:jc w:val="both"/>
        <w:rPr>
          <w:rFonts w:ascii="Arial" w:hAnsi="Arial" w:cs="Arial"/>
          <w:b/>
          <w:bCs/>
          <w:sz w:val="22"/>
          <w:szCs w:val="22"/>
        </w:rPr>
      </w:pPr>
      <w:bookmarkStart w:id="1" w:name="_Hlk189322621"/>
      <w:r>
        <w:rPr>
          <w:rFonts w:ascii="Arial" w:hAnsi="Arial" w:cs="Arial"/>
          <w:b/>
          <w:caps/>
          <w:sz w:val="22"/>
        </w:rPr>
        <w:t>3.1</w:t>
      </w:r>
      <w:r w:rsidRPr="0028103D">
        <w:rPr>
          <w:rFonts w:ascii="Arial" w:hAnsi="Arial" w:cs="Arial"/>
          <w:b/>
          <w:caps/>
          <w:sz w:val="22"/>
        </w:rPr>
        <w:t xml:space="preserve"> </w:t>
      </w:r>
      <w:r w:rsidRPr="002F5124">
        <w:rPr>
          <w:rFonts w:ascii="Arial" w:hAnsi="Arial" w:cs="Arial"/>
          <w:b/>
          <w:bCs/>
          <w:sz w:val="22"/>
          <w:szCs w:val="22"/>
        </w:rPr>
        <w:t xml:space="preserve">Practice-wise adoption about recommended </w:t>
      </w:r>
      <w:r>
        <w:rPr>
          <w:rFonts w:ascii="Arial" w:hAnsi="Arial" w:cs="Arial"/>
          <w:b/>
          <w:bCs/>
          <w:sz w:val="22"/>
          <w:szCs w:val="22"/>
        </w:rPr>
        <w:t>cotton</w:t>
      </w:r>
      <w:r w:rsidRPr="002F5124">
        <w:rPr>
          <w:rFonts w:ascii="Arial" w:hAnsi="Arial" w:cs="Arial"/>
          <w:b/>
          <w:bCs/>
          <w:sz w:val="22"/>
          <w:szCs w:val="22"/>
        </w:rPr>
        <w:t xml:space="preserve"> cultivation practices                </w:t>
      </w:r>
    </w:p>
    <w:bookmarkEnd w:id="1"/>
    <w:p w14:paraId="0FB54DB8" w14:textId="20BBB3B4" w:rsidR="00D74127" w:rsidRPr="00D74127" w:rsidRDefault="00D74127" w:rsidP="00D74127">
      <w:pPr>
        <w:pStyle w:val="Body"/>
        <w:rPr>
          <w:rFonts w:ascii="Arial" w:hAnsi="Arial" w:cs="Arial"/>
        </w:rPr>
      </w:pPr>
      <w:r w:rsidRPr="00D74127">
        <w:rPr>
          <w:rFonts w:ascii="Arial" w:hAnsi="Arial" w:cs="Arial"/>
        </w:rPr>
        <w:lastRenderedPageBreak/>
        <w:t xml:space="preserve">The adoption level index reflects the actual use of improved cultivation practices by cotton growers. Information regarding knowledge of various cultivation practices is provided in Table </w:t>
      </w:r>
      <w:r w:rsidR="003B3789">
        <w:rPr>
          <w:rFonts w:ascii="Arial" w:hAnsi="Arial" w:cs="Arial"/>
        </w:rPr>
        <w:t>3</w:t>
      </w:r>
      <w:r w:rsidRPr="00D74127">
        <w:rPr>
          <w:rFonts w:ascii="Arial" w:hAnsi="Arial" w:cs="Arial"/>
        </w:rPr>
        <w:t>. The data in the table indicate different levels of knowledge across 1</w:t>
      </w:r>
      <w:r w:rsidR="004E4447">
        <w:rPr>
          <w:rFonts w:ascii="Arial" w:hAnsi="Arial" w:cs="Arial"/>
        </w:rPr>
        <w:t>2</w:t>
      </w:r>
      <w:r w:rsidRPr="00D74127">
        <w:rPr>
          <w:rFonts w:ascii="Arial" w:hAnsi="Arial" w:cs="Arial"/>
        </w:rPr>
        <w:t xml:space="preserve"> recommended cotton cultivation practices followed by respondents.</w:t>
      </w:r>
    </w:p>
    <w:p w14:paraId="709822D4" w14:textId="2C9F77CA" w:rsidR="00D74127" w:rsidRDefault="00D74127" w:rsidP="00D74127">
      <w:pPr>
        <w:pStyle w:val="Body"/>
        <w:spacing w:after="0"/>
        <w:rPr>
          <w:rFonts w:ascii="Arial" w:hAnsi="Arial" w:cs="Arial"/>
        </w:rPr>
      </w:pPr>
      <w:r w:rsidRPr="00D74127">
        <w:rPr>
          <w:rFonts w:ascii="Arial" w:hAnsi="Arial" w:cs="Arial"/>
        </w:rPr>
        <w:t>Among farmers, the highest adoption rate was observed for the use of variety (</w:t>
      </w:r>
      <w:r w:rsidR="004E4447">
        <w:rPr>
          <w:rFonts w:ascii="Arial" w:hAnsi="Arial" w:cs="Arial"/>
        </w:rPr>
        <w:t>92.08</w:t>
      </w:r>
      <w:r w:rsidRPr="00D74127">
        <w:rPr>
          <w:rFonts w:ascii="Arial" w:hAnsi="Arial" w:cs="Arial"/>
        </w:rPr>
        <w:t>%), followed by the recommended dose of fertilizer (</w:t>
      </w:r>
      <w:r w:rsidR="004E4447">
        <w:rPr>
          <w:rFonts w:ascii="Arial" w:hAnsi="Arial" w:cs="Arial"/>
        </w:rPr>
        <w:t>90.83</w:t>
      </w:r>
      <w:r w:rsidRPr="00D74127">
        <w:rPr>
          <w:rFonts w:ascii="Arial" w:hAnsi="Arial" w:cs="Arial"/>
        </w:rPr>
        <w:t>%) and growth promoters (</w:t>
      </w:r>
      <w:r w:rsidR="004E4447">
        <w:rPr>
          <w:rFonts w:ascii="Arial" w:hAnsi="Arial" w:cs="Arial"/>
        </w:rPr>
        <w:t>83.75</w:t>
      </w:r>
      <w:r w:rsidRPr="00D74127">
        <w:rPr>
          <w:rFonts w:ascii="Arial" w:hAnsi="Arial" w:cs="Arial"/>
        </w:rPr>
        <w:t>%), suggesting a strong focus on best practices. However, lower adoption rates for pest and disease management, such as spraying for pest initiation (</w:t>
      </w:r>
      <w:r w:rsidR="004E4447">
        <w:rPr>
          <w:rFonts w:ascii="Arial" w:hAnsi="Arial" w:cs="Arial"/>
        </w:rPr>
        <w:t>72.92</w:t>
      </w:r>
      <w:r w:rsidRPr="00D74127">
        <w:rPr>
          <w:rFonts w:ascii="Arial" w:hAnsi="Arial" w:cs="Arial"/>
        </w:rPr>
        <w:t xml:space="preserve">%), pink bollworm </w:t>
      </w:r>
      <w:r w:rsidR="004E4447" w:rsidRPr="00D74127">
        <w:rPr>
          <w:rFonts w:ascii="Arial" w:hAnsi="Arial" w:cs="Arial"/>
        </w:rPr>
        <w:t xml:space="preserve">management </w:t>
      </w:r>
      <w:r w:rsidR="004E4447">
        <w:rPr>
          <w:rFonts w:ascii="Arial" w:hAnsi="Arial" w:cs="Arial"/>
        </w:rPr>
        <w:t xml:space="preserve">&amp; </w:t>
      </w:r>
      <w:r w:rsidR="004E4447" w:rsidRPr="00D74127">
        <w:rPr>
          <w:rFonts w:ascii="Arial" w:hAnsi="Arial" w:cs="Arial"/>
        </w:rPr>
        <w:t xml:space="preserve">fungal foliar disease control </w:t>
      </w:r>
      <w:r w:rsidRPr="00D74127">
        <w:rPr>
          <w:rFonts w:ascii="Arial" w:hAnsi="Arial" w:cs="Arial"/>
        </w:rPr>
        <w:t>(</w:t>
      </w:r>
      <w:r w:rsidR="004E4447">
        <w:rPr>
          <w:rFonts w:ascii="Arial" w:hAnsi="Arial" w:cs="Arial"/>
        </w:rPr>
        <w:t>67.92</w:t>
      </w:r>
      <w:r w:rsidRPr="00D74127">
        <w:rPr>
          <w:rFonts w:ascii="Arial" w:hAnsi="Arial" w:cs="Arial"/>
        </w:rPr>
        <w:t xml:space="preserve">%), indicate areas for improvement. Additionally, </w:t>
      </w:r>
      <w:proofErr w:type="spellStart"/>
      <w:r w:rsidRPr="00D74127">
        <w:rPr>
          <w:rFonts w:ascii="Arial" w:hAnsi="Arial" w:cs="Arial"/>
        </w:rPr>
        <w:t>detopping</w:t>
      </w:r>
      <w:proofErr w:type="spellEnd"/>
      <w:r w:rsidRPr="00D74127">
        <w:rPr>
          <w:rFonts w:ascii="Arial" w:hAnsi="Arial" w:cs="Arial"/>
        </w:rPr>
        <w:t xml:space="preserve"> cotton (</w:t>
      </w:r>
      <w:r w:rsidR="004E4447">
        <w:rPr>
          <w:rFonts w:ascii="Arial" w:hAnsi="Arial" w:cs="Arial"/>
        </w:rPr>
        <w:t>22.50</w:t>
      </w:r>
      <w:r w:rsidRPr="00D74127">
        <w:rPr>
          <w:rFonts w:ascii="Arial" w:hAnsi="Arial" w:cs="Arial"/>
        </w:rPr>
        <w:t xml:space="preserve">%) is poorly adopted, highlighting a significant opportunity for improvement. </w:t>
      </w:r>
    </w:p>
    <w:p w14:paraId="2378104A" w14:textId="77777777" w:rsidR="00D74127" w:rsidRDefault="00D74127" w:rsidP="00D74127">
      <w:pPr>
        <w:pStyle w:val="Body"/>
        <w:spacing w:after="0"/>
        <w:rPr>
          <w:rFonts w:ascii="Arial" w:hAnsi="Arial" w:cs="Arial"/>
        </w:rPr>
      </w:pPr>
    </w:p>
    <w:p w14:paraId="1905D6F1" w14:textId="06D7DA20" w:rsidR="00A03B96" w:rsidRPr="00D74127" w:rsidRDefault="00D74127" w:rsidP="00D74127">
      <w:pPr>
        <w:widowControl w:val="0"/>
        <w:autoSpaceDE w:val="0"/>
        <w:autoSpaceDN w:val="0"/>
        <w:spacing w:line="360" w:lineRule="auto"/>
        <w:jc w:val="both"/>
        <w:rPr>
          <w:rFonts w:ascii="Arial" w:hAnsi="Arial" w:cs="Arial"/>
          <w:b/>
          <w:bCs/>
          <w:sz w:val="22"/>
          <w:szCs w:val="22"/>
        </w:rPr>
      </w:pPr>
      <w:r>
        <w:rPr>
          <w:rFonts w:ascii="Arial" w:hAnsi="Arial" w:cs="Arial"/>
          <w:b/>
          <w:caps/>
          <w:sz w:val="22"/>
        </w:rPr>
        <w:t>3.</w:t>
      </w:r>
      <w:r w:rsidR="004458E0">
        <w:rPr>
          <w:rFonts w:ascii="Arial" w:hAnsi="Arial" w:cs="Arial"/>
          <w:b/>
          <w:caps/>
          <w:sz w:val="22"/>
        </w:rPr>
        <w:t>2</w:t>
      </w:r>
      <w:r w:rsidRPr="0028103D">
        <w:rPr>
          <w:rFonts w:ascii="Arial" w:hAnsi="Arial" w:cs="Arial"/>
          <w:b/>
          <w:caps/>
          <w:sz w:val="22"/>
        </w:rPr>
        <w:t xml:space="preserve"> </w:t>
      </w:r>
      <w:r w:rsidR="003B3789" w:rsidRPr="003B3789">
        <w:rPr>
          <w:rFonts w:ascii="Arial" w:hAnsi="Arial" w:cs="Arial"/>
          <w:b/>
          <w:bCs/>
          <w:sz w:val="22"/>
          <w:szCs w:val="22"/>
        </w:rPr>
        <w:t xml:space="preserve">Adoption level of respondents regarding cotton   </w:t>
      </w:r>
    </w:p>
    <w:p w14:paraId="50FC927F" w14:textId="4949DAE2" w:rsidR="00D74127" w:rsidRDefault="00D74127" w:rsidP="004E4447">
      <w:pPr>
        <w:pStyle w:val="Body"/>
        <w:rPr>
          <w:rFonts w:ascii="Arial" w:hAnsi="Arial" w:cs="Arial"/>
        </w:rPr>
      </w:pPr>
      <w:r w:rsidRPr="00184414">
        <w:rPr>
          <w:rFonts w:ascii="Arial" w:hAnsi="Arial" w:cs="Arial"/>
        </w:rPr>
        <w:t>The adoption level index reflects the actual use of improved cultivation practices and the decision to fully adopt innovations over time by cotton growers. The respondents were divided into three groups—high, medium, and low—based on their extent of adoption. The mean and standard deviation (SD) values were found to be 1</w:t>
      </w:r>
      <w:r w:rsidR="004E4447" w:rsidRPr="00184414">
        <w:rPr>
          <w:rFonts w:ascii="Arial" w:hAnsi="Arial" w:cs="Arial"/>
        </w:rPr>
        <w:t>8</w:t>
      </w:r>
      <w:r w:rsidRPr="00184414">
        <w:rPr>
          <w:rFonts w:ascii="Arial" w:hAnsi="Arial" w:cs="Arial"/>
        </w:rPr>
        <w:t>.</w:t>
      </w:r>
      <w:r w:rsidR="004E4447" w:rsidRPr="00184414">
        <w:rPr>
          <w:rFonts w:ascii="Arial" w:hAnsi="Arial" w:cs="Arial"/>
        </w:rPr>
        <w:t>0</w:t>
      </w:r>
      <w:r w:rsidRPr="00184414">
        <w:rPr>
          <w:rFonts w:ascii="Arial" w:hAnsi="Arial" w:cs="Arial"/>
        </w:rPr>
        <w:t>2 and 1.</w:t>
      </w:r>
      <w:r w:rsidR="004E4447" w:rsidRPr="00184414">
        <w:rPr>
          <w:rFonts w:ascii="Arial" w:hAnsi="Arial" w:cs="Arial"/>
        </w:rPr>
        <w:t>97</w:t>
      </w:r>
      <w:r w:rsidRPr="00184414">
        <w:rPr>
          <w:rFonts w:ascii="Arial" w:hAnsi="Arial" w:cs="Arial"/>
        </w:rPr>
        <w:t xml:space="preserve">, respectively. The majority of farmers had an adoption level index ranging between </w:t>
      </w:r>
      <w:r w:rsidR="003A2A27" w:rsidRPr="00184414">
        <w:rPr>
          <w:rFonts w:ascii="Arial" w:hAnsi="Arial" w:cs="Arial"/>
        </w:rPr>
        <w:t>16.06</w:t>
      </w:r>
      <w:r w:rsidRPr="00184414">
        <w:rPr>
          <w:rFonts w:ascii="Arial" w:hAnsi="Arial" w:cs="Arial"/>
        </w:rPr>
        <w:t xml:space="preserve"> and 19.</w:t>
      </w:r>
      <w:r w:rsidR="003A2A27" w:rsidRPr="00184414">
        <w:rPr>
          <w:rFonts w:ascii="Arial" w:hAnsi="Arial" w:cs="Arial"/>
        </w:rPr>
        <w:t>98</w:t>
      </w:r>
      <w:r w:rsidRPr="00184414">
        <w:rPr>
          <w:rFonts w:ascii="Arial" w:hAnsi="Arial" w:cs="Arial"/>
        </w:rPr>
        <w:t xml:space="preserve"> percent</w:t>
      </w:r>
      <w:r w:rsidR="003A2A27" w:rsidRPr="00184414">
        <w:rPr>
          <w:rFonts w:ascii="Arial" w:hAnsi="Arial" w:cs="Arial"/>
        </w:rPr>
        <w:t xml:space="preserve">. </w:t>
      </w:r>
      <w:r w:rsidRPr="00184414">
        <w:rPr>
          <w:rFonts w:ascii="Arial" w:hAnsi="Arial" w:cs="Arial"/>
        </w:rPr>
        <w:t xml:space="preserve">Among the respondents, </w:t>
      </w:r>
      <w:r w:rsidR="003A2A27" w:rsidRPr="00184414">
        <w:rPr>
          <w:rFonts w:ascii="Arial" w:hAnsi="Arial" w:cs="Arial"/>
        </w:rPr>
        <w:t>57.50</w:t>
      </w:r>
      <w:r w:rsidRPr="00184414">
        <w:rPr>
          <w:rFonts w:ascii="Arial" w:hAnsi="Arial" w:cs="Arial"/>
        </w:rPr>
        <w:t xml:space="preserve">% </w:t>
      </w:r>
      <w:r w:rsidR="003A2A27" w:rsidRPr="00184414">
        <w:rPr>
          <w:rFonts w:ascii="Arial" w:hAnsi="Arial" w:cs="Arial"/>
        </w:rPr>
        <w:t xml:space="preserve">(69 Nos. of farmers) </w:t>
      </w:r>
      <w:r w:rsidRPr="00184414">
        <w:rPr>
          <w:rFonts w:ascii="Arial" w:hAnsi="Arial" w:cs="Arial"/>
        </w:rPr>
        <w:t xml:space="preserve">had a medium level of adoption, followed by </w:t>
      </w:r>
      <w:r w:rsidR="003A2A27" w:rsidRPr="00184414">
        <w:rPr>
          <w:rFonts w:ascii="Arial" w:hAnsi="Arial" w:cs="Arial"/>
        </w:rPr>
        <w:t>28.33</w:t>
      </w:r>
      <w:r w:rsidRPr="00184414">
        <w:rPr>
          <w:rFonts w:ascii="Arial" w:hAnsi="Arial" w:cs="Arial"/>
        </w:rPr>
        <w:t xml:space="preserve">% </w:t>
      </w:r>
      <w:r w:rsidR="003A2A27" w:rsidRPr="00184414">
        <w:rPr>
          <w:rFonts w:ascii="Arial" w:hAnsi="Arial" w:cs="Arial"/>
        </w:rPr>
        <w:t xml:space="preserve">(34 Nos. of farmers) having </w:t>
      </w:r>
      <w:r w:rsidRPr="00184414">
        <w:rPr>
          <w:rFonts w:ascii="Arial" w:hAnsi="Arial" w:cs="Arial"/>
        </w:rPr>
        <w:t>a high level and 1</w:t>
      </w:r>
      <w:r w:rsidR="003A2A27" w:rsidRPr="00184414">
        <w:rPr>
          <w:rFonts w:ascii="Arial" w:hAnsi="Arial" w:cs="Arial"/>
        </w:rPr>
        <w:t>4.1</w:t>
      </w:r>
      <w:r w:rsidR="00E53AB3" w:rsidRPr="00184414">
        <w:rPr>
          <w:rFonts w:ascii="Arial" w:hAnsi="Arial" w:cs="Arial"/>
        </w:rPr>
        <w:t>7</w:t>
      </w:r>
      <w:r w:rsidRPr="00184414">
        <w:rPr>
          <w:rFonts w:ascii="Arial" w:hAnsi="Arial" w:cs="Arial"/>
        </w:rPr>
        <w:t xml:space="preserve">% </w:t>
      </w:r>
      <w:r w:rsidR="003A2A27" w:rsidRPr="00184414">
        <w:rPr>
          <w:rFonts w:ascii="Arial" w:hAnsi="Arial" w:cs="Arial"/>
        </w:rPr>
        <w:t>(1</w:t>
      </w:r>
      <w:r w:rsidR="00E53AB3" w:rsidRPr="00184414">
        <w:rPr>
          <w:rFonts w:ascii="Arial" w:hAnsi="Arial" w:cs="Arial"/>
        </w:rPr>
        <w:t>7</w:t>
      </w:r>
      <w:r w:rsidR="003A2A27" w:rsidRPr="00184414">
        <w:rPr>
          <w:rFonts w:ascii="Arial" w:hAnsi="Arial" w:cs="Arial"/>
        </w:rPr>
        <w:t xml:space="preserve"> Nos. of farmers) </w:t>
      </w:r>
      <w:r w:rsidRPr="00184414">
        <w:rPr>
          <w:rFonts w:ascii="Arial" w:hAnsi="Arial" w:cs="Arial"/>
        </w:rPr>
        <w:t>with a low level of adoption.</w:t>
      </w:r>
    </w:p>
    <w:p w14:paraId="4CC60170" w14:textId="2CF477BB" w:rsidR="00D74127" w:rsidRDefault="00D74127" w:rsidP="00D74127">
      <w:pPr>
        <w:tabs>
          <w:tab w:val="left" w:pos="1080"/>
        </w:tabs>
        <w:jc w:val="both"/>
        <w:rPr>
          <w:rFonts w:ascii="Arial" w:hAnsi="Arial"/>
          <w:b/>
          <w:bCs/>
        </w:rPr>
      </w:pPr>
      <w:r>
        <w:rPr>
          <w:rFonts w:ascii="Arial" w:hAnsi="Arial"/>
          <w:b/>
        </w:rPr>
        <w:t>Table 3.</w:t>
      </w:r>
      <w:r w:rsidRPr="00DC3180">
        <w:rPr>
          <w:rFonts w:ascii="Arial" w:hAnsi="Arial"/>
          <w:b/>
        </w:rPr>
        <w:tab/>
      </w:r>
      <w:r w:rsidRPr="00D74127">
        <w:rPr>
          <w:rFonts w:ascii="Arial" w:hAnsi="Arial"/>
          <w:b/>
          <w:bCs/>
        </w:rPr>
        <w:t xml:space="preserve">Practice-wise adoption about recommended </w:t>
      </w:r>
      <w:r>
        <w:rPr>
          <w:rFonts w:ascii="Arial" w:hAnsi="Arial"/>
          <w:b/>
          <w:bCs/>
        </w:rPr>
        <w:t xml:space="preserve">cotton </w:t>
      </w:r>
      <w:r w:rsidRPr="00D74127">
        <w:rPr>
          <w:rFonts w:ascii="Arial" w:hAnsi="Arial"/>
          <w:b/>
          <w:bCs/>
        </w:rPr>
        <w:t>cultivation practices</w:t>
      </w:r>
    </w:p>
    <w:p w14:paraId="79D30B7E" w14:textId="77777777" w:rsidR="00D74127" w:rsidRDefault="00D74127" w:rsidP="00D74127">
      <w:pPr>
        <w:tabs>
          <w:tab w:val="left" w:pos="1080"/>
        </w:tabs>
        <w:jc w:val="both"/>
        <w:rPr>
          <w:rFonts w:ascii="Arial" w:hAnsi="Arial"/>
          <w:b/>
          <w:bCs/>
        </w:rPr>
      </w:pPr>
    </w:p>
    <w:tbl>
      <w:tblPr>
        <w:tblStyle w:val="TableGrid"/>
        <w:tblW w:w="0" w:type="auto"/>
        <w:tblLook w:val="04A0" w:firstRow="1" w:lastRow="0" w:firstColumn="1" w:lastColumn="0" w:noHBand="0" w:noVBand="1"/>
      </w:tblPr>
      <w:tblGrid>
        <w:gridCol w:w="782"/>
        <w:gridCol w:w="4643"/>
        <w:gridCol w:w="772"/>
        <w:gridCol w:w="1295"/>
        <w:gridCol w:w="706"/>
      </w:tblGrid>
      <w:tr w:rsidR="00D74127" w:rsidRPr="00814D5F" w14:paraId="1ADAA313" w14:textId="77777777" w:rsidTr="009D77CB">
        <w:trPr>
          <w:trHeight w:val="325"/>
        </w:trPr>
        <w:tc>
          <w:tcPr>
            <w:tcW w:w="0" w:type="auto"/>
            <w:hideMark/>
          </w:tcPr>
          <w:p w14:paraId="12393D93" w14:textId="77777777" w:rsidR="00D74127" w:rsidRPr="00814D5F" w:rsidRDefault="00D74127" w:rsidP="009D77CB">
            <w:pPr>
              <w:widowControl w:val="0"/>
              <w:autoSpaceDE w:val="0"/>
              <w:autoSpaceDN w:val="0"/>
              <w:rPr>
                <w:rFonts w:ascii="Arial" w:hAnsi="Arial" w:cs="Arial"/>
                <w:sz w:val="20"/>
                <w:szCs w:val="20"/>
              </w:rPr>
            </w:pPr>
            <w:r w:rsidRPr="00814D5F">
              <w:rPr>
                <w:rFonts w:ascii="Arial" w:hAnsi="Arial" w:cs="Arial"/>
                <w:b/>
                <w:bCs/>
                <w:sz w:val="20"/>
                <w:szCs w:val="20"/>
              </w:rPr>
              <w:t>Sr No.</w:t>
            </w:r>
          </w:p>
        </w:tc>
        <w:tc>
          <w:tcPr>
            <w:tcW w:w="0" w:type="auto"/>
            <w:hideMark/>
          </w:tcPr>
          <w:p w14:paraId="38FBDCE9" w14:textId="77777777" w:rsidR="00D74127" w:rsidRPr="00814D5F" w:rsidRDefault="00D74127" w:rsidP="009D77CB">
            <w:pPr>
              <w:widowControl w:val="0"/>
              <w:autoSpaceDE w:val="0"/>
              <w:autoSpaceDN w:val="0"/>
              <w:rPr>
                <w:rFonts w:ascii="Arial" w:hAnsi="Arial" w:cs="Arial"/>
                <w:sz w:val="20"/>
                <w:szCs w:val="20"/>
              </w:rPr>
            </w:pPr>
            <w:r w:rsidRPr="00814D5F">
              <w:rPr>
                <w:rFonts w:ascii="Arial" w:hAnsi="Arial" w:cs="Arial"/>
                <w:b/>
                <w:bCs/>
                <w:sz w:val="20"/>
                <w:szCs w:val="20"/>
              </w:rPr>
              <w:t>Package of pr</w:t>
            </w:r>
            <w:r>
              <w:rPr>
                <w:rFonts w:ascii="Arial" w:hAnsi="Arial" w:cs="Arial"/>
                <w:b/>
                <w:bCs/>
              </w:rPr>
              <w:t>actices</w:t>
            </w:r>
          </w:p>
        </w:tc>
        <w:tc>
          <w:tcPr>
            <w:tcW w:w="0" w:type="auto"/>
            <w:hideMark/>
          </w:tcPr>
          <w:p w14:paraId="3156AC70" w14:textId="77777777" w:rsidR="00D74127" w:rsidRPr="00814D5F" w:rsidRDefault="00D74127" w:rsidP="009D77CB">
            <w:pPr>
              <w:widowControl w:val="0"/>
              <w:autoSpaceDE w:val="0"/>
              <w:autoSpaceDN w:val="0"/>
              <w:rPr>
                <w:rFonts w:ascii="Arial" w:hAnsi="Arial" w:cs="Arial"/>
                <w:sz w:val="20"/>
                <w:szCs w:val="20"/>
              </w:rPr>
            </w:pPr>
            <w:r w:rsidRPr="00814D5F">
              <w:rPr>
                <w:rFonts w:ascii="Arial" w:hAnsi="Arial" w:cs="Arial"/>
                <w:b/>
                <w:bCs/>
                <w:sz w:val="20"/>
                <w:szCs w:val="20"/>
              </w:rPr>
              <w:t>Score</w:t>
            </w:r>
          </w:p>
        </w:tc>
        <w:tc>
          <w:tcPr>
            <w:tcW w:w="0" w:type="auto"/>
            <w:hideMark/>
          </w:tcPr>
          <w:p w14:paraId="65221DB3" w14:textId="77777777" w:rsidR="00D74127" w:rsidRPr="00814D5F" w:rsidRDefault="00D74127" w:rsidP="009D77CB">
            <w:pPr>
              <w:widowControl w:val="0"/>
              <w:autoSpaceDE w:val="0"/>
              <w:autoSpaceDN w:val="0"/>
              <w:rPr>
                <w:rFonts w:ascii="Arial" w:hAnsi="Arial" w:cs="Arial"/>
                <w:sz w:val="20"/>
                <w:szCs w:val="20"/>
              </w:rPr>
            </w:pPr>
            <w:r w:rsidRPr="00814D5F">
              <w:rPr>
                <w:rFonts w:ascii="Arial" w:hAnsi="Arial" w:cs="Arial"/>
                <w:b/>
                <w:bCs/>
                <w:sz w:val="20"/>
                <w:szCs w:val="20"/>
              </w:rPr>
              <w:t>Percentage</w:t>
            </w:r>
          </w:p>
        </w:tc>
        <w:tc>
          <w:tcPr>
            <w:tcW w:w="0" w:type="auto"/>
            <w:hideMark/>
          </w:tcPr>
          <w:p w14:paraId="68DA5423" w14:textId="77777777" w:rsidR="00D74127" w:rsidRPr="00814D5F" w:rsidRDefault="00D74127" w:rsidP="009D77CB">
            <w:pPr>
              <w:widowControl w:val="0"/>
              <w:autoSpaceDE w:val="0"/>
              <w:autoSpaceDN w:val="0"/>
              <w:rPr>
                <w:rFonts w:ascii="Arial" w:hAnsi="Arial" w:cs="Arial"/>
                <w:sz w:val="20"/>
                <w:szCs w:val="20"/>
              </w:rPr>
            </w:pPr>
            <w:r w:rsidRPr="00814D5F">
              <w:rPr>
                <w:rFonts w:ascii="Arial" w:hAnsi="Arial" w:cs="Arial"/>
                <w:b/>
                <w:bCs/>
                <w:sz w:val="20"/>
                <w:szCs w:val="20"/>
              </w:rPr>
              <w:t>Rank</w:t>
            </w:r>
          </w:p>
        </w:tc>
      </w:tr>
      <w:tr w:rsidR="00BA099E" w:rsidRPr="00814D5F" w14:paraId="3C38BF5E" w14:textId="77777777" w:rsidTr="009D77CB">
        <w:trPr>
          <w:trHeight w:val="263"/>
        </w:trPr>
        <w:tc>
          <w:tcPr>
            <w:tcW w:w="0" w:type="auto"/>
            <w:hideMark/>
          </w:tcPr>
          <w:p w14:paraId="50AEDA01"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1</w:t>
            </w:r>
          </w:p>
        </w:tc>
        <w:tc>
          <w:tcPr>
            <w:tcW w:w="0" w:type="auto"/>
            <w:hideMark/>
          </w:tcPr>
          <w:p w14:paraId="5EEE4ADA"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Use of variety</w:t>
            </w:r>
          </w:p>
        </w:tc>
        <w:tc>
          <w:tcPr>
            <w:tcW w:w="0" w:type="auto"/>
            <w:hideMark/>
          </w:tcPr>
          <w:p w14:paraId="76BA7C03" w14:textId="102D278B" w:rsidR="00BA099E" w:rsidRPr="00814D5F" w:rsidRDefault="00BA099E" w:rsidP="00BA099E">
            <w:pPr>
              <w:widowControl w:val="0"/>
              <w:autoSpaceDE w:val="0"/>
              <w:autoSpaceDN w:val="0"/>
              <w:rPr>
                <w:rFonts w:ascii="Arial" w:hAnsi="Arial" w:cs="Arial"/>
                <w:sz w:val="20"/>
                <w:szCs w:val="20"/>
              </w:rPr>
            </w:pPr>
            <w:r w:rsidRPr="00DD7A6B">
              <w:t>221</w:t>
            </w:r>
          </w:p>
        </w:tc>
        <w:tc>
          <w:tcPr>
            <w:tcW w:w="0" w:type="auto"/>
            <w:hideMark/>
          </w:tcPr>
          <w:p w14:paraId="6B3471BA" w14:textId="6AA39E04" w:rsidR="00BA099E" w:rsidRPr="00814D5F" w:rsidRDefault="00BA099E" w:rsidP="00BA099E">
            <w:pPr>
              <w:widowControl w:val="0"/>
              <w:autoSpaceDE w:val="0"/>
              <w:autoSpaceDN w:val="0"/>
              <w:rPr>
                <w:rFonts w:ascii="Arial" w:hAnsi="Arial" w:cs="Arial"/>
                <w:sz w:val="20"/>
                <w:szCs w:val="20"/>
              </w:rPr>
            </w:pPr>
            <w:r w:rsidRPr="00565DF8">
              <w:t>92.08</w:t>
            </w:r>
          </w:p>
        </w:tc>
        <w:tc>
          <w:tcPr>
            <w:tcW w:w="0" w:type="auto"/>
            <w:hideMark/>
          </w:tcPr>
          <w:p w14:paraId="55FBE97A"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I</w:t>
            </w:r>
          </w:p>
        </w:tc>
      </w:tr>
      <w:tr w:rsidR="00BA099E" w:rsidRPr="00814D5F" w14:paraId="530EBB2F" w14:textId="77777777" w:rsidTr="009D77CB">
        <w:trPr>
          <w:trHeight w:val="357"/>
        </w:trPr>
        <w:tc>
          <w:tcPr>
            <w:tcW w:w="0" w:type="auto"/>
            <w:hideMark/>
          </w:tcPr>
          <w:p w14:paraId="68124F04"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2</w:t>
            </w:r>
          </w:p>
        </w:tc>
        <w:tc>
          <w:tcPr>
            <w:tcW w:w="0" w:type="auto"/>
            <w:hideMark/>
          </w:tcPr>
          <w:p w14:paraId="216E2C70"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Spray for pest initiation and subsequent</w:t>
            </w:r>
          </w:p>
        </w:tc>
        <w:tc>
          <w:tcPr>
            <w:tcW w:w="0" w:type="auto"/>
            <w:hideMark/>
          </w:tcPr>
          <w:p w14:paraId="1AAB9251" w14:textId="12556FE2" w:rsidR="00BA099E" w:rsidRPr="00814D5F" w:rsidRDefault="00BA099E" w:rsidP="00BA099E">
            <w:pPr>
              <w:widowControl w:val="0"/>
              <w:autoSpaceDE w:val="0"/>
              <w:autoSpaceDN w:val="0"/>
              <w:rPr>
                <w:rFonts w:ascii="Arial" w:hAnsi="Arial" w:cs="Arial"/>
                <w:sz w:val="20"/>
                <w:szCs w:val="20"/>
              </w:rPr>
            </w:pPr>
            <w:r w:rsidRPr="00DD7A6B">
              <w:t>175</w:t>
            </w:r>
          </w:p>
        </w:tc>
        <w:tc>
          <w:tcPr>
            <w:tcW w:w="0" w:type="auto"/>
            <w:hideMark/>
          </w:tcPr>
          <w:p w14:paraId="4318E7CC" w14:textId="5729B868" w:rsidR="00BA099E" w:rsidRPr="00814D5F" w:rsidRDefault="00BA099E" w:rsidP="00BA099E">
            <w:pPr>
              <w:widowControl w:val="0"/>
              <w:autoSpaceDE w:val="0"/>
              <w:autoSpaceDN w:val="0"/>
              <w:rPr>
                <w:rFonts w:ascii="Arial" w:hAnsi="Arial" w:cs="Arial"/>
                <w:sz w:val="20"/>
                <w:szCs w:val="20"/>
              </w:rPr>
            </w:pPr>
            <w:r w:rsidRPr="00565DF8">
              <w:t>72.92</w:t>
            </w:r>
          </w:p>
        </w:tc>
        <w:tc>
          <w:tcPr>
            <w:tcW w:w="0" w:type="auto"/>
            <w:hideMark/>
          </w:tcPr>
          <w:p w14:paraId="2D8143B1"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VIII</w:t>
            </w:r>
          </w:p>
        </w:tc>
      </w:tr>
      <w:tr w:rsidR="00BA099E" w:rsidRPr="00814D5F" w14:paraId="0C71034F" w14:textId="77777777" w:rsidTr="009D77CB">
        <w:trPr>
          <w:trHeight w:val="353"/>
        </w:trPr>
        <w:tc>
          <w:tcPr>
            <w:tcW w:w="0" w:type="auto"/>
            <w:hideMark/>
          </w:tcPr>
          <w:p w14:paraId="772FEAC3"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3</w:t>
            </w:r>
          </w:p>
        </w:tc>
        <w:tc>
          <w:tcPr>
            <w:tcW w:w="0" w:type="auto"/>
            <w:hideMark/>
          </w:tcPr>
          <w:p w14:paraId="044E423D"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Sowing time</w:t>
            </w:r>
          </w:p>
        </w:tc>
        <w:tc>
          <w:tcPr>
            <w:tcW w:w="0" w:type="auto"/>
            <w:hideMark/>
          </w:tcPr>
          <w:p w14:paraId="494FDA54" w14:textId="2E332C96" w:rsidR="00BA099E" w:rsidRPr="00814D5F" w:rsidRDefault="00BA099E" w:rsidP="00BA099E">
            <w:pPr>
              <w:widowControl w:val="0"/>
              <w:autoSpaceDE w:val="0"/>
              <w:autoSpaceDN w:val="0"/>
              <w:rPr>
                <w:rFonts w:ascii="Arial" w:hAnsi="Arial" w:cs="Arial"/>
                <w:sz w:val="20"/>
                <w:szCs w:val="20"/>
              </w:rPr>
            </w:pPr>
            <w:r w:rsidRPr="00DD7A6B">
              <w:t>194</w:t>
            </w:r>
          </w:p>
        </w:tc>
        <w:tc>
          <w:tcPr>
            <w:tcW w:w="0" w:type="auto"/>
            <w:hideMark/>
          </w:tcPr>
          <w:p w14:paraId="17779CE3" w14:textId="3401F41D" w:rsidR="00BA099E" w:rsidRPr="00814D5F" w:rsidRDefault="00BA099E" w:rsidP="00BA099E">
            <w:pPr>
              <w:widowControl w:val="0"/>
              <w:autoSpaceDE w:val="0"/>
              <w:autoSpaceDN w:val="0"/>
              <w:rPr>
                <w:rFonts w:ascii="Arial" w:hAnsi="Arial" w:cs="Arial"/>
                <w:sz w:val="20"/>
                <w:szCs w:val="20"/>
              </w:rPr>
            </w:pPr>
            <w:r w:rsidRPr="00565DF8">
              <w:t>80.83</w:t>
            </w:r>
          </w:p>
        </w:tc>
        <w:tc>
          <w:tcPr>
            <w:tcW w:w="0" w:type="auto"/>
            <w:hideMark/>
          </w:tcPr>
          <w:p w14:paraId="62CA782B"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V</w:t>
            </w:r>
          </w:p>
        </w:tc>
      </w:tr>
      <w:tr w:rsidR="00BA099E" w:rsidRPr="00814D5F" w14:paraId="256A207D" w14:textId="77777777" w:rsidTr="009D77CB">
        <w:trPr>
          <w:trHeight w:val="414"/>
        </w:trPr>
        <w:tc>
          <w:tcPr>
            <w:tcW w:w="0" w:type="auto"/>
            <w:hideMark/>
          </w:tcPr>
          <w:p w14:paraId="6698A093"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4</w:t>
            </w:r>
          </w:p>
        </w:tc>
        <w:tc>
          <w:tcPr>
            <w:tcW w:w="0" w:type="auto"/>
            <w:hideMark/>
          </w:tcPr>
          <w:p w14:paraId="08550E0F"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Against pink bollworm Pest infestation</w:t>
            </w:r>
          </w:p>
        </w:tc>
        <w:tc>
          <w:tcPr>
            <w:tcW w:w="0" w:type="auto"/>
            <w:hideMark/>
          </w:tcPr>
          <w:p w14:paraId="42090315" w14:textId="1305CD1C" w:rsidR="00BA099E" w:rsidRPr="00814D5F" w:rsidRDefault="00BA099E" w:rsidP="00BA099E">
            <w:pPr>
              <w:widowControl w:val="0"/>
              <w:autoSpaceDE w:val="0"/>
              <w:autoSpaceDN w:val="0"/>
              <w:rPr>
                <w:rFonts w:ascii="Arial" w:hAnsi="Arial" w:cs="Arial"/>
                <w:sz w:val="20"/>
                <w:szCs w:val="20"/>
              </w:rPr>
            </w:pPr>
            <w:r w:rsidRPr="00DD7A6B">
              <w:t>163</w:t>
            </w:r>
          </w:p>
        </w:tc>
        <w:tc>
          <w:tcPr>
            <w:tcW w:w="0" w:type="auto"/>
            <w:hideMark/>
          </w:tcPr>
          <w:p w14:paraId="6EC807DB" w14:textId="4D5F55FB" w:rsidR="00BA099E" w:rsidRPr="00814D5F" w:rsidRDefault="00BA099E" w:rsidP="00BA099E">
            <w:pPr>
              <w:widowControl w:val="0"/>
              <w:autoSpaceDE w:val="0"/>
              <w:autoSpaceDN w:val="0"/>
              <w:rPr>
                <w:rFonts w:ascii="Arial" w:hAnsi="Arial" w:cs="Arial"/>
                <w:sz w:val="20"/>
                <w:szCs w:val="20"/>
              </w:rPr>
            </w:pPr>
            <w:r w:rsidRPr="00565DF8">
              <w:t>67.92</w:t>
            </w:r>
          </w:p>
        </w:tc>
        <w:tc>
          <w:tcPr>
            <w:tcW w:w="0" w:type="auto"/>
            <w:hideMark/>
          </w:tcPr>
          <w:p w14:paraId="0AE2447D"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X</w:t>
            </w:r>
          </w:p>
        </w:tc>
      </w:tr>
      <w:tr w:rsidR="00BA099E" w:rsidRPr="00814D5F" w14:paraId="342C2BAD" w14:textId="77777777" w:rsidTr="009D77CB">
        <w:trPr>
          <w:trHeight w:val="279"/>
        </w:trPr>
        <w:tc>
          <w:tcPr>
            <w:tcW w:w="0" w:type="auto"/>
            <w:hideMark/>
          </w:tcPr>
          <w:p w14:paraId="736D3446"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5</w:t>
            </w:r>
          </w:p>
        </w:tc>
        <w:tc>
          <w:tcPr>
            <w:tcW w:w="0" w:type="auto"/>
            <w:hideMark/>
          </w:tcPr>
          <w:p w14:paraId="3F7B4B9A"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Effective and economical management pink bollworm</w:t>
            </w:r>
          </w:p>
        </w:tc>
        <w:tc>
          <w:tcPr>
            <w:tcW w:w="0" w:type="auto"/>
            <w:hideMark/>
          </w:tcPr>
          <w:p w14:paraId="78103B9E" w14:textId="20FF2C02" w:rsidR="00BA099E" w:rsidRPr="00814D5F" w:rsidRDefault="00BA099E" w:rsidP="00BA099E">
            <w:pPr>
              <w:widowControl w:val="0"/>
              <w:autoSpaceDE w:val="0"/>
              <w:autoSpaceDN w:val="0"/>
              <w:rPr>
                <w:rFonts w:ascii="Arial" w:hAnsi="Arial" w:cs="Arial"/>
                <w:sz w:val="20"/>
                <w:szCs w:val="20"/>
              </w:rPr>
            </w:pPr>
            <w:r w:rsidRPr="00DD7A6B">
              <w:t>186</w:t>
            </w:r>
          </w:p>
        </w:tc>
        <w:tc>
          <w:tcPr>
            <w:tcW w:w="0" w:type="auto"/>
            <w:hideMark/>
          </w:tcPr>
          <w:p w14:paraId="21CC1316" w14:textId="091493EC" w:rsidR="00BA099E" w:rsidRPr="00814D5F" w:rsidRDefault="00BA099E" w:rsidP="00BA099E">
            <w:pPr>
              <w:widowControl w:val="0"/>
              <w:autoSpaceDE w:val="0"/>
              <w:autoSpaceDN w:val="0"/>
              <w:rPr>
                <w:rFonts w:ascii="Arial" w:hAnsi="Arial" w:cs="Arial"/>
                <w:sz w:val="20"/>
                <w:szCs w:val="20"/>
              </w:rPr>
            </w:pPr>
            <w:r w:rsidRPr="00565DF8">
              <w:t>77.50</w:t>
            </w:r>
          </w:p>
        </w:tc>
        <w:tc>
          <w:tcPr>
            <w:tcW w:w="0" w:type="auto"/>
            <w:hideMark/>
          </w:tcPr>
          <w:p w14:paraId="2D05020B"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VI</w:t>
            </w:r>
          </w:p>
        </w:tc>
      </w:tr>
      <w:tr w:rsidR="00BA099E" w:rsidRPr="00814D5F" w14:paraId="68FEB0F3" w14:textId="77777777" w:rsidTr="009D77CB">
        <w:trPr>
          <w:trHeight w:val="269"/>
        </w:trPr>
        <w:tc>
          <w:tcPr>
            <w:tcW w:w="0" w:type="auto"/>
            <w:hideMark/>
          </w:tcPr>
          <w:p w14:paraId="1D9450DC"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6</w:t>
            </w:r>
          </w:p>
        </w:tc>
        <w:tc>
          <w:tcPr>
            <w:tcW w:w="0" w:type="auto"/>
            <w:hideMark/>
          </w:tcPr>
          <w:p w14:paraId="5DEEC68F"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Spray for insecticide</w:t>
            </w:r>
          </w:p>
        </w:tc>
        <w:tc>
          <w:tcPr>
            <w:tcW w:w="0" w:type="auto"/>
            <w:hideMark/>
          </w:tcPr>
          <w:p w14:paraId="2C445675" w14:textId="7F4F49C8" w:rsidR="00BA099E" w:rsidRPr="00814D5F" w:rsidRDefault="00BA099E" w:rsidP="00BA099E">
            <w:pPr>
              <w:widowControl w:val="0"/>
              <w:autoSpaceDE w:val="0"/>
              <w:autoSpaceDN w:val="0"/>
              <w:rPr>
                <w:rFonts w:ascii="Arial" w:hAnsi="Arial" w:cs="Arial"/>
                <w:sz w:val="20"/>
                <w:szCs w:val="20"/>
              </w:rPr>
            </w:pPr>
            <w:r w:rsidRPr="00DD7A6B">
              <w:t>170</w:t>
            </w:r>
          </w:p>
        </w:tc>
        <w:tc>
          <w:tcPr>
            <w:tcW w:w="0" w:type="auto"/>
            <w:hideMark/>
          </w:tcPr>
          <w:p w14:paraId="54B59FAB" w14:textId="1B834F84" w:rsidR="00BA099E" w:rsidRPr="00814D5F" w:rsidRDefault="00BA099E" w:rsidP="00BA099E">
            <w:pPr>
              <w:widowControl w:val="0"/>
              <w:autoSpaceDE w:val="0"/>
              <w:autoSpaceDN w:val="0"/>
              <w:rPr>
                <w:rFonts w:ascii="Arial" w:hAnsi="Arial" w:cs="Arial"/>
                <w:sz w:val="20"/>
                <w:szCs w:val="20"/>
              </w:rPr>
            </w:pPr>
            <w:r w:rsidRPr="00565DF8">
              <w:t>70.83</w:t>
            </w:r>
          </w:p>
        </w:tc>
        <w:tc>
          <w:tcPr>
            <w:tcW w:w="0" w:type="auto"/>
            <w:hideMark/>
          </w:tcPr>
          <w:p w14:paraId="56BB42CE"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IX</w:t>
            </w:r>
          </w:p>
        </w:tc>
      </w:tr>
      <w:tr w:rsidR="00BA099E" w:rsidRPr="00814D5F" w14:paraId="7EE2C796" w14:textId="77777777" w:rsidTr="009D77CB">
        <w:trPr>
          <w:trHeight w:val="273"/>
        </w:trPr>
        <w:tc>
          <w:tcPr>
            <w:tcW w:w="0" w:type="auto"/>
            <w:hideMark/>
          </w:tcPr>
          <w:p w14:paraId="0DD74B7F"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7</w:t>
            </w:r>
          </w:p>
        </w:tc>
        <w:tc>
          <w:tcPr>
            <w:tcW w:w="0" w:type="auto"/>
            <w:hideMark/>
          </w:tcPr>
          <w:p w14:paraId="17780C39"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Recommended do</w:t>
            </w:r>
            <w:r>
              <w:rPr>
                <w:rFonts w:ascii="Arial" w:hAnsi="Arial" w:cs="Arial"/>
              </w:rPr>
              <w:t>se</w:t>
            </w:r>
            <w:r w:rsidRPr="00814D5F">
              <w:rPr>
                <w:rFonts w:ascii="Arial" w:hAnsi="Arial" w:cs="Arial"/>
                <w:sz w:val="20"/>
                <w:szCs w:val="20"/>
              </w:rPr>
              <w:t xml:space="preserve"> of fertilizer</w:t>
            </w:r>
          </w:p>
        </w:tc>
        <w:tc>
          <w:tcPr>
            <w:tcW w:w="0" w:type="auto"/>
            <w:hideMark/>
          </w:tcPr>
          <w:p w14:paraId="7379AC50" w14:textId="4C6C58F3" w:rsidR="00BA099E" w:rsidRPr="00814D5F" w:rsidRDefault="00BA099E" w:rsidP="00BA099E">
            <w:pPr>
              <w:widowControl w:val="0"/>
              <w:autoSpaceDE w:val="0"/>
              <w:autoSpaceDN w:val="0"/>
              <w:rPr>
                <w:rFonts w:ascii="Arial" w:hAnsi="Arial" w:cs="Arial"/>
                <w:sz w:val="20"/>
                <w:szCs w:val="20"/>
              </w:rPr>
            </w:pPr>
            <w:r w:rsidRPr="00DD7A6B">
              <w:t>218</w:t>
            </w:r>
          </w:p>
        </w:tc>
        <w:tc>
          <w:tcPr>
            <w:tcW w:w="0" w:type="auto"/>
            <w:hideMark/>
          </w:tcPr>
          <w:p w14:paraId="1DD46F74" w14:textId="49384E5A" w:rsidR="00BA099E" w:rsidRPr="00814D5F" w:rsidRDefault="00BA099E" w:rsidP="00BA099E">
            <w:pPr>
              <w:widowControl w:val="0"/>
              <w:autoSpaceDE w:val="0"/>
              <w:autoSpaceDN w:val="0"/>
              <w:rPr>
                <w:rFonts w:ascii="Arial" w:hAnsi="Arial" w:cs="Arial"/>
                <w:sz w:val="20"/>
                <w:szCs w:val="20"/>
              </w:rPr>
            </w:pPr>
            <w:r w:rsidRPr="00565DF8">
              <w:t>90.83</w:t>
            </w:r>
          </w:p>
        </w:tc>
        <w:tc>
          <w:tcPr>
            <w:tcW w:w="0" w:type="auto"/>
            <w:hideMark/>
          </w:tcPr>
          <w:p w14:paraId="79C46850"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II</w:t>
            </w:r>
          </w:p>
        </w:tc>
      </w:tr>
      <w:tr w:rsidR="00BA099E" w:rsidRPr="00814D5F" w14:paraId="7B842DDA" w14:textId="77777777" w:rsidTr="009D77CB">
        <w:trPr>
          <w:trHeight w:val="263"/>
        </w:trPr>
        <w:tc>
          <w:tcPr>
            <w:tcW w:w="0" w:type="auto"/>
            <w:hideMark/>
          </w:tcPr>
          <w:p w14:paraId="5D0FAF84"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8</w:t>
            </w:r>
          </w:p>
        </w:tc>
        <w:tc>
          <w:tcPr>
            <w:tcW w:w="0" w:type="auto"/>
            <w:hideMark/>
          </w:tcPr>
          <w:p w14:paraId="3DCD35B1"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Detopping the cotton</w:t>
            </w:r>
          </w:p>
        </w:tc>
        <w:tc>
          <w:tcPr>
            <w:tcW w:w="0" w:type="auto"/>
            <w:hideMark/>
          </w:tcPr>
          <w:p w14:paraId="04919FDF" w14:textId="71E73EC4" w:rsidR="00BA099E" w:rsidRPr="00814D5F" w:rsidRDefault="00BA099E" w:rsidP="00BA099E">
            <w:pPr>
              <w:widowControl w:val="0"/>
              <w:autoSpaceDE w:val="0"/>
              <w:autoSpaceDN w:val="0"/>
              <w:rPr>
                <w:rFonts w:ascii="Arial" w:hAnsi="Arial" w:cs="Arial"/>
                <w:sz w:val="20"/>
                <w:szCs w:val="20"/>
              </w:rPr>
            </w:pPr>
            <w:r w:rsidRPr="00DD7A6B">
              <w:t>54</w:t>
            </w:r>
          </w:p>
        </w:tc>
        <w:tc>
          <w:tcPr>
            <w:tcW w:w="0" w:type="auto"/>
            <w:hideMark/>
          </w:tcPr>
          <w:p w14:paraId="61AED5F2" w14:textId="1BB5274A" w:rsidR="00BA099E" w:rsidRPr="00814D5F" w:rsidRDefault="00BA099E" w:rsidP="00BA099E">
            <w:pPr>
              <w:widowControl w:val="0"/>
              <w:autoSpaceDE w:val="0"/>
              <w:autoSpaceDN w:val="0"/>
              <w:rPr>
                <w:rFonts w:ascii="Arial" w:hAnsi="Arial" w:cs="Arial"/>
                <w:sz w:val="20"/>
                <w:szCs w:val="20"/>
              </w:rPr>
            </w:pPr>
            <w:r w:rsidRPr="00565DF8">
              <w:t>22.50</w:t>
            </w:r>
          </w:p>
        </w:tc>
        <w:tc>
          <w:tcPr>
            <w:tcW w:w="0" w:type="auto"/>
            <w:hideMark/>
          </w:tcPr>
          <w:p w14:paraId="0B529E00"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XII</w:t>
            </w:r>
          </w:p>
        </w:tc>
      </w:tr>
      <w:tr w:rsidR="00BA099E" w:rsidRPr="00814D5F" w14:paraId="581C7DE9" w14:textId="77777777" w:rsidTr="009D77CB">
        <w:trPr>
          <w:trHeight w:val="281"/>
        </w:trPr>
        <w:tc>
          <w:tcPr>
            <w:tcW w:w="0" w:type="auto"/>
            <w:hideMark/>
          </w:tcPr>
          <w:p w14:paraId="18E00BD1"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9</w:t>
            </w:r>
          </w:p>
        </w:tc>
        <w:tc>
          <w:tcPr>
            <w:tcW w:w="0" w:type="auto"/>
            <w:hideMark/>
          </w:tcPr>
          <w:p w14:paraId="66322212"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Growth promoter</w:t>
            </w:r>
          </w:p>
        </w:tc>
        <w:tc>
          <w:tcPr>
            <w:tcW w:w="0" w:type="auto"/>
            <w:hideMark/>
          </w:tcPr>
          <w:p w14:paraId="2C5201E1" w14:textId="2BE264B0" w:rsidR="00BA099E" w:rsidRPr="00814D5F" w:rsidRDefault="00BA099E" w:rsidP="00BA099E">
            <w:pPr>
              <w:widowControl w:val="0"/>
              <w:autoSpaceDE w:val="0"/>
              <w:autoSpaceDN w:val="0"/>
              <w:rPr>
                <w:rFonts w:ascii="Arial" w:hAnsi="Arial" w:cs="Arial"/>
                <w:sz w:val="20"/>
                <w:szCs w:val="20"/>
              </w:rPr>
            </w:pPr>
            <w:r w:rsidRPr="00DD7A6B">
              <w:t>201</w:t>
            </w:r>
          </w:p>
        </w:tc>
        <w:tc>
          <w:tcPr>
            <w:tcW w:w="0" w:type="auto"/>
            <w:hideMark/>
          </w:tcPr>
          <w:p w14:paraId="611ED972" w14:textId="176D664C" w:rsidR="00BA099E" w:rsidRPr="00814D5F" w:rsidRDefault="00BA099E" w:rsidP="00BA099E">
            <w:pPr>
              <w:widowControl w:val="0"/>
              <w:autoSpaceDE w:val="0"/>
              <w:autoSpaceDN w:val="0"/>
              <w:rPr>
                <w:rFonts w:ascii="Arial" w:hAnsi="Arial" w:cs="Arial"/>
                <w:sz w:val="20"/>
                <w:szCs w:val="20"/>
              </w:rPr>
            </w:pPr>
            <w:r w:rsidRPr="00565DF8">
              <w:t>83.75</w:t>
            </w:r>
          </w:p>
        </w:tc>
        <w:tc>
          <w:tcPr>
            <w:tcW w:w="0" w:type="auto"/>
            <w:hideMark/>
          </w:tcPr>
          <w:p w14:paraId="7788D9E7"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III</w:t>
            </w:r>
          </w:p>
        </w:tc>
      </w:tr>
      <w:tr w:rsidR="00BA099E" w:rsidRPr="00814D5F" w14:paraId="6B50CF6B" w14:textId="77777777" w:rsidTr="009D77CB">
        <w:trPr>
          <w:trHeight w:val="271"/>
        </w:trPr>
        <w:tc>
          <w:tcPr>
            <w:tcW w:w="0" w:type="auto"/>
            <w:hideMark/>
          </w:tcPr>
          <w:p w14:paraId="58172B62"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10</w:t>
            </w:r>
          </w:p>
        </w:tc>
        <w:tc>
          <w:tcPr>
            <w:tcW w:w="0" w:type="auto"/>
            <w:hideMark/>
          </w:tcPr>
          <w:p w14:paraId="0BE84358"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Does of nitrogen</w:t>
            </w:r>
          </w:p>
        </w:tc>
        <w:tc>
          <w:tcPr>
            <w:tcW w:w="0" w:type="auto"/>
            <w:hideMark/>
          </w:tcPr>
          <w:p w14:paraId="686C3A4B" w14:textId="7B3EED75" w:rsidR="00BA099E" w:rsidRPr="00814D5F" w:rsidRDefault="00BA099E" w:rsidP="00BA099E">
            <w:pPr>
              <w:widowControl w:val="0"/>
              <w:autoSpaceDE w:val="0"/>
              <w:autoSpaceDN w:val="0"/>
              <w:rPr>
                <w:rFonts w:ascii="Arial" w:hAnsi="Arial" w:cs="Arial"/>
                <w:sz w:val="20"/>
                <w:szCs w:val="20"/>
              </w:rPr>
            </w:pPr>
            <w:r w:rsidRPr="00DD7A6B">
              <w:t>179</w:t>
            </w:r>
          </w:p>
        </w:tc>
        <w:tc>
          <w:tcPr>
            <w:tcW w:w="0" w:type="auto"/>
            <w:hideMark/>
          </w:tcPr>
          <w:p w14:paraId="1B053959" w14:textId="4B283ABF" w:rsidR="00BA099E" w:rsidRPr="00814D5F" w:rsidRDefault="00BA099E" w:rsidP="00BA099E">
            <w:pPr>
              <w:widowControl w:val="0"/>
              <w:autoSpaceDE w:val="0"/>
              <w:autoSpaceDN w:val="0"/>
              <w:rPr>
                <w:rFonts w:ascii="Arial" w:hAnsi="Arial" w:cs="Arial"/>
                <w:sz w:val="20"/>
                <w:szCs w:val="20"/>
              </w:rPr>
            </w:pPr>
            <w:r w:rsidRPr="00565DF8">
              <w:t>74.58</w:t>
            </w:r>
          </w:p>
        </w:tc>
        <w:tc>
          <w:tcPr>
            <w:tcW w:w="0" w:type="auto"/>
            <w:hideMark/>
          </w:tcPr>
          <w:p w14:paraId="3275C69A"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VII</w:t>
            </w:r>
          </w:p>
        </w:tc>
      </w:tr>
      <w:tr w:rsidR="00BA099E" w:rsidRPr="00814D5F" w14:paraId="66F9CCC2" w14:textId="77777777" w:rsidTr="009D77CB">
        <w:trPr>
          <w:trHeight w:val="275"/>
        </w:trPr>
        <w:tc>
          <w:tcPr>
            <w:tcW w:w="0" w:type="auto"/>
            <w:hideMark/>
          </w:tcPr>
          <w:p w14:paraId="16323508"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11</w:t>
            </w:r>
          </w:p>
        </w:tc>
        <w:tc>
          <w:tcPr>
            <w:tcW w:w="0" w:type="auto"/>
            <w:hideMark/>
          </w:tcPr>
          <w:p w14:paraId="1F2942CF"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Fungal foliar diseases</w:t>
            </w:r>
          </w:p>
        </w:tc>
        <w:tc>
          <w:tcPr>
            <w:tcW w:w="0" w:type="auto"/>
            <w:hideMark/>
          </w:tcPr>
          <w:p w14:paraId="0CF4BCF2" w14:textId="0B5FFC9A" w:rsidR="00BA099E" w:rsidRPr="00814D5F" w:rsidRDefault="00BA099E" w:rsidP="00BA099E">
            <w:pPr>
              <w:widowControl w:val="0"/>
              <w:autoSpaceDE w:val="0"/>
              <w:autoSpaceDN w:val="0"/>
              <w:rPr>
                <w:rFonts w:ascii="Arial" w:hAnsi="Arial" w:cs="Arial"/>
                <w:sz w:val="20"/>
                <w:szCs w:val="20"/>
              </w:rPr>
            </w:pPr>
            <w:r w:rsidRPr="00DD7A6B">
              <w:t>163</w:t>
            </w:r>
          </w:p>
        </w:tc>
        <w:tc>
          <w:tcPr>
            <w:tcW w:w="0" w:type="auto"/>
            <w:hideMark/>
          </w:tcPr>
          <w:p w14:paraId="240136CE" w14:textId="1F136442" w:rsidR="00BA099E" w:rsidRPr="00814D5F" w:rsidRDefault="00BA099E" w:rsidP="00BA099E">
            <w:pPr>
              <w:widowControl w:val="0"/>
              <w:autoSpaceDE w:val="0"/>
              <w:autoSpaceDN w:val="0"/>
              <w:rPr>
                <w:rFonts w:ascii="Arial" w:hAnsi="Arial" w:cs="Arial"/>
                <w:sz w:val="20"/>
                <w:szCs w:val="20"/>
              </w:rPr>
            </w:pPr>
            <w:r w:rsidRPr="00565DF8">
              <w:t>67.92</w:t>
            </w:r>
          </w:p>
        </w:tc>
        <w:tc>
          <w:tcPr>
            <w:tcW w:w="0" w:type="auto"/>
            <w:hideMark/>
          </w:tcPr>
          <w:p w14:paraId="5DA03ABA"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X</w:t>
            </w:r>
          </w:p>
        </w:tc>
      </w:tr>
      <w:tr w:rsidR="00BA099E" w:rsidRPr="00814D5F" w14:paraId="307FB848" w14:textId="77777777" w:rsidTr="009D77CB">
        <w:trPr>
          <w:trHeight w:val="279"/>
        </w:trPr>
        <w:tc>
          <w:tcPr>
            <w:tcW w:w="0" w:type="auto"/>
            <w:hideMark/>
          </w:tcPr>
          <w:p w14:paraId="18310A7E"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12</w:t>
            </w:r>
          </w:p>
        </w:tc>
        <w:tc>
          <w:tcPr>
            <w:tcW w:w="0" w:type="auto"/>
            <w:hideMark/>
          </w:tcPr>
          <w:p w14:paraId="2C6C3959"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Higher yield and net monetary</w:t>
            </w:r>
          </w:p>
        </w:tc>
        <w:tc>
          <w:tcPr>
            <w:tcW w:w="0" w:type="auto"/>
            <w:hideMark/>
          </w:tcPr>
          <w:p w14:paraId="4EE0E04D" w14:textId="18792C1B" w:rsidR="00BA099E" w:rsidRPr="00814D5F" w:rsidRDefault="00BA099E" w:rsidP="00BA099E">
            <w:pPr>
              <w:widowControl w:val="0"/>
              <w:autoSpaceDE w:val="0"/>
              <w:autoSpaceDN w:val="0"/>
              <w:rPr>
                <w:rFonts w:ascii="Arial" w:hAnsi="Arial" w:cs="Arial"/>
                <w:sz w:val="20"/>
                <w:szCs w:val="20"/>
              </w:rPr>
            </w:pPr>
            <w:r w:rsidRPr="00DD7A6B">
              <w:t>196</w:t>
            </w:r>
          </w:p>
        </w:tc>
        <w:tc>
          <w:tcPr>
            <w:tcW w:w="0" w:type="auto"/>
            <w:hideMark/>
          </w:tcPr>
          <w:p w14:paraId="2409C310" w14:textId="22A4B1F7" w:rsidR="00BA099E" w:rsidRPr="00814D5F" w:rsidRDefault="00BA099E" w:rsidP="00BA099E">
            <w:pPr>
              <w:widowControl w:val="0"/>
              <w:autoSpaceDE w:val="0"/>
              <w:autoSpaceDN w:val="0"/>
              <w:rPr>
                <w:rFonts w:ascii="Arial" w:hAnsi="Arial" w:cs="Arial"/>
                <w:sz w:val="20"/>
                <w:szCs w:val="20"/>
              </w:rPr>
            </w:pPr>
            <w:r w:rsidRPr="00565DF8">
              <w:t>81.67</w:t>
            </w:r>
          </w:p>
        </w:tc>
        <w:tc>
          <w:tcPr>
            <w:tcW w:w="0" w:type="auto"/>
            <w:hideMark/>
          </w:tcPr>
          <w:p w14:paraId="258D1588"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IV</w:t>
            </w:r>
          </w:p>
        </w:tc>
      </w:tr>
    </w:tbl>
    <w:p w14:paraId="7430B079" w14:textId="77777777" w:rsidR="00D74127" w:rsidRDefault="00D74127" w:rsidP="00D74127">
      <w:pPr>
        <w:tabs>
          <w:tab w:val="left" w:pos="1080"/>
        </w:tabs>
        <w:jc w:val="both"/>
        <w:rPr>
          <w:rFonts w:ascii="Arial" w:hAnsi="Arial" w:cs="Arial"/>
        </w:rPr>
      </w:pPr>
    </w:p>
    <w:p w14:paraId="35360AC2" w14:textId="4B86E235" w:rsidR="002A5F5E" w:rsidRPr="002141F3" w:rsidRDefault="002A5F5E" w:rsidP="002A5F5E">
      <w:pPr>
        <w:pStyle w:val="Body"/>
        <w:spacing w:after="0"/>
        <w:rPr>
          <w:rFonts w:ascii="Arial" w:hAnsi="Arial" w:cs="Arial"/>
          <w:lang w:val="en-IN"/>
        </w:rPr>
      </w:pPr>
      <w:r>
        <w:rPr>
          <w:rFonts w:ascii="Arial" w:hAnsi="Arial" w:cs="Arial"/>
          <w:lang w:val="en-IN"/>
        </w:rPr>
        <w:t>The Table 4 highlight t</w:t>
      </w:r>
      <w:r w:rsidRPr="002141F3">
        <w:rPr>
          <w:rFonts w:ascii="Arial" w:hAnsi="Arial" w:cs="Arial"/>
          <w:lang w:val="en-IN"/>
        </w:rPr>
        <w:t xml:space="preserve">he chi-square analysis evaluates the relationship between various socio-economic parameters and the adoption of improved cotton cultivation practices. Most parameters, including age, landholding, occupation, family size, annual income, social participation, extension participation, source of information, training received, and mass media exposure, showed no significant difference, indicating they do not strongly influence adoption levels. However, education (χ² = </w:t>
      </w:r>
      <w:r w:rsidR="003A2A27">
        <w:rPr>
          <w:rFonts w:ascii="Arial" w:hAnsi="Arial" w:cs="Arial"/>
          <w:lang w:val="en-IN"/>
        </w:rPr>
        <w:t>49</w:t>
      </w:r>
      <w:r w:rsidRPr="002141F3">
        <w:rPr>
          <w:rFonts w:ascii="Arial" w:hAnsi="Arial" w:cs="Arial"/>
          <w:lang w:val="en-IN"/>
        </w:rPr>
        <w:t>.39, p &lt; 0.05) showed a significant difference, suggesting that higher education levels positively impact the adoption of improved farming practices. This highlights the importance of farmer education in enhancing agricultural advancements.</w:t>
      </w:r>
    </w:p>
    <w:p w14:paraId="79E68341" w14:textId="77777777" w:rsidR="002141F3" w:rsidRPr="002141F3" w:rsidRDefault="002141F3" w:rsidP="00D74127">
      <w:pPr>
        <w:tabs>
          <w:tab w:val="left" w:pos="1080"/>
        </w:tabs>
        <w:jc w:val="both"/>
        <w:rPr>
          <w:rFonts w:ascii="Arial" w:hAnsi="Arial" w:cs="Arial"/>
          <w:lang w:val="en-IN"/>
        </w:rPr>
      </w:pPr>
      <w:bookmarkStart w:id="2" w:name="_GoBack"/>
      <w:bookmarkEnd w:id="2"/>
    </w:p>
    <w:p w14:paraId="385B5CEC" w14:textId="77777777" w:rsidR="002141F3" w:rsidRDefault="00D74127" w:rsidP="00D74127">
      <w:pPr>
        <w:tabs>
          <w:tab w:val="left" w:pos="1080"/>
        </w:tabs>
        <w:jc w:val="both"/>
        <w:rPr>
          <w:rFonts w:ascii="Arial" w:hAnsi="Arial"/>
          <w:b/>
          <w:bCs/>
        </w:rPr>
      </w:pPr>
      <w:r>
        <w:rPr>
          <w:rFonts w:ascii="Arial" w:hAnsi="Arial"/>
          <w:b/>
        </w:rPr>
        <w:t>Table 4.</w:t>
      </w:r>
      <w:r w:rsidRPr="00DC3180">
        <w:rPr>
          <w:rFonts w:ascii="Arial" w:hAnsi="Arial"/>
          <w:b/>
        </w:rPr>
        <w:tab/>
      </w:r>
      <w:r w:rsidRPr="00D74127">
        <w:rPr>
          <w:rFonts w:ascii="Arial" w:hAnsi="Arial"/>
          <w:b/>
          <w:bCs/>
        </w:rPr>
        <w:t xml:space="preserve">Adoption level of respondents regarding cotton             </w:t>
      </w:r>
    </w:p>
    <w:p w14:paraId="560F3148" w14:textId="77777777" w:rsidR="002141F3" w:rsidRDefault="002141F3" w:rsidP="00D74127">
      <w:pPr>
        <w:tabs>
          <w:tab w:val="left" w:pos="1080"/>
        </w:tabs>
        <w:jc w:val="both"/>
        <w:rPr>
          <w:rFonts w:ascii="Arial" w:hAnsi="Arial"/>
          <w:b/>
          <w:bCs/>
        </w:rPr>
      </w:pP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493"/>
        <w:gridCol w:w="1343"/>
        <w:gridCol w:w="1492"/>
        <w:gridCol w:w="1193"/>
        <w:gridCol w:w="2687"/>
      </w:tblGrid>
      <w:tr w:rsidR="002141F3" w:rsidRPr="00DC3180" w14:paraId="6A0F682D" w14:textId="77777777" w:rsidTr="002141F3">
        <w:trPr>
          <w:jc w:val="center"/>
        </w:trPr>
        <w:tc>
          <w:tcPr>
            <w:tcW w:w="909" w:type="pct"/>
            <w:tcBorders>
              <w:bottom w:val="single" w:sz="4" w:space="0" w:color="auto"/>
            </w:tcBorders>
          </w:tcPr>
          <w:p w14:paraId="2C6F7497" w14:textId="77777777" w:rsidR="002141F3" w:rsidRPr="00DC3180" w:rsidRDefault="002141F3" w:rsidP="009D77CB">
            <w:pPr>
              <w:jc w:val="both"/>
              <w:rPr>
                <w:rFonts w:ascii="Arial" w:hAnsi="Arial"/>
                <w:b/>
                <w:bCs/>
              </w:rPr>
            </w:pPr>
            <w:r>
              <w:rPr>
                <w:rFonts w:ascii="Arial" w:hAnsi="Arial"/>
                <w:b/>
              </w:rPr>
              <w:t>Parameter</w:t>
            </w:r>
          </w:p>
        </w:tc>
        <w:tc>
          <w:tcPr>
            <w:tcW w:w="818" w:type="pct"/>
            <w:tcBorders>
              <w:bottom w:val="single" w:sz="4" w:space="0" w:color="auto"/>
            </w:tcBorders>
          </w:tcPr>
          <w:p w14:paraId="4AD89F25" w14:textId="77777777" w:rsidR="002141F3" w:rsidRPr="00DC3180" w:rsidRDefault="002141F3" w:rsidP="009D77CB">
            <w:pPr>
              <w:jc w:val="both"/>
              <w:rPr>
                <w:rFonts w:ascii="Arial" w:hAnsi="Arial"/>
                <w:b/>
                <w:bCs/>
              </w:rPr>
            </w:pPr>
            <w:r>
              <w:rPr>
                <w:rFonts w:ascii="Arial" w:hAnsi="Arial"/>
                <w:b/>
                <w:bCs/>
              </w:rPr>
              <w:t xml:space="preserve">Chi-Square Calculated </w:t>
            </w:r>
          </w:p>
        </w:tc>
        <w:tc>
          <w:tcPr>
            <w:tcW w:w="909" w:type="pct"/>
            <w:tcBorders>
              <w:bottom w:val="single" w:sz="4" w:space="0" w:color="auto"/>
            </w:tcBorders>
          </w:tcPr>
          <w:p w14:paraId="735E238F" w14:textId="77777777" w:rsidR="002141F3" w:rsidRPr="00DC3180" w:rsidRDefault="002141F3" w:rsidP="009D77CB">
            <w:pPr>
              <w:jc w:val="both"/>
              <w:rPr>
                <w:rFonts w:ascii="Arial" w:hAnsi="Arial"/>
                <w:b/>
                <w:bCs/>
              </w:rPr>
            </w:pPr>
            <w:r>
              <w:rPr>
                <w:rFonts w:ascii="Arial" w:hAnsi="Arial"/>
                <w:b/>
                <w:bCs/>
              </w:rPr>
              <w:t xml:space="preserve">Chi-Square Tabular </w:t>
            </w:r>
          </w:p>
        </w:tc>
        <w:tc>
          <w:tcPr>
            <w:tcW w:w="727" w:type="pct"/>
            <w:tcBorders>
              <w:bottom w:val="single" w:sz="4" w:space="0" w:color="auto"/>
            </w:tcBorders>
          </w:tcPr>
          <w:p w14:paraId="7D870BF9" w14:textId="77777777" w:rsidR="002141F3" w:rsidRDefault="002141F3" w:rsidP="009D77CB">
            <w:pPr>
              <w:jc w:val="both"/>
              <w:rPr>
                <w:rFonts w:ascii="Arial" w:hAnsi="Arial"/>
                <w:b/>
                <w:bCs/>
              </w:rPr>
            </w:pPr>
            <w:r>
              <w:rPr>
                <w:rFonts w:ascii="Arial" w:hAnsi="Arial"/>
                <w:b/>
                <w:bCs/>
              </w:rPr>
              <w:t>Degree of Freedom</w:t>
            </w:r>
          </w:p>
        </w:tc>
        <w:tc>
          <w:tcPr>
            <w:tcW w:w="1637" w:type="pct"/>
            <w:tcBorders>
              <w:bottom w:val="single" w:sz="4" w:space="0" w:color="auto"/>
            </w:tcBorders>
          </w:tcPr>
          <w:p w14:paraId="40E3465E" w14:textId="77777777" w:rsidR="002141F3" w:rsidRDefault="002141F3" w:rsidP="009D77CB">
            <w:pPr>
              <w:jc w:val="both"/>
              <w:rPr>
                <w:rFonts w:ascii="Arial" w:hAnsi="Arial"/>
                <w:b/>
                <w:bCs/>
              </w:rPr>
            </w:pPr>
            <w:r>
              <w:rPr>
                <w:rFonts w:ascii="Arial" w:hAnsi="Arial"/>
                <w:b/>
                <w:bCs/>
              </w:rPr>
              <w:t>Remarks</w:t>
            </w:r>
          </w:p>
        </w:tc>
      </w:tr>
      <w:tr w:rsidR="002141F3" w:rsidRPr="00DC3180" w14:paraId="35A8AB12" w14:textId="77777777" w:rsidTr="002141F3">
        <w:trPr>
          <w:trHeight w:val="155"/>
          <w:jc w:val="center"/>
          <w:hidden/>
        </w:trPr>
        <w:tc>
          <w:tcPr>
            <w:tcW w:w="909" w:type="pct"/>
            <w:tcBorders>
              <w:bottom w:val="nil"/>
            </w:tcBorders>
          </w:tcPr>
          <w:p w14:paraId="6C1C72FE" w14:textId="77777777" w:rsidR="002141F3" w:rsidRPr="0073527D" w:rsidRDefault="002141F3" w:rsidP="009D77CB">
            <w:pPr>
              <w:jc w:val="both"/>
              <w:rPr>
                <w:rFonts w:ascii="Arial" w:hAnsi="Arial"/>
                <w:vanish/>
              </w:rPr>
            </w:pPr>
          </w:p>
          <w:p w14:paraId="1A7462A7" w14:textId="77777777" w:rsidR="002141F3" w:rsidRPr="00DC3180" w:rsidRDefault="002141F3" w:rsidP="009D77CB">
            <w:pPr>
              <w:jc w:val="both"/>
              <w:rPr>
                <w:rFonts w:ascii="Arial" w:hAnsi="Arial"/>
                <w:b/>
                <w:bCs/>
              </w:rPr>
            </w:pPr>
            <w:r w:rsidRPr="0073527D">
              <w:rPr>
                <w:rFonts w:ascii="Arial" w:hAnsi="Arial"/>
              </w:rPr>
              <w:t>Age</w:t>
            </w:r>
          </w:p>
        </w:tc>
        <w:tc>
          <w:tcPr>
            <w:tcW w:w="818" w:type="pct"/>
            <w:tcBorders>
              <w:bottom w:val="nil"/>
            </w:tcBorders>
          </w:tcPr>
          <w:p w14:paraId="7DF95530" w14:textId="761BB3B1" w:rsidR="002141F3" w:rsidRPr="00DC3180" w:rsidRDefault="002141F3" w:rsidP="002A5F5E">
            <w:pPr>
              <w:jc w:val="both"/>
              <w:rPr>
                <w:rFonts w:ascii="Arial" w:hAnsi="Arial"/>
                <w:b/>
                <w:bCs/>
              </w:rPr>
            </w:pPr>
            <w:r w:rsidRPr="0073527D">
              <w:rPr>
                <w:rFonts w:ascii="Arial" w:hAnsi="Arial"/>
              </w:rPr>
              <w:t>0.9</w:t>
            </w:r>
            <w:r w:rsidR="002A5F5E">
              <w:rPr>
                <w:rFonts w:ascii="Arial" w:hAnsi="Arial"/>
              </w:rPr>
              <w:t>2</w:t>
            </w:r>
          </w:p>
        </w:tc>
        <w:tc>
          <w:tcPr>
            <w:tcW w:w="909" w:type="pct"/>
            <w:tcBorders>
              <w:bottom w:val="nil"/>
            </w:tcBorders>
          </w:tcPr>
          <w:p w14:paraId="61461F4D" w14:textId="07479BBC" w:rsidR="002141F3" w:rsidRPr="00DC3180" w:rsidRDefault="002141F3" w:rsidP="002A5F5E">
            <w:pPr>
              <w:jc w:val="both"/>
              <w:rPr>
                <w:rFonts w:ascii="Arial" w:hAnsi="Arial"/>
                <w:b/>
                <w:bCs/>
              </w:rPr>
            </w:pPr>
            <w:r w:rsidRPr="0073527D">
              <w:rPr>
                <w:rFonts w:ascii="Arial" w:hAnsi="Arial" w:cs="Arial"/>
              </w:rPr>
              <w:t>9.4</w:t>
            </w:r>
            <w:r w:rsidR="002A5F5E">
              <w:rPr>
                <w:rFonts w:ascii="Arial" w:hAnsi="Arial" w:cs="Arial"/>
              </w:rPr>
              <w:t>0</w:t>
            </w:r>
          </w:p>
        </w:tc>
        <w:tc>
          <w:tcPr>
            <w:tcW w:w="727" w:type="pct"/>
            <w:tcBorders>
              <w:bottom w:val="nil"/>
            </w:tcBorders>
          </w:tcPr>
          <w:p w14:paraId="5A2BB965" w14:textId="77777777" w:rsidR="002141F3" w:rsidRPr="00A83E49" w:rsidRDefault="002141F3" w:rsidP="009D77CB">
            <w:pPr>
              <w:jc w:val="both"/>
              <w:rPr>
                <w:rFonts w:ascii="Arial" w:hAnsi="Arial" w:cs="Arial"/>
              </w:rPr>
            </w:pPr>
            <w:r>
              <w:rPr>
                <w:rFonts w:ascii="Arial" w:hAnsi="Arial" w:cs="Arial"/>
              </w:rPr>
              <w:t>4</w:t>
            </w:r>
          </w:p>
        </w:tc>
        <w:tc>
          <w:tcPr>
            <w:tcW w:w="1637" w:type="pct"/>
            <w:tcBorders>
              <w:bottom w:val="nil"/>
            </w:tcBorders>
          </w:tcPr>
          <w:p w14:paraId="5A742B29" w14:textId="77777777" w:rsidR="002141F3" w:rsidRPr="00A83E49" w:rsidRDefault="002141F3" w:rsidP="009D77CB">
            <w:pPr>
              <w:jc w:val="both"/>
              <w:rPr>
                <w:rFonts w:ascii="Arial" w:hAnsi="Arial" w:cs="Arial"/>
              </w:rPr>
            </w:pPr>
            <w:r>
              <w:rPr>
                <w:rFonts w:ascii="Arial" w:hAnsi="Arial" w:cs="Arial"/>
              </w:rPr>
              <w:t>N</w:t>
            </w:r>
            <w:r w:rsidRPr="0073527D">
              <w:rPr>
                <w:rFonts w:ascii="Arial" w:hAnsi="Arial" w:cs="Arial"/>
              </w:rPr>
              <w:t>o</w:t>
            </w:r>
            <w:r>
              <w:rPr>
                <w:rFonts w:ascii="Arial" w:hAnsi="Arial" w:cs="Arial"/>
              </w:rPr>
              <w:t xml:space="preserve"> </w:t>
            </w:r>
            <w:r w:rsidRPr="0073527D">
              <w:rPr>
                <w:rFonts w:ascii="Arial" w:hAnsi="Arial" w:cs="Arial"/>
              </w:rPr>
              <w:t>significant difference</w:t>
            </w:r>
          </w:p>
        </w:tc>
      </w:tr>
      <w:tr w:rsidR="002141F3" w:rsidRPr="00DC3180" w14:paraId="0A620E6A" w14:textId="77777777" w:rsidTr="002141F3">
        <w:trPr>
          <w:jc w:val="center"/>
        </w:trPr>
        <w:tc>
          <w:tcPr>
            <w:tcW w:w="909" w:type="pct"/>
            <w:tcBorders>
              <w:top w:val="nil"/>
              <w:bottom w:val="nil"/>
            </w:tcBorders>
          </w:tcPr>
          <w:p w14:paraId="22B7AFF3" w14:textId="77777777" w:rsidR="002141F3" w:rsidRPr="00DC3180" w:rsidRDefault="002141F3" w:rsidP="009D77CB">
            <w:pPr>
              <w:jc w:val="both"/>
              <w:rPr>
                <w:rFonts w:ascii="Arial" w:hAnsi="Arial" w:cs="Arial"/>
                <w:vanish/>
              </w:rPr>
            </w:pPr>
            <w:r w:rsidRPr="0073527D">
              <w:rPr>
                <w:rFonts w:ascii="Arial" w:hAnsi="Arial" w:cs="Arial"/>
              </w:rPr>
              <w:t xml:space="preserve">Land holding </w:t>
            </w:r>
          </w:p>
          <w:p w14:paraId="7BE5D205" w14:textId="77777777" w:rsidR="002141F3" w:rsidRPr="00DC3180" w:rsidRDefault="002141F3" w:rsidP="009D77CB">
            <w:pPr>
              <w:jc w:val="both"/>
              <w:rPr>
                <w:rFonts w:ascii="Arial" w:hAnsi="Arial" w:cs="Arial"/>
              </w:rPr>
            </w:pPr>
          </w:p>
        </w:tc>
        <w:tc>
          <w:tcPr>
            <w:tcW w:w="818" w:type="pct"/>
            <w:tcBorders>
              <w:top w:val="nil"/>
              <w:bottom w:val="nil"/>
            </w:tcBorders>
          </w:tcPr>
          <w:p w14:paraId="3AB6F45D" w14:textId="4EE94CFD" w:rsidR="002141F3" w:rsidRPr="00DC3180" w:rsidRDefault="002A5F5E" w:rsidP="009D77CB">
            <w:pPr>
              <w:jc w:val="both"/>
              <w:rPr>
                <w:rFonts w:ascii="Arial" w:hAnsi="Arial" w:cs="Arial"/>
              </w:rPr>
            </w:pPr>
            <w:r>
              <w:rPr>
                <w:rFonts w:ascii="Arial" w:hAnsi="Arial" w:cs="Arial"/>
              </w:rPr>
              <w:t>1.7</w:t>
            </w:r>
            <w:r w:rsidR="002141F3" w:rsidRPr="0073527D">
              <w:rPr>
                <w:rFonts w:ascii="Arial" w:hAnsi="Arial" w:cs="Arial"/>
              </w:rPr>
              <w:t>2</w:t>
            </w:r>
          </w:p>
        </w:tc>
        <w:tc>
          <w:tcPr>
            <w:tcW w:w="909" w:type="pct"/>
            <w:tcBorders>
              <w:top w:val="nil"/>
              <w:bottom w:val="nil"/>
            </w:tcBorders>
          </w:tcPr>
          <w:p w14:paraId="17C97904" w14:textId="5D448F4A" w:rsidR="002141F3" w:rsidRPr="00DC3180" w:rsidRDefault="002141F3" w:rsidP="009D77CB">
            <w:pPr>
              <w:jc w:val="both"/>
              <w:rPr>
                <w:rFonts w:ascii="Arial" w:hAnsi="Arial" w:cs="Arial"/>
                <w:vanish/>
              </w:rPr>
            </w:pPr>
            <w:r w:rsidRPr="0073527D">
              <w:rPr>
                <w:rFonts w:ascii="Arial" w:hAnsi="Arial" w:cs="Arial"/>
              </w:rPr>
              <w:t>1</w:t>
            </w:r>
            <w:r w:rsidR="002A5F5E">
              <w:rPr>
                <w:rFonts w:ascii="Arial" w:hAnsi="Arial" w:cs="Arial"/>
              </w:rPr>
              <w:t>6</w:t>
            </w:r>
            <w:r w:rsidRPr="0073527D">
              <w:rPr>
                <w:rFonts w:ascii="Arial" w:hAnsi="Arial" w:cs="Arial"/>
              </w:rPr>
              <w:t>.</w:t>
            </w:r>
            <w:r w:rsidR="002A5F5E">
              <w:rPr>
                <w:rFonts w:ascii="Arial" w:hAnsi="Arial" w:cs="Arial"/>
              </w:rPr>
              <w:t>1</w:t>
            </w:r>
            <w:r w:rsidRPr="0073527D">
              <w:rPr>
                <w:rFonts w:ascii="Arial" w:hAnsi="Arial" w:cs="Arial"/>
              </w:rPr>
              <w:t>1</w:t>
            </w:r>
          </w:p>
          <w:p w14:paraId="27345124" w14:textId="77777777" w:rsidR="002141F3" w:rsidRPr="00DC3180" w:rsidRDefault="002141F3" w:rsidP="009D77CB">
            <w:pPr>
              <w:jc w:val="both"/>
              <w:rPr>
                <w:rFonts w:ascii="Arial" w:hAnsi="Arial"/>
              </w:rPr>
            </w:pPr>
          </w:p>
        </w:tc>
        <w:tc>
          <w:tcPr>
            <w:tcW w:w="727" w:type="pct"/>
            <w:tcBorders>
              <w:top w:val="nil"/>
              <w:bottom w:val="nil"/>
            </w:tcBorders>
          </w:tcPr>
          <w:p w14:paraId="1D199EE2" w14:textId="77777777" w:rsidR="002141F3" w:rsidRPr="00A83E49" w:rsidRDefault="002141F3" w:rsidP="009D77CB">
            <w:pPr>
              <w:jc w:val="both"/>
              <w:rPr>
                <w:rFonts w:ascii="Arial" w:hAnsi="Arial" w:cs="Arial"/>
              </w:rPr>
            </w:pPr>
            <w:r>
              <w:rPr>
                <w:rFonts w:ascii="Arial" w:hAnsi="Arial" w:cs="Arial"/>
              </w:rPr>
              <w:t>8</w:t>
            </w:r>
          </w:p>
        </w:tc>
        <w:tc>
          <w:tcPr>
            <w:tcW w:w="1637" w:type="pct"/>
            <w:tcBorders>
              <w:top w:val="nil"/>
              <w:bottom w:val="nil"/>
            </w:tcBorders>
          </w:tcPr>
          <w:p w14:paraId="7AF0FE8B" w14:textId="77777777" w:rsidR="002141F3" w:rsidRPr="00A83E49" w:rsidRDefault="002141F3" w:rsidP="009D77CB">
            <w:pPr>
              <w:jc w:val="both"/>
              <w:rPr>
                <w:rFonts w:ascii="Arial" w:hAnsi="Arial" w:cs="Arial"/>
              </w:rPr>
            </w:pPr>
            <w:r>
              <w:rPr>
                <w:rFonts w:ascii="Arial" w:hAnsi="Arial" w:cs="Arial"/>
              </w:rPr>
              <w:t>N</w:t>
            </w:r>
            <w:r w:rsidRPr="0073527D">
              <w:rPr>
                <w:rFonts w:ascii="Arial" w:hAnsi="Arial" w:cs="Arial"/>
              </w:rPr>
              <w:t>o</w:t>
            </w:r>
            <w:r>
              <w:rPr>
                <w:rFonts w:ascii="Arial" w:hAnsi="Arial" w:cs="Arial"/>
              </w:rPr>
              <w:t xml:space="preserve"> </w:t>
            </w:r>
            <w:r w:rsidRPr="0073527D">
              <w:rPr>
                <w:rFonts w:ascii="Arial" w:hAnsi="Arial" w:cs="Arial"/>
              </w:rPr>
              <w:t>significant difference</w:t>
            </w:r>
          </w:p>
        </w:tc>
      </w:tr>
      <w:tr w:rsidR="002141F3" w:rsidRPr="00DC3180" w14:paraId="5DCBDDB5" w14:textId="77777777" w:rsidTr="002141F3">
        <w:trPr>
          <w:jc w:val="center"/>
        </w:trPr>
        <w:tc>
          <w:tcPr>
            <w:tcW w:w="909" w:type="pct"/>
            <w:tcBorders>
              <w:top w:val="nil"/>
              <w:bottom w:val="nil"/>
            </w:tcBorders>
          </w:tcPr>
          <w:p w14:paraId="6ECFABFB" w14:textId="77777777" w:rsidR="002141F3" w:rsidRPr="00DC3180" w:rsidRDefault="002141F3" w:rsidP="009D77CB">
            <w:pPr>
              <w:jc w:val="both"/>
              <w:rPr>
                <w:rFonts w:ascii="Arial" w:hAnsi="Arial"/>
              </w:rPr>
            </w:pPr>
            <w:r w:rsidRPr="0073527D">
              <w:rPr>
                <w:rFonts w:ascii="Arial" w:hAnsi="Arial"/>
              </w:rPr>
              <w:t>Occupation</w:t>
            </w:r>
          </w:p>
        </w:tc>
        <w:tc>
          <w:tcPr>
            <w:tcW w:w="818" w:type="pct"/>
            <w:tcBorders>
              <w:top w:val="nil"/>
              <w:bottom w:val="nil"/>
            </w:tcBorders>
          </w:tcPr>
          <w:p w14:paraId="3005B438" w14:textId="59679A77" w:rsidR="002141F3" w:rsidRPr="00DC3180" w:rsidRDefault="002141F3" w:rsidP="002A5F5E">
            <w:pPr>
              <w:jc w:val="both"/>
              <w:rPr>
                <w:rFonts w:ascii="Arial" w:hAnsi="Arial"/>
              </w:rPr>
            </w:pPr>
            <w:r w:rsidRPr="0073527D">
              <w:rPr>
                <w:rFonts w:ascii="Arial" w:hAnsi="Arial"/>
              </w:rPr>
              <w:t>1.6</w:t>
            </w:r>
            <w:r w:rsidR="002A5F5E">
              <w:rPr>
                <w:rFonts w:ascii="Arial" w:hAnsi="Arial"/>
              </w:rPr>
              <w:t>3</w:t>
            </w:r>
          </w:p>
        </w:tc>
        <w:tc>
          <w:tcPr>
            <w:tcW w:w="909" w:type="pct"/>
            <w:tcBorders>
              <w:top w:val="nil"/>
              <w:bottom w:val="nil"/>
            </w:tcBorders>
          </w:tcPr>
          <w:p w14:paraId="65DFA1E2" w14:textId="0E080426" w:rsidR="002141F3" w:rsidRPr="00DC3180" w:rsidRDefault="002A5F5E" w:rsidP="009D77CB">
            <w:pPr>
              <w:jc w:val="both"/>
              <w:rPr>
                <w:rFonts w:ascii="Arial" w:hAnsi="Arial" w:cs="Arial"/>
              </w:rPr>
            </w:pPr>
            <w:r>
              <w:rPr>
                <w:rFonts w:ascii="Arial" w:hAnsi="Arial" w:cs="Arial"/>
              </w:rPr>
              <w:t>9.41</w:t>
            </w:r>
            <w:r w:rsidR="002141F3" w:rsidRPr="0073527D">
              <w:rPr>
                <w:rFonts w:ascii="Arial" w:hAnsi="Arial" w:cs="Arial"/>
              </w:rPr>
              <w:t xml:space="preserve">                                   </w:t>
            </w:r>
          </w:p>
        </w:tc>
        <w:tc>
          <w:tcPr>
            <w:tcW w:w="727" w:type="pct"/>
            <w:tcBorders>
              <w:top w:val="nil"/>
              <w:bottom w:val="nil"/>
            </w:tcBorders>
          </w:tcPr>
          <w:p w14:paraId="4F523743" w14:textId="77777777" w:rsidR="002141F3" w:rsidRPr="00A83E49" w:rsidRDefault="002141F3" w:rsidP="009D77CB">
            <w:pPr>
              <w:jc w:val="both"/>
              <w:rPr>
                <w:rFonts w:ascii="Arial" w:hAnsi="Arial" w:cs="Arial"/>
              </w:rPr>
            </w:pPr>
            <w:r>
              <w:rPr>
                <w:rFonts w:ascii="Arial" w:hAnsi="Arial" w:cs="Arial"/>
              </w:rPr>
              <w:t>4</w:t>
            </w:r>
          </w:p>
        </w:tc>
        <w:tc>
          <w:tcPr>
            <w:tcW w:w="1637" w:type="pct"/>
            <w:tcBorders>
              <w:top w:val="nil"/>
              <w:bottom w:val="nil"/>
            </w:tcBorders>
          </w:tcPr>
          <w:p w14:paraId="201EEF37" w14:textId="77777777" w:rsidR="002141F3" w:rsidRPr="00A83E49" w:rsidRDefault="002141F3" w:rsidP="009D77CB">
            <w:pPr>
              <w:jc w:val="both"/>
              <w:rPr>
                <w:rFonts w:ascii="Arial" w:hAnsi="Arial" w:cs="Arial"/>
              </w:rPr>
            </w:pPr>
            <w:r>
              <w:rPr>
                <w:rFonts w:ascii="Arial" w:hAnsi="Arial" w:cs="Arial"/>
              </w:rPr>
              <w:t>N</w:t>
            </w:r>
            <w:r w:rsidRPr="0073527D">
              <w:rPr>
                <w:rFonts w:ascii="Arial" w:hAnsi="Arial" w:cs="Arial"/>
              </w:rPr>
              <w:t>o</w:t>
            </w:r>
            <w:r>
              <w:rPr>
                <w:rFonts w:ascii="Arial" w:hAnsi="Arial" w:cs="Arial"/>
              </w:rPr>
              <w:t xml:space="preserve"> </w:t>
            </w:r>
            <w:r w:rsidRPr="0073527D">
              <w:rPr>
                <w:rFonts w:ascii="Arial" w:hAnsi="Arial" w:cs="Arial"/>
              </w:rPr>
              <w:t>significant difference</w:t>
            </w:r>
          </w:p>
        </w:tc>
      </w:tr>
      <w:tr w:rsidR="002141F3" w:rsidRPr="00DC3180" w14:paraId="2C514605" w14:textId="77777777" w:rsidTr="002141F3">
        <w:trPr>
          <w:jc w:val="center"/>
        </w:trPr>
        <w:tc>
          <w:tcPr>
            <w:tcW w:w="909" w:type="pct"/>
            <w:tcBorders>
              <w:top w:val="nil"/>
              <w:bottom w:val="nil"/>
            </w:tcBorders>
          </w:tcPr>
          <w:p w14:paraId="71054297" w14:textId="77777777" w:rsidR="002141F3" w:rsidRPr="0073527D" w:rsidRDefault="002141F3" w:rsidP="009D77CB">
            <w:pPr>
              <w:jc w:val="both"/>
              <w:rPr>
                <w:rFonts w:ascii="Arial" w:hAnsi="Arial"/>
              </w:rPr>
            </w:pPr>
            <w:r w:rsidRPr="0073527D">
              <w:rPr>
                <w:rFonts w:ascii="Arial" w:hAnsi="Arial"/>
              </w:rPr>
              <w:t>Education</w:t>
            </w:r>
          </w:p>
        </w:tc>
        <w:tc>
          <w:tcPr>
            <w:tcW w:w="818" w:type="pct"/>
            <w:tcBorders>
              <w:top w:val="nil"/>
              <w:bottom w:val="nil"/>
            </w:tcBorders>
          </w:tcPr>
          <w:p w14:paraId="71D892E3" w14:textId="309CF5D8" w:rsidR="002141F3" w:rsidRPr="0073527D" w:rsidRDefault="002A5F5E" w:rsidP="009D77CB">
            <w:pPr>
              <w:jc w:val="both"/>
              <w:rPr>
                <w:rFonts w:ascii="Arial" w:hAnsi="Arial"/>
              </w:rPr>
            </w:pPr>
            <w:r>
              <w:rPr>
                <w:rFonts w:ascii="Arial" w:hAnsi="Arial"/>
              </w:rPr>
              <w:t>49</w:t>
            </w:r>
            <w:r w:rsidR="002141F3" w:rsidRPr="006E6026">
              <w:rPr>
                <w:rFonts w:ascii="Arial" w:hAnsi="Arial"/>
              </w:rPr>
              <w:t>.39</w:t>
            </w:r>
          </w:p>
        </w:tc>
        <w:tc>
          <w:tcPr>
            <w:tcW w:w="909" w:type="pct"/>
            <w:tcBorders>
              <w:top w:val="nil"/>
              <w:bottom w:val="nil"/>
            </w:tcBorders>
          </w:tcPr>
          <w:p w14:paraId="1C880E5F" w14:textId="206645E9" w:rsidR="002141F3" w:rsidRPr="0073527D" w:rsidRDefault="002141F3" w:rsidP="002A5F5E">
            <w:pPr>
              <w:jc w:val="both"/>
              <w:rPr>
                <w:rFonts w:ascii="Arial" w:hAnsi="Arial" w:cs="Arial"/>
              </w:rPr>
            </w:pPr>
            <w:r w:rsidRPr="006E6026">
              <w:rPr>
                <w:rFonts w:ascii="Arial" w:hAnsi="Arial" w:cs="Arial"/>
              </w:rPr>
              <w:t>15.</w:t>
            </w:r>
            <w:r w:rsidR="002A5F5E">
              <w:rPr>
                <w:rFonts w:ascii="Arial" w:hAnsi="Arial" w:cs="Arial"/>
              </w:rPr>
              <w:t>2</w:t>
            </w:r>
            <w:r w:rsidRPr="006E6026">
              <w:rPr>
                <w:rFonts w:ascii="Arial" w:hAnsi="Arial" w:cs="Arial"/>
              </w:rPr>
              <w:t>1</w:t>
            </w:r>
          </w:p>
        </w:tc>
        <w:tc>
          <w:tcPr>
            <w:tcW w:w="727" w:type="pct"/>
            <w:tcBorders>
              <w:top w:val="nil"/>
              <w:bottom w:val="nil"/>
            </w:tcBorders>
          </w:tcPr>
          <w:p w14:paraId="2A9C0863" w14:textId="77777777" w:rsidR="002141F3" w:rsidRDefault="002141F3" w:rsidP="009D77CB">
            <w:pPr>
              <w:jc w:val="both"/>
              <w:rPr>
                <w:rFonts w:ascii="Arial" w:hAnsi="Arial" w:cs="Arial"/>
              </w:rPr>
            </w:pPr>
            <w:r>
              <w:rPr>
                <w:rFonts w:ascii="Arial" w:hAnsi="Arial" w:cs="Arial"/>
              </w:rPr>
              <w:t>8</w:t>
            </w:r>
          </w:p>
        </w:tc>
        <w:tc>
          <w:tcPr>
            <w:tcW w:w="1637" w:type="pct"/>
            <w:tcBorders>
              <w:top w:val="nil"/>
              <w:bottom w:val="nil"/>
            </w:tcBorders>
          </w:tcPr>
          <w:p w14:paraId="3EFA8872" w14:textId="77777777" w:rsidR="002141F3" w:rsidRDefault="002141F3" w:rsidP="009D77CB">
            <w:pPr>
              <w:jc w:val="both"/>
              <w:rPr>
                <w:rFonts w:ascii="Arial" w:hAnsi="Arial" w:cs="Arial"/>
              </w:rPr>
            </w:pPr>
            <w:r>
              <w:rPr>
                <w:rFonts w:ascii="Arial" w:hAnsi="Arial" w:cs="Arial"/>
              </w:rPr>
              <w:t>S</w:t>
            </w:r>
            <w:r w:rsidRPr="0073527D">
              <w:rPr>
                <w:rFonts w:ascii="Arial" w:hAnsi="Arial" w:cs="Arial"/>
              </w:rPr>
              <w:t>ignificant difference</w:t>
            </w:r>
          </w:p>
        </w:tc>
      </w:tr>
      <w:tr w:rsidR="002141F3" w:rsidRPr="00DC3180" w14:paraId="7F568DD9" w14:textId="77777777" w:rsidTr="002141F3">
        <w:trPr>
          <w:jc w:val="center"/>
        </w:trPr>
        <w:tc>
          <w:tcPr>
            <w:tcW w:w="909" w:type="pct"/>
            <w:tcBorders>
              <w:top w:val="nil"/>
              <w:bottom w:val="nil"/>
            </w:tcBorders>
          </w:tcPr>
          <w:p w14:paraId="44F80808" w14:textId="77777777" w:rsidR="002141F3" w:rsidRPr="0073527D" w:rsidRDefault="002141F3" w:rsidP="009D77CB">
            <w:pPr>
              <w:jc w:val="both"/>
              <w:rPr>
                <w:rFonts w:ascii="Arial" w:hAnsi="Arial"/>
              </w:rPr>
            </w:pPr>
            <w:r w:rsidRPr="006E6026">
              <w:rPr>
                <w:rFonts w:ascii="Arial" w:hAnsi="Arial"/>
              </w:rPr>
              <w:t>Family size</w:t>
            </w:r>
          </w:p>
        </w:tc>
        <w:tc>
          <w:tcPr>
            <w:tcW w:w="818" w:type="pct"/>
            <w:tcBorders>
              <w:top w:val="nil"/>
              <w:bottom w:val="nil"/>
            </w:tcBorders>
          </w:tcPr>
          <w:p w14:paraId="7A58E90E" w14:textId="7AE1EE98" w:rsidR="002141F3" w:rsidRPr="0073527D" w:rsidRDefault="002A5F5E" w:rsidP="002A5F5E">
            <w:pPr>
              <w:jc w:val="both"/>
              <w:rPr>
                <w:rFonts w:ascii="Arial" w:hAnsi="Arial"/>
              </w:rPr>
            </w:pPr>
            <w:r>
              <w:rPr>
                <w:rFonts w:ascii="Arial" w:hAnsi="Arial"/>
              </w:rPr>
              <w:t>1.29</w:t>
            </w:r>
          </w:p>
        </w:tc>
        <w:tc>
          <w:tcPr>
            <w:tcW w:w="909" w:type="pct"/>
            <w:tcBorders>
              <w:top w:val="nil"/>
              <w:bottom w:val="nil"/>
            </w:tcBorders>
          </w:tcPr>
          <w:p w14:paraId="3FF1A93C" w14:textId="4DA44A44" w:rsidR="002141F3" w:rsidRPr="0073527D" w:rsidRDefault="002141F3" w:rsidP="009D77CB">
            <w:pPr>
              <w:jc w:val="both"/>
              <w:rPr>
                <w:rFonts w:ascii="Arial" w:hAnsi="Arial" w:cs="Arial"/>
              </w:rPr>
            </w:pPr>
            <w:r>
              <w:rPr>
                <w:rFonts w:ascii="Arial" w:hAnsi="Arial" w:cs="Arial"/>
              </w:rPr>
              <w:t>9.4</w:t>
            </w:r>
            <w:r w:rsidR="002A5F5E">
              <w:rPr>
                <w:rFonts w:ascii="Arial" w:hAnsi="Arial" w:cs="Arial"/>
              </w:rPr>
              <w:t>3</w:t>
            </w:r>
          </w:p>
        </w:tc>
        <w:tc>
          <w:tcPr>
            <w:tcW w:w="727" w:type="pct"/>
            <w:tcBorders>
              <w:top w:val="nil"/>
              <w:bottom w:val="nil"/>
            </w:tcBorders>
          </w:tcPr>
          <w:p w14:paraId="34F6330C" w14:textId="77777777" w:rsidR="002141F3" w:rsidRDefault="002141F3" w:rsidP="009D77CB">
            <w:pPr>
              <w:jc w:val="both"/>
              <w:rPr>
                <w:rFonts w:ascii="Arial" w:hAnsi="Arial" w:cs="Arial"/>
              </w:rPr>
            </w:pPr>
            <w:r>
              <w:rPr>
                <w:rFonts w:ascii="Arial" w:hAnsi="Arial" w:cs="Arial"/>
              </w:rPr>
              <w:t>4</w:t>
            </w:r>
          </w:p>
        </w:tc>
        <w:tc>
          <w:tcPr>
            <w:tcW w:w="1637" w:type="pct"/>
            <w:tcBorders>
              <w:top w:val="nil"/>
              <w:bottom w:val="nil"/>
            </w:tcBorders>
          </w:tcPr>
          <w:p w14:paraId="64111B70" w14:textId="77777777" w:rsidR="002141F3" w:rsidRDefault="002141F3" w:rsidP="009D77CB">
            <w:pPr>
              <w:jc w:val="both"/>
              <w:rPr>
                <w:rFonts w:ascii="Arial" w:hAnsi="Arial" w:cs="Arial"/>
              </w:rPr>
            </w:pPr>
            <w:r>
              <w:rPr>
                <w:rFonts w:ascii="Arial" w:hAnsi="Arial" w:cs="Arial"/>
              </w:rPr>
              <w:t>N</w:t>
            </w:r>
            <w:r w:rsidRPr="0073527D">
              <w:rPr>
                <w:rFonts w:ascii="Arial" w:hAnsi="Arial" w:cs="Arial"/>
              </w:rPr>
              <w:t>o</w:t>
            </w:r>
            <w:r>
              <w:rPr>
                <w:rFonts w:ascii="Arial" w:hAnsi="Arial" w:cs="Arial"/>
              </w:rPr>
              <w:t xml:space="preserve"> </w:t>
            </w:r>
            <w:r w:rsidRPr="0073527D">
              <w:rPr>
                <w:rFonts w:ascii="Arial" w:hAnsi="Arial" w:cs="Arial"/>
              </w:rPr>
              <w:t>significant difference</w:t>
            </w:r>
          </w:p>
        </w:tc>
      </w:tr>
      <w:tr w:rsidR="002141F3" w:rsidRPr="00DC3180" w14:paraId="234888D1" w14:textId="77777777" w:rsidTr="002141F3">
        <w:trPr>
          <w:jc w:val="center"/>
        </w:trPr>
        <w:tc>
          <w:tcPr>
            <w:tcW w:w="909" w:type="pct"/>
            <w:tcBorders>
              <w:top w:val="nil"/>
              <w:bottom w:val="nil"/>
            </w:tcBorders>
          </w:tcPr>
          <w:p w14:paraId="368CA8D5" w14:textId="77777777" w:rsidR="002141F3" w:rsidRPr="0073527D" w:rsidRDefault="002141F3" w:rsidP="009D77CB">
            <w:pPr>
              <w:jc w:val="both"/>
              <w:rPr>
                <w:rFonts w:ascii="Arial" w:hAnsi="Arial"/>
              </w:rPr>
            </w:pPr>
            <w:r w:rsidRPr="006E6026">
              <w:rPr>
                <w:rFonts w:ascii="Arial" w:hAnsi="Arial"/>
              </w:rPr>
              <w:t>Annual income</w:t>
            </w:r>
          </w:p>
        </w:tc>
        <w:tc>
          <w:tcPr>
            <w:tcW w:w="818" w:type="pct"/>
            <w:tcBorders>
              <w:top w:val="nil"/>
              <w:bottom w:val="nil"/>
            </w:tcBorders>
          </w:tcPr>
          <w:p w14:paraId="4D35B58A" w14:textId="18EA2B5C" w:rsidR="002141F3" w:rsidRPr="0073527D" w:rsidRDefault="002141F3" w:rsidP="002A5F5E">
            <w:pPr>
              <w:jc w:val="both"/>
              <w:rPr>
                <w:rFonts w:ascii="Arial" w:hAnsi="Arial"/>
              </w:rPr>
            </w:pPr>
            <w:r>
              <w:rPr>
                <w:rFonts w:ascii="Arial" w:hAnsi="Arial"/>
              </w:rPr>
              <w:t>2.1</w:t>
            </w:r>
            <w:r w:rsidR="002A5F5E">
              <w:rPr>
                <w:rFonts w:ascii="Arial" w:hAnsi="Arial"/>
              </w:rPr>
              <w:t>0</w:t>
            </w:r>
          </w:p>
        </w:tc>
        <w:tc>
          <w:tcPr>
            <w:tcW w:w="909" w:type="pct"/>
            <w:tcBorders>
              <w:top w:val="nil"/>
              <w:bottom w:val="nil"/>
            </w:tcBorders>
          </w:tcPr>
          <w:p w14:paraId="208257E3" w14:textId="26A8AD91" w:rsidR="002141F3" w:rsidRPr="0073527D" w:rsidRDefault="002141F3" w:rsidP="002A5F5E">
            <w:pPr>
              <w:jc w:val="both"/>
              <w:rPr>
                <w:rFonts w:ascii="Arial" w:hAnsi="Arial" w:cs="Arial"/>
              </w:rPr>
            </w:pPr>
            <w:r>
              <w:rPr>
                <w:rFonts w:ascii="Arial" w:hAnsi="Arial" w:cs="Arial"/>
              </w:rPr>
              <w:t>9.</w:t>
            </w:r>
            <w:r w:rsidR="002A5F5E">
              <w:rPr>
                <w:rFonts w:ascii="Arial" w:hAnsi="Arial" w:cs="Arial"/>
              </w:rPr>
              <w:t>3</w:t>
            </w:r>
            <w:r>
              <w:rPr>
                <w:rFonts w:ascii="Arial" w:hAnsi="Arial" w:cs="Arial"/>
              </w:rPr>
              <w:t>9</w:t>
            </w:r>
          </w:p>
        </w:tc>
        <w:tc>
          <w:tcPr>
            <w:tcW w:w="727" w:type="pct"/>
            <w:tcBorders>
              <w:top w:val="nil"/>
              <w:bottom w:val="nil"/>
            </w:tcBorders>
          </w:tcPr>
          <w:p w14:paraId="43725065" w14:textId="77777777" w:rsidR="002141F3" w:rsidRDefault="002141F3" w:rsidP="009D77CB">
            <w:pPr>
              <w:jc w:val="both"/>
              <w:rPr>
                <w:rFonts w:ascii="Arial" w:hAnsi="Arial" w:cs="Arial"/>
              </w:rPr>
            </w:pPr>
            <w:r>
              <w:rPr>
                <w:rFonts w:ascii="Arial" w:hAnsi="Arial" w:cs="Arial"/>
              </w:rPr>
              <w:t>4</w:t>
            </w:r>
          </w:p>
        </w:tc>
        <w:tc>
          <w:tcPr>
            <w:tcW w:w="1637" w:type="pct"/>
            <w:tcBorders>
              <w:top w:val="nil"/>
              <w:bottom w:val="nil"/>
            </w:tcBorders>
          </w:tcPr>
          <w:p w14:paraId="1382FD9F" w14:textId="77777777" w:rsidR="002141F3" w:rsidRDefault="002141F3" w:rsidP="009D77CB">
            <w:pPr>
              <w:jc w:val="both"/>
              <w:rPr>
                <w:rFonts w:ascii="Arial" w:hAnsi="Arial" w:cs="Arial"/>
              </w:rPr>
            </w:pPr>
            <w:r>
              <w:rPr>
                <w:rFonts w:ascii="Arial" w:hAnsi="Arial" w:cs="Arial"/>
              </w:rPr>
              <w:t>N</w:t>
            </w:r>
            <w:r w:rsidRPr="0073527D">
              <w:rPr>
                <w:rFonts w:ascii="Arial" w:hAnsi="Arial" w:cs="Arial"/>
              </w:rPr>
              <w:t>o</w:t>
            </w:r>
            <w:r>
              <w:rPr>
                <w:rFonts w:ascii="Arial" w:hAnsi="Arial" w:cs="Arial"/>
              </w:rPr>
              <w:t xml:space="preserve"> </w:t>
            </w:r>
            <w:r w:rsidRPr="0073527D">
              <w:rPr>
                <w:rFonts w:ascii="Arial" w:hAnsi="Arial" w:cs="Arial"/>
              </w:rPr>
              <w:t>significant difference</w:t>
            </w:r>
          </w:p>
        </w:tc>
      </w:tr>
      <w:tr w:rsidR="002141F3" w:rsidRPr="00DC3180" w14:paraId="175EC104" w14:textId="77777777" w:rsidTr="002141F3">
        <w:trPr>
          <w:jc w:val="center"/>
        </w:trPr>
        <w:tc>
          <w:tcPr>
            <w:tcW w:w="909" w:type="pct"/>
            <w:tcBorders>
              <w:top w:val="nil"/>
              <w:bottom w:val="nil"/>
            </w:tcBorders>
          </w:tcPr>
          <w:p w14:paraId="30B57B6A" w14:textId="77777777" w:rsidR="002141F3" w:rsidRPr="006E6026" w:rsidRDefault="002141F3" w:rsidP="009D77CB">
            <w:pPr>
              <w:jc w:val="both"/>
              <w:rPr>
                <w:rFonts w:ascii="Arial" w:hAnsi="Arial"/>
              </w:rPr>
            </w:pPr>
            <w:r w:rsidRPr="006E6026">
              <w:rPr>
                <w:rFonts w:ascii="Arial" w:hAnsi="Arial"/>
              </w:rPr>
              <w:t>Social participation</w:t>
            </w:r>
          </w:p>
        </w:tc>
        <w:tc>
          <w:tcPr>
            <w:tcW w:w="818" w:type="pct"/>
            <w:tcBorders>
              <w:top w:val="nil"/>
              <w:bottom w:val="nil"/>
            </w:tcBorders>
          </w:tcPr>
          <w:p w14:paraId="3D4C61E8" w14:textId="5F779C9D" w:rsidR="002141F3" w:rsidRDefault="002141F3" w:rsidP="002A5F5E">
            <w:pPr>
              <w:jc w:val="both"/>
              <w:rPr>
                <w:rFonts w:ascii="Arial" w:hAnsi="Arial"/>
              </w:rPr>
            </w:pPr>
            <w:r w:rsidRPr="006E6026">
              <w:rPr>
                <w:rFonts w:ascii="Arial" w:hAnsi="Arial"/>
              </w:rPr>
              <w:t>3.</w:t>
            </w:r>
            <w:r w:rsidR="002A5F5E">
              <w:rPr>
                <w:rFonts w:ascii="Arial" w:hAnsi="Arial"/>
              </w:rPr>
              <w:t>34</w:t>
            </w:r>
          </w:p>
        </w:tc>
        <w:tc>
          <w:tcPr>
            <w:tcW w:w="909" w:type="pct"/>
            <w:tcBorders>
              <w:top w:val="nil"/>
              <w:bottom w:val="nil"/>
            </w:tcBorders>
          </w:tcPr>
          <w:p w14:paraId="3654D74D" w14:textId="5A958206" w:rsidR="002141F3" w:rsidRDefault="002141F3" w:rsidP="002A5F5E">
            <w:pPr>
              <w:jc w:val="both"/>
              <w:rPr>
                <w:rFonts w:ascii="Arial" w:hAnsi="Arial" w:cs="Arial"/>
              </w:rPr>
            </w:pPr>
            <w:r>
              <w:rPr>
                <w:rFonts w:ascii="Arial" w:hAnsi="Arial" w:cs="Arial"/>
              </w:rPr>
              <w:t>12.</w:t>
            </w:r>
            <w:r w:rsidR="002A5F5E">
              <w:rPr>
                <w:rFonts w:ascii="Arial" w:hAnsi="Arial" w:cs="Arial"/>
              </w:rPr>
              <w:t>1</w:t>
            </w:r>
            <w:r>
              <w:rPr>
                <w:rFonts w:ascii="Arial" w:hAnsi="Arial" w:cs="Arial"/>
              </w:rPr>
              <w:t>9</w:t>
            </w:r>
          </w:p>
        </w:tc>
        <w:tc>
          <w:tcPr>
            <w:tcW w:w="727" w:type="pct"/>
            <w:tcBorders>
              <w:top w:val="nil"/>
              <w:bottom w:val="nil"/>
            </w:tcBorders>
          </w:tcPr>
          <w:p w14:paraId="6FD46C87" w14:textId="77777777" w:rsidR="002141F3" w:rsidRDefault="002141F3" w:rsidP="009D77CB">
            <w:pPr>
              <w:jc w:val="both"/>
              <w:rPr>
                <w:rFonts w:ascii="Arial" w:hAnsi="Arial" w:cs="Arial"/>
              </w:rPr>
            </w:pPr>
            <w:r>
              <w:rPr>
                <w:rFonts w:ascii="Arial" w:hAnsi="Arial" w:cs="Arial"/>
              </w:rPr>
              <w:t>6</w:t>
            </w:r>
          </w:p>
        </w:tc>
        <w:tc>
          <w:tcPr>
            <w:tcW w:w="1637" w:type="pct"/>
            <w:tcBorders>
              <w:top w:val="nil"/>
              <w:bottom w:val="nil"/>
            </w:tcBorders>
          </w:tcPr>
          <w:p w14:paraId="435462CA" w14:textId="77777777" w:rsidR="002141F3" w:rsidRDefault="002141F3" w:rsidP="009D77CB">
            <w:pPr>
              <w:jc w:val="both"/>
              <w:rPr>
                <w:rFonts w:ascii="Arial" w:hAnsi="Arial" w:cs="Arial"/>
              </w:rPr>
            </w:pPr>
            <w:r>
              <w:rPr>
                <w:rFonts w:ascii="Arial" w:hAnsi="Arial" w:cs="Arial"/>
              </w:rPr>
              <w:t>N</w:t>
            </w:r>
            <w:r w:rsidRPr="0073527D">
              <w:rPr>
                <w:rFonts w:ascii="Arial" w:hAnsi="Arial" w:cs="Arial"/>
              </w:rPr>
              <w:t>o</w:t>
            </w:r>
            <w:r>
              <w:rPr>
                <w:rFonts w:ascii="Arial" w:hAnsi="Arial" w:cs="Arial"/>
              </w:rPr>
              <w:t xml:space="preserve"> </w:t>
            </w:r>
            <w:r w:rsidRPr="0073527D">
              <w:rPr>
                <w:rFonts w:ascii="Arial" w:hAnsi="Arial" w:cs="Arial"/>
              </w:rPr>
              <w:t>significant difference</w:t>
            </w:r>
          </w:p>
        </w:tc>
      </w:tr>
      <w:tr w:rsidR="002141F3" w:rsidRPr="00DC3180" w14:paraId="119F5EC0" w14:textId="77777777" w:rsidTr="002141F3">
        <w:trPr>
          <w:jc w:val="center"/>
        </w:trPr>
        <w:tc>
          <w:tcPr>
            <w:tcW w:w="909" w:type="pct"/>
            <w:tcBorders>
              <w:top w:val="nil"/>
              <w:bottom w:val="nil"/>
            </w:tcBorders>
          </w:tcPr>
          <w:p w14:paraId="291F83EE" w14:textId="77777777" w:rsidR="002141F3" w:rsidRPr="006E6026" w:rsidRDefault="002141F3" w:rsidP="009D77CB">
            <w:pPr>
              <w:jc w:val="both"/>
              <w:rPr>
                <w:rFonts w:ascii="Arial" w:hAnsi="Arial"/>
              </w:rPr>
            </w:pPr>
            <w:r w:rsidRPr="006E6026">
              <w:rPr>
                <w:rFonts w:ascii="Arial" w:hAnsi="Arial"/>
              </w:rPr>
              <w:t>Extension participation</w:t>
            </w:r>
          </w:p>
        </w:tc>
        <w:tc>
          <w:tcPr>
            <w:tcW w:w="818" w:type="pct"/>
            <w:tcBorders>
              <w:top w:val="nil"/>
              <w:bottom w:val="nil"/>
            </w:tcBorders>
          </w:tcPr>
          <w:p w14:paraId="39151442" w14:textId="09B145E3" w:rsidR="002141F3" w:rsidRDefault="002141F3" w:rsidP="002A5F5E">
            <w:pPr>
              <w:jc w:val="both"/>
              <w:rPr>
                <w:rFonts w:ascii="Arial" w:hAnsi="Arial"/>
              </w:rPr>
            </w:pPr>
            <w:r>
              <w:rPr>
                <w:rFonts w:ascii="Arial" w:hAnsi="Arial"/>
              </w:rPr>
              <w:t>2.3</w:t>
            </w:r>
            <w:r w:rsidR="002A5F5E">
              <w:rPr>
                <w:rFonts w:ascii="Arial" w:hAnsi="Arial"/>
              </w:rPr>
              <w:t>1</w:t>
            </w:r>
          </w:p>
        </w:tc>
        <w:tc>
          <w:tcPr>
            <w:tcW w:w="909" w:type="pct"/>
            <w:tcBorders>
              <w:top w:val="nil"/>
              <w:bottom w:val="nil"/>
            </w:tcBorders>
          </w:tcPr>
          <w:p w14:paraId="78B6F6CC" w14:textId="3CA1DC1D" w:rsidR="002141F3" w:rsidRDefault="002A5F5E" w:rsidP="002A5F5E">
            <w:pPr>
              <w:jc w:val="both"/>
              <w:rPr>
                <w:rFonts w:ascii="Arial" w:hAnsi="Arial" w:cs="Arial"/>
              </w:rPr>
            </w:pPr>
            <w:r>
              <w:rPr>
                <w:rFonts w:ascii="Arial" w:hAnsi="Arial" w:cs="Arial"/>
              </w:rPr>
              <w:t>12.22</w:t>
            </w:r>
          </w:p>
        </w:tc>
        <w:tc>
          <w:tcPr>
            <w:tcW w:w="727" w:type="pct"/>
            <w:tcBorders>
              <w:top w:val="nil"/>
              <w:bottom w:val="nil"/>
            </w:tcBorders>
          </w:tcPr>
          <w:p w14:paraId="1E26F39C" w14:textId="77777777" w:rsidR="002141F3" w:rsidRDefault="002141F3" w:rsidP="009D77CB">
            <w:pPr>
              <w:jc w:val="both"/>
              <w:rPr>
                <w:rFonts w:ascii="Arial" w:hAnsi="Arial" w:cs="Arial"/>
              </w:rPr>
            </w:pPr>
            <w:r>
              <w:rPr>
                <w:rFonts w:ascii="Arial" w:hAnsi="Arial" w:cs="Arial"/>
              </w:rPr>
              <w:t>6</w:t>
            </w:r>
          </w:p>
        </w:tc>
        <w:tc>
          <w:tcPr>
            <w:tcW w:w="1637" w:type="pct"/>
            <w:tcBorders>
              <w:top w:val="nil"/>
              <w:bottom w:val="nil"/>
            </w:tcBorders>
          </w:tcPr>
          <w:p w14:paraId="575C791E" w14:textId="77777777" w:rsidR="002141F3" w:rsidRDefault="002141F3" w:rsidP="009D77CB">
            <w:pPr>
              <w:jc w:val="both"/>
              <w:rPr>
                <w:rFonts w:ascii="Arial" w:hAnsi="Arial" w:cs="Arial"/>
              </w:rPr>
            </w:pPr>
            <w:r>
              <w:rPr>
                <w:rFonts w:ascii="Arial" w:hAnsi="Arial" w:cs="Arial"/>
              </w:rPr>
              <w:t>N</w:t>
            </w:r>
            <w:r w:rsidRPr="0073527D">
              <w:rPr>
                <w:rFonts w:ascii="Arial" w:hAnsi="Arial" w:cs="Arial"/>
              </w:rPr>
              <w:t>o</w:t>
            </w:r>
            <w:r>
              <w:rPr>
                <w:rFonts w:ascii="Arial" w:hAnsi="Arial" w:cs="Arial"/>
              </w:rPr>
              <w:t xml:space="preserve"> </w:t>
            </w:r>
            <w:r w:rsidRPr="0073527D">
              <w:rPr>
                <w:rFonts w:ascii="Arial" w:hAnsi="Arial" w:cs="Arial"/>
              </w:rPr>
              <w:t>significant difference</w:t>
            </w:r>
          </w:p>
        </w:tc>
      </w:tr>
      <w:tr w:rsidR="002141F3" w:rsidRPr="00DC3180" w14:paraId="76285281" w14:textId="77777777" w:rsidTr="002141F3">
        <w:trPr>
          <w:jc w:val="center"/>
        </w:trPr>
        <w:tc>
          <w:tcPr>
            <w:tcW w:w="909" w:type="pct"/>
            <w:tcBorders>
              <w:top w:val="nil"/>
              <w:bottom w:val="nil"/>
            </w:tcBorders>
          </w:tcPr>
          <w:p w14:paraId="2A029FFA" w14:textId="77777777" w:rsidR="002141F3" w:rsidRPr="006E6026" w:rsidRDefault="002141F3" w:rsidP="009D77CB">
            <w:pPr>
              <w:jc w:val="both"/>
              <w:rPr>
                <w:rFonts w:ascii="Arial" w:hAnsi="Arial"/>
              </w:rPr>
            </w:pPr>
            <w:r w:rsidRPr="006E6026">
              <w:rPr>
                <w:rFonts w:ascii="Arial" w:hAnsi="Arial"/>
              </w:rPr>
              <w:t>Source of information</w:t>
            </w:r>
          </w:p>
        </w:tc>
        <w:tc>
          <w:tcPr>
            <w:tcW w:w="818" w:type="pct"/>
            <w:tcBorders>
              <w:top w:val="nil"/>
              <w:bottom w:val="nil"/>
            </w:tcBorders>
          </w:tcPr>
          <w:p w14:paraId="41C00473" w14:textId="7B71A4C4" w:rsidR="002141F3" w:rsidRDefault="002141F3" w:rsidP="002A5F5E">
            <w:pPr>
              <w:jc w:val="both"/>
              <w:rPr>
                <w:rFonts w:ascii="Arial" w:hAnsi="Arial"/>
              </w:rPr>
            </w:pPr>
            <w:r>
              <w:rPr>
                <w:rFonts w:ascii="Arial" w:hAnsi="Arial"/>
              </w:rPr>
              <w:t>2.</w:t>
            </w:r>
            <w:r w:rsidR="002A5F5E">
              <w:rPr>
                <w:rFonts w:ascii="Arial" w:hAnsi="Arial"/>
              </w:rPr>
              <w:t>29</w:t>
            </w:r>
          </w:p>
        </w:tc>
        <w:tc>
          <w:tcPr>
            <w:tcW w:w="909" w:type="pct"/>
            <w:tcBorders>
              <w:top w:val="nil"/>
              <w:bottom w:val="nil"/>
            </w:tcBorders>
          </w:tcPr>
          <w:p w14:paraId="7E778651" w14:textId="2B79C556" w:rsidR="002141F3" w:rsidRDefault="002A5F5E" w:rsidP="002A5F5E">
            <w:pPr>
              <w:jc w:val="both"/>
              <w:rPr>
                <w:rFonts w:ascii="Arial" w:hAnsi="Arial" w:cs="Arial"/>
              </w:rPr>
            </w:pPr>
            <w:r>
              <w:rPr>
                <w:rFonts w:ascii="Arial" w:hAnsi="Arial" w:cs="Arial"/>
              </w:rPr>
              <w:t>12.12</w:t>
            </w:r>
          </w:p>
        </w:tc>
        <w:tc>
          <w:tcPr>
            <w:tcW w:w="727" w:type="pct"/>
            <w:tcBorders>
              <w:top w:val="nil"/>
              <w:bottom w:val="nil"/>
            </w:tcBorders>
          </w:tcPr>
          <w:p w14:paraId="4A68C9C3" w14:textId="77777777" w:rsidR="002141F3" w:rsidRDefault="002141F3" w:rsidP="009D77CB">
            <w:pPr>
              <w:jc w:val="both"/>
              <w:rPr>
                <w:rFonts w:ascii="Arial" w:hAnsi="Arial" w:cs="Arial"/>
              </w:rPr>
            </w:pPr>
            <w:r>
              <w:rPr>
                <w:rFonts w:ascii="Arial" w:hAnsi="Arial" w:cs="Arial"/>
              </w:rPr>
              <w:t>4</w:t>
            </w:r>
          </w:p>
        </w:tc>
        <w:tc>
          <w:tcPr>
            <w:tcW w:w="1637" w:type="pct"/>
            <w:tcBorders>
              <w:top w:val="nil"/>
              <w:bottom w:val="nil"/>
            </w:tcBorders>
          </w:tcPr>
          <w:p w14:paraId="31110CE4" w14:textId="77777777" w:rsidR="002141F3" w:rsidRDefault="002141F3" w:rsidP="009D77CB">
            <w:pPr>
              <w:jc w:val="both"/>
              <w:rPr>
                <w:rFonts w:ascii="Arial" w:hAnsi="Arial" w:cs="Arial"/>
              </w:rPr>
            </w:pPr>
            <w:r>
              <w:rPr>
                <w:rFonts w:ascii="Arial" w:hAnsi="Arial" w:cs="Arial"/>
              </w:rPr>
              <w:t>N</w:t>
            </w:r>
            <w:r w:rsidRPr="0073527D">
              <w:rPr>
                <w:rFonts w:ascii="Arial" w:hAnsi="Arial" w:cs="Arial"/>
              </w:rPr>
              <w:t>o</w:t>
            </w:r>
            <w:r>
              <w:rPr>
                <w:rFonts w:ascii="Arial" w:hAnsi="Arial" w:cs="Arial"/>
              </w:rPr>
              <w:t xml:space="preserve"> </w:t>
            </w:r>
            <w:r w:rsidRPr="0073527D">
              <w:rPr>
                <w:rFonts w:ascii="Arial" w:hAnsi="Arial" w:cs="Arial"/>
              </w:rPr>
              <w:t>significant difference</w:t>
            </w:r>
          </w:p>
        </w:tc>
      </w:tr>
      <w:tr w:rsidR="002141F3" w:rsidRPr="00DC3180" w14:paraId="297842FE" w14:textId="77777777" w:rsidTr="002141F3">
        <w:trPr>
          <w:jc w:val="center"/>
        </w:trPr>
        <w:tc>
          <w:tcPr>
            <w:tcW w:w="909" w:type="pct"/>
            <w:tcBorders>
              <w:top w:val="nil"/>
              <w:bottom w:val="nil"/>
            </w:tcBorders>
          </w:tcPr>
          <w:p w14:paraId="03F20A3D" w14:textId="77777777" w:rsidR="002141F3" w:rsidRPr="006E6026" w:rsidRDefault="002141F3" w:rsidP="009D77CB">
            <w:pPr>
              <w:jc w:val="both"/>
              <w:rPr>
                <w:rFonts w:ascii="Arial" w:hAnsi="Arial"/>
              </w:rPr>
            </w:pPr>
            <w:r w:rsidRPr="006E6026">
              <w:rPr>
                <w:rFonts w:ascii="Arial" w:hAnsi="Arial"/>
              </w:rPr>
              <w:t>Training received</w:t>
            </w:r>
          </w:p>
        </w:tc>
        <w:tc>
          <w:tcPr>
            <w:tcW w:w="818" w:type="pct"/>
            <w:tcBorders>
              <w:top w:val="nil"/>
              <w:bottom w:val="nil"/>
            </w:tcBorders>
          </w:tcPr>
          <w:p w14:paraId="777F84DF" w14:textId="73BB97E2" w:rsidR="002141F3" w:rsidRDefault="002A5F5E" w:rsidP="009D77CB">
            <w:pPr>
              <w:jc w:val="both"/>
              <w:rPr>
                <w:rFonts w:ascii="Arial" w:hAnsi="Arial"/>
              </w:rPr>
            </w:pPr>
            <w:r>
              <w:rPr>
                <w:rFonts w:ascii="Arial" w:hAnsi="Arial"/>
              </w:rPr>
              <w:t>6.7</w:t>
            </w:r>
            <w:r w:rsidR="002141F3">
              <w:rPr>
                <w:rFonts w:ascii="Arial" w:hAnsi="Arial"/>
              </w:rPr>
              <w:t>2</w:t>
            </w:r>
          </w:p>
        </w:tc>
        <w:tc>
          <w:tcPr>
            <w:tcW w:w="909" w:type="pct"/>
            <w:tcBorders>
              <w:top w:val="nil"/>
              <w:bottom w:val="nil"/>
            </w:tcBorders>
          </w:tcPr>
          <w:p w14:paraId="7219607C" w14:textId="38861DA9" w:rsidR="002141F3" w:rsidRDefault="002141F3" w:rsidP="002A5F5E">
            <w:pPr>
              <w:jc w:val="both"/>
              <w:rPr>
                <w:rFonts w:ascii="Arial" w:hAnsi="Arial" w:cs="Arial"/>
              </w:rPr>
            </w:pPr>
            <w:r>
              <w:rPr>
                <w:rFonts w:ascii="Arial" w:hAnsi="Arial" w:cs="Arial"/>
              </w:rPr>
              <w:t>15.</w:t>
            </w:r>
            <w:r w:rsidR="002A5F5E">
              <w:rPr>
                <w:rFonts w:ascii="Arial" w:hAnsi="Arial" w:cs="Arial"/>
              </w:rPr>
              <w:t>49</w:t>
            </w:r>
          </w:p>
        </w:tc>
        <w:tc>
          <w:tcPr>
            <w:tcW w:w="727" w:type="pct"/>
            <w:tcBorders>
              <w:top w:val="nil"/>
              <w:bottom w:val="nil"/>
            </w:tcBorders>
          </w:tcPr>
          <w:p w14:paraId="52977074" w14:textId="1E2967B0" w:rsidR="002141F3" w:rsidRDefault="002A5F5E" w:rsidP="009D77CB">
            <w:pPr>
              <w:jc w:val="both"/>
              <w:rPr>
                <w:rFonts w:ascii="Arial" w:hAnsi="Arial" w:cs="Arial"/>
              </w:rPr>
            </w:pPr>
            <w:r>
              <w:rPr>
                <w:rFonts w:ascii="Arial" w:hAnsi="Arial" w:cs="Arial"/>
              </w:rPr>
              <w:t>4</w:t>
            </w:r>
          </w:p>
        </w:tc>
        <w:tc>
          <w:tcPr>
            <w:tcW w:w="1637" w:type="pct"/>
            <w:tcBorders>
              <w:top w:val="nil"/>
              <w:bottom w:val="nil"/>
            </w:tcBorders>
          </w:tcPr>
          <w:p w14:paraId="16C1F247" w14:textId="77777777" w:rsidR="002141F3" w:rsidRDefault="002141F3" w:rsidP="009D77CB">
            <w:pPr>
              <w:jc w:val="both"/>
              <w:rPr>
                <w:rFonts w:ascii="Arial" w:hAnsi="Arial" w:cs="Arial"/>
              </w:rPr>
            </w:pPr>
            <w:r>
              <w:rPr>
                <w:rFonts w:ascii="Arial" w:hAnsi="Arial" w:cs="Arial"/>
              </w:rPr>
              <w:t>N</w:t>
            </w:r>
            <w:r w:rsidRPr="0073527D">
              <w:rPr>
                <w:rFonts w:ascii="Arial" w:hAnsi="Arial" w:cs="Arial"/>
              </w:rPr>
              <w:t>o</w:t>
            </w:r>
            <w:r>
              <w:rPr>
                <w:rFonts w:ascii="Arial" w:hAnsi="Arial" w:cs="Arial"/>
              </w:rPr>
              <w:t xml:space="preserve"> </w:t>
            </w:r>
            <w:r w:rsidRPr="0073527D">
              <w:rPr>
                <w:rFonts w:ascii="Arial" w:hAnsi="Arial" w:cs="Arial"/>
              </w:rPr>
              <w:t>significant difference</w:t>
            </w:r>
          </w:p>
        </w:tc>
      </w:tr>
      <w:tr w:rsidR="002141F3" w:rsidRPr="00DC3180" w14:paraId="61557B47" w14:textId="77777777" w:rsidTr="002141F3">
        <w:trPr>
          <w:jc w:val="center"/>
        </w:trPr>
        <w:tc>
          <w:tcPr>
            <w:tcW w:w="909" w:type="pct"/>
            <w:tcBorders>
              <w:top w:val="nil"/>
              <w:bottom w:val="nil"/>
            </w:tcBorders>
          </w:tcPr>
          <w:p w14:paraId="05AEE2C5" w14:textId="77777777" w:rsidR="002141F3" w:rsidRPr="006E6026" w:rsidRDefault="002141F3" w:rsidP="009D77CB">
            <w:pPr>
              <w:jc w:val="both"/>
              <w:rPr>
                <w:rFonts w:ascii="Arial" w:hAnsi="Arial"/>
              </w:rPr>
            </w:pPr>
            <w:r w:rsidRPr="006E6026">
              <w:rPr>
                <w:rFonts w:ascii="Arial" w:hAnsi="Arial"/>
              </w:rPr>
              <w:t>Mass media</w:t>
            </w:r>
          </w:p>
        </w:tc>
        <w:tc>
          <w:tcPr>
            <w:tcW w:w="818" w:type="pct"/>
            <w:tcBorders>
              <w:top w:val="nil"/>
              <w:bottom w:val="nil"/>
            </w:tcBorders>
          </w:tcPr>
          <w:p w14:paraId="213E4089" w14:textId="24CED831" w:rsidR="002141F3" w:rsidRDefault="002A5F5E" w:rsidP="009D77CB">
            <w:pPr>
              <w:jc w:val="both"/>
              <w:rPr>
                <w:rFonts w:ascii="Arial" w:hAnsi="Arial"/>
              </w:rPr>
            </w:pPr>
            <w:r>
              <w:rPr>
                <w:rFonts w:ascii="Arial" w:hAnsi="Arial"/>
              </w:rPr>
              <w:t>3.3</w:t>
            </w:r>
            <w:r w:rsidR="002141F3" w:rsidRPr="006E6026">
              <w:rPr>
                <w:rFonts w:ascii="Arial" w:hAnsi="Arial"/>
              </w:rPr>
              <w:t xml:space="preserve">3                                     </w:t>
            </w:r>
          </w:p>
        </w:tc>
        <w:tc>
          <w:tcPr>
            <w:tcW w:w="909" w:type="pct"/>
            <w:tcBorders>
              <w:top w:val="nil"/>
              <w:bottom w:val="nil"/>
            </w:tcBorders>
          </w:tcPr>
          <w:p w14:paraId="6C3E9E9C" w14:textId="7EEC11B3" w:rsidR="002141F3" w:rsidRDefault="002141F3" w:rsidP="002A5F5E">
            <w:pPr>
              <w:jc w:val="both"/>
              <w:rPr>
                <w:rFonts w:ascii="Arial" w:hAnsi="Arial" w:cs="Arial"/>
              </w:rPr>
            </w:pPr>
            <w:r w:rsidRPr="006E6026">
              <w:rPr>
                <w:rFonts w:ascii="Arial" w:hAnsi="Arial" w:cs="Arial"/>
              </w:rPr>
              <w:t>9.4</w:t>
            </w:r>
            <w:r w:rsidR="002A5F5E">
              <w:rPr>
                <w:rFonts w:ascii="Arial" w:hAnsi="Arial" w:cs="Arial"/>
              </w:rPr>
              <w:t>4</w:t>
            </w:r>
            <w:r w:rsidRPr="006E6026">
              <w:rPr>
                <w:rFonts w:ascii="Arial" w:hAnsi="Arial" w:cs="Arial"/>
              </w:rPr>
              <w:t xml:space="preserve">                                   </w:t>
            </w:r>
          </w:p>
        </w:tc>
        <w:tc>
          <w:tcPr>
            <w:tcW w:w="727" w:type="pct"/>
            <w:tcBorders>
              <w:top w:val="nil"/>
              <w:bottom w:val="nil"/>
            </w:tcBorders>
          </w:tcPr>
          <w:p w14:paraId="3957B484" w14:textId="77777777" w:rsidR="002141F3" w:rsidRDefault="002141F3" w:rsidP="009D77CB">
            <w:pPr>
              <w:jc w:val="both"/>
              <w:rPr>
                <w:rFonts w:ascii="Arial" w:hAnsi="Arial" w:cs="Arial"/>
              </w:rPr>
            </w:pPr>
            <w:r>
              <w:rPr>
                <w:rFonts w:ascii="Arial" w:hAnsi="Arial" w:cs="Arial"/>
              </w:rPr>
              <w:t>4</w:t>
            </w:r>
          </w:p>
        </w:tc>
        <w:tc>
          <w:tcPr>
            <w:tcW w:w="1637" w:type="pct"/>
            <w:tcBorders>
              <w:top w:val="nil"/>
              <w:bottom w:val="nil"/>
            </w:tcBorders>
          </w:tcPr>
          <w:p w14:paraId="74B510E1" w14:textId="77777777" w:rsidR="002141F3" w:rsidRDefault="002141F3" w:rsidP="009D77CB">
            <w:pPr>
              <w:jc w:val="both"/>
              <w:rPr>
                <w:rFonts w:ascii="Arial" w:hAnsi="Arial" w:cs="Arial"/>
              </w:rPr>
            </w:pPr>
            <w:r>
              <w:rPr>
                <w:rFonts w:ascii="Arial" w:hAnsi="Arial" w:cs="Arial"/>
              </w:rPr>
              <w:t>N</w:t>
            </w:r>
            <w:r w:rsidRPr="0073527D">
              <w:rPr>
                <w:rFonts w:ascii="Arial" w:hAnsi="Arial" w:cs="Arial"/>
              </w:rPr>
              <w:t>o</w:t>
            </w:r>
            <w:r>
              <w:rPr>
                <w:rFonts w:ascii="Arial" w:hAnsi="Arial" w:cs="Arial"/>
              </w:rPr>
              <w:t xml:space="preserve"> </w:t>
            </w:r>
            <w:r w:rsidRPr="0073527D">
              <w:rPr>
                <w:rFonts w:ascii="Arial" w:hAnsi="Arial" w:cs="Arial"/>
              </w:rPr>
              <w:t>significant difference</w:t>
            </w:r>
          </w:p>
        </w:tc>
      </w:tr>
    </w:tbl>
    <w:p w14:paraId="4BFBBC46" w14:textId="0C72C495" w:rsidR="00D74127" w:rsidRDefault="00D74127" w:rsidP="003B3789">
      <w:pPr>
        <w:tabs>
          <w:tab w:val="left" w:pos="1080"/>
        </w:tabs>
        <w:jc w:val="both"/>
        <w:rPr>
          <w:rFonts w:ascii="Arial" w:hAnsi="Arial" w:cs="Arial"/>
        </w:rPr>
      </w:pPr>
      <w:r w:rsidRPr="00D74127">
        <w:rPr>
          <w:rFonts w:ascii="Arial" w:hAnsi="Arial"/>
          <w:b/>
          <w:bCs/>
        </w:rPr>
        <w:t xml:space="preserve">            </w:t>
      </w:r>
    </w:p>
    <w:p w14:paraId="0345CA1B" w14:textId="77777777" w:rsidR="00A03B96" w:rsidRDefault="00A03B96" w:rsidP="00441B6F">
      <w:pPr>
        <w:pStyle w:val="Body"/>
        <w:spacing w:after="0"/>
        <w:rPr>
          <w:rFonts w:ascii="Arial" w:hAnsi="Arial" w:cs="Arial"/>
          <w:lang w:val="en-IN"/>
        </w:rPr>
      </w:pPr>
    </w:p>
    <w:p w14:paraId="728D919E" w14:textId="43F10773" w:rsidR="00790ADA" w:rsidRDefault="004C289C" w:rsidP="004C289C">
      <w:pPr>
        <w:pStyle w:val="Head1"/>
        <w:spacing w:after="0"/>
        <w:jc w:val="both"/>
        <w:rPr>
          <w:rFonts w:ascii="Arial" w:hAnsi="Arial" w:cs="Arial"/>
        </w:rPr>
      </w:pPr>
      <w:r>
        <w:rPr>
          <w:rFonts w:ascii="Arial" w:hAnsi="Arial" w:cs="Arial"/>
        </w:rPr>
        <w:t>4</w:t>
      </w:r>
      <w:r w:rsidR="00BC50E4">
        <w:rPr>
          <w:rFonts w:ascii="Arial" w:hAnsi="Arial" w:cs="Arial"/>
        </w:rPr>
        <w:t xml:space="preserve">. </w:t>
      </w:r>
      <w:r w:rsidR="0051626F" w:rsidRPr="0051626F">
        <w:rPr>
          <w:rFonts w:ascii="Arial" w:hAnsi="Arial" w:cs="Arial"/>
        </w:rPr>
        <w:t>CONCLUSION</w:t>
      </w:r>
    </w:p>
    <w:p w14:paraId="41A842E3" w14:textId="77777777" w:rsidR="004C289C" w:rsidRDefault="004C289C" w:rsidP="004C289C">
      <w:pPr>
        <w:pStyle w:val="Head1"/>
        <w:spacing w:after="0"/>
        <w:jc w:val="both"/>
        <w:rPr>
          <w:rFonts w:ascii="Arial" w:hAnsi="Arial" w:cs="Arial"/>
        </w:rPr>
      </w:pPr>
    </w:p>
    <w:p w14:paraId="79D9225B" w14:textId="4A2A22F7" w:rsidR="00790ADA" w:rsidRDefault="005017C6" w:rsidP="005017C6">
      <w:pPr>
        <w:pStyle w:val="Body"/>
        <w:spacing w:after="0"/>
        <w:rPr>
          <w:rFonts w:ascii="Arial" w:hAnsi="Arial" w:cs="Arial"/>
        </w:rPr>
      </w:pPr>
      <w:r w:rsidRPr="005017C6">
        <w:rPr>
          <w:rFonts w:ascii="Arial" w:hAnsi="Arial" w:cs="Arial"/>
        </w:rPr>
        <w:t xml:space="preserve">The study revealed that most cotton farmers in </w:t>
      </w:r>
      <w:r w:rsidR="00EE10A8">
        <w:rPr>
          <w:rFonts w:ascii="Arial" w:hAnsi="Arial" w:cs="Arial"/>
        </w:rPr>
        <w:t>Jamnagar</w:t>
      </w:r>
      <w:r w:rsidRPr="005017C6">
        <w:rPr>
          <w:rFonts w:ascii="Arial" w:hAnsi="Arial" w:cs="Arial"/>
        </w:rPr>
        <w:t xml:space="preserve"> exhibited a medium level of adoption (</w:t>
      </w:r>
      <w:r w:rsidR="00162EFF">
        <w:rPr>
          <w:rFonts w:ascii="Arial" w:hAnsi="Arial" w:cs="Arial"/>
        </w:rPr>
        <w:t>57.50</w:t>
      </w:r>
      <w:r w:rsidRPr="005017C6">
        <w:rPr>
          <w:rFonts w:ascii="Arial" w:hAnsi="Arial" w:cs="Arial"/>
        </w:rPr>
        <w:t>%) of recommended practices</w:t>
      </w:r>
      <w:r w:rsidR="00162EFF">
        <w:rPr>
          <w:rFonts w:ascii="Arial" w:hAnsi="Arial" w:cs="Arial"/>
        </w:rPr>
        <w:t>.</w:t>
      </w:r>
      <w:r w:rsidRPr="005017C6">
        <w:rPr>
          <w:rFonts w:ascii="Arial" w:hAnsi="Arial" w:cs="Arial"/>
        </w:rPr>
        <w:t xml:space="preserve"> </w:t>
      </w:r>
      <w:r w:rsidR="00162EFF">
        <w:rPr>
          <w:rFonts w:ascii="Arial" w:hAnsi="Arial" w:cs="Arial"/>
        </w:rPr>
        <w:t xml:space="preserve">The </w:t>
      </w:r>
      <w:r w:rsidR="00162EFF" w:rsidRPr="005017C6">
        <w:rPr>
          <w:rFonts w:ascii="Arial" w:hAnsi="Arial" w:cs="Arial"/>
        </w:rPr>
        <w:t>practices like improved varieties and fertiliz</w:t>
      </w:r>
      <w:r w:rsidR="00162EFF">
        <w:rPr>
          <w:rFonts w:ascii="Arial" w:hAnsi="Arial" w:cs="Arial"/>
        </w:rPr>
        <w:t xml:space="preserve">er application saw high adoption, while </w:t>
      </w:r>
      <w:r w:rsidR="00162EFF" w:rsidRPr="005017C6">
        <w:rPr>
          <w:rFonts w:ascii="Arial" w:hAnsi="Arial" w:cs="Arial"/>
        </w:rPr>
        <w:t xml:space="preserve">pest and disease management </w:t>
      </w:r>
      <w:r w:rsidR="00162EFF">
        <w:rPr>
          <w:rFonts w:ascii="Arial" w:hAnsi="Arial" w:cs="Arial"/>
        </w:rPr>
        <w:t xml:space="preserve">and </w:t>
      </w:r>
      <w:proofErr w:type="spellStart"/>
      <w:r w:rsidR="00162EFF" w:rsidRPr="00D74127">
        <w:rPr>
          <w:rFonts w:ascii="Arial" w:hAnsi="Arial" w:cs="Arial"/>
        </w:rPr>
        <w:t>detopping</w:t>
      </w:r>
      <w:proofErr w:type="spellEnd"/>
      <w:r w:rsidR="00162EFF" w:rsidRPr="00D74127">
        <w:rPr>
          <w:rFonts w:ascii="Arial" w:hAnsi="Arial" w:cs="Arial"/>
        </w:rPr>
        <w:t xml:space="preserve"> </w:t>
      </w:r>
      <w:r w:rsidR="00162EFF">
        <w:rPr>
          <w:rFonts w:ascii="Arial" w:hAnsi="Arial" w:cs="Arial"/>
        </w:rPr>
        <w:t xml:space="preserve">of </w:t>
      </w:r>
      <w:r w:rsidR="00162EFF" w:rsidRPr="00D74127">
        <w:rPr>
          <w:rFonts w:ascii="Arial" w:hAnsi="Arial" w:cs="Arial"/>
        </w:rPr>
        <w:t xml:space="preserve">cotton </w:t>
      </w:r>
      <w:r w:rsidR="00162EFF" w:rsidRPr="005017C6">
        <w:rPr>
          <w:rFonts w:ascii="Arial" w:hAnsi="Arial" w:cs="Arial"/>
        </w:rPr>
        <w:t xml:space="preserve">remained </w:t>
      </w:r>
      <w:r w:rsidR="00162EFF">
        <w:rPr>
          <w:rFonts w:ascii="Arial" w:hAnsi="Arial" w:cs="Arial"/>
        </w:rPr>
        <w:t xml:space="preserve">having very low adoption rate. The </w:t>
      </w:r>
      <w:r w:rsidRPr="005017C6">
        <w:rPr>
          <w:rFonts w:ascii="Arial" w:hAnsi="Arial" w:cs="Arial"/>
        </w:rPr>
        <w:t>education playing a key role in influencing adoption</w:t>
      </w:r>
      <w:r w:rsidR="00162EFF">
        <w:rPr>
          <w:rFonts w:ascii="Arial" w:hAnsi="Arial" w:cs="Arial"/>
        </w:rPr>
        <w:t xml:space="preserve"> </w:t>
      </w:r>
      <w:r w:rsidR="00C915FF">
        <w:rPr>
          <w:rFonts w:ascii="Arial" w:hAnsi="Arial" w:cs="Arial"/>
        </w:rPr>
        <w:t xml:space="preserve">of </w:t>
      </w:r>
      <w:r w:rsidR="00162EFF">
        <w:rPr>
          <w:rFonts w:ascii="Arial" w:hAnsi="Arial" w:cs="Arial"/>
        </w:rPr>
        <w:t>recommended practices among cotton growers</w:t>
      </w:r>
      <w:r w:rsidRPr="005017C6">
        <w:rPr>
          <w:rFonts w:ascii="Arial" w:hAnsi="Arial" w:cs="Arial"/>
        </w:rPr>
        <w:t>. To enhance adoption levels and productivity</w:t>
      </w:r>
      <w:r w:rsidR="00162EFF">
        <w:rPr>
          <w:rFonts w:ascii="Arial" w:hAnsi="Arial" w:cs="Arial"/>
        </w:rPr>
        <w:t xml:space="preserve"> of cotton growers</w:t>
      </w:r>
      <w:r w:rsidRPr="005017C6">
        <w:rPr>
          <w:rFonts w:ascii="Arial" w:hAnsi="Arial" w:cs="Arial"/>
        </w:rPr>
        <w:t xml:space="preserve">, targeted interventions such as on-field demonstrations and strengthened extension services </w:t>
      </w:r>
      <w:r w:rsidR="00162EFF">
        <w:rPr>
          <w:rFonts w:ascii="Arial" w:hAnsi="Arial" w:cs="Arial"/>
        </w:rPr>
        <w:t xml:space="preserve">focusing on </w:t>
      </w:r>
      <w:r w:rsidRPr="005017C6">
        <w:rPr>
          <w:rFonts w:ascii="Arial" w:hAnsi="Arial" w:cs="Arial"/>
        </w:rPr>
        <w:t>awareness of pest control, optimal sowing time, and agronomic best practices will contribute to higher yields and profitability in the region.</w:t>
      </w:r>
    </w:p>
    <w:p w14:paraId="15EF61C9" w14:textId="544CDA36" w:rsidR="005017C6" w:rsidRDefault="005017C6" w:rsidP="005017C6">
      <w:pPr>
        <w:pStyle w:val="Body"/>
        <w:spacing w:after="0"/>
        <w:rPr>
          <w:rFonts w:ascii="Arial" w:hAnsi="Arial" w:cs="Arial"/>
          <w:lang w:val="en-IN"/>
        </w:rPr>
      </w:pPr>
    </w:p>
    <w:p w14:paraId="50F3D34F" w14:textId="77777777" w:rsidR="00E95C7F" w:rsidRPr="00B36609" w:rsidRDefault="00E95C7F" w:rsidP="00E95C7F">
      <w:pPr>
        <w:rPr>
          <w:rFonts w:ascii="Calibri" w:eastAsia="Calibri" w:hAnsi="Calibri"/>
          <w:b/>
          <w:kern w:val="2"/>
          <w:highlight w:val="yellow"/>
        </w:rPr>
      </w:pPr>
      <w:bookmarkStart w:id="3" w:name="_Hlk180402183"/>
      <w:r w:rsidRPr="00B36609">
        <w:rPr>
          <w:rFonts w:ascii="Calibri" w:eastAsia="Calibri" w:hAnsi="Calibri"/>
          <w:b/>
          <w:kern w:val="2"/>
          <w:highlight w:val="yellow"/>
        </w:rPr>
        <w:t>Disclaimer (Artificial intelligence)</w:t>
      </w:r>
    </w:p>
    <w:p w14:paraId="34FE6C72" w14:textId="77777777" w:rsidR="00E95C7F" w:rsidRPr="009C5487" w:rsidRDefault="00E95C7F" w:rsidP="00E95C7F">
      <w:pPr>
        <w:rPr>
          <w:rFonts w:ascii="Calibri" w:eastAsia="Calibri" w:hAnsi="Calibri"/>
          <w:kern w:val="2"/>
          <w:highlight w:val="yellow"/>
        </w:rPr>
      </w:pPr>
      <w:r w:rsidRPr="009C5487">
        <w:rPr>
          <w:rFonts w:ascii="Calibri" w:eastAsia="Calibri" w:hAnsi="Calibri"/>
          <w:kern w:val="2"/>
          <w:highlight w:val="yellow"/>
        </w:rPr>
        <w:t xml:space="preserve">Option 1: </w:t>
      </w:r>
    </w:p>
    <w:p w14:paraId="1F9316BA" w14:textId="77777777" w:rsidR="00E95C7F" w:rsidRPr="009C5487" w:rsidRDefault="00E95C7F" w:rsidP="00E95C7F">
      <w:pPr>
        <w:rPr>
          <w:rFonts w:ascii="Calibri" w:eastAsia="Calibri" w:hAnsi="Calibri"/>
          <w:kern w:val="2"/>
          <w:highlight w:val="yellow"/>
        </w:rPr>
      </w:pPr>
      <w:r w:rsidRPr="009C5487">
        <w:rPr>
          <w:rFonts w:ascii="Calibri" w:eastAsia="Calibri" w:hAnsi="Calibri"/>
          <w:kern w:val="2"/>
          <w:highlight w:val="yellow"/>
        </w:rPr>
        <w:t>Author(s)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xml:space="preserve">, COPILOT, etc.) and text-to-image generators have been used during the writing or editing of this manuscript. </w:t>
      </w:r>
    </w:p>
    <w:bookmarkEnd w:id="3"/>
    <w:p w14:paraId="235C1BAA" w14:textId="77777777" w:rsidR="00E95C7F" w:rsidRPr="00D72869" w:rsidRDefault="00E95C7F" w:rsidP="005017C6">
      <w:pPr>
        <w:pStyle w:val="Body"/>
        <w:spacing w:after="0"/>
        <w:rPr>
          <w:rFonts w:ascii="Arial" w:hAnsi="Arial" w:cs="Arial"/>
          <w:lang w:val="en-IN"/>
        </w:rPr>
      </w:pPr>
    </w:p>
    <w:p w14:paraId="787886DE" w14:textId="77777777" w:rsidR="00394308" w:rsidRPr="00394308" w:rsidRDefault="00394308" w:rsidP="00394308">
      <w:pPr>
        <w:jc w:val="both"/>
        <w:rPr>
          <w:rFonts w:ascii="Arial" w:hAnsi="Arial" w:cs="Arial"/>
        </w:rPr>
      </w:pPr>
    </w:p>
    <w:p w14:paraId="3FA4FD9B" w14:textId="77777777" w:rsidR="00FC39C2" w:rsidRDefault="00FC39C2" w:rsidP="00FC39C2">
      <w:pPr>
        <w:pStyle w:val="ReferHead"/>
        <w:spacing w:after="0"/>
        <w:jc w:val="both"/>
        <w:rPr>
          <w:rFonts w:ascii="Arial" w:hAnsi="Arial" w:cs="Arial"/>
          <w:b w:val="0"/>
          <w:caps w:val="0"/>
          <w:sz w:val="20"/>
        </w:rPr>
      </w:pPr>
    </w:p>
    <w:p w14:paraId="5B291B9B" w14:textId="77777777" w:rsidR="00FC39C2" w:rsidRDefault="00FC39C2" w:rsidP="00FC39C2">
      <w:pPr>
        <w:pStyle w:val="ReferHead"/>
        <w:spacing w:after="0"/>
        <w:jc w:val="both"/>
        <w:rPr>
          <w:rFonts w:ascii="Arial" w:hAnsi="Arial" w:cs="Arial"/>
        </w:rPr>
      </w:pPr>
      <w:r w:rsidRPr="00FB3A86">
        <w:rPr>
          <w:rFonts w:ascii="Arial" w:hAnsi="Arial" w:cs="Arial"/>
        </w:rPr>
        <w:t>References</w:t>
      </w:r>
    </w:p>
    <w:p w14:paraId="5314F880" w14:textId="77777777" w:rsidR="00FC39C2" w:rsidRPr="00FB3A86" w:rsidRDefault="00FC39C2" w:rsidP="00FC39C2">
      <w:pPr>
        <w:pStyle w:val="ReferHead"/>
        <w:spacing w:after="0"/>
        <w:jc w:val="both"/>
        <w:rPr>
          <w:rFonts w:ascii="Arial" w:hAnsi="Arial" w:cs="Arial"/>
        </w:rPr>
      </w:pPr>
    </w:p>
    <w:p w14:paraId="5DDF3E2C" w14:textId="30D9DFBD" w:rsidR="00CF0939" w:rsidRDefault="00CF0939" w:rsidP="00CF0939">
      <w:pPr>
        <w:ind w:left="709" w:hanging="709"/>
        <w:jc w:val="both"/>
        <w:rPr>
          <w:rFonts w:ascii="Arial" w:hAnsi="Arial" w:cs="Arial"/>
        </w:rPr>
      </w:pPr>
      <w:r w:rsidRPr="00D73638">
        <w:rPr>
          <w:rFonts w:ascii="Arial" w:hAnsi="Arial" w:cs="Arial"/>
        </w:rPr>
        <w:t>Anonymous. (20</w:t>
      </w:r>
      <w:r w:rsidR="00ED5C22" w:rsidRPr="00D73638">
        <w:rPr>
          <w:rFonts w:ascii="Arial" w:hAnsi="Arial" w:cs="Arial"/>
        </w:rPr>
        <w:t>23</w:t>
      </w:r>
      <w:r w:rsidRPr="00D73638">
        <w:rPr>
          <w:rFonts w:ascii="Arial" w:hAnsi="Arial" w:cs="Arial"/>
        </w:rPr>
        <w:t xml:space="preserve">). </w:t>
      </w:r>
      <w:r w:rsidR="00ED5C22" w:rsidRPr="00D73638">
        <w:rPr>
          <w:rFonts w:ascii="Arial" w:hAnsi="Arial" w:cs="Arial"/>
        </w:rPr>
        <w:t>P</w:t>
      </w:r>
      <w:r w:rsidRPr="00D73638">
        <w:rPr>
          <w:rStyle w:val="Emphasis"/>
          <w:rFonts w:ascii="Arial" w:hAnsi="Arial" w:cs="Arial"/>
          <w:i w:val="0"/>
          <w:iCs w:val="0"/>
        </w:rPr>
        <w:t>ackage of practices for Cotton cultivation</w:t>
      </w:r>
      <w:r w:rsidRPr="00D73638">
        <w:rPr>
          <w:rFonts w:ascii="Arial" w:hAnsi="Arial" w:cs="Arial"/>
        </w:rPr>
        <w:t xml:space="preserve">. </w:t>
      </w:r>
      <w:r w:rsidR="00ED5C22" w:rsidRPr="00D73638">
        <w:rPr>
          <w:rFonts w:ascii="Arial" w:hAnsi="Arial" w:cs="Arial"/>
        </w:rPr>
        <w:t>R</w:t>
      </w:r>
      <w:r w:rsidR="00AA6CB7" w:rsidRPr="00D73638">
        <w:rPr>
          <w:rFonts w:ascii="Arial" w:hAnsi="Arial" w:cs="Arial"/>
        </w:rPr>
        <w:t>eport</w:t>
      </w:r>
      <w:r w:rsidRPr="00D73638">
        <w:rPr>
          <w:rFonts w:ascii="Arial" w:hAnsi="Arial" w:cs="Arial"/>
        </w:rPr>
        <w:t xml:space="preserve"> of </w:t>
      </w:r>
      <w:r w:rsidR="00ED5C22" w:rsidRPr="00D73638">
        <w:rPr>
          <w:rFonts w:ascii="Arial" w:hAnsi="Arial" w:cs="Arial"/>
        </w:rPr>
        <w:t xml:space="preserve">Cotton research station, Junagadh </w:t>
      </w:r>
      <w:r w:rsidRPr="00D73638">
        <w:rPr>
          <w:rFonts w:ascii="Arial" w:hAnsi="Arial" w:cs="Arial"/>
        </w:rPr>
        <w:t>Agricultural University</w:t>
      </w:r>
      <w:r w:rsidR="00DD45CD" w:rsidRPr="00D73638">
        <w:rPr>
          <w:rFonts w:ascii="Arial" w:hAnsi="Arial" w:cs="Arial"/>
        </w:rPr>
        <w:t>,</w:t>
      </w:r>
      <w:r w:rsidRPr="00D73638">
        <w:rPr>
          <w:rFonts w:ascii="Arial" w:hAnsi="Arial" w:cs="Arial"/>
        </w:rPr>
        <w:t xml:space="preserve"> </w:t>
      </w:r>
      <w:r w:rsidR="00ED5C22" w:rsidRPr="00D73638">
        <w:rPr>
          <w:rFonts w:ascii="Arial" w:hAnsi="Arial" w:cs="Arial"/>
        </w:rPr>
        <w:t>Junagadh</w:t>
      </w:r>
      <w:r w:rsidRPr="00D73638">
        <w:rPr>
          <w:rFonts w:ascii="Arial" w:hAnsi="Arial" w:cs="Arial"/>
        </w:rPr>
        <w:t>.</w:t>
      </w:r>
    </w:p>
    <w:p w14:paraId="668E359E" w14:textId="3219D6BE" w:rsidR="00FC39C2" w:rsidRDefault="00FC39C2" w:rsidP="00150A4F">
      <w:pPr>
        <w:ind w:left="709" w:hanging="709"/>
        <w:jc w:val="both"/>
        <w:rPr>
          <w:rFonts w:ascii="Arial" w:hAnsi="Arial" w:cs="Arial"/>
        </w:rPr>
      </w:pPr>
      <w:r>
        <w:rPr>
          <w:rFonts w:ascii="Arial" w:hAnsi="Arial" w:cs="Arial"/>
        </w:rPr>
        <w:t>Anonymous. (202</w:t>
      </w:r>
      <w:r w:rsidR="00150A4F">
        <w:rPr>
          <w:rFonts w:ascii="Arial" w:hAnsi="Arial" w:cs="Arial"/>
        </w:rPr>
        <w:t>4</w:t>
      </w:r>
      <w:r w:rsidRPr="00041781">
        <w:rPr>
          <w:rFonts w:ascii="Arial" w:hAnsi="Arial" w:cs="Arial"/>
        </w:rPr>
        <w:t xml:space="preserve">). </w:t>
      </w:r>
      <w:r w:rsidRPr="00041781">
        <w:rPr>
          <w:rStyle w:val="Emphasis"/>
          <w:rFonts w:ascii="Arial" w:hAnsi="Arial" w:cs="Arial"/>
        </w:rPr>
        <w:t xml:space="preserve">Cotton </w:t>
      </w:r>
      <w:r w:rsidR="00150A4F">
        <w:rPr>
          <w:rStyle w:val="Emphasis"/>
          <w:rFonts w:ascii="Arial" w:hAnsi="Arial" w:cs="Arial"/>
        </w:rPr>
        <w:t>overview</w:t>
      </w:r>
      <w:r>
        <w:rPr>
          <w:rFonts w:ascii="Arial" w:hAnsi="Arial" w:cs="Arial"/>
        </w:rPr>
        <w:t>. Available at:</w:t>
      </w:r>
      <w:r w:rsidR="00150A4F">
        <w:rPr>
          <w:rFonts w:ascii="Arial" w:hAnsi="Arial" w:cs="Arial"/>
        </w:rPr>
        <w:t xml:space="preserve"> &lt;</w:t>
      </w:r>
      <w:hyperlink r:id="rId14" w:history="1">
        <w:r w:rsidR="00150A4F" w:rsidRPr="00394308">
          <w:rPr>
            <w:rStyle w:val="Hyperlink"/>
            <w:rFonts w:ascii="Arial" w:hAnsi="Arial" w:cs="Arial"/>
          </w:rPr>
          <w:t>http://www.jau.in/index.php</w:t>
        </w:r>
      </w:hyperlink>
      <w:r w:rsidR="00150A4F">
        <w:rPr>
          <w:rStyle w:val="Hyperlink"/>
          <w:rFonts w:ascii="Arial" w:hAnsi="Arial" w:cs="Arial"/>
        </w:rPr>
        <w:t>&gt;</w:t>
      </w:r>
      <w:r w:rsidRPr="00041781">
        <w:rPr>
          <w:rFonts w:ascii="Arial" w:hAnsi="Arial" w:cs="Arial"/>
        </w:rPr>
        <w:t>.</w:t>
      </w:r>
      <w:r w:rsidR="00150A4F">
        <w:rPr>
          <w:rFonts w:ascii="Arial" w:hAnsi="Arial" w:cs="Arial"/>
        </w:rPr>
        <w:t xml:space="preserve"> Last assessed on 30</w:t>
      </w:r>
      <w:r w:rsidR="00150A4F" w:rsidRPr="00150A4F">
        <w:rPr>
          <w:rFonts w:ascii="Arial" w:hAnsi="Arial" w:cs="Arial"/>
          <w:vertAlign w:val="superscript"/>
        </w:rPr>
        <w:t>th</w:t>
      </w:r>
      <w:r w:rsidR="00150A4F">
        <w:rPr>
          <w:rFonts w:ascii="Arial" w:hAnsi="Arial" w:cs="Arial"/>
        </w:rPr>
        <w:t xml:space="preserve"> December’2024.</w:t>
      </w:r>
    </w:p>
    <w:p w14:paraId="78ABD68C" w14:textId="77777777" w:rsidR="00FC39C2" w:rsidRDefault="00FC39C2" w:rsidP="00FC39C2">
      <w:pPr>
        <w:ind w:left="709" w:hanging="709"/>
        <w:jc w:val="both"/>
        <w:rPr>
          <w:rFonts w:ascii="Arial" w:hAnsi="Arial" w:cs="Arial"/>
        </w:rPr>
      </w:pPr>
      <w:proofErr w:type="spellStart"/>
      <w:r>
        <w:rPr>
          <w:rFonts w:ascii="Arial" w:hAnsi="Arial" w:cs="Arial"/>
        </w:rPr>
        <w:t>Ghangale</w:t>
      </w:r>
      <w:proofErr w:type="spellEnd"/>
      <w:r>
        <w:rPr>
          <w:rFonts w:ascii="Arial" w:hAnsi="Arial" w:cs="Arial"/>
        </w:rPr>
        <w:t xml:space="preserve">, S. N., </w:t>
      </w:r>
      <w:proofErr w:type="spellStart"/>
      <w:r>
        <w:rPr>
          <w:rFonts w:ascii="Arial" w:hAnsi="Arial" w:cs="Arial"/>
        </w:rPr>
        <w:t>Maheta</w:t>
      </w:r>
      <w:proofErr w:type="spellEnd"/>
      <w:r>
        <w:rPr>
          <w:rFonts w:ascii="Arial" w:hAnsi="Arial" w:cs="Arial"/>
        </w:rPr>
        <w:t xml:space="preserve">, H. Y., &amp; </w:t>
      </w:r>
      <w:proofErr w:type="spellStart"/>
      <w:r>
        <w:rPr>
          <w:rFonts w:ascii="Arial" w:hAnsi="Arial" w:cs="Arial"/>
        </w:rPr>
        <w:t>Khunt</w:t>
      </w:r>
      <w:proofErr w:type="spellEnd"/>
      <w:r>
        <w:rPr>
          <w:rFonts w:ascii="Arial" w:hAnsi="Arial" w:cs="Arial"/>
        </w:rPr>
        <w:t xml:space="preserve">, K. A. </w:t>
      </w:r>
      <w:r w:rsidRPr="00863485">
        <w:rPr>
          <w:rFonts w:ascii="Arial" w:hAnsi="Arial" w:cs="Arial"/>
        </w:rPr>
        <w:t>(2018). Constraints</w:t>
      </w:r>
      <w:r>
        <w:rPr>
          <w:rFonts w:ascii="Arial" w:hAnsi="Arial" w:cs="Arial"/>
        </w:rPr>
        <w:t xml:space="preserve"> </w:t>
      </w:r>
      <w:r w:rsidRPr="00863485">
        <w:rPr>
          <w:rFonts w:ascii="Arial" w:hAnsi="Arial" w:cs="Arial"/>
        </w:rPr>
        <w:t xml:space="preserve">faced by the farmers in relation to organic fertilizers. </w:t>
      </w:r>
      <w:r w:rsidRPr="00464BEF">
        <w:rPr>
          <w:rFonts w:ascii="Arial" w:hAnsi="Arial" w:cs="Arial"/>
          <w:i/>
          <w:iCs/>
        </w:rPr>
        <w:t>International Journal of Agriculture Sciences</w:t>
      </w:r>
      <w:r>
        <w:rPr>
          <w:rFonts w:ascii="Arial" w:hAnsi="Arial" w:cs="Arial"/>
        </w:rPr>
        <w:t xml:space="preserve">, </w:t>
      </w:r>
      <w:r w:rsidRPr="00863485">
        <w:rPr>
          <w:rFonts w:ascii="Arial" w:hAnsi="Arial" w:cs="Arial"/>
        </w:rPr>
        <w:t>10(17), 7102-7103.</w:t>
      </w:r>
    </w:p>
    <w:p w14:paraId="17A9260E" w14:textId="577324BF" w:rsidR="00FC39C2" w:rsidRDefault="00FC39C2" w:rsidP="00FC39C2">
      <w:pPr>
        <w:ind w:left="709" w:hanging="709"/>
        <w:jc w:val="both"/>
        <w:rPr>
          <w:rFonts w:ascii="Arial" w:hAnsi="Arial" w:cs="Arial"/>
        </w:rPr>
      </w:pPr>
      <w:r w:rsidRPr="00FC39C2">
        <w:rPr>
          <w:rFonts w:ascii="Arial" w:hAnsi="Arial" w:cs="Arial"/>
        </w:rPr>
        <w:lastRenderedPageBreak/>
        <w:t xml:space="preserve">Meena, </w:t>
      </w:r>
      <w:r>
        <w:rPr>
          <w:rFonts w:ascii="Arial" w:hAnsi="Arial" w:cs="Arial"/>
        </w:rPr>
        <w:t xml:space="preserve">J., </w:t>
      </w:r>
      <w:r w:rsidRPr="00FC39C2">
        <w:rPr>
          <w:rFonts w:ascii="Arial" w:hAnsi="Arial" w:cs="Arial"/>
        </w:rPr>
        <w:t>Rajveer</w:t>
      </w:r>
      <w:r>
        <w:rPr>
          <w:rFonts w:ascii="Arial" w:hAnsi="Arial" w:cs="Arial"/>
        </w:rPr>
        <w:t>,</w:t>
      </w:r>
      <w:r w:rsidRPr="00FC39C2">
        <w:rPr>
          <w:rFonts w:ascii="Arial" w:hAnsi="Arial" w:cs="Arial"/>
        </w:rPr>
        <w:t xml:space="preserve"> N. R.,</w:t>
      </w:r>
      <w:r>
        <w:rPr>
          <w:rFonts w:ascii="Arial" w:hAnsi="Arial" w:cs="Arial"/>
        </w:rPr>
        <w:t xml:space="preserve"> </w:t>
      </w:r>
      <w:r w:rsidRPr="00FC39C2">
        <w:rPr>
          <w:rFonts w:ascii="Arial" w:hAnsi="Arial" w:cs="Arial"/>
        </w:rPr>
        <w:t>Singh</w:t>
      </w:r>
      <w:r>
        <w:rPr>
          <w:rFonts w:ascii="Arial" w:hAnsi="Arial" w:cs="Arial"/>
        </w:rPr>
        <w:t>, S.</w:t>
      </w:r>
      <w:r w:rsidRPr="00FC39C2">
        <w:rPr>
          <w:rFonts w:ascii="Arial" w:hAnsi="Arial" w:cs="Arial"/>
        </w:rPr>
        <w:t xml:space="preserve"> </w:t>
      </w:r>
      <w:r>
        <w:rPr>
          <w:rFonts w:ascii="Arial" w:hAnsi="Arial" w:cs="Arial"/>
        </w:rPr>
        <w:t>&amp;</w:t>
      </w:r>
      <w:r w:rsidRPr="00FC39C2">
        <w:rPr>
          <w:rFonts w:ascii="Arial" w:hAnsi="Arial" w:cs="Arial"/>
        </w:rPr>
        <w:t xml:space="preserve"> Naseeb, C. (2023). To study of socio-economic status of cotton growers in </w:t>
      </w:r>
      <w:proofErr w:type="spellStart"/>
      <w:r w:rsidRPr="00FC39C2">
        <w:rPr>
          <w:rFonts w:ascii="Arial" w:hAnsi="Arial" w:cs="Arial"/>
        </w:rPr>
        <w:t>Sriganganagar</w:t>
      </w:r>
      <w:proofErr w:type="spellEnd"/>
      <w:r w:rsidRPr="00FC39C2">
        <w:rPr>
          <w:rFonts w:ascii="Arial" w:hAnsi="Arial" w:cs="Arial"/>
        </w:rPr>
        <w:t xml:space="preserve"> district of Rajasthan. </w:t>
      </w:r>
      <w:r w:rsidRPr="00FC39C2">
        <w:rPr>
          <w:rFonts w:ascii="Arial" w:hAnsi="Arial" w:cs="Arial"/>
          <w:i/>
          <w:iCs/>
        </w:rPr>
        <w:t>International Journal of Statistics and Applied Mathematics</w:t>
      </w:r>
      <w:r w:rsidRPr="00FC39C2">
        <w:rPr>
          <w:rFonts w:ascii="Arial" w:hAnsi="Arial" w:cs="Arial"/>
        </w:rPr>
        <w:t>, 8(4), 583-585.</w:t>
      </w:r>
    </w:p>
    <w:p w14:paraId="7352A521" w14:textId="77777777" w:rsidR="00FC39C2" w:rsidRDefault="00FC39C2" w:rsidP="00FC39C2">
      <w:pPr>
        <w:ind w:left="709" w:hanging="709"/>
        <w:jc w:val="both"/>
        <w:rPr>
          <w:rFonts w:ascii="Arial" w:hAnsi="Arial" w:cs="Arial"/>
        </w:rPr>
      </w:pPr>
      <w:proofErr w:type="spellStart"/>
      <w:r>
        <w:rPr>
          <w:rFonts w:ascii="Arial" w:hAnsi="Arial" w:cs="Arial"/>
        </w:rPr>
        <w:t>Katariya</w:t>
      </w:r>
      <w:proofErr w:type="spellEnd"/>
      <w:r>
        <w:rPr>
          <w:rFonts w:ascii="Arial" w:hAnsi="Arial" w:cs="Arial"/>
        </w:rPr>
        <w:t xml:space="preserve">, B. </w:t>
      </w:r>
      <w:r w:rsidRPr="00863485">
        <w:rPr>
          <w:rFonts w:ascii="Arial" w:hAnsi="Arial" w:cs="Arial"/>
        </w:rPr>
        <w:t xml:space="preserve">B.,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proofErr w:type="spellStart"/>
      <w:r w:rsidRPr="00863485">
        <w:rPr>
          <w:rFonts w:ascii="Arial" w:hAnsi="Arial" w:cs="Arial"/>
        </w:rPr>
        <w:t>Kalsariya</w:t>
      </w:r>
      <w:proofErr w:type="spellEnd"/>
      <w:r w:rsidRPr="00863485">
        <w:rPr>
          <w:rFonts w:ascii="Arial" w:hAnsi="Arial" w:cs="Arial"/>
        </w:rPr>
        <w:t>,</w:t>
      </w:r>
      <w:r>
        <w:rPr>
          <w:rFonts w:ascii="Arial" w:hAnsi="Arial" w:cs="Arial"/>
        </w:rPr>
        <w:t xml:space="preserve"> R., </w:t>
      </w:r>
      <w:proofErr w:type="spellStart"/>
      <w:r w:rsidRPr="00863485">
        <w:rPr>
          <w:rFonts w:ascii="Arial" w:hAnsi="Arial" w:cs="Arial"/>
        </w:rPr>
        <w:t>Khorajiya</w:t>
      </w:r>
      <w:proofErr w:type="spellEnd"/>
      <w:r w:rsidRPr="00863485">
        <w:rPr>
          <w:rFonts w:ascii="Arial" w:hAnsi="Arial" w:cs="Arial"/>
        </w:rPr>
        <w:t>,</w:t>
      </w:r>
      <w:r>
        <w:rPr>
          <w:rFonts w:ascii="Arial" w:hAnsi="Arial" w:cs="Arial"/>
        </w:rPr>
        <w:t xml:space="preserve"> </w:t>
      </w:r>
      <w:r w:rsidRPr="00863485">
        <w:rPr>
          <w:rFonts w:ascii="Arial" w:hAnsi="Arial" w:cs="Arial"/>
        </w:rPr>
        <w:t>M., &amp; Chaudhari, V. P. (2016). A study on marketing of milk in Junagadh</w:t>
      </w:r>
      <w:r>
        <w:rPr>
          <w:rFonts w:ascii="Arial" w:hAnsi="Arial" w:cs="Arial"/>
        </w:rPr>
        <w:t xml:space="preserve"> district </w:t>
      </w:r>
      <w:r w:rsidRPr="00863485">
        <w:rPr>
          <w:rFonts w:ascii="Arial" w:hAnsi="Arial" w:cs="Arial"/>
        </w:rPr>
        <w:t>of</w:t>
      </w:r>
      <w:r>
        <w:rPr>
          <w:rFonts w:ascii="Arial" w:hAnsi="Arial" w:cs="Arial"/>
        </w:rPr>
        <w:t xml:space="preserve"> Gujarat. </w:t>
      </w:r>
      <w:r w:rsidRPr="00464BEF">
        <w:rPr>
          <w:rFonts w:ascii="Arial" w:hAnsi="Arial" w:cs="Arial"/>
          <w:i/>
          <w:iCs/>
        </w:rPr>
        <w:t>Advances in Life Sciences</w:t>
      </w:r>
      <w:r w:rsidRPr="00863485">
        <w:rPr>
          <w:rFonts w:ascii="Arial" w:hAnsi="Arial" w:cs="Arial"/>
        </w:rPr>
        <w:t>, 5(1), 239-246.</w:t>
      </w:r>
    </w:p>
    <w:p w14:paraId="4495CEF6" w14:textId="77777777" w:rsidR="00FC39C2" w:rsidRDefault="00FC39C2" w:rsidP="00FC39C2">
      <w:pPr>
        <w:ind w:left="709" w:hanging="709"/>
        <w:jc w:val="both"/>
        <w:rPr>
          <w:rFonts w:ascii="Arial" w:hAnsi="Arial" w:cs="Arial"/>
        </w:rPr>
      </w:pPr>
      <w:proofErr w:type="spellStart"/>
      <w:r w:rsidRPr="00863485">
        <w:rPr>
          <w:rFonts w:ascii="Arial" w:hAnsi="Arial" w:cs="Arial"/>
        </w:rPr>
        <w:t>Kormla</w:t>
      </w:r>
      <w:proofErr w:type="spellEnd"/>
      <w:r w:rsidRPr="00863485">
        <w:rPr>
          <w:rFonts w:ascii="Arial" w:hAnsi="Arial" w:cs="Arial"/>
        </w:rPr>
        <w:t>,</w:t>
      </w:r>
      <w:r>
        <w:rPr>
          <w:rFonts w:ascii="Arial" w:hAnsi="Arial" w:cs="Arial"/>
        </w:rPr>
        <w:t xml:space="preserve"> </w:t>
      </w:r>
      <w:r w:rsidRPr="00863485">
        <w:rPr>
          <w:rFonts w:ascii="Arial" w:hAnsi="Arial" w:cs="Arial"/>
        </w:rPr>
        <w:t>G. S.,</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Kumar,</w:t>
      </w:r>
      <w:r>
        <w:rPr>
          <w:rFonts w:ascii="Arial" w:hAnsi="Arial" w:cs="Arial"/>
        </w:rPr>
        <w:t xml:space="preserve"> </w:t>
      </w:r>
      <w:r w:rsidRPr="00863485">
        <w:rPr>
          <w:rFonts w:ascii="Arial" w:hAnsi="Arial" w:cs="Arial"/>
        </w:rPr>
        <w:t>K.,</w:t>
      </w:r>
      <w:r>
        <w:rPr>
          <w:rFonts w:ascii="Arial" w:hAnsi="Arial" w:cs="Arial"/>
        </w:rPr>
        <w:t xml:space="preserve"> </w:t>
      </w:r>
      <w:proofErr w:type="spellStart"/>
      <w:r w:rsidRPr="00863485">
        <w:rPr>
          <w:rFonts w:ascii="Arial" w:hAnsi="Arial" w:cs="Arial"/>
        </w:rPr>
        <w:t>Bharodia</w:t>
      </w:r>
      <w:proofErr w:type="spellEnd"/>
      <w:r w:rsidRPr="00863485">
        <w:rPr>
          <w:rFonts w:ascii="Arial" w:hAnsi="Arial" w:cs="Arial"/>
        </w:rPr>
        <w:t>,</w:t>
      </w:r>
      <w:r>
        <w:rPr>
          <w:rFonts w:ascii="Arial" w:hAnsi="Arial" w:cs="Arial"/>
        </w:rPr>
        <w:t xml:space="preserve"> </w:t>
      </w:r>
      <w:r w:rsidRPr="00863485">
        <w:rPr>
          <w:rFonts w:ascii="Arial" w:hAnsi="Arial" w:cs="Arial"/>
        </w:rPr>
        <w:t>C.,</w:t>
      </w:r>
      <w:r>
        <w:rPr>
          <w:rFonts w:ascii="Arial" w:hAnsi="Arial" w:cs="Arial"/>
        </w:rPr>
        <w:t xml:space="preserve"> </w:t>
      </w:r>
      <w:r w:rsidRPr="00863485">
        <w:rPr>
          <w:rFonts w:ascii="Arial" w:hAnsi="Arial" w:cs="Arial"/>
        </w:rPr>
        <w:t>&amp; Chaudhari,</w:t>
      </w:r>
      <w:r>
        <w:rPr>
          <w:rFonts w:ascii="Arial" w:hAnsi="Arial" w:cs="Arial"/>
        </w:rPr>
        <w:t xml:space="preserve"> </w:t>
      </w:r>
      <w:r w:rsidRPr="00863485">
        <w:rPr>
          <w:rFonts w:ascii="Arial" w:hAnsi="Arial" w:cs="Arial"/>
        </w:rPr>
        <w:t>V. (2015). Impact of</w:t>
      </w:r>
      <w:r>
        <w:rPr>
          <w:rFonts w:ascii="Arial" w:hAnsi="Arial" w:cs="Arial"/>
        </w:rPr>
        <w:t xml:space="preserve"> </w:t>
      </w:r>
      <w:r w:rsidRPr="00863485">
        <w:rPr>
          <w:rFonts w:ascii="Arial" w:hAnsi="Arial" w:cs="Arial"/>
        </w:rPr>
        <w:t>ICT</w:t>
      </w:r>
      <w:r>
        <w:rPr>
          <w:rFonts w:ascii="Arial" w:hAnsi="Arial" w:cs="Arial"/>
        </w:rPr>
        <w:t xml:space="preserve"> </w:t>
      </w:r>
      <w:r w:rsidRPr="00863485">
        <w:rPr>
          <w:rFonts w:ascii="Arial" w:hAnsi="Arial" w:cs="Arial"/>
        </w:rPr>
        <w:t>on</w:t>
      </w:r>
      <w:r>
        <w:rPr>
          <w:rFonts w:ascii="Arial" w:hAnsi="Arial" w:cs="Arial"/>
        </w:rPr>
        <w:t xml:space="preserve"> </w:t>
      </w:r>
      <w:r w:rsidRPr="00863485">
        <w:rPr>
          <w:rFonts w:ascii="Arial" w:hAnsi="Arial" w:cs="Arial"/>
        </w:rPr>
        <w:t>the</w:t>
      </w:r>
      <w:r>
        <w:rPr>
          <w:rFonts w:ascii="Arial" w:hAnsi="Arial" w:cs="Arial"/>
        </w:rPr>
        <w:t xml:space="preserve"> </w:t>
      </w:r>
      <w:r w:rsidRPr="00863485">
        <w:rPr>
          <w:rFonts w:ascii="Arial" w:hAnsi="Arial" w:cs="Arial"/>
        </w:rPr>
        <w:t>supply</w:t>
      </w:r>
      <w:r>
        <w:rPr>
          <w:rFonts w:ascii="Arial" w:hAnsi="Arial" w:cs="Arial"/>
        </w:rPr>
        <w:t xml:space="preserve"> </w:t>
      </w:r>
      <w:r w:rsidRPr="00863485">
        <w:rPr>
          <w:rFonts w:ascii="Arial" w:hAnsi="Arial" w:cs="Arial"/>
        </w:rPr>
        <w:t>chain</w:t>
      </w:r>
      <w:r>
        <w:rPr>
          <w:rFonts w:ascii="Arial" w:hAnsi="Arial" w:cs="Arial"/>
        </w:rPr>
        <w:t xml:space="preserve"> </w:t>
      </w:r>
      <w:r w:rsidRPr="00863485">
        <w:rPr>
          <w:rFonts w:ascii="Arial" w:hAnsi="Arial" w:cs="Arial"/>
        </w:rPr>
        <w:t>management</w:t>
      </w:r>
      <w:r>
        <w:rPr>
          <w:rFonts w:ascii="Arial" w:hAnsi="Arial" w:cs="Arial"/>
        </w:rPr>
        <w:t xml:space="preserve"> </w:t>
      </w:r>
      <w:r w:rsidRPr="00863485">
        <w:rPr>
          <w:rFonts w:ascii="Arial" w:hAnsi="Arial" w:cs="Arial"/>
        </w:rPr>
        <w:t>of seed</w:t>
      </w:r>
      <w:r>
        <w:rPr>
          <w:rFonts w:ascii="Arial" w:hAnsi="Arial" w:cs="Arial"/>
        </w:rPr>
        <w:t xml:space="preserve"> companies. </w:t>
      </w:r>
      <w:r w:rsidRPr="008568D8">
        <w:rPr>
          <w:rFonts w:ascii="Arial" w:hAnsi="Arial" w:cs="Arial"/>
          <w:i/>
          <w:iCs/>
        </w:rPr>
        <w:t>Trends in Biosciences</w:t>
      </w:r>
      <w:r w:rsidRPr="00863485">
        <w:rPr>
          <w:rFonts w:ascii="Arial" w:hAnsi="Arial" w:cs="Arial"/>
        </w:rPr>
        <w:t>,</w:t>
      </w:r>
      <w:r>
        <w:rPr>
          <w:rFonts w:ascii="Arial" w:hAnsi="Arial" w:cs="Arial"/>
        </w:rPr>
        <w:t xml:space="preserve"> </w:t>
      </w:r>
      <w:r w:rsidRPr="00863485">
        <w:rPr>
          <w:rFonts w:ascii="Arial" w:hAnsi="Arial" w:cs="Arial"/>
        </w:rPr>
        <w:t>8(10), 2675-2678.</w:t>
      </w:r>
    </w:p>
    <w:p w14:paraId="42318377" w14:textId="77777777" w:rsidR="00FC39C2" w:rsidRDefault="00FC39C2" w:rsidP="00FC39C2">
      <w:pPr>
        <w:ind w:left="709" w:hanging="709"/>
        <w:jc w:val="both"/>
        <w:rPr>
          <w:rFonts w:ascii="Arial" w:hAnsi="Arial" w:cs="Arial"/>
        </w:rPr>
      </w:pPr>
      <w:r w:rsidRPr="00863485">
        <w:rPr>
          <w:rFonts w:ascii="Arial" w:hAnsi="Arial" w:cs="Arial"/>
        </w:rPr>
        <w:t>Kumar,</w:t>
      </w:r>
      <w:r>
        <w:rPr>
          <w:rFonts w:ascii="Arial" w:hAnsi="Arial" w:cs="Arial"/>
        </w:rPr>
        <w:t xml:space="preserve"> </w:t>
      </w:r>
      <w:r w:rsidRPr="00863485">
        <w:rPr>
          <w:rFonts w:ascii="Arial" w:hAnsi="Arial" w:cs="Arial"/>
        </w:rPr>
        <w:t>N.,</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Kumar,</w:t>
      </w:r>
      <w:r>
        <w:rPr>
          <w:rFonts w:ascii="Arial" w:hAnsi="Arial" w:cs="Arial"/>
        </w:rPr>
        <w:t xml:space="preserve"> </w:t>
      </w:r>
      <w:r w:rsidRPr="00863485">
        <w:rPr>
          <w:rFonts w:ascii="Arial" w:hAnsi="Arial" w:cs="Arial"/>
        </w:rPr>
        <w:t>K.,</w:t>
      </w:r>
      <w:r>
        <w:rPr>
          <w:rFonts w:ascii="Arial" w:hAnsi="Arial" w:cs="Arial"/>
        </w:rPr>
        <w:t xml:space="preserve"> </w:t>
      </w:r>
      <w:r w:rsidRPr="00863485">
        <w:rPr>
          <w:rFonts w:ascii="Arial" w:hAnsi="Arial" w:cs="Arial"/>
        </w:rPr>
        <w:t xml:space="preserve">&amp; </w:t>
      </w:r>
      <w:proofErr w:type="spellStart"/>
      <w:r w:rsidRPr="00863485">
        <w:rPr>
          <w:rFonts w:ascii="Arial" w:hAnsi="Arial" w:cs="Arial"/>
        </w:rPr>
        <w:t>Bharodia</w:t>
      </w:r>
      <w:proofErr w:type="spellEnd"/>
      <w:r w:rsidRPr="00863485">
        <w:rPr>
          <w:rFonts w:ascii="Arial" w:hAnsi="Arial" w:cs="Arial"/>
        </w:rPr>
        <w:t>,</w:t>
      </w:r>
      <w:r>
        <w:rPr>
          <w:rFonts w:ascii="Arial" w:hAnsi="Arial" w:cs="Arial"/>
        </w:rPr>
        <w:t xml:space="preserve"> </w:t>
      </w:r>
      <w:r w:rsidRPr="00863485">
        <w:rPr>
          <w:rFonts w:ascii="Arial" w:hAnsi="Arial" w:cs="Arial"/>
        </w:rPr>
        <w:t>C.</w:t>
      </w:r>
      <w:r>
        <w:rPr>
          <w:rFonts w:ascii="Arial" w:hAnsi="Arial" w:cs="Arial"/>
        </w:rPr>
        <w:t xml:space="preserve"> </w:t>
      </w:r>
      <w:r w:rsidRPr="00863485">
        <w:rPr>
          <w:rFonts w:ascii="Arial" w:hAnsi="Arial" w:cs="Arial"/>
        </w:rPr>
        <w:t>R.</w:t>
      </w:r>
      <w:r>
        <w:rPr>
          <w:rFonts w:ascii="Arial" w:hAnsi="Arial" w:cs="Arial"/>
        </w:rPr>
        <w:t xml:space="preserve"> </w:t>
      </w:r>
      <w:r w:rsidRPr="00863485">
        <w:rPr>
          <w:rFonts w:ascii="Arial" w:hAnsi="Arial" w:cs="Arial"/>
        </w:rPr>
        <w:t>(2024).</w:t>
      </w:r>
      <w:r>
        <w:rPr>
          <w:rFonts w:ascii="Arial" w:hAnsi="Arial" w:cs="Arial"/>
        </w:rPr>
        <w:t xml:space="preserve"> </w:t>
      </w:r>
      <w:r w:rsidRPr="00863485">
        <w:rPr>
          <w:rFonts w:ascii="Arial" w:hAnsi="Arial" w:cs="Arial"/>
        </w:rPr>
        <w:t>Discriminant analysis of plant growth regulators</w:t>
      </w:r>
      <w:r>
        <w:rPr>
          <w:rFonts w:ascii="Arial" w:hAnsi="Arial" w:cs="Arial"/>
        </w:rPr>
        <w:t xml:space="preserve"> </w:t>
      </w:r>
      <w:r w:rsidRPr="00863485">
        <w:rPr>
          <w:rFonts w:ascii="Arial" w:hAnsi="Arial" w:cs="Arial"/>
        </w:rPr>
        <w:t>among vegetable</w:t>
      </w:r>
      <w:r>
        <w:rPr>
          <w:rFonts w:ascii="Arial" w:hAnsi="Arial" w:cs="Arial"/>
        </w:rPr>
        <w:t xml:space="preserve"> </w:t>
      </w:r>
      <w:r w:rsidRPr="00863485">
        <w:rPr>
          <w:rFonts w:ascii="Arial" w:hAnsi="Arial" w:cs="Arial"/>
        </w:rPr>
        <w:t>growers in Junagadh district of Gujarat</w:t>
      </w:r>
      <w:r>
        <w:rPr>
          <w:rFonts w:ascii="Arial" w:hAnsi="Arial" w:cs="Arial"/>
        </w:rPr>
        <w:t xml:space="preserve">, </w:t>
      </w:r>
      <w:r w:rsidRPr="00863485">
        <w:rPr>
          <w:rFonts w:ascii="Arial" w:hAnsi="Arial" w:cs="Arial"/>
        </w:rPr>
        <w:t xml:space="preserve">India. </w:t>
      </w:r>
      <w:r w:rsidRPr="00CC5B81">
        <w:rPr>
          <w:rFonts w:ascii="Arial" w:hAnsi="Arial" w:cs="Arial"/>
          <w:i/>
          <w:iCs/>
        </w:rPr>
        <w:t>Asian Research Journal of Agriculture</w:t>
      </w:r>
      <w:r>
        <w:rPr>
          <w:rFonts w:ascii="Arial" w:hAnsi="Arial" w:cs="Arial"/>
        </w:rPr>
        <w:t xml:space="preserve">, </w:t>
      </w:r>
      <w:r w:rsidRPr="00863485">
        <w:rPr>
          <w:rFonts w:ascii="Arial" w:hAnsi="Arial" w:cs="Arial"/>
        </w:rPr>
        <w:t>17(4), 88-99.</w:t>
      </w:r>
      <w:r>
        <w:rPr>
          <w:rFonts w:ascii="Arial" w:hAnsi="Arial" w:cs="Arial"/>
        </w:rPr>
        <w:t xml:space="preserve"> </w:t>
      </w:r>
      <w:r w:rsidRPr="009119D9">
        <w:rPr>
          <w:rFonts w:ascii="Arial" w:hAnsi="Arial" w:cs="Arial"/>
        </w:rPr>
        <w:t>DOI: https://doi.org/10.9734/arja/2024/v17i4503</w:t>
      </w:r>
    </w:p>
    <w:p w14:paraId="008D4CBE" w14:textId="77777777" w:rsidR="00FC39C2" w:rsidRDefault="00FC39C2" w:rsidP="00FC39C2">
      <w:pPr>
        <w:ind w:left="709" w:hanging="709"/>
        <w:jc w:val="both"/>
        <w:rPr>
          <w:rFonts w:ascii="Arial" w:hAnsi="Arial" w:cs="Arial"/>
        </w:rPr>
      </w:pPr>
      <w:r w:rsidRPr="002F0DCE">
        <w:rPr>
          <w:rFonts w:ascii="Arial" w:hAnsi="Arial" w:cs="Arial"/>
          <w:lang w:val="sv-SE"/>
        </w:rPr>
        <w:t xml:space="preserve">Kumar, N., Maheta, H. Y., Kumar, K., &amp; Bharodia, C. R. (2024). </w:t>
      </w:r>
      <w:r>
        <w:rPr>
          <w:rFonts w:ascii="Arial" w:hAnsi="Arial" w:cs="Arial"/>
        </w:rPr>
        <w:t xml:space="preserve">Perception </w:t>
      </w:r>
      <w:r w:rsidRPr="00863485">
        <w:rPr>
          <w:rFonts w:ascii="Arial" w:hAnsi="Arial" w:cs="Arial"/>
        </w:rPr>
        <w:t>toward</w:t>
      </w:r>
      <w:r>
        <w:rPr>
          <w:rFonts w:ascii="Arial" w:hAnsi="Arial" w:cs="Arial"/>
        </w:rPr>
        <w:t xml:space="preserve">s plant growth </w:t>
      </w:r>
      <w:r w:rsidRPr="00863485">
        <w:rPr>
          <w:rFonts w:ascii="Arial" w:hAnsi="Arial" w:cs="Arial"/>
        </w:rPr>
        <w:t>regulators among vegetable growers</w:t>
      </w:r>
      <w:r>
        <w:rPr>
          <w:rFonts w:ascii="Arial" w:hAnsi="Arial" w:cs="Arial"/>
        </w:rPr>
        <w:t xml:space="preserve"> </w:t>
      </w:r>
      <w:r w:rsidRPr="00863485">
        <w:rPr>
          <w:rFonts w:ascii="Arial" w:hAnsi="Arial" w:cs="Arial"/>
        </w:rPr>
        <w:t>in Junagadh</w:t>
      </w:r>
      <w:r>
        <w:rPr>
          <w:rFonts w:ascii="Arial" w:hAnsi="Arial" w:cs="Arial"/>
        </w:rPr>
        <w:t xml:space="preserve"> </w:t>
      </w:r>
      <w:r w:rsidRPr="00863485">
        <w:rPr>
          <w:rFonts w:ascii="Arial" w:hAnsi="Arial" w:cs="Arial"/>
        </w:rPr>
        <w:t>district</w:t>
      </w:r>
      <w:r>
        <w:rPr>
          <w:rFonts w:ascii="Arial" w:hAnsi="Arial" w:cs="Arial"/>
        </w:rPr>
        <w:t xml:space="preserve"> </w:t>
      </w:r>
      <w:r w:rsidRPr="00863485">
        <w:rPr>
          <w:rFonts w:ascii="Arial" w:hAnsi="Arial" w:cs="Arial"/>
        </w:rPr>
        <w:t>of Gujarat,</w:t>
      </w:r>
      <w:r>
        <w:rPr>
          <w:rFonts w:ascii="Arial" w:hAnsi="Arial" w:cs="Arial"/>
        </w:rPr>
        <w:t xml:space="preserve"> </w:t>
      </w:r>
      <w:r w:rsidRPr="00863485">
        <w:rPr>
          <w:rFonts w:ascii="Arial" w:hAnsi="Arial" w:cs="Arial"/>
        </w:rPr>
        <w:t xml:space="preserve">India. </w:t>
      </w:r>
      <w:r>
        <w:rPr>
          <w:rFonts w:ascii="Arial" w:hAnsi="Arial" w:cs="Arial"/>
          <w:i/>
          <w:iCs/>
        </w:rPr>
        <w:t xml:space="preserve">Asian </w:t>
      </w:r>
      <w:r w:rsidRPr="00CC5B81">
        <w:rPr>
          <w:rFonts w:ascii="Arial" w:hAnsi="Arial" w:cs="Arial"/>
          <w:i/>
          <w:iCs/>
        </w:rPr>
        <w:t>Journal of Advanced Agricultural Research</w:t>
      </w:r>
      <w:r w:rsidRPr="00863485">
        <w:rPr>
          <w:rFonts w:ascii="Arial" w:hAnsi="Arial" w:cs="Arial"/>
        </w:rPr>
        <w:t>, 24(8), 93-101.</w:t>
      </w:r>
      <w:r>
        <w:rPr>
          <w:rFonts w:ascii="Arial" w:hAnsi="Arial" w:cs="Arial"/>
        </w:rPr>
        <w:t xml:space="preserve"> </w:t>
      </w:r>
      <w:r w:rsidRPr="00772798">
        <w:rPr>
          <w:rFonts w:ascii="Arial" w:hAnsi="Arial" w:cs="Arial"/>
        </w:rPr>
        <w:t>DOI: https://doi.org/10.9734/ajaar/2024/v24i8539</w:t>
      </w:r>
    </w:p>
    <w:p w14:paraId="47C5C6B3" w14:textId="77777777" w:rsidR="00FC39C2" w:rsidRDefault="00FC39C2" w:rsidP="00FC39C2">
      <w:pPr>
        <w:jc w:val="both"/>
        <w:rPr>
          <w:rFonts w:ascii="Arial" w:hAnsi="Arial" w:cs="Arial"/>
        </w:rPr>
      </w:pPr>
      <w:r w:rsidRPr="002F0DCE">
        <w:rPr>
          <w:rFonts w:ascii="Arial" w:hAnsi="Arial" w:cs="Arial"/>
          <w:lang w:val="sv-SE"/>
        </w:rPr>
        <w:t xml:space="preserve">Nakum, M. M., Patel, R. M., Kotvaliya, N. A., &amp; Gohil, M. B. (2024). </w:t>
      </w:r>
      <w:r w:rsidRPr="00041781">
        <w:rPr>
          <w:rFonts w:ascii="Arial" w:hAnsi="Arial" w:cs="Arial"/>
        </w:rPr>
        <w:t xml:space="preserve">An analysis of marketing </w:t>
      </w:r>
      <w:r>
        <w:rPr>
          <w:rFonts w:ascii="Arial" w:hAnsi="Arial" w:cs="Arial"/>
        </w:rPr>
        <w:tab/>
      </w:r>
      <w:r w:rsidRPr="00041781">
        <w:rPr>
          <w:rFonts w:ascii="Arial" w:hAnsi="Arial" w:cs="Arial"/>
        </w:rPr>
        <w:t xml:space="preserve">status of </w:t>
      </w:r>
      <w:proofErr w:type="spellStart"/>
      <w:r w:rsidRPr="00041781">
        <w:rPr>
          <w:rFonts w:ascii="Arial" w:hAnsi="Arial" w:cs="Arial"/>
        </w:rPr>
        <w:t>Bt</w:t>
      </w:r>
      <w:proofErr w:type="spellEnd"/>
      <w:r w:rsidRPr="00041781">
        <w:rPr>
          <w:rFonts w:ascii="Arial" w:hAnsi="Arial" w:cs="Arial"/>
        </w:rPr>
        <w:t xml:space="preserve"> cotton seed in </w:t>
      </w:r>
      <w:proofErr w:type="spellStart"/>
      <w:r w:rsidRPr="00041781">
        <w:rPr>
          <w:rFonts w:ascii="Arial" w:hAnsi="Arial" w:cs="Arial"/>
        </w:rPr>
        <w:t>Devbhumi</w:t>
      </w:r>
      <w:proofErr w:type="spellEnd"/>
      <w:r w:rsidRPr="00041781">
        <w:rPr>
          <w:rFonts w:ascii="Arial" w:hAnsi="Arial" w:cs="Arial"/>
        </w:rPr>
        <w:t xml:space="preserve"> Dwarka district, Gujarat, India. </w:t>
      </w:r>
      <w:r w:rsidRPr="00041781">
        <w:rPr>
          <w:rStyle w:val="Emphasis"/>
          <w:rFonts w:ascii="Arial" w:hAnsi="Arial" w:cs="Arial"/>
        </w:rPr>
        <w:t xml:space="preserve">Asian Journal of </w:t>
      </w:r>
      <w:r>
        <w:rPr>
          <w:rStyle w:val="Emphasis"/>
          <w:rFonts w:ascii="Arial" w:hAnsi="Arial" w:cs="Arial"/>
        </w:rPr>
        <w:tab/>
      </w:r>
      <w:r w:rsidRPr="00041781">
        <w:rPr>
          <w:rStyle w:val="Emphasis"/>
          <w:rFonts w:ascii="Arial" w:hAnsi="Arial" w:cs="Arial"/>
        </w:rPr>
        <w:t>Agricultural Extension, Economics &amp; Sociology</w:t>
      </w:r>
      <w:r w:rsidRPr="00041781">
        <w:rPr>
          <w:rFonts w:ascii="Arial" w:hAnsi="Arial" w:cs="Arial"/>
        </w:rPr>
        <w:t xml:space="preserve">, 42(12), 21–26. </w:t>
      </w:r>
      <w:r>
        <w:rPr>
          <w:rFonts w:ascii="Arial" w:hAnsi="Arial" w:cs="Arial"/>
        </w:rPr>
        <w:tab/>
      </w:r>
      <w:r w:rsidRPr="00041781">
        <w:rPr>
          <w:rFonts w:ascii="Arial" w:hAnsi="Arial" w:cs="Arial"/>
        </w:rPr>
        <w:t>https://doi.org/10.9734/ajaees/2024/v42i122624</w:t>
      </w:r>
    </w:p>
    <w:p w14:paraId="0964AB48" w14:textId="77777777" w:rsidR="00FC39C2" w:rsidRDefault="00FC39C2" w:rsidP="00FC39C2">
      <w:pPr>
        <w:jc w:val="both"/>
        <w:rPr>
          <w:rStyle w:val="Hyperlink"/>
          <w:rFonts w:ascii="Arial" w:hAnsi="Arial" w:cs="Arial"/>
        </w:rPr>
      </w:pPr>
      <w:r w:rsidRPr="002F0DCE">
        <w:rPr>
          <w:rFonts w:ascii="Arial" w:hAnsi="Arial" w:cs="Arial"/>
          <w:lang w:val="sv-SE"/>
        </w:rPr>
        <w:t xml:space="preserve">Nakum, M. M., Patel, R. M., Kotvaliya, N. A., &amp; Gohil, M. B. (2024). </w:t>
      </w:r>
      <w:r w:rsidRPr="00041781">
        <w:rPr>
          <w:rFonts w:ascii="Arial" w:hAnsi="Arial" w:cs="Arial"/>
        </w:rPr>
        <w:t xml:space="preserve">Analysis of constraints </w:t>
      </w:r>
      <w:r>
        <w:rPr>
          <w:rFonts w:ascii="Arial" w:hAnsi="Arial" w:cs="Arial"/>
        </w:rPr>
        <w:tab/>
      </w:r>
      <w:r w:rsidRPr="00041781">
        <w:rPr>
          <w:rFonts w:ascii="Arial" w:hAnsi="Arial" w:cs="Arial"/>
        </w:rPr>
        <w:t xml:space="preserve">faced in the </w:t>
      </w:r>
      <w:proofErr w:type="spellStart"/>
      <w:r w:rsidRPr="00041781">
        <w:rPr>
          <w:rFonts w:ascii="Arial" w:hAnsi="Arial" w:cs="Arial"/>
        </w:rPr>
        <w:t>Bt</w:t>
      </w:r>
      <w:proofErr w:type="spellEnd"/>
      <w:r w:rsidRPr="00041781">
        <w:rPr>
          <w:rFonts w:ascii="Arial" w:hAnsi="Arial" w:cs="Arial"/>
        </w:rPr>
        <w:t xml:space="preserve"> cotton seed market in </w:t>
      </w:r>
      <w:proofErr w:type="spellStart"/>
      <w:r w:rsidRPr="00041781">
        <w:rPr>
          <w:rFonts w:ascii="Arial" w:hAnsi="Arial" w:cs="Arial"/>
        </w:rPr>
        <w:t>Devbhumi</w:t>
      </w:r>
      <w:proofErr w:type="spellEnd"/>
      <w:r w:rsidRPr="00041781">
        <w:rPr>
          <w:rFonts w:ascii="Arial" w:hAnsi="Arial" w:cs="Arial"/>
        </w:rPr>
        <w:t xml:space="preserve"> Dwarka district. </w:t>
      </w:r>
      <w:r w:rsidRPr="00041781">
        <w:rPr>
          <w:rStyle w:val="Emphasis"/>
          <w:rFonts w:ascii="Arial" w:hAnsi="Arial" w:cs="Arial"/>
        </w:rPr>
        <w:t xml:space="preserve">Asian Research </w:t>
      </w:r>
      <w:r>
        <w:rPr>
          <w:rStyle w:val="Emphasis"/>
          <w:rFonts w:ascii="Arial" w:hAnsi="Arial" w:cs="Arial"/>
        </w:rPr>
        <w:tab/>
      </w:r>
      <w:r w:rsidRPr="00041781">
        <w:rPr>
          <w:rStyle w:val="Emphasis"/>
          <w:rFonts w:ascii="Arial" w:hAnsi="Arial" w:cs="Arial"/>
        </w:rPr>
        <w:t>Journal of Agriculture</w:t>
      </w:r>
      <w:r w:rsidRPr="00041781">
        <w:rPr>
          <w:rFonts w:ascii="Arial" w:hAnsi="Arial" w:cs="Arial"/>
        </w:rPr>
        <w:t xml:space="preserve">, 17(4), 844–848. </w:t>
      </w:r>
      <w:hyperlink r:id="rId15" w:history="1">
        <w:r w:rsidRPr="00BF2A37">
          <w:rPr>
            <w:rStyle w:val="Hyperlink"/>
            <w:rFonts w:ascii="Arial" w:hAnsi="Arial" w:cs="Arial"/>
          </w:rPr>
          <w:t>https://doi.org/10.9734/arja/2024/v17i4594</w:t>
        </w:r>
      </w:hyperlink>
    </w:p>
    <w:p w14:paraId="20400525" w14:textId="4377E403" w:rsidR="00943B2C" w:rsidRDefault="00943B2C" w:rsidP="005266C8">
      <w:pPr>
        <w:ind w:left="709" w:hanging="709"/>
        <w:jc w:val="both"/>
        <w:rPr>
          <w:rStyle w:val="Hyperlink"/>
          <w:rFonts w:ascii="Arial" w:hAnsi="Arial" w:cs="Arial"/>
        </w:rPr>
      </w:pPr>
      <w:proofErr w:type="spellStart"/>
      <w:r w:rsidRPr="00041781">
        <w:rPr>
          <w:rFonts w:ascii="Arial" w:hAnsi="Arial" w:cs="Arial"/>
        </w:rPr>
        <w:t>Nakum</w:t>
      </w:r>
      <w:proofErr w:type="spellEnd"/>
      <w:r w:rsidRPr="00041781">
        <w:rPr>
          <w:rFonts w:ascii="Arial" w:hAnsi="Arial" w:cs="Arial"/>
        </w:rPr>
        <w:t xml:space="preserve">, M. M., </w:t>
      </w:r>
      <w:r w:rsidR="00582056">
        <w:rPr>
          <w:rFonts w:ascii="Arial" w:hAnsi="Arial" w:cs="Arial"/>
        </w:rPr>
        <w:t>Bhalerao, S</w:t>
      </w:r>
      <w:r w:rsidRPr="00041781">
        <w:rPr>
          <w:rFonts w:ascii="Arial" w:hAnsi="Arial" w:cs="Arial"/>
        </w:rPr>
        <w:t xml:space="preserve">., </w:t>
      </w:r>
      <w:r w:rsidR="00582056">
        <w:rPr>
          <w:rFonts w:ascii="Arial" w:hAnsi="Arial" w:cs="Arial"/>
        </w:rPr>
        <w:t xml:space="preserve">Nayan, P., &amp; </w:t>
      </w:r>
      <w:proofErr w:type="spellStart"/>
      <w:r w:rsidRPr="00041781">
        <w:rPr>
          <w:rFonts w:ascii="Arial" w:hAnsi="Arial" w:cs="Arial"/>
        </w:rPr>
        <w:t>Kotvaliya</w:t>
      </w:r>
      <w:proofErr w:type="spellEnd"/>
      <w:r w:rsidRPr="00041781">
        <w:rPr>
          <w:rFonts w:ascii="Arial" w:hAnsi="Arial" w:cs="Arial"/>
        </w:rPr>
        <w:t>, N. A. (202</w:t>
      </w:r>
      <w:r w:rsidR="00582056">
        <w:rPr>
          <w:rFonts w:ascii="Arial" w:hAnsi="Arial" w:cs="Arial"/>
        </w:rPr>
        <w:t>5</w:t>
      </w:r>
      <w:r w:rsidRPr="00041781">
        <w:rPr>
          <w:rFonts w:ascii="Arial" w:hAnsi="Arial" w:cs="Arial"/>
        </w:rPr>
        <w:t xml:space="preserve">). </w:t>
      </w:r>
      <w:r w:rsidR="005266C8">
        <w:rPr>
          <w:rFonts w:ascii="Arial" w:hAnsi="Arial" w:cs="Arial"/>
        </w:rPr>
        <w:t xml:space="preserve">Identifying efficient marketing channels for BT cotton: The case of </w:t>
      </w:r>
      <w:proofErr w:type="spellStart"/>
      <w:r w:rsidR="005266C8">
        <w:rPr>
          <w:rFonts w:ascii="Arial" w:hAnsi="Arial" w:cs="Arial"/>
        </w:rPr>
        <w:t>Devbhumi</w:t>
      </w:r>
      <w:proofErr w:type="spellEnd"/>
      <w:r w:rsidR="005266C8">
        <w:rPr>
          <w:rFonts w:ascii="Arial" w:hAnsi="Arial" w:cs="Arial"/>
        </w:rPr>
        <w:t xml:space="preserve"> Dwarka</w:t>
      </w:r>
      <w:r w:rsidRPr="00041781">
        <w:rPr>
          <w:rFonts w:ascii="Arial" w:hAnsi="Arial" w:cs="Arial"/>
        </w:rPr>
        <w:t xml:space="preserve">. </w:t>
      </w:r>
      <w:r w:rsidR="005266C8" w:rsidRPr="00E301F2">
        <w:rPr>
          <w:rFonts w:ascii="Arial" w:hAnsi="Arial" w:cs="Arial"/>
          <w:i/>
          <w:iCs/>
        </w:rPr>
        <w:t>Asian Journal of Research in Agriculture and Forestry</w:t>
      </w:r>
      <w:r w:rsidR="005266C8" w:rsidRPr="00863485">
        <w:rPr>
          <w:rFonts w:ascii="Arial" w:hAnsi="Arial" w:cs="Arial"/>
        </w:rPr>
        <w:t xml:space="preserve">, </w:t>
      </w:r>
      <w:r w:rsidR="005266C8">
        <w:rPr>
          <w:rFonts w:ascii="Arial" w:hAnsi="Arial" w:cs="Arial"/>
        </w:rPr>
        <w:t>11</w:t>
      </w:r>
      <w:r w:rsidR="005266C8" w:rsidRPr="00863485">
        <w:rPr>
          <w:rFonts w:ascii="Arial" w:hAnsi="Arial" w:cs="Arial"/>
        </w:rPr>
        <w:t>(</w:t>
      </w:r>
      <w:r w:rsidR="005266C8">
        <w:rPr>
          <w:rFonts w:ascii="Arial" w:hAnsi="Arial" w:cs="Arial"/>
        </w:rPr>
        <w:t>1), 207-213</w:t>
      </w:r>
      <w:r w:rsidR="005266C8" w:rsidRPr="00863485">
        <w:rPr>
          <w:rFonts w:ascii="Arial" w:hAnsi="Arial" w:cs="Arial"/>
        </w:rPr>
        <w:t>.</w:t>
      </w:r>
    </w:p>
    <w:p w14:paraId="760B9775" w14:textId="00818580" w:rsidR="00FC39C2" w:rsidRDefault="00FC39C2" w:rsidP="00FC39C2">
      <w:pPr>
        <w:ind w:left="709" w:hanging="709"/>
        <w:jc w:val="both"/>
        <w:rPr>
          <w:rFonts w:ascii="Arial" w:hAnsi="Arial" w:cs="Arial"/>
        </w:rPr>
      </w:pPr>
      <w:r w:rsidRPr="002F0DCE">
        <w:rPr>
          <w:rFonts w:ascii="Arial" w:hAnsi="Arial" w:cs="Arial"/>
          <w:lang w:val="sv-SE"/>
        </w:rPr>
        <w:t xml:space="preserve">Nariya, Y. H., Bharodia, C. R., Maheta, H. Y., Kumar, K., Patel, D. J., &amp; Kumar, N. (2024). </w:t>
      </w:r>
      <w:r w:rsidRPr="00E301F2">
        <w:rPr>
          <w:rFonts w:ascii="Arial" w:hAnsi="Arial" w:cs="Arial"/>
        </w:rPr>
        <w:t xml:space="preserve">Constraints faced by </w:t>
      </w:r>
      <w:proofErr w:type="spellStart"/>
      <w:r w:rsidRPr="00E301F2">
        <w:rPr>
          <w:rFonts w:ascii="Arial" w:hAnsi="Arial" w:cs="Arial"/>
        </w:rPr>
        <w:t>bt</w:t>
      </w:r>
      <w:proofErr w:type="spellEnd"/>
      <w:r w:rsidRPr="00E301F2">
        <w:rPr>
          <w:rFonts w:ascii="Arial" w:hAnsi="Arial" w:cs="Arial"/>
        </w:rPr>
        <w:t xml:space="preserve"> cotton seed</w:t>
      </w:r>
      <w:r>
        <w:rPr>
          <w:rFonts w:ascii="Arial" w:hAnsi="Arial" w:cs="Arial"/>
        </w:rPr>
        <w:t xml:space="preserve"> </w:t>
      </w:r>
      <w:r w:rsidRPr="00E301F2">
        <w:rPr>
          <w:rFonts w:ascii="Arial" w:hAnsi="Arial" w:cs="Arial"/>
        </w:rPr>
        <w:t>companies in Gujarat: A</w:t>
      </w:r>
      <w:r>
        <w:rPr>
          <w:rFonts w:ascii="Arial" w:hAnsi="Arial" w:cs="Arial"/>
        </w:rPr>
        <w:t xml:space="preserve"> </w:t>
      </w:r>
      <w:r w:rsidRPr="00E301F2">
        <w:rPr>
          <w:rFonts w:ascii="Arial" w:hAnsi="Arial" w:cs="Arial"/>
        </w:rPr>
        <w:t>comprehensive analysis</w:t>
      </w:r>
      <w:r w:rsidRPr="00863485">
        <w:rPr>
          <w:rFonts w:ascii="Arial" w:hAnsi="Arial" w:cs="Arial"/>
        </w:rPr>
        <w:t xml:space="preserve">. </w:t>
      </w:r>
      <w:r w:rsidRPr="00E301F2">
        <w:rPr>
          <w:rFonts w:ascii="Arial" w:hAnsi="Arial" w:cs="Arial"/>
          <w:i/>
          <w:iCs/>
        </w:rPr>
        <w:t>Asian Journal of Research in Agriculture and Forestry</w:t>
      </w:r>
      <w:r w:rsidRPr="00863485">
        <w:rPr>
          <w:rFonts w:ascii="Arial" w:hAnsi="Arial" w:cs="Arial"/>
        </w:rPr>
        <w:t xml:space="preserve">, </w:t>
      </w:r>
      <w:r>
        <w:rPr>
          <w:rFonts w:ascii="Arial" w:hAnsi="Arial" w:cs="Arial"/>
        </w:rPr>
        <w:t>10</w:t>
      </w:r>
      <w:r w:rsidRPr="00863485">
        <w:rPr>
          <w:rFonts w:ascii="Arial" w:hAnsi="Arial" w:cs="Arial"/>
        </w:rPr>
        <w:t>(</w:t>
      </w:r>
      <w:r>
        <w:rPr>
          <w:rFonts w:ascii="Arial" w:hAnsi="Arial" w:cs="Arial"/>
        </w:rPr>
        <w:t>4), 223-230</w:t>
      </w:r>
      <w:r w:rsidRPr="00863485">
        <w:rPr>
          <w:rFonts w:ascii="Arial" w:hAnsi="Arial" w:cs="Arial"/>
        </w:rPr>
        <w:t>.</w:t>
      </w:r>
      <w:r>
        <w:rPr>
          <w:rFonts w:ascii="Arial" w:hAnsi="Arial" w:cs="Arial"/>
        </w:rPr>
        <w:t xml:space="preserve"> </w:t>
      </w:r>
      <w:r w:rsidRPr="00F06FB4">
        <w:rPr>
          <w:rFonts w:ascii="Arial" w:hAnsi="Arial" w:cs="Arial"/>
        </w:rPr>
        <w:t>DOI: https://doi.org/10.9734/ajraf/2024/v10i4331</w:t>
      </w:r>
      <w:r w:rsidR="009A2F08">
        <w:rPr>
          <w:rFonts w:ascii="Arial" w:hAnsi="Arial" w:cs="Arial"/>
        </w:rPr>
        <w:t>.</w:t>
      </w:r>
    </w:p>
    <w:p w14:paraId="35BE6D73" w14:textId="77777777" w:rsidR="00FC39C2" w:rsidRDefault="00FC39C2" w:rsidP="00FC39C2">
      <w:pPr>
        <w:ind w:left="709" w:hanging="709"/>
        <w:jc w:val="both"/>
        <w:rPr>
          <w:rFonts w:ascii="Arial" w:hAnsi="Arial" w:cs="Arial"/>
        </w:rPr>
      </w:pPr>
      <w:r w:rsidRPr="002F0DCE">
        <w:rPr>
          <w:rFonts w:ascii="Arial" w:hAnsi="Arial" w:cs="Arial"/>
          <w:lang w:val="sv-SE"/>
        </w:rPr>
        <w:t xml:space="preserve">Oganja, Y. H., Maheta, H. Y., Kumar, K., &amp; Bharodia, C. R. (2024). </w:t>
      </w:r>
      <w:r w:rsidRPr="00863485">
        <w:rPr>
          <w:rFonts w:ascii="Arial" w:hAnsi="Arial" w:cs="Arial"/>
        </w:rPr>
        <w:t>Identification of mutation point and trend analysis of area</w:t>
      </w:r>
      <w:r>
        <w:rPr>
          <w:rFonts w:ascii="Arial" w:hAnsi="Arial" w:cs="Arial"/>
        </w:rPr>
        <w:t xml:space="preserve">, production, and </w:t>
      </w:r>
      <w:r w:rsidRPr="00863485">
        <w:rPr>
          <w:rFonts w:ascii="Arial" w:hAnsi="Arial" w:cs="Arial"/>
        </w:rPr>
        <w:t>yield</w:t>
      </w:r>
      <w:r>
        <w:rPr>
          <w:rFonts w:ascii="Arial" w:hAnsi="Arial" w:cs="Arial"/>
        </w:rPr>
        <w:t xml:space="preserve"> </w:t>
      </w:r>
      <w:r w:rsidRPr="00863485">
        <w:rPr>
          <w:rFonts w:ascii="Arial" w:hAnsi="Arial" w:cs="Arial"/>
        </w:rPr>
        <w:t>of wheat</w:t>
      </w:r>
      <w:r>
        <w:rPr>
          <w:rFonts w:ascii="Arial" w:hAnsi="Arial" w:cs="Arial"/>
        </w:rPr>
        <w:t xml:space="preserve"> </w:t>
      </w:r>
      <w:r w:rsidRPr="00863485">
        <w:rPr>
          <w:rFonts w:ascii="Arial" w:hAnsi="Arial" w:cs="Arial"/>
        </w:rPr>
        <w:t>crop</w:t>
      </w:r>
      <w:r>
        <w:rPr>
          <w:rFonts w:ascii="Arial" w:hAnsi="Arial" w:cs="Arial"/>
        </w:rPr>
        <w:t xml:space="preserve"> </w:t>
      </w:r>
      <w:r w:rsidRPr="00863485">
        <w:rPr>
          <w:rFonts w:ascii="Arial" w:hAnsi="Arial" w:cs="Arial"/>
        </w:rPr>
        <w:t>in Gujarat,</w:t>
      </w:r>
      <w:r>
        <w:rPr>
          <w:rFonts w:ascii="Arial" w:hAnsi="Arial" w:cs="Arial"/>
        </w:rPr>
        <w:t xml:space="preserve"> </w:t>
      </w:r>
      <w:r w:rsidRPr="00863485">
        <w:rPr>
          <w:rFonts w:ascii="Arial" w:hAnsi="Arial" w:cs="Arial"/>
        </w:rPr>
        <w:t xml:space="preserve">India. </w:t>
      </w:r>
      <w:r w:rsidRPr="001705CD">
        <w:rPr>
          <w:rFonts w:ascii="Arial" w:hAnsi="Arial" w:cs="Arial"/>
          <w:i/>
          <w:iCs/>
        </w:rPr>
        <w:t>Asian Research Journal of Agriculture</w:t>
      </w:r>
      <w:r>
        <w:rPr>
          <w:rFonts w:ascii="Arial" w:hAnsi="Arial" w:cs="Arial"/>
        </w:rPr>
        <w:t xml:space="preserve">, </w:t>
      </w:r>
      <w:r w:rsidRPr="00863485">
        <w:rPr>
          <w:rFonts w:ascii="Arial" w:hAnsi="Arial" w:cs="Arial"/>
        </w:rPr>
        <w:t>17(4),</w:t>
      </w:r>
      <w:r>
        <w:rPr>
          <w:rFonts w:ascii="Arial" w:hAnsi="Arial" w:cs="Arial"/>
        </w:rPr>
        <w:t xml:space="preserve"> </w:t>
      </w:r>
      <w:r w:rsidRPr="00863485">
        <w:rPr>
          <w:rFonts w:ascii="Arial" w:hAnsi="Arial" w:cs="Arial"/>
        </w:rPr>
        <w:t>150-156.</w:t>
      </w:r>
      <w:r>
        <w:rPr>
          <w:rFonts w:ascii="Arial" w:hAnsi="Arial" w:cs="Arial"/>
        </w:rPr>
        <w:t xml:space="preserve"> </w:t>
      </w:r>
      <w:r w:rsidRPr="00F05467">
        <w:rPr>
          <w:rFonts w:ascii="Arial" w:hAnsi="Arial" w:cs="Arial"/>
        </w:rPr>
        <w:t>DOI: https://doi.org/10.9734/arja/2024/v17i4510</w:t>
      </w:r>
    </w:p>
    <w:p w14:paraId="657997B0" w14:textId="77777777" w:rsidR="00FC39C2" w:rsidRDefault="00FC39C2" w:rsidP="00FC39C2">
      <w:pPr>
        <w:ind w:left="709" w:hanging="709"/>
        <w:jc w:val="both"/>
        <w:rPr>
          <w:rFonts w:ascii="Arial" w:hAnsi="Arial" w:cs="Arial"/>
        </w:rPr>
      </w:pPr>
      <w:r w:rsidRPr="002F0DCE">
        <w:rPr>
          <w:rFonts w:ascii="Arial" w:hAnsi="Arial" w:cs="Arial"/>
          <w:lang w:val="sv-SE"/>
        </w:rPr>
        <w:t xml:space="preserve">Oganja, Y. H., Maheta, H. Y., Kumar, K., &amp; Bharodia, C. R. (2024). </w:t>
      </w:r>
      <w:r w:rsidRPr="00863485">
        <w:rPr>
          <w:rFonts w:ascii="Arial" w:hAnsi="Arial" w:cs="Arial"/>
        </w:rPr>
        <w:t>Factors influencing farmers' purchase intention toward insecticides</w:t>
      </w:r>
      <w:r>
        <w:rPr>
          <w:rFonts w:ascii="Arial" w:hAnsi="Arial" w:cs="Arial"/>
        </w:rPr>
        <w:t xml:space="preserve"> </w:t>
      </w:r>
      <w:r w:rsidRPr="00863485">
        <w:rPr>
          <w:rFonts w:ascii="Arial" w:hAnsi="Arial" w:cs="Arial"/>
        </w:rPr>
        <w:t>of</w:t>
      </w:r>
      <w:r>
        <w:rPr>
          <w:rFonts w:ascii="Arial" w:hAnsi="Arial" w:cs="Arial"/>
        </w:rPr>
        <w:t xml:space="preserve"> </w:t>
      </w:r>
      <w:r w:rsidRPr="00863485">
        <w:rPr>
          <w:rFonts w:ascii="Arial" w:hAnsi="Arial" w:cs="Arial"/>
        </w:rPr>
        <w:t>Rajkot</w:t>
      </w:r>
      <w:r>
        <w:rPr>
          <w:rFonts w:ascii="Arial" w:hAnsi="Arial" w:cs="Arial"/>
        </w:rPr>
        <w:t xml:space="preserve"> </w:t>
      </w:r>
      <w:r w:rsidRPr="00863485">
        <w:rPr>
          <w:rFonts w:ascii="Arial" w:hAnsi="Arial" w:cs="Arial"/>
        </w:rPr>
        <w:t>district,</w:t>
      </w:r>
      <w:r>
        <w:rPr>
          <w:rFonts w:ascii="Arial" w:hAnsi="Arial" w:cs="Arial"/>
        </w:rPr>
        <w:t xml:space="preserve"> </w:t>
      </w:r>
      <w:r w:rsidRPr="00863485">
        <w:rPr>
          <w:rFonts w:ascii="Arial" w:hAnsi="Arial" w:cs="Arial"/>
        </w:rPr>
        <w:t xml:space="preserve">India. </w:t>
      </w:r>
      <w:r w:rsidRPr="001705CD">
        <w:rPr>
          <w:rFonts w:ascii="Arial" w:hAnsi="Arial" w:cs="Arial"/>
          <w:i/>
          <w:iCs/>
        </w:rPr>
        <w:t>Archives of Current Research International</w:t>
      </w:r>
      <w:r w:rsidRPr="00863485">
        <w:rPr>
          <w:rFonts w:ascii="Arial" w:hAnsi="Arial" w:cs="Arial"/>
        </w:rPr>
        <w:t>, 24(8), 67-74.</w:t>
      </w:r>
      <w:r>
        <w:rPr>
          <w:rFonts w:ascii="Arial" w:hAnsi="Arial" w:cs="Arial"/>
        </w:rPr>
        <w:t xml:space="preserve"> </w:t>
      </w:r>
      <w:r w:rsidRPr="00F05467">
        <w:rPr>
          <w:rFonts w:ascii="Arial" w:hAnsi="Arial" w:cs="Arial"/>
        </w:rPr>
        <w:t>DOI: https://doi.org/10.9734/acri/2024/v24i8849</w:t>
      </w:r>
    </w:p>
    <w:p w14:paraId="04BD1CA6" w14:textId="77777777" w:rsidR="00FC39C2" w:rsidRDefault="00FC39C2" w:rsidP="00FC39C2">
      <w:pPr>
        <w:ind w:left="709" w:hanging="709"/>
        <w:jc w:val="both"/>
        <w:rPr>
          <w:rFonts w:ascii="Arial" w:hAnsi="Arial" w:cs="Arial"/>
        </w:rPr>
      </w:pPr>
      <w:r w:rsidRPr="002F0DCE">
        <w:rPr>
          <w:rFonts w:ascii="Arial" w:hAnsi="Arial" w:cs="Arial"/>
          <w:lang w:val="sv-SE"/>
        </w:rPr>
        <w:t xml:space="preserve">Parmar, A. B., Bharodia, C. R., Maheta, H. Y., &amp; Kumar, K. (2024). </w:t>
      </w:r>
      <w:r w:rsidRPr="00863485">
        <w:rPr>
          <w:rFonts w:ascii="Arial" w:hAnsi="Arial" w:cs="Arial"/>
        </w:rPr>
        <w:t>Assessment of farmer’s attitude</w:t>
      </w:r>
      <w:r>
        <w:rPr>
          <w:rFonts w:ascii="Arial" w:hAnsi="Arial" w:cs="Arial"/>
        </w:rPr>
        <w:t xml:space="preserve"> </w:t>
      </w:r>
      <w:r w:rsidRPr="00863485">
        <w:rPr>
          <w:rFonts w:ascii="Arial" w:hAnsi="Arial" w:cs="Arial"/>
        </w:rPr>
        <w:t>towards</w:t>
      </w:r>
      <w:r>
        <w:rPr>
          <w:rFonts w:ascii="Arial" w:hAnsi="Arial" w:cs="Arial"/>
        </w:rPr>
        <w:t xml:space="preserve"> </w:t>
      </w:r>
      <w:r w:rsidRPr="00863485">
        <w:rPr>
          <w:rFonts w:ascii="Arial" w:hAnsi="Arial" w:cs="Arial"/>
        </w:rPr>
        <w:t>drip</w:t>
      </w:r>
      <w:r>
        <w:rPr>
          <w:rFonts w:ascii="Arial" w:hAnsi="Arial" w:cs="Arial"/>
        </w:rPr>
        <w:t xml:space="preserve"> </w:t>
      </w:r>
      <w:r w:rsidRPr="00863485">
        <w:rPr>
          <w:rFonts w:ascii="Arial" w:hAnsi="Arial" w:cs="Arial"/>
        </w:rPr>
        <w:t>and traditional irrigation</w:t>
      </w:r>
      <w:r>
        <w:rPr>
          <w:rFonts w:ascii="Arial" w:hAnsi="Arial" w:cs="Arial"/>
        </w:rPr>
        <w:t xml:space="preserve"> </w:t>
      </w:r>
      <w:r w:rsidRPr="00863485">
        <w:rPr>
          <w:rFonts w:ascii="Arial" w:hAnsi="Arial" w:cs="Arial"/>
        </w:rPr>
        <w:t xml:space="preserve">system in Junagadh district, Gujarat. </w:t>
      </w:r>
      <w:r w:rsidRPr="003C3620">
        <w:rPr>
          <w:rFonts w:ascii="Arial" w:hAnsi="Arial" w:cs="Arial"/>
          <w:i/>
          <w:iCs/>
        </w:rPr>
        <w:t>Asian Journal of Advanced Agricultural Research</w:t>
      </w:r>
      <w:r w:rsidRPr="00863485">
        <w:rPr>
          <w:rFonts w:ascii="Arial" w:hAnsi="Arial" w:cs="Arial"/>
        </w:rPr>
        <w:t>, 24(10), 53-59.</w:t>
      </w:r>
      <w:r>
        <w:rPr>
          <w:rFonts w:ascii="Arial" w:hAnsi="Arial" w:cs="Arial"/>
        </w:rPr>
        <w:t xml:space="preserve"> </w:t>
      </w:r>
      <w:r w:rsidRPr="008B31AC">
        <w:rPr>
          <w:rFonts w:ascii="Arial" w:hAnsi="Arial" w:cs="Arial"/>
        </w:rPr>
        <w:t>DOI: https://doi.org/10.9734/ajaar/2024/v24i10556</w:t>
      </w:r>
    </w:p>
    <w:p w14:paraId="6600BA62" w14:textId="77777777" w:rsidR="00FC39C2" w:rsidRDefault="00FC39C2" w:rsidP="00FC39C2">
      <w:pPr>
        <w:ind w:left="709" w:hanging="709"/>
        <w:jc w:val="both"/>
        <w:rPr>
          <w:rFonts w:ascii="Arial" w:hAnsi="Arial" w:cs="Arial"/>
        </w:rPr>
      </w:pPr>
      <w:r w:rsidRPr="002F0DCE">
        <w:rPr>
          <w:rFonts w:ascii="Arial" w:hAnsi="Arial" w:cs="Arial"/>
          <w:lang w:val="sv-SE"/>
        </w:rPr>
        <w:t xml:space="preserve">Pithiya, K. N., Maheta, H. Y., Bharodia, C. R., &amp; Kumar, K. (2024). </w:t>
      </w:r>
      <w:r w:rsidRPr="00863485">
        <w:rPr>
          <w:rFonts w:ascii="Arial" w:hAnsi="Arial" w:cs="Arial"/>
        </w:rPr>
        <w:t>Bridging the</w:t>
      </w:r>
      <w:r>
        <w:rPr>
          <w:rFonts w:ascii="Arial" w:hAnsi="Arial" w:cs="Arial"/>
        </w:rPr>
        <w:t xml:space="preserve"> </w:t>
      </w:r>
      <w:r w:rsidRPr="00863485">
        <w:rPr>
          <w:rFonts w:ascii="Arial" w:hAnsi="Arial" w:cs="Arial"/>
        </w:rPr>
        <w:t>gap: Factors   influencing</w:t>
      </w:r>
      <w:r>
        <w:rPr>
          <w:rFonts w:ascii="Arial" w:hAnsi="Arial" w:cs="Arial"/>
        </w:rPr>
        <w:t xml:space="preserve"> </w:t>
      </w:r>
      <w:r w:rsidRPr="00863485">
        <w:rPr>
          <w:rFonts w:ascii="Arial" w:hAnsi="Arial" w:cs="Arial"/>
        </w:rPr>
        <w:t>farmers'</w:t>
      </w:r>
      <w:r>
        <w:rPr>
          <w:rFonts w:ascii="Arial" w:hAnsi="Arial" w:cs="Arial"/>
        </w:rPr>
        <w:t xml:space="preserve"> </w:t>
      </w:r>
      <w:r w:rsidRPr="00863485">
        <w:rPr>
          <w:rFonts w:ascii="Arial" w:hAnsi="Arial" w:cs="Arial"/>
        </w:rPr>
        <w:t xml:space="preserve">willingness and </w:t>
      </w:r>
      <w:proofErr w:type="spellStart"/>
      <w:r w:rsidRPr="00863485">
        <w:rPr>
          <w:rFonts w:ascii="Arial" w:hAnsi="Arial" w:cs="Arial"/>
        </w:rPr>
        <w:t>behaviour</w:t>
      </w:r>
      <w:proofErr w:type="spellEnd"/>
      <w:r w:rsidRPr="00863485">
        <w:rPr>
          <w:rFonts w:ascii="Arial" w:hAnsi="Arial" w:cs="Arial"/>
        </w:rPr>
        <w:t xml:space="preserve"> in biopesticide application. </w:t>
      </w:r>
      <w:r w:rsidRPr="00722225">
        <w:rPr>
          <w:rFonts w:ascii="Arial" w:hAnsi="Arial" w:cs="Arial"/>
          <w:i/>
          <w:iCs/>
        </w:rPr>
        <w:t>Journal of     Agriculture and Ecology Research International</w:t>
      </w:r>
      <w:r w:rsidRPr="00863485">
        <w:rPr>
          <w:rFonts w:ascii="Arial" w:hAnsi="Arial" w:cs="Arial"/>
        </w:rPr>
        <w:t>, 25(5), 1-6.</w:t>
      </w:r>
      <w:r>
        <w:rPr>
          <w:rFonts w:ascii="Arial" w:hAnsi="Arial" w:cs="Arial"/>
        </w:rPr>
        <w:t xml:space="preserve"> </w:t>
      </w:r>
      <w:r w:rsidRPr="00C5127B">
        <w:rPr>
          <w:rFonts w:ascii="Arial" w:hAnsi="Arial" w:cs="Arial"/>
        </w:rPr>
        <w:t>DOI: https://doi.org/10.9734/jaeri/2024/v25i5623</w:t>
      </w:r>
    </w:p>
    <w:p w14:paraId="44FB36A4" w14:textId="77777777" w:rsidR="00FC39C2" w:rsidRDefault="00FC39C2" w:rsidP="00FC39C2">
      <w:pPr>
        <w:ind w:left="709" w:hanging="709"/>
        <w:jc w:val="both"/>
        <w:rPr>
          <w:rFonts w:ascii="Arial" w:hAnsi="Arial" w:cs="Arial"/>
          <w:u w:val="single"/>
        </w:rPr>
      </w:pPr>
      <w:r w:rsidRPr="002F0DCE">
        <w:rPr>
          <w:rFonts w:ascii="Arial" w:hAnsi="Arial" w:cs="Arial"/>
          <w:lang w:val="sv-SE"/>
        </w:rPr>
        <w:t xml:space="preserve">Pithiya, K. N., Maheta, H. Y., Kumar, K., &amp; Bharodia, C. R. (2024). </w:t>
      </w:r>
      <w:r w:rsidRPr="000F5142">
        <w:rPr>
          <w:rFonts w:ascii="Arial" w:hAnsi="Arial" w:cs="Arial"/>
        </w:rPr>
        <w:t>Adoption of bio-pesticide among the farmers through internet</w:t>
      </w:r>
      <w:r>
        <w:rPr>
          <w:rFonts w:ascii="Arial" w:hAnsi="Arial" w:cs="Arial"/>
        </w:rPr>
        <w:t xml:space="preserve"> </w:t>
      </w:r>
      <w:r w:rsidRPr="000F5142">
        <w:rPr>
          <w:rFonts w:ascii="Arial" w:hAnsi="Arial" w:cs="Arial"/>
        </w:rPr>
        <w:t>usage in Junagadh district of Gujarat</w:t>
      </w:r>
      <w:r w:rsidRPr="00863485">
        <w:rPr>
          <w:rFonts w:ascii="Arial" w:hAnsi="Arial" w:cs="Arial"/>
        </w:rPr>
        <w:t xml:space="preserve">. </w:t>
      </w:r>
      <w:r w:rsidRPr="00472A03">
        <w:rPr>
          <w:rFonts w:ascii="Arial" w:hAnsi="Arial" w:cs="Arial"/>
          <w:i/>
          <w:iCs/>
        </w:rPr>
        <w:t>International Journal of Bio-resource and Stress Management</w:t>
      </w:r>
      <w:r w:rsidRPr="00863485">
        <w:rPr>
          <w:rFonts w:ascii="Arial" w:hAnsi="Arial" w:cs="Arial"/>
        </w:rPr>
        <w:t xml:space="preserve">, </w:t>
      </w:r>
      <w:r>
        <w:rPr>
          <w:rFonts w:ascii="Arial" w:hAnsi="Arial" w:cs="Arial"/>
        </w:rPr>
        <w:t>1</w:t>
      </w:r>
      <w:r w:rsidRPr="00863485">
        <w:rPr>
          <w:rFonts w:ascii="Arial" w:hAnsi="Arial" w:cs="Arial"/>
        </w:rPr>
        <w:t>5(</w:t>
      </w:r>
      <w:r>
        <w:rPr>
          <w:rFonts w:ascii="Arial" w:hAnsi="Arial" w:cs="Arial"/>
        </w:rPr>
        <w:t>12</w:t>
      </w:r>
      <w:r w:rsidRPr="00863485">
        <w:rPr>
          <w:rFonts w:ascii="Arial" w:hAnsi="Arial" w:cs="Arial"/>
        </w:rPr>
        <w:t>), 1-</w:t>
      </w:r>
      <w:r>
        <w:rPr>
          <w:rFonts w:ascii="Arial" w:hAnsi="Arial" w:cs="Arial"/>
        </w:rPr>
        <w:t>7</w:t>
      </w:r>
      <w:r w:rsidRPr="00863485">
        <w:rPr>
          <w:rFonts w:ascii="Arial" w:hAnsi="Arial" w:cs="Arial"/>
        </w:rPr>
        <w:t>.</w:t>
      </w:r>
      <w:r>
        <w:rPr>
          <w:rFonts w:ascii="Arial" w:hAnsi="Arial" w:cs="Arial"/>
        </w:rPr>
        <w:t xml:space="preserve"> </w:t>
      </w:r>
      <w:r w:rsidRPr="00F22674">
        <w:rPr>
          <w:rFonts w:ascii="Arial" w:hAnsi="Arial" w:cs="Arial"/>
        </w:rPr>
        <w:t xml:space="preserve">DOI: </w:t>
      </w:r>
      <w:hyperlink r:id="rId16" w:history="1">
        <w:r w:rsidRPr="00BF2A37">
          <w:rPr>
            <w:rStyle w:val="Hyperlink"/>
            <w:rFonts w:ascii="Arial" w:hAnsi="Arial" w:cs="Arial"/>
          </w:rPr>
          <w:t>https://doi.org/10.23910/1.2024.5664</w:t>
        </w:r>
      </w:hyperlink>
    </w:p>
    <w:p w14:paraId="746C00C6" w14:textId="77777777" w:rsidR="00FC39C2" w:rsidRPr="005555D5" w:rsidRDefault="00FC39C2" w:rsidP="00FC39C2">
      <w:pPr>
        <w:ind w:left="709" w:hanging="709"/>
        <w:jc w:val="both"/>
        <w:rPr>
          <w:rFonts w:ascii="Arial" w:hAnsi="Arial" w:cs="Arial"/>
        </w:rPr>
      </w:pPr>
      <w:r w:rsidRPr="002F0DCE">
        <w:rPr>
          <w:rFonts w:ascii="Arial" w:hAnsi="Arial" w:cs="Arial"/>
          <w:lang w:val="sv-SE"/>
        </w:rPr>
        <w:t xml:space="preserve">Prajapati, G. V., Subbaiah, R., Vithlani, N. S., Maheta, H. Y., Makwana, J. J., &amp; Patel, P. V. (2018). </w:t>
      </w:r>
      <w:r w:rsidRPr="005555D5">
        <w:rPr>
          <w:rFonts w:ascii="Arial" w:hAnsi="Arial" w:cs="Arial"/>
        </w:rPr>
        <w:t>Conjunctive stimulus of irrigation</w:t>
      </w:r>
      <w:r>
        <w:rPr>
          <w:rFonts w:ascii="Arial" w:hAnsi="Arial" w:cs="Arial"/>
        </w:rPr>
        <w:t xml:space="preserve"> </w:t>
      </w:r>
      <w:r w:rsidRPr="005555D5">
        <w:rPr>
          <w:rFonts w:ascii="Arial" w:hAnsi="Arial" w:cs="Arial"/>
        </w:rPr>
        <w:t xml:space="preserve">regimes frequency and mulching on </w:t>
      </w:r>
      <w:proofErr w:type="spellStart"/>
      <w:r w:rsidRPr="005555D5">
        <w:rPr>
          <w:rFonts w:ascii="Arial" w:hAnsi="Arial" w:cs="Arial"/>
        </w:rPr>
        <w:t>bt.</w:t>
      </w:r>
      <w:proofErr w:type="spellEnd"/>
      <w:r>
        <w:rPr>
          <w:rFonts w:ascii="Arial" w:hAnsi="Arial" w:cs="Arial"/>
        </w:rPr>
        <w:t xml:space="preserve"> </w:t>
      </w:r>
      <w:r w:rsidRPr="005555D5">
        <w:rPr>
          <w:rFonts w:ascii="Arial" w:hAnsi="Arial" w:cs="Arial"/>
        </w:rPr>
        <w:t xml:space="preserve">Cotton. </w:t>
      </w:r>
      <w:r w:rsidRPr="005555D5">
        <w:rPr>
          <w:rFonts w:ascii="Arial" w:hAnsi="Arial" w:cs="Arial"/>
          <w:i/>
          <w:iCs/>
        </w:rPr>
        <w:t>Innovative Farming</w:t>
      </w:r>
      <w:r>
        <w:rPr>
          <w:rFonts w:ascii="Arial" w:hAnsi="Arial" w:cs="Arial"/>
        </w:rPr>
        <w:t xml:space="preserve">, </w:t>
      </w:r>
      <w:r w:rsidRPr="005555D5">
        <w:rPr>
          <w:rFonts w:ascii="Arial" w:hAnsi="Arial" w:cs="Arial"/>
        </w:rPr>
        <w:t>3(2)</w:t>
      </w:r>
      <w:r>
        <w:rPr>
          <w:rFonts w:ascii="Arial" w:hAnsi="Arial" w:cs="Arial"/>
        </w:rPr>
        <w:t xml:space="preserve">, </w:t>
      </w:r>
      <w:r w:rsidRPr="005555D5">
        <w:rPr>
          <w:rFonts w:ascii="Arial" w:hAnsi="Arial" w:cs="Arial"/>
        </w:rPr>
        <w:t>51</w:t>
      </w:r>
      <w:r>
        <w:rPr>
          <w:rFonts w:ascii="Arial" w:hAnsi="Arial" w:cs="Arial"/>
        </w:rPr>
        <w:t>-</w:t>
      </w:r>
      <w:r w:rsidRPr="005555D5">
        <w:rPr>
          <w:rFonts w:ascii="Arial" w:hAnsi="Arial" w:cs="Arial"/>
        </w:rPr>
        <w:t>54.</w:t>
      </w:r>
    </w:p>
    <w:p w14:paraId="6E66ABE8" w14:textId="77777777" w:rsidR="00FC39C2" w:rsidRPr="00041781" w:rsidRDefault="00FC39C2" w:rsidP="00FC39C2">
      <w:pPr>
        <w:ind w:left="709" w:hanging="709"/>
        <w:jc w:val="both"/>
        <w:rPr>
          <w:rFonts w:ascii="Arial" w:hAnsi="Arial" w:cs="Arial"/>
        </w:rPr>
        <w:sectPr w:rsidR="00FC39C2" w:rsidRPr="00041781" w:rsidSect="009C344E">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r w:rsidRPr="005555D5">
        <w:rPr>
          <w:rFonts w:ascii="Arial" w:hAnsi="Arial" w:cs="Arial"/>
        </w:rPr>
        <w:lastRenderedPageBreak/>
        <w:t>Prajapati</w:t>
      </w:r>
      <w:r>
        <w:rPr>
          <w:rFonts w:ascii="Arial" w:hAnsi="Arial" w:cs="Arial"/>
        </w:rPr>
        <w:t>,</w:t>
      </w:r>
      <w:r w:rsidRPr="005555D5">
        <w:rPr>
          <w:rFonts w:ascii="Arial" w:hAnsi="Arial" w:cs="Arial"/>
        </w:rPr>
        <w:t xml:space="preserve"> G</w:t>
      </w:r>
      <w:r>
        <w:rPr>
          <w:rFonts w:ascii="Arial" w:hAnsi="Arial" w:cs="Arial"/>
        </w:rPr>
        <w:t xml:space="preserve">. </w:t>
      </w:r>
      <w:r w:rsidRPr="005555D5">
        <w:rPr>
          <w:rFonts w:ascii="Arial" w:hAnsi="Arial" w:cs="Arial"/>
        </w:rPr>
        <w:t>V</w:t>
      </w:r>
      <w:r>
        <w:rPr>
          <w:rFonts w:ascii="Arial" w:hAnsi="Arial" w:cs="Arial"/>
        </w:rPr>
        <w:t>.</w:t>
      </w:r>
      <w:r w:rsidRPr="005555D5">
        <w:rPr>
          <w:rFonts w:ascii="Arial" w:hAnsi="Arial" w:cs="Arial"/>
        </w:rPr>
        <w:t>, Subbaiah</w:t>
      </w:r>
      <w:r>
        <w:rPr>
          <w:rFonts w:ascii="Arial" w:hAnsi="Arial" w:cs="Arial"/>
        </w:rPr>
        <w:t>,</w:t>
      </w:r>
      <w:r w:rsidRPr="005555D5">
        <w:rPr>
          <w:rFonts w:ascii="Arial" w:hAnsi="Arial" w:cs="Arial"/>
        </w:rPr>
        <w:t xml:space="preserve"> R</w:t>
      </w:r>
      <w:r>
        <w:rPr>
          <w:rFonts w:ascii="Arial" w:hAnsi="Arial" w:cs="Arial"/>
        </w:rPr>
        <w:t>.</w:t>
      </w:r>
      <w:r w:rsidRPr="005555D5">
        <w:rPr>
          <w:rFonts w:ascii="Arial" w:hAnsi="Arial" w:cs="Arial"/>
        </w:rPr>
        <w:t xml:space="preserve">, </w:t>
      </w:r>
      <w:proofErr w:type="spellStart"/>
      <w:r w:rsidRPr="005555D5">
        <w:rPr>
          <w:rFonts w:ascii="Arial" w:hAnsi="Arial" w:cs="Arial"/>
        </w:rPr>
        <w:t>Kunapra</w:t>
      </w:r>
      <w:proofErr w:type="spellEnd"/>
      <w:r>
        <w:rPr>
          <w:rFonts w:ascii="Arial" w:hAnsi="Arial" w:cs="Arial"/>
        </w:rPr>
        <w:t>,</w:t>
      </w:r>
      <w:r w:rsidRPr="005555D5">
        <w:rPr>
          <w:rFonts w:ascii="Arial" w:hAnsi="Arial" w:cs="Arial"/>
        </w:rPr>
        <w:t xml:space="preserve"> A</w:t>
      </w:r>
      <w:r>
        <w:rPr>
          <w:rFonts w:ascii="Arial" w:hAnsi="Arial" w:cs="Arial"/>
        </w:rPr>
        <w:t xml:space="preserve">. </w:t>
      </w:r>
      <w:r w:rsidRPr="005555D5">
        <w:rPr>
          <w:rFonts w:ascii="Arial" w:hAnsi="Arial" w:cs="Arial"/>
        </w:rPr>
        <w:t>N</w:t>
      </w:r>
      <w:r>
        <w:rPr>
          <w:rFonts w:ascii="Arial" w:hAnsi="Arial" w:cs="Arial"/>
        </w:rPr>
        <w:t>.</w:t>
      </w:r>
      <w:r w:rsidRPr="005555D5">
        <w:rPr>
          <w:rFonts w:ascii="Arial" w:hAnsi="Arial" w:cs="Arial"/>
        </w:rPr>
        <w:t>,</w:t>
      </w:r>
      <w:r>
        <w:rPr>
          <w:rFonts w:ascii="Arial" w:hAnsi="Arial" w:cs="Arial"/>
        </w:rPr>
        <w:t xml:space="preserve"> </w:t>
      </w:r>
      <w:proofErr w:type="spellStart"/>
      <w:r w:rsidRPr="005555D5">
        <w:rPr>
          <w:rFonts w:ascii="Arial" w:hAnsi="Arial" w:cs="Arial"/>
        </w:rPr>
        <w:t>Vithlani</w:t>
      </w:r>
      <w:proofErr w:type="spellEnd"/>
      <w:r>
        <w:rPr>
          <w:rFonts w:ascii="Arial" w:hAnsi="Arial" w:cs="Arial"/>
        </w:rPr>
        <w:t>,</w:t>
      </w:r>
      <w:r w:rsidRPr="005555D5">
        <w:rPr>
          <w:rFonts w:ascii="Arial" w:hAnsi="Arial" w:cs="Arial"/>
        </w:rPr>
        <w:t xml:space="preserve"> N</w:t>
      </w:r>
      <w:r>
        <w:rPr>
          <w:rFonts w:ascii="Arial" w:hAnsi="Arial" w:cs="Arial"/>
        </w:rPr>
        <w:t xml:space="preserve">. </w:t>
      </w:r>
      <w:r w:rsidRPr="005555D5">
        <w:rPr>
          <w:rFonts w:ascii="Arial" w:hAnsi="Arial" w:cs="Arial"/>
        </w:rPr>
        <w:t>S</w:t>
      </w:r>
      <w:r>
        <w:rPr>
          <w:rFonts w:ascii="Arial" w:hAnsi="Arial" w:cs="Arial"/>
        </w:rPr>
        <w:t>.</w:t>
      </w:r>
      <w:r w:rsidRPr="005555D5">
        <w:rPr>
          <w:rFonts w:ascii="Arial" w:hAnsi="Arial" w:cs="Arial"/>
        </w:rPr>
        <w:t xml:space="preserve">, </w:t>
      </w:r>
      <w:proofErr w:type="spellStart"/>
      <w:r w:rsidRPr="005555D5">
        <w:rPr>
          <w:rFonts w:ascii="Arial" w:hAnsi="Arial" w:cs="Arial"/>
        </w:rPr>
        <w:t>Paghdal</w:t>
      </w:r>
      <w:proofErr w:type="spellEnd"/>
      <w:r>
        <w:rPr>
          <w:rFonts w:ascii="Arial" w:hAnsi="Arial" w:cs="Arial"/>
        </w:rPr>
        <w:t>,</w:t>
      </w:r>
      <w:r w:rsidRPr="005555D5">
        <w:rPr>
          <w:rFonts w:ascii="Arial" w:hAnsi="Arial" w:cs="Arial"/>
        </w:rPr>
        <w:t xml:space="preserve"> A</w:t>
      </w:r>
      <w:r>
        <w:rPr>
          <w:rFonts w:ascii="Arial" w:hAnsi="Arial" w:cs="Arial"/>
        </w:rPr>
        <w:t xml:space="preserve">. </w:t>
      </w:r>
      <w:r w:rsidRPr="005555D5">
        <w:rPr>
          <w:rFonts w:ascii="Arial" w:hAnsi="Arial" w:cs="Arial"/>
        </w:rPr>
        <w:t>M</w:t>
      </w:r>
      <w:r>
        <w:rPr>
          <w:rFonts w:ascii="Arial" w:hAnsi="Arial" w:cs="Arial"/>
        </w:rPr>
        <w:t>.</w:t>
      </w:r>
      <w:r w:rsidRPr="005555D5">
        <w:rPr>
          <w:rFonts w:ascii="Arial" w:hAnsi="Arial" w:cs="Arial"/>
        </w:rPr>
        <w:t xml:space="preserve">, </w:t>
      </w:r>
      <w:proofErr w:type="spellStart"/>
      <w:r w:rsidRPr="005555D5">
        <w:rPr>
          <w:rFonts w:ascii="Arial" w:hAnsi="Arial" w:cs="Arial"/>
        </w:rPr>
        <w:t>Maheta</w:t>
      </w:r>
      <w:proofErr w:type="spellEnd"/>
      <w:r w:rsidRPr="005555D5">
        <w:rPr>
          <w:rFonts w:ascii="Arial" w:hAnsi="Arial" w:cs="Arial"/>
        </w:rPr>
        <w:t>, H</w:t>
      </w:r>
      <w:r>
        <w:rPr>
          <w:rFonts w:ascii="Arial" w:hAnsi="Arial" w:cs="Arial"/>
        </w:rPr>
        <w:t xml:space="preserve">. </w:t>
      </w:r>
      <w:r w:rsidRPr="005555D5">
        <w:rPr>
          <w:rFonts w:ascii="Arial" w:hAnsi="Arial" w:cs="Arial"/>
        </w:rPr>
        <w:t>Y,</w:t>
      </w:r>
      <w:r>
        <w:rPr>
          <w:rFonts w:ascii="Arial" w:hAnsi="Arial" w:cs="Arial"/>
        </w:rPr>
        <w:t xml:space="preserve"> </w:t>
      </w:r>
      <w:proofErr w:type="spellStart"/>
      <w:r w:rsidRPr="005555D5">
        <w:rPr>
          <w:rFonts w:ascii="Arial" w:hAnsi="Arial" w:cs="Arial"/>
        </w:rPr>
        <w:t>Mashru</w:t>
      </w:r>
      <w:proofErr w:type="spellEnd"/>
      <w:r w:rsidRPr="005555D5">
        <w:rPr>
          <w:rFonts w:ascii="Arial" w:hAnsi="Arial" w:cs="Arial"/>
        </w:rPr>
        <w:t>, H</w:t>
      </w:r>
      <w:r>
        <w:rPr>
          <w:rFonts w:ascii="Arial" w:hAnsi="Arial" w:cs="Arial"/>
        </w:rPr>
        <w:t xml:space="preserve">. </w:t>
      </w:r>
      <w:r w:rsidRPr="005555D5">
        <w:rPr>
          <w:rFonts w:ascii="Arial" w:hAnsi="Arial" w:cs="Arial"/>
        </w:rPr>
        <w:t>H</w:t>
      </w:r>
      <w:r>
        <w:rPr>
          <w:rFonts w:ascii="Arial" w:hAnsi="Arial" w:cs="Arial"/>
        </w:rPr>
        <w:t>.</w:t>
      </w:r>
      <w:r w:rsidRPr="005555D5">
        <w:rPr>
          <w:rFonts w:ascii="Arial" w:hAnsi="Arial" w:cs="Arial"/>
        </w:rPr>
        <w:t>, Vadar</w:t>
      </w:r>
      <w:r>
        <w:rPr>
          <w:rFonts w:ascii="Arial" w:hAnsi="Arial" w:cs="Arial"/>
        </w:rPr>
        <w:t>,</w:t>
      </w:r>
      <w:r w:rsidRPr="005555D5">
        <w:rPr>
          <w:rFonts w:ascii="Arial" w:hAnsi="Arial" w:cs="Arial"/>
        </w:rPr>
        <w:t xml:space="preserve"> H</w:t>
      </w:r>
      <w:r>
        <w:rPr>
          <w:rFonts w:ascii="Arial" w:hAnsi="Arial" w:cs="Arial"/>
        </w:rPr>
        <w:t xml:space="preserve">. </w:t>
      </w:r>
      <w:r w:rsidRPr="005555D5">
        <w:rPr>
          <w:rFonts w:ascii="Arial" w:hAnsi="Arial" w:cs="Arial"/>
        </w:rPr>
        <w:t>R</w:t>
      </w:r>
      <w:r>
        <w:rPr>
          <w:rFonts w:ascii="Arial" w:hAnsi="Arial" w:cs="Arial"/>
        </w:rPr>
        <w:t>.</w:t>
      </w:r>
      <w:r w:rsidRPr="005555D5">
        <w:rPr>
          <w:rFonts w:ascii="Arial" w:hAnsi="Arial" w:cs="Arial"/>
        </w:rPr>
        <w:t>, Patel, R</w:t>
      </w:r>
      <w:r>
        <w:rPr>
          <w:rFonts w:ascii="Arial" w:hAnsi="Arial" w:cs="Arial"/>
        </w:rPr>
        <w:t xml:space="preserve">. </w:t>
      </w:r>
      <w:r w:rsidRPr="005555D5">
        <w:rPr>
          <w:rFonts w:ascii="Arial" w:hAnsi="Arial" w:cs="Arial"/>
        </w:rPr>
        <w:t>J</w:t>
      </w:r>
      <w:r>
        <w:rPr>
          <w:rFonts w:ascii="Arial" w:hAnsi="Arial" w:cs="Arial"/>
        </w:rPr>
        <w:t>.</w:t>
      </w:r>
      <w:r w:rsidRPr="005555D5">
        <w:rPr>
          <w:rFonts w:ascii="Arial" w:hAnsi="Arial" w:cs="Arial"/>
        </w:rPr>
        <w:t>,</w:t>
      </w:r>
      <w:r>
        <w:rPr>
          <w:rFonts w:ascii="Arial" w:hAnsi="Arial" w:cs="Arial"/>
        </w:rPr>
        <w:t xml:space="preserve"> &amp; </w:t>
      </w:r>
      <w:proofErr w:type="spellStart"/>
      <w:r w:rsidRPr="005555D5">
        <w:rPr>
          <w:rFonts w:ascii="Arial" w:hAnsi="Arial" w:cs="Arial"/>
        </w:rPr>
        <w:t>Modhvadia</w:t>
      </w:r>
      <w:proofErr w:type="spellEnd"/>
      <w:r>
        <w:rPr>
          <w:rFonts w:ascii="Arial" w:hAnsi="Arial" w:cs="Arial"/>
        </w:rPr>
        <w:t>,</w:t>
      </w:r>
      <w:r w:rsidRPr="005555D5">
        <w:rPr>
          <w:rFonts w:ascii="Arial" w:hAnsi="Arial" w:cs="Arial"/>
        </w:rPr>
        <w:t xml:space="preserve"> J</w:t>
      </w:r>
      <w:r>
        <w:rPr>
          <w:rFonts w:ascii="Arial" w:hAnsi="Arial" w:cs="Arial"/>
        </w:rPr>
        <w:t xml:space="preserve">. </w:t>
      </w:r>
      <w:r w:rsidRPr="005555D5">
        <w:rPr>
          <w:rFonts w:ascii="Arial" w:hAnsi="Arial" w:cs="Arial"/>
        </w:rPr>
        <w:t>M.</w:t>
      </w:r>
      <w:r>
        <w:rPr>
          <w:rFonts w:ascii="Arial" w:hAnsi="Arial" w:cs="Arial"/>
        </w:rPr>
        <w:t xml:space="preserve"> (2020).</w:t>
      </w:r>
      <w:r w:rsidRPr="005555D5">
        <w:rPr>
          <w:rFonts w:ascii="Arial" w:hAnsi="Arial" w:cs="Arial"/>
        </w:rPr>
        <w:t xml:space="preserve"> Stage specific actual crop</w:t>
      </w:r>
      <w:r>
        <w:rPr>
          <w:rFonts w:ascii="Arial" w:hAnsi="Arial" w:cs="Arial"/>
        </w:rPr>
        <w:t xml:space="preserve"> evapotranspiration of Bt. </w:t>
      </w:r>
      <w:r w:rsidRPr="005555D5">
        <w:rPr>
          <w:rFonts w:ascii="Arial" w:hAnsi="Arial" w:cs="Arial"/>
        </w:rPr>
        <w:t>cotton under</w:t>
      </w:r>
      <w:r>
        <w:rPr>
          <w:rFonts w:ascii="Arial" w:hAnsi="Arial" w:cs="Arial"/>
        </w:rPr>
        <w:t xml:space="preserve"> </w:t>
      </w:r>
      <w:r w:rsidRPr="005555D5">
        <w:rPr>
          <w:rFonts w:ascii="Arial" w:hAnsi="Arial" w:cs="Arial"/>
        </w:rPr>
        <w:t xml:space="preserve">different mulch conditions. </w:t>
      </w:r>
      <w:r w:rsidRPr="009231BE">
        <w:rPr>
          <w:rFonts w:ascii="Arial" w:hAnsi="Arial" w:cs="Arial"/>
          <w:i/>
          <w:iCs/>
        </w:rPr>
        <w:t>Innovative Farming</w:t>
      </w:r>
      <w:r>
        <w:rPr>
          <w:rFonts w:ascii="Arial" w:hAnsi="Arial" w:cs="Arial"/>
        </w:rPr>
        <w:t xml:space="preserve">, </w:t>
      </w:r>
      <w:r w:rsidRPr="005555D5">
        <w:rPr>
          <w:rFonts w:ascii="Arial" w:hAnsi="Arial" w:cs="Arial"/>
        </w:rPr>
        <w:t>5(2)</w:t>
      </w:r>
      <w:r>
        <w:rPr>
          <w:rFonts w:ascii="Arial" w:hAnsi="Arial" w:cs="Arial"/>
        </w:rPr>
        <w:t xml:space="preserve">, </w:t>
      </w:r>
      <w:r w:rsidRPr="005555D5">
        <w:rPr>
          <w:rFonts w:ascii="Arial" w:hAnsi="Arial" w:cs="Arial"/>
        </w:rPr>
        <w:t>74</w:t>
      </w:r>
      <w:r>
        <w:rPr>
          <w:rFonts w:ascii="Arial" w:hAnsi="Arial" w:cs="Arial"/>
        </w:rPr>
        <w:t>-</w:t>
      </w:r>
      <w:r w:rsidRPr="005555D5">
        <w:rPr>
          <w:rFonts w:ascii="Arial" w:hAnsi="Arial" w:cs="Arial"/>
        </w:rPr>
        <w:t>78.</w:t>
      </w:r>
    </w:p>
    <w:p w14:paraId="73DDC669" w14:textId="77777777" w:rsidR="00FC39C2" w:rsidRDefault="00FC39C2" w:rsidP="00FC39C2">
      <w:pPr>
        <w:ind w:left="709" w:hanging="709"/>
        <w:jc w:val="both"/>
        <w:rPr>
          <w:rFonts w:ascii="Arial" w:hAnsi="Arial" w:cs="Arial"/>
        </w:rPr>
      </w:pPr>
      <w:r>
        <w:rPr>
          <w:rFonts w:ascii="Arial" w:hAnsi="Arial" w:cs="Arial"/>
        </w:rPr>
        <w:t xml:space="preserve">Rohit, </w:t>
      </w:r>
      <w:r w:rsidRPr="00863485">
        <w:rPr>
          <w:rFonts w:ascii="Arial" w:hAnsi="Arial" w:cs="Arial"/>
        </w:rPr>
        <w:t>B.</w:t>
      </w:r>
      <w:r>
        <w:rPr>
          <w:rFonts w:ascii="Arial" w:hAnsi="Arial" w:cs="Arial"/>
        </w:rPr>
        <w:t xml:space="preserve"> </w:t>
      </w:r>
      <w:r w:rsidRPr="00863485">
        <w:rPr>
          <w:rFonts w:ascii="Arial" w:hAnsi="Arial" w:cs="Arial"/>
        </w:rPr>
        <w:t>R.,</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 H. Y.,</w:t>
      </w:r>
      <w:r>
        <w:rPr>
          <w:rFonts w:ascii="Arial" w:hAnsi="Arial" w:cs="Arial"/>
        </w:rPr>
        <w:t xml:space="preserve"> </w:t>
      </w:r>
      <w:proofErr w:type="spellStart"/>
      <w:r w:rsidRPr="00863485">
        <w:rPr>
          <w:rFonts w:ascii="Arial" w:hAnsi="Arial" w:cs="Arial"/>
        </w:rPr>
        <w:t>Khorajiya</w:t>
      </w:r>
      <w:proofErr w:type="spellEnd"/>
      <w:r w:rsidRPr="00863485">
        <w:rPr>
          <w:rFonts w:ascii="Arial" w:hAnsi="Arial" w:cs="Arial"/>
        </w:rPr>
        <w:t xml:space="preserve">, </w:t>
      </w:r>
      <w:r>
        <w:rPr>
          <w:rFonts w:ascii="Arial" w:hAnsi="Arial" w:cs="Arial"/>
        </w:rPr>
        <w:t xml:space="preserve">M. </w:t>
      </w:r>
      <w:r w:rsidRPr="00863485">
        <w:rPr>
          <w:rFonts w:ascii="Arial" w:hAnsi="Arial" w:cs="Arial"/>
        </w:rPr>
        <w:t>H.,</w:t>
      </w:r>
      <w:r>
        <w:rPr>
          <w:rFonts w:ascii="Arial" w:hAnsi="Arial" w:cs="Arial"/>
        </w:rPr>
        <w:t xml:space="preserve"> </w:t>
      </w:r>
      <w:r w:rsidRPr="00863485">
        <w:rPr>
          <w:rFonts w:ascii="Arial" w:hAnsi="Arial" w:cs="Arial"/>
        </w:rPr>
        <w:t>&amp; Chaudhari,</w:t>
      </w:r>
      <w:r>
        <w:rPr>
          <w:rFonts w:ascii="Arial" w:hAnsi="Arial" w:cs="Arial"/>
        </w:rPr>
        <w:t xml:space="preserve"> </w:t>
      </w:r>
      <w:r w:rsidRPr="00863485">
        <w:rPr>
          <w:rFonts w:ascii="Arial" w:hAnsi="Arial" w:cs="Arial"/>
        </w:rPr>
        <w:t>V. P.</w:t>
      </w:r>
      <w:r>
        <w:rPr>
          <w:rFonts w:ascii="Arial" w:hAnsi="Arial" w:cs="Arial"/>
        </w:rPr>
        <w:t xml:space="preserve"> </w:t>
      </w:r>
      <w:r w:rsidRPr="00863485">
        <w:rPr>
          <w:rFonts w:ascii="Arial" w:hAnsi="Arial" w:cs="Arial"/>
        </w:rPr>
        <w:t>(2015). Current status, potential and economics</w:t>
      </w:r>
      <w:r>
        <w:rPr>
          <w:rFonts w:ascii="Arial" w:hAnsi="Arial" w:cs="Arial"/>
        </w:rPr>
        <w:t xml:space="preserve"> </w:t>
      </w:r>
      <w:r w:rsidRPr="00863485">
        <w:rPr>
          <w:rFonts w:ascii="Arial" w:hAnsi="Arial" w:cs="Arial"/>
        </w:rPr>
        <w:t xml:space="preserve">of micro irrigation system in </w:t>
      </w:r>
      <w:proofErr w:type="spellStart"/>
      <w:r w:rsidRPr="00863485">
        <w:rPr>
          <w:rFonts w:ascii="Arial" w:hAnsi="Arial" w:cs="Arial"/>
        </w:rPr>
        <w:t>Sabarkantha</w:t>
      </w:r>
      <w:proofErr w:type="spellEnd"/>
      <w:r>
        <w:rPr>
          <w:rFonts w:ascii="Arial" w:hAnsi="Arial" w:cs="Arial"/>
        </w:rPr>
        <w:t xml:space="preserve"> </w:t>
      </w:r>
      <w:r w:rsidRPr="00863485">
        <w:rPr>
          <w:rFonts w:ascii="Arial" w:hAnsi="Arial" w:cs="Arial"/>
        </w:rPr>
        <w:t>district of</w:t>
      </w:r>
      <w:r>
        <w:rPr>
          <w:rFonts w:ascii="Arial" w:hAnsi="Arial" w:cs="Arial"/>
        </w:rPr>
        <w:t xml:space="preserve"> </w:t>
      </w:r>
      <w:r w:rsidRPr="00863485">
        <w:rPr>
          <w:rFonts w:ascii="Arial" w:hAnsi="Arial" w:cs="Arial"/>
        </w:rPr>
        <w:t xml:space="preserve">Gujarat. </w:t>
      </w:r>
      <w:r w:rsidRPr="007E491F">
        <w:rPr>
          <w:rFonts w:ascii="Arial" w:hAnsi="Arial" w:cs="Arial"/>
          <w:i/>
          <w:iCs/>
        </w:rPr>
        <w:t>Trends in Biosciences</w:t>
      </w:r>
      <w:r w:rsidRPr="00863485">
        <w:rPr>
          <w:rFonts w:ascii="Arial" w:hAnsi="Arial" w:cs="Arial"/>
        </w:rPr>
        <w:t>, 8(9), 2446-2454.</w:t>
      </w:r>
    </w:p>
    <w:p w14:paraId="1E118FF9" w14:textId="77777777" w:rsidR="00FC39C2" w:rsidRDefault="00FC39C2" w:rsidP="00FC39C2">
      <w:pPr>
        <w:ind w:left="709" w:hanging="709"/>
        <w:jc w:val="both"/>
        <w:rPr>
          <w:rFonts w:ascii="Arial" w:hAnsi="Arial" w:cs="Arial"/>
        </w:rPr>
      </w:pPr>
      <w:r>
        <w:rPr>
          <w:rFonts w:ascii="Arial" w:hAnsi="Arial" w:cs="Arial"/>
        </w:rPr>
        <w:t xml:space="preserve">Sathish, </w:t>
      </w:r>
      <w:r w:rsidRPr="00863485">
        <w:rPr>
          <w:rFonts w:ascii="Arial" w:hAnsi="Arial" w:cs="Arial"/>
        </w:rPr>
        <w:t>K.</w:t>
      </w:r>
      <w:r>
        <w:rPr>
          <w:rFonts w:ascii="Arial" w:hAnsi="Arial" w:cs="Arial"/>
        </w:rPr>
        <w:t xml:space="preserve"> </w:t>
      </w:r>
      <w:r w:rsidRPr="00863485">
        <w:rPr>
          <w:rFonts w:ascii="Arial" w:hAnsi="Arial" w:cs="Arial"/>
        </w:rPr>
        <w:t>M.,</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 xml:space="preserve">Kumar, K., </w:t>
      </w:r>
      <w:proofErr w:type="spellStart"/>
      <w:r w:rsidRPr="00863485">
        <w:rPr>
          <w:rFonts w:ascii="Arial" w:hAnsi="Arial" w:cs="Arial"/>
        </w:rPr>
        <w:t>Bharodia</w:t>
      </w:r>
      <w:proofErr w:type="spellEnd"/>
      <w:r w:rsidRPr="00863485">
        <w:rPr>
          <w:rFonts w:ascii="Arial" w:hAnsi="Arial" w:cs="Arial"/>
        </w:rPr>
        <w:t>, C.</w:t>
      </w:r>
      <w:r>
        <w:rPr>
          <w:rFonts w:ascii="Arial" w:hAnsi="Arial" w:cs="Arial"/>
        </w:rPr>
        <w:t xml:space="preserve"> </w:t>
      </w:r>
      <w:r w:rsidRPr="00863485">
        <w:rPr>
          <w:rFonts w:ascii="Arial" w:hAnsi="Arial" w:cs="Arial"/>
        </w:rPr>
        <w:t>R.,</w:t>
      </w:r>
      <w:r>
        <w:rPr>
          <w:rFonts w:ascii="Arial" w:hAnsi="Arial" w:cs="Arial"/>
        </w:rPr>
        <w:t xml:space="preserve"> </w:t>
      </w:r>
      <w:r w:rsidRPr="00863485">
        <w:rPr>
          <w:rFonts w:ascii="Arial" w:hAnsi="Arial" w:cs="Arial"/>
        </w:rPr>
        <w:t>&amp; Srinivas,</w:t>
      </w:r>
      <w:r>
        <w:rPr>
          <w:rFonts w:ascii="Arial" w:hAnsi="Arial" w:cs="Arial"/>
        </w:rPr>
        <w:t xml:space="preserve"> M. </w:t>
      </w:r>
      <w:r w:rsidRPr="00863485">
        <w:rPr>
          <w:rFonts w:ascii="Arial" w:hAnsi="Arial" w:cs="Arial"/>
        </w:rPr>
        <w:t>(2019). Factors   affecting the</w:t>
      </w:r>
      <w:r>
        <w:rPr>
          <w:rFonts w:ascii="Arial" w:hAnsi="Arial" w:cs="Arial"/>
        </w:rPr>
        <w:t xml:space="preserve"> </w:t>
      </w:r>
      <w:r w:rsidRPr="00863485">
        <w:rPr>
          <w:rFonts w:ascii="Arial" w:hAnsi="Arial" w:cs="Arial"/>
        </w:rPr>
        <w:t>adoption of water soluble fertilizers</w:t>
      </w:r>
      <w:r>
        <w:rPr>
          <w:rFonts w:ascii="Arial" w:hAnsi="Arial" w:cs="Arial"/>
        </w:rPr>
        <w:t xml:space="preserve"> </w:t>
      </w:r>
      <w:r w:rsidRPr="00863485">
        <w:rPr>
          <w:rFonts w:ascii="Arial" w:hAnsi="Arial" w:cs="Arial"/>
        </w:rPr>
        <w:t>by</w:t>
      </w:r>
      <w:r>
        <w:rPr>
          <w:rFonts w:ascii="Arial" w:hAnsi="Arial" w:cs="Arial"/>
        </w:rPr>
        <w:t xml:space="preserve"> </w:t>
      </w:r>
      <w:r w:rsidRPr="00863485">
        <w:rPr>
          <w:rFonts w:ascii="Arial" w:hAnsi="Arial" w:cs="Arial"/>
        </w:rPr>
        <w:t>banana growers</w:t>
      </w:r>
      <w:r>
        <w:rPr>
          <w:rFonts w:ascii="Arial" w:hAnsi="Arial" w:cs="Arial"/>
        </w:rPr>
        <w:t xml:space="preserve"> </w:t>
      </w:r>
      <w:r w:rsidRPr="00863485">
        <w:rPr>
          <w:rFonts w:ascii="Arial" w:hAnsi="Arial" w:cs="Arial"/>
        </w:rPr>
        <w:t xml:space="preserve">in Trichy district, Tamil Nadu. </w:t>
      </w:r>
      <w:r w:rsidRPr="005D3219">
        <w:rPr>
          <w:rFonts w:ascii="Arial" w:hAnsi="Arial" w:cs="Arial"/>
          <w:i/>
          <w:iCs/>
        </w:rPr>
        <w:t>International Journal of Agriculture Sciences</w:t>
      </w:r>
      <w:r w:rsidRPr="00863485">
        <w:rPr>
          <w:rFonts w:ascii="Arial" w:hAnsi="Arial" w:cs="Arial"/>
        </w:rPr>
        <w:t>,</w:t>
      </w:r>
      <w:r>
        <w:rPr>
          <w:rFonts w:ascii="Arial" w:hAnsi="Arial" w:cs="Arial"/>
        </w:rPr>
        <w:t xml:space="preserve"> </w:t>
      </w:r>
      <w:r w:rsidRPr="00863485">
        <w:rPr>
          <w:rFonts w:ascii="Arial" w:hAnsi="Arial" w:cs="Arial"/>
        </w:rPr>
        <w:t>11(12), 8645-8646.</w:t>
      </w:r>
    </w:p>
    <w:p w14:paraId="22CD179B" w14:textId="77777777" w:rsidR="00FC39C2" w:rsidRDefault="00FC39C2" w:rsidP="00FC39C2">
      <w:pPr>
        <w:ind w:left="709" w:hanging="709"/>
        <w:jc w:val="both"/>
        <w:rPr>
          <w:rFonts w:ascii="Arial" w:hAnsi="Arial" w:cs="Arial"/>
        </w:rPr>
      </w:pPr>
      <w:r>
        <w:rPr>
          <w:rFonts w:ascii="Arial" w:hAnsi="Arial" w:cs="Arial"/>
        </w:rPr>
        <w:t xml:space="preserve">Sathish, </w:t>
      </w:r>
      <w:r w:rsidRPr="00863485">
        <w:rPr>
          <w:rFonts w:ascii="Arial" w:hAnsi="Arial" w:cs="Arial"/>
        </w:rPr>
        <w:t>K.</w:t>
      </w:r>
      <w:r>
        <w:rPr>
          <w:rFonts w:ascii="Arial" w:hAnsi="Arial" w:cs="Arial"/>
        </w:rPr>
        <w:t xml:space="preserve"> </w:t>
      </w:r>
      <w:r w:rsidRPr="00863485">
        <w:rPr>
          <w:rFonts w:ascii="Arial" w:hAnsi="Arial" w:cs="Arial"/>
        </w:rPr>
        <w:t>M.,</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Lad, Y.</w:t>
      </w:r>
      <w:r>
        <w:rPr>
          <w:rFonts w:ascii="Arial" w:hAnsi="Arial" w:cs="Arial"/>
        </w:rPr>
        <w:t xml:space="preserve"> </w:t>
      </w:r>
      <w:r w:rsidRPr="00863485">
        <w:rPr>
          <w:rFonts w:ascii="Arial" w:hAnsi="Arial" w:cs="Arial"/>
        </w:rPr>
        <w:t>A.,</w:t>
      </w:r>
      <w:r>
        <w:rPr>
          <w:rFonts w:ascii="Arial" w:hAnsi="Arial" w:cs="Arial"/>
        </w:rPr>
        <w:t xml:space="preserve"> </w:t>
      </w:r>
      <w:r w:rsidRPr="00863485">
        <w:rPr>
          <w:rFonts w:ascii="Arial" w:hAnsi="Arial" w:cs="Arial"/>
        </w:rPr>
        <w:t>&amp; Mahera, A.</w:t>
      </w:r>
      <w:r>
        <w:rPr>
          <w:rFonts w:ascii="Arial" w:hAnsi="Arial" w:cs="Arial"/>
        </w:rPr>
        <w:t xml:space="preserve"> </w:t>
      </w:r>
      <w:r w:rsidRPr="00863485">
        <w:rPr>
          <w:rFonts w:ascii="Arial" w:hAnsi="Arial" w:cs="Arial"/>
        </w:rPr>
        <w:t>B.</w:t>
      </w:r>
      <w:r>
        <w:rPr>
          <w:rFonts w:ascii="Arial" w:hAnsi="Arial" w:cs="Arial"/>
        </w:rPr>
        <w:t xml:space="preserve"> </w:t>
      </w:r>
      <w:r w:rsidRPr="00863485">
        <w:rPr>
          <w:rFonts w:ascii="Arial" w:hAnsi="Arial" w:cs="Arial"/>
        </w:rPr>
        <w:t>(2022). Factors influencing banana growers to purchase water soluble fertilizers in Trichy district</w:t>
      </w:r>
      <w:r>
        <w:rPr>
          <w:rFonts w:ascii="Arial" w:hAnsi="Arial" w:cs="Arial"/>
        </w:rPr>
        <w:t xml:space="preserve">, </w:t>
      </w:r>
      <w:r w:rsidRPr="00863485">
        <w:rPr>
          <w:rFonts w:ascii="Arial" w:hAnsi="Arial" w:cs="Arial"/>
        </w:rPr>
        <w:t>Tamil Nadu</w:t>
      </w:r>
      <w:r>
        <w:rPr>
          <w:rFonts w:ascii="Arial" w:hAnsi="Arial" w:cs="Arial"/>
        </w:rPr>
        <w:t xml:space="preserve">. </w:t>
      </w:r>
      <w:r w:rsidRPr="00252316">
        <w:rPr>
          <w:rFonts w:ascii="Arial" w:hAnsi="Arial" w:cs="Arial"/>
          <w:i/>
          <w:iCs/>
        </w:rPr>
        <w:t>British Journal of Marketing Studies,</w:t>
      </w:r>
      <w:r w:rsidRPr="00863485">
        <w:rPr>
          <w:rFonts w:ascii="Arial" w:hAnsi="Arial" w:cs="Arial"/>
        </w:rPr>
        <w:t xml:space="preserve"> 10(4), 55-63.</w:t>
      </w:r>
    </w:p>
    <w:p w14:paraId="310F481C" w14:textId="77777777" w:rsidR="00FC39C2" w:rsidRDefault="00FC39C2" w:rsidP="00FC39C2">
      <w:pPr>
        <w:ind w:left="709" w:hanging="709"/>
        <w:jc w:val="both"/>
        <w:rPr>
          <w:rFonts w:ascii="Arial" w:hAnsi="Arial" w:cs="Arial"/>
        </w:rPr>
      </w:pPr>
      <w:proofErr w:type="spellStart"/>
      <w:r w:rsidRPr="00863485">
        <w:rPr>
          <w:rFonts w:ascii="Arial" w:hAnsi="Arial" w:cs="Arial"/>
        </w:rPr>
        <w:t>Sulthana</w:t>
      </w:r>
      <w:proofErr w:type="spellEnd"/>
      <w:r w:rsidRPr="00863485">
        <w:rPr>
          <w:rFonts w:ascii="Arial" w:hAnsi="Arial" w:cs="Arial"/>
        </w:rPr>
        <w:t xml:space="preserve">, R., Kumar, K., </w:t>
      </w:r>
      <w:proofErr w:type="spellStart"/>
      <w:r w:rsidRPr="00863485">
        <w:rPr>
          <w:rFonts w:ascii="Arial" w:hAnsi="Arial" w:cs="Arial"/>
        </w:rPr>
        <w:t>Maheta</w:t>
      </w:r>
      <w:proofErr w:type="spellEnd"/>
      <w:r w:rsidRPr="00863485">
        <w:rPr>
          <w:rFonts w:ascii="Arial" w:hAnsi="Arial" w:cs="Arial"/>
        </w:rPr>
        <w:t xml:space="preserve">, H., </w:t>
      </w:r>
      <w:proofErr w:type="spellStart"/>
      <w:r w:rsidRPr="00863485">
        <w:rPr>
          <w:rFonts w:ascii="Arial" w:hAnsi="Arial" w:cs="Arial"/>
        </w:rPr>
        <w:t>Bharodia</w:t>
      </w:r>
      <w:proofErr w:type="spellEnd"/>
      <w:r>
        <w:rPr>
          <w:rFonts w:ascii="Arial" w:hAnsi="Arial" w:cs="Arial"/>
        </w:rPr>
        <w:t xml:space="preserve">, C., </w:t>
      </w:r>
      <w:r w:rsidRPr="00863485">
        <w:rPr>
          <w:rFonts w:ascii="Arial" w:hAnsi="Arial" w:cs="Arial"/>
        </w:rPr>
        <w:t>&amp; Doke, V.</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(2019).</w:t>
      </w:r>
      <w:r>
        <w:rPr>
          <w:rFonts w:ascii="Arial" w:hAnsi="Arial" w:cs="Arial"/>
        </w:rPr>
        <w:t xml:space="preserve"> </w:t>
      </w:r>
      <w:r w:rsidRPr="00863485">
        <w:rPr>
          <w:rFonts w:ascii="Arial" w:hAnsi="Arial" w:cs="Arial"/>
        </w:rPr>
        <w:t xml:space="preserve">Marketing distribution channel of tomato at </w:t>
      </w:r>
      <w:proofErr w:type="spellStart"/>
      <w:r w:rsidRPr="00863485">
        <w:rPr>
          <w:rFonts w:ascii="Arial" w:hAnsi="Arial" w:cs="Arial"/>
        </w:rPr>
        <w:t>Madanapalle</w:t>
      </w:r>
      <w:proofErr w:type="spellEnd"/>
      <w:r>
        <w:rPr>
          <w:rFonts w:ascii="Arial" w:hAnsi="Arial" w:cs="Arial"/>
        </w:rPr>
        <w:t xml:space="preserve"> </w:t>
      </w:r>
      <w:r w:rsidRPr="00863485">
        <w:rPr>
          <w:rFonts w:ascii="Arial" w:hAnsi="Arial" w:cs="Arial"/>
        </w:rPr>
        <w:t>block</w:t>
      </w:r>
      <w:r>
        <w:rPr>
          <w:rFonts w:ascii="Arial" w:hAnsi="Arial" w:cs="Arial"/>
        </w:rPr>
        <w:t xml:space="preserve"> </w:t>
      </w:r>
      <w:r w:rsidRPr="00863485">
        <w:rPr>
          <w:rFonts w:ascii="Arial" w:hAnsi="Arial" w:cs="Arial"/>
        </w:rPr>
        <w:t>of</w:t>
      </w:r>
      <w:r>
        <w:rPr>
          <w:rFonts w:ascii="Arial" w:hAnsi="Arial" w:cs="Arial"/>
        </w:rPr>
        <w:t xml:space="preserve"> </w:t>
      </w:r>
      <w:proofErr w:type="spellStart"/>
      <w:r w:rsidRPr="00863485">
        <w:rPr>
          <w:rFonts w:ascii="Arial" w:hAnsi="Arial" w:cs="Arial"/>
        </w:rPr>
        <w:t>Chittor</w:t>
      </w:r>
      <w:proofErr w:type="spellEnd"/>
      <w:r>
        <w:rPr>
          <w:rFonts w:ascii="Arial" w:hAnsi="Arial" w:cs="Arial"/>
        </w:rPr>
        <w:t xml:space="preserve"> </w:t>
      </w:r>
      <w:r w:rsidRPr="00863485">
        <w:rPr>
          <w:rFonts w:ascii="Arial" w:hAnsi="Arial" w:cs="Arial"/>
        </w:rPr>
        <w:t>district in Andhra</w:t>
      </w:r>
      <w:r>
        <w:rPr>
          <w:rFonts w:ascii="Arial" w:hAnsi="Arial" w:cs="Arial"/>
        </w:rPr>
        <w:t xml:space="preserve"> </w:t>
      </w:r>
      <w:r w:rsidRPr="00863485">
        <w:rPr>
          <w:rFonts w:ascii="Arial" w:hAnsi="Arial" w:cs="Arial"/>
        </w:rPr>
        <w:t xml:space="preserve">Pradesh. </w:t>
      </w:r>
      <w:r w:rsidRPr="006B249F">
        <w:rPr>
          <w:rFonts w:ascii="Arial" w:hAnsi="Arial" w:cs="Arial"/>
          <w:i/>
          <w:iCs/>
        </w:rPr>
        <w:t>International Journal of Agriculture Sciences</w:t>
      </w:r>
      <w:r w:rsidRPr="00863485">
        <w:rPr>
          <w:rFonts w:ascii="Arial" w:hAnsi="Arial" w:cs="Arial"/>
        </w:rPr>
        <w:t>, 11(15), 8841-8843.</w:t>
      </w:r>
    </w:p>
    <w:p w14:paraId="324E39DB" w14:textId="77777777" w:rsidR="00FC39C2" w:rsidRDefault="00FC39C2" w:rsidP="00FC39C2">
      <w:pPr>
        <w:ind w:left="709" w:hanging="709"/>
        <w:jc w:val="both"/>
        <w:rPr>
          <w:rFonts w:ascii="Arial" w:hAnsi="Arial" w:cs="Arial"/>
        </w:rPr>
      </w:pPr>
      <w:proofErr w:type="spellStart"/>
      <w:r w:rsidRPr="00863485">
        <w:rPr>
          <w:rFonts w:ascii="Arial" w:hAnsi="Arial" w:cs="Arial"/>
        </w:rPr>
        <w:t>Vasoya</w:t>
      </w:r>
      <w:proofErr w:type="spellEnd"/>
      <w:r w:rsidRPr="00863485">
        <w:rPr>
          <w:rFonts w:ascii="Arial" w:hAnsi="Arial" w:cs="Arial"/>
        </w:rPr>
        <w:t xml:space="preserve">, P. R., </w:t>
      </w:r>
      <w:proofErr w:type="spellStart"/>
      <w:r w:rsidRPr="00863485">
        <w:rPr>
          <w:rFonts w:ascii="Arial" w:hAnsi="Arial" w:cs="Arial"/>
        </w:rPr>
        <w:t>Maheta</w:t>
      </w:r>
      <w:proofErr w:type="spellEnd"/>
      <w:r w:rsidRPr="00863485">
        <w:rPr>
          <w:rFonts w:ascii="Arial" w:hAnsi="Arial" w:cs="Arial"/>
        </w:rPr>
        <w:t xml:space="preserve">, H. Y., </w:t>
      </w:r>
      <w:proofErr w:type="spellStart"/>
      <w:r w:rsidRPr="00863485">
        <w:rPr>
          <w:rFonts w:ascii="Arial" w:hAnsi="Arial" w:cs="Arial"/>
        </w:rPr>
        <w:t>Bharodia</w:t>
      </w:r>
      <w:proofErr w:type="spellEnd"/>
      <w:r w:rsidRPr="00863485">
        <w:rPr>
          <w:rFonts w:ascii="Arial" w:hAnsi="Arial" w:cs="Arial"/>
        </w:rPr>
        <w:t>, C. R., &amp; Kumar, K.</w:t>
      </w:r>
      <w:r>
        <w:rPr>
          <w:rFonts w:ascii="Arial" w:hAnsi="Arial" w:cs="Arial"/>
        </w:rPr>
        <w:t xml:space="preserve"> </w:t>
      </w:r>
      <w:r w:rsidRPr="00863485">
        <w:rPr>
          <w:rFonts w:ascii="Arial" w:hAnsi="Arial" w:cs="Arial"/>
        </w:rPr>
        <w:t xml:space="preserve">(2024). Analysis of marketing channels, price spread, and costs of wheat in Junagadh district of Gujarat, India. </w:t>
      </w:r>
      <w:r w:rsidRPr="004810AE">
        <w:rPr>
          <w:rFonts w:ascii="Arial" w:hAnsi="Arial" w:cs="Arial"/>
          <w:i/>
          <w:iCs/>
        </w:rPr>
        <w:t>Asian Journal of Advanced Agricultural Research</w:t>
      </w:r>
      <w:r w:rsidRPr="00863485">
        <w:rPr>
          <w:rFonts w:ascii="Arial" w:hAnsi="Arial" w:cs="Arial"/>
        </w:rPr>
        <w:t>, 24(9), 68-74.</w:t>
      </w:r>
      <w:r>
        <w:rPr>
          <w:rFonts w:ascii="Arial" w:hAnsi="Arial" w:cs="Arial"/>
        </w:rPr>
        <w:t xml:space="preserve"> </w:t>
      </w:r>
      <w:r w:rsidRPr="00E461B3">
        <w:rPr>
          <w:rFonts w:ascii="Arial" w:hAnsi="Arial" w:cs="Arial"/>
        </w:rPr>
        <w:t>DOI: https://doi.org/10.9734/ajaar/2024/v24i9547</w:t>
      </w:r>
    </w:p>
    <w:p w14:paraId="7E0E5EAC" w14:textId="77777777" w:rsidR="00FC39C2" w:rsidRDefault="00FC39C2" w:rsidP="00FC39C2">
      <w:pPr>
        <w:ind w:left="709" w:hanging="709"/>
        <w:jc w:val="both"/>
        <w:rPr>
          <w:rFonts w:ascii="Arial" w:hAnsi="Arial" w:cs="Arial"/>
        </w:rPr>
      </w:pPr>
      <w:r w:rsidRPr="002F0DCE">
        <w:rPr>
          <w:rFonts w:ascii="Arial" w:hAnsi="Arial" w:cs="Arial"/>
          <w:lang w:val="sv-SE"/>
        </w:rPr>
        <w:t xml:space="preserve">Vennila, M., Lakhlani, C. D., &amp; Maheta, H. Y. (2018). </w:t>
      </w:r>
      <w:r w:rsidRPr="00863485">
        <w:rPr>
          <w:rFonts w:ascii="Arial" w:hAnsi="Arial" w:cs="Arial"/>
        </w:rPr>
        <w:t xml:space="preserve">Constraints faced by the groundnut farmers in adoption of organic fertilizers. </w:t>
      </w:r>
      <w:r w:rsidRPr="004810AE">
        <w:rPr>
          <w:rFonts w:ascii="Arial" w:hAnsi="Arial" w:cs="Arial"/>
          <w:i/>
          <w:iCs/>
        </w:rPr>
        <w:t>AGRES - An International e-Journal</w:t>
      </w:r>
      <w:r w:rsidRPr="00863485">
        <w:rPr>
          <w:rFonts w:ascii="Arial" w:hAnsi="Arial" w:cs="Arial"/>
        </w:rPr>
        <w:t>, 7(2), 220-225.</w:t>
      </w:r>
    </w:p>
    <w:p w14:paraId="5BE0943A" w14:textId="2F8E0A24" w:rsidR="00E106CF" w:rsidRPr="00E106CF" w:rsidRDefault="0088786E" w:rsidP="00E106CF">
      <w:pPr>
        <w:ind w:left="709" w:hanging="709"/>
        <w:jc w:val="both"/>
        <w:rPr>
          <w:rFonts w:ascii="Arial" w:hAnsi="Arial" w:cs="Arial"/>
        </w:rPr>
      </w:pPr>
      <w:r w:rsidRPr="00863485">
        <w:rPr>
          <w:rFonts w:ascii="Arial" w:hAnsi="Arial" w:cs="Arial"/>
        </w:rPr>
        <w:t xml:space="preserve">Vennila, M., </w:t>
      </w:r>
      <w:proofErr w:type="spellStart"/>
      <w:r w:rsidR="00E106CF" w:rsidRPr="00863485">
        <w:rPr>
          <w:rFonts w:ascii="Arial" w:hAnsi="Arial" w:cs="Arial"/>
        </w:rPr>
        <w:t>Maheta</w:t>
      </w:r>
      <w:proofErr w:type="spellEnd"/>
      <w:r w:rsidR="00E106CF" w:rsidRPr="00863485">
        <w:rPr>
          <w:rFonts w:ascii="Arial" w:hAnsi="Arial" w:cs="Arial"/>
        </w:rPr>
        <w:t>, H</w:t>
      </w:r>
      <w:r w:rsidR="00E106CF">
        <w:rPr>
          <w:rFonts w:ascii="Arial" w:hAnsi="Arial" w:cs="Arial"/>
        </w:rPr>
        <w:t xml:space="preserve">. </w:t>
      </w:r>
      <w:r w:rsidR="00E106CF" w:rsidRPr="00863485">
        <w:rPr>
          <w:rFonts w:ascii="Arial" w:hAnsi="Arial" w:cs="Arial"/>
        </w:rPr>
        <w:t>Y.</w:t>
      </w:r>
      <w:r w:rsidR="00E106CF">
        <w:rPr>
          <w:rFonts w:ascii="Arial" w:hAnsi="Arial" w:cs="Arial"/>
        </w:rPr>
        <w:t xml:space="preserve">, </w:t>
      </w:r>
      <w:r w:rsidRPr="00863485">
        <w:rPr>
          <w:rFonts w:ascii="Arial" w:hAnsi="Arial" w:cs="Arial"/>
        </w:rPr>
        <w:t xml:space="preserve">&amp; </w:t>
      </w:r>
      <w:r w:rsidR="00E106CF" w:rsidRPr="00E106CF">
        <w:rPr>
          <w:rFonts w:ascii="Arial" w:hAnsi="Arial" w:cs="Arial"/>
        </w:rPr>
        <w:t>Sathish</w:t>
      </w:r>
      <w:r w:rsidR="00E106CF">
        <w:rPr>
          <w:rFonts w:ascii="Arial" w:hAnsi="Arial" w:cs="Arial"/>
        </w:rPr>
        <w:t>,</w:t>
      </w:r>
      <w:r w:rsidR="00E106CF" w:rsidRPr="00E106CF">
        <w:rPr>
          <w:rFonts w:ascii="Arial" w:hAnsi="Arial" w:cs="Arial"/>
        </w:rPr>
        <w:t xml:space="preserve"> K</w:t>
      </w:r>
      <w:r w:rsidR="00E106CF">
        <w:rPr>
          <w:rFonts w:ascii="Arial" w:hAnsi="Arial" w:cs="Arial"/>
        </w:rPr>
        <w:t xml:space="preserve">. </w:t>
      </w:r>
      <w:r w:rsidR="00E106CF" w:rsidRPr="00E106CF">
        <w:rPr>
          <w:rFonts w:ascii="Arial" w:hAnsi="Arial" w:cs="Arial"/>
        </w:rPr>
        <w:t>M</w:t>
      </w:r>
      <w:r w:rsidR="00E106CF">
        <w:rPr>
          <w:rFonts w:ascii="Arial" w:hAnsi="Arial" w:cs="Arial"/>
        </w:rPr>
        <w:t>.</w:t>
      </w:r>
      <w:r w:rsidR="00E106CF" w:rsidRPr="00863485">
        <w:rPr>
          <w:rFonts w:ascii="Arial" w:hAnsi="Arial" w:cs="Arial"/>
        </w:rPr>
        <w:t xml:space="preserve"> </w:t>
      </w:r>
      <w:r w:rsidRPr="00863485">
        <w:rPr>
          <w:rFonts w:ascii="Arial" w:hAnsi="Arial" w:cs="Arial"/>
        </w:rPr>
        <w:t>(20</w:t>
      </w:r>
      <w:r w:rsidR="00E106CF">
        <w:rPr>
          <w:rFonts w:ascii="Arial" w:hAnsi="Arial" w:cs="Arial"/>
        </w:rPr>
        <w:t>23</w:t>
      </w:r>
      <w:r w:rsidRPr="00863485">
        <w:rPr>
          <w:rFonts w:ascii="Arial" w:hAnsi="Arial" w:cs="Arial"/>
        </w:rPr>
        <w:t xml:space="preserve">). </w:t>
      </w:r>
      <w:r w:rsidR="00E106CF" w:rsidRPr="00E106CF">
        <w:rPr>
          <w:rFonts w:ascii="Arial" w:hAnsi="Arial" w:cs="Arial"/>
        </w:rPr>
        <w:t>A</w:t>
      </w:r>
      <w:r w:rsidR="00E106CF">
        <w:rPr>
          <w:rFonts w:ascii="Arial" w:hAnsi="Arial" w:cs="Arial"/>
        </w:rPr>
        <w:t xml:space="preserve"> textbook of statistical tools a</w:t>
      </w:r>
      <w:r w:rsidR="00E106CF" w:rsidRPr="00E106CF">
        <w:rPr>
          <w:rFonts w:ascii="Arial" w:hAnsi="Arial" w:cs="Arial"/>
        </w:rPr>
        <w:t>nd methods</w:t>
      </w:r>
    </w:p>
    <w:p w14:paraId="4876A83A" w14:textId="2B9459E6" w:rsidR="0088786E" w:rsidRDefault="00E106CF" w:rsidP="00E106CF">
      <w:pPr>
        <w:ind w:left="709"/>
        <w:jc w:val="both"/>
        <w:rPr>
          <w:rFonts w:ascii="Arial" w:hAnsi="Arial" w:cs="Arial"/>
        </w:rPr>
      </w:pPr>
      <w:r w:rsidRPr="00E106CF">
        <w:rPr>
          <w:rFonts w:ascii="Arial" w:hAnsi="Arial" w:cs="Arial"/>
        </w:rPr>
        <w:t xml:space="preserve">for social science research. Agri </w:t>
      </w:r>
      <w:proofErr w:type="spellStart"/>
      <w:r w:rsidRPr="00E106CF">
        <w:rPr>
          <w:rFonts w:ascii="Arial" w:hAnsi="Arial" w:cs="Arial"/>
        </w:rPr>
        <w:t>Biovet</w:t>
      </w:r>
      <w:proofErr w:type="spellEnd"/>
      <w:r>
        <w:rPr>
          <w:rFonts w:ascii="Arial" w:hAnsi="Arial" w:cs="Arial"/>
        </w:rPr>
        <w:t xml:space="preserve"> </w:t>
      </w:r>
      <w:r w:rsidRPr="00E106CF">
        <w:rPr>
          <w:rFonts w:ascii="Arial" w:hAnsi="Arial" w:cs="Arial"/>
        </w:rPr>
        <w:t>Press, New Delhi</w:t>
      </w:r>
      <w:r w:rsidR="0088786E" w:rsidRPr="00863485">
        <w:rPr>
          <w:rFonts w:ascii="Arial" w:hAnsi="Arial" w:cs="Arial"/>
        </w:rPr>
        <w:t>.</w:t>
      </w:r>
    </w:p>
    <w:p w14:paraId="2D2B50DF" w14:textId="77777777" w:rsidR="0088786E" w:rsidRPr="00041781" w:rsidRDefault="0088786E" w:rsidP="00FC39C2">
      <w:pPr>
        <w:ind w:left="709" w:hanging="709"/>
        <w:jc w:val="both"/>
        <w:rPr>
          <w:rFonts w:ascii="Arial" w:hAnsi="Arial" w:cs="Arial"/>
        </w:rPr>
        <w:sectPr w:rsidR="0088786E" w:rsidRPr="00041781" w:rsidSect="009C344E">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pPr>
    </w:p>
    <w:p w14:paraId="3C78218A" w14:textId="77777777" w:rsidR="00B01FCD" w:rsidRPr="00FB3A86" w:rsidRDefault="00B01FCD" w:rsidP="00FC39C2">
      <w:pPr>
        <w:pStyle w:val="Body"/>
        <w:spacing w:after="0"/>
        <w:rPr>
          <w:rFonts w:ascii="Arial" w:hAnsi="Arial" w:cs="Arial"/>
          <w:b/>
        </w:rPr>
      </w:pPr>
    </w:p>
    <w:sectPr w:rsidR="00B01FCD" w:rsidRPr="00FB3A86" w:rsidSect="009C344E">
      <w:headerReference w:type="even" r:id="rId25"/>
      <w:headerReference w:type="default" r:id="rId26"/>
      <w:footerReference w:type="default" r:id="rId27"/>
      <w:headerReference w:type="first" r:id="rId2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E97B9" w14:textId="77777777" w:rsidR="0050432E" w:rsidRDefault="0050432E" w:rsidP="00C37E61">
      <w:r>
        <w:separator/>
      </w:r>
    </w:p>
  </w:endnote>
  <w:endnote w:type="continuationSeparator" w:id="0">
    <w:p w14:paraId="56D1E4C9" w14:textId="77777777" w:rsidR="0050432E" w:rsidRDefault="0050432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3B3C1" w14:textId="77777777" w:rsidR="009C344E" w:rsidRDefault="009C34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3E0C5" w14:textId="77777777" w:rsidR="009C344E" w:rsidRDefault="009C34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18BA3" w14:textId="5B8238E2" w:rsidR="00754C9A" w:rsidRPr="00DB1A26" w:rsidRDefault="00754C9A" w:rsidP="00DB1A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0078C" w14:textId="77777777" w:rsidR="00FC39C2" w:rsidRPr="00C37E61" w:rsidRDefault="00FC39C2" w:rsidP="00C37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D1C86" w14:textId="77777777" w:rsidR="00FC39C2" w:rsidRPr="00C37E61" w:rsidRDefault="00FC39C2" w:rsidP="00C37E6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9CD4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3A1B4" w14:textId="77777777" w:rsidR="0050432E" w:rsidRDefault="0050432E" w:rsidP="00C37E61">
      <w:r>
        <w:separator/>
      </w:r>
    </w:p>
  </w:footnote>
  <w:footnote w:type="continuationSeparator" w:id="0">
    <w:p w14:paraId="74A48008" w14:textId="77777777" w:rsidR="0050432E" w:rsidRDefault="0050432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FE811" w14:textId="5CE1DDFD" w:rsidR="009C344E" w:rsidRDefault="0050432E">
    <w:pPr>
      <w:pStyle w:val="Header"/>
    </w:pPr>
    <w:r>
      <w:rPr>
        <w:noProof/>
      </w:rPr>
      <w:pict w14:anchorId="39967A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1077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52DF3" w14:textId="43BE01A5" w:rsidR="009C344E" w:rsidRDefault="0050432E">
    <w:pPr>
      <w:pStyle w:val="Header"/>
    </w:pPr>
    <w:r>
      <w:rPr>
        <w:noProof/>
      </w:rPr>
      <w:pict w14:anchorId="5F2FB1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107713" o:spid="_x0000_s2059" type="#_x0000_t136" style="position:absolute;margin-left:0;margin-top:0;width:520.65pt;height:57.85pt;rotation:315;z-index:-25163673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2E383" w14:textId="0BC99D81" w:rsidR="009C344E" w:rsidRDefault="0050432E">
    <w:pPr>
      <w:pStyle w:val="Header"/>
    </w:pPr>
    <w:r>
      <w:rPr>
        <w:noProof/>
      </w:rPr>
      <w:pict w14:anchorId="3694F6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107714" o:spid="_x0000_s2060" type="#_x0000_t136" style="position:absolute;margin-left:0;margin-top:0;width:520.65pt;height:57.85pt;rotation:315;z-index:-25163468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7FFDB" w14:textId="5499F1CF" w:rsidR="009C344E" w:rsidRDefault="0050432E">
    <w:pPr>
      <w:pStyle w:val="Header"/>
    </w:pPr>
    <w:r>
      <w:rPr>
        <w:noProof/>
      </w:rPr>
      <w:pict w14:anchorId="23BAE9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107712" o:spid="_x0000_s2058" type="#_x0000_t136" style="position:absolute;margin-left:0;margin-top:0;width:520.65pt;height:57.85pt;rotation:315;z-index:-25163878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F329" w14:textId="1EDCA39F" w:rsidR="009C344E" w:rsidRDefault="0050432E">
    <w:pPr>
      <w:pStyle w:val="Header"/>
    </w:pPr>
    <w:r>
      <w:rPr>
        <w:noProof/>
      </w:rPr>
      <w:pict w14:anchorId="74C404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1077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14493" w14:textId="16F5D62C" w:rsidR="00296529" w:rsidRPr="00296529" w:rsidRDefault="0050432E" w:rsidP="00296529">
    <w:pPr>
      <w:ind w:left="2160"/>
      <w:jc w:val="center"/>
      <w:rPr>
        <w:rFonts w:ascii="Times New Roman" w:eastAsia="Calibri" w:hAnsi="Times New Roman"/>
        <w:i/>
        <w:sz w:val="18"/>
        <w:szCs w:val="22"/>
      </w:rPr>
    </w:pPr>
    <w:r>
      <w:rPr>
        <w:noProof/>
      </w:rPr>
      <w:pict w14:anchorId="2FB03B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1077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4408D8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B822A8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BA5E5D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66E50E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123715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7BEBC0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18BC3" w14:textId="19780061" w:rsidR="009C344E" w:rsidRDefault="0050432E">
    <w:pPr>
      <w:pStyle w:val="Header"/>
    </w:pPr>
    <w:r>
      <w:rPr>
        <w:noProof/>
      </w:rPr>
      <w:pict w14:anchorId="7B5F7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1077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4F153" w14:textId="2E85079C" w:rsidR="009C344E" w:rsidRDefault="0050432E">
    <w:pPr>
      <w:pStyle w:val="Header"/>
    </w:pPr>
    <w:r>
      <w:rPr>
        <w:noProof/>
      </w:rPr>
      <w:pict w14:anchorId="0BD968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1077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F4144" w14:textId="7F946A4E" w:rsidR="009C344E" w:rsidRDefault="0050432E">
    <w:pPr>
      <w:pStyle w:val="Header"/>
    </w:pPr>
    <w:r>
      <w:rPr>
        <w:noProof/>
      </w:rPr>
      <w:pict w14:anchorId="1ADBDC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1077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0E029" w14:textId="36D340BE" w:rsidR="009C344E" w:rsidRDefault="0050432E">
    <w:pPr>
      <w:pStyle w:val="Header"/>
    </w:pPr>
    <w:r>
      <w:rPr>
        <w:noProof/>
      </w:rPr>
      <w:pict w14:anchorId="0B96E4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107710" o:spid="_x0000_s2056"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95211" w14:textId="3AE949FF" w:rsidR="009C344E" w:rsidRDefault="0050432E">
    <w:pPr>
      <w:pStyle w:val="Header"/>
    </w:pPr>
    <w:r>
      <w:rPr>
        <w:noProof/>
      </w:rPr>
      <w:pict w14:anchorId="3AB13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107711" o:spid="_x0000_s2057"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118E6" w14:textId="02307827" w:rsidR="009C344E" w:rsidRDefault="0050432E">
    <w:pPr>
      <w:pStyle w:val="Header"/>
    </w:pPr>
    <w:r>
      <w:rPr>
        <w:noProof/>
      </w:rPr>
      <w:pict w14:anchorId="4A282C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107709" o:spid="_x0000_s2055"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1631B2"/>
    <w:multiLevelType w:val="hybridMultilevel"/>
    <w:tmpl w:val="7242D7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8AC3B56"/>
    <w:multiLevelType w:val="multilevel"/>
    <w:tmpl w:val="451212B2"/>
    <w:lvl w:ilvl="0">
      <w:start w:val="3"/>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392AB9"/>
    <w:multiLevelType w:val="hybridMultilevel"/>
    <w:tmpl w:val="297850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8"/>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31"/>
  </w:num>
  <w:num w:numId="20">
    <w:abstractNumId w:val="11"/>
  </w:num>
  <w:num w:numId="21">
    <w:abstractNumId w:val="9"/>
  </w:num>
  <w:num w:numId="22">
    <w:abstractNumId w:val="13"/>
  </w:num>
  <w:num w:numId="23">
    <w:abstractNumId w:val="20"/>
  </w:num>
  <w:num w:numId="24">
    <w:abstractNumId w:val="28"/>
  </w:num>
  <w:num w:numId="25">
    <w:abstractNumId w:val="4"/>
  </w:num>
  <w:num w:numId="26">
    <w:abstractNumId w:val="16"/>
  </w:num>
  <w:num w:numId="27">
    <w:abstractNumId w:val="21"/>
  </w:num>
  <w:num w:numId="28">
    <w:abstractNumId w:val="29"/>
  </w:num>
  <w:num w:numId="29">
    <w:abstractNumId w:val="25"/>
  </w:num>
  <w:num w:numId="30">
    <w:abstractNumId w:val="10"/>
  </w:num>
  <w:num w:numId="31">
    <w:abstractNumId w:val="27"/>
  </w:num>
  <w:num w:numId="32">
    <w:abstractNumId w:val="30"/>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8431C"/>
    <w:rsid w:val="000A47FA"/>
    <w:rsid w:val="000A65D3"/>
    <w:rsid w:val="000B1E33"/>
    <w:rsid w:val="000D4948"/>
    <w:rsid w:val="000D689F"/>
    <w:rsid w:val="000E7B7B"/>
    <w:rsid w:val="000E7D62"/>
    <w:rsid w:val="0010328F"/>
    <w:rsid w:val="00103357"/>
    <w:rsid w:val="00107383"/>
    <w:rsid w:val="0010762E"/>
    <w:rsid w:val="00113EB8"/>
    <w:rsid w:val="00123C9F"/>
    <w:rsid w:val="00126190"/>
    <w:rsid w:val="00130F17"/>
    <w:rsid w:val="001320BF"/>
    <w:rsid w:val="00150A4F"/>
    <w:rsid w:val="00162EFF"/>
    <w:rsid w:val="00163BC4"/>
    <w:rsid w:val="00184414"/>
    <w:rsid w:val="00191062"/>
    <w:rsid w:val="00192B72"/>
    <w:rsid w:val="00193382"/>
    <w:rsid w:val="001A29D8"/>
    <w:rsid w:val="001A5CAA"/>
    <w:rsid w:val="001B0427"/>
    <w:rsid w:val="001D3A51"/>
    <w:rsid w:val="001E10D2"/>
    <w:rsid w:val="001E1687"/>
    <w:rsid w:val="001E25B4"/>
    <w:rsid w:val="001E44FE"/>
    <w:rsid w:val="00200595"/>
    <w:rsid w:val="00204835"/>
    <w:rsid w:val="00207A45"/>
    <w:rsid w:val="002123ED"/>
    <w:rsid w:val="002141F3"/>
    <w:rsid w:val="0021631B"/>
    <w:rsid w:val="00231920"/>
    <w:rsid w:val="0023195C"/>
    <w:rsid w:val="0024282C"/>
    <w:rsid w:val="002460DC"/>
    <w:rsid w:val="00250985"/>
    <w:rsid w:val="002553EC"/>
    <w:rsid w:val="002556F6"/>
    <w:rsid w:val="0028103D"/>
    <w:rsid w:val="00283105"/>
    <w:rsid w:val="00284C4C"/>
    <w:rsid w:val="00287E68"/>
    <w:rsid w:val="00287F57"/>
    <w:rsid w:val="00296529"/>
    <w:rsid w:val="002A2918"/>
    <w:rsid w:val="002A5F5E"/>
    <w:rsid w:val="002B27FB"/>
    <w:rsid w:val="002B685A"/>
    <w:rsid w:val="002C57D2"/>
    <w:rsid w:val="002E0D56"/>
    <w:rsid w:val="002F0DCE"/>
    <w:rsid w:val="002F5124"/>
    <w:rsid w:val="0030607F"/>
    <w:rsid w:val="00315186"/>
    <w:rsid w:val="0033343E"/>
    <w:rsid w:val="003406F6"/>
    <w:rsid w:val="003512C2"/>
    <w:rsid w:val="003536FE"/>
    <w:rsid w:val="00371FB6"/>
    <w:rsid w:val="00375231"/>
    <w:rsid w:val="003763C1"/>
    <w:rsid w:val="00376BBE"/>
    <w:rsid w:val="0039224F"/>
    <w:rsid w:val="00394308"/>
    <w:rsid w:val="003A2A27"/>
    <w:rsid w:val="003A43A4"/>
    <w:rsid w:val="003A7E18"/>
    <w:rsid w:val="003B1C95"/>
    <w:rsid w:val="003B3789"/>
    <w:rsid w:val="003C4C86"/>
    <w:rsid w:val="003C6258"/>
    <w:rsid w:val="003D2BB2"/>
    <w:rsid w:val="003E2904"/>
    <w:rsid w:val="003E5321"/>
    <w:rsid w:val="00401927"/>
    <w:rsid w:val="0041027F"/>
    <w:rsid w:val="00412475"/>
    <w:rsid w:val="00422AAA"/>
    <w:rsid w:val="00423789"/>
    <w:rsid w:val="00440F43"/>
    <w:rsid w:val="00441B6F"/>
    <w:rsid w:val="004458E0"/>
    <w:rsid w:val="00446221"/>
    <w:rsid w:val="00450E62"/>
    <w:rsid w:val="004539DB"/>
    <w:rsid w:val="00467F75"/>
    <w:rsid w:val="00471A80"/>
    <w:rsid w:val="004749E9"/>
    <w:rsid w:val="00494FBE"/>
    <w:rsid w:val="004A3D0F"/>
    <w:rsid w:val="004C289C"/>
    <w:rsid w:val="004D200B"/>
    <w:rsid w:val="004D305E"/>
    <w:rsid w:val="004D4277"/>
    <w:rsid w:val="004E4447"/>
    <w:rsid w:val="00500AE2"/>
    <w:rsid w:val="005017C6"/>
    <w:rsid w:val="00502516"/>
    <w:rsid w:val="0050432E"/>
    <w:rsid w:val="00505B87"/>
    <w:rsid w:val="00505F06"/>
    <w:rsid w:val="00506828"/>
    <w:rsid w:val="00513AC8"/>
    <w:rsid w:val="0051626F"/>
    <w:rsid w:val="005266C8"/>
    <w:rsid w:val="0053056E"/>
    <w:rsid w:val="00554FDA"/>
    <w:rsid w:val="0055744B"/>
    <w:rsid w:val="0056388B"/>
    <w:rsid w:val="00566FE9"/>
    <w:rsid w:val="00582056"/>
    <w:rsid w:val="005C784C"/>
    <w:rsid w:val="005D17F6"/>
    <w:rsid w:val="005E5539"/>
    <w:rsid w:val="005E653F"/>
    <w:rsid w:val="00602BF5"/>
    <w:rsid w:val="00617FDD"/>
    <w:rsid w:val="00633614"/>
    <w:rsid w:val="00633F68"/>
    <w:rsid w:val="00636EB2"/>
    <w:rsid w:val="006375B8"/>
    <w:rsid w:val="0066510A"/>
    <w:rsid w:val="00670BB9"/>
    <w:rsid w:val="00673F9F"/>
    <w:rsid w:val="00686953"/>
    <w:rsid w:val="00687DEA"/>
    <w:rsid w:val="00687E67"/>
    <w:rsid w:val="006967F7"/>
    <w:rsid w:val="006A250C"/>
    <w:rsid w:val="006B21D3"/>
    <w:rsid w:val="006B2E3C"/>
    <w:rsid w:val="006B57D0"/>
    <w:rsid w:val="006C135A"/>
    <w:rsid w:val="006C1FE8"/>
    <w:rsid w:val="006D30FF"/>
    <w:rsid w:val="006D6940"/>
    <w:rsid w:val="006E120D"/>
    <w:rsid w:val="006F11EC"/>
    <w:rsid w:val="006F6122"/>
    <w:rsid w:val="0070082C"/>
    <w:rsid w:val="007369E6"/>
    <w:rsid w:val="00743D58"/>
    <w:rsid w:val="00746E59"/>
    <w:rsid w:val="00754C9A"/>
    <w:rsid w:val="0075599A"/>
    <w:rsid w:val="00761D52"/>
    <w:rsid w:val="0077749E"/>
    <w:rsid w:val="00790ADA"/>
    <w:rsid w:val="007D2288"/>
    <w:rsid w:val="007E088F"/>
    <w:rsid w:val="007F0BCB"/>
    <w:rsid w:val="007F7B32"/>
    <w:rsid w:val="00804BC2"/>
    <w:rsid w:val="0081431A"/>
    <w:rsid w:val="0082384B"/>
    <w:rsid w:val="0083216F"/>
    <w:rsid w:val="00833C09"/>
    <w:rsid w:val="00860000"/>
    <w:rsid w:val="00863BD3"/>
    <w:rsid w:val="008641ED"/>
    <w:rsid w:val="00866D66"/>
    <w:rsid w:val="008671C6"/>
    <w:rsid w:val="00870583"/>
    <w:rsid w:val="00875803"/>
    <w:rsid w:val="0088786E"/>
    <w:rsid w:val="0089175A"/>
    <w:rsid w:val="008B459E"/>
    <w:rsid w:val="008E13AE"/>
    <w:rsid w:val="008E1506"/>
    <w:rsid w:val="008E710C"/>
    <w:rsid w:val="008F69D6"/>
    <w:rsid w:val="00902823"/>
    <w:rsid w:val="00915CA6"/>
    <w:rsid w:val="00927834"/>
    <w:rsid w:val="00943B2C"/>
    <w:rsid w:val="009500A6"/>
    <w:rsid w:val="00957AAF"/>
    <w:rsid w:val="00957C18"/>
    <w:rsid w:val="0096025E"/>
    <w:rsid w:val="009659BA"/>
    <w:rsid w:val="00983040"/>
    <w:rsid w:val="009A2F08"/>
    <w:rsid w:val="009A783E"/>
    <w:rsid w:val="009B3FB9"/>
    <w:rsid w:val="009C2465"/>
    <w:rsid w:val="009C344E"/>
    <w:rsid w:val="009D16D4"/>
    <w:rsid w:val="009D35A0"/>
    <w:rsid w:val="009D7EB7"/>
    <w:rsid w:val="009E048A"/>
    <w:rsid w:val="009E08E9"/>
    <w:rsid w:val="009E3DB9"/>
    <w:rsid w:val="009E6E35"/>
    <w:rsid w:val="009F0EDA"/>
    <w:rsid w:val="009F3D0A"/>
    <w:rsid w:val="00A03B96"/>
    <w:rsid w:val="00A05B19"/>
    <w:rsid w:val="00A07D3A"/>
    <w:rsid w:val="00A1134E"/>
    <w:rsid w:val="00A24E7E"/>
    <w:rsid w:val="00A258C3"/>
    <w:rsid w:val="00A347C0"/>
    <w:rsid w:val="00A4020E"/>
    <w:rsid w:val="00A47DE5"/>
    <w:rsid w:val="00A51431"/>
    <w:rsid w:val="00A539AD"/>
    <w:rsid w:val="00A83AD8"/>
    <w:rsid w:val="00A83E49"/>
    <w:rsid w:val="00A94063"/>
    <w:rsid w:val="00AA6219"/>
    <w:rsid w:val="00AA6CB7"/>
    <w:rsid w:val="00AA74E0"/>
    <w:rsid w:val="00AB703F"/>
    <w:rsid w:val="00AC6BB8"/>
    <w:rsid w:val="00AE008F"/>
    <w:rsid w:val="00AE50F3"/>
    <w:rsid w:val="00B01FCD"/>
    <w:rsid w:val="00B1776C"/>
    <w:rsid w:val="00B345CA"/>
    <w:rsid w:val="00B36609"/>
    <w:rsid w:val="00B52583"/>
    <w:rsid w:val="00B52896"/>
    <w:rsid w:val="00B723DF"/>
    <w:rsid w:val="00B93104"/>
    <w:rsid w:val="00B95236"/>
    <w:rsid w:val="00B96BD9"/>
    <w:rsid w:val="00BA099E"/>
    <w:rsid w:val="00BA1B01"/>
    <w:rsid w:val="00BA2641"/>
    <w:rsid w:val="00BB37AA"/>
    <w:rsid w:val="00BB3CA7"/>
    <w:rsid w:val="00BC50E4"/>
    <w:rsid w:val="00BC53A0"/>
    <w:rsid w:val="00BE62AD"/>
    <w:rsid w:val="00BF121F"/>
    <w:rsid w:val="00BF1F80"/>
    <w:rsid w:val="00C00DC1"/>
    <w:rsid w:val="00C166EF"/>
    <w:rsid w:val="00C17EB0"/>
    <w:rsid w:val="00C27F5F"/>
    <w:rsid w:val="00C30A0F"/>
    <w:rsid w:val="00C34F43"/>
    <w:rsid w:val="00C37E61"/>
    <w:rsid w:val="00C70F1B"/>
    <w:rsid w:val="00C71A47"/>
    <w:rsid w:val="00C7464C"/>
    <w:rsid w:val="00C85588"/>
    <w:rsid w:val="00C9007C"/>
    <w:rsid w:val="00C915FF"/>
    <w:rsid w:val="00C97DD7"/>
    <w:rsid w:val="00CA24CB"/>
    <w:rsid w:val="00CA75F1"/>
    <w:rsid w:val="00CD0145"/>
    <w:rsid w:val="00CD3A14"/>
    <w:rsid w:val="00CD6755"/>
    <w:rsid w:val="00CD6856"/>
    <w:rsid w:val="00CE0089"/>
    <w:rsid w:val="00CE793C"/>
    <w:rsid w:val="00CF0939"/>
    <w:rsid w:val="00CF193C"/>
    <w:rsid w:val="00D11B83"/>
    <w:rsid w:val="00D11F6B"/>
    <w:rsid w:val="00D13C3C"/>
    <w:rsid w:val="00D147F7"/>
    <w:rsid w:val="00D173F1"/>
    <w:rsid w:val="00D43F5C"/>
    <w:rsid w:val="00D54C50"/>
    <w:rsid w:val="00D60777"/>
    <w:rsid w:val="00D678C5"/>
    <w:rsid w:val="00D72869"/>
    <w:rsid w:val="00D73638"/>
    <w:rsid w:val="00D74127"/>
    <w:rsid w:val="00D74CB0"/>
    <w:rsid w:val="00D8295D"/>
    <w:rsid w:val="00D9431F"/>
    <w:rsid w:val="00DA222B"/>
    <w:rsid w:val="00DB1A26"/>
    <w:rsid w:val="00DC2A65"/>
    <w:rsid w:val="00DC4A83"/>
    <w:rsid w:val="00DD45CD"/>
    <w:rsid w:val="00DE15F0"/>
    <w:rsid w:val="00DE34BE"/>
    <w:rsid w:val="00DE5663"/>
    <w:rsid w:val="00DE773C"/>
    <w:rsid w:val="00DE78AA"/>
    <w:rsid w:val="00DF2FE7"/>
    <w:rsid w:val="00E0157D"/>
    <w:rsid w:val="00E016C2"/>
    <w:rsid w:val="00E053D0"/>
    <w:rsid w:val="00E106CF"/>
    <w:rsid w:val="00E110B0"/>
    <w:rsid w:val="00E15994"/>
    <w:rsid w:val="00E260F9"/>
    <w:rsid w:val="00E3114E"/>
    <w:rsid w:val="00E31A70"/>
    <w:rsid w:val="00E35B02"/>
    <w:rsid w:val="00E53AB3"/>
    <w:rsid w:val="00E66496"/>
    <w:rsid w:val="00E66B35"/>
    <w:rsid w:val="00E66E10"/>
    <w:rsid w:val="00E769F6"/>
    <w:rsid w:val="00E8407C"/>
    <w:rsid w:val="00E84F3C"/>
    <w:rsid w:val="00E919A6"/>
    <w:rsid w:val="00E95C7F"/>
    <w:rsid w:val="00EA012C"/>
    <w:rsid w:val="00EC6A55"/>
    <w:rsid w:val="00ED0288"/>
    <w:rsid w:val="00ED4DD5"/>
    <w:rsid w:val="00ED5C22"/>
    <w:rsid w:val="00EE10A8"/>
    <w:rsid w:val="00EE52CB"/>
    <w:rsid w:val="00EF581D"/>
    <w:rsid w:val="00EF7FD8"/>
    <w:rsid w:val="00F06F59"/>
    <w:rsid w:val="00F17988"/>
    <w:rsid w:val="00F31B8D"/>
    <w:rsid w:val="00F469F0"/>
    <w:rsid w:val="00F53273"/>
    <w:rsid w:val="00F63D92"/>
    <w:rsid w:val="00F755E4"/>
    <w:rsid w:val="00F77D02"/>
    <w:rsid w:val="00FA3755"/>
    <w:rsid w:val="00FB3A86"/>
    <w:rsid w:val="00FC39C2"/>
    <w:rsid w:val="00FC3A55"/>
    <w:rsid w:val="00FD36C8"/>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2EE9876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4127"/>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6C135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D728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6C135A"/>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link w:val="ListParagraphChar"/>
    <w:uiPriority w:val="34"/>
    <w:qFormat/>
    <w:rsid w:val="0028103D"/>
    <w:pPr>
      <w:spacing w:after="160" w:line="259" w:lineRule="auto"/>
      <w:ind w:left="821" w:hanging="361"/>
    </w:pPr>
    <w:rPr>
      <w:rFonts w:asciiTheme="minorHAnsi" w:hAnsiTheme="minorHAnsi"/>
      <w:kern w:val="2"/>
      <w:sz w:val="22"/>
      <w:szCs w:val="22"/>
      <w:lang w:val="en-IN"/>
    </w:rPr>
  </w:style>
  <w:style w:type="character" w:customStyle="1" w:styleId="ListParagraphChar">
    <w:name w:val="List Paragraph Char"/>
    <w:link w:val="ListParagraph"/>
    <w:uiPriority w:val="34"/>
    <w:rsid w:val="0028103D"/>
    <w:rPr>
      <w:rFonts w:asciiTheme="minorHAnsi" w:hAnsiTheme="minorHAnsi"/>
      <w:kern w:val="2"/>
      <w:sz w:val="22"/>
      <w:szCs w:val="22"/>
      <w:lang w:val="en-IN"/>
    </w:rPr>
  </w:style>
  <w:style w:type="character" w:customStyle="1" w:styleId="Heading3Char">
    <w:name w:val="Heading 3 Char"/>
    <w:basedOn w:val="DefaultParagraphFont"/>
    <w:link w:val="Heading3"/>
    <w:semiHidden/>
    <w:rsid w:val="00D72869"/>
    <w:rPr>
      <w:rFonts w:asciiTheme="majorHAnsi" w:eastAsiaTheme="majorEastAsia" w:hAnsiTheme="majorHAnsi" w:cstheme="majorBidi"/>
      <w:color w:val="243F60" w:themeColor="accent1" w:themeShade="7F"/>
      <w:sz w:val="24"/>
      <w:szCs w:val="24"/>
    </w:rPr>
  </w:style>
  <w:style w:type="character" w:customStyle="1" w:styleId="UnresolvedMention2">
    <w:name w:val="Unresolved Mention2"/>
    <w:basedOn w:val="DefaultParagraphFont"/>
    <w:uiPriority w:val="99"/>
    <w:semiHidden/>
    <w:unhideWhenUsed/>
    <w:rsid w:val="006B2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9410777">
      <w:bodyDiv w:val="1"/>
      <w:marLeft w:val="0"/>
      <w:marRight w:val="0"/>
      <w:marTop w:val="0"/>
      <w:marBottom w:val="0"/>
      <w:divBdr>
        <w:top w:val="none" w:sz="0" w:space="0" w:color="auto"/>
        <w:left w:val="none" w:sz="0" w:space="0" w:color="auto"/>
        <w:bottom w:val="none" w:sz="0" w:space="0" w:color="auto"/>
        <w:right w:val="none" w:sz="0" w:space="0" w:color="auto"/>
      </w:divBdr>
    </w:div>
    <w:div w:id="373622372">
      <w:bodyDiv w:val="1"/>
      <w:marLeft w:val="0"/>
      <w:marRight w:val="0"/>
      <w:marTop w:val="0"/>
      <w:marBottom w:val="0"/>
      <w:divBdr>
        <w:top w:val="none" w:sz="0" w:space="0" w:color="auto"/>
        <w:left w:val="none" w:sz="0" w:space="0" w:color="auto"/>
        <w:bottom w:val="none" w:sz="0" w:space="0" w:color="auto"/>
        <w:right w:val="none" w:sz="0" w:space="0" w:color="auto"/>
      </w:divBdr>
    </w:div>
    <w:div w:id="421343638">
      <w:bodyDiv w:val="1"/>
      <w:marLeft w:val="0"/>
      <w:marRight w:val="0"/>
      <w:marTop w:val="0"/>
      <w:marBottom w:val="0"/>
      <w:divBdr>
        <w:top w:val="none" w:sz="0" w:space="0" w:color="auto"/>
        <w:left w:val="none" w:sz="0" w:space="0" w:color="auto"/>
        <w:bottom w:val="none" w:sz="0" w:space="0" w:color="auto"/>
        <w:right w:val="none" w:sz="0" w:space="0" w:color="auto"/>
      </w:divBdr>
    </w:div>
    <w:div w:id="47784679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2882446">
      <w:bodyDiv w:val="1"/>
      <w:marLeft w:val="0"/>
      <w:marRight w:val="0"/>
      <w:marTop w:val="0"/>
      <w:marBottom w:val="0"/>
      <w:divBdr>
        <w:top w:val="none" w:sz="0" w:space="0" w:color="auto"/>
        <w:left w:val="none" w:sz="0" w:space="0" w:color="auto"/>
        <w:bottom w:val="none" w:sz="0" w:space="0" w:color="auto"/>
        <w:right w:val="none" w:sz="0" w:space="0" w:color="auto"/>
      </w:divBdr>
    </w:div>
    <w:div w:id="693531947">
      <w:bodyDiv w:val="1"/>
      <w:marLeft w:val="0"/>
      <w:marRight w:val="0"/>
      <w:marTop w:val="0"/>
      <w:marBottom w:val="0"/>
      <w:divBdr>
        <w:top w:val="none" w:sz="0" w:space="0" w:color="auto"/>
        <w:left w:val="none" w:sz="0" w:space="0" w:color="auto"/>
        <w:bottom w:val="none" w:sz="0" w:space="0" w:color="auto"/>
        <w:right w:val="none" w:sz="0" w:space="0" w:color="auto"/>
      </w:divBdr>
    </w:div>
    <w:div w:id="766122475">
      <w:bodyDiv w:val="1"/>
      <w:marLeft w:val="0"/>
      <w:marRight w:val="0"/>
      <w:marTop w:val="0"/>
      <w:marBottom w:val="0"/>
      <w:divBdr>
        <w:top w:val="none" w:sz="0" w:space="0" w:color="auto"/>
        <w:left w:val="none" w:sz="0" w:space="0" w:color="auto"/>
        <w:bottom w:val="none" w:sz="0" w:space="0" w:color="auto"/>
        <w:right w:val="none" w:sz="0" w:space="0" w:color="auto"/>
      </w:divBdr>
    </w:div>
    <w:div w:id="795568318">
      <w:bodyDiv w:val="1"/>
      <w:marLeft w:val="0"/>
      <w:marRight w:val="0"/>
      <w:marTop w:val="0"/>
      <w:marBottom w:val="0"/>
      <w:divBdr>
        <w:top w:val="none" w:sz="0" w:space="0" w:color="auto"/>
        <w:left w:val="none" w:sz="0" w:space="0" w:color="auto"/>
        <w:bottom w:val="none" w:sz="0" w:space="0" w:color="auto"/>
        <w:right w:val="none" w:sz="0" w:space="0" w:color="auto"/>
      </w:divBdr>
    </w:div>
    <w:div w:id="880824993">
      <w:bodyDiv w:val="1"/>
      <w:marLeft w:val="0"/>
      <w:marRight w:val="0"/>
      <w:marTop w:val="0"/>
      <w:marBottom w:val="0"/>
      <w:divBdr>
        <w:top w:val="none" w:sz="0" w:space="0" w:color="auto"/>
        <w:left w:val="none" w:sz="0" w:space="0" w:color="auto"/>
        <w:bottom w:val="none" w:sz="0" w:space="0" w:color="auto"/>
        <w:right w:val="none" w:sz="0" w:space="0" w:color="auto"/>
      </w:divBdr>
    </w:div>
    <w:div w:id="938877815">
      <w:bodyDiv w:val="1"/>
      <w:marLeft w:val="0"/>
      <w:marRight w:val="0"/>
      <w:marTop w:val="0"/>
      <w:marBottom w:val="0"/>
      <w:divBdr>
        <w:top w:val="none" w:sz="0" w:space="0" w:color="auto"/>
        <w:left w:val="none" w:sz="0" w:space="0" w:color="auto"/>
        <w:bottom w:val="none" w:sz="0" w:space="0" w:color="auto"/>
        <w:right w:val="none" w:sz="0" w:space="0" w:color="auto"/>
      </w:divBdr>
    </w:div>
    <w:div w:id="96411464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09406205">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0420706">
      <w:bodyDiv w:val="1"/>
      <w:marLeft w:val="0"/>
      <w:marRight w:val="0"/>
      <w:marTop w:val="0"/>
      <w:marBottom w:val="0"/>
      <w:divBdr>
        <w:top w:val="none" w:sz="0" w:space="0" w:color="auto"/>
        <w:left w:val="none" w:sz="0" w:space="0" w:color="auto"/>
        <w:bottom w:val="none" w:sz="0" w:space="0" w:color="auto"/>
        <w:right w:val="none" w:sz="0" w:space="0" w:color="auto"/>
      </w:divBdr>
    </w:div>
    <w:div w:id="1326935692">
      <w:bodyDiv w:val="1"/>
      <w:marLeft w:val="0"/>
      <w:marRight w:val="0"/>
      <w:marTop w:val="0"/>
      <w:marBottom w:val="0"/>
      <w:divBdr>
        <w:top w:val="none" w:sz="0" w:space="0" w:color="auto"/>
        <w:left w:val="none" w:sz="0" w:space="0" w:color="auto"/>
        <w:bottom w:val="none" w:sz="0" w:space="0" w:color="auto"/>
        <w:right w:val="none" w:sz="0" w:space="0" w:color="auto"/>
      </w:divBdr>
    </w:div>
    <w:div w:id="1493791771">
      <w:bodyDiv w:val="1"/>
      <w:marLeft w:val="0"/>
      <w:marRight w:val="0"/>
      <w:marTop w:val="0"/>
      <w:marBottom w:val="0"/>
      <w:divBdr>
        <w:top w:val="none" w:sz="0" w:space="0" w:color="auto"/>
        <w:left w:val="none" w:sz="0" w:space="0" w:color="auto"/>
        <w:bottom w:val="none" w:sz="0" w:space="0" w:color="auto"/>
        <w:right w:val="none" w:sz="0" w:space="0" w:color="auto"/>
      </w:divBdr>
    </w:div>
    <w:div w:id="174031991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6419877">
      <w:bodyDiv w:val="1"/>
      <w:marLeft w:val="0"/>
      <w:marRight w:val="0"/>
      <w:marTop w:val="0"/>
      <w:marBottom w:val="0"/>
      <w:divBdr>
        <w:top w:val="none" w:sz="0" w:space="0" w:color="auto"/>
        <w:left w:val="none" w:sz="0" w:space="0" w:color="auto"/>
        <w:bottom w:val="none" w:sz="0" w:space="0" w:color="auto"/>
        <w:right w:val="none" w:sz="0" w:space="0" w:color="auto"/>
      </w:divBdr>
    </w:div>
    <w:div w:id="175547446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9840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s://doi.org/10.23910/1.2024.5664" TargetMode="Externa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s://doi.org/10.9734/arja/2024/v17i4594" TargetMode="External"/><Relationship Id="rId23" Type="http://schemas.openxmlformats.org/officeDocument/2006/relationships/footer" Target="footer5.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jau.in/index.php" TargetMode="External"/><Relationship Id="rId22" Type="http://schemas.openxmlformats.org/officeDocument/2006/relationships/header" Target="header8.xml"/><Relationship Id="rId27" Type="http://schemas.openxmlformats.org/officeDocument/2006/relationships/footer" Target="foot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92352-E4A4-4760-BFC2-5140CEE82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161</TotalTime>
  <Pages>7</Pages>
  <Words>3162</Words>
  <Characters>18026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21146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255</cp:revision>
  <cp:lastPrinted>1999-07-06T11:00:00Z</cp:lastPrinted>
  <dcterms:created xsi:type="dcterms:W3CDTF">2025-02-18T09:52:00Z</dcterms:created>
  <dcterms:modified xsi:type="dcterms:W3CDTF">2025-03-06T10:13:00Z</dcterms:modified>
</cp:coreProperties>
</file>