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4A90A" w14:textId="77777777" w:rsidR="007F7CEE" w:rsidRDefault="00000000">
      <w:pPr>
        <w:jc w:val="left"/>
        <w:rPr>
          <w:rFonts w:ascii="Times New Roman" w:hAnsi="Times New Roman" w:cs="Times New Roman"/>
          <w:b/>
          <w:bCs/>
          <w:i/>
          <w:iCs/>
          <w:sz w:val="28"/>
          <w:szCs w:val="28"/>
          <w:u w:val="single"/>
        </w:rPr>
      </w:pPr>
      <w:r>
        <w:rPr>
          <w:rFonts w:ascii="Times New Roman" w:hAnsi="Times New Roman" w:cs="Times New Roman"/>
          <w:b/>
          <w:bCs/>
          <w:i/>
          <w:iCs/>
          <w:sz w:val="28"/>
          <w:szCs w:val="28"/>
          <w:u w:val="single"/>
        </w:rPr>
        <w:t>Original Research Article</w:t>
      </w:r>
    </w:p>
    <w:p w14:paraId="5DB40722" w14:textId="399141E7" w:rsidR="007F7CEE" w:rsidRPr="00C64468" w:rsidRDefault="00000000">
      <w:pPr>
        <w:jc w:val="center"/>
        <w:rPr>
          <w:rFonts w:ascii="Times New Roman" w:hAnsi="Times New Roman" w:cs="Times New Roman"/>
          <w:szCs w:val="21"/>
          <w:highlight w:val="yellow"/>
        </w:rPr>
      </w:pPr>
      <w:r w:rsidRPr="00C64468">
        <w:rPr>
          <w:rFonts w:ascii="Times New Roman" w:hAnsi="Times New Roman" w:cs="Times New Roman"/>
          <w:b/>
          <w:bCs/>
          <w:sz w:val="28"/>
          <w:szCs w:val="28"/>
          <w:highlight w:val="yellow"/>
        </w:rPr>
        <w:t>Experimental Investigation of Loess Slope Failure Modes under Varying Water Head Conditions</w:t>
      </w:r>
    </w:p>
    <w:p w14:paraId="5E82953E" w14:textId="77777777" w:rsidR="007F7CEE" w:rsidRDefault="007F7CEE">
      <w:pPr>
        <w:jc w:val="left"/>
        <w:rPr>
          <w:rFonts w:ascii="Times New Roman" w:hAnsi="Times New Roman" w:cs="Times New Roman"/>
          <w:b/>
          <w:bCs/>
          <w:szCs w:val="21"/>
        </w:rPr>
      </w:pPr>
    </w:p>
    <w:p w14:paraId="52A448F5" w14:textId="77777777" w:rsidR="007F7CEE" w:rsidRDefault="007F7CEE">
      <w:pPr>
        <w:jc w:val="left"/>
        <w:rPr>
          <w:rFonts w:ascii="Times New Roman" w:hAnsi="Times New Roman" w:cs="Times New Roman"/>
          <w:b/>
          <w:bCs/>
          <w:szCs w:val="21"/>
        </w:rPr>
      </w:pPr>
    </w:p>
    <w:p w14:paraId="3E9B86A5" w14:textId="0AE01333" w:rsidR="007F7CEE" w:rsidRPr="00C64468" w:rsidRDefault="00000000">
      <w:pPr>
        <w:jc w:val="left"/>
        <w:rPr>
          <w:rFonts w:ascii="Times New Roman" w:hAnsi="Times New Roman" w:cs="Times New Roman"/>
          <w:b/>
          <w:bCs/>
          <w:szCs w:val="21"/>
          <w:highlight w:val="yellow"/>
        </w:rPr>
      </w:pPr>
      <w:r>
        <w:rPr>
          <w:rFonts w:ascii="Times New Roman" w:hAnsi="Times New Roman" w:cs="Times New Roman"/>
          <w:b/>
          <w:bCs/>
          <w:szCs w:val="21"/>
        </w:rPr>
        <w:t>Abstract:</w:t>
      </w:r>
      <w:r>
        <w:rPr>
          <w:rFonts w:ascii="Times New Roman" w:hAnsi="Times New Roman" w:cs="Times New Roman"/>
          <w:szCs w:val="21"/>
        </w:rPr>
        <w:t xml:space="preserve"> Groundwater is an important factor inducing slope instability, but there is limited research on the characteristics of deformation evolution and failure modes of loess slopes under the action of different water heads. </w:t>
      </w:r>
      <w:r w:rsidRPr="00C64468">
        <w:rPr>
          <w:rFonts w:ascii="Times New Roman" w:hAnsi="Times New Roman" w:cs="Times New Roman"/>
          <w:szCs w:val="21"/>
          <w:highlight w:val="yellow"/>
        </w:rPr>
        <w:t xml:space="preserve">In this paper, the loess slope is taken as the research object, and two sets of model tests are carried out, which correspond to the low head of 0.02 MPa and the high head of 0.06 MPa respectively. The failure process of slope instability under different water head heights is recorded, and the crack evolution characteristics and failure modes are </w:t>
      </w:r>
      <w:proofErr w:type="spellStart"/>
      <w:r w:rsidRPr="00C64468">
        <w:rPr>
          <w:rFonts w:ascii="Times New Roman" w:hAnsi="Times New Roman" w:cs="Times New Roman"/>
          <w:szCs w:val="21"/>
          <w:highlight w:val="yellow"/>
        </w:rPr>
        <w:t>analyzed.</w:t>
      </w:r>
      <w:r>
        <w:rPr>
          <w:rFonts w:ascii="Times New Roman" w:hAnsi="Times New Roman" w:cs="Times New Roman"/>
          <w:szCs w:val="21"/>
        </w:rPr>
        <w:t>The</w:t>
      </w:r>
      <w:proofErr w:type="spellEnd"/>
      <w:r>
        <w:rPr>
          <w:rFonts w:ascii="Times New Roman" w:hAnsi="Times New Roman" w:cs="Times New Roman"/>
          <w:szCs w:val="21"/>
        </w:rPr>
        <w:t xml:space="preserve"> experimental results show that as groundwater infiltrates, the wetting front develops from the rear to the front of the slope, and the slope gradually becomes saturated from the rear to the front and from the bottom to the top; the main deformation area of the slope occurs in the settlement at the top and the cracks on the slope surface; the direction of crack evolution develops from the front edge to the rear edge of the slope, and its development aggravates the deformation and failure of the slope; groundwater infiltration drives the soil particles in the slope body to accumulate from the rear to the front, weakening the cementation between soil particles, reducing its shear strength, and thus causing slope instability and failure. In the low water head state, the deformation and failure mode of the loess slope is: slope toe liquefaction → slope surface traction-type collapse → slow instability of the slope body. In the </w:t>
      </w:r>
      <w:proofErr w:type="gramStart"/>
      <w:r>
        <w:rPr>
          <w:rFonts w:ascii="Times New Roman" w:hAnsi="Times New Roman" w:cs="Times New Roman"/>
          <w:szCs w:val="21"/>
        </w:rPr>
        <w:t>high water</w:t>
      </w:r>
      <w:proofErr w:type="gramEnd"/>
      <w:r>
        <w:rPr>
          <w:rFonts w:ascii="Times New Roman" w:hAnsi="Times New Roman" w:cs="Times New Roman"/>
          <w:szCs w:val="21"/>
        </w:rPr>
        <w:t xml:space="preserve"> head state, the deformation and failure mode of the loess slope is: slope toe liquefaction → slope surface traction-type collapse → slope top settlement → overall sudden instability.</w:t>
      </w:r>
      <w:r w:rsidRPr="00C64468">
        <w:rPr>
          <w:rFonts w:ascii="Times New Roman" w:hAnsi="Times New Roman" w:cs="Times New Roman"/>
          <w:szCs w:val="21"/>
          <w:highlight w:val="yellow"/>
        </w:rPr>
        <w:t xml:space="preserve"> This study has important engineering practical significance. The research results can provide theoretical basis for slope reinforcement design, and after the completion of slope construction, in terms of relevant failure parameter indicators, it can provide reference for the design of slope safety monitoring and early warning system.</w:t>
      </w:r>
    </w:p>
    <w:p w14:paraId="6F894826" w14:textId="77777777" w:rsidR="007F7CEE" w:rsidRDefault="00000000">
      <w:pPr>
        <w:jc w:val="left"/>
        <w:rPr>
          <w:rFonts w:ascii="Times New Roman" w:hAnsi="Times New Roman" w:cs="Times New Roman"/>
          <w:szCs w:val="21"/>
        </w:rPr>
      </w:pPr>
      <w:r>
        <w:rPr>
          <w:rFonts w:ascii="Times New Roman" w:hAnsi="Times New Roman" w:cs="Times New Roman"/>
          <w:b/>
          <w:bCs/>
          <w:szCs w:val="21"/>
        </w:rPr>
        <w:t>Keywords:</w:t>
      </w:r>
      <w:r>
        <w:rPr>
          <w:rFonts w:ascii="Times New Roman" w:hAnsi="Times New Roman" w:cs="Times New Roman"/>
          <w:szCs w:val="21"/>
        </w:rPr>
        <w:t xml:space="preserve"> Water head height; Loess slope; Failure mode; Model test</w:t>
      </w:r>
    </w:p>
    <w:p w14:paraId="00A1BC57" w14:textId="77777777" w:rsidR="007F7CEE" w:rsidRDefault="007F7CEE">
      <w:pPr>
        <w:jc w:val="left"/>
        <w:rPr>
          <w:rFonts w:ascii="Times New Roman" w:hAnsi="Times New Roman" w:cs="Times New Roman"/>
          <w:b/>
          <w:bCs/>
          <w:szCs w:val="21"/>
        </w:rPr>
      </w:pPr>
    </w:p>
    <w:p w14:paraId="57C303AF" w14:textId="514D3377" w:rsidR="007F7CEE" w:rsidRDefault="00000000">
      <w:pPr>
        <w:jc w:val="left"/>
        <w:rPr>
          <w:rFonts w:ascii="Times New Roman" w:hAnsi="Times New Roman" w:cs="Times New Roman"/>
          <w:b/>
          <w:bCs/>
          <w:szCs w:val="21"/>
        </w:rPr>
      </w:pPr>
      <w:r w:rsidRPr="00C64468">
        <w:rPr>
          <w:rFonts w:ascii="Times New Roman" w:hAnsi="Times New Roman" w:cs="Times New Roman"/>
          <w:b/>
          <w:bCs/>
          <w:szCs w:val="21"/>
          <w:highlight w:val="yellow"/>
        </w:rPr>
        <w:t>1</w:t>
      </w:r>
      <w:r>
        <w:rPr>
          <w:rFonts w:ascii="Times New Roman" w:hAnsi="Times New Roman" w:cs="Times New Roman"/>
          <w:b/>
          <w:bCs/>
          <w:szCs w:val="21"/>
        </w:rPr>
        <w:t>. Introduction</w:t>
      </w:r>
    </w:p>
    <w:p w14:paraId="6F71459C" w14:textId="5C2FC6BD" w:rsidR="007F7CEE" w:rsidRDefault="00000000">
      <w:pPr>
        <w:ind w:firstLineChars="100" w:firstLine="210"/>
        <w:jc w:val="left"/>
        <w:rPr>
          <w:rFonts w:ascii="Times New Roman" w:hAnsi="Times New Roman" w:cs="Times New Roman"/>
          <w:szCs w:val="21"/>
        </w:rPr>
      </w:pPr>
      <w:r w:rsidRPr="00C64468">
        <w:rPr>
          <w:rFonts w:ascii="Times New Roman" w:hAnsi="Times New Roman" w:cs="Times New Roman"/>
          <w:szCs w:val="21"/>
          <w:highlight w:val="yellow"/>
        </w:rPr>
        <w:t xml:space="preserve">Loess in China is renowned worldwide for its complete stratification, significant thickness, extensive distribution, and unique engineering properties. In a planar view, it spreads outwards from the "Central Loess Plateau," primarily composed of Shanxi, Shaanxi, and Gansu provinces. Due to the unique climatic conditions of the loess accumulation areas, the loess soil skeleton is predominantly in point contact or point-to-surface contact, which gives the loess its distinct columnar joints and </w:t>
      </w:r>
      <w:proofErr w:type="spellStart"/>
      <w:r w:rsidRPr="00C64468">
        <w:rPr>
          <w:rFonts w:ascii="Times New Roman" w:hAnsi="Times New Roman" w:cs="Times New Roman"/>
          <w:szCs w:val="21"/>
          <w:highlight w:val="yellow"/>
        </w:rPr>
        <w:t>macroporous</w:t>
      </w:r>
      <w:proofErr w:type="spellEnd"/>
      <w:r w:rsidRPr="00C64468">
        <w:rPr>
          <w:rFonts w:ascii="Times New Roman" w:hAnsi="Times New Roman" w:cs="Times New Roman"/>
          <w:szCs w:val="21"/>
          <w:highlight w:val="yellow"/>
        </w:rPr>
        <w:t xml:space="preserve"> structure. This structure exhibits good engineering properties under arid conditions, but it is prone to damage such as collapse, liquefaction, and seismic subsidence under the influence of water. Given the high water sensitivity of loess, loess slopes are easily prone to landslides when water infiltrates</w:t>
      </w:r>
      <w:r>
        <w:rPr>
          <w:rFonts w:ascii="Times New Roman" w:hAnsi="Times New Roman" w:cs="Times New Roman" w:hint="eastAsia"/>
          <w:szCs w:val="21"/>
          <w:highlight w:val="yellow"/>
        </w:rPr>
        <w:t>(</w:t>
      </w:r>
      <w:proofErr w:type="spellStart"/>
      <w:r>
        <w:rPr>
          <w:rFonts w:ascii="Times New Roman" w:hAnsi="Times New Roman" w:cs="Times New Roman" w:hint="eastAsia"/>
          <w:szCs w:val="21"/>
          <w:highlight w:val="yellow"/>
        </w:rPr>
        <w:t>Lutenegger</w:t>
      </w:r>
      <w:proofErr w:type="spellEnd"/>
      <w:r>
        <w:rPr>
          <w:rFonts w:ascii="Times New Roman" w:hAnsi="Times New Roman" w:cs="Times New Roman" w:hint="eastAsia"/>
          <w:szCs w:val="21"/>
          <w:highlight w:val="yellow"/>
        </w:rPr>
        <w:t>, 1981; Wang and Li, 2024;Derbyshire, 2001; Li et al., 2020; Peng et al., 2018;Miao, et al.,2016)</w:t>
      </w:r>
      <w:r w:rsidRPr="00C64468">
        <w:rPr>
          <w:rFonts w:ascii="Times New Roman" w:hAnsi="Times New Roman" w:cs="Times New Roman"/>
          <w:szCs w:val="21"/>
          <w:highlight w:val="yellow"/>
        </w:rPr>
        <w:t>.</w:t>
      </w:r>
      <w:r>
        <w:rPr>
          <w:rFonts w:ascii="Times New Roman" w:hAnsi="Times New Roman" w:cs="Times New Roman"/>
          <w:szCs w:val="21"/>
        </w:rPr>
        <w:t>Research on loess slopes mainly focuses on the mechanisms of slope deformation and failure (</w:t>
      </w:r>
      <w:r>
        <w:rPr>
          <w:rFonts w:ascii="Times New Roman" w:hAnsi="Times New Roman" w:cs="Times New Roman" w:hint="eastAsia"/>
          <w:szCs w:val="21"/>
        </w:rPr>
        <w:t>Song</w:t>
      </w:r>
      <w:r>
        <w:rPr>
          <w:rFonts w:ascii="Times New Roman" w:hAnsi="Times New Roman" w:cs="Times New Roman"/>
          <w:szCs w:val="21"/>
        </w:rPr>
        <w:t xml:space="preserve"> et al., 20</w:t>
      </w:r>
      <w:r>
        <w:rPr>
          <w:rFonts w:ascii="Times New Roman" w:hAnsi="Times New Roman" w:cs="Times New Roman" w:hint="eastAsia"/>
          <w:szCs w:val="21"/>
        </w:rPr>
        <w:t>08</w:t>
      </w:r>
      <w:r>
        <w:rPr>
          <w:rFonts w:ascii="Times New Roman" w:hAnsi="Times New Roman" w:cs="Times New Roman"/>
          <w:szCs w:val="21"/>
        </w:rPr>
        <w:t>; Zhang et al., 201</w:t>
      </w:r>
      <w:r>
        <w:rPr>
          <w:rFonts w:ascii="Times New Roman" w:hAnsi="Times New Roman" w:cs="Times New Roman" w:hint="eastAsia"/>
          <w:szCs w:val="21"/>
        </w:rPr>
        <w:t>9</w:t>
      </w:r>
      <w:r>
        <w:rPr>
          <w:rFonts w:ascii="Times New Roman" w:hAnsi="Times New Roman" w:cs="Times New Roman"/>
          <w:szCs w:val="21"/>
        </w:rPr>
        <w:t>)</w:t>
      </w:r>
      <w:r>
        <w:rPr>
          <w:rFonts w:ascii="Times New Roman" w:hAnsi="Times New Roman" w:cs="Times New Roman"/>
          <w:color w:val="C71D31" w:themeColor="accent6" w:themeShade="BF"/>
          <w:szCs w:val="21"/>
        </w:rPr>
        <w:t xml:space="preserve"> </w:t>
      </w:r>
      <w:r>
        <w:rPr>
          <w:rFonts w:ascii="Times New Roman" w:hAnsi="Times New Roman" w:cs="Times New Roman"/>
          <w:szCs w:val="21"/>
        </w:rPr>
        <w:t xml:space="preserve">and the </w:t>
      </w:r>
      <w:r>
        <w:rPr>
          <w:rFonts w:ascii="Times New Roman" w:hAnsi="Times New Roman" w:cs="Times New Roman"/>
          <w:szCs w:val="21"/>
        </w:rPr>
        <w:lastRenderedPageBreak/>
        <w:t>mechanisms of instability (</w:t>
      </w:r>
      <w:r>
        <w:rPr>
          <w:rFonts w:ascii="Times New Roman" w:hAnsi="Times New Roman" w:cs="Times New Roman" w:hint="eastAsia"/>
          <w:szCs w:val="21"/>
        </w:rPr>
        <w:t>Zhang</w:t>
      </w:r>
      <w:r>
        <w:rPr>
          <w:rFonts w:ascii="Times New Roman" w:hAnsi="Times New Roman" w:cs="Times New Roman"/>
          <w:szCs w:val="21"/>
        </w:rPr>
        <w:t xml:space="preserve"> et al., 20</w:t>
      </w:r>
      <w:r>
        <w:rPr>
          <w:rFonts w:ascii="Times New Roman" w:hAnsi="Times New Roman" w:cs="Times New Roman" w:hint="eastAsia"/>
          <w:szCs w:val="21"/>
        </w:rPr>
        <w:t>17</w:t>
      </w:r>
      <w:r>
        <w:rPr>
          <w:rFonts w:ascii="Times New Roman" w:hAnsi="Times New Roman" w:cs="Times New Roman"/>
          <w:szCs w:val="21"/>
        </w:rPr>
        <w:t xml:space="preserve">; </w:t>
      </w:r>
      <w:r>
        <w:rPr>
          <w:rFonts w:ascii="Times New Roman" w:hAnsi="Times New Roman" w:cs="Times New Roman" w:hint="eastAsia"/>
          <w:szCs w:val="21"/>
        </w:rPr>
        <w:t>Gao</w:t>
      </w:r>
      <w:r>
        <w:rPr>
          <w:rFonts w:ascii="Times New Roman" w:hAnsi="Times New Roman" w:cs="Times New Roman"/>
          <w:szCs w:val="21"/>
        </w:rPr>
        <w:t xml:space="preserve"> et al., 201</w:t>
      </w:r>
      <w:r>
        <w:rPr>
          <w:rFonts w:ascii="Times New Roman" w:hAnsi="Times New Roman" w:cs="Times New Roman" w:hint="eastAsia"/>
          <w:szCs w:val="21"/>
        </w:rPr>
        <w:t>6</w:t>
      </w:r>
      <w:r>
        <w:rPr>
          <w:rFonts w:ascii="Times New Roman" w:hAnsi="Times New Roman" w:cs="Times New Roman"/>
          <w:szCs w:val="21"/>
        </w:rPr>
        <w:t>), with some scholars analyzing the micro-deformation and failure during the physical simulation of loess slopes (</w:t>
      </w:r>
      <w:r>
        <w:rPr>
          <w:rFonts w:ascii="Times New Roman" w:hAnsi="Times New Roman" w:cs="Times New Roman" w:hint="eastAsia"/>
          <w:szCs w:val="21"/>
        </w:rPr>
        <w:t>Cao</w:t>
      </w:r>
      <w:r>
        <w:rPr>
          <w:rFonts w:ascii="Times New Roman" w:hAnsi="Times New Roman" w:cs="Times New Roman"/>
          <w:szCs w:val="21"/>
        </w:rPr>
        <w:t xml:space="preserve"> et al., 20</w:t>
      </w:r>
      <w:r>
        <w:rPr>
          <w:rFonts w:ascii="Times New Roman" w:hAnsi="Times New Roman" w:cs="Times New Roman" w:hint="eastAsia"/>
          <w:szCs w:val="21"/>
        </w:rPr>
        <w:t>17</w:t>
      </w:r>
      <w:r>
        <w:rPr>
          <w:rFonts w:ascii="Times New Roman" w:hAnsi="Times New Roman" w:cs="Times New Roman"/>
          <w:szCs w:val="21"/>
        </w:rPr>
        <w:t>) and the deformation and failure of supporting structures (</w:t>
      </w:r>
      <w:r>
        <w:rPr>
          <w:rFonts w:ascii="Times New Roman" w:hAnsi="Times New Roman" w:cs="Times New Roman" w:hint="eastAsia"/>
          <w:szCs w:val="21"/>
        </w:rPr>
        <w:t>Wei</w:t>
      </w:r>
      <w:r>
        <w:rPr>
          <w:rFonts w:ascii="Times New Roman" w:hAnsi="Times New Roman" w:cs="Times New Roman"/>
          <w:szCs w:val="21"/>
        </w:rPr>
        <w:t xml:space="preserve"> et al., 20</w:t>
      </w:r>
      <w:r>
        <w:rPr>
          <w:rFonts w:ascii="Times New Roman" w:hAnsi="Times New Roman" w:cs="Times New Roman" w:hint="eastAsia"/>
          <w:szCs w:val="21"/>
        </w:rPr>
        <w:t>18</w:t>
      </w:r>
      <w:r>
        <w:rPr>
          <w:rFonts w:ascii="Times New Roman" w:hAnsi="Times New Roman" w:cs="Times New Roman"/>
          <w:szCs w:val="21"/>
        </w:rPr>
        <w:t xml:space="preserve">). </w:t>
      </w:r>
      <w:r w:rsidRPr="00C64468">
        <w:rPr>
          <w:rFonts w:ascii="Times New Roman" w:hAnsi="Times New Roman" w:cs="Times New Roman"/>
          <w:szCs w:val="21"/>
          <w:highlight w:val="yellow"/>
        </w:rPr>
        <w:t>There are scholars who use satellite remote sensing technology to conduct global assessments of landslides (Hong et al., 2007), research on landslide vulnerability assessment using GIS-based machine learning techniques (Youssef et al., 2021), studies on the sensitivity of landslides in the Three Gorges area of China using logistic regression analysis (Xu et al., 2012), and research on loess landslides using statistical analysis and GIS technology (Qiu et al., 2016).</w:t>
      </w:r>
      <w:r>
        <w:rPr>
          <w:rFonts w:ascii="Times New Roman" w:hAnsi="Times New Roman" w:cs="Times New Roman" w:hint="eastAsia"/>
          <w:szCs w:val="21"/>
          <w:highlight w:val="yellow"/>
        </w:rPr>
        <w:t xml:space="preserve"> Currently, the research methods for landslide failure modes mainly include field experiments (Tu, et al., 2009; Zhang, et al., 2014), numerical simulations (Lora, et al., 2016; Regmi, et al., 2017; </w:t>
      </w:r>
      <w:proofErr w:type="spellStart"/>
      <w:r>
        <w:rPr>
          <w:rFonts w:ascii="Times New Roman" w:hAnsi="Times New Roman" w:cs="Times New Roman" w:hint="eastAsia"/>
          <w:szCs w:val="21"/>
          <w:highlight w:val="yellow"/>
        </w:rPr>
        <w:t>Elkamhawy</w:t>
      </w:r>
      <w:proofErr w:type="spellEnd"/>
      <w:r>
        <w:rPr>
          <w:rFonts w:ascii="Times New Roman" w:hAnsi="Times New Roman" w:cs="Times New Roman" w:hint="eastAsia"/>
          <w:szCs w:val="21"/>
          <w:highlight w:val="yellow"/>
        </w:rPr>
        <w:t>, et al., 2018), and model tests (</w:t>
      </w:r>
      <w:proofErr w:type="spellStart"/>
      <w:r>
        <w:rPr>
          <w:rFonts w:ascii="Times New Roman" w:hAnsi="Times New Roman" w:cs="Times New Roman" w:hint="eastAsia"/>
          <w:szCs w:val="21"/>
          <w:highlight w:val="yellow"/>
        </w:rPr>
        <w:t>Tohari</w:t>
      </w:r>
      <w:proofErr w:type="spellEnd"/>
      <w:r>
        <w:rPr>
          <w:rFonts w:ascii="Times New Roman" w:hAnsi="Times New Roman" w:cs="Times New Roman" w:hint="eastAsia"/>
          <w:szCs w:val="21"/>
          <w:highlight w:val="yellow"/>
        </w:rPr>
        <w:t>, et al., 2016</w:t>
      </w:r>
      <w:proofErr w:type="gramStart"/>
      <w:r>
        <w:rPr>
          <w:rFonts w:ascii="Times New Roman" w:hAnsi="Times New Roman" w:cs="Times New Roman" w:hint="eastAsia"/>
          <w:szCs w:val="21"/>
          <w:highlight w:val="yellow"/>
        </w:rPr>
        <w:t>).</w:t>
      </w:r>
      <w:r w:rsidRPr="00C64468">
        <w:rPr>
          <w:rFonts w:ascii="Times New Roman" w:hAnsi="Times New Roman" w:cs="Times New Roman"/>
          <w:szCs w:val="21"/>
          <w:highlight w:val="yellow"/>
        </w:rPr>
        <w:t>For</w:t>
      </w:r>
      <w:proofErr w:type="gramEnd"/>
      <w:r w:rsidRPr="00C64468">
        <w:rPr>
          <w:rFonts w:ascii="Times New Roman" w:hAnsi="Times New Roman" w:cs="Times New Roman"/>
          <w:szCs w:val="21"/>
          <w:highlight w:val="yellow"/>
        </w:rPr>
        <w:t xml:space="preserve"> numerical simulation, it is difficult to reflect the changes in boundary conditions in reality and there is a lack of experimental verification. In situ field experiments require a significant amount of time and lack observation of the internal failure characteristics of slopes. As for model tests, on one hand, they can control the properties of the soil and boundary conditions, and on the other hand, they can monitor how the internal parameters of the slope change over time with infiltration. These two advantages of model tests can exactly compensate for the deficiencies of numerical simulation and field experiments. Therefore, model tests have irreplaceable advantages over in situ tests and numerical </w:t>
      </w:r>
      <w:proofErr w:type="spellStart"/>
      <w:proofErr w:type="gramStart"/>
      <w:r w:rsidRPr="00C64468">
        <w:rPr>
          <w:rFonts w:ascii="Times New Roman" w:hAnsi="Times New Roman" w:cs="Times New Roman"/>
          <w:szCs w:val="21"/>
          <w:highlight w:val="yellow"/>
        </w:rPr>
        <w:t>simulations.</w:t>
      </w:r>
      <w:r>
        <w:rPr>
          <w:rFonts w:ascii="Times New Roman" w:hAnsi="Times New Roman" w:cs="Times New Roman" w:hint="eastAsia"/>
          <w:szCs w:val="21"/>
        </w:rPr>
        <w:t>L</w:t>
      </w:r>
      <w:r>
        <w:rPr>
          <w:rFonts w:ascii="Times New Roman" w:hAnsi="Times New Roman" w:cs="Times New Roman"/>
          <w:szCs w:val="21"/>
        </w:rPr>
        <w:t>i</w:t>
      </w:r>
      <w:r>
        <w:rPr>
          <w:rFonts w:ascii="Times New Roman" w:hAnsi="Times New Roman" w:cs="Times New Roman" w:hint="eastAsia"/>
          <w:szCs w:val="21"/>
        </w:rPr>
        <w:t>u</w:t>
      </w:r>
      <w:proofErr w:type="spellEnd"/>
      <w:proofErr w:type="gramEnd"/>
      <w:r>
        <w:rPr>
          <w:rFonts w:ascii="Times New Roman" w:hAnsi="Times New Roman" w:cs="Times New Roman"/>
          <w:szCs w:val="21"/>
        </w:rPr>
        <w:t xml:space="preserve"> et al. (20</w:t>
      </w:r>
      <w:r>
        <w:rPr>
          <w:rFonts w:ascii="Times New Roman" w:hAnsi="Times New Roman" w:cs="Times New Roman" w:hint="eastAsia"/>
          <w:szCs w:val="21"/>
        </w:rPr>
        <w:t>22</w:t>
      </w:r>
      <w:r>
        <w:rPr>
          <w:rFonts w:ascii="Times New Roman" w:hAnsi="Times New Roman" w:cs="Times New Roman"/>
          <w:szCs w:val="21"/>
        </w:rPr>
        <w:t xml:space="preserve">) studied the infiltration and deformation mechanism of the high-fill slope of Malan loess and concluded that its deformation and sliding mode is progressive retreat-tension type sliding. </w:t>
      </w:r>
      <w:r>
        <w:rPr>
          <w:rFonts w:ascii="Times New Roman" w:hAnsi="Times New Roman" w:cs="Times New Roman" w:hint="eastAsia"/>
          <w:szCs w:val="21"/>
        </w:rPr>
        <w:t>Y</w:t>
      </w:r>
      <w:r>
        <w:rPr>
          <w:rFonts w:ascii="Times New Roman" w:hAnsi="Times New Roman" w:cs="Times New Roman"/>
          <w:szCs w:val="21"/>
        </w:rPr>
        <w:t>u et al. (2022) studied the influence of the interface on the seepage characteristics and deformation failure of loess fill slopes through indoor rainfall model tests on loess fill slopes, revealing the failure mechanism of fill slopes under the influence of interface seepage. Slope deformation is closely related to water seepage, and the higher the moisture content, the greater the impact on slope stability</w:t>
      </w:r>
      <w:r>
        <w:rPr>
          <w:rFonts w:ascii="Times New Roman" w:hAnsi="Times New Roman" w:cs="Times New Roman" w:hint="eastAsia"/>
          <w:szCs w:val="21"/>
        </w:rPr>
        <w:t xml:space="preserve"> </w:t>
      </w:r>
      <w:r>
        <w:rPr>
          <w:rFonts w:ascii="Times New Roman" w:hAnsi="Times New Roman" w:cs="Times New Roman"/>
          <w:szCs w:val="21"/>
        </w:rPr>
        <w:t>(Guo, 202</w:t>
      </w:r>
      <w:r>
        <w:rPr>
          <w:rFonts w:ascii="Times New Roman" w:hAnsi="Times New Roman" w:cs="Times New Roman" w:hint="eastAsia"/>
          <w:szCs w:val="21"/>
        </w:rPr>
        <w:t>3</w:t>
      </w:r>
      <w:r>
        <w:rPr>
          <w:rFonts w:ascii="Times New Roman" w:hAnsi="Times New Roman" w:cs="Times New Roman"/>
          <w:szCs w:val="21"/>
        </w:rPr>
        <w:t>; Tartaglia et al., 202</w:t>
      </w:r>
      <w:r>
        <w:rPr>
          <w:rFonts w:ascii="Times New Roman" w:hAnsi="Times New Roman" w:cs="Times New Roman" w:hint="eastAsia"/>
          <w:szCs w:val="21"/>
        </w:rPr>
        <w:t>3</w:t>
      </w:r>
      <w:r>
        <w:rPr>
          <w:rFonts w:ascii="Times New Roman" w:hAnsi="Times New Roman" w:cs="Times New Roman"/>
          <w:szCs w:val="21"/>
        </w:rPr>
        <w:t>; Tong et al., 20</w:t>
      </w:r>
      <w:r>
        <w:rPr>
          <w:rFonts w:ascii="Times New Roman" w:hAnsi="Times New Roman" w:cs="Times New Roman" w:hint="eastAsia"/>
          <w:szCs w:val="21"/>
        </w:rPr>
        <w:t>23</w:t>
      </w:r>
      <w:r>
        <w:rPr>
          <w:rFonts w:ascii="Times New Roman" w:hAnsi="Times New Roman" w:cs="Times New Roman"/>
          <w:szCs w:val="21"/>
        </w:rPr>
        <w:t xml:space="preserve">). </w:t>
      </w:r>
      <w:r>
        <w:rPr>
          <w:rFonts w:ascii="Times New Roman" w:hAnsi="Times New Roman" w:cs="Times New Roman" w:hint="eastAsia"/>
          <w:szCs w:val="21"/>
        </w:rPr>
        <w:t>Zhang</w:t>
      </w:r>
      <w:r>
        <w:rPr>
          <w:rFonts w:ascii="Times New Roman" w:hAnsi="Times New Roman" w:cs="Times New Roman"/>
          <w:szCs w:val="21"/>
        </w:rPr>
        <w:t xml:space="preserve"> et al. (20</w:t>
      </w:r>
      <w:r>
        <w:rPr>
          <w:rFonts w:ascii="Times New Roman" w:hAnsi="Times New Roman" w:cs="Times New Roman" w:hint="eastAsia"/>
          <w:szCs w:val="21"/>
        </w:rPr>
        <w:t>19</w:t>
      </w:r>
      <w:r>
        <w:rPr>
          <w:rFonts w:ascii="Times New Roman" w:hAnsi="Times New Roman" w:cs="Times New Roman"/>
          <w:szCs w:val="21"/>
        </w:rPr>
        <w:t xml:space="preserve">) used centrifuge model tests to reveal the response characteristics of stress-strain and pore water pressure under rising groundwater conditions and the evolution of slope deformation. </w:t>
      </w:r>
      <w:r>
        <w:rPr>
          <w:rFonts w:ascii="Times New Roman" w:hAnsi="Times New Roman" w:cs="Times New Roman" w:hint="eastAsia"/>
          <w:szCs w:val="21"/>
        </w:rPr>
        <w:t>Orense</w:t>
      </w:r>
      <w:r>
        <w:rPr>
          <w:rFonts w:ascii="Times New Roman" w:hAnsi="Times New Roman" w:cs="Times New Roman"/>
          <w:szCs w:val="21"/>
        </w:rPr>
        <w:t xml:space="preserve"> et al. (20</w:t>
      </w:r>
      <w:r>
        <w:rPr>
          <w:rFonts w:ascii="Times New Roman" w:hAnsi="Times New Roman" w:cs="Times New Roman" w:hint="eastAsia"/>
          <w:szCs w:val="21"/>
        </w:rPr>
        <w:t>04</w:t>
      </w:r>
      <w:r>
        <w:rPr>
          <w:rFonts w:ascii="Times New Roman" w:hAnsi="Times New Roman" w:cs="Times New Roman"/>
          <w:szCs w:val="21"/>
        </w:rPr>
        <w:t xml:space="preserve">) used indoor model tests to study the instability process of slopes under seepage conditions and analyzed the mechanism of slope instability based on sensor data. </w:t>
      </w:r>
      <w:proofErr w:type="spellStart"/>
      <w:r>
        <w:rPr>
          <w:rFonts w:ascii="Times New Roman" w:hAnsi="Times New Roman" w:cs="Times New Roman" w:hint="eastAsia"/>
          <w:szCs w:val="21"/>
        </w:rPr>
        <w:t>Beyabanaki</w:t>
      </w:r>
      <w:proofErr w:type="spellEnd"/>
      <w:r>
        <w:rPr>
          <w:rFonts w:ascii="Times New Roman" w:hAnsi="Times New Roman" w:cs="Times New Roman"/>
          <w:szCs w:val="21"/>
        </w:rPr>
        <w:t xml:space="preserve"> et al. (20</w:t>
      </w:r>
      <w:r>
        <w:rPr>
          <w:rFonts w:ascii="Times New Roman" w:hAnsi="Times New Roman" w:cs="Times New Roman" w:hint="eastAsia"/>
          <w:szCs w:val="21"/>
        </w:rPr>
        <w:t>16</w:t>
      </w:r>
      <w:r>
        <w:rPr>
          <w:rFonts w:ascii="Times New Roman" w:hAnsi="Times New Roman" w:cs="Times New Roman"/>
          <w:szCs w:val="21"/>
        </w:rPr>
        <w:t>) studied the comprehensive effects of groundwater, soil strength characteristics, and rainfall on the instability of landslides triggered by earthquakes, and the results showed that groundwater and soil strength characteristics are the main factors controlling landslide instability. Groundwater has already become one of the main causes of slope instability, which can induce a series of geological disasters such as collapses, landslides, and debris flows (Leng et al., 2018).</w:t>
      </w:r>
    </w:p>
    <w:p w14:paraId="678872B2" w14:textId="77777777" w:rsidR="007F7CEE" w:rsidRDefault="00000000">
      <w:pPr>
        <w:ind w:firstLineChars="100" w:firstLine="210"/>
        <w:jc w:val="left"/>
        <w:rPr>
          <w:rFonts w:ascii="Times New Roman" w:hAnsi="Times New Roman" w:cs="Times New Roman"/>
          <w:szCs w:val="21"/>
        </w:rPr>
      </w:pPr>
      <w:r>
        <w:rPr>
          <w:rFonts w:ascii="Times New Roman" w:hAnsi="Times New Roman" w:cs="Times New Roman"/>
          <w:szCs w:val="21"/>
        </w:rPr>
        <w:t xml:space="preserve">At present, due to insufficient research foundation, limited working means, and inadequate exploration, the key issues such as the deformation and failure characteristics and failure modes of loess slopes under different water head heights remain unclear. Based on this, this paper takes loess slopes as the research object and adopts the model test method to explore the failure modes of loess slopes under different water head heights. During the model test process, data acquisition instruments and sensors are used to collect data in real-time, and a three-dimensional laser scanner is utilized to conduct real-time monitoring of the deformation and failure of loess slopes during the seepage process. By combining the monitoring data, the deformation and failure evolution process of loess slopes under different water head heights </w:t>
      </w:r>
      <w:proofErr w:type="gramStart"/>
      <w:r>
        <w:rPr>
          <w:rFonts w:ascii="Times New Roman" w:hAnsi="Times New Roman" w:cs="Times New Roman"/>
          <w:szCs w:val="21"/>
        </w:rPr>
        <w:t>is</w:t>
      </w:r>
      <w:proofErr w:type="gramEnd"/>
      <w:r>
        <w:rPr>
          <w:rFonts w:ascii="Times New Roman" w:hAnsi="Times New Roman" w:cs="Times New Roman"/>
          <w:szCs w:val="21"/>
        </w:rPr>
        <w:t xml:space="preserve"> analyzed, and the failure modes of loess slopes are summarized.</w:t>
      </w:r>
    </w:p>
    <w:p w14:paraId="78A50EC5" w14:textId="77777777" w:rsidR="007F7CEE" w:rsidRDefault="007F7CEE">
      <w:pPr>
        <w:jc w:val="left"/>
        <w:rPr>
          <w:rFonts w:ascii="Times New Roman" w:hAnsi="Times New Roman" w:cs="Times New Roman"/>
          <w:b/>
          <w:bCs/>
          <w:szCs w:val="21"/>
        </w:rPr>
      </w:pPr>
    </w:p>
    <w:p w14:paraId="6F34A249" w14:textId="2FE832C7" w:rsidR="007F7CEE" w:rsidRDefault="00000000">
      <w:pPr>
        <w:jc w:val="left"/>
        <w:rPr>
          <w:rFonts w:ascii="Times New Roman" w:hAnsi="Times New Roman" w:cs="Times New Roman"/>
          <w:b/>
          <w:bCs/>
          <w:szCs w:val="21"/>
        </w:rPr>
      </w:pPr>
      <w:r w:rsidRPr="00C64468">
        <w:rPr>
          <w:rFonts w:ascii="Times New Roman" w:hAnsi="Times New Roman" w:cs="Times New Roman"/>
          <w:b/>
          <w:bCs/>
          <w:szCs w:val="21"/>
          <w:highlight w:val="yellow"/>
        </w:rPr>
        <w:t>2</w:t>
      </w:r>
      <w:r>
        <w:rPr>
          <w:rFonts w:ascii="Times New Roman" w:hAnsi="Times New Roman" w:cs="Times New Roman"/>
          <w:b/>
          <w:bCs/>
          <w:szCs w:val="21"/>
        </w:rPr>
        <w:t>. Model Test Equipment and Materials</w:t>
      </w:r>
    </w:p>
    <w:p w14:paraId="5142BB23" w14:textId="77777777" w:rsidR="007F7CEE" w:rsidRDefault="00000000">
      <w:pPr>
        <w:jc w:val="left"/>
        <w:rPr>
          <w:rFonts w:ascii="Times New Roman" w:hAnsi="Times New Roman" w:cs="Times New Roman"/>
          <w:b/>
          <w:bCs/>
          <w:szCs w:val="21"/>
        </w:rPr>
      </w:pPr>
      <w:r>
        <w:rPr>
          <w:rFonts w:ascii="Times New Roman" w:hAnsi="Times New Roman" w:cs="Times New Roman"/>
          <w:b/>
          <w:bCs/>
          <w:szCs w:val="21"/>
        </w:rPr>
        <w:t>2.1 Test Equipment</w:t>
      </w:r>
    </w:p>
    <w:p w14:paraId="081207DB" w14:textId="77777777" w:rsidR="007F7CEE" w:rsidRDefault="00000000">
      <w:pPr>
        <w:ind w:firstLineChars="100" w:firstLine="210"/>
        <w:jc w:val="left"/>
        <w:rPr>
          <w:rFonts w:ascii="Times New Roman" w:hAnsi="Times New Roman" w:cs="Times New Roman"/>
          <w:szCs w:val="21"/>
        </w:rPr>
      </w:pPr>
      <w:r>
        <w:rPr>
          <w:rFonts w:ascii="Times New Roman" w:hAnsi="Times New Roman" w:cs="Times New Roman"/>
          <w:szCs w:val="21"/>
        </w:rPr>
        <w:t>The experimental setup utilizes an independently developed controllable water head testing system, primarily consisting of a model box, infiltration device, and measurement system. The model box measures 1.5 meters in length, 1 meter in width, and 1.2 meters in height, with transparent sides made of organic glass, connected by angle steel, and a non-permeable high-strength steel plate at the bottom. To observe the migration of the wetting front and the deformation of the slope, a grid is drawn on the left side of the organic glass of the model box, serving as a coordinate reference and control for benchmark points. Before the experiment begins, Vaseline is applied to the inside organic glass of the model box to reduce the boundary effect of the model box on the slope. The infiltration device mainly comprises a water tank, valves, water supply pipes, and a pressure gauge. The measurement system consists of volumetric water content sensors, pore water pressure sensors, data acquisition units, 3D laser scanners, and high-definition digital cameras.</w:t>
      </w:r>
    </w:p>
    <w:p w14:paraId="36C423BE" w14:textId="77777777" w:rsidR="007F7CEE" w:rsidRDefault="00000000">
      <w:pPr>
        <w:jc w:val="left"/>
        <w:rPr>
          <w:rFonts w:ascii="Times New Roman" w:hAnsi="Times New Roman" w:cs="Times New Roman"/>
          <w:b/>
          <w:bCs/>
          <w:szCs w:val="21"/>
        </w:rPr>
      </w:pPr>
      <w:r>
        <w:rPr>
          <w:rFonts w:ascii="Times New Roman" w:hAnsi="Times New Roman" w:cs="Times New Roman"/>
          <w:b/>
          <w:bCs/>
          <w:szCs w:val="21"/>
        </w:rPr>
        <w:t>2.2 Experimental Materials</w:t>
      </w:r>
    </w:p>
    <w:p w14:paraId="1D9BF8EE" w14:textId="253FDFF3" w:rsidR="007F7CEE" w:rsidRPr="00C64468" w:rsidRDefault="00000000">
      <w:pPr>
        <w:ind w:firstLineChars="100" w:firstLine="210"/>
        <w:jc w:val="left"/>
        <w:rPr>
          <w:rFonts w:ascii="Times New Roman" w:hAnsi="Times New Roman" w:cs="Times New Roman"/>
          <w:szCs w:val="21"/>
          <w:highlight w:val="yellow"/>
        </w:rPr>
      </w:pPr>
      <w:r w:rsidRPr="00C64468">
        <w:rPr>
          <w:rFonts w:ascii="Times New Roman" w:hAnsi="Times New Roman" w:cs="Times New Roman"/>
          <w:szCs w:val="21"/>
          <w:highlight w:val="yellow"/>
        </w:rPr>
        <w:t>The loess used in the experiment was obtained from Shaanxi. During the model test process, remolded loess was used. Before the model test began, specific gravity tests, liquid-plastic limit determination tests, compaction tests, and laboratory permeability tests were conducted. The basic physical indicators of the loess were analyzed (Table 1), where the maximum dry density and the optimum moisture content of the loess were found to be 1.84g/cm³ and 13.38%, respectively, as shown in Fig.</w:t>
      </w:r>
      <w:r w:rsidRPr="00C64468">
        <w:rPr>
          <w:rFonts w:ascii="Times New Roman" w:hAnsi="Times New Roman" w:cs="Times New Roman"/>
          <w:color w:val="FF0000"/>
          <w:szCs w:val="21"/>
          <w:highlight w:val="yellow"/>
        </w:rPr>
        <w:t xml:space="preserve"> 1.</w:t>
      </w:r>
    </w:p>
    <w:p w14:paraId="03A99230" w14:textId="77777777" w:rsidR="007F7CEE" w:rsidRDefault="00000000">
      <w:pPr>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752E13A2" wp14:editId="03B434BA">
            <wp:extent cx="4471035" cy="3609340"/>
            <wp:effectExtent l="0" t="0" r="12065" b="10160"/>
            <wp:docPr id="2" name="图片 2" descr="174228782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42287821386"/>
                    <pic:cNvPicPr>
                      <a:picLocks noChangeAspect="1"/>
                    </pic:cNvPicPr>
                  </pic:nvPicPr>
                  <pic:blipFill>
                    <a:blip r:embed="rId8"/>
                    <a:stretch>
                      <a:fillRect/>
                    </a:stretch>
                  </pic:blipFill>
                  <pic:spPr>
                    <a:xfrm>
                      <a:off x="0" y="0"/>
                      <a:ext cx="4471035" cy="3609340"/>
                    </a:xfrm>
                    <a:prstGeom prst="rect">
                      <a:avLst/>
                    </a:prstGeom>
                  </pic:spPr>
                </pic:pic>
              </a:graphicData>
            </a:graphic>
          </wp:inline>
        </w:drawing>
      </w:r>
    </w:p>
    <w:p w14:paraId="1B59F91B" w14:textId="77777777" w:rsidR="007F7CEE" w:rsidRDefault="00000000">
      <w:pPr>
        <w:jc w:val="center"/>
        <w:rPr>
          <w:rFonts w:ascii="Times New Roman" w:hAnsi="Times New Roman" w:cs="Times New Roman"/>
          <w:b/>
          <w:bCs/>
          <w:szCs w:val="21"/>
        </w:rPr>
      </w:pPr>
      <w:r>
        <w:rPr>
          <w:rFonts w:ascii="Times New Roman" w:hAnsi="Times New Roman" w:cs="Times New Roman"/>
          <w:b/>
          <w:bCs/>
          <w:szCs w:val="21"/>
        </w:rPr>
        <w:t>Fig.1.Light compaction test curve of loess soil sample</w:t>
      </w:r>
    </w:p>
    <w:p w14:paraId="65B64717" w14:textId="77777777" w:rsidR="007F7CEE" w:rsidRDefault="007F7CEE">
      <w:pPr>
        <w:jc w:val="center"/>
        <w:rPr>
          <w:rFonts w:ascii="Times New Roman" w:hAnsi="Times New Roman" w:cs="Times New Roman"/>
          <w:b/>
          <w:bCs/>
          <w:szCs w:val="21"/>
        </w:rPr>
      </w:pPr>
    </w:p>
    <w:p w14:paraId="1CD225BC" w14:textId="77777777" w:rsidR="007F7CEE" w:rsidRDefault="00000000">
      <w:pPr>
        <w:jc w:val="center"/>
        <w:rPr>
          <w:rFonts w:ascii="Times New Roman" w:hAnsi="Times New Roman" w:cs="Times New Roman"/>
          <w:b/>
          <w:bCs/>
          <w:szCs w:val="21"/>
        </w:rPr>
      </w:pPr>
      <w:r>
        <w:rPr>
          <w:rFonts w:ascii="Times New Roman" w:hAnsi="Times New Roman" w:cs="Times New Roman"/>
          <w:b/>
          <w:bCs/>
          <w:szCs w:val="21"/>
        </w:rPr>
        <w:t>Table 1. Basic physical indexes of loess</w:t>
      </w:r>
    </w:p>
    <w:tbl>
      <w:tblPr>
        <w:tblStyle w:val="TableGrid"/>
        <w:tblW w:w="8675" w:type="dxa"/>
        <w:tblInd w:w="-38" w:type="dxa"/>
        <w:tblLayout w:type="fixed"/>
        <w:tblCellMar>
          <w:left w:w="108" w:type="dxa"/>
          <w:right w:w="108" w:type="dxa"/>
        </w:tblCellMar>
        <w:tblLook w:val="04A0" w:firstRow="1" w:lastRow="0" w:firstColumn="1" w:lastColumn="0" w:noHBand="0" w:noVBand="1"/>
      </w:tblPr>
      <w:tblGrid>
        <w:gridCol w:w="1363"/>
        <w:gridCol w:w="1647"/>
        <w:gridCol w:w="1340"/>
        <w:gridCol w:w="1313"/>
        <w:gridCol w:w="1625"/>
        <w:gridCol w:w="1387"/>
      </w:tblGrid>
      <w:tr w:rsidR="007F7CEE" w14:paraId="491DA980" w14:textId="77777777">
        <w:trPr>
          <w:trHeight w:val="679"/>
        </w:trPr>
        <w:tc>
          <w:tcPr>
            <w:tcW w:w="1363" w:type="dxa"/>
          </w:tcPr>
          <w:p w14:paraId="44FE51BF" w14:textId="77777777" w:rsidR="007F7CEE" w:rsidRDefault="00000000">
            <w:pPr>
              <w:jc w:val="center"/>
              <w:rPr>
                <w:rFonts w:ascii="Times New Roman" w:hAnsi="Times New Roman" w:cs="Times New Roman"/>
                <w:b/>
                <w:bCs/>
                <w:szCs w:val="21"/>
              </w:rPr>
            </w:pPr>
            <w:r>
              <w:rPr>
                <w:rFonts w:ascii="Times New Roman" w:hAnsi="Times New Roman" w:cs="Times New Roman"/>
                <w:b/>
                <w:bCs/>
                <w:szCs w:val="21"/>
              </w:rPr>
              <w:lastRenderedPageBreak/>
              <w:t>Name of soil</w:t>
            </w:r>
          </w:p>
        </w:tc>
        <w:tc>
          <w:tcPr>
            <w:tcW w:w="1647" w:type="dxa"/>
          </w:tcPr>
          <w:p w14:paraId="6B92EBEB" w14:textId="77777777" w:rsidR="007F7CEE" w:rsidRDefault="00000000">
            <w:pPr>
              <w:jc w:val="center"/>
              <w:rPr>
                <w:rFonts w:ascii="Times New Roman" w:eastAsia="SimSun" w:hAnsi="Times New Roman" w:cs="Times New Roman"/>
                <w:b/>
                <w:bCs/>
                <w:szCs w:val="21"/>
              </w:rPr>
            </w:pPr>
            <w:r>
              <w:rPr>
                <w:rFonts w:ascii="Times New Roman" w:eastAsia="SimSun" w:hAnsi="Times New Roman" w:cs="Times New Roman"/>
                <w:b/>
                <w:bCs/>
                <w:szCs w:val="21"/>
              </w:rPr>
              <w:t>Specific gravity</w:t>
            </w:r>
          </w:p>
          <w:p w14:paraId="7E7186E9" w14:textId="77777777" w:rsidR="007F7CEE" w:rsidRDefault="00000000">
            <w:pPr>
              <w:jc w:val="center"/>
              <w:rPr>
                <w:rFonts w:ascii="Times New Roman" w:hAnsi="Times New Roman" w:cs="Times New Roman"/>
                <w:b/>
                <w:bCs/>
                <w:szCs w:val="21"/>
              </w:rPr>
            </w:pPr>
            <w:proofErr w:type="spellStart"/>
            <w:r>
              <w:rPr>
                <w:rFonts w:ascii="Times New Roman" w:eastAsia="SimSun" w:hAnsi="Times New Roman" w:cs="Times New Roman"/>
                <w:b/>
                <w:bCs/>
                <w:i/>
                <w:iCs/>
                <w:szCs w:val="21"/>
              </w:rPr>
              <w:t>G</w:t>
            </w:r>
            <w:r>
              <w:rPr>
                <w:rFonts w:ascii="Times New Roman" w:eastAsia="SimSun" w:hAnsi="Times New Roman" w:cs="Times New Roman"/>
                <w:b/>
                <w:bCs/>
                <w:i/>
                <w:iCs/>
                <w:szCs w:val="21"/>
                <w:vertAlign w:val="subscript"/>
              </w:rPr>
              <w:t>s</w:t>
            </w:r>
            <w:proofErr w:type="spellEnd"/>
          </w:p>
        </w:tc>
        <w:tc>
          <w:tcPr>
            <w:tcW w:w="1340" w:type="dxa"/>
          </w:tcPr>
          <w:p w14:paraId="64519240" w14:textId="77777777" w:rsidR="007F7CEE" w:rsidRDefault="00000000">
            <w:pPr>
              <w:jc w:val="center"/>
              <w:rPr>
                <w:rFonts w:ascii="Times New Roman" w:hAnsi="Times New Roman" w:cs="Times New Roman"/>
                <w:b/>
                <w:bCs/>
                <w:szCs w:val="21"/>
              </w:rPr>
            </w:pPr>
            <w:r>
              <w:rPr>
                <w:rFonts w:ascii="Times New Roman" w:eastAsia="SimSun" w:hAnsi="Times New Roman" w:cs="Times New Roman"/>
                <w:b/>
                <w:bCs/>
                <w:szCs w:val="21"/>
              </w:rPr>
              <w:t xml:space="preserve">Liquid limit </w:t>
            </w:r>
            <w:proofErr w:type="spellStart"/>
            <w:r>
              <w:rPr>
                <w:rFonts w:ascii="Times New Roman" w:eastAsia="SimSun" w:hAnsi="Times New Roman" w:cs="Times New Roman"/>
                <w:b/>
                <w:bCs/>
                <w:i/>
                <w:iCs/>
                <w:szCs w:val="21"/>
              </w:rPr>
              <w:t>ω</w:t>
            </w:r>
            <w:r>
              <w:rPr>
                <w:rFonts w:ascii="Times New Roman" w:eastAsia="SimSun" w:hAnsi="Times New Roman" w:cs="Times New Roman"/>
                <w:b/>
                <w:bCs/>
                <w:szCs w:val="21"/>
                <w:vertAlign w:val="subscript"/>
              </w:rPr>
              <w:t>L</w:t>
            </w:r>
            <w:proofErr w:type="spellEnd"/>
            <w:r>
              <w:rPr>
                <w:rFonts w:ascii="Times New Roman" w:eastAsia="SimSun" w:hAnsi="Times New Roman" w:cs="Times New Roman"/>
                <w:b/>
                <w:bCs/>
                <w:szCs w:val="21"/>
              </w:rPr>
              <w:t>（</w:t>
            </w:r>
            <w:r>
              <w:rPr>
                <w:rFonts w:ascii="Times New Roman" w:eastAsia="SimSun" w:hAnsi="Times New Roman" w:cs="Times New Roman"/>
                <w:b/>
                <w:bCs/>
                <w:szCs w:val="21"/>
              </w:rPr>
              <w:t>%</w:t>
            </w:r>
            <w:r>
              <w:rPr>
                <w:rFonts w:ascii="Times New Roman" w:eastAsia="SimSun" w:hAnsi="Times New Roman" w:cs="Times New Roman"/>
                <w:b/>
                <w:bCs/>
                <w:szCs w:val="21"/>
              </w:rPr>
              <w:t>）</w:t>
            </w:r>
          </w:p>
        </w:tc>
        <w:tc>
          <w:tcPr>
            <w:tcW w:w="1313" w:type="dxa"/>
          </w:tcPr>
          <w:p w14:paraId="286499F6" w14:textId="77777777" w:rsidR="007F7CEE" w:rsidRDefault="00000000">
            <w:pPr>
              <w:jc w:val="center"/>
              <w:rPr>
                <w:rFonts w:ascii="Times New Roman" w:hAnsi="Times New Roman" w:cs="Times New Roman"/>
                <w:b/>
                <w:bCs/>
                <w:szCs w:val="21"/>
              </w:rPr>
            </w:pPr>
            <w:r>
              <w:rPr>
                <w:rFonts w:ascii="Times New Roman" w:eastAsia="SimSun" w:hAnsi="Times New Roman" w:cs="Times New Roman"/>
                <w:b/>
                <w:bCs/>
                <w:szCs w:val="21"/>
              </w:rPr>
              <w:t xml:space="preserve">Plastic limit </w:t>
            </w:r>
            <w:proofErr w:type="spellStart"/>
            <w:r>
              <w:rPr>
                <w:rFonts w:ascii="Times New Roman" w:eastAsia="SimSun" w:hAnsi="Times New Roman" w:cs="Times New Roman"/>
                <w:b/>
                <w:bCs/>
                <w:i/>
                <w:iCs/>
                <w:szCs w:val="21"/>
              </w:rPr>
              <w:t>ω</w:t>
            </w:r>
            <w:r>
              <w:rPr>
                <w:rFonts w:ascii="Times New Roman" w:eastAsia="SimSun" w:hAnsi="Times New Roman" w:cs="Times New Roman"/>
                <w:b/>
                <w:bCs/>
                <w:szCs w:val="21"/>
                <w:vertAlign w:val="subscript"/>
              </w:rPr>
              <w:t>P</w:t>
            </w:r>
            <w:proofErr w:type="spellEnd"/>
            <w:r>
              <w:rPr>
                <w:rFonts w:ascii="Times New Roman" w:eastAsia="SimSun" w:hAnsi="Times New Roman" w:cs="Times New Roman"/>
                <w:b/>
                <w:bCs/>
                <w:szCs w:val="21"/>
              </w:rPr>
              <w:t>（</w:t>
            </w:r>
            <w:r>
              <w:rPr>
                <w:rFonts w:ascii="Times New Roman" w:eastAsia="SimSun" w:hAnsi="Times New Roman" w:cs="Times New Roman"/>
                <w:b/>
                <w:bCs/>
                <w:szCs w:val="21"/>
              </w:rPr>
              <w:t>%</w:t>
            </w:r>
            <w:r>
              <w:rPr>
                <w:rFonts w:ascii="Times New Roman" w:eastAsia="SimSun" w:hAnsi="Times New Roman" w:cs="Times New Roman"/>
                <w:b/>
                <w:bCs/>
                <w:szCs w:val="21"/>
              </w:rPr>
              <w:t>）</w:t>
            </w:r>
          </w:p>
        </w:tc>
        <w:tc>
          <w:tcPr>
            <w:tcW w:w="1625" w:type="dxa"/>
          </w:tcPr>
          <w:p w14:paraId="36733DBF" w14:textId="77777777" w:rsidR="007F7CEE" w:rsidRDefault="00000000">
            <w:pPr>
              <w:jc w:val="center"/>
              <w:rPr>
                <w:rFonts w:ascii="Times New Roman" w:hAnsi="Times New Roman" w:cs="Times New Roman"/>
                <w:b/>
                <w:bCs/>
                <w:szCs w:val="21"/>
              </w:rPr>
            </w:pPr>
            <w:r>
              <w:rPr>
                <w:rFonts w:ascii="Times New Roman" w:hAnsi="Times New Roman" w:cs="Times New Roman"/>
                <w:b/>
                <w:bCs/>
                <w:szCs w:val="21"/>
              </w:rPr>
              <w:t>Plasticity index</w:t>
            </w:r>
          </w:p>
          <w:p w14:paraId="7E1497E2" w14:textId="77777777" w:rsidR="007F7CEE" w:rsidRDefault="00000000">
            <w:pPr>
              <w:jc w:val="center"/>
              <w:rPr>
                <w:rFonts w:ascii="Times New Roman" w:hAnsi="Times New Roman" w:cs="Times New Roman"/>
                <w:b/>
                <w:bCs/>
                <w:szCs w:val="21"/>
              </w:rPr>
            </w:pPr>
            <w:r>
              <w:rPr>
                <w:rFonts w:ascii="Times New Roman" w:hAnsi="Times New Roman" w:cs="Times New Roman"/>
                <w:b/>
                <w:bCs/>
                <w:i/>
                <w:iCs/>
                <w:szCs w:val="21"/>
              </w:rPr>
              <w:t>I</w:t>
            </w:r>
            <w:r>
              <w:rPr>
                <w:rFonts w:ascii="Times New Roman" w:hAnsi="Times New Roman" w:cs="Times New Roman"/>
                <w:b/>
                <w:bCs/>
                <w:szCs w:val="21"/>
                <w:vertAlign w:val="subscript"/>
              </w:rPr>
              <w:t>P</w:t>
            </w:r>
          </w:p>
        </w:tc>
        <w:tc>
          <w:tcPr>
            <w:tcW w:w="1387" w:type="dxa"/>
          </w:tcPr>
          <w:p w14:paraId="7713AE96" w14:textId="77777777" w:rsidR="007F7CEE" w:rsidRDefault="00000000">
            <w:pPr>
              <w:jc w:val="center"/>
              <w:rPr>
                <w:rFonts w:ascii="Times New Roman" w:hAnsi="Times New Roman" w:cs="Times New Roman"/>
                <w:b/>
                <w:bCs/>
                <w:szCs w:val="21"/>
              </w:rPr>
            </w:pPr>
            <w:r>
              <w:rPr>
                <w:rFonts w:ascii="Times New Roman" w:eastAsia="SimSun" w:hAnsi="Times New Roman" w:cs="Times New Roman"/>
                <w:b/>
                <w:bCs/>
                <w:szCs w:val="21"/>
              </w:rPr>
              <w:t xml:space="preserve">Permeability </w:t>
            </w:r>
            <w:r>
              <w:rPr>
                <w:rFonts w:ascii="Times New Roman" w:eastAsia="SimSun" w:hAnsi="Times New Roman" w:cs="Times New Roman"/>
                <w:b/>
                <w:bCs/>
                <w:i/>
                <w:iCs/>
                <w:szCs w:val="21"/>
              </w:rPr>
              <w:t>k</w:t>
            </w:r>
            <w:r>
              <w:rPr>
                <w:rFonts w:ascii="Times New Roman" w:eastAsia="SimSun" w:hAnsi="Times New Roman" w:cs="Times New Roman"/>
                <w:b/>
                <w:bCs/>
                <w:szCs w:val="21"/>
              </w:rPr>
              <w:t>（</w:t>
            </w:r>
            <w:r>
              <w:rPr>
                <w:rFonts w:ascii="Times New Roman" w:eastAsia="SimSun" w:hAnsi="Times New Roman" w:cs="Times New Roman"/>
                <w:b/>
                <w:bCs/>
                <w:szCs w:val="21"/>
              </w:rPr>
              <w:t>cm/s</w:t>
            </w:r>
            <w:r>
              <w:rPr>
                <w:rFonts w:ascii="Times New Roman" w:eastAsia="SimSun" w:hAnsi="Times New Roman" w:cs="Times New Roman"/>
                <w:b/>
                <w:bCs/>
                <w:szCs w:val="21"/>
              </w:rPr>
              <w:t>）</w:t>
            </w:r>
          </w:p>
        </w:tc>
      </w:tr>
      <w:tr w:rsidR="007F7CEE" w14:paraId="331A818C" w14:textId="77777777">
        <w:tc>
          <w:tcPr>
            <w:tcW w:w="1363" w:type="dxa"/>
          </w:tcPr>
          <w:p w14:paraId="11FC7AD4" w14:textId="77777777" w:rsidR="007F7CEE" w:rsidRDefault="00000000">
            <w:pPr>
              <w:jc w:val="center"/>
              <w:rPr>
                <w:rFonts w:ascii="Times New Roman" w:hAnsi="Times New Roman" w:cs="Times New Roman"/>
                <w:b/>
                <w:bCs/>
                <w:szCs w:val="21"/>
              </w:rPr>
            </w:pPr>
            <w:r>
              <w:rPr>
                <w:rFonts w:ascii="Times New Roman" w:eastAsia="SimSun" w:hAnsi="Times New Roman" w:cs="Times New Roman"/>
                <w:b/>
                <w:bCs/>
                <w:szCs w:val="21"/>
              </w:rPr>
              <w:t>Silty clay</w:t>
            </w:r>
          </w:p>
        </w:tc>
        <w:tc>
          <w:tcPr>
            <w:tcW w:w="1647" w:type="dxa"/>
          </w:tcPr>
          <w:p w14:paraId="1E00DD00" w14:textId="77777777" w:rsidR="007F7CEE" w:rsidRDefault="00000000">
            <w:pPr>
              <w:jc w:val="center"/>
              <w:rPr>
                <w:rFonts w:ascii="Times New Roman" w:hAnsi="Times New Roman" w:cs="Times New Roman"/>
                <w:b/>
                <w:bCs/>
                <w:szCs w:val="21"/>
              </w:rPr>
            </w:pPr>
            <w:r>
              <w:rPr>
                <w:rFonts w:ascii="Times New Roman" w:eastAsia="SimSun" w:hAnsi="Times New Roman" w:cs="Times New Roman"/>
                <w:b/>
                <w:bCs/>
                <w:szCs w:val="21"/>
              </w:rPr>
              <w:t>2.70</w:t>
            </w:r>
          </w:p>
        </w:tc>
        <w:tc>
          <w:tcPr>
            <w:tcW w:w="1340" w:type="dxa"/>
          </w:tcPr>
          <w:p w14:paraId="222B1581" w14:textId="1E7F41E0" w:rsidR="007F7CEE" w:rsidRDefault="00000000">
            <w:pPr>
              <w:jc w:val="center"/>
              <w:rPr>
                <w:rFonts w:ascii="Times New Roman" w:eastAsia="SimSun" w:hAnsi="Times New Roman" w:cs="Times New Roman"/>
                <w:b/>
                <w:bCs/>
                <w:szCs w:val="21"/>
              </w:rPr>
            </w:pPr>
            <w:r w:rsidRPr="00C64468">
              <w:rPr>
                <w:rFonts w:ascii="Times New Roman" w:eastAsia="SimSun" w:hAnsi="Times New Roman" w:cs="Times New Roman"/>
                <w:b/>
                <w:bCs/>
                <w:szCs w:val="21"/>
                <w:highlight w:val="yellow"/>
              </w:rPr>
              <w:t>30.</w:t>
            </w:r>
            <w:r>
              <w:rPr>
                <w:rFonts w:ascii="Times New Roman" w:eastAsia="SimSun" w:hAnsi="Times New Roman" w:cs="Times New Roman" w:hint="eastAsia"/>
                <w:b/>
                <w:bCs/>
                <w:szCs w:val="21"/>
                <w:highlight w:val="yellow"/>
              </w:rPr>
              <w:t>64</w:t>
            </w:r>
          </w:p>
        </w:tc>
        <w:tc>
          <w:tcPr>
            <w:tcW w:w="1313" w:type="dxa"/>
          </w:tcPr>
          <w:p w14:paraId="69E4BACC" w14:textId="130EE4A0" w:rsidR="007F7CEE" w:rsidRDefault="00000000">
            <w:pPr>
              <w:jc w:val="center"/>
              <w:rPr>
                <w:rFonts w:ascii="Times New Roman" w:eastAsia="SimSun" w:hAnsi="Times New Roman" w:cs="Times New Roman"/>
                <w:b/>
                <w:bCs/>
                <w:szCs w:val="21"/>
              </w:rPr>
            </w:pPr>
            <w:r w:rsidRPr="00C64468">
              <w:rPr>
                <w:rFonts w:ascii="Times New Roman" w:eastAsia="SimSun" w:hAnsi="Times New Roman" w:cs="Times New Roman"/>
                <w:b/>
                <w:bCs/>
                <w:szCs w:val="21"/>
                <w:highlight w:val="yellow"/>
              </w:rPr>
              <w:t>21.42</w:t>
            </w:r>
          </w:p>
        </w:tc>
        <w:tc>
          <w:tcPr>
            <w:tcW w:w="1625" w:type="dxa"/>
          </w:tcPr>
          <w:p w14:paraId="06DF0226" w14:textId="3D659515" w:rsidR="007F7CEE" w:rsidRDefault="00000000">
            <w:pPr>
              <w:jc w:val="center"/>
              <w:rPr>
                <w:rFonts w:ascii="Times New Roman" w:eastAsia="SimSun" w:hAnsi="Times New Roman" w:cs="Times New Roman"/>
                <w:b/>
                <w:bCs/>
                <w:szCs w:val="21"/>
              </w:rPr>
            </w:pPr>
            <w:r w:rsidRPr="00C64468">
              <w:rPr>
                <w:rFonts w:ascii="Times New Roman" w:eastAsia="SimSun" w:hAnsi="Times New Roman" w:cs="Times New Roman"/>
                <w:b/>
                <w:bCs/>
                <w:szCs w:val="21"/>
                <w:highlight w:val="yellow"/>
              </w:rPr>
              <w:t>9.22</w:t>
            </w:r>
          </w:p>
        </w:tc>
        <w:tc>
          <w:tcPr>
            <w:tcW w:w="1387" w:type="dxa"/>
          </w:tcPr>
          <w:p w14:paraId="34621DB5" w14:textId="77777777" w:rsidR="007F7CEE" w:rsidRDefault="00000000">
            <w:pPr>
              <w:jc w:val="center"/>
              <w:rPr>
                <w:rFonts w:ascii="Times New Roman" w:hAnsi="Times New Roman" w:cs="Times New Roman"/>
                <w:b/>
                <w:bCs/>
                <w:szCs w:val="21"/>
              </w:rPr>
            </w:pPr>
            <w:r>
              <w:rPr>
                <w:rFonts w:ascii="Times New Roman" w:eastAsia="SimSun" w:hAnsi="Times New Roman" w:cs="Times New Roman"/>
                <w:b/>
                <w:bCs/>
                <w:szCs w:val="21"/>
              </w:rPr>
              <w:t>6.04×10</w:t>
            </w:r>
            <w:r>
              <w:rPr>
                <w:rFonts w:ascii="Times New Roman" w:eastAsia="SimSun" w:hAnsi="Times New Roman" w:cs="Times New Roman"/>
                <w:b/>
                <w:bCs/>
                <w:szCs w:val="21"/>
                <w:vertAlign w:val="superscript"/>
              </w:rPr>
              <w:t>-5</w:t>
            </w:r>
          </w:p>
        </w:tc>
      </w:tr>
    </w:tbl>
    <w:p w14:paraId="1AE894B4" w14:textId="77777777" w:rsidR="007F7CEE" w:rsidRDefault="007F7CEE">
      <w:pPr>
        <w:jc w:val="left"/>
        <w:rPr>
          <w:rFonts w:ascii="Times New Roman" w:hAnsi="Times New Roman" w:cs="Times New Roman"/>
          <w:b/>
          <w:bCs/>
          <w:szCs w:val="21"/>
        </w:rPr>
      </w:pPr>
    </w:p>
    <w:p w14:paraId="679D83BF" w14:textId="7D1520FD" w:rsidR="007F7CEE" w:rsidRDefault="00000000">
      <w:pPr>
        <w:jc w:val="left"/>
        <w:rPr>
          <w:rFonts w:ascii="Times New Roman" w:hAnsi="Times New Roman" w:cs="Times New Roman"/>
          <w:b/>
          <w:bCs/>
          <w:szCs w:val="21"/>
        </w:rPr>
      </w:pPr>
      <w:r w:rsidRPr="00C64468">
        <w:rPr>
          <w:rFonts w:ascii="Times New Roman" w:hAnsi="Times New Roman" w:cs="Times New Roman"/>
          <w:b/>
          <w:bCs/>
          <w:szCs w:val="21"/>
          <w:highlight w:val="yellow"/>
        </w:rPr>
        <w:t>3</w:t>
      </w:r>
      <w:r>
        <w:rPr>
          <w:rFonts w:ascii="Times New Roman" w:hAnsi="Times New Roman" w:cs="Times New Roman"/>
          <w:b/>
          <w:bCs/>
          <w:szCs w:val="21"/>
        </w:rPr>
        <w:t xml:space="preserve">. Specific </w:t>
      </w:r>
      <w:r>
        <w:rPr>
          <w:rFonts w:ascii="Times New Roman" w:hAnsi="Times New Roman" w:cs="Times New Roman" w:hint="eastAsia"/>
          <w:b/>
          <w:bCs/>
          <w:szCs w:val="21"/>
        </w:rPr>
        <w:t>T</w:t>
      </w:r>
      <w:r>
        <w:rPr>
          <w:rFonts w:ascii="Times New Roman" w:hAnsi="Times New Roman" w:cs="Times New Roman"/>
          <w:b/>
          <w:bCs/>
          <w:szCs w:val="21"/>
        </w:rPr>
        <w:t xml:space="preserve">est </w:t>
      </w:r>
      <w:r>
        <w:rPr>
          <w:rFonts w:ascii="Times New Roman" w:hAnsi="Times New Roman" w:cs="Times New Roman" w:hint="eastAsia"/>
          <w:b/>
          <w:bCs/>
          <w:szCs w:val="21"/>
        </w:rPr>
        <w:t>P</w:t>
      </w:r>
      <w:r>
        <w:rPr>
          <w:rFonts w:ascii="Times New Roman" w:hAnsi="Times New Roman" w:cs="Times New Roman"/>
          <w:b/>
          <w:bCs/>
          <w:szCs w:val="21"/>
        </w:rPr>
        <w:t>lan</w:t>
      </w:r>
    </w:p>
    <w:p w14:paraId="20D425BB" w14:textId="2E9F8C5D" w:rsidR="007F7CEE" w:rsidRDefault="00000000">
      <w:pPr>
        <w:ind w:firstLineChars="100" w:firstLine="210"/>
        <w:jc w:val="left"/>
        <w:rPr>
          <w:rFonts w:ascii="Times New Roman" w:hAnsi="Times New Roman" w:cs="Times New Roman"/>
          <w:szCs w:val="21"/>
        </w:rPr>
      </w:pPr>
      <w:r>
        <w:rPr>
          <w:rFonts w:ascii="Times New Roman" w:hAnsi="Times New Roman" w:cs="Times New Roman"/>
          <w:szCs w:val="21"/>
        </w:rPr>
        <w:t xml:space="preserve">Firstly, model making is conducted to simulate natural loess slopes. During the construction of the slope, each layer of soil is compacted as much as possible to ensure a compaction degree of 0.85, as shown in </w:t>
      </w:r>
      <w:r>
        <w:rPr>
          <w:rFonts w:ascii="Times New Roman" w:hAnsi="Times New Roman" w:cs="Times New Roman" w:hint="eastAsia"/>
          <w:szCs w:val="21"/>
        </w:rPr>
        <w:t>Fig.</w:t>
      </w:r>
      <w:r>
        <w:rPr>
          <w:rFonts w:ascii="Times New Roman" w:hAnsi="Times New Roman" w:cs="Times New Roman"/>
          <w:szCs w:val="21"/>
        </w:rPr>
        <w:t xml:space="preserve"> 2a. The slope is constructed in layers, and before proceeding to the next layer after completing each layer, the surface of the soil layer is roughened to ensure full contact between the two layers of soil, making the loess slope soil as uniform as possible. Additionally, after completing each layer, a ring knife is used to take samples to measure the moisture content and density for calculating the compaction degree, ensuring that the compaction degree reaches the set value. After the construction is completed, the slope is cut according to the preset slope angle, and then a plastic film is laid on its surface for curing for 24 hours. After curing, two groups of loess slope model tests under different water head heights are carried out. The measurement system is started simultaneously with the beginning of the test, real-time data is collected, the slope deformation is monitored, and the deformation and failure characteristics and processes of the loess slope under different water head heights are compared and analyzed to explore and summarize the failure modes of the slope under different water head heights.</w:t>
      </w:r>
    </w:p>
    <w:p w14:paraId="05B84DA1" w14:textId="42F5AF3C" w:rsidR="007F7CEE" w:rsidRDefault="00000000">
      <w:pPr>
        <w:ind w:firstLineChars="100" w:firstLine="210"/>
        <w:jc w:val="left"/>
        <w:rPr>
          <w:rFonts w:ascii="Times New Roman" w:hAnsi="Times New Roman" w:cs="Times New Roman"/>
          <w:szCs w:val="21"/>
        </w:rPr>
      </w:pPr>
      <w:r>
        <w:rPr>
          <w:rFonts w:ascii="Times New Roman" w:hAnsi="Times New Roman" w:cs="Times New Roman"/>
          <w:szCs w:val="21"/>
        </w:rPr>
        <w:t xml:space="preserve">In terms of seepage pressure, since this experiment investigates the deformation and failure modes of loess slopes under different water head heights, two sets of infiltration conditions were set up, divided into low water head and </w:t>
      </w:r>
      <w:proofErr w:type="gramStart"/>
      <w:r>
        <w:rPr>
          <w:rFonts w:ascii="Times New Roman" w:hAnsi="Times New Roman" w:cs="Times New Roman"/>
          <w:szCs w:val="21"/>
        </w:rPr>
        <w:t>high water</w:t>
      </w:r>
      <w:proofErr w:type="gramEnd"/>
      <w:r>
        <w:rPr>
          <w:rFonts w:ascii="Times New Roman" w:hAnsi="Times New Roman" w:cs="Times New Roman"/>
          <w:szCs w:val="21"/>
        </w:rPr>
        <w:t xml:space="preserve"> head. The infiltration water pressures for the two sets of model tests were 0.02MPa and 0.06MPa, respectively. During the process of the two sets of model tests, the infiltration water pressure was the only variable, and the infiltration method was continuous infiltration until the loess slope ultimately failed as a whole.</w:t>
      </w:r>
      <w:r w:rsidRPr="00C64468">
        <w:rPr>
          <w:rFonts w:ascii="Times New Roman" w:hAnsi="Times New Roman" w:cs="Times New Roman"/>
          <w:szCs w:val="21"/>
          <w:highlight w:val="yellow"/>
        </w:rPr>
        <w:t xml:space="preserve"> In terms of sensor embedding, this experiment used a total of 4 sensors, located on two cross-sections, with one cross-section having 2 pore water pressure sensors with a precision of </w:t>
      </w:r>
      <w:r w:rsidRPr="00C64468">
        <w:rPr>
          <w:rFonts w:ascii="Times New Roman" w:hAnsi="Times New Roman" w:cs="Times New Roman" w:hint="eastAsia"/>
          <w:szCs w:val="21"/>
          <w:highlight w:val="yellow"/>
        </w:rPr>
        <w:t>±</w:t>
      </w:r>
      <w:r w:rsidRPr="00C64468">
        <w:rPr>
          <w:rFonts w:ascii="Times New Roman" w:hAnsi="Times New Roman" w:cs="Times New Roman"/>
          <w:szCs w:val="21"/>
          <w:highlight w:val="yellow"/>
        </w:rPr>
        <w:t>0.5% (Fig</w:t>
      </w:r>
      <w:r>
        <w:rPr>
          <w:rFonts w:ascii="Times New Roman" w:hAnsi="Times New Roman" w:cs="Times New Roman" w:hint="eastAsia"/>
          <w:szCs w:val="21"/>
          <w:highlight w:val="yellow"/>
        </w:rPr>
        <w:t>.</w:t>
      </w:r>
      <w:r w:rsidRPr="00C64468">
        <w:rPr>
          <w:rFonts w:ascii="Times New Roman" w:hAnsi="Times New Roman" w:cs="Times New Roman"/>
          <w:szCs w:val="21"/>
          <w:highlight w:val="yellow"/>
        </w:rPr>
        <w:t xml:space="preserve"> 2b), and the other having 2 volumetric water content sensors with a precision of ±2% (</w:t>
      </w:r>
      <w:r>
        <w:rPr>
          <w:rFonts w:ascii="Times New Roman" w:hAnsi="Times New Roman" w:cs="Times New Roman" w:hint="eastAsia"/>
          <w:szCs w:val="21"/>
          <w:highlight w:val="yellow"/>
        </w:rPr>
        <w:t>Fig.</w:t>
      </w:r>
      <w:r w:rsidRPr="00C64468">
        <w:rPr>
          <w:rFonts w:ascii="Times New Roman" w:hAnsi="Times New Roman" w:cs="Times New Roman"/>
          <w:szCs w:val="21"/>
          <w:highlight w:val="yellow"/>
        </w:rPr>
        <w:t xml:space="preserve"> 2c).</w:t>
      </w:r>
      <w:r>
        <w:rPr>
          <w:rFonts w:ascii="Times New Roman" w:hAnsi="Times New Roman" w:cs="Times New Roman"/>
          <w:szCs w:val="21"/>
        </w:rPr>
        <w:t>The distance between each sensor was greater than six times the diameter of the sensor, which met the embedding requirements, thus ensuring that the sensors were almost unaffected by each other (</w:t>
      </w:r>
      <w:r>
        <w:rPr>
          <w:rFonts w:ascii="Times New Roman" w:hAnsi="Times New Roman" w:cs="Times New Roman" w:hint="eastAsia"/>
          <w:szCs w:val="21"/>
        </w:rPr>
        <w:t>Fig.</w:t>
      </w:r>
      <w:r>
        <w:rPr>
          <w:rFonts w:ascii="Times New Roman" w:hAnsi="Times New Roman" w:cs="Times New Roman"/>
          <w:szCs w:val="21"/>
        </w:rPr>
        <w:t xml:space="preserve"> 2d). In terms of vertical depth, there were two depths: the first depth was 40cm from the bottom of the slope, and the second depth was 80cm from the bottom of the slope. In terms of embedding location, care was taken to ensure that the sensors on the two cross-sections and at different depths corresponded spatially, ensuring that the data collected could be compared and analyzed to determine the changes in the seepage process within the slope. Once the experiment began, data collection needed to be synchronized, with a fixed collection frequency to monitor in real-time the changes within the slope caused by infiltration. In addition, a high-precision three-dimensional laser scanner was used to monitor the deformation of the slope and record it in real-time. Before the formal start of the model experiment, the equipment was checked again to ensure its normal operation, thus ensuring the effectiveness of the experiment.</w:t>
      </w:r>
    </w:p>
    <w:p w14:paraId="0A86D309" w14:textId="77777777" w:rsidR="007F7CEE" w:rsidRDefault="00000000">
      <w:pPr>
        <w:jc w:val="center"/>
        <w:rPr>
          <w:rFonts w:ascii="Times New Roman" w:eastAsia="SimSun" w:hAnsi="Times New Roman" w:cs="Times New Roman"/>
          <w:bCs/>
          <w:sz w:val="24"/>
        </w:rPr>
      </w:pPr>
      <w:r>
        <w:rPr>
          <w:rFonts w:ascii="Times New Roman" w:eastAsia="SimSun" w:hAnsi="Times New Roman" w:cs="Times New Roman"/>
          <w:bCs/>
          <w:noProof/>
          <w:sz w:val="24"/>
        </w:rPr>
        <w:lastRenderedPageBreak/>
        <w:drawing>
          <wp:inline distT="0" distB="0" distL="114300" distR="114300" wp14:anchorId="33577540" wp14:editId="3D39DC23">
            <wp:extent cx="5471795" cy="2625090"/>
            <wp:effectExtent l="0" t="0" r="1905" b="3810"/>
            <wp:docPr id="20" name="图片 20" descr="1742297544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42297544334"/>
                    <pic:cNvPicPr>
                      <a:picLocks noChangeAspect="1"/>
                    </pic:cNvPicPr>
                  </pic:nvPicPr>
                  <pic:blipFill>
                    <a:blip r:embed="rId9"/>
                    <a:stretch>
                      <a:fillRect/>
                    </a:stretch>
                  </pic:blipFill>
                  <pic:spPr>
                    <a:xfrm>
                      <a:off x="0" y="0"/>
                      <a:ext cx="5471795" cy="2625090"/>
                    </a:xfrm>
                    <a:prstGeom prst="rect">
                      <a:avLst/>
                    </a:prstGeom>
                  </pic:spPr>
                </pic:pic>
              </a:graphicData>
            </a:graphic>
          </wp:inline>
        </w:drawing>
      </w:r>
    </w:p>
    <w:p w14:paraId="715AC6ED" w14:textId="77777777" w:rsidR="007F7CEE" w:rsidRDefault="00000000">
      <w:pPr>
        <w:jc w:val="center"/>
        <w:rPr>
          <w:rFonts w:ascii="Times New Roman" w:hAnsi="Times New Roman" w:cs="Times New Roman"/>
          <w:b/>
          <w:bCs/>
          <w:szCs w:val="21"/>
        </w:rPr>
      </w:pPr>
      <w:r>
        <w:rPr>
          <w:rFonts w:ascii="Times New Roman" w:hAnsi="Times New Roman" w:cs="Times New Roman"/>
          <w:b/>
          <w:bCs/>
          <w:szCs w:val="21"/>
        </w:rPr>
        <w:t xml:space="preserve">Fig.2.Loess slope model production site. </w:t>
      </w:r>
      <w:r>
        <w:rPr>
          <w:rFonts w:ascii="Times New Roman" w:hAnsi="Times New Roman" w:cs="Times New Roman" w:hint="eastAsia"/>
          <w:b/>
          <w:bCs/>
          <w:szCs w:val="21"/>
        </w:rPr>
        <w:t>(</w:t>
      </w:r>
      <w:r>
        <w:rPr>
          <w:rFonts w:ascii="Times New Roman" w:hAnsi="Times New Roman" w:cs="Times New Roman"/>
          <w:b/>
          <w:bCs/>
          <w:szCs w:val="21"/>
        </w:rPr>
        <w:t xml:space="preserve">a) Soil compaction; </w:t>
      </w:r>
      <w:r>
        <w:rPr>
          <w:rFonts w:ascii="Times New Roman" w:hAnsi="Times New Roman" w:cs="Times New Roman" w:hint="eastAsia"/>
          <w:b/>
          <w:bCs/>
          <w:szCs w:val="21"/>
        </w:rPr>
        <w:t>(</w:t>
      </w:r>
      <w:r>
        <w:rPr>
          <w:rFonts w:ascii="Times New Roman" w:hAnsi="Times New Roman" w:cs="Times New Roman"/>
          <w:b/>
          <w:bCs/>
          <w:szCs w:val="21"/>
        </w:rPr>
        <w:t xml:space="preserve">b) Pore water pressure sensor; </w:t>
      </w:r>
      <w:r>
        <w:rPr>
          <w:rFonts w:ascii="Times New Roman" w:hAnsi="Times New Roman" w:cs="Times New Roman" w:hint="eastAsia"/>
          <w:b/>
          <w:bCs/>
          <w:szCs w:val="21"/>
        </w:rPr>
        <w:t>(</w:t>
      </w:r>
      <w:r>
        <w:rPr>
          <w:rFonts w:ascii="Times New Roman" w:hAnsi="Times New Roman" w:cs="Times New Roman"/>
          <w:b/>
          <w:bCs/>
          <w:szCs w:val="21"/>
        </w:rPr>
        <w:t xml:space="preserve">c) Volumetric water content sensor; </w:t>
      </w:r>
      <w:r>
        <w:rPr>
          <w:rFonts w:ascii="Times New Roman" w:hAnsi="Times New Roman" w:cs="Times New Roman" w:hint="eastAsia"/>
          <w:b/>
          <w:bCs/>
          <w:szCs w:val="21"/>
        </w:rPr>
        <w:t>(</w:t>
      </w:r>
      <w:r>
        <w:rPr>
          <w:rFonts w:ascii="Times New Roman" w:hAnsi="Times New Roman" w:cs="Times New Roman"/>
          <w:b/>
          <w:bCs/>
          <w:szCs w:val="21"/>
        </w:rPr>
        <w:t>d) Embedding of pore water pressure sensor</w:t>
      </w:r>
    </w:p>
    <w:p w14:paraId="428E56F4" w14:textId="66506623" w:rsidR="007F7CEE" w:rsidRDefault="00000000">
      <w:pPr>
        <w:jc w:val="left"/>
        <w:rPr>
          <w:rFonts w:ascii="Times New Roman" w:hAnsi="Times New Roman" w:cs="Times New Roman"/>
          <w:b/>
          <w:bCs/>
          <w:szCs w:val="21"/>
        </w:rPr>
      </w:pPr>
      <w:r w:rsidRPr="00C64468">
        <w:rPr>
          <w:rFonts w:ascii="Times New Roman" w:hAnsi="Times New Roman" w:cs="Times New Roman"/>
          <w:b/>
          <w:bCs/>
          <w:szCs w:val="21"/>
          <w:highlight w:val="yellow"/>
        </w:rPr>
        <w:t>4</w:t>
      </w:r>
      <w:r>
        <w:rPr>
          <w:rFonts w:ascii="Times New Roman" w:hAnsi="Times New Roman" w:cs="Times New Roman"/>
          <w:b/>
          <w:bCs/>
          <w:szCs w:val="21"/>
        </w:rPr>
        <w:t>. Analysis of Loess Slope Deformation and Failure Modes</w:t>
      </w:r>
    </w:p>
    <w:p w14:paraId="69AA94FF" w14:textId="77777777" w:rsidR="007F7CEE" w:rsidRDefault="00000000">
      <w:pPr>
        <w:ind w:firstLineChars="100" w:firstLine="210"/>
        <w:jc w:val="left"/>
        <w:rPr>
          <w:rFonts w:ascii="Times New Roman" w:hAnsi="Times New Roman" w:cs="Times New Roman"/>
          <w:szCs w:val="21"/>
        </w:rPr>
      </w:pPr>
      <w:r>
        <w:rPr>
          <w:rFonts w:ascii="Times New Roman" w:hAnsi="Times New Roman" w:cs="Times New Roman"/>
          <w:szCs w:val="21"/>
        </w:rPr>
        <w:t xml:space="preserve">Under the action of two different water heads, the loess slope will first experience the soil saturation stage. Subsequently, with the continuous infiltration of groundwater, the wetting front can be clearly observed to develop from the rear to the front of the slope, and the slope gradually saturates from back to front and from bottom to top. Under the action of low water head, the deformation and failure process of the loess slope can be divided into three stages: the slope toe liquefaction stage, the slope surface traction-type collapse stage, and the overall slow instability stage. Under the action of </w:t>
      </w:r>
      <w:proofErr w:type="gramStart"/>
      <w:r>
        <w:rPr>
          <w:rFonts w:ascii="Times New Roman" w:hAnsi="Times New Roman" w:cs="Times New Roman"/>
          <w:szCs w:val="21"/>
        </w:rPr>
        <w:t>high water</w:t>
      </w:r>
      <w:proofErr w:type="gramEnd"/>
      <w:r>
        <w:rPr>
          <w:rFonts w:ascii="Times New Roman" w:hAnsi="Times New Roman" w:cs="Times New Roman"/>
          <w:szCs w:val="21"/>
        </w:rPr>
        <w:t xml:space="preserve"> head, the deformation and failure mode of the slope can be divided into four stages: the slope toe liquefaction stage, the slope surface traction-type collapse stage, the slope top settlement stage, and the overall sudden instability stage.</w:t>
      </w:r>
    </w:p>
    <w:p w14:paraId="5022E9FB" w14:textId="356B48A6" w:rsidR="007F7CEE" w:rsidRDefault="00000000">
      <w:pPr>
        <w:ind w:firstLineChars="100" w:firstLine="210"/>
        <w:jc w:val="left"/>
        <w:rPr>
          <w:rFonts w:ascii="Times New Roman" w:hAnsi="Times New Roman" w:cs="Times New Roman"/>
          <w:szCs w:val="21"/>
        </w:rPr>
      </w:pPr>
      <w:r>
        <w:rPr>
          <w:rFonts w:ascii="Times New Roman" w:hAnsi="Times New Roman" w:cs="Times New Roman"/>
          <w:szCs w:val="21"/>
        </w:rPr>
        <w:t xml:space="preserve">During the liquefaction phase at the slope toe, due to the initial unsaturated state of the loess slope soil mass, the volumetric water content of the soil mass gradually increases at the beginning of infiltration, with some of the soil mass gradually becoming saturated, and the corresponding pore water pressure also gradually increasing. With the continuous infiltration of groundwater, the wetted area expands, and the seepage preferentially concentrates at the slope toe, causing the water content of the soil mass at this location to continuously increase, the soil mass gradually softens, and water can be clearly observed seeping out from the slope toe. During the saturation process of the slope toe soil mass, the shear strength of the soil mass decreases, the slope toe gradually transitions into a liquefied state and gradually develops towards the rear edge of the slope. In the second phase, the slope surface traction-type collapse phase, with the generation of liquefaction at the slope toe and the continuous infiltration of groundwater, an overhanging surface will be produced at the front edge of the slope, and under the influence of gravity, tensile cracks will develop on the slope surface, as shown in </w:t>
      </w:r>
      <w:r>
        <w:rPr>
          <w:rFonts w:ascii="Times New Roman" w:hAnsi="Times New Roman" w:cs="Times New Roman" w:hint="eastAsia"/>
          <w:szCs w:val="21"/>
        </w:rPr>
        <w:t>Fig.</w:t>
      </w:r>
      <w:r>
        <w:rPr>
          <w:rFonts w:ascii="Times New Roman" w:hAnsi="Times New Roman" w:cs="Times New Roman"/>
          <w:szCs w:val="21"/>
        </w:rPr>
        <w:t xml:space="preserve"> 3a. The tensile cracks will gradually develop, showing longitudinal widening and lateral through-going phenomena, which in turn causes the loess slope surface to collapse, and then the front edge of the slope continues to develop towards the overhanging surface, further forming localized collapse, resulting in slope surface traction-type collapse. At the same time, various types of sensors buried also have timely changes in response. During the deformation failure, the volumetric water content sensor near the failure </w:t>
      </w:r>
      <w:r>
        <w:rPr>
          <w:rFonts w:ascii="Times New Roman" w:hAnsi="Times New Roman" w:cs="Times New Roman"/>
          <w:szCs w:val="21"/>
        </w:rPr>
        <w:lastRenderedPageBreak/>
        <w:t>area will reach higher values, indicating that the water content of the soil mass in this area is continuously increasing, and the soil mass is changing from an unsaturated state to a saturated or nearly saturated state, resulting in plastic deformation in the sliding area. The monitoring results of the pore water pressure sensor show that with the continuous infiltration of groundwater, the pore water pressure within the loess slope soil mass continues to rise, and when the soil mass near the buried area of the pore water pressure sensor undergoes deformation failure, the pore water pressure value will decrease, which is caused by the release of internal pressure due to the blockage of the blockage in this area. The cracks generated during the deformation failure process provide preferential infiltration areas for seepage, thereby changing the seepage field within the slope body. With the continuous increase in the water content of the soil mass at the rear edge of the slope, the weight of the soil mass increases, the cementing action between the soil particles weakens, the effective stress of the soil mass weakens, the sliding force gradually becomes greater than the anti-sliding force, further causing localized collapse damage to the slope body.</w:t>
      </w:r>
    </w:p>
    <w:p w14:paraId="667718E0" w14:textId="6FCECC69" w:rsidR="007F7CEE" w:rsidRDefault="00000000">
      <w:pPr>
        <w:ind w:firstLineChars="100" w:firstLine="210"/>
        <w:jc w:val="left"/>
        <w:rPr>
          <w:rFonts w:ascii="Times New Roman" w:hAnsi="Times New Roman" w:cs="Times New Roman"/>
          <w:szCs w:val="21"/>
        </w:rPr>
      </w:pPr>
      <w:r>
        <w:rPr>
          <w:rFonts w:ascii="Times New Roman" w:hAnsi="Times New Roman" w:cs="Times New Roman"/>
          <w:szCs w:val="21"/>
        </w:rPr>
        <w:t xml:space="preserve">For loess slopes under low water head conditions, the overall slope will slowly become unstable due to the further combined effects of seepage force and soil gravity. For loess slopes under high water head conditions, due to the relatively large infiltration pressure, traction-type collapse occurs on the slope surface, and more pronounced settlement phenomena appear at the slope top. During the infiltration process, the seepage force generated by the seepage action will bring the fine particles inside the slope body to the front edge of the slope, accompanied by the occurrence of swelling cracks, as shown in </w:t>
      </w:r>
      <w:r>
        <w:rPr>
          <w:rFonts w:ascii="Times New Roman" w:hAnsi="Times New Roman" w:cs="Times New Roman" w:hint="eastAsia"/>
          <w:szCs w:val="21"/>
        </w:rPr>
        <w:t>Fig.</w:t>
      </w:r>
      <w:r>
        <w:rPr>
          <w:rFonts w:ascii="Times New Roman" w:hAnsi="Times New Roman" w:cs="Times New Roman"/>
          <w:szCs w:val="21"/>
        </w:rPr>
        <w:t xml:space="preserve"> 3b. In the second stage, with the collapse failure of the local soil mass, an overhanging surface is generated at the front edge of the slope. Under the combined effects of these two factors and the continuous increase in the weight of the slope body, settlement phenomena appear at the slope top. As the water accumulates inside the slope, the deformation and failure of the slope body accelerate, and the soil mass continuously moves towards the front edge of the slope, which in turn causes the overall sudden instability of the loess slope.</w:t>
      </w:r>
    </w:p>
    <w:p w14:paraId="0202294A" w14:textId="77777777" w:rsidR="007F7CEE" w:rsidRDefault="00000000">
      <w:pPr>
        <w:jc w:val="center"/>
        <w:rPr>
          <w:rFonts w:ascii="Times New Roman" w:eastAsia="SimSun" w:hAnsi="Times New Roman" w:cs="Times New Roman"/>
        </w:rPr>
      </w:pPr>
      <w:r>
        <w:rPr>
          <w:rFonts w:ascii="Times New Roman" w:eastAsia="SimSun" w:hAnsi="Times New Roman" w:cs="Times New Roman"/>
          <w:noProof/>
        </w:rPr>
        <w:drawing>
          <wp:inline distT="0" distB="0" distL="114300" distR="114300" wp14:anchorId="6FBEF3EB" wp14:editId="0BA069F9">
            <wp:extent cx="2185035" cy="2491740"/>
            <wp:effectExtent l="0" t="0" r="12065" b="10160"/>
            <wp:docPr id="25" name="图片 25" descr="1742356016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42356016533"/>
                    <pic:cNvPicPr>
                      <a:picLocks noChangeAspect="1"/>
                    </pic:cNvPicPr>
                  </pic:nvPicPr>
                  <pic:blipFill>
                    <a:blip r:embed="rId10"/>
                    <a:srcRect l="1244" r="2001"/>
                    <a:stretch>
                      <a:fillRect/>
                    </a:stretch>
                  </pic:blipFill>
                  <pic:spPr>
                    <a:xfrm>
                      <a:off x="0" y="0"/>
                      <a:ext cx="2185035" cy="2491740"/>
                    </a:xfrm>
                    <a:prstGeom prst="rect">
                      <a:avLst/>
                    </a:prstGeom>
                  </pic:spPr>
                </pic:pic>
              </a:graphicData>
            </a:graphic>
          </wp:inline>
        </w:drawing>
      </w:r>
      <w:r>
        <w:rPr>
          <w:rFonts w:ascii="Times New Roman" w:eastAsia="SimSun" w:hAnsi="Times New Roman" w:cs="Times New Roman"/>
        </w:rPr>
        <w:t xml:space="preserve"> </w:t>
      </w:r>
      <w:r>
        <w:rPr>
          <w:rFonts w:ascii="Times New Roman" w:eastAsia="SimSun" w:hAnsi="Times New Roman" w:cs="Times New Roman"/>
          <w:noProof/>
        </w:rPr>
        <w:drawing>
          <wp:inline distT="0" distB="0" distL="114300" distR="114300" wp14:anchorId="240E22A4" wp14:editId="4D53B55C">
            <wp:extent cx="2087245" cy="2491105"/>
            <wp:effectExtent l="0" t="0" r="8255" b="10795"/>
            <wp:docPr id="26" name="图片 26" descr="1742356258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42356258644"/>
                    <pic:cNvPicPr>
                      <a:picLocks noChangeAspect="1"/>
                    </pic:cNvPicPr>
                  </pic:nvPicPr>
                  <pic:blipFill>
                    <a:blip r:embed="rId11"/>
                    <a:srcRect l="1629" r="2388"/>
                    <a:stretch>
                      <a:fillRect/>
                    </a:stretch>
                  </pic:blipFill>
                  <pic:spPr>
                    <a:xfrm>
                      <a:off x="0" y="0"/>
                      <a:ext cx="2087245" cy="2491105"/>
                    </a:xfrm>
                    <a:prstGeom prst="rect">
                      <a:avLst/>
                    </a:prstGeom>
                  </pic:spPr>
                </pic:pic>
              </a:graphicData>
            </a:graphic>
          </wp:inline>
        </w:drawing>
      </w:r>
    </w:p>
    <w:p w14:paraId="27F69C2E" w14:textId="77777777" w:rsidR="007F7CEE" w:rsidRDefault="00000000">
      <w:pPr>
        <w:jc w:val="center"/>
        <w:rPr>
          <w:rFonts w:ascii="Times New Roman" w:hAnsi="Times New Roman" w:cs="Times New Roman"/>
          <w:b/>
          <w:bCs/>
          <w:szCs w:val="21"/>
        </w:rPr>
      </w:pPr>
      <w:r>
        <w:rPr>
          <w:rFonts w:ascii="Times New Roman" w:hAnsi="Times New Roman" w:cs="Times New Roman"/>
          <w:b/>
          <w:bCs/>
          <w:szCs w:val="21"/>
        </w:rPr>
        <w:t>Fig.</w:t>
      </w:r>
      <w:r>
        <w:rPr>
          <w:rFonts w:ascii="Times New Roman" w:hAnsi="Times New Roman" w:cs="Times New Roman" w:hint="eastAsia"/>
          <w:b/>
          <w:bCs/>
          <w:szCs w:val="21"/>
        </w:rPr>
        <w:t>3</w:t>
      </w:r>
      <w:r>
        <w:rPr>
          <w:rFonts w:ascii="Times New Roman" w:hAnsi="Times New Roman" w:cs="Times New Roman"/>
          <w:b/>
          <w:bCs/>
          <w:szCs w:val="21"/>
        </w:rPr>
        <w:t xml:space="preserve">.Loess slope failure under different water head heights. </w:t>
      </w:r>
      <w:r>
        <w:rPr>
          <w:rFonts w:ascii="Times New Roman" w:hAnsi="Times New Roman" w:cs="Times New Roman" w:hint="eastAsia"/>
          <w:b/>
          <w:bCs/>
          <w:szCs w:val="21"/>
        </w:rPr>
        <w:t>(</w:t>
      </w:r>
      <w:r>
        <w:rPr>
          <w:rFonts w:ascii="Times New Roman" w:hAnsi="Times New Roman" w:cs="Times New Roman"/>
          <w:b/>
          <w:bCs/>
          <w:szCs w:val="21"/>
        </w:rPr>
        <w:t xml:space="preserve">a) Low water head; </w:t>
      </w:r>
      <w:r>
        <w:rPr>
          <w:rFonts w:ascii="Times New Roman" w:hAnsi="Times New Roman" w:cs="Times New Roman" w:hint="eastAsia"/>
          <w:b/>
          <w:bCs/>
          <w:szCs w:val="21"/>
        </w:rPr>
        <w:t>(</w:t>
      </w:r>
      <w:r>
        <w:rPr>
          <w:rFonts w:ascii="Times New Roman" w:hAnsi="Times New Roman" w:cs="Times New Roman"/>
          <w:b/>
          <w:bCs/>
          <w:szCs w:val="21"/>
        </w:rPr>
        <w:t>b) High water head.</w:t>
      </w:r>
    </w:p>
    <w:p w14:paraId="3AD24F34" w14:textId="6B84DC9E" w:rsidR="007F7CEE" w:rsidRDefault="00000000">
      <w:pPr>
        <w:jc w:val="left"/>
        <w:rPr>
          <w:rFonts w:ascii="Times New Roman" w:hAnsi="Times New Roman" w:cs="Times New Roman"/>
          <w:b/>
          <w:bCs/>
          <w:szCs w:val="21"/>
        </w:rPr>
      </w:pPr>
      <w:r w:rsidRPr="00C64468">
        <w:rPr>
          <w:rFonts w:ascii="Times New Roman" w:hAnsi="Times New Roman" w:cs="Times New Roman"/>
          <w:b/>
          <w:bCs/>
          <w:szCs w:val="21"/>
          <w:highlight w:val="yellow"/>
        </w:rPr>
        <w:t>5</w:t>
      </w:r>
      <w:r>
        <w:rPr>
          <w:rFonts w:ascii="Times New Roman" w:hAnsi="Times New Roman" w:cs="Times New Roman"/>
          <w:b/>
          <w:bCs/>
          <w:szCs w:val="21"/>
        </w:rPr>
        <w:t>. Conclusion</w:t>
      </w:r>
    </w:p>
    <w:p w14:paraId="66F4CCC9" w14:textId="09F0B399" w:rsidR="007F7CEE" w:rsidRDefault="00000000">
      <w:pPr>
        <w:ind w:firstLineChars="100" w:firstLine="210"/>
        <w:jc w:val="left"/>
        <w:rPr>
          <w:rFonts w:ascii="Times New Roman" w:hAnsi="Times New Roman" w:cs="Times New Roman"/>
          <w:szCs w:val="21"/>
        </w:rPr>
      </w:pPr>
      <w:r>
        <w:rPr>
          <w:rFonts w:ascii="Times New Roman" w:hAnsi="Times New Roman" w:cs="Times New Roman"/>
          <w:szCs w:val="21"/>
        </w:rPr>
        <w:t>(1)</w:t>
      </w:r>
      <w:r w:rsidRPr="00C64468">
        <w:rPr>
          <w:rFonts w:ascii="Times New Roman" w:hAnsi="Times New Roman" w:cs="Times New Roman"/>
          <w:szCs w:val="21"/>
          <w:highlight w:val="yellow"/>
        </w:rPr>
        <w:t xml:space="preserve"> Infiltration will lead to the gradual saturation of the slope, the seepage direction is from back to front, from bottom to top, and the forward seepage velocity is larger than the upward seepage velocity.</w:t>
      </w:r>
    </w:p>
    <w:p w14:paraId="58611AC7" w14:textId="77777777" w:rsidR="007F7CEE" w:rsidRDefault="00000000">
      <w:pPr>
        <w:ind w:firstLineChars="100" w:firstLine="210"/>
        <w:jc w:val="left"/>
        <w:rPr>
          <w:rFonts w:ascii="Times New Roman" w:hAnsi="Times New Roman" w:cs="Times New Roman"/>
          <w:szCs w:val="21"/>
        </w:rPr>
      </w:pPr>
      <w:r>
        <w:rPr>
          <w:rFonts w:ascii="Times New Roman" w:hAnsi="Times New Roman" w:cs="Times New Roman"/>
          <w:szCs w:val="21"/>
        </w:rPr>
        <w:lastRenderedPageBreak/>
        <w:t>(2) The characteristics of loess slope crack evolution under different water head heights are as follows: the front edge of the slope is dominated by bulging cracks, which then gradually develop into tensile cracks towards the rear edge of the slope. The overall development direction is from the front edge to the rear edge of the slope, and the development of cracks aggravates the deformation and failure of the loess slope.</w:t>
      </w:r>
    </w:p>
    <w:p w14:paraId="204D2361" w14:textId="77777777" w:rsidR="007F7CEE" w:rsidRDefault="00000000">
      <w:pPr>
        <w:ind w:firstLineChars="100" w:firstLine="210"/>
        <w:jc w:val="left"/>
        <w:rPr>
          <w:rFonts w:ascii="Times New Roman" w:hAnsi="Times New Roman" w:cs="Times New Roman"/>
          <w:szCs w:val="21"/>
        </w:rPr>
      </w:pPr>
      <w:r>
        <w:rPr>
          <w:rFonts w:ascii="Times New Roman" w:hAnsi="Times New Roman" w:cs="Times New Roman"/>
          <w:szCs w:val="21"/>
        </w:rPr>
        <w:t>(3) The seepage action of groundwater drives the soil particles in the slope to accumulate from the rear to the front edge, weakening the cementation capacity between soil particles, reducing its shear strength, and thus causing slope instability and failure.</w:t>
      </w:r>
    </w:p>
    <w:p w14:paraId="4A5306F8" w14:textId="77777777" w:rsidR="007F7CEE" w:rsidRDefault="00000000">
      <w:pPr>
        <w:ind w:firstLineChars="100" w:firstLine="210"/>
        <w:jc w:val="left"/>
        <w:rPr>
          <w:rFonts w:ascii="Times New Roman" w:hAnsi="Times New Roman" w:cs="Times New Roman"/>
          <w:szCs w:val="21"/>
        </w:rPr>
      </w:pPr>
      <w:r>
        <w:rPr>
          <w:rFonts w:ascii="Times New Roman" w:hAnsi="Times New Roman" w:cs="Times New Roman"/>
          <w:szCs w:val="21"/>
        </w:rPr>
        <w:t>(4) Under low water head conditions, the deformation and failure mode of the loess slope is: liquefaction at the slope toe → traction-type collapse at the slope surface → slow instability of the slope body. Under high water head conditions, the deformation and failure mode of the loess slope is: liquefaction at the slope toe → traction-type collapse at the slope surface → settlement at the slope top → overall sudden instability.</w:t>
      </w:r>
    </w:p>
    <w:p w14:paraId="6E3F43EA" w14:textId="77777777" w:rsidR="007F7CEE" w:rsidRDefault="007F7CEE">
      <w:pPr>
        <w:jc w:val="left"/>
        <w:rPr>
          <w:rFonts w:ascii="Times New Roman" w:hAnsi="Times New Roman" w:cs="Times New Roman"/>
          <w:b/>
          <w:bCs/>
          <w:szCs w:val="21"/>
        </w:rPr>
      </w:pPr>
    </w:p>
    <w:p w14:paraId="0C1D5076" w14:textId="77777777" w:rsidR="007F7CEE" w:rsidRDefault="00000000">
      <w:pPr>
        <w:jc w:val="left"/>
        <w:rPr>
          <w:rFonts w:ascii="Times New Roman" w:hAnsi="Times New Roman" w:cs="Times New Roman"/>
          <w:b/>
          <w:bCs/>
          <w:szCs w:val="21"/>
        </w:rPr>
      </w:pPr>
      <w:r>
        <w:rPr>
          <w:rFonts w:ascii="Times New Roman" w:hAnsi="Times New Roman" w:cs="Times New Roman"/>
          <w:b/>
          <w:bCs/>
          <w:szCs w:val="21"/>
        </w:rPr>
        <w:t>Disclaimer (Artificial Intelligence)</w:t>
      </w:r>
    </w:p>
    <w:p w14:paraId="5BA47A6F" w14:textId="77777777" w:rsidR="007F7CEE" w:rsidRPr="00C64468" w:rsidRDefault="00000000">
      <w:pPr>
        <w:ind w:firstLineChars="100" w:firstLine="210"/>
        <w:jc w:val="left"/>
        <w:rPr>
          <w:rFonts w:ascii="Times New Roman" w:hAnsi="Times New Roman" w:cs="Times New Roman"/>
          <w:szCs w:val="21"/>
          <w:highlight w:val="yellow"/>
        </w:rPr>
      </w:pPr>
      <w:r w:rsidRPr="00C64468">
        <w:rPr>
          <w:rFonts w:ascii="Times New Roman" w:hAnsi="Times New Roman" w:cs="Times New Roman"/>
          <w:szCs w:val="21"/>
          <w:highlight w:val="yellow"/>
        </w:rPr>
        <w:t>The author hereby declares that no generative AI technologies, such as large language models (ChatGPT, COPILOT, etc.) and text-to-image generators, were used during the writing or editing of this manuscript.</w:t>
      </w:r>
    </w:p>
    <w:p w14:paraId="4FF9DDAC" w14:textId="77777777" w:rsidR="007F7CEE" w:rsidRDefault="007F7CEE">
      <w:pPr>
        <w:jc w:val="left"/>
        <w:rPr>
          <w:rFonts w:ascii="Times New Roman" w:hAnsi="Times New Roman" w:cs="Times New Roman"/>
          <w:b/>
          <w:bCs/>
          <w:szCs w:val="21"/>
        </w:rPr>
      </w:pPr>
    </w:p>
    <w:p w14:paraId="3FB9F829" w14:textId="77777777" w:rsidR="007F7CEE" w:rsidRDefault="00000000">
      <w:pPr>
        <w:jc w:val="left"/>
        <w:rPr>
          <w:rFonts w:ascii="Times New Roman" w:hAnsi="Times New Roman" w:cs="Times New Roman"/>
          <w:b/>
          <w:bCs/>
          <w:szCs w:val="21"/>
        </w:rPr>
      </w:pPr>
      <w:r>
        <w:rPr>
          <w:rFonts w:ascii="Times New Roman" w:hAnsi="Times New Roman" w:cs="Times New Roman"/>
          <w:b/>
          <w:bCs/>
          <w:szCs w:val="21"/>
        </w:rPr>
        <w:t>Conflict of interest</w:t>
      </w:r>
    </w:p>
    <w:p w14:paraId="5C720D37" w14:textId="77777777" w:rsidR="007F7CEE" w:rsidRDefault="00000000">
      <w:pPr>
        <w:ind w:firstLineChars="100" w:firstLine="210"/>
        <w:jc w:val="left"/>
        <w:rPr>
          <w:rFonts w:ascii="Times New Roman" w:hAnsi="Times New Roman" w:cs="Times New Roman"/>
          <w:szCs w:val="21"/>
        </w:rPr>
      </w:pPr>
      <w:r>
        <w:rPr>
          <w:rFonts w:ascii="Times New Roman" w:hAnsi="Times New Roman" w:cs="Times New Roman"/>
          <w:szCs w:val="21"/>
        </w:rPr>
        <w:t>The authors declare that there are no conflicts of interest.</w:t>
      </w:r>
    </w:p>
    <w:p w14:paraId="1E71EC65" w14:textId="77777777" w:rsidR="007F7CEE" w:rsidRDefault="007F7CEE">
      <w:pPr>
        <w:ind w:firstLineChars="100" w:firstLine="210"/>
        <w:jc w:val="left"/>
        <w:rPr>
          <w:rFonts w:ascii="Times New Roman" w:hAnsi="Times New Roman" w:cs="Times New Roman"/>
          <w:szCs w:val="21"/>
        </w:rPr>
      </w:pPr>
    </w:p>
    <w:p w14:paraId="1386AA5F" w14:textId="77777777" w:rsidR="007F7CEE" w:rsidRDefault="00000000">
      <w:pPr>
        <w:ind w:firstLineChars="100" w:firstLine="211"/>
        <w:jc w:val="left"/>
        <w:rPr>
          <w:rFonts w:ascii="Times New Roman" w:hAnsi="Times New Roman" w:cs="Times New Roman"/>
          <w:szCs w:val="21"/>
        </w:rPr>
      </w:pPr>
      <w:r>
        <w:rPr>
          <w:rFonts w:ascii="Times New Roman" w:hAnsi="Times New Roman" w:cs="Times New Roman"/>
          <w:b/>
          <w:bCs/>
          <w:szCs w:val="21"/>
        </w:rPr>
        <w:t>COMPETING INTERESTS DISCLAIMER</w:t>
      </w:r>
      <w:r>
        <w:rPr>
          <w:rFonts w:ascii="Times New Roman" w:hAnsi="Times New Roman" w:cs="Times New Roman"/>
          <w:szCs w:val="21"/>
        </w:rPr>
        <w:t>:</w:t>
      </w:r>
    </w:p>
    <w:p w14:paraId="3042C386" w14:textId="77777777" w:rsidR="007F7CEE" w:rsidRDefault="00000000">
      <w:pPr>
        <w:ind w:firstLineChars="100" w:firstLine="210"/>
        <w:jc w:val="left"/>
        <w:rPr>
          <w:rFonts w:ascii="Times New Roman" w:hAnsi="Times New Roman" w:cs="Times New Roman"/>
          <w:szCs w:val="21"/>
        </w:rPr>
      </w:pPr>
      <w:r>
        <w:rPr>
          <w:rFonts w:ascii="Times New Roman" w:hAnsi="Times New Roman" w:cs="Times New Roman"/>
          <w:szCs w:val="21"/>
        </w:rPr>
        <w:t>Authors have declared that they have no known competing financial interests OR non-financial interests OR personal relationships that could have appeared to influence the work reported in this paper.</w:t>
      </w:r>
    </w:p>
    <w:p w14:paraId="0C53AA53" w14:textId="77777777" w:rsidR="007F7CEE" w:rsidRDefault="00000000">
      <w:pPr>
        <w:widowControl/>
        <w:spacing w:after="200" w:line="276" w:lineRule="auto"/>
        <w:jc w:val="left"/>
        <w:rPr>
          <w:rFonts w:ascii="Calibri" w:eastAsia="Calibri" w:hAnsi="Calibri" w:cs="Times New Roman"/>
          <w:sz w:val="22"/>
          <w:szCs w:val="22"/>
          <w:highlight w:val="yellow"/>
          <w:lang w:eastAsia="en-US"/>
        </w:rPr>
      </w:pPr>
      <w:bookmarkStart w:id="0" w:name="_Hlk180402183"/>
      <w:bookmarkStart w:id="1" w:name="_Hlk183680988"/>
      <w:r>
        <w:rPr>
          <w:rFonts w:ascii="Calibri" w:eastAsia="Calibri" w:hAnsi="Calibri" w:cs="Times New Roman"/>
          <w:sz w:val="22"/>
          <w:szCs w:val="22"/>
          <w:highlight w:val="yellow"/>
          <w:lang w:eastAsia="en-US"/>
        </w:rPr>
        <w:t>Disclaimer (Artificial intelligence)</w:t>
      </w:r>
    </w:p>
    <w:p w14:paraId="00B9DFF0" w14:textId="77777777" w:rsidR="007F7CEE" w:rsidRDefault="00000000">
      <w:pPr>
        <w:widowControl/>
        <w:spacing w:after="200" w:line="276" w:lineRule="auto"/>
        <w:jc w:val="left"/>
        <w:rPr>
          <w:rFonts w:ascii="Calibri" w:eastAsia="Calibri" w:hAnsi="Calibri" w:cs="Times New Roman"/>
          <w:sz w:val="22"/>
          <w:szCs w:val="22"/>
          <w:highlight w:val="yellow"/>
          <w:lang w:eastAsia="en-US"/>
        </w:rPr>
      </w:pPr>
      <w:r>
        <w:rPr>
          <w:rFonts w:ascii="Calibri" w:eastAsia="Calibri" w:hAnsi="Calibri" w:cs="Times New Roman"/>
          <w:sz w:val="22"/>
          <w:szCs w:val="22"/>
          <w:highlight w:val="yellow"/>
          <w:lang w:eastAsia="en-US"/>
        </w:rPr>
        <w:t xml:space="preserve">Option 1: </w:t>
      </w:r>
    </w:p>
    <w:p w14:paraId="75D0ACFC" w14:textId="77777777" w:rsidR="007F7CEE" w:rsidRDefault="00000000">
      <w:pPr>
        <w:widowControl/>
        <w:spacing w:after="200" w:line="276" w:lineRule="auto"/>
        <w:jc w:val="left"/>
        <w:rPr>
          <w:rFonts w:ascii="Calibri" w:eastAsia="Calibri" w:hAnsi="Calibri" w:cs="Times New Roman"/>
          <w:sz w:val="22"/>
          <w:szCs w:val="22"/>
          <w:highlight w:val="yellow"/>
          <w:lang w:eastAsia="en-US"/>
        </w:rPr>
      </w:pPr>
      <w:r>
        <w:rPr>
          <w:rFonts w:ascii="Calibri" w:eastAsia="Calibri" w:hAnsi="Calibri" w:cs="Times New Roman"/>
          <w:sz w:val="22"/>
          <w:szCs w:val="22"/>
          <w:highlight w:val="yellow"/>
          <w:lang w:eastAsia="en-US"/>
        </w:rPr>
        <w:t xml:space="preserve">Author(s) hereby </w:t>
      </w:r>
      <w:proofErr w:type="gramStart"/>
      <w:r>
        <w:rPr>
          <w:rFonts w:ascii="Calibri" w:eastAsia="Calibri" w:hAnsi="Calibri" w:cs="Times New Roman"/>
          <w:sz w:val="22"/>
          <w:szCs w:val="22"/>
          <w:highlight w:val="yellow"/>
          <w:lang w:eastAsia="en-US"/>
        </w:rPr>
        <w:t>declare</w:t>
      </w:r>
      <w:proofErr w:type="gramEnd"/>
      <w:r>
        <w:rPr>
          <w:rFonts w:ascii="Calibri" w:eastAsia="Calibri" w:hAnsi="Calibri" w:cs="Times New Roman"/>
          <w:sz w:val="22"/>
          <w:szCs w:val="22"/>
          <w:highlight w:val="yellow"/>
          <w:lang w:eastAsia="en-US"/>
        </w:rPr>
        <w:t xml:space="preserve"> that NO generative AI technologies such as Large Language Models (ChatGPT, COPILOT, etc.) and text-to-image generators have been used during the writing or editing of this manuscript. </w:t>
      </w:r>
    </w:p>
    <w:p w14:paraId="61894598" w14:textId="77777777" w:rsidR="007F7CEE" w:rsidRDefault="00000000">
      <w:pPr>
        <w:widowControl/>
        <w:spacing w:after="200" w:line="276" w:lineRule="auto"/>
        <w:jc w:val="left"/>
        <w:rPr>
          <w:rFonts w:ascii="Calibri" w:eastAsia="Calibri" w:hAnsi="Calibri" w:cs="Times New Roman"/>
          <w:sz w:val="22"/>
          <w:szCs w:val="22"/>
          <w:highlight w:val="yellow"/>
          <w:lang w:eastAsia="en-US"/>
        </w:rPr>
      </w:pPr>
      <w:r>
        <w:rPr>
          <w:rFonts w:ascii="Calibri" w:eastAsia="Calibri" w:hAnsi="Calibri" w:cs="Times New Roman"/>
          <w:sz w:val="22"/>
          <w:szCs w:val="22"/>
          <w:highlight w:val="yellow"/>
          <w:lang w:eastAsia="en-US"/>
        </w:rPr>
        <w:t xml:space="preserve">Option 2: </w:t>
      </w:r>
    </w:p>
    <w:p w14:paraId="6A3FBBF2" w14:textId="77777777" w:rsidR="007F7CEE" w:rsidRDefault="00000000">
      <w:pPr>
        <w:widowControl/>
        <w:spacing w:after="200" w:line="276" w:lineRule="auto"/>
        <w:jc w:val="left"/>
        <w:rPr>
          <w:rFonts w:ascii="Calibri" w:eastAsia="Calibri" w:hAnsi="Calibri" w:cs="Times New Roman"/>
          <w:sz w:val="22"/>
          <w:szCs w:val="22"/>
          <w:highlight w:val="yellow"/>
          <w:lang w:eastAsia="en-US"/>
        </w:rPr>
      </w:pPr>
      <w:r>
        <w:rPr>
          <w:rFonts w:ascii="Calibri" w:eastAsia="Calibri" w:hAnsi="Calibri" w:cs="Times New Roman"/>
          <w:sz w:val="22"/>
          <w:szCs w:val="22"/>
          <w:highlight w:val="yellow"/>
          <w:lang w:eastAsia="en-US"/>
        </w:rPr>
        <w:t xml:space="preserve">Author(s) hereby </w:t>
      </w:r>
      <w:proofErr w:type="gramStart"/>
      <w:r>
        <w:rPr>
          <w:rFonts w:ascii="Calibri" w:eastAsia="Calibri" w:hAnsi="Calibri" w:cs="Times New Roman"/>
          <w:sz w:val="22"/>
          <w:szCs w:val="22"/>
          <w:highlight w:val="yellow"/>
          <w:lang w:eastAsia="en-US"/>
        </w:rPr>
        <w:t>declare</w:t>
      </w:r>
      <w:proofErr w:type="gramEnd"/>
      <w:r>
        <w:rPr>
          <w:rFonts w:ascii="Calibri" w:eastAsia="Calibri" w:hAnsi="Calibri" w:cs="Times New Roman"/>
          <w:sz w:val="22"/>
          <w:szCs w:val="22"/>
          <w:highlight w:val="yellow"/>
          <w:lang w:eastAsia="en-US"/>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A1A2A0D" w14:textId="77777777" w:rsidR="007F7CEE" w:rsidRDefault="00000000">
      <w:pPr>
        <w:widowControl/>
        <w:spacing w:after="200" w:line="276" w:lineRule="auto"/>
        <w:jc w:val="left"/>
        <w:rPr>
          <w:rFonts w:ascii="Calibri" w:eastAsia="Calibri" w:hAnsi="Calibri" w:cs="Times New Roman"/>
          <w:sz w:val="22"/>
          <w:szCs w:val="22"/>
          <w:highlight w:val="yellow"/>
          <w:lang w:eastAsia="en-US"/>
        </w:rPr>
      </w:pPr>
      <w:r>
        <w:rPr>
          <w:rFonts w:ascii="Calibri" w:eastAsia="Calibri" w:hAnsi="Calibri" w:cs="Times New Roman"/>
          <w:sz w:val="22"/>
          <w:szCs w:val="22"/>
          <w:highlight w:val="yellow"/>
          <w:lang w:eastAsia="en-US"/>
        </w:rPr>
        <w:t>Details of the AI usage are given below:</w:t>
      </w:r>
    </w:p>
    <w:p w14:paraId="48CC0738" w14:textId="77777777" w:rsidR="007F7CEE" w:rsidRDefault="00000000">
      <w:pPr>
        <w:widowControl/>
        <w:spacing w:after="200" w:line="276" w:lineRule="auto"/>
        <w:jc w:val="left"/>
        <w:rPr>
          <w:rFonts w:ascii="Calibri" w:eastAsia="Calibri" w:hAnsi="Calibri" w:cs="Times New Roman"/>
          <w:sz w:val="22"/>
          <w:szCs w:val="22"/>
          <w:highlight w:val="yellow"/>
          <w:lang w:eastAsia="en-US"/>
        </w:rPr>
      </w:pPr>
      <w:r>
        <w:rPr>
          <w:rFonts w:ascii="Calibri" w:eastAsia="Calibri" w:hAnsi="Calibri" w:cs="Times New Roman"/>
          <w:sz w:val="22"/>
          <w:szCs w:val="22"/>
          <w:highlight w:val="yellow"/>
          <w:lang w:eastAsia="en-US"/>
        </w:rPr>
        <w:t>1.</w:t>
      </w:r>
    </w:p>
    <w:p w14:paraId="563DC8A8" w14:textId="77777777" w:rsidR="007F7CEE" w:rsidRDefault="00000000">
      <w:pPr>
        <w:widowControl/>
        <w:spacing w:after="200" w:line="276" w:lineRule="auto"/>
        <w:jc w:val="left"/>
        <w:rPr>
          <w:rFonts w:ascii="Calibri" w:eastAsia="Calibri" w:hAnsi="Calibri" w:cs="Times New Roman"/>
          <w:sz w:val="22"/>
          <w:szCs w:val="22"/>
          <w:highlight w:val="yellow"/>
          <w:lang w:eastAsia="en-US"/>
        </w:rPr>
      </w:pPr>
      <w:r>
        <w:rPr>
          <w:rFonts w:ascii="Calibri" w:eastAsia="Calibri" w:hAnsi="Calibri" w:cs="Times New Roman"/>
          <w:sz w:val="22"/>
          <w:szCs w:val="22"/>
          <w:highlight w:val="yellow"/>
          <w:lang w:eastAsia="en-US"/>
        </w:rPr>
        <w:lastRenderedPageBreak/>
        <w:t>2.</w:t>
      </w:r>
    </w:p>
    <w:p w14:paraId="1B47C2A7" w14:textId="77777777" w:rsidR="007F7CEE" w:rsidRDefault="00000000">
      <w:pPr>
        <w:widowControl/>
        <w:spacing w:after="200" w:line="276" w:lineRule="auto"/>
        <w:jc w:val="left"/>
        <w:rPr>
          <w:rFonts w:ascii="Calibri" w:eastAsia="Calibri" w:hAnsi="Calibri" w:cs="Times New Roman"/>
          <w:sz w:val="22"/>
          <w:szCs w:val="22"/>
          <w:lang w:eastAsia="en-US"/>
        </w:rPr>
      </w:pPr>
      <w:r>
        <w:rPr>
          <w:rFonts w:ascii="Calibri" w:eastAsia="Calibri" w:hAnsi="Calibri" w:cs="Times New Roman"/>
          <w:sz w:val="22"/>
          <w:szCs w:val="22"/>
          <w:highlight w:val="yellow"/>
          <w:lang w:eastAsia="en-US"/>
        </w:rPr>
        <w:t>3.</w:t>
      </w:r>
    </w:p>
    <w:bookmarkEnd w:id="0"/>
    <w:bookmarkEnd w:id="1"/>
    <w:p w14:paraId="2B03508B" w14:textId="77777777" w:rsidR="007F7CEE" w:rsidRDefault="007F7CEE">
      <w:pPr>
        <w:ind w:firstLineChars="100" w:firstLine="210"/>
        <w:jc w:val="left"/>
        <w:rPr>
          <w:rFonts w:ascii="Times New Roman" w:hAnsi="Times New Roman" w:cs="Times New Roman"/>
          <w:szCs w:val="21"/>
        </w:rPr>
      </w:pPr>
    </w:p>
    <w:p w14:paraId="3935B019" w14:textId="77777777" w:rsidR="007F7CEE" w:rsidRDefault="007F7CEE">
      <w:pPr>
        <w:ind w:firstLineChars="100" w:firstLine="210"/>
        <w:jc w:val="left"/>
        <w:rPr>
          <w:rFonts w:ascii="Times New Roman" w:hAnsi="Times New Roman" w:cs="Times New Roman"/>
          <w:szCs w:val="21"/>
        </w:rPr>
      </w:pPr>
    </w:p>
    <w:p w14:paraId="5BB1937C" w14:textId="77777777" w:rsidR="007F7CEE" w:rsidRDefault="007F7CEE">
      <w:pPr>
        <w:ind w:firstLineChars="100" w:firstLine="210"/>
        <w:jc w:val="left"/>
        <w:rPr>
          <w:rFonts w:ascii="Times New Roman" w:hAnsi="Times New Roman" w:cs="Times New Roman"/>
          <w:szCs w:val="21"/>
        </w:rPr>
      </w:pPr>
    </w:p>
    <w:p w14:paraId="4673E52C" w14:textId="77777777" w:rsidR="007F7CEE" w:rsidRDefault="007F7CEE">
      <w:pPr>
        <w:ind w:firstLineChars="100" w:firstLine="210"/>
        <w:jc w:val="left"/>
        <w:rPr>
          <w:rFonts w:ascii="Times New Roman" w:hAnsi="Times New Roman" w:cs="Times New Roman"/>
          <w:szCs w:val="21"/>
        </w:rPr>
      </w:pPr>
    </w:p>
    <w:p w14:paraId="672B9CC1" w14:textId="77777777" w:rsidR="007F7CEE" w:rsidRDefault="007F7CEE">
      <w:pPr>
        <w:ind w:firstLineChars="100" w:firstLine="210"/>
        <w:jc w:val="left"/>
        <w:rPr>
          <w:rFonts w:ascii="Times New Roman" w:hAnsi="Times New Roman" w:cs="Times New Roman"/>
          <w:szCs w:val="21"/>
        </w:rPr>
      </w:pPr>
    </w:p>
    <w:p w14:paraId="0F2974CE" w14:textId="77777777" w:rsidR="007F7CEE" w:rsidRDefault="00000000">
      <w:pPr>
        <w:jc w:val="left"/>
        <w:rPr>
          <w:rFonts w:ascii="Times New Roman" w:hAnsi="Times New Roman" w:cs="Times New Roman"/>
          <w:b/>
          <w:bCs/>
          <w:szCs w:val="21"/>
        </w:rPr>
      </w:pPr>
      <w:r>
        <w:rPr>
          <w:rFonts w:ascii="Times New Roman" w:hAnsi="Times New Roman" w:cs="Times New Roman"/>
          <w:b/>
          <w:bCs/>
          <w:szCs w:val="21"/>
        </w:rPr>
        <w:t>Reference:</w:t>
      </w:r>
    </w:p>
    <w:p w14:paraId="7D755214" w14:textId="77777777" w:rsidR="007F7CEE" w:rsidRDefault="00000000">
      <w:pPr>
        <w:pStyle w:val="ListParagraph"/>
        <w:numPr>
          <w:ilvl w:val="0"/>
          <w:numId w:val="1"/>
        </w:numPr>
        <w:jc w:val="left"/>
        <w:rPr>
          <w:rFonts w:ascii="Times New Roman" w:hAnsi="Times New Roman" w:cs="Times New Roman"/>
          <w:szCs w:val="21"/>
        </w:rPr>
      </w:pPr>
      <w:r>
        <w:rPr>
          <w:rFonts w:ascii="Times New Roman" w:hAnsi="Times New Roman" w:cs="Times New Roman"/>
          <w:szCs w:val="21"/>
        </w:rPr>
        <w:t>Song Y, Peng J, Zhang J. Analysis of deformation and failure mechanism of loess filling high slope[J]. Journal of Engineering Geology, 2008, (05): 620-624.</w:t>
      </w:r>
    </w:p>
    <w:p w14:paraId="18DAC2BA" w14:textId="77777777" w:rsidR="007F7CEE" w:rsidRDefault="00000000">
      <w:pPr>
        <w:pStyle w:val="ListParagraph"/>
        <w:numPr>
          <w:ilvl w:val="0"/>
          <w:numId w:val="1"/>
        </w:numPr>
        <w:jc w:val="left"/>
        <w:rPr>
          <w:rFonts w:ascii="Times New Roman" w:hAnsi="Times New Roman" w:cs="Times New Roman"/>
          <w:szCs w:val="21"/>
        </w:rPr>
      </w:pPr>
      <w:r>
        <w:rPr>
          <w:rFonts w:ascii="Times New Roman" w:hAnsi="Times New Roman" w:cs="Times New Roman"/>
          <w:szCs w:val="21"/>
        </w:rPr>
        <w:t>Zhang S, Pei X, Huang R, et al. Model test on rainfall infiltration characteristics and deformation and failure modes of loess slopes[J]. China Journal of Highway and Transport, 2019, 32(09): 32-41+50.</w:t>
      </w:r>
    </w:p>
    <w:p w14:paraId="1B6D1DFB" w14:textId="77777777" w:rsidR="007F7CEE" w:rsidRDefault="00000000">
      <w:pPr>
        <w:pStyle w:val="ListParagraph"/>
        <w:numPr>
          <w:ilvl w:val="0"/>
          <w:numId w:val="1"/>
        </w:numPr>
        <w:jc w:val="left"/>
        <w:rPr>
          <w:rFonts w:ascii="Times New Roman" w:hAnsi="Times New Roman" w:cs="Times New Roman"/>
          <w:szCs w:val="21"/>
        </w:rPr>
      </w:pPr>
      <w:r>
        <w:rPr>
          <w:rFonts w:ascii="Times New Roman" w:hAnsi="Times New Roman" w:cs="Times New Roman"/>
          <w:szCs w:val="21"/>
        </w:rPr>
        <w:t>Zhang S, Pei X, Huang R, et al. Study on the instability mechanism of high filling loess supporting slopes induced by rainfall[J]. Journal of Engineering Geology, 2017, 25(04): 1094-1104.</w:t>
      </w:r>
    </w:p>
    <w:p w14:paraId="4423F9CE" w14:textId="77777777" w:rsidR="007F7CEE" w:rsidRDefault="00000000">
      <w:pPr>
        <w:pStyle w:val="ListParagraph"/>
        <w:numPr>
          <w:ilvl w:val="0"/>
          <w:numId w:val="1"/>
        </w:numPr>
        <w:jc w:val="left"/>
        <w:rPr>
          <w:rFonts w:ascii="Times New Roman" w:hAnsi="Times New Roman" w:cs="Times New Roman"/>
          <w:szCs w:val="21"/>
        </w:rPr>
      </w:pPr>
      <w:r>
        <w:rPr>
          <w:rFonts w:ascii="Times New Roman" w:hAnsi="Times New Roman" w:cs="Times New Roman"/>
          <w:szCs w:val="21"/>
        </w:rPr>
        <w:t xml:space="preserve">Gao </w:t>
      </w:r>
      <w:proofErr w:type="spellStart"/>
      <w:r>
        <w:rPr>
          <w:rFonts w:ascii="Times New Roman" w:hAnsi="Times New Roman" w:cs="Times New Roman"/>
          <w:szCs w:val="21"/>
        </w:rPr>
        <w:t>Yuequan</w:t>
      </w:r>
      <w:proofErr w:type="spellEnd"/>
      <w:r>
        <w:rPr>
          <w:rFonts w:ascii="Times New Roman" w:hAnsi="Times New Roman" w:cs="Times New Roman"/>
          <w:szCs w:val="21"/>
        </w:rPr>
        <w:t>. Study on the mechanism and control measures of high filling embankment landslides in loess areas[J]. Chinese Journal of Underground Space and Engineering, 2016, 12(S1): 393-399.</w:t>
      </w:r>
    </w:p>
    <w:p w14:paraId="33332296" w14:textId="77777777" w:rsidR="007F7CEE" w:rsidRDefault="00000000">
      <w:pPr>
        <w:pStyle w:val="ListParagraph"/>
        <w:numPr>
          <w:ilvl w:val="0"/>
          <w:numId w:val="1"/>
        </w:numPr>
        <w:jc w:val="left"/>
        <w:rPr>
          <w:rFonts w:ascii="Times New Roman" w:hAnsi="Times New Roman" w:cs="Times New Roman"/>
          <w:szCs w:val="21"/>
        </w:rPr>
      </w:pPr>
      <w:r>
        <w:rPr>
          <w:rFonts w:ascii="Times New Roman" w:hAnsi="Times New Roman" w:cs="Times New Roman"/>
          <w:szCs w:val="21"/>
        </w:rPr>
        <w:t xml:space="preserve">Cao </w:t>
      </w:r>
      <w:proofErr w:type="spellStart"/>
      <w:r>
        <w:rPr>
          <w:rFonts w:ascii="Times New Roman" w:hAnsi="Times New Roman" w:cs="Times New Roman"/>
          <w:szCs w:val="21"/>
        </w:rPr>
        <w:t>Congwu</w:t>
      </w:r>
      <w:proofErr w:type="spellEnd"/>
      <w:r>
        <w:rPr>
          <w:rFonts w:ascii="Times New Roman" w:hAnsi="Times New Roman" w:cs="Times New Roman"/>
          <w:szCs w:val="21"/>
        </w:rPr>
        <w:t>, Xu Qiang, Qi Xing, et al. Deformation and failure characteristics of microstructure in loess slope during physical simulation process[J]. Science Technology and Engineering, 2017, 17(33): 225-231.</w:t>
      </w:r>
    </w:p>
    <w:p w14:paraId="4BC2AAA9" w14:textId="77777777" w:rsidR="007F7CEE" w:rsidRDefault="00000000">
      <w:pPr>
        <w:pStyle w:val="ListParagraph"/>
        <w:numPr>
          <w:ilvl w:val="0"/>
          <w:numId w:val="1"/>
        </w:numPr>
        <w:jc w:val="left"/>
        <w:rPr>
          <w:rFonts w:ascii="Times New Roman" w:hAnsi="Times New Roman" w:cs="Times New Roman"/>
          <w:szCs w:val="21"/>
        </w:rPr>
      </w:pPr>
      <w:r>
        <w:rPr>
          <w:rFonts w:ascii="Times New Roman" w:hAnsi="Times New Roman" w:cs="Times New Roman"/>
          <w:szCs w:val="21"/>
        </w:rPr>
        <w:t>Wei K, Pei X, Zhang S, et al. Deformation characteristics of a loess high slope support structure based on IBIS-L[J]. Journal of Jilin University (Earth Science Edition), 2018, 48(05): 1556-1565.</w:t>
      </w:r>
    </w:p>
    <w:p w14:paraId="73A0B152" w14:textId="77777777" w:rsidR="007F7CEE" w:rsidRDefault="00000000">
      <w:pPr>
        <w:pStyle w:val="ListParagraph"/>
        <w:numPr>
          <w:ilvl w:val="0"/>
          <w:numId w:val="1"/>
        </w:numPr>
        <w:jc w:val="left"/>
        <w:rPr>
          <w:rFonts w:ascii="Times New Roman" w:hAnsi="Times New Roman" w:cs="Times New Roman"/>
          <w:szCs w:val="21"/>
        </w:rPr>
      </w:pPr>
      <w:r>
        <w:rPr>
          <w:rFonts w:ascii="Times New Roman" w:hAnsi="Times New Roman" w:cs="Times New Roman"/>
          <w:szCs w:val="21"/>
        </w:rPr>
        <w:t>Liu C, Feng J, Zhang Q, et al. Physical simulation of the seepage deformation mechanism of loess high embankment slopes[J]. Science Technology and Engineering, 2022, 22(19): 8218-8224.</w:t>
      </w:r>
    </w:p>
    <w:p w14:paraId="76BF9C02" w14:textId="77777777" w:rsidR="007F7CEE" w:rsidRDefault="00000000">
      <w:pPr>
        <w:pStyle w:val="ListParagraph"/>
        <w:numPr>
          <w:ilvl w:val="0"/>
          <w:numId w:val="1"/>
        </w:numPr>
        <w:jc w:val="left"/>
        <w:rPr>
          <w:rFonts w:ascii="Times New Roman" w:hAnsi="Times New Roman" w:cs="Times New Roman"/>
          <w:szCs w:val="21"/>
        </w:rPr>
      </w:pPr>
      <w:r>
        <w:rPr>
          <w:rFonts w:ascii="Times New Roman" w:hAnsi="Times New Roman" w:cs="Times New Roman"/>
          <w:szCs w:val="21"/>
        </w:rPr>
        <w:t>Yu D, Huang Q, Kang X, et al. Study on the Model Test of Seepage Failure Mechanism of Loess Filling Slope Interface[J]. Hydrogeology and Engineering Geology, 2022, 49(05):119-128.</w:t>
      </w:r>
    </w:p>
    <w:p w14:paraId="2FD0F76E" w14:textId="77777777" w:rsidR="007F7CEE" w:rsidRDefault="00000000">
      <w:pPr>
        <w:pStyle w:val="ListParagraph"/>
        <w:numPr>
          <w:ilvl w:val="0"/>
          <w:numId w:val="1"/>
        </w:numPr>
        <w:jc w:val="left"/>
        <w:rPr>
          <w:rFonts w:ascii="Times New Roman" w:hAnsi="Times New Roman" w:cs="Times New Roman"/>
          <w:szCs w:val="21"/>
        </w:rPr>
      </w:pPr>
      <w:r>
        <w:rPr>
          <w:rFonts w:ascii="Times New Roman" w:hAnsi="Times New Roman" w:cs="Times New Roman"/>
          <w:szCs w:val="21"/>
        </w:rPr>
        <w:t xml:space="preserve">Guo </w:t>
      </w:r>
      <w:proofErr w:type="spellStart"/>
      <w:r>
        <w:rPr>
          <w:rFonts w:ascii="Times New Roman" w:hAnsi="Times New Roman" w:cs="Times New Roman"/>
          <w:szCs w:val="21"/>
        </w:rPr>
        <w:t>Guanmiao</w:t>
      </w:r>
      <w:proofErr w:type="spellEnd"/>
      <w:r>
        <w:rPr>
          <w:rFonts w:ascii="Times New Roman" w:hAnsi="Times New Roman" w:cs="Times New Roman"/>
          <w:szCs w:val="21"/>
        </w:rPr>
        <w:t xml:space="preserve">. Study on the Slope Effect and Mechanical Influence of Soil Water Migration Spatial and Temporal Evolution in Loess High Fill Slopes[D]. Xi'an: </w:t>
      </w:r>
      <w:proofErr w:type="spellStart"/>
      <w:r>
        <w:rPr>
          <w:rFonts w:ascii="Times New Roman" w:hAnsi="Times New Roman" w:cs="Times New Roman"/>
          <w:szCs w:val="21"/>
        </w:rPr>
        <w:t>Chang'an</w:t>
      </w:r>
      <w:proofErr w:type="spellEnd"/>
      <w:r>
        <w:rPr>
          <w:rFonts w:ascii="Times New Roman" w:hAnsi="Times New Roman" w:cs="Times New Roman"/>
          <w:szCs w:val="21"/>
        </w:rPr>
        <w:t xml:space="preserve"> University, 2023.</w:t>
      </w:r>
    </w:p>
    <w:p w14:paraId="7EB116CA" w14:textId="77777777" w:rsidR="007F7CEE" w:rsidRDefault="00000000">
      <w:pPr>
        <w:pStyle w:val="ListParagraph"/>
        <w:numPr>
          <w:ilvl w:val="0"/>
          <w:numId w:val="1"/>
        </w:numPr>
        <w:jc w:val="left"/>
        <w:rPr>
          <w:rFonts w:ascii="Times New Roman" w:hAnsi="Times New Roman" w:cs="Times New Roman"/>
          <w:szCs w:val="21"/>
        </w:rPr>
      </w:pPr>
      <w:r>
        <w:rPr>
          <w:rFonts w:ascii="Times New Roman" w:hAnsi="Times New Roman" w:cs="Times New Roman"/>
          <w:szCs w:val="21"/>
        </w:rPr>
        <w:t>Tartaglia M, Pirone M, Urciuoli G. A data-driven approach to assess the role of the groundwater conditions in triggering shallow landslides initiating with frictional failure. [J]. Landslides, 2023, 20(7): 1497-1517.</w:t>
      </w:r>
    </w:p>
    <w:p w14:paraId="6AC44FCC" w14:textId="77777777" w:rsidR="007F7CEE" w:rsidRDefault="00000000">
      <w:pPr>
        <w:pStyle w:val="ListParagraph"/>
        <w:numPr>
          <w:ilvl w:val="0"/>
          <w:numId w:val="1"/>
        </w:numPr>
        <w:jc w:val="left"/>
        <w:rPr>
          <w:rFonts w:ascii="Times New Roman" w:hAnsi="Times New Roman" w:cs="Times New Roman"/>
          <w:szCs w:val="21"/>
        </w:rPr>
      </w:pPr>
      <w:r>
        <w:rPr>
          <w:rFonts w:ascii="Times New Roman" w:hAnsi="Times New Roman" w:cs="Times New Roman"/>
          <w:szCs w:val="21"/>
        </w:rPr>
        <w:t xml:space="preserve">Tong D, Su A, Tan F, et al. Genetic mechanism of water-rich landslide considering antecedent rainfalls: a case study of </w:t>
      </w:r>
      <w:proofErr w:type="spellStart"/>
      <w:r>
        <w:rPr>
          <w:rFonts w:ascii="Times New Roman" w:hAnsi="Times New Roman" w:cs="Times New Roman"/>
          <w:szCs w:val="21"/>
        </w:rPr>
        <w:t>Pingyikou</w:t>
      </w:r>
      <w:proofErr w:type="spellEnd"/>
      <w:r>
        <w:rPr>
          <w:rFonts w:ascii="Times New Roman" w:hAnsi="Times New Roman" w:cs="Times New Roman"/>
          <w:szCs w:val="21"/>
        </w:rPr>
        <w:t xml:space="preserve"> landslide in three Gorges reservoir area. [J]. Journal of Earth Science, 2023: 1-14.</w:t>
      </w:r>
    </w:p>
    <w:p w14:paraId="08362E3D" w14:textId="77777777" w:rsidR="007F7CEE" w:rsidRDefault="00000000">
      <w:pPr>
        <w:pStyle w:val="ListParagraph"/>
        <w:numPr>
          <w:ilvl w:val="0"/>
          <w:numId w:val="1"/>
        </w:numPr>
        <w:jc w:val="left"/>
        <w:rPr>
          <w:rFonts w:ascii="Times New Roman" w:hAnsi="Times New Roman" w:cs="Times New Roman"/>
          <w:szCs w:val="21"/>
        </w:rPr>
      </w:pPr>
      <w:r>
        <w:rPr>
          <w:rFonts w:ascii="Times New Roman" w:hAnsi="Times New Roman" w:cs="Times New Roman"/>
          <w:szCs w:val="21"/>
        </w:rPr>
        <w:t>Zhang S, Pei X, Wang S, et al. Centrifuge model testing of a loess landslide induced by rising groundwater in Northwest China. [J]. Engineering geology, 2019, 259: 105170.</w:t>
      </w:r>
    </w:p>
    <w:p w14:paraId="219887A5" w14:textId="77777777" w:rsidR="007F7CEE" w:rsidRDefault="00000000">
      <w:pPr>
        <w:pStyle w:val="ListParagraph"/>
        <w:numPr>
          <w:ilvl w:val="0"/>
          <w:numId w:val="1"/>
        </w:numPr>
        <w:jc w:val="left"/>
        <w:rPr>
          <w:rFonts w:ascii="Times New Roman" w:hAnsi="Times New Roman" w:cs="Times New Roman"/>
          <w:szCs w:val="21"/>
        </w:rPr>
      </w:pPr>
      <w:r>
        <w:rPr>
          <w:rFonts w:ascii="Times New Roman" w:hAnsi="Times New Roman" w:cs="Times New Roman"/>
          <w:szCs w:val="21"/>
        </w:rPr>
        <w:t xml:space="preserve">Orense RP, </w:t>
      </w:r>
      <w:proofErr w:type="spellStart"/>
      <w:r>
        <w:rPr>
          <w:rFonts w:ascii="Times New Roman" w:hAnsi="Times New Roman" w:cs="Times New Roman"/>
          <w:szCs w:val="21"/>
        </w:rPr>
        <w:t>Shimoma</w:t>
      </w:r>
      <w:proofErr w:type="spellEnd"/>
      <w:r>
        <w:rPr>
          <w:rFonts w:ascii="Times New Roman" w:hAnsi="Times New Roman" w:cs="Times New Roman"/>
          <w:szCs w:val="21"/>
        </w:rPr>
        <w:t xml:space="preserve"> S, Maeda K, et al. Instrumented model slope failure due to water </w:t>
      </w:r>
    </w:p>
    <w:p w14:paraId="7398823B" w14:textId="77777777" w:rsidR="007F7CEE" w:rsidRDefault="00000000">
      <w:pPr>
        <w:pStyle w:val="ListParagraph"/>
        <w:numPr>
          <w:ilvl w:val="0"/>
          <w:numId w:val="1"/>
        </w:numPr>
        <w:jc w:val="left"/>
        <w:rPr>
          <w:rFonts w:ascii="Times New Roman" w:hAnsi="Times New Roman" w:cs="Times New Roman"/>
          <w:szCs w:val="21"/>
        </w:rPr>
      </w:pPr>
      <w:r>
        <w:rPr>
          <w:rFonts w:ascii="Times New Roman" w:hAnsi="Times New Roman" w:cs="Times New Roman"/>
          <w:szCs w:val="21"/>
        </w:rPr>
        <w:lastRenderedPageBreak/>
        <w:t>Seepage. [J]. Journal of Natural Disaster Science, 2004, 26(1): 15-26.</w:t>
      </w:r>
    </w:p>
    <w:p w14:paraId="3CC9019A" w14:textId="77777777" w:rsidR="007F7CEE" w:rsidRDefault="00000000">
      <w:pPr>
        <w:pStyle w:val="ListParagraph"/>
        <w:numPr>
          <w:ilvl w:val="0"/>
          <w:numId w:val="1"/>
        </w:numPr>
        <w:jc w:val="left"/>
        <w:rPr>
          <w:rFonts w:ascii="Times New Roman" w:hAnsi="Times New Roman" w:cs="Times New Roman"/>
          <w:szCs w:val="21"/>
        </w:rPr>
      </w:pPr>
      <w:proofErr w:type="spellStart"/>
      <w:r>
        <w:rPr>
          <w:rFonts w:ascii="Times New Roman" w:hAnsi="Times New Roman" w:cs="Times New Roman"/>
          <w:szCs w:val="21"/>
        </w:rPr>
        <w:t>Beyabanaki</w:t>
      </w:r>
      <w:proofErr w:type="spellEnd"/>
      <w:r>
        <w:rPr>
          <w:rFonts w:ascii="Times New Roman" w:hAnsi="Times New Roman" w:cs="Times New Roman"/>
          <w:szCs w:val="21"/>
        </w:rPr>
        <w:t xml:space="preserve"> SAR, </w:t>
      </w:r>
      <w:proofErr w:type="spellStart"/>
      <w:r>
        <w:rPr>
          <w:rFonts w:ascii="Times New Roman" w:hAnsi="Times New Roman" w:cs="Times New Roman"/>
          <w:szCs w:val="21"/>
        </w:rPr>
        <w:t>Bagtzoglou</w:t>
      </w:r>
      <w:proofErr w:type="spellEnd"/>
      <w:r>
        <w:rPr>
          <w:rFonts w:ascii="Times New Roman" w:hAnsi="Times New Roman" w:cs="Times New Roman"/>
          <w:szCs w:val="21"/>
        </w:rPr>
        <w:t xml:space="preserve"> AC, Anagnostou EN. Effects of groundwater table position, soil strength properties and rainfall on instability of earthquake-triggered landslides. [J]. Environmental Earth Sciences, 2016, 75: 1-13.</w:t>
      </w:r>
    </w:p>
    <w:p w14:paraId="064F47A4" w14:textId="77777777" w:rsidR="007F7CEE" w:rsidRDefault="00000000">
      <w:pPr>
        <w:pStyle w:val="ListParagraph"/>
        <w:numPr>
          <w:ilvl w:val="0"/>
          <w:numId w:val="1"/>
        </w:numPr>
        <w:jc w:val="left"/>
        <w:rPr>
          <w:rFonts w:ascii="Times New Roman" w:hAnsi="Times New Roman" w:cs="Times New Roman"/>
          <w:szCs w:val="21"/>
        </w:rPr>
      </w:pPr>
      <w:r>
        <w:rPr>
          <w:rFonts w:ascii="Times New Roman" w:hAnsi="Times New Roman" w:cs="Times New Roman"/>
          <w:szCs w:val="21"/>
        </w:rPr>
        <w:t>Leng, Yanqiu, et al.</w:t>
      </w:r>
      <w:r>
        <w:rPr>
          <w:rFonts w:ascii="Times New Roman" w:hAnsi="Times New Roman" w:cs="Times New Roman" w:hint="eastAsia"/>
          <w:szCs w:val="21"/>
        </w:rPr>
        <w:t xml:space="preserve"> (2018). </w:t>
      </w:r>
      <w:r>
        <w:rPr>
          <w:rFonts w:ascii="Times New Roman" w:hAnsi="Times New Roman" w:cs="Times New Roman"/>
          <w:szCs w:val="21"/>
        </w:rPr>
        <w:t xml:space="preserve">A fluidized landslide occurred in the Loess Plateau: A study on loess landslide in South </w:t>
      </w:r>
      <w:proofErr w:type="spellStart"/>
      <w:r>
        <w:rPr>
          <w:rFonts w:ascii="Times New Roman" w:hAnsi="Times New Roman" w:cs="Times New Roman"/>
          <w:szCs w:val="21"/>
        </w:rPr>
        <w:t>Jingyang</w:t>
      </w:r>
      <w:proofErr w:type="spellEnd"/>
      <w:r>
        <w:rPr>
          <w:rFonts w:ascii="Times New Roman" w:hAnsi="Times New Roman" w:cs="Times New Roman"/>
          <w:szCs w:val="21"/>
        </w:rPr>
        <w:t xml:space="preserve"> tableland. Engineering Geology 236:129-136.</w:t>
      </w:r>
    </w:p>
    <w:p w14:paraId="2A7C1820" w14:textId="77777777" w:rsidR="007F7CEE" w:rsidRPr="00C64468" w:rsidRDefault="00000000">
      <w:pPr>
        <w:pStyle w:val="ListParagraph"/>
        <w:numPr>
          <w:ilvl w:val="0"/>
          <w:numId w:val="1"/>
        </w:numPr>
        <w:jc w:val="left"/>
        <w:rPr>
          <w:rFonts w:ascii="Times New Roman" w:hAnsi="Times New Roman" w:cs="Times New Roman"/>
          <w:szCs w:val="21"/>
          <w:highlight w:val="yellow"/>
        </w:rPr>
      </w:pPr>
      <w:r w:rsidRPr="00C64468">
        <w:rPr>
          <w:rFonts w:ascii="Times New Roman" w:hAnsi="Times New Roman" w:cs="Times New Roman"/>
          <w:szCs w:val="21"/>
          <w:highlight w:val="yellow"/>
        </w:rPr>
        <w:t xml:space="preserve">Hong, Y., Adler, R. F., &amp; Huffman, G. J. (2007). </w:t>
      </w:r>
      <w:r w:rsidRPr="00C64468">
        <w:rPr>
          <w:rFonts w:ascii="Times New Roman" w:hAnsi="Times New Roman" w:cs="Times New Roman" w:hint="eastAsia"/>
          <w:szCs w:val="21"/>
          <w:highlight w:val="yellow"/>
        </w:rPr>
        <w:t>“</w:t>
      </w:r>
      <w:r w:rsidRPr="00C64468">
        <w:rPr>
          <w:rFonts w:ascii="Times New Roman" w:hAnsi="Times New Roman" w:cs="Times New Roman"/>
          <w:szCs w:val="21"/>
          <w:highlight w:val="yellow"/>
        </w:rPr>
        <w:t xml:space="preserve">An experimental global prediction system for rainfall-triggered landslides using satellite remote sensing and geospatial datasets.” IEEE Transactions on Geoscience and Remote </w:t>
      </w:r>
      <w:proofErr w:type="spellStart"/>
      <w:r w:rsidRPr="00C64468">
        <w:rPr>
          <w:rFonts w:ascii="Times New Roman" w:hAnsi="Times New Roman" w:cs="Times New Roman"/>
          <w:szCs w:val="21"/>
          <w:highlight w:val="yellow"/>
        </w:rPr>
        <w:t>Sensing.DOI</w:t>
      </w:r>
      <w:proofErr w:type="spellEnd"/>
      <w:r w:rsidRPr="00C64468">
        <w:rPr>
          <w:rFonts w:ascii="Times New Roman" w:hAnsi="Times New Roman" w:cs="Times New Roman"/>
          <w:szCs w:val="21"/>
          <w:highlight w:val="yellow"/>
        </w:rPr>
        <w:t>: 10.1109/TGRS.2006.888436</w:t>
      </w:r>
    </w:p>
    <w:p w14:paraId="75B64A48" w14:textId="77777777" w:rsidR="007F7CEE" w:rsidRPr="00C64468" w:rsidRDefault="00000000">
      <w:pPr>
        <w:pStyle w:val="ListParagraph"/>
        <w:numPr>
          <w:ilvl w:val="0"/>
          <w:numId w:val="1"/>
        </w:numPr>
        <w:jc w:val="left"/>
        <w:rPr>
          <w:rFonts w:ascii="Times New Roman" w:hAnsi="Times New Roman" w:cs="Times New Roman"/>
          <w:szCs w:val="21"/>
          <w:highlight w:val="yellow"/>
        </w:rPr>
      </w:pPr>
      <w:r w:rsidRPr="00C64468">
        <w:rPr>
          <w:rFonts w:ascii="Times New Roman" w:hAnsi="Times New Roman" w:cs="Times New Roman"/>
          <w:szCs w:val="21"/>
          <w:highlight w:val="yellow"/>
        </w:rPr>
        <w:t xml:space="preserve">Youssef, A. M., &amp; </w:t>
      </w:r>
      <w:proofErr w:type="spellStart"/>
      <w:r w:rsidRPr="00C64468">
        <w:rPr>
          <w:rFonts w:ascii="Times New Roman" w:hAnsi="Times New Roman" w:cs="Times New Roman"/>
          <w:szCs w:val="21"/>
          <w:highlight w:val="yellow"/>
        </w:rPr>
        <w:t>Pourghasemi</w:t>
      </w:r>
      <w:proofErr w:type="spellEnd"/>
      <w:r w:rsidRPr="00C64468">
        <w:rPr>
          <w:rFonts w:ascii="Times New Roman" w:hAnsi="Times New Roman" w:cs="Times New Roman"/>
          <w:szCs w:val="21"/>
          <w:highlight w:val="yellow"/>
        </w:rPr>
        <w:t xml:space="preserve">, H. R. (2021). </w:t>
      </w:r>
      <w:r w:rsidRPr="00C64468">
        <w:rPr>
          <w:rFonts w:ascii="Times New Roman" w:hAnsi="Times New Roman" w:cs="Times New Roman" w:hint="eastAsia"/>
          <w:szCs w:val="21"/>
          <w:highlight w:val="yellow"/>
        </w:rPr>
        <w:t>“</w:t>
      </w:r>
      <w:r w:rsidRPr="00C64468">
        <w:rPr>
          <w:rFonts w:ascii="Times New Roman" w:hAnsi="Times New Roman" w:cs="Times New Roman"/>
          <w:szCs w:val="21"/>
          <w:highlight w:val="yellow"/>
        </w:rPr>
        <w:t>A review of landslide susceptibility assessment using GIS-based machine learning techniques with a focus on interpretability.” Geoscience Frontiers, 12(6), 101264.</w:t>
      </w:r>
    </w:p>
    <w:p w14:paraId="6D4C9102" w14:textId="77777777" w:rsidR="007F7CEE" w:rsidRPr="00C64468" w:rsidRDefault="00000000">
      <w:pPr>
        <w:pStyle w:val="ListParagraph"/>
        <w:numPr>
          <w:ilvl w:val="0"/>
          <w:numId w:val="1"/>
        </w:numPr>
        <w:jc w:val="left"/>
        <w:rPr>
          <w:rFonts w:ascii="Times New Roman" w:hAnsi="Times New Roman" w:cs="Times New Roman"/>
          <w:szCs w:val="21"/>
          <w:highlight w:val="yellow"/>
        </w:rPr>
      </w:pPr>
      <w:r w:rsidRPr="00C64468">
        <w:rPr>
          <w:rFonts w:ascii="Times New Roman" w:hAnsi="Times New Roman" w:cs="Times New Roman"/>
          <w:szCs w:val="21"/>
          <w:highlight w:val="yellow"/>
        </w:rPr>
        <w:t xml:space="preserve">Xu, C., Dai, F. C., &amp; </w:t>
      </w:r>
      <w:proofErr w:type="spellStart"/>
      <w:r w:rsidRPr="00C64468">
        <w:rPr>
          <w:rFonts w:ascii="Times New Roman" w:hAnsi="Times New Roman" w:cs="Times New Roman"/>
          <w:szCs w:val="21"/>
          <w:highlight w:val="yellow"/>
        </w:rPr>
        <w:t>Thiebes</w:t>
      </w:r>
      <w:proofErr w:type="spellEnd"/>
      <w:r w:rsidRPr="00C64468">
        <w:rPr>
          <w:rFonts w:ascii="Times New Roman" w:hAnsi="Times New Roman" w:cs="Times New Roman"/>
          <w:szCs w:val="21"/>
          <w:highlight w:val="yellow"/>
        </w:rPr>
        <w:t xml:space="preserve">, B. (2012). </w:t>
      </w:r>
      <w:r w:rsidRPr="00C64468">
        <w:rPr>
          <w:rFonts w:ascii="Times New Roman" w:hAnsi="Times New Roman" w:cs="Times New Roman" w:hint="eastAsia"/>
          <w:szCs w:val="21"/>
          <w:highlight w:val="yellow"/>
        </w:rPr>
        <w:t>“</w:t>
      </w:r>
      <w:r w:rsidRPr="00C64468">
        <w:rPr>
          <w:rFonts w:ascii="Times New Roman" w:hAnsi="Times New Roman" w:cs="Times New Roman"/>
          <w:szCs w:val="21"/>
          <w:highlight w:val="yellow"/>
        </w:rPr>
        <w:t>Landslide susceptibility mapping using logistic regression analysis, a case study in the Three Gorges area, China.” Geomorphology.</w:t>
      </w:r>
    </w:p>
    <w:p w14:paraId="2D63E673" w14:textId="77777777" w:rsidR="007F7CEE" w:rsidRDefault="00000000">
      <w:pPr>
        <w:pStyle w:val="ListParagraph"/>
        <w:numPr>
          <w:ilvl w:val="0"/>
          <w:numId w:val="1"/>
        </w:numPr>
        <w:jc w:val="left"/>
        <w:rPr>
          <w:rFonts w:ascii="Times New Roman" w:hAnsi="Times New Roman" w:cs="Times New Roman"/>
          <w:szCs w:val="21"/>
          <w:highlight w:val="yellow"/>
        </w:rPr>
      </w:pPr>
      <w:r w:rsidRPr="00C64468">
        <w:rPr>
          <w:rFonts w:ascii="Times New Roman" w:hAnsi="Times New Roman" w:cs="Times New Roman"/>
          <w:szCs w:val="21"/>
          <w:highlight w:val="yellow"/>
        </w:rPr>
        <w:t>Qiu H, Regmi AD, Cui P, Cao M, Lee J, Zhu X. Size distribution of loess slides in relation to local slope height within different slope morphologies. Catena. 2016 Oct 1;</w:t>
      </w:r>
      <w:proofErr w:type="gramStart"/>
      <w:r w:rsidRPr="00C64468">
        <w:rPr>
          <w:rFonts w:ascii="Times New Roman" w:hAnsi="Times New Roman" w:cs="Times New Roman"/>
          <w:szCs w:val="21"/>
          <w:highlight w:val="yellow"/>
        </w:rPr>
        <w:t>145:155-63.DOI</w:t>
      </w:r>
      <w:proofErr w:type="gramEnd"/>
      <w:r w:rsidRPr="00C64468">
        <w:rPr>
          <w:rFonts w:ascii="Times New Roman" w:hAnsi="Times New Roman" w:cs="Times New Roman"/>
          <w:szCs w:val="21"/>
          <w:highlight w:val="yellow"/>
        </w:rPr>
        <w:t>: 10.1016/j.catena.2016.06.005</w:t>
      </w:r>
    </w:p>
    <w:p w14:paraId="6C8C92D4" w14:textId="77777777" w:rsidR="007F7CEE" w:rsidRDefault="00000000">
      <w:pPr>
        <w:pStyle w:val="ListParagraph"/>
        <w:numPr>
          <w:ilvl w:val="0"/>
          <w:numId w:val="1"/>
        </w:numPr>
        <w:jc w:val="left"/>
        <w:rPr>
          <w:rFonts w:ascii="Times New Roman" w:hAnsi="Times New Roman" w:cs="Times New Roman"/>
          <w:szCs w:val="21"/>
          <w:highlight w:val="yellow"/>
        </w:rPr>
      </w:pPr>
      <w:proofErr w:type="spellStart"/>
      <w:r>
        <w:rPr>
          <w:rFonts w:ascii="Times New Roman" w:hAnsi="Times New Roman" w:cs="Times New Roman" w:hint="eastAsia"/>
          <w:szCs w:val="21"/>
          <w:highlight w:val="yellow"/>
        </w:rPr>
        <w:t>Lutenegger</w:t>
      </w:r>
      <w:proofErr w:type="spellEnd"/>
      <w:r>
        <w:rPr>
          <w:rFonts w:ascii="Times New Roman" w:hAnsi="Times New Roman" w:cs="Times New Roman" w:hint="eastAsia"/>
          <w:szCs w:val="21"/>
          <w:highlight w:val="yellow"/>
        </w:rPr>
        <w:t>, A. J. 1981. Stability of loess in light of the inactive particle theory. Nature 291(5813</w:t>
      </w:r>
      <w:proofErr w:type="gramStart"/>
      <w:r>
        <w:rPr>
          <w:rFonts w:ascii="Times New Roman" w:hAnsi="Times New Roman" w:cs="Times New Roman" w:hint="eastAsia"/>
          <w:szCs w:val="21"/>
          <w:highlight w:val="yellow"/>
        </w:rPr>
        <w:t>):360-360.DOI</w:t>
      </w:r>
      <w:proofErr w:type="gramEnd"/>
      <w:r>
        <w:rPr>
          <w:rFonts w:ascii="Times New Roman" w:hAnsi="Times New Roman" w:cs="Times New Roman" w:hint="eastAsia"/>
          <w:szCs w:val="21"/>
          <w:highlight w:val="yellow"/>
        </w:rPr>
        <w:t>: 10.1038/291360a0</w:t>
      </w:r>
    </w:p>
    <w:p w14:paraId="67E9D30A" w14:textId="77777777" w:rsidR="007F7CEE" w:rsidRDefault="00000000">
      <w:pPr>
        <w:pStyle w:val="ListParagraph"/>
        <w:numPr>
          <w:ilvl w:val="0"/>
          <w:numId w:val="1"/>
        </w:numPr>
        <w:jc w:val="left"/>
        <w:rPr>
          <w:rFonts w:ascii="Times New Roman" w:hAnsi="Times New Roman" w:cs="Times New Roman"/>
          <w:szCs w:val="21"/>
          <w:highlight w:val="yellow"/>
        </w:rPr>
      </w:pPr>
      <w:r>
        <w:rPr>
          <w:rFonts w:ascii="Times New Roman" w:hAnsi="Times New Roman" w:cs="Times New Roman" w:hint="eastAsia"/>
          <w:szCs w:val="21"/>
          <w:highlight w:val="yellow"/>
        </w:rPr>
        <w:t>Peng, Jianbing, et al.</w:t>
      </w:r>
      <w:r>
        <w:rPr>
          <w:rFonts w:ascii="Times New Roman" w:hAnsi="Times New Roman" w:cs="Times New Roman" w:hint="eastAsia"/>
          <w:szCs w:val="21"/>
          <w:highlight w:val="yellow"/>
        </w:rPr>
        <w:tab/>
        <w:t xml:space="preserve">2018. Distribution and genetic types of loess </w:t>
      </w:r>
      <w:proofErr w:type="spellStart"/>
      <w:r>
        <w:rPr>
          <w:rFonts w:ascii="Times New Roman" w:hAnsi="Times New Roman" w:cs="Times New Roman" w:hint="eastAsia"/>
          <w:szCs w:val="21"/>
          <w:highlight w:val="yellow"/>
        </w:rPr>
        <w:t>landlisdes</w:t>
      </w:r>
      <w:proofErr w:type="spellEnd"/>
      <w:r>
        <w:rPr>
          <w:rFonts w:ascii="Times New Roman" w:hAnsi="Times New Roman" w:cs="Times New Roman" w:hint="eastAsia"/>
          <w:szCs w:val="21"/>
          <w:highlight w:val="yellow"/>
        </w:rPr>
        <w:t xml:space="preserve"> in China. Journal of Asian Earth Sciences 170.DOI: 10.1016/j.jseaes.2018.11.015</w:t>
      </w:r>
    </w:p>
    <w:p w14:paraId="10520293" w14:textId="77777777" w:rsidR="007F7CEE" w:rsidRDefault="00000000">
      <w:pPr>
        <w:pStyle w:val="ListParagraph"/>
        <w:numPr>
          <w:ilvl w:val="0"/>
          <w:numId w:val="1"/>
        </w:numPr>
        <w:jc w:val="left"/>
        <w:rPr>
          <w:rFonts w:ascii="Times New Roman" w:hAnsi="Times New Roman" w:cs="Times New Roman"/>
          <w:szCs w:val="21"/>
          <w:highlight w:val="yellow"/>
        </w:rPr>
      </w:pPr>
      <w:r>
        <w:rPr>
          <w:rFonts w:ascii="Times New Roman" w:hAnsi="Times New Roman" w:cs="Times New Roman" w:hint="eastAsia"/>
          <w:szCs w:val="21"/>
          <w:highlight w:val="yellow"/>
        </w:rPr>
        <w:t>Derbyshire, Edward.</w:t>
      </w:r>
      <w:r>
        <w:rPr>
          <w:rFonts w:ascii="Times New Roman" w:hAnsi="Times New Roman" w:cs="Times New Roman" w:hint="eastAsia"/>
          <w:szCs w:val="21"/>
          <w:highlight w:val="yellow"/>
        </w:rPr>
        <w:tab/>
        <w:t>2001. Geological hazards in loess terrain, with particular reference to the loess regions of China. Earth-Science Reviews 54(1</w:t>
      </w:r>
      <w:proofErr w:type="gramStart"/>
      <w:r>
        <w:rPr>
          <w:rFonts w:ascii="Times New Roman" w:hAnsi="Times New Roman" w:cs="Times New Roman" w:hint="eastAsia"/>
          <w:szCs w:val="21"/>
          <w:highlight w:val="yellow"/>
        </w:rPr>
        <w:t>):231-260.DOI</w:t>
      </w:r>
      <w:proofErr w:type="gramEnd"/>
      <w:r>
        <w:rPr>
          <w:rFonts w:ascii="Times New Roman" w:hAnsi="Times New Roman" w:cs="Times New Roman" w:hint="eastAsia"/>
          <w:szCs w:val="21"/>
          <w:highlight w:val="yellow"/>
        </w:rPr>
        <w:t>: 10.1016/S0012-8252(01)00050-2</w:t>
      </w:r>
    </w:p>
    <w:p w14:paraId="35397002" w14:textId="77777777" w:rsidR="007F7CEE" w:rsidRDefault="00000000">
      <w:pPr>
        <w:pStyle w:val="ListParagraph"/>
        <w:numPr>
          <w:ilvl w:val="0"/>
          <w:numId w:val="1"/>
        </w:numPr>
        <w:jc w:val="left"/>
        <w:rPr>
          <w:rFonts w:ascii="Times New Roman" w:hAnsi="Times New Roman" w:cs="Times New Roman"/>
          <w:szCs w:val="21"/>
          <w:highlight w:val="yellow"/>
        </w:rPr>
      </w:pPr>
      <w:r>
        <w:rPr>
          <w:rFonts w:ascii="Times New Roman" w:hAnsi="Times New Roman" w:cs="Times New Roman" w:hint="eastAsia"/>
          <w:szCs w:val="21"/>
          <w:highlight w:val="yellow"/>
        </w:rPr>
        <w:t xml:space="preserve">Li, </w:t>
      </w:r>
      <w:proofErr w:type="spellStart"/>
      <w:r>
        <w:rPr>
          <w:rFonts w:ascii="Times New Roman" w:hAnsi="Times New Roman" w:cs="Times New Roman" w:hint="eastAsia"/>
          <w:szCs w:val="21"/>
          <w:highlight w:val="yellow"/>
        </w:rPr>
        <w:t>Yanrong</w:t>
      </w:r>
      <w:proofErr w:type="spellEnd"/>
      <w:r>
        <w:rPr>
          <w:rFonts w:ascii="Times New Roman" w:hAnsi="Times New Roman" w:cs="Times New Roman" w:hint="eastAsia"/>
          <w:szCs w:val="21"/>
          <w:highlight w:val="yellow"/>
        </w:rPr>
        <w:t xml:space="preserve">, et al. 2020. Loess genesis and worldwide distribution. Earth-Science Reviews </w:t>
      </w:r>
      <w:proofErr w:type="gramStart"/>
      <w:r>
        <w:rPr>
          <w:rFonts w:ascii="Times New Roman" w:hAnsi="Times New Roman" w:cs="Times New Roman" w:hint="eastAsia"/>
          <w:szCs w:val="21"/>
          <w:highlight w:val="yellow"/>
        </w:rPr>
        <w:t>201:102947.DOI</w:t>
      </w:r>
      <w:proofErr w:type="gramEnd"/>
      <w:r>
        <w:rPr>
          <w:rFonts w:ascii="Times New Roman" w:hAnsi="Times New Roman" w:cs="Times New Roman" w:hint="eastAsia"/>
          <w:szCs w:val="21"/>
          <w:highlight w:val="yellow"/>
        </w:rPr>
        <w:t>: 10.1016/j.earscirev.2019.102947</w:t>
      </w:r>
    </w:p>
    <w:p w14:paraId="778AD5D0" w14:textId="77777777" w:rsidR="007F7CEE" w:rsidRDefault="00000000">
      <w:pPr>
        <w:pStyle w:val="ListParagraph"/>
        <w:numPr>
          <w:ilvl w:val="0"/>
          <w:numId w:val="1"/>
        </w:numPr>
        <w:jc w:val="left"/>
        <w:rPr>
          <w:rFonts w:ascii="Times New Roman" w:hAnsi="Times New Roman" w:cs="Times New Roman"/>
          <w:szCs w:val="21"/>
          <w:highlight w:val="yellow"/>
        </w:rPr>
      </w:pPr>
      <w:r>
        <w:rPr>
          <w:rFonts w:ascii="Times New Roman" w:hAnsi="Times New Roman" w:cs="Times New Roman" w:hint="eastAsia"/>
          <w:szCs w:val="21"/>
          <w:highlight w:val="yellow"/>
        </w:rPr>
        <w:t>Miao, Q.H., Yang, D.W., Yang, H.B., Li, Z., 2016. Establishing a rainfall threshold for flash flood warnings in China</w:t>
      </w:r>
      <w:r>
        <w:rPr>
          <w:rFonts w:ascii="Times New Roman" w:hAnsi="Times New Roman" w:cs="Times New Roman" w:hint="eastAsia"/>
          <w:szCs w:val="21"/>
          <w:highlight w:val="yellow"/>
        </w:rPr>
        <w:t>’</w:t>
      </w:r>
      <w:r>
        <w:rPr>
          <w:rFonts w:ascii="Times New Roman" w:hAnsi="Times New Roman" w:cs="Times New Roman" w:hint="eastAsia"/>
          <w:szCs w:val="21"/>
          <w:highlight w:val="yellow"/>
        </w:rPr>
        <w:t>s mountainous areas based on a distributed hydrological model. Journal of Hydrology. 541, 371-386.DOI: 10.1016/j.jhydrol.2016.04.054</w:t>
      </w:r>
    </w:p>
    <w:p w14:paraId="24398BA5" w14:textId="77777777" w:rsidR="007F7CEE" w:rsidRDefault="00000000">
      <w:pPr>
        <w:pStyle w:val="ListParagraph"/>
        <w:numPr>
          <w:ilvl w:val="0"/>
          <w:numId w:val="1"/>
        </w:numPr>
        <w:jc w:val="left"/>
        <w:rPr>
          <w:rFonts w:ascii="Times New Roman" w:hAnsi="Times New Roman" w:cs="Times New Roman"/>
          <w:szCs w:val="21"/>
          <w:highlight w:val="yellow"/>
        </w:rPr>
      </w:pPr>
      <w:r>
        <w:rPr>
          <w:rFonts w:ascii="Times New Roman" w:hAnsi="Times New Roman" w:cs="Times New Roman" w:hint="eastAsia"/>
          <w:szCs w:val="21"/>
          <w:highlight w:val="yellow"/>
        </w:rPr>
        <w:t xml:space="preserve">Wang, Yuanyuan, and </w:t>
      </w:r>
      <w:proofErr w:type="spellStart"/>
      <w:r>
        <w:rPr>
          <w:rFonts w:ascii="Times New Roman" w:hAnsi="Times New Roman" w:cs="Times New Roman" w:hint="eastAsia"/>
          <w:szCs w:val="21"/>
          <w:highlight w:val="yellow"/>
        </w:rPr>
        <w:t>Yanrong</w:t>
      </w:r>
      <w:proofErr w:type="spellEnd"/>
      <w:r>
        <w:rPr>
          <w:rFonts w:ascii="Times New Roman" w:hAnsi="Times New Roman" w:cs="Times New Roman" w:hint="eastAsia"/>
          <w:szCs w:val="21"/>
          <w:highlight w:val="yellow"/>
        </w:rPr>
        <w:t xml:space="preserve"> Li. 2024. Wetting-induced collapse of loess: Tracing microstructural evolution. Engineering Geology </w:t>
      </w:r>
      <w:proofErr w:type="gramStart"/>
      <w:r>
        <w:rPr>
          <w:rFonts w:ascii="Times New Roman" w:hAnsi="Times New Roman" w:cs="Times New Roman" w:hint="eastAsia"/>
          <w:szCs w:val="21"/>
          <w:highlight w:val="yellow"/>
        </w:rPr>
        <w:t>340:107673.DOI</w:t>
      </w:r>
      <w:proofErr w:type="gramEnd"/>
      <w:r>
        <w:rPr>
          <w:rFonts w:ascii="Times New Roman" w:hAnsi="Times New Roman" w:cs="Times New Roman" w:hint="eastAsia"/>
          <w:szCs w:val="21"/>
          <w:highlight w:val="yellow"/>
        </w:rPr>
        <w:t>: 10.1016/j.enggeo.2024.107673</w:t>
      </w:r>
    </w:p>
    <w:p w14:paraId="4EAEEED0" w14:textId="77777777" w:rsidR="007F7CEE" w:rsidRDefault="00000000">
      <w:pPr>
        <w:pStyle w:val="ListParagraph"/>
        <w:numPr>
          <w:ilvl w:val="0"/>
          <w:numId w:val="1"/>
        </w:numPr>
        <w:jc w:val="left"/>
        <w:rPr>
          <w:rFonts w:ascii="Times New Roman" w:hAnsi="Times New Roman" w:cs="Times New Roman"/>
          <w:szCs w:val="21"/>
          <w:highlight w:val="yellow"/>
        </w:rPr>
      </w:pPr>
      <w:r>
        <w:rPr>
          <w:rFonts w:ascii="Times New Roman" w:hAnsi="Times New Roman" w:cs="Times New Roman" w:hint="eastAsia"/>
          <w:szCs w:val="21"/>
          <w:highlight w:val="yellow"/>
        </w:rPr>
        <w:t xml:space="preserve">Tu, X.B., Kwong, A.K.L., Dai, F.C., Tham, L.G., Min, H., 2009. Field monitoring of rainfall infiltration in a loess slope and analysis of failure mechanism of rainfall induced landslides. Engineering Geology. 105, 134-150. </w:t>
      </w:r>
      <w:hyperlink r:id="rId12" w:history="1">
        <w:r>
          <w:rPr>
            <w:rStyle w:val="Hyperlink"/>
            <w:rFonts w:ascii="Times New Roman" w:hAnsi="Times New Roman" w:cs="Times New Roman" w:hint="eastAsia"/>
            <w:szCs w:val="21"/>
            <w:highlight w:val="yellow"/>
          </w:rPr>
          <w:t>https://doi.org/10.1016/j.enggeo.2008.11.011</w:t>
        </w:r>
      </w:hyperlink>
    </w:p>
    <w:p w14:paraId="280C9268" w14:textId="77777777" w:rsidR="007F7CEE" w:rsidRDefault="00000000">
      <w:pPr>
        <w:pStyle w:val="ListParagraph"/>
        <w:numPr>
          <w:ilvl w:val="0"/>
          <w:numId w:val="1"/>
        </w:numPr>
        <w:jc w:val="left"/>
        <w:rPr>
          <w:rFonts w:ascii="Times New Roman" w:hAnsi="Times New Roman" w:cs="Times New Roman"/>
          <w:szCs w:val="21"/>
          <w:highlight w:val="yellow"/>
        </w:rPr>
      </w:pPr>
      <w:r>
        <w:rPr>
          <w:rFonts w:ascii="Times New Roman" w:hAnsi="Times New Roman" w:cs="Times New Roman" w:hint="eastAsia"/>
          <w:szCs w:val="21"/>
          <w:highlight w:val="yellow"/>
        </w:rPr>
        <w:t xml:space="preserve">Zhang, C.L., Li, T.L., Li, P., 2014. Rainfall infiltration in Chinese loess by in situ observation. Journal of Hydrologic Engineering. 19, 159. </w:t>
      </w:r>
      <w:hyperlink r:id="rId13" w:history="1">
        <w:r>
          <w:rPr>
            <w:rStyle w:val="Hyperlink"/>
            <w:rFonts w:ascii="Times New Roman" w:hAnsi="Times New Roman" w:cs="Times New Roman" w:hint="eastAsia"/>
            <w:szCs w:val="21"/>
            <w:highlight w:val="yellow"/>
          </w:rPr>
          <w:t>https://doi.org/10.1061/(ASCE)HE.1943-5584.0001015</w:t>
        </w:r>
      </w:hyperlink>
    </w:p>
    <w:p w14:paraId="05596864" w14:textId="77777777" w:rsidR="007F7CEE" w:rsidRDefault="00000000">
      <w:pPr>
        <w:pStyle w:val="ListParagraph"/>
        <w:numPr>
          <w:ilvl w:val="0"/>
          <w:numId w:val="1"/>
        </w:numPr>
        <w:jc w:val="left"/>
        <w:rPr>
          <w:rFonts w:ascii="Times New Roman" w:hAnsi="Times New Roman" w:cs="Times New Roman"/>
          <w:szCs w:val="21"/>
          <w:highlight w:val="yellow"/>
        </w:rPr>
      </w:pPr>
      <w:r>
        <w:rPr>
          <w:rFonts w:ascii="Times New Roman" w:hAnsi="Times New Roman" w:cs="Times New Roman" w:hint="eastAsia"/>
          <w:szCs w:val="21"/>
          <w:highlight w:val="yellow"/>
        </w:rPr>
        <w:t xml:space="preserve">Lora, M., </w:t>
      </w:r>
      <w:proofErr w:type="spellStart"/>
      <w:r>
        <w:rPr>
          <w:rFonts w:ascii="Times New Roman" w:hAnsi="Times New Roman" w:cs="Times New Roman" w:hint="eastAsia"/>
          <w:szCs w:val="21"/>
          <w:highlight w:val="yellow"/>
        </w:rPr>
        <w:t>Camporese</w:t>
      </w:r>
      <w:proofErr w:type="spellEnd"/>
      <w:r>
        <w:rPr>
          <w:rFonts w:ascii="Times New Roman" w:hAnsi="Times New Roman" w:cs="Times New Roman" w:hint="eastAsia"/>
          <w:szCs w:val="21"/>
          <w:highlight w:val="yellow"/>
        </w:rPr>
        <w:t xml:space="preserve">, M., Troch, P. A., &amp; </w:t>
      </w:r>
      <w:proofErr w:type="spellStart"/>
      <w:r>
        <w:rPr>
          <w:rFonts w:ascii="Times New Roman" w:hAnsi="Times New Roman" w:cs="Times New Roman" w:hint="eastAsia"/>
          <w:szCs w:val="21"/>
          <w:highlight w:val="yellow"/>
        </w:rPr>
        <w:t>Salandin</w:t>
      </w:r>
      <w:proofErr w:type="spellEnd"/>
      <w:r>
        <w:rPr>
          <w:rFonts w:ascii="Times New Roman" w:hAnsi="Times New Roman" w:cs="Times New Roman" w:hint="eastAsia"/>
          <w:szCs w:val="21"/>
          <w:highlight w:val="yellow"/>
        </w:rPr>
        <w:t>, P. 2016. Rainfall-triggered shallow landslides: infiltration dynamics in a physical hillslope model. Hydrological Processes, 30(18), 3239-3251. https://doi.org/10.1002/hyp.10829</w:t>
      </w:r>
    </w:p>
    <w:p w14:paraId="5206782D" w14:textId="77777777" w:rsidR="007F7CEE" w:rsidRDefault="00000000">
      <w:pPr>
        <w:pStyle w:val="ListParagraph"/>
        <w:numPr>
          <w:ilvl w:val="0"/>
          <w:numId w:val="1"/>
        </w:numPr>
        <w:jc w:val="left"/>
        <w:rPr>
          <w:rFonts w:ascii="Times New Roman" w:hAnsi="Times New Roman" w:cs="Times New Roman"/>
          <w:szCs w:val="21"/>
          <w:highlight w:val="yellow"/>
        </w:rPr>
      </w:pPr>
      <w:r>
        <w:rPr>
          <w:rFonts w:ascii="Times New Roman" w:hAnsi="Times New Roman" w:cs="Times New Roman" w:hint="eastAsia"/>
          <w:szCs w:val="21"/>
          <w:highlight w:val="yellow"/>
        </w:rPr>
        <w:t xml:space="preserve">Regmi, R.K., Jung, K., Nakagawa, H., Do, X.K., Mishra, B.K., 2017. Numerical analysis </w:t>
      </w:r>
      <w:r>
        <w:rPr>
          <w:rFonts w:ascii="Times New Roman" w:hAnsi="Times New Roman" w:cs="Times New Roman" w:hint="eastAsia"/>
          <w:szCs w:val="21"/>
          <w:highlight w:val="yellow"/>
        </w:rPr>
        <w:lastRenderedPageBreak/>
        <w:t>of multiple slope failure due to rainfall: based on laboratory experiments. Catena 150:173</w:t>
      </w:r>
      <w:r>
        <w:rPr>
          <w:rFonts w:ascii="Times New Roman" w:hAnsi="Times New Roman" w:cs="Times New Roman" w:hint="eastAsia"/>
          <w:szCs w:val="21"/>
          <w:highlight w:val="yellow"/>
        </w:rPr>
        <w:t>–</w:t>
      </w:r>
      <w:r>
        <w:rPr>
          <w:rFonts w:ascii="Times New Roman" w:hAnsi="Times New Roman" w:cs="Times New Roman" w:hint="eastAsia"/>
          <w:szCs w:val="21"/>
          <w:highlight w:val="yellow"/>
        </w:rPr>
        <w:t>191. https://doi.org/10.1016/j.catena.2016.11.007</w:t>
      </w:r>
    </w:p>
    <w:p w14:paraId="5D3D4ADC" w14:textId="77777777" w:rsidR="007F7CEE" w:rsidRDefault="00000000">
      <w:pPr>
        <w:pStyle w:val="ListParagraph"/>
        <w:numPr>
          <w:ilvl w:val="0"/>
          <w:numId w:val="1"/>
        </w:numPr>
        <w:jc w:val="left"/>
        <w:rPr>
          <w:rFonts w:ascii="Times New Roman" w:hAnsi="Times New Roman" w:cs="Times New Roman"/>
          <w:szCs w:val="21"/>
          <w:highlight w:val="yellow"/>
        </w:rPr>
      </w:pPr>
      <w:proofErr w:type="spellStart"/>
      <w:r>
        <w:rPr>
          <w:rFonts w:ascii="Times New Roman" w:hAnsi="Times New Roman" w:cs="Times New Roman" w:hint="eastAsia"/>
          <w:szCs w:val="21"/>
          <w:highlight w:val="yellow"/>
        </w:rPr>
        <w:t>Elkamhawy</w:t>
      </w:r>
      <w:proofErr w:type="spellEnd"/>
      <w:r>
        <w:rPr>
          <w:rFonts w:ascii="Times New Roman" w:hAnsi="Times New Roman" w:cs="Times New Roman" w:hint="eastAsia"/>
          <w:szCs w:val="21"/>
          <w:highlight w:val="yellow"/>
        </w:rPr>
        <w:t>, Elsayed., Wang, H.B., Zhou, B., Yang, Z.Y.,2018. Failure mechanism of a slope with a thin soft band triggered by intensive rainfall. Environmental Earth Science. 77: 340. DOI: 10.1007/s12665-018-7538-8</w:t>
      </w:r>
    </w:p>
    <w:p w14:paraId="136DC513" w14:textId="77777777" w:rsidR="007F7CEE" w:rsidRPr="00C64468" w:rsidRDefault="00000000">
      <w:pPr>
        <w:pStyle w:val="ListParagraph"/>
        <w:numPr>
          <w:ilvl w:val="0"/>
          <w:numId w:val="1"/>
        </w:numPr>
        <w:jc w:val="left"/>
        <w:rPr>
          <w:rFonts w:ascii="Times New Roman" w:hAnsi="Times New Roman" w:cs="Times New Roman"/>
          <w:szCs w:val="21"/>
          <w:highlight w:val="yellow"/>
        </w:rPr>
      </w:pPr>
      <w:r>
        <w:rPr>
          <w:rFonts w:ascii="Times New Roman" w:hAnsi="Times New Roman" w:cs="Times New Roman" w:hint="eastAsia"/>
          <w:szCs w:val="21"/>
          <w:highlight w:val="yellow"/>
        </w:rPr>
        <w:t>TOHARI, A., NISHIGAKI, M., KOMATSU, M., 2007. Laboratory rainfall-induced slope failure with moisture content measurement. Journal of Geotechnical and Geoenvironmental Engineering. ASCE 133(5): 575- 587. https://doi.org/10.1061/(ASCE)1090-0241(2007)133:5(575)</w:t>
      </w:r>
    </w:p>
    <w:sectPr w:rsidR="007F7CEE" w:rsidRPr="00C64468">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6D612" w14:textId="77777777" w:rsidR="00827CB7" w:rsidRDefault="00827CB7">
      <w:r>
        <w:separator/>
      </w:r>
    </w:p>
  </w:endnote>
  <w:endnote w:type="continuationSeparator" w:id="0">
    <w:p w14:paraId="39BCB841" w14:textId="77777777" w:rsidR="00827CB7" w:rsidRDefault="00827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B45E4" w14:textId="77777777" w:rsidR="007F7CEE" w:rsidRDefault="007F7C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07985" w14:textId="77777777" w:rsidR="007F7CEE" w:rsidRDefault="007F7C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0A959" w14:textId="77777777" w:rsidR="007F7CEE" w:rsidRDefault="007F7C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DE6BA" w14:textId="77777777" w:rsidR="00827CB7" w:rsidRDefault="00827CB7">
      <w:r>
        <w:separator/>
      </w:r>
    </w:p>
  </w:footnote>
  <w:footnote w:type="continuationSeparator" w:id="0">
    <w:p w14:paraId="61093BD8" w14:textId="77777777" w:rsidR="00827CB7" w:rsidRDefault="00827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FC94C" w14:textId="77777777" w:rsidR="007F7CEE" w:rsidRDefault="00000000">
    <w:pPr>
      <w:pStyle w:val="Header"/>
    </w:pPr>
    <w:r>
      <w:pict w14:anchorId="25A84A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17126" o:spid="_x0000_s1026" type="#_x0000_t136" style="position:absolute;left:0;text-align:left;margin-left:0;margin-top:0;width:493.05pt;height:92.4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41801" w14:textId="77777777" w:rsidR="007F7CEE" w:rsidRDefault="00000000">
    <w:pPr>
      <w:pStyle w:val="Header"/>
    </w:pPr>
    <w:r>
      <w:pict w14:anchorId="4438C4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17127" o:spid="_x0000_s1027" type="#_x0000_t136" style="position:absolute;left:0;text-align:left;margin-left:0;margin-top:0;width:493.05pt;height:92.4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91192" w14:textId="77777777" w:rsidR="007F7CEE" w:rsidRDefault="00000000">
    <w:pPr>
      <w:pStyle w:val="Header"/>
    </w:pPr>
    <w:r>
      <w:pict w14:anchorId="50C4DA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17125" o:spid="_x0000_s1025" type="#_x0000_t136" style="position:absolute;left:0;text-align:left;margin-left:0;margin-top:0;width:493.05pt;height:92.4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044EAB"/>
    <w:multiLevelType w:val="multilevel"/>
    <w:tmpl w:val="28044EA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95254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9A15095"/>
    <w:rsid w:val="0011641C"/>
    <w:rsid w:val="00123CD5"/>
    <w:rsid w:val="002444F4"/>
    <w:rsid w:val="0029151E"/>
    <w:rsid w:val="0043403C"/>
    <w:rsid w:val="004F506B"/>
    <w:rsid w:val="004F6E37"/>
    <w:rsid w:val="004F7060"/>
    <w:rsid w:val="00642943"/>
    <w:rsid w:val="006A432E"/>
    <w:rsid w:val="007F7CEE"/>
    <w:rsid w:val="00827CB7"/>
    <w:rsid w:val="009648CA"/>
    <w:rsid w:val="009C4705"/>
    <w:rsid w:val="009D5498"/>
    <w:rsid w:val="00B7462B"/>
    <w:rsid w:val="00C63E7D"/>
    <w:rsid w:val="00C64468"/>
    <w:rsid w:val="00D52CDC"/>
    <w:rsid w:val="00DE3D49"/>
    <w:rsid w:val="00E1478A"/>
    <w:rsid w:val="00E23D68"/>
    <w:rsid w:val="00E5073F"/>
    <w:rsid w:val="00F73287"/>
    <w:rsid w:val="00FC2546"/>
    <w:rsid w:val="00FD7DB1"/>
    <w:rsid w:val="05257DE5"/>
    <w:rsid w:val="05305B82"/>
    <w:rsid w:val="0628488C"/>
    <w:rsid w:val="069E3DAD"/>
    <w:rsid w:val="06F441D1"/>
    <w:rsid w:val="087B4A8D"/>
    <w:rsid w:val="0992356F"/>
    <w:rsid w:val="09AC543E"/>
    <w:rsid w:val="0B8E420A"/>
    <w:rsid w:val="0C727CA5"/>
    <w:rsid w:val="0D505646"/>
    <w:rsid w:val="11A070AA"/>
    <w:rsid w:val="14364D57"/>
    <w:rsid w:val="15F03D14"/>
    <w:rsid w:val="18D96BDD"/>
    <w:rsid w:val="19A15095"/>
    <w:rsid w:val="1B965F38"/>
    <w:rsid w:val="1C9822C2"/>
    <w:rsid w:val="20193165"/>
    <w:rsid w:val="22FB7011"/>
    <w:rsid w:val="230801D5"/>
    <w:rsid w:val="24155FD8"/>
    <w:rsid w:val="245149AC"/>
    <w:rsid w:val="26CB153A"/>
    <w:rsid w:val="27C438DB"/>
    <w:rsid w:val="2A5A6EA2"/>
    <w:rsid w:val="2AA902C1"/>
    <w:rsid w:val="2AFE7BD8"/>
    <w:rsid w:val="2D0232B5"/>
    <w:rsid w:val="302E4D10"/>
    <w:rsid w:val="30A405B3"/>
    <w:rsid w:val="31A04A78"/>
    <w:rsid w:val="370A4693"/>
    <w:rsid w:val="377D5A04"/>
    <w:rsid w:val="37BC6705"/>
    <w:rsid w:val="392E27DE"/>
    <w:rsid w:val="395213DB"/>
    <w:rsid w:val="3D281519"/>
    <w:rsid w:val="3FBF4B13"/>
    <w:rsid w:val="415B0737"/>
    <w:rsid w:val="47427122"/>
    <w:rsid w:val="482A1336"/>
    <w:rsid w:val="4E2C2BC8"/>
    <w:rsid w:val="54177E76"/>
    <w:rsid w:val="5435330D"/>
    <w:rsid w:val="550C6E94"/>
    <w:rsid w:val="555A626D"/>
    <w:rsid w:val="55CE0A58"/>
    <w:rsid w:val="55D52473"/>
    <w:rsid w:val="56D2376D"/>
    <w:rsid w:val="56E53BB2"/>
    <w:rsid w:val="5A675348"/>
    <w:rsid w:val="5D013CE3"/>
    <w:rsid w:val="5E1611EE"/>
    <w:rsid w:val="5E555452"/>
    <w:rsid w:val="5F4430C1"/>
    <w:rsid w:val="6187140B"/>
    <w:rsid w:val="63732C3E"/>
    <w:rsid w:val="68AC0B65"/>
    <w:rsid w:val="68B94D4F"/>
    <w:rsid w:val="6A136F29"/>
    <w:rsid w:val="6AFB1E97"/>
    <w:rsid w:val="6C442097"/>
    <w:rsid w:val="6D382B6D"/>
    <w:rsid w:val="6EA65439"/>
    <w:rsid w:val="71A23263"/>
    <w:rsid w:val="71DC4AD5"/>
    <w:rsid w:val="72AD3A28"/>
    <w:rsid w:val="74B35591"/>
    <w:rsid w:val="78D33C2D"/>
    <w:rsid w:val="79D56649"/>
    <w:rsid w:val="7AAE25C2"/>
    <w:rsid w:val="7B774F68"/>
    <w:rsid w:val="7B84062B"/>
    <w:rsid w:val="7F010F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6E62C2"/>
  <w15:docId w15:val="{BDC1BAC3-3D98-4D89-9332-0A009E11A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680"/>
        <w:tab w:val="right" w:pos="9360"/>
      </w:tabs>
    </w:pPr>
  </w:style>
  <w:style w:type="paragraph" w:styleId="Header">
    <w:name w:val="header"/>
    <w:basedOn w:val="Normal"/>
    <w:link w:val="HeaderChar"/>
    <w:pPr>
      <w:tabs>
        <w:tab w:val="center" w:pos="4680"/>
        <w:tab w:val="right" w:pos="9360"/>
      </w:tabs>
    </w:pPr>
  </w:style>
  <w:style w:type="table" w:styleId="TableGrid">
    <w:name w:val="Table Gri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Hyperlink">
    <w:name w:val="Hyperlink"/>
    <w:basedOn w:val="DefaultParagraphFont"/>
    <w:uiPriority w:val="99"/>
    <w:unhideWhenUsed/>
    <w:rPr>
      <w:color w:val="0026E5" w:themeColor="hyperlink"/>
      <w:u w:val="single"/>
    </w:rPr>
  </w:style>
  <w:style w:type="paragraph" w:styleId="ListParagraph">
    <w:name w:val="List Paragraph"/>
    <w:basedOn w:val="Normal"/>
    <w:uiPriority w:val="99"/>
    <w:unhideWhenUsed/>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rPr>
      <w:kern w:val="2"/>
      <w:sz w:val="21"/>
      <w:szCs w:val="24"/>
      <w:lang w:eastAsia="zh-CN"/>
    </w:rPr>
  </w:style>
  <w:style w:type="character" w:customStyle="1" w:styleId="FooterChar">
    <w:name w:val="Footer Char"/>
    <w:basedOn w:val="DefaultParagraphFont"/>
    <w:link w:val="Footer"/>
    <w:rPr>
      <w:kern w:val="2"/>
      <w:sz w:val="21"/>
      <w:szCs w:val="24"/>
      <w:lang w:eastAsia="zh-CN"/>
    </w:rPr>
  </w:style>
  <w:style w:type="paragraph" w:styleId="Revision">
    <w:name w:val="Revision"/>
    <w:hidden/>
    <w:uiPriority w:val="99"/>
    <w:unhideWhenUsed/>
    <w:rsid w:val="00C64468"/>
    <w:rPr>
      <w:kern w:val="2"/>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61/(ASCE)HE.1943-5584.0001015"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1016/j.enggeo.2008.11.01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10</Pages>
  <Words>4032</Words>
  <Characters>22987</Characters>
  <Application>Microsoft Office Word</Application>
  <DocSecurity>0</DocSecurity>
  <Lines>191</Lines>
  <Paragraphs>53</Paragraphs>
  <ScaleCrop>false</ScaleCrop>
  <Company/>
  <LinksUpToDate>false</LinksUpToDate>
  <CharactersWithSpaces>26966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嘉绪</dc:creator>
  <cp:lastModifiedBy>Editor-28</cp:lastModifiedBy>
  <cp:revision>24</cp:revision>
  <dcterms:created xsi:type="dcterms:W3CDTF">2025-03-19T07:04:00Z</dcterms:created>
  <dcterms:modified xsi:type="dcterms:W3CDTF">2025-03-25T06:46:00Z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2052-12.1.0.20754</vt:lpwstr>
  </property>
  <property fmtid="{D5CDD505-2E9C-101B-9397-08002B2CF9AE}" pid="3" name="ICV">
    <vt:lpwstr>67AB2F6F9BF64AFA8E3F404512F51665_13</vt:lpwstr>
  </property>
  <property fmtid="{D5CDD505-2E9C-101B-9397-08002B2CF9AE}" pid="4" name="KSOTemplateDocerSaveRecord">
    <vt:lpwstr>eyJoZGlkIjoiZjZhZGYwMTQyZjkzYzE2ZmI5MjhkOTZhN2NhZmFmZmQiLCJ1c2VySWQiOiIxMDIwNTk0MzAzIn0=</vt:lpwstr>
  </property>
</Properties>
</file>