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14899" w14:textId="77777777" w:rsidR="00312093" w:rsidRPr="00C56764" w:rsidRDefault="00CE3C21" w:rsidP="008F6763">
      <w:pPr>
        <w:spacing w:line="276" w:lineRule="auto"/>
        <w:jc w:val="center"/>
        <w:rPr>
          <w:rFonts w:ascii="Rockwell" w:hAnsi="Rockwell"/>
          <w:lang w:val="en-US"/>
        </w:rPr>
      </w:pPr>
      <w:r w:rsidRPr="00C56764">
        <w:rPr>
          <w:rFonts w:ascii="Rockwell" w:hAnsi="Rockwell"/>
        </w:rPr>
        <w:t>Academic Approaches to Strengthening Students' Entrepreneurial Skills</w:t>
      </w:r>
    </w:p>
    <w:p w14:paraId="6138C3F7" w14:textId="77777777" w:rsidR="001066F6" w:rsidRPr="00C56764" w:rsidRDefault="001066F6" w:rsidP="00900CAB">
      <w:pPr>
        <w:spacing w:after="0" w:line="276" w:lineRule="auto"/>
        <w:jc w:val="both"/>
        <w:rPr>
          <w:rFonts w:ascii="Rockwell" w:eastAsia="Times New Roman" w:hAnsi="Rockwell" w:cs="Times New Roman"/>
          <w:color w:val="000000" w:themeColor="text1"/>
          <w:lang w:val="en-US" w:eastAsia="en-IN"/>
        </w:rPr>
      </w:pPr>
    </w:p>
    <w:p w14:paraId="59C2BD7C" w14:textId="77777777" w:rsidR="001066F6" w:rsidRPr="00C56764" w:rsidRDefault="001066F6" w:rsidP="00900CAB">
      <w:pPr>
        <w:spacing w:after="0" w:line="276" w:lineRule="auto"/>
        <w:jc w:val="both"/>
        <w:rPr>
          <w:rFonts w:ascii="Rockwell" w:eastAsia="Times New Roman" w:hAnsi="Rockwell" w:cs="Times New Roman"/>
          <w:color w:val="000000" w:themeColor="text1"/>
          <w:lang w:val="en-US" w:eastAsia="en-IN"/>
        </w:rPr>
      </w:pPr>
    </w:p>
    <w:p w14:paraId="1EEC2753" w14:textId="77777777" w:rsidR="001066F6" w:rsidRPr="00C56764" w:rsidRDefault="001066F6" w:rsidP="008F6763">
      <w:pPr>
        <w:spacing w:after="0" w:line="276" w:lineRule="auto"/>
        <w:jc w:val="center"/>
        <w:rPr>
          <w:rFonts w:ascii="Rockwell" w:eastAsia="Times New Roman" w:hAnsi="Rockwell" w:cs="Times New Roman"/>
          <w:color w:val="000000" w:themeColor="text1"/>
          <w:lang w:val="en-US" w:eastAsia="en-IN"/>
        </w:rPr>
      </w:pPr>
      <w:r w:rsidRPr="00C56764">
        <w:rPr>
          <w:rFonts w:ascii="Rockwell" w:eastAsia="Times New Roman" w:hAnsi="Rockwell" w:cs="Times New Roman"/>
          <w:color w:val="000000" w:themeColor="text1"/>
          <w:lang w:val="en-US" w:eastAsia="en-IN"/>
        </w:rPr>
        <w:t>Abstract</w:t>
      </w:r>
    </w:p>
    <w:p w14:paraId="64AD567E" w14:textId="77777777" w:rsidR="006E4418" w:rsidRPr="00C56764" w:rsidRDefault="001066F6" w:rsidP="00900CAB">
      <w:pPr>
        <w:spacing w:after="0" w:line="276" w:lineRule="auto"/>
        <w:jc w:val="both"/>
        <w:rPr>
          <w:rFonts w:ascii="Rockwell" w:eastAsia="Times New Roman" w:hAnsi="Rockwell" w:cs="Times New Roman"/>
          <w:color w:val="000000" w:themeColor="text1"/>
          <w:lang w:val="en-US" w:eastAsia="en-IN"/>
        </w:rPr>
      </w:pPr>
      <w:r w:rsidRPr="00C56764">
        <w:rPr>
          <w:rFonts w:ascii="Rockwell" w:eastAsia="Times New Roman" w:hAnsi="Rockwell" w:cs="Times New Roman"/>
          <w:b/>
          <w:color w:val="000000" w:themeColor="text1"/>
          <w:lang w:val="en-US" w:eastAsia="en-IN"/>
        </w:rPr>
        <w:t>Aim</w:t>
      </w:r>
      <w:r w:rsidRPr="00C56764">
        <w:rPr>
          <w:rFonts w:ascii="Rockwell" w:eastAsia="Times New Roman" w:hAnsi="Rockwell" w:cs="Times New Roman"/>
          <w:color w:val="000000" w:themeColor="text1"/>
          <w:lang w:val="en-US" w:eastAsia="en-IN"/>
        </w:rPr>
        <w:t xml:space="preserve">:  Explore </w:t>
      </w:r>
      <w:r w:rsidR="006E4418" w:rsidRPr="00C56764">
        <w:rPr>
          <w:rFonts w:ascii="Rockwell" w:eastAsia="Times New Roman" w:hAnsi="Rockwell" w:cs="Times New Roman"/>
          <w:color w:val="000000" w:themeColor="text1"/>
          <w:lang w:val="en-US" w:eastAsia="en-IN"/>
        </w:rPr>
        <w:t xml:space="preserve">the academic approaches to strengthen the </w:t>
      </w:r>
      <w:r w:rsidR="00C17CE3" w:rsidRPr="00C56764">
        <w:rPr>
          <w:rFonts w:ascii="Rockwell" w:eastAsia="Times New Roman" w:hAnsi="Rockwell" w:cs="Times New Roman"/>
          <w:color w:val="000000" w:themeColor="text1"/>
          <w:lang w:val="en-US" w:eastAsia="en-IN"/>
        </w:rPr>
        <w:t>students’</w:t>
      </w:r>
      <w:r w:rsidR="006E4418" w:rsidRPr="00C56764">
        <w:rPr>
          <w:rFonts w:ascii="Rockwell" w:eastAsia="Times New Roman" w:hAnsi="Rockwell" w:cs="Times New Roman"/>
          <w:color w:val="000000" w:themeColor="text1"/>
          <w:lang w:val="en-US" w:eastAsia="en-IN"/>
        </w:rPr>
        <w:t xml:space="preserve"> entrepreneurial skills.</w:t>
      </w:r>
    </w:p>
    <w:p w14:paraId="68DC1A94" w14:textId="08574AC0" w:rsidR="001066F6" w:rsidRPr="00C56764" w:rsidRDefault="001066F6" w:rsidP="00900CAB">
      <w:pPr>
        <w:spacing w:after="0" w:line="276" w:lineRule="auto"/>
        <w:jc w:val="both"/>
        <w:rPr>
          <w:rFonts w:ascii="Rockwell" w:eastAsia="Times New Roman" w:hAnsi="Rockwell" w:cs="Times New Roman"/>
          <w:color w:val="000000" w:themeColor="text1"/>
          <w:lang w:val="en-US" w:eastAsia="en-IN"/>
        </w:rPr>
      </w:pPr>
      <w:r w:rsidRPr="00C56764">
        <w:rPr>
          <w:rFonts w:ascii="Rockwell" w:eastAsia="Times New Roman" w:hAnsi="Rockwell" w:cs="Times New Roman"/>
          <w:b/>
          <w:color w:val="000000" w:themeColor="text1"/>
          <w:lang w:val="en-US" w:eastAsia="en-IN"/>
        </w:rPr>
        <w:t>Research Design</w:t>
      </w:r>
      <w:r w:rsidRPr="00C56764">
        <w:rPr>
          <w:rFonts w:ascii="Rockwell" w:eastAsia="Times New Roman" w:hAnsi="Rockwell" w:cs="Times New Roman"/>
          <w:color w:val="000000" w:themeColor="text1"/>
          <w:lang w:val="en-US" w:eastAsia="en-IN"/>
        </w:rPr>
        <w:t xml:space="preserve">: </w:t>
      </w:r>
      <w:r w:rsidR="000E7177" w:rsidRPr="00C56764">
        <w:rPr>
          <w:rFonts w:ascii="Rockwell" w:eastAsia="Times New Roman" w:hAnsi="Rockwell" w:cs="Times New Roman"/>
          <w:color w:val="000000" w:themeColor="text1"/>
          <w:lang w:val="en-US" w:eastAsia="en-IN"/>
        </w:rPr>
        <w:t>Descriptive study</w:t>
      </w:r>
    </w:p>
    <w:p w14:paraId="5EF494CD" w14:textId="77777777" w:rsidR="001066F6" w:rsidRPr="00C56764" w:rsidRDefault="001066F6" w:rsidP="00900CAB">
      <w:pPr>
        <w:spacing w:after="0" w:line="276" w:lineRule="auto"/>
        <w:jc w:val="both"/>
        <w:rPr>
          <w:rFonts w:ascii="Rockwell" w:eastAsia="Times New Roman" w:hAnsi="Rockwell" w:cs="Times New Roman"/>
          <w:color w:val="000000" w:themeColor="text1"/>
          <w:lang w:val="en-US" w:eastAsia="en-IN"/>
        </w:rPr>
      </w:pPr>
      <w:r w:rsidRPr="00C56764">
        <w:rPr>
          <w:rFonts w:ascii="Rockwell" w:eastAsia="Times New Roman" w:hAnsi="Rockwell" w:cs="Times New Roman"/>
          <w:b/>
          <w:color w:val="000000" w:themeColor="text1"/>
          <w:lang w:val="en-US" w:eastAsia="en-IN"/>
        </w:rPr>
        <w:t>Sample</w:t>
      </w:r>
      <w:r w:rsidRPr="00C56764">
        <w:rPr>
          <w:rFonts w:ascii="Rockwell" w:eastAsia="Times New Roman" w:hAnsi="Rockwell" w:cs="Times New Roman"/>
          <w:color w:val="000000" w:themeColor="text1"/>
          <w:lang w:val="en-US" w:eastAsia="en-IN"/>
        </w:rPr>
        <w:t>: Post graduate and Doctoral scholars of University</w:t>
      </w:r>
    </w:p>
    <w:p w14:paraId="67FD7208" w14:textId="77777777" w:rsidR="001066F6" w:rsidRPr="00C56764" w:rsidRDefault="001066F6" w:rsidP="00900CAB">
      <w:pPr>
        <w:spacing w:after="0" w:line="276" w:lineRule="auto"/>
        <w:jc w:val="both"/>
        <w:rPr>
          <w:rFonts w:ascii="Rockwell" w:hAnsi="Rockwell"/>
          <w:color w:val="000000" w:themeColor="text1"/>
        </w:rPr>
      </w:pPr>
      <w:r w:rsidRPr="00C56764">
        <w:rPr>
          <w:rFonts w:ascii="Rockwell" w:eastAsia="Times New Roman" w:hAnsi="Rockwell" w:cs="Times New Roman"/>
          <w:b/>
          <w:color w:val="000000" w:themeColor="text1"/>
          <w:lang w:val="en-US" w:eastAsia="en-IN"/>
        </w:rPr>
        <w:t>Methodology</w:t>
      </w:r>
      <w:r w:rsidRPr="00C56764">
        <w:rPr>
          <w:rFonts w:ascii="Rockwell" w:eastAsia="Times New Roman" w:hAnsi="Rockwell" w:cs="Times New Roman"/>
          <w:color w:val="000000" w:themeColor="text1"/>
          <w:lang w:val="en-US" w:eastAsia="en-IN"/>
        </w:rPr>
        <w:t xml:space="preserve">:  </w:t>
      </w:r>
      <w:r w:rsidRPr="00C56764">
        <w:rPr>
          <w:rFonts w:ascii="Rockwell" w:hAnsi="Rockwell"/>
          <w:color w:val="000000" w:themeColor="text1"/>
        </w:rPr>
        <w:t xml:space="preserve">A structured questionnaire was developed and applied as data collection tool to 751 students for this study.   </w:t>
      </w:r>
    </w:p>
    <w:p w14:paraId="010C9CE3" w14:textId="5C610374" w:rsidR="00C17CE3" w:rsidRPr="00C56764" w:rsidRDefault="001066F6" w:rsidP="00900CAB">
      <w:pPr>
        <w:jc w:val="both"/>
        <w:rPr>
          <w:rFonts w:ascii="Rockwell" w:hAnsi="Rockwell"/>
        </w:rPr>
      </w:pPr>
      <w:r w:rsidRPr="00C56764">
        <w:rPr>
          <w:rFonts w:ascii="Rockwell" w:eastAsia="Times New Roman" w:hAnsi="Rockwell" w:cs="Times New Roman"/>
          <w:b/>
          <w:color w:val="000000" w:themeColor="text1"/>
          <w:lang w:val="en-US" w:eastAsia="en-IN"/>
        </w:rPr>
        <w:t>Results:</w:t>
      </w:r>
      <w:r w:rsidRPr="00C56764">
        <w:rPr>
          <w:rFonts w:ascii="Rockwell" w:eastAsia="Times New Roman" w:hAnsi="Rockwell" w:cs="Times New Roman"/>
          <w:color w:val="000000" w:themeColor="text1"/>
          <w:lang w:val="en-US" w:eastAsia="en-IN"/>
        </w:rPr>
        <w:t xml:space="preserve">  </w:t>
      </w:r>
      <w:r w:rsidR="00C17CE3" w:rsidRPr="00C56764">
        <w:rPr>
          <w:rFonts w:ascii="Rockwell" w:eastAsia="Times New Roman" w:hAnsi="Rockwell" w:cs="Times New Roman"/>
          <w:lang w:eastAsia="en-IN"/>
        </w:rPr>
        <w:t xml:space="preserve">Hosting training sessions led by successful entrepreneurs to impart essential skills, </w:t>
      </w:r>
      <w:r w:rsidR="00C17CE3" w:rsidRPr="00C56764">
        <w:rPr>
          <w:rFonts w:ascii="Rockwell" w:hAnsi="Rockwell"/>
        </w:rPr>
        <w:t xml:space="preserve">Creating hands-on learning opportunities for students to gain practical experience, Organizing workshops focused on enhancing creative thinking and brainstorming abilities, Organizing university-level conferences on entrepreneurship and Offering job placement services and vocational guidance were the mechanisms reported by the respondents. </w:t>
      </w:r>
      <w:r w:rsidR="00B523AD" w:rsidRPr="00C56764">
        <w:rPr>
          <w:rFonts w:ascii="Rockwell" w:hAnsi="Rockwell"/>
        </w:rPr>
        <w:t xml:space="preserve"> Regular curriculum revisions help align academic content with market demands while accommodating students' diverse abilities, ensuring education remains relevant and effective.</w:t>
      </w:r>
    </w:p>
    <w:p w14:paraId="5BEB6D3B" w14:textId="77777777" w:rsidR="001066F6" w:rsidRPr="00C56764" w:rsidRDefault="001066F6" w:rsidP="00900CAB">
      <w:pPr>
        <w:spacing w:after="0" w:line="276" w:lineRule="auto"/>
        <w:jc w:val="both"/>
        <w:rPr>
          <w:rFonts w:ascii="Rockwell" w:eastAsia="Times New Roman" w:hAnsi="Rockwell" w:cs="Times New Roman"/>
          <w:color w:val="000000" w:themeColor="text1"/>
          <w:lang w:val="en-US" w:eastAsia="en-IN"/>
        </w:rPr>
      </w:pPr>
      <w:r w:rsidRPr="00C56764">
        <w:rPr>
          <w:rFonts w:ascii="Rockwell" w:eastAsia="Times New Roman" w:hAnsi="Rockwell" w:cs="Times New Roman"/>
          <w:b/>
          <w:color w:val="000000" w:themeColor="text1"/>
          <w:lang w:val="en-US" w:eastAsia="en-IN"/>
        </w:rPr>
        <w:t>Key words</w:t>
      </w:r>
      <w:r w:rsidRPr="00C56764">
        <w:rPr>
          <w:rFonts w:ascii="Rockwell" w:eastAsia="Times New Roman" w:hAnsi="Rockwell" w:cs="Times New Roman"/>
          <w:color w:val="000000" w:themeColor="text1"/>
          <w:lang w:val="en-US" w:eastAsia="en-IN"/>
        </w:rPr>
        <w:t>:</w:t>
      </w:r>
      <w:r w:rsidR="00F92813" w:rsidRPr="00C56764">
        <w:rPr>
          <w:rFonts w:ascii="Rockwell" w:eastAsia="Times New Roman" w:hAnsi="Rockwell" w:cs="Times New Roman"/>
          <w:color w:val="000000" w:themeColor="text1"/>
          <w:lang w:val="en-US" w:eastAsia="en-IN"/>
        </w:rPr>
        <w:t xml:space="preserve"> Students, Entrepreneurial skills, approaches, career guidance,</w:t>
      </w:r>
      <w:r w:rsidR="00197A65" w:rsidRPr="00C56764">
        <w:rPr>
          <w:rFonts w:ascii="Rockwell" w:eastAsia="Times New Roman" w:hAnsi="Rockwell" w:cs="Times New Roman"/>
          <w:color w:val="000000" w:themeColor="text1"/>
          <w:lang w:val="en-US" w:eastAsia="en-IN"/>
        </w:rPr>
        <w:t xml:space="preserve"> curriculum</w:t>
      </w:r>
      <w:r w:rsidR="00F92813" w:rsidRPr="00C56764">
        <w:rPr>
          <w:rFonts w:ascii="Rockwell" w:eastAsia="Times New Roman" w:hAnsi="Rockwell" w:cs="Times New Roman"/>
          <w:color w:val="000000" w:themeColor="text1"/>
          <w:lang w:val="en-US" w:eastAsia="en-IN"/>
        </w:rPr>
        <w:t>.</w:t>
      </w:r>
      <w:r w:rsidRPr="00C56764">
        <w:rPr>
          <w:rFonts w:ascii="Rockwell" w:eastAsia="Times New Roman" w:hAnsi="Rockwell" w:cs="Times New Roman"/>
          <w:color w:val="000000" w:themeColor="text1"/>
          <w:lang w:val="en-US" w:eastAsia="en-IN"/>
        </w:rPr>
        <w:t xml:space="preserve">  </w:t>
      </w:r>
    </w:p>
    <w:p w14:paraId="71CA562F" w14:textId="77777777" w:rsidR="001066F6" w:rsidRPr="00C56764" w:rsidRDefault="001066F6" w:rsidP="00900CAB">
      <w:pPr>
        <w:spacing w:after="0" w:line="276" w:lineRule="auto"/>
        <w:jc w:val="both"/>
        <w:rPr>
          <w:rFonts w:ascii="Rockwell" w:eastAsia="Times New Roman" w:hAnsi="Rockwell" w:cs="Times New Roman"/>
          <w:color w:val="000000" w:themeColor="text1"/>
          <w:lang w:val="en-US" w:eastAsia="en-IN"/>
        </w:rPr>
      </w:pPr>
    </w:p>
    <w:p w14:paraId="7A594800" w14:textId="77777777" w:rsidR="001066F6" w:rsidRPr="00C56764" w:rsidRDefault="001066F6" w:rsidP="00900CAB">
      <w:pPr>
        <w:spacing w:after="0" w:line="276" w:lineRule="auto"/>
        <w:jc w:val="both"/>
        <w:rPr>
          <w:rFonts w:ascii="Rockwell" w:eastAsia="Times New Roman" w:hAnsi="Rockwell" w:cs="Times New Roman"/>
          <w:b/>
          <w:color w:val="000000" w:themeColor="text1"/>
          <w:lang w:val="en-US" w:eastAsia="en-IN"/>
        </w:rPr>
      </w:pPr>
      <w:r w:rsidRPr="00C56764">
        <w:rPr>
          <w:rFonts w:ascii="Rockwell" w:eastAsia="Times New Roman" w:hAnsi="Rockwell" w:cs="Times New Roman"/>
          <w:b/>
          <w:color w:val="000000" w:themeColor="text1"/>
          <w:lang w:val="en-US" w:eastAsia="en-IN"/>
        </w:rPr>
        <w:t>Introduction</w:t>
      </w:r>
    </w:p>
    <w:p w14:paraId="4E2C1CD0" w14:textId="77777777" w:rsidR="001066F6" w:rsidRPr="00C56764" w:rsidRDefault="001066F6" w:rsidP="00900CAB">
      <w:pPr>
        <w:spacing w:after="0" w:line="276" w:lineRule="auto"/>
        <w:jc w:val="both"/>
        <w:rPr>
          <w:rFonts w:ascii="Rockwell" w:eastAsia="Times New Roman" w:hAnsi="Rockwell" w:cs="Times New Roman"/>
          <w:color w:val="000000" w:themeColor="text1"/>
          <w:lang w:val="en-US" w:eastAsia="en-IN"/>
        </w:rPr>
      </w:pPr>
    </w:p>
    <w:p w14:paraId="0D5A384C" w14:textId="7874EF4C" w:rsidR="006E4418" w:rsidRPr="00C56764" w:rsidRDefault="006E4418" w:rsidP="00900CAB">
      <w:pPr>
        <w:spacing w:line="276" w:lineRule="auto"/>
        <w:ind w:firstLine="720"/>
        <w:jc w:val="both"/>
        <w:rPr>
          <w:rFonts w:ascii="Rockwell" w:hAnsi="Rockwell"/>
          <w:lang w:val="en-US"/>
        </w:rPr>
      </w:pPr>
      <w:r w:rsidRPr="00C56764">
        <w:rPr>
          <w:rFonts w:ascii="Rockwell" w:hAnsi="Rockwell"/>
        </w:rPr>
        <w:t>Entrepreneurial skills are vital for students to thrive in today’s fast-changing and competitive business environment</w:t>
      </w:r>
      <w:r w:rsidR="00945502">
        <w:rPr>
          <w:rFonts w:ascii="Rockwell" w:hAnsi="Rockwell"/>
        </w:rPr>
        <w:t xml:space="preserve"> </w:t>
      </w:r>
      <w:r w:rsidR="00945502" w:rsidRPr="00945502">
        <w:rPr>
          <w:rFonts w:ascii="Rockwell" w:hAnsi="Rockwell"/>
        </w:rPr>
        <w:t>(</w:t>
      </w:r>
      <w:proofErr w:type="spellStart"/>
      <w:r w:rsidR="00945502" w:rsidRPr="00945502">
        <w:rPr>
          <w:rFonts w:ascii="Rockwell" w:hAnsi="Rockwell"/>
        </w:rPr>
        <w:t>Kissi</w:t>
      </w:r>
      <w:proofErr w:type="spellEnd"/>
      <w:r w:rsidR="00945502" w:rsidRPr="00945502">
        <w:rPr>
          <w:rFonts w:ascii="Rockwell" w:hAnsi="Rockwell"/>
        </w:rPr>
        <w:t xml:space="preserve"> et al., 2020)</w:t>
      </w:r>
      <w:bookmarkStart w:id="0" w:name="_GoBack"/>
      <w:bookmarkEnd w:id="0"/>
      <w:r w:rsidRPr="00C56764">
        <w:rPr>
          <w:rFonts w:ascii="Rockwell" w:hAnsi="Rockwell"/>
        </w:rPr>
        <w:t>. Cultivating these skills not only promotes innovation and independence but also strengthens problem-solving and leadership capabilities. Educational institutions play a key role in preparing students with the knowledge, mindset, and practical exposure required for entrepreneurship</w:t>
      </w:r>
      <w:r w:rsidR="00945502">
        <w:rPr>
          <w:rFonts w:ascii="Rockwell" w:hAnsi="Rockwell"/>
        </w:rPr>
        <w:t xml:space="preserve"> </w:t>
      </w:r>
      <w:r w:rsidR="00945502" w:rsidRPr="00945502">
        <w:rPr>
          <w:rFonts w:ascii="Rockwell" w:hAnsi="Rockwell"/>
        </w:rPr>
        <w:t>(Mohamad, 2023)</w:t>
      </w:r>
      <w:r w:rsidRPr="00C56764">
        <w:rPr>
          <w:rFonts w:ascii="Rockwell" w:hAnsi="Rockwell"/>
        </w:rPr>
        <w:t>. By incorporating entrepreneurship education, hands-on learning, and mentorship programs, academia can foster creativity, risk-taking, and adaptability</w:t>
      </w:r>
      <w:r w:rsidR="00945502">
        <w:rPr>
          <w:rFonts w:ascii="Rockwell" w:hAnsi="Rockwell"/>
        </w:rPr>
        <w:t xml:space="preserve"> </w:t>
      </w:r>
      <w:r w:rsidR="00945502" w:rsidRPr="00945502">
        <w:rPr>
          <w:rFonts w:ascii="Rockwell" w:hAnsi="Rockwell"/>
        </w:rPr>
        <w:t>(</w:t>
      </w:r>
      <w:proofErr w:type="spellStart"/>
      <w:r w:rsidR="00945502" w:rsidRPr="00945502">
        <w:rPr>
          <w:rFonts w:ascii="Rockwell" w:hAnsi="Rockwell"/>
        </w:rPr>
        <w:t>Portuguez</w:t>
      </w:r>
      <w:proofErr w:type="spellEnd"/>
      <w:r w:rsidR="00945502" w:rsidRPr="00945502">
        <w:rPr>
          <w:rFonts w:ascii="Rockwell" w:hAnsi="Rockwell"/>
        </w:rPr>
        <w:t xml:space="preserve"> Castro &amp; Gómez </w:t>
      </w:r>
      <w:proofErr w:type="spellStart"/>
      <w:r w:rsidR="00945502" w:rsidRPr="00945502">
        <w:rPr>
          <w:rFonts w:ascii="Rockwell" w:hAnsi="Rockwell"/>
        </w:rPr>
        <w:t>Zermeño</w:t>
      </w:r>
      <w:proofErr w:type="spellEnd"/>
      <w:r w:rsidR="00945502" w:rsidRPr="00945502">
        <w:rPr>
          <w:rFonts w:ascii="Rockwell" w:hAnsi="Rockwell"/>
        </w:rPr>
        <w:t>, 2021)</w:t>
      </w:r>
      <w:r w:rsidRPr="00C56764">
        <w:rPr>
          <w:rFonts w:ascii="Rockwell" w:hAnsi="Rockwell"/>
        </w:rPr>
        <w:t>. This paper examines various academic approaches to enhancing students' entrepreneurial abilities, highlighting the importance of curriculum development, industry partnerships, and experiential learning opportunities</w:t>
      </w:r>
      <w:r w:rsidR="00945502">
        <w:rPr>
          <w:rFonts w:ascii="Rockwell" w:hAnsi="Rockwell"/>
        </w:rPr>
        <w:t>.</w:t>
      </w:r>
    </w:p>
    <w:p w14:paraId="592E8231" w14:textId="6F11AB93" w:rsidR="00174222" w:rsidRPr="00C56764" w:rsidRDefault="00EC3B6E" w:rsidP="00900CAB">
      <w:pPr>
        <w:autoSpaceDE w:val="0"/>
        <w:autoSpaceDN w:val="0"/>
        <w:adjustRightInd w:val="0"/>
        <w:spacing w:after="0" w:line="240" w:lineRule="auto"/>
        <w:ind w:firstLine="720"/>
        <w:jc w:val="both"/>
        <w:rPr>
          <w:rFonts w:ascii="Rockwell" w:hAnsi="Rockwell"/>
          <w:lang w:val="en-US"/>
        </w:rPr>
      </w:pPr>
      <w:r w:rsidRPr="00C56764">
        <w:rPr>
          <w:rFonts w:ascii="Rockwell" w:eastAsia="STIX-Regular" w:hAnsi="Rockwell" w:cs="STIX-Regular"/>
        </w:rPr>
        <w:t>Entrepreneurship has been viewed as a critical contributor and an economic engine</w:t>
      </w:r>
      <w:r w:rsidR="007A4216" w:rsidRPr="00C56764">
        <w:rPr>
          <w:rFonts w:ascii="Rockwell" w:eastAsia="STIX-Regular" w:hAnsi="Rockwell" w:cs="STIX-Regular"/>
        </w:rPr>
        <w:t xml:space="preserve"> </w:t>
      </w:r>
      <w:r w:rsidRPr="00C56764">
        <w:rPr>
          <w:rFonts w:ascii="Rockwell" w:eastAsia="STIX-Regular" w:hAnsi="Rockwell" w:cs="STIX-Regular"/>
        </w:rPr>
        <w:t xml:space="preserve">of every country as it helps in creating new jobs, and increases innovation and competitiveness in the </w:t>
      </w:r>
      <w:proofErr w:type="spellStart"/>
      <w:r w:rsidRPr="00C56764">
        <w:rPr>
          <w:rFonts w:ascii="Rockwell" w:eastAsia="STIX-Regular" w:hAnsi="Rockwell" w:cs="STIX-Regular"/>
        </w:rPr>
        <w:t>labor</w:t>
      </w:r>
      <w:proofErr w:type="spellEnd"/>
      <w:r w:rsidRPr="00C56764">
        <w:rPr>
          <w:rFonts w:ascii="Rockwell" w:eastAsia="STIX-Regular" w:hAnsi="Rockwell" w:cs="STIX-Regular"/>
        </w:rPr>
        <w:t xml:space="preserve"> market (Barba-Sanchez et al. 2022).</w:t>
      </w:r>
      <w:r w:rsidR="00320630" w:rsidRPr="00C56764">
        <w:rPr>
          <w:rFonts w:ascii="Rockwell" w:eastAsia="STIX-Regular" w:hAnsi="Rockwell" w:cs="STIX-Regular"/>
        </w:rPr>
        <w:t xml:space="preserve"> Cognitive and personality factors, such as self-efficacy, individual attitudes, desire for achievement and </w:t>
      </w:r>
      <w:proofErr w:type="spellStart"/>
      <w:r w:rsidR="00320630" w:rsidRPr="00C56764">
        <w:rPr>
          <w:rFonts w:ascii="Rockwell" w:eastAsia="STIX-Regular" w:hAnsi="Rockwell" w:cs="STIX-Regular"/>
        </w:rPr>
        <w:t>behavioral</w:t>
      </w:r>
      <w:proofErr w:type="spellEnd"/>
      <w:r w:rsidR="00320630" w:rsidRPr="00C56764">
        <w:rPr>
          <w:rFonts w:ascii="Rockwell" w:eastAsia="STIX-Regular" w:hAnsi="Rockwell" w:cs="STIX-Regular"/>
        </w:rPr>
        <w:t xml:space="preserve"> control, have significant influence on students’ intentions towards entrepreneurship (</w:t>
      </w:r>
      <w:proofErr w:type="spellStart"/>
      <w:r w:rsidR="00320630" w:rsidRPr="00C56764">
        <w:rPr>
          <w:rFonts w:ascii="Rockwell" w:eastAsia="STIX-Regular" w:hAnsi="Rockwell" w:cs="STIX-Regular"/>
        </w:rPr>
        <w:t>Nasip</w:t>
      </w:r>
      <w:proofErr w:type="spellEnd"/>
      <w:r w:rsidR="00320630" w:rsidRPr="00C56764">
        <w:rPr>
          <w:rFonts w:ascii="Rockwell" w:eastAsia="STIX-Regular" w:hAnsi="Rockwell" w:cs="STIX-Regular"/>
        </w:rPr>
        <w:t xml:space="preserve"> et al. 2017; Shah and Soomro 2017; Biswas and Verma 2021).</w:t>
      </w:r>
      <w:r w:rsidR="00E95DD8" w:rsidRPr="00C56764">
        <w:rPr>
          <w:rFonts w:ascii="Rockwell" w:eastAsia="STIX-Regular" w:hAnsi="Rockwell" w:cs="STIX-Regular"/>
          <w:lang w:val="en-US"/>
        </w:rPr>
        <w:t xml:space="preserve"> </w:t>
      </w:r>
      <w:r w:rsidR="00E95DD8" w:rsidRPr="00C56764">
        <w:rPr>
          <w:rFonts w:ascii="Rockwell" w:eastAsia="STIX-Regular" w:hAnsi="Rockwell" w:cs="STIX-Regular"/>
        </w:rPr>
        <w:t>The research of Barth and Muehlfeld (2021) found that the interventions</w:t>
      </w:r>
      <w:r w:rsidR="007A4216" w:rsidRPr="00C56764">
        <w:rPr>
          <w:rFonts w:ascii="Rockwell" w:eastAsia="STIX-Regular" w:hAnsi="Rockwell" w:cs="STIX-Regular"/>
        </w:rPr>
        <w:t xml:space="preserve"> </w:t>
      </w:r>
      <w:r w:rsidR="00E95DD8" w:rsidRPr="00C56764">
        <w:rPr>
          <w:rFonts w:ascii="Rockwell" w:eastAsia="STIX-Regular" w:hAnsi="Rockwell" w:cs="STIX-Regular"/>
        </w:rPr>
        <w:t>in early entrepreneurship enhanced the entrepreneurial self-efficacy of university</w:t>
      </w:r>
      <w:r w:rsidR="007A4216" w:rsidRPr="00C56764">
        <w:rPr>
          <w:rFonts w:ascii="Rockwell" w:eastAsia="STIX-Regular" w:hAnsi="Rockwell" w:cs="STIX-Regular"/>
        </w:rPr>
        <w:t xml:space="preserve"> </w:t>
      </w:r>
      <w:r w:rsidR="00E95DD8" w:rsidRPr="00C56764">
        <w:rPr>
          <w:rFonts w:ascii="Rockwell" w:eastAsia="STIX-Regular" w:hAnsi="Rockwell" w:cs="STIX-Regular"/>
        </w:rPr>
        <w:t>students.</w:t>
      </w:r>
      <w:r w:rsidR="007A4216" w:rsidRPr="00C56764">
        <w:rPr>
          <w:rFonts w:ascii="Rockwell" w:eastAsia="STIX-Regular" w:hAnsi="Rockwell" w:cs="STIX-Regular"/>
          <w:lang w:val="en-US"/>
        </w:rPr>
        <w:t xml:space="preserve"> </w:t>
      </w:r>
      <w:r w:rsidR="007A4216" w:rsidRPr="00C56764">
        <w:rPr>
          <w:rFonts w:ascii="Rockwell" w:eastAsia="STIX-Regular" w:hAnsi="Rockwell" w:cs="STIX-Regular"/>
        </w:rPr>
        <w:t xml:space="preserve">The outbreak of COVID-19 has affected entrepreneurship (Yu et al. 2021), and hence future research may consider the impact of the pandemic, such as online education, macroeconomic factors, etc., on EI of university students. </w:t>
      </w:r>
      <w:r w:rsidR="00F04B80" w:rsidRPr="00C56764">
        <w:rPr>
          <w:rFonts w:ascii="Rockwell" w:hAnsi="Rockwell" w:cs="Arial"/>
        </w:rPr>
        <w:t>Psychological factors, supports and services, academic and work skills were presented as important influential factors on entrepreneurs (</w:t>
      </w:r>
      <w:proofErr w:type="spellStart"/>
      <w:r w:rsidR="00F04B80" w:rsidRPr="00C56764">
        <w:rPr>
          <w:rFonts w:ascii="Rockwell" w:hAnsi="Rockwell" w:cs="Arial"/>
        </w:rPr>
        <w:t>PoorAtashi</w:t>
      </w:r>
      <w:proofErr w:type="spellEnd"/>
      <w:r w:rsidR="00F04B80" w:rsidRPr="00C56764">
        <w:rPr>
          <w:rFonts w:ascii="Rockwell" w:hAnsi="Rockwell" w:cs="Arial"/>
        </w:rPr>
        <w:t xml:space="preserve"> and </w:t>
      </w:r>
      <w:proofErr w:type="spellStart"/>
      <w:r w:rsidR="00F04B80" w:rsidRPr="00C56764">
        <w:rPr>
          <w:rFonts w:ascii="Rockwell" w:hAnsi="Rockwell" w:cs="Arial"/>
        </w:rPr>
        <w:t>Mokhtarnia</w:t>
      </w:r>
      <w:proofErr w:type="spellEnd"/>
      <w:r w:rsidR="00F04B80" w:rsidRPr="00C56764">
        <w:rPr>
          <w:rFonts w:ascii="Rockwell" w:hAnsi="Rockwell" w:cs="Arial"/>
        </w:rPr>
        <w:t>, 2009).</w:t>
      </w:r>
      <w:r w:rsidR="00CE4E7B" w:rsidRPr="00C56764">
        <w:rPr>
          <w:rFonts w:ascii="Rockwell" w:hAnsi="Rockwell" w:cs="Arial"/>
          <w:lang w:val="en-US"/>
        </w:rPr>
        <w:t xml:space="preserve"> </w:t>
      </w:r>
    </w:p>
    <w:p w14:paraId="68456FAF" w14:textId="77777777" w:rsidR="00F92813" w:rsidRPr="00C56764" w:rsidRDefault="00F92813" w:rsidP="00900CAB">
      <w:pPr>
        <w:spacing w:line="276" w:lineRule="auto"/>
        <w:jc w:val="both"/>
        <w:rPr>
          <w:rFonts w:ascii="Rockwell" w:hAnsi="Rockwell"/>
          <w:b/>
          <w:color w:val="000000" w:themeColor="text1"/>
          <w:lang w:val="en-US"/>
        </w:rPr>
      </w:pPr>
    </w:p>
    <w:p w14:paraId="109CB50C" w14:textId="77777777" w:rsidR="008F6763" w:rsidRPr="00C56764" w:rsidRDefault="008F6763">
      <w:pPr>
        <w:rPr>
          <w:rFonts w:ascii="Rockwell" w:hAnsi="Rockwell"/>
          <w:b/>
          <w:color w:val="000000" w:themeColor="text1"/>
          <w:lang w:val="en-US"/>
        </w:rPr>
      </w:pPr>
      <w:r w:rsidRPr="00C56764">
        <w:rPr>
          <w:rFonts w:ascii="Rockwell" w:hAnsi="Rockwell"/>
          <w:b/>
          <w:color w:val="000000" w:themeColor="text1"/>
          <w:lang w:val="en-US"/>
        </w:rPr>
        <w:br w:type="page"/>
      </w:r>
    </w:p>
    <w:p w14:paraId="4ADA7D44" w14:textId="093D52C3" w:rsidR="001066F6" w:rsidRPr="00C56764" w:rsidRDefault="001066F6" w:rsidP="00900CAB">
      <w:pPr>
        <w:spacing w:line="276" w:lineRule="auto"/>
        <w:jc w:val="both"/>
        <w:rPr>
          <w:rFonts w:ascii="Rockwell" w:hAnsi="Rockwell"/>
          <w:b/>
          <w:color w:val="000000" w:themeColor="text1"/>
          <w:lang w:val="en-US"/>
        </w:rPr>
      </w:pPr>
      <w:r w:rsidRPr="00C56764">
        <w:rPr>
          <w:rFonts w:ascii="Rockwell" w:hAnsi="Rockwell"/>
          <w:b/>
          <w:color w:val="000000" w:themeColor="text1"/>
          <w:lang w:val="en-US"/>
        </w:rPr>
        <w:lastRenderedPageBreak/>
        <w:t>Statement of the problem</w:t>
      </w:r>
    </w:p>
    <w:p w14:paraId="3B047ABC" w14:textId="77777777" w:rsidR="001066F6" w:rsidRPr="00C56764" w:rsidRDefault="00A02537" w:rsidP="00900CAB">
      <w:pPr>
        <w:spacing w:before="100" w:beforeAutospacing="1" w:after="100" w:afterAutospacing="1" w:line="276" w:lineRule="auto"/>
        <w:ind w:firstLine="720"/>
        <w:jc w:val="both"/>
        <w:rPr>
          <w:rFonts w:ascii="Rockwell" w:eastAsia="Times New Roman" w:hAnsi="Rockwell" w:cs="Times New Roman"/>
          <w:color w:val="000000" w:themeColor="text1"/>
          <w:lang w:eastAsia="en-IN"/>
        </w:rPr>
      </w:pPr>
      <w:r w:rsidRPr="00C56764">
        <w:rPr>
          <w:rFonts w:ascii="Rockwell" w:hAnsi="Rockwell"/>
        </w:rPr>
        <w:t>Despite the growing importance of entrepreneurial skills, traditional academic approaches often fail to equip students with practical knowledge, problem-solving abilities, and an innovative mindset. There is a need to explore effective educational strategies, such as experiential learning and industry collaboration, to bridge this gap. This study seeks to identify shortcomings in current methods and propose academic interventions to enhance students' entrepreneurial competencies.</w:t>
      </w:r>
      <w:r w:rsidRPr="00C56764">
        <w:rPr>
          <w:rFonts w:ascii="Rockwell" w:eastAsia="Times New Roman" w:hAnsi="Rockwell" w:cs="Times New Roman"/>
          <w:color w:val="000000" w:themeColor="text1"/>
          <w:lang w:eastAsia="en-IN"/>
        </w:rPr>
        <w:t xml:space="preserve"> </w:t>
      </w:r>
      <w:r w:rsidR="001066F6" w:rsidRPr="00C56764">
        <w:rPr>
          <w:rFonts w:ascii="Rockwell" w:eastAsia="Times New Roman" w:hAnsi="Rockwell" w:cs="Times New Roman"/>
          <w:color w:val="000000" w:themeColor="text1"/>
          <w:lang w:eastAsia="en-IN"/>
        </w:rPr>
        <w:t>Keeping in mind the study was undertaken with the following objective.</w:t>
      </w:r>
    </w:p>
    <w:p w14:paraId="35E560C1" w14:textId="77777777" w:rsidR="00C40191" w:rsidRPr="00C56764" w:rsidRDefault="00C40191" w:rsidP="00900CAB">
      <w:pPr>
        <w:pStyle w:val="ListParagraph"/>
        <w:numPr>
          <w:ilvl w:val="0"/>
          <w:numId w:val="6"/>
        </w:numPr>
        <w:jc w:val="both"/>
        <w:rPr>
          <w:rFonts w:ascii="Rockwell" w:eastAsia="Times New Roman" w:hAnsi="Rockwell" w:cs="Times New Roman"/>
          <w:color w:val="000000" w:themeColor="text1"/>
          <w:lang w:eastAsia="en-IN"/>
        </w:rPr>
      </w:pPr>
      <w:r w:rsidRPr="00C56764">
        <w:rPr>
          <w:rFonts w:ascii="Rockwell" w:eastAsia="Times New Roman" w:hAnsi="Rockwell" w:cs="Times New Roman"/>
          <w:color w:val="000000" w:themeColor="text1"/>
          <w:lang w:eastAsia="en-IN"/>
        </w:rPr>
        <w:t>To explore the academic approaches to strengthen the students entrepreneurial skills.</w:t>
      </w:r>
    </w:p>
    <w:p w14:paraId="3BBD9984" w14:textId="77777777" w:rsidR="001066F6" w:rsidRPr="00C56764" w:rsidRDefault="001066F6" w:rsidP="00900CAB">
      <w:pPr>
        <w:spacing w:line="276" w:lineRule="auto"/>
        <w:jc w:val="both"/>
        <w:rPr>
          <w:rFonts w:ascii="Rockwell" w:eastAsia="Times New Roman" w:hAnsi="Rockwell" w:cs="Times New Roman"/>
          <w:b/>
          <w:color w:val="000000" w:themeColor="text1"/>
          <w:lang w:val="en-US" w:eastAsia="en-IN"/>
        </w:rPr>
      </w:pPr>
      <w:r w:rsidRPr="00C56764">
        <w:rPr>
          <w:rFonts w:ascii="Rockwell" w:eastAsia="Times New Roman" w:hAnsi="Rockwell" w:cs="Times New Roman"/>
          <w:b/>
          <w:color w:val="000000" w:themeColor="text1"/>
          <w:lang w:eastAsia="en-IN"/>
        </w:rPr>
        <w:t>Methodology</w:t>
      </w:r>
    </w:p>
    <w:p w14:paraId="73B728C7" w14:textId="12E05571" w:rsidR="001066F6" w:rsidRPr="00C56764" w:rsidRDefault="000E7177" w:rsidP="00900CAB">
      <w:pPr>
        <w:autoSpaceDE w:val="0"/>
        <w:autoSpaceDN w:val="0"/>
        <w:adjustRightInd w:val="0"/>
        <w:spacing w:after="0" w:line="240" w:lineRule="auto"/>
        <w:ind w:firstLine="720"/>
        <w:jc w:val="both"/>
        <w:rPr>
          <w:rFonts w:ascii="Rockwell" w:hAnsi="Rockwell"/>
          <w:color w:val="000000" w:themeColor="text1"/>
          <w:lang w:val="en-US"/>
        </w:rPr>
      </w:pPr>
      <w:r w:rsidRPr="00C56764">
        <w:rPr>
          <w:rFonts w:ascii="Rockwell" w:hAnsi="Rockwell" w:cs="Times New Roman"/>
          <w:color w:val="000000" w:themeColor="text1"/>
        </w:rPr>
        <w:t>A</w:t>
      </w:r>
      <w:r w:rsidR="001066F6" w:rsidRPr="00C56764">
        <w:rPr>
          <w:rFonts w:ascii="Rockwell" w:hAnsi="Rockwell" w:cs="Times New Roman"/>
          <w:color w:val="000000" w:themeColor="text1"/>
        </w:rPr>
        <w:t xml:space="preserve"> descriptive study </w:t>
      </w:r>
      <w:r w:rsidR="001066F6" w:rsidRPr="00C56764">
        <w:rPr>
          <w:rFonts w:ascii="Rockwell" w:hAnsi="Rockwell"/>
          <w:color w:val="000000" w:themeColor="text1"/>
        </w:rPr>
        <w:t xml:space="preserve">was employed for this study since the aim is to </w:t>
      </w:r>
      <w:r w:rsidR="00A60D14" w:rsidRPr="00C56764">
        <w:rPr>
          <w:rFonts w:ascii="Rockwell" w:hAnsi="Rockwell"/>
          <w:color w:val="000000" w:themeColor="text1"/>
        </w:rPr>
        <w:t>explore</w:t>
      </w:r>
      <w:r w:rsidR="001066F6" w:rsidRPr="00C56764">
        <w:rPr>
          <w:rFonts w:ascii="Rockwell" w:hAnsi="Rockwell"/>
          <w:color w:val="000000" w:themeColor="text1"/>
        </w:rPr>
        <w:t xml:space="preserve"> the </w:t>
      </w:r>
      <w:r w:rsidR="00A60D14" w:rsidRPr="00C56764">
        <w:rPr>
          <w:rFonts w:ascii="Rockwell" w:eastAsia="Times New Roman" w:hAnsi="Rockwell" w:cs="Times New Roman"/>
          <w:color w:val="000000" w:themeColor="text1"/>
          <w:lang w:val="en-US" w:eastAsia="en-IN"/>
        </w:rPr>
        <w:t>academic approaches to strengthen t</w:t>
      </w:r>
      <w:r w:rsidR="00B523AD" w:rsidRPr="00C56764">
        <w:rPr>
          <w:rFonts w:ascii="Rockwell" w:eastAsia="Times New Roman" w:hAnsi="Rockwell" w:cs="Times New Roman"/>
          <w:color w:val="000000" w:themeColor="text1"/>
          <w:lang w:val="en-US" w:eastAsia="en-IN"/>
        </w:rPr>
        <w:t>he students’ entrepreneurial attitude and intention</w:t>
      </w:r>
      <w:r w:rsidR="00A60D14" w:rsidRPr="00C56764">
        <w:rPr>
          <w:rFonts w:ascii="Rockwell" w:eastAsia="Times New Roman" w:hAnsi="Rockwell" w:cs="Times New Roman"/>
          <w:color w:val="000000" w:themeColor="text1"/>
          <w:lang w:val="en-US" w:eastAsia="en-IN"/>
        </w:rPr>
        <w:t>.</w:t>
      </w:r>
      <w:r w:rsidR="001066F6" w:rsidRPr="00C56764">
        <w:rPr>
          <w:rFonts w:ascii="Rockwell" w:hAnsi="Rockwell"/>
          <w:color w:val="000000" w:themeColor="text1"/>
        </w:rPr>
        <w:t xml:space="preserve">  A structured questionnaire was </w:t>
      </w:r>
      <w:r w:rsidR="00852918" w:rsidRPr="00C56764">
        <w:rPr>
          <w:rFonts w:ascii="Rockwell" w:hAnsi="Rockwell"/>
          <w:color w:val="000000" w:themeColor="text1"/>
        </w:rPr>
        <w:t>used</w:t>
      </w:r>
      <w:r w:rsidR="001066F6" w:rsidRPr="00C56764">
        <w:rPr>
          <w:rFonts w:ascii="Rockwell" w:hAnsi="Rockwell"/>
          <w:color w:val="000000" w:themeColor="text1"/>
        </w:rPr>
        <w:t xml:space="preserve"> </w:t>
      </w:r>
      <w:r w:rsidR="00B523AD" w:rsidRPr="00C56764">
        <w:rPr>
          <w:rFonts w:ascii="Rockwell" w:hAnsi="Rockwell"/>
          <w:color w:val="000000" w:themeColor="text1"/>
          <w:lang w:val="en-US"/>
        </w:rPr>
        <w:t xml:space="preserve">as </w:t>
      </w:r>
      <w:r w:rsidR="001066F6" w:rsidRPr="00C56764">
        <w:rPr>
          <w:rFonts w:ascii="Rockwell" w:hAnsi="Rockwell"/>
          <w:color w:val="000000" w:themeColor="text1"/>
        </w:rPr>
        <w:t xml:space="preserve">data collection tool for this study.  </w:t>
      </w:r>
      <w:r w:rsidR="00D44EE2" w:rsidRPr="00C56764">
        <w:rPr>
          <w:rFonts w:ascii="Rockwell" w:hAnsi="Rockwell"/>
        </w:rPr>
        <w:t>A questionnaire was developed and validated by seeking feedback from a panel of experts. The instrument's reliability was assessed using Cronbach's alpha, yielding a score of 0.90.</w:t>
      </w:r>
      <w:r w:rsidR="00D44EE2" w:rsidRPr="00C56764">
        <w:rPr>
          <w:rFonts w:ascii="Rockwell" w:hAnsi="Rockwell"/>
          <w:color w:val="000000" w:themeColor="text1"/>
          <w:lang w:val="en-US"/>
        </w:rPr>
        <w:t xml:space="preserve"> </w:t>
      </w:r>
      <w:r w:rsidR="001066F6" w:rsidRPr="00C56764">
        <w:rPr>
          <w:rFonts w:ascii="Rockwell" w:hAnsi="Rockwell"/>
          <w:color w:val="000000" w:themeColor="text1"/>
          <w:lang w:val="en-US"/>
        </w:rPr>
        <w:t xml:space="preserve">Questionnaire has been sent to Post graduate and Doctoral scholars. </w:t>
      </w:r>
      <w:r w:rsidR="001066F6" w:rsidRPr="00C56764">
        <w:rPr>
          <w:rFonts w:ascii="Rockwell" w:hAnsi="Rockwell"/>
          <w:color w:val="000000" w:themeColor="text1"/>
        </w:rPr>
        <w:t xml:space="preserve">The entire population of 751 students </w:t>
      </w:r>
      <w:r w:rsidR="00B523AD" w:rsidRPr="00C56764">
        <w:rPr>
          <w:rFonts w:ascii="Rockwell" w:hAnsi="Rockwell"/>
          <w:color w:val="000000" w:themeColor="text1"/>
          <w:lang w:val="en-US"/>
        </w:rPr>
        <w:t>(398 PG and 353 Doctoral scholars)</w:t>
      </w:r>
      <w:r w:rsidR="000E323E" w:rsidRPr="00C56764">
        <w:rPr>
          <w:rFonts w:ascii="Rockwell" w:hAnsi="Rockwell"/>
          <w:color w:val="000000" w:themeColor="text1"/>
          <w:lang w:val="en-US"/>
        </w:rPr>
        <w:t xml:space="preserve"> </w:t>
      </w:r>
      <w:r w:rsidR="001066F6" w:rsidRPr="00C56764">
        <w:rPr>
          <w:rFonts w:ascii="Rockwell" w:hAnsi="Rockwell"/>
          <w:color w:val="000000" w:themeColor="text1"/>
        </w:rPr>
        <w:t>was taken as the sample for the study</w:t>
      </w:r>
      <w:r w:rsidR="001066F6" w:rsidRPr="00C56764">
        <w:rPr>
          <w:rFonts w:ascii="Rockwell" w:hAnsi="Rockwell"/>
          <w:color w:val="000000" w:themeColor="text1"/>
          <w:lang w:val="en-US"/>
        </w:rPr>
        <w:t xml:space="preserve">.  </w:t>
      </w:r>
    </w:p>
    <w:p w14:paraId="5986348A" w14:textId="77777777" w:rsidR="000E323E" w:rsidRPr="00C56764" w:rsidRDefault="000E323E" w:rsidP="00900CAB">
      <w:pPr>
        <w:autoSpaceDE w:val="0"/>
        <w:autoSpaceDN w:val="0"/>
        <w:adjustRightInd w:val="0"/>
        <w:spacing w:after="0" w:line="240" w:lineRule="auto"/>
        <w:ind w:firstLine="720"/>
        <w:jc w:val="both"/>
        <w:rPr>
          <w:rFonts w:ascii="Rockwell" w:hAnsi="Rockwell"/>
          <w:color w:val="000000" w:themeColor="text1"/>
          <w:lang w:val="en-US"/>
        </w:rPr>
      </w:pPr>
    </w:p>
    <w:p w14:paraId="54A4539A" w14:textId="77777777" w:rsidR="002843C5" w:rsidRPr="00C56764" w:rsidRDefault="00D918FA" w:rsidP="00900CAB">
      <w:pPr>
        <w:tabs>
          <w:tab w:val="num" w:pos="720"/>
        </w:tabs>
        <w:spacing w:line="276" w:lineRule="auto"/>
        <w:jc w:val="both"/>
        <w:rPr>
          <w:rFonts w:ascii="Rockwell" w:hAnsi="Rockwell"/>
          <w:b/>
          <w:color w:val="000000" w:themeColor="text1"/>
          <w:lang w:val="en-US"/>
        </w:rPr>
      </w:pPr>
      <w:r w:rsidRPr="00C56764">
        <w:rPr>
          <w:rFonts w:ascii="Rockwell" w:hAnsi="Rockwell"/>
          <w:b/>
          <w:color w:val="000000" w:themeColor="text1"/>
          <w:lang w:val="en-US"/>
        </w:rPr>
        <w:t>Findings and Discussions</w:t>
      </w:r>
    </w:p>
    <w:p w14:paraId="00252F86" w14:textId="77777777" w:rsidR="002843C5" w:rsidRPr="00C56764" w:rsidRDefault="002843C5" w:rsidP="00900CAB">
      <w:pPr>
        <w:pStyle w:val="Heading3"/>
        <w:spacing w:before="0"/>
        <w:jc w:val="both"/>
        <w:rPr>
          <w:rFonts w:ascii="Rockwell" w:hAnsi="Rockwell"/>
          <w:b/>
          <w:color w:val="auto"/>
          <w:sz w:val="22"/>
          <w:szCs w:val="22"/>
        </w:rPr>
      </w:pPr>
      <w:r w:rsidRPr="00C56764">
        <w:rPr>
          <w:rFonts w:ascii="Rockwell" w:hAnsi="Rockwell"/>
          <w:b/>
          <w:color w:val="auto"/>
          <w:sz w:val="22"/>
          <w:szCs w:val="22"/>
        </w:rPr>
        <w:t>Orientation</w:t>
      </w:r>
    </w:p>
    <w:p w14:paraId="2D9CCF51" w14:textId="77777777" w:rsidR="002843C5" w:rsidRPr="00C56764" w:rsidRDefault="002843C5" w:rsidP="00900CAB">
      <w:pPr>
        <w:pStyle w:val="NormalWeb"/>
        <w:spacing w:before="0" w:beforeAutospacing="0" w:line="276" w:lineRule="auto"/>
        <w:ind w:firstLine="720"/>
        <w:jc w:val="both"/>
        <w:rPr>
          <w:rFonts w:ascii="Rockwell" w:hAnsi="Rockwell"/>
          <w:sz w:val="22"/>
          <w:szCs w:val="22"/>
        </w:rPr>
      </w:pPr>
      <w:r w:rsidRPr="00C56764">
        <w:rPr>
          <w:rFonts w:ascii="Rockwell" w:hAnsi="Rockwell"/>
          <w:sz w:val="22"/>
          <w:szCs w:val="22"/>
        </w:rPr>
        <w:t>Orientation programs aim to foster entrepreneurial skills by bringing successful entrepreneurs to share their expertise. Students are guided on forming and managing entrepreneurial associations while gaining access to well-designed educational resources. These initiatives include teaching students how to register a business, create business plans, and manage finances through tools like accounting and budgeting. Additionally, awareness of privatization regulations is imparted to prepare students for diverse business environments.</w:t>
      </w:r>
    </w:p>
    <w:p w14:paraId="0E9D8656" w14:textId="0333D53A" w:rsidR="00983839" w:rsidRPr="00C56764" w:rsidRDefault="00DD0E7D" w:rsidP="00900CAB">
      <w:pPr>
        <w:pStyle w:val="NormalWeb"/>
        <w:spacing w:before="0" w:beforeAutospacing="0" w:line="276" w:lineRule="auto"/>
        <w:ind w:firstLine="720"/>
        <w:jc w:val="both"/>
        <w:rPr>
          <w:rFonts w:ascii="Rockwell" w:hAnsi="Rockwell"/>
          <w:sz w:val="22"/>
          <w:szCs w:val="22"/>
        </w:rPr>
      </w:pPr>
      <w:r w:rsidRPr="00C56764">
        <w:rPr>
          <w:rFonts w:ascii="Rockwell" w:hAnsi="Rockwell"/>
          <w:sz w:val="22"/>
          <w:szCs w:val="22"/>
        </w:rPr>
        <w:t>Table 1</w:t>
      </w:r>
      <w:r w:rsidR="00983839" w:rsidRPr="00C56764">
        <w:rPr>
          <w:rFonts w:ascii="Rockwell" w:hAnsi="Rockwell"/>
          <w:sz w:val="22"/>
          <w:szCs w:val="22"/>
        </w:rPr>
        <w:t xml:space="preserve">: </w:t>
      </w:r>
      <w:r w:rsidR="00CF3E2F" w:rsidRPr="00C56764">
        <w:rPr>
          <w:rFonts w:ascii="Rockwell" w:hAnsi="Rockwell"/>
          <w:sz w:val="22"/>
          <w:szCs w:val="22"/>
        </w:rPr>
        <w:t>Approaches to enhance students’ entrepreneurial skills</w:t>
      </w:r>
    </w:p>
    <w:tbl>
      <w:tblPr>
        <w:tblStyle w:val="TableGrid"/>
        <w:tblW w:w="0" w:type="auto"/>
        <w:jc w:val="center"/>
        <w:tblLook w:val="04A0" w:firstRow="1" w:lastRow="0" w:firstColumn="1" w:lastColumn="0" w:noHBand="0" w:noVBand="1"/>
      </w:tblPr>
      <w:tblGrid>
        <w:gridCol w:w="846"/>
        <w:gridCol w:w="5812"/>
        <w:gridCol w:w="1134"/>
      </w:tblGrid>
      <w:tr w:rsidR="00CB1CFD" w:rsidRPr="00C56764" w14:paraId="501DB0EE" w14:textId="77777777" w:rsidTr="00D5435D">
        <w:trPr>
          <w:jc w:val="center"/>
        </w:trPr>
        <w:tc>
          <w:tcPr>
            <w:tcW w:w="846" w:type="dxa"/>
          </w:tcPr>
          <w:p w14:paraId="73CA33A3" w14:textId="77777777" w:rsidR="00CB1CFD" w:rsidRPr="00C56764" w:rsidRDefault="00CB1CFD" w:rsidP="00900CAB">
            <w:pPr>
              <w:pStyle w:val="NormalWeb"/>
              <w:spacing w:before="0" w:beforeAutospacing="0" w:line="276" w:lineRule="auto"/>
              <w:jc w:val="both"/>
              <w:rPr>
                <w:rFonts w:ascii="Rockwell" w:hAnsi="Rockwell"/>
                <w:b/>
                <w:sz w:val="22"/>
                <w:szCs w:val="22"/>
              </w:rPr>
            </w:pPr>
            <w:proofErr w:type="spellStart"/>
            <w:r w:rsidRPr="00C56764">
              <w:rPr>
                <w:rFonts w:ascii="Rockwell" w:hAnsi="Rockwell"/>
                <w:b/>
                <w:sz w:val="22"/>
                <w:szCs w:val="22"/>
              </w:rPr>
              <w:t>Sl.No</w:t>
            </w:r>
            <w:proofErr w:type="spellEnd"/>
          </w:p>
        </w:tc>
        <w:tc>
          <w:tcPr>
            <w:tcW w:w="5812" w:type="dxa"/>
          </w:tcPr>
          <w:p w14:paraId="2F2BDAF1" w14:textId="77777777" w:rsidR="00CB1CFD" w:rsidRPr="00C56764" w:rsidRDefault="00CB1CFD" w:rsidP="00900CAB">
            <w:pPr>
              <w:pStyle w:val="NormalWeb"/>
              <w:spacing w:before="0" w:beforeAutospacing="0" w:line="276" w:lineRule="auto"/>
              <w:jc w:val="both"/>
              <w:rPr>
                <w:rFonts w:ascii="Rockwell" w:hAnsi="Rockwell"/>
                <w:b/>
                <w:sz w:val="22"/>
                <w:szCs w:val="22"/>
              </w:rPr>
            </w:pPr>
            <w:r w:rsidRPr="00C56764">
              <w:rPr>
                <w:rFonts w:ascii="Rockwell" w:hAnsi="Rockwell"/>
                <w:b/>
                <w:sz w:val="22"/>
                <w:szCs w:val="22"/>
              </w:rPr>
              <w:t>Approaches</w:t>
            </w:r>
          </w:p>
        </w:tc>
        <w:tc>
          <w:tcPr>
            <w:tcW w:w="1134" w:type="dxa"/>
          </w:tcPr>
          <w:p w14:paraId="407B2A97" w14:textId="77777777" w:rsidR="00CB1CFD" w:rsidRPr="00C56764" w:rsidRDefault="00CB1CFD" w:rsidP="00900CAB">
            <w:pPr>
              <w:pStyle w:val="NormalWeb"/>
              <w:spacing w:before="0" w:beforeAutospacing="0" w:line="276" w:lineRule="auto"/>
              <w:jc w:val="both"/>
              <w:rPr>
                <w:rFonts w:ascii="Rockwell" w:hAnsi="Rockwell"/>
                <w:b/>
                <w:sz w:val="22"/>
                <w:szCs w:val="22"/>
              </w:rPr>
            </w:pPr>
            <w:r w:rsidRPr="00C56764">
              <w:rPr>
                <w:rFonts w:ascii="Rockwell" w:hAnsi="Rockwell"/>
                <w:b/>
                <w:sz w:val="22"/>
                <w:szCs w:val="22"/>
              </w:rPr>
              <w:t>Rank</w:t>
            </w:r>
          </w:p>
        </w:tc>
      </w:tr>
      <w:tr w:rsidR="00CB1CFD" w:rsidRPr="00C56764" w14:paraId="0E22E517" w14:textId="77777777" w:rsidTr="00D5435D">
        <w:trPr>
          <w:jc w:val="center"/>
        </w:trPr>
        <w:tc>
          <w:tcPr>
            <w:tcW w:w="846" w:type="dxa"/>
          </w:tcPr>
          <w:p w14:paraId="1E197EA4" w14:textId="77777777" w:rsidR="00CB1CFD" w:rsidRPr="00C56764" w:rsidRDefault="00D5435D" w:rsidP="00900CAB">
            <w:pPr>
              <w:pStyle w:val="NormalWeb"/>
              <w:spacing w:before="0" w:beforeAutospacing="0" w:line="276" w:lineRule="auto"/>
              <w:jc w:val="both"/>
              <w:rPr>
                <w:rFonts w:ascii="Rockwell" w:hAnsi="Rockwell"/>
                <w:sz w:val="22"/>
                <w:szCs w:val="22"/>
              </w:rPr>
            </w:pPr>
            <w:r w:rsidRPr="00C56764">
              <w:rPr>
                <w:rFonts w:ascii="Rockwell" w:hAnsi="Rockwell"/>
                <w:sz w:val="22"/>
                <w:szCs w:val="22"/>
              </w:rPr>
              <w:t>1</w:t>
            </w:r>
          </w:p>
        </w:tc>
        <w:tc>
          <w:tcPr>
            <w:tcW w:w="5812" w:type="dxa"/>
          </w:tcPr>
          <w:p w14:paraId="531C2DCC" w14:textId="77777777" w:rsidR="00CB1CFD" w:rsidRPr="00C56764" w:rsidRDefault="00CB1CFD" w:rsidP="00900CAB">
            <w:pPr>
              <w:spacing w:line="276" w:lineRule="auto"/>
              <w:jc w:val="both"/>
              <w:rPr>
                <w:rFonts w:ascii="Rockwell" w:hAnsi="Rockwell"/>
              </w:rPr>
            </w:pPr>
            <w:r w:rsidRPr="00C56764">
              <w:rPr>
                <w:rFonts w:ascii="Rockwell" w:eastAsia="Times New Roman" w:hAnsi="Rockwell" w:cs="Times New Roman"/>
                <w:lang w:eastAsia="en-IN"/>
              </w:rPr>
              <w:t>Hosting training sessions led by successful entrepreneurs to impart essential skills.</w:t>
            </w:r>
          </w:p>
        </w:tc>
        <w:tc>
          <w:tcPr>
            <w:tcW w:w="1134" w:type="dxa"/>
          </w:tcPr>
          <w:p w14:paraId="7B15CB3D" w14:textId="77777777" w:rsidR="00CB1CFD" w:rsidRPr="00C56764" w:rsidRDefault="00D5435D" w:rsidP="00900CAB">
            <w:pPr>
              <w:pStyle w:val="NormalWeb"/>
              <w:spacing w:before="0" w:beforeAutospacing="0" w:line="276" w:lineRule="auto"/>
              <w:jc w:val="both"/>
              <w:rPr>
                <w:rFonts w:ascii="Rockwell" w:hAnsi="Rockwell"/>
                <w:sz w:val="22"/>
                <w:szCs w:val="22"/>
              </w:rPr>
            </w:pPr>
            <w:r w:rsidRPr="00C56764">
              <w:rPr>
                <w:rFonts w:ascii="Rockwell" w:hAnsi="Rockwell"/>
                <w:sz w:val="22"/>
                <w:szCs w:val="22"/>
              </w:rPr>
              <w:t>I</w:t>
            </w:r>
          </w:p>
        </w:tc>
      </w:tr>
      <w:tr w:rsidR="00CB1CFD" w:rsidRPr="00C56764" w14:paraId="257C1242" w14:textId="77777777" w:rsidTr="00D5435D">
        <w:trPr>
          <w:jc w:val="center"/>
        </w:trPr>
        <w:tc>
          <w:tcPr>
            <w:tcW w:w="846" w:type="dxa"/>
          </w:tcPr>
          <w:p w14:paraId="6BBB55A1" w14:textId="77777777" w:rsidR="00CB1CFD" w:rsidRPr="00C56764" w:rsidRDefault="00D5435D" w:rsidP="00900CAB">
            <w:pPr>
              <w:pStyle w:val="NormalWeb"/>
              <w:spacing w:before="0" w:beforeAutospacing="0" w:line="276" w:lineRule="auto"/>
              <w:jc w:val="both"/>
              <w:rPr>
                <w:rFonts w:ascii="Rockwell" w:hAnsi="Rockwell"/>
                <w:sz w:val="22"/>
                <w:szCs w:val="22"/>
              </w:rPr>
            </w:pPr>
            <w:r w:rsidRPr="00C56764">
              <w:rPr>
                <w:rFonts w:ascii="Rockwell" w:hAnsi="Rockwell"/>
                <w:sz w:val="22"/>
                <w:szCs w:val="22"/>
              </w:rPr>
              <w:t>2</w:t>
            </w:r>
          </w:p>
        </w:tc>
        <w:tc>
          <w:tcPr>
            <w:tcW w:w="5812" w:type="dxa"/>
          </w:tcPr>
          <w:p w14:paraId="0CD0FD20" w14:textId="77777777" w:rsidR="00CB1CFD" w:rsidRPr="00C56764" w:rsidRDefault="00CB1CFD" w:rsidP="00900CAB">
            <w:pPr>
              <w:spacing w:line="276" w:lineRule="auto"/>
              <w:jc w:val="both"/>
              <w:rPr>
                <w:rFonts w:ascii="Rockwell" w:hAnsi="Rockwell"/>
              </w:rPr>
            </w:pPr>
            <w:r w:rsidRPr="00C56764">
              <w:rPr>
                <w:rFonts w:ascii="Rockwell" w:eastAsia="Times New Roman" w:hAnsi="Rockwell" w:cs="Times New Roman"/>
                <w:lang w:eastAsia="en-IN"/>
              </w:rPr>
              <w:t>Encouraging and guiding student associations to engage in entrepreneurial activities.</w:t>
            </w:r>
          </w:p>
        </w:tc>
        <w:tc>
          <w:tcPr>
            <w:tcW w:w="1134" w:type="dxa"/>
          </w:tcPr>
          <w:p w14:paraId="488B5D03" w14:textId="77777777" w:rsidR="00CB1CFD" w:rsidRPr="00C56764" w:rsidRDefault="00D5435D" w:rsidP="00900CAB">
            <w:pPr>
              <w:pStyle w:val="NormalWeb"/>
              <w:spacing w:before="0" w:beforeAutospacing="0" w:line="276" w:lineRule="auto"/>
              <w:jc w:val="both"/>
              <w:rPr>
                <w:rFonts w:ascii="Rockwell" w:hAnsi="Rockwell"/>
                <w:sz w:val="22"/>
                <w:szCs w:val="22"/>
              </w:rPr>
            </w:pPr>
            <w:r w:rsidRPr="00C56764">
              <w:rPr>
                <w:rFonts w:ascii="Rockwell" w:hAnsi="Rockwell"/>
                <w:sz w:val="22"/>
                <w:szCs w:val="22"/>
              </w:rPr>
              <w:t>II</w:t>
            </w:r>
          </w:p>
        </w:tc>
      </w:tr>
      <w:tr w:rsidR="00CB1CFD" w:rsidRPr="00C56764" w14:paraId="676BBEEB" w14:textId="77777777" w:rsidTr="00D5435D">
        <w:trPr>
          <w:jc w:val="center"/>
        </w:trPr>
        <w:tc>
          <w:tcPr>
            <w:tcW w:w="846" w:type="dxa"/>
          </w:tcPr>
          <w:p w14:paraId="23D54379" w14:textId="77777777" w:rsidR="00CB1CFD" w:rsidRPr="00C56764" w:rsidRDefault="00D5435D" w:rsidP="00900CAB">
            <w:pPr>
              <w:pStyle w:val="NormalWeb"/>
              <w:spacing w:before="0" w:beforeAutospacing="0" w:line="276" w:lineRule="auto"/>
              <w:jc w:val="both"/>
              <w:rPr>
                <w:rFonts w:ascii="Rockwell" w:hAnsi="Rockwell"/>
                <w:sz w:val="22"/>
                <w:szCs w:val="22"/>
              </w:rPr>
            </w:pPr>
            <w:r w:rsidRPr="00C56764">
              <w:rPr>
                <w:rFonts w:ascii="Rockwell" w:hAnsi="Rockwell"/>
                <w:sz w:val="22"/>
                <w:szCs w:val="22"/>
              </w:rPr>
              <w:t>3</w:t>
            </w:r>
          </w:p>
        </w:tc>
        <w:tc>
          <w:tcPr>
            <w:tcW w:w="5812" w:type="dxa"/>
          </w:tcPr>
          <w:p w14:paraId="478A3619" w14:textId="77777777" w:rsidR="00CB1CFD" w:rsidRPr="00C56764" w:rsidRDefault="00CB1CFD" w:rsidP="00900CAB">
            <w:pPr>
              <w:spacing w:line="276" w:lineRule="auto"/>
              <w:jc w:val="both"/>
              <w:rPr>
                <w:rFonts w:ascii="Rockwell" w:hAnsi="Rockwell"/>
              </w:rPr>
            </w:pPr>
            <w:r w:rsidRPr="00C56764">
              <w:rPr>
                <w:rFonts w:ascii="Rockwell" w:eastAsia="Times New Roman" w:hAnsi="Rockwell" w:cs="Times New Roman"/>
                <w:lang w:eastAsia="en-IN"/>
              </w:rPr>
              <w:t>Developing and sharing educational resources focused on entrepreneurship.</w:t>
            </w:r>
          </w:p>
        </w:tc>
        <w:tc>
          <w:tcPr>
            <w:tcW w:w="1134" w:type="dxa"/>
          </w:tcPr>
          <w:p w14:paraId="1C4A3F51" w14:textId="77777777" w:rsidR="00CB1CFD" w:rsidRPr="00C56764" w:rsidRDefault="00D5435D" w:rsidP="00900CAB">
            <w:pPr>
              <w:pStyle w:val="NormalWeb"/>
              <w:spacing w:before="0" w:beforeAutospacing="0" w:line="276" w:lineRule="auto"/>
              <w:jc w:val="both"/>
              <w:rPr>
                <w:rFonts w:ascii="Rockwell" w:hAnsi="Rockwell"/>
                <w:sz w:val="22"/>
                <w:szCs w:val="22"/>
              </w:rPr>
            </w:pPr>
            <w:r w:rsidRPr="00C56764">
              <w:rPr>
                <w:rFonts w:ascii="Rockwell" w:hAnsi="Rockwell"/>
                <w:sz w:val="22"/>
                <w:szCs w:val="22"/>
              </w:rPr>
              <w:t>III</w:t>
            </w:r>
          </w:p>
        </w:tc>
      </w:tr>
      <w:tr w:rsidR="00CB1CFD" w:rsidRPr="00C56764" w14:paraId="7B8B6302" w14:textId="77777777" w:rsidTr="00D5435D">
        <w:trPr>
          <w:jc w:val="center"/>
        </w:trPr>
        <w:tc>
          <w:tcPr>
            <w:tcW w:w="846" w:type="dxa"/>
          </w:tcPr>
          <w:p w14:paraId="2B883BED" w14:textId="77777777" w:rsidR="00CB1CFD" w:rsidRPr="00C56764" w:rsidRDefault="00D5435D" w:rsidP="00900CAB">
            <w:pPr>
              <w:pStyle w:val="NormalWeb"/>
              <w:spacing w:before="0" w:beforeAutospacing="0" w:line="276" w:lineRule="auto"/>
              <w:jc w:val="both"/>
              <w:rPr>
                <w:rFonts w:ascii="Rockwell" w:hAnsi="Rockwell"/>
                <w:sz w:val="22"/>
                <w:szCs w:val="22"/>
              </w:rPr>
            </w:pPr>
            <w:r w:rsidRPr="00C56764">
              <w:rPr>
                <w:rFonts w:ascii="Rockwell" w:hAnsi="Rockwell"/>
                <w:sz w:val="22"/>
                <w:szCs w:val="22"/>
              </w:rPr>
              <w:t>4</w:t>
            </w:r>
          </w:p>
        </w:tc>
        <w:tc>
          <w:tcPr>
            <w:tcW w:w="5812" w:type="dxa"/>
          </w:tcPr>
          <w:p w14:paraId="246FC4EC" w14:textId="77777777" w:rsidR="00CB1CFD" w:rsidRPr="00C56764" w:rsidRDefault="00D5435D" w:rsidP="00900CAB">
            <w:pPr>
              <w:spacing w:line="276" w:lineRule="auto"/>
              <w:jc w:val="both"/>
              <w:rPr>
                <w:rFonts w:ascii="Rockwell" w:hAnsi="Rockwell"/>
              </w:rPr>
            </w:pPr>
            <w:r w:rsidRPr="00C56764">
              <w:rPr>
                <w:rFonts w:ascii="Rockwell" w:eastAsia="Times New Roman" w:hAnsi="Rockwell" w:cs="Times New Roman"/>
                <w:lang w:eastAsia="en-IN"/>
              </w:rPr>
              <w:t>Educating students on the process of registering a business or establishing a new enterprise.</w:t>
            </w:r>
          </w:p>
        </w:tc>
        <w:tc>
          <w:tcPr>
            <w:tcW w:w="1134" w:type="dxa"/>
          </w:tcPr>
          <w:p w14:paraId="6EE252B2" w14:textId="77777777" w:rsidR="00CB1CFD" w:rsidRPr="00C56764" w:rsidRDefault="00D5435D" w:rsidP="00900CAB">
            <w:pPr>
              <w:pStyle w:val="NormalWeb"/>
              <w:spacing w:before="0" w:beforeAutospacing="0" w:line="276" w:lineRule="auto"/>
              <w:jc w:val="both"/>
              <w:rPr>
                <w:rFonts w:ascii="Rockwell" w:hAnsi="Rockwell"/>
                <w:sz w:val="22"/>
                <w:szCs w:val="22"/>
              </w:rPr>
            </w:pPr>
            <w:r w:rsidRPr="00C56764">
              <w:rPr>
                <w:rFonts w:ascii="Rockwell" w:hAnsi="Rockwell"/>
                <w:sz w:val="22"/>
                <w:szCs w:val="22"/>
              </w:rPr>
              <w:t>IV</w:t>
            </w:r>
          </w:p>
        </w:tc>
      </w:tr>
      <w:tr w:rsidR="00CB1CFD" w:rsidRPr="00C56764" w14:paraId="4D23C574" w14:textId="77777777" w:rsidTr="00D5435D">
        <w:trPr>
          <w:jc w:val="center"/>
        </w:trPr>
        <w:tc>
          <w:tcPr>
            <w:tcW w:w="846" w:type="dxa"/>
          </w:tcPr>
          <w:p w14:paraId="2D6236BE" w14:textId="77777777" w:rsidR="00CB1CFD" w:rsidRPr="00C56764" w:rsidRDefault="00D5435D" w:rsidP="00900CAB">
            <w:pPr>
              <w:pStyle w:val="NormalWeb"/>
              <w:spacing w:before="0" w:beforeAutospacing="0" w:line="276" w:lineRule="auto"/>
              <w:jc w:val="both"/>
              <w:rPr>
                <w:rFonts w:ascii="Rockwell" w:hAnsi="Rockwell"/>
                <w:sz w:val="22"/>
                <w:szCs w:val="22"/>
              </w:rPr>
            </w:pPr>
            <w:r w:rsidRPr="00C56764">
              <w:rPr>
                <w:rFonts w:ascii="Rockwell" w:hAnsi="Rockwell"/>
                <w:sz w:val="22"/>
                <w:szCs w:val="22"/>
              </w:rPr>
              <w:t>5</w:t>
            </w:r>
          </w:p>
        </w:tc>
        <w:tc>
          <w:tcPr>
            <w:tcW w:w="5812" w:type="dxa"/>
          </w:tcPr>
          <w:p w14:paraId="2BDAE9F8" w14:textId="77777777" w:rsidR="00CB1CFD" w:rsidRPr="00C56764" w:rsidRDefault="00D5435D" w:rsidP="00900CAB">
            <w:pPr>
              <w:spacing w:line="276" w:lineRule="auto"/>
              <w:jc w:val="both"/>
              <w:rPr>
                <w:rFonts w:ascii="Rockwell" w:hAnsi="Rockwell"/>
              </w:rPr>
            </w:pPr>
            <w:r w:rsidRPr="00C56764">
              <w:rPr>
                <w:rFonts w:ascii="Rockwell" w:eastAsia="Times New Roman" w:hAnsi="Rockwell" w:cs="Times New Roman"/>
                <w:lang w:eastAsia="en-IN"/>
              </w:rPr>
              <w:t>Providing instruction on drafting comprehensive business plans.</w:t>
            </w:r>
          </w:p>
        </w:tc>
        <w:tc>
          <w:tcPr>
            <w:tcW w:w="1134" w:type="dxa"/>
          </w:tcPr>
          <w:p w14:paraId="084EABDC" w14:textId="77777777" w:rsidR="00CB1CFD" w:rsidRPr="00C56764" w:rsidRDefault="00D5435D" w:rsidP="00900CAB">
            <w:pPr>
              <w:pStyle w:val="NormalWeb"/>
              <w:spacing w:before="0" w:beforeAutospacing="0" w:line="276" w:lineRule="auto"/>
              <w:jc w:val="both"/>
              <w:rPr>
                <w:rFonts w:ascii="Rockwell" w:hAnsi="Rockwell"/>
                <w:sz w:val="22"/>
                <w:szCs w:val="22"/>
              </w:rPr>
            </w:pPr>
            <w:r w:rsidRPr="00C56764">
              <w:rPr>
                <w:rFonts w:ascii="Rockwell" w:hAnsi="Rockwell"/>
                <w:sz w:val="22"/>
                <w:szCs w:val="22"/>
              </w:rPr>
              <w:t>V</w:t>
            </w:r>
          </w:p>
        </w:tc>
      </w:tr>
      <w:tr w:rsidR="00CB1CFD" w:rsidRPr="00C56764" w14:paraId="5B46EF7D" w14:textId="77777777" w:rsidTr="00D5435D">
        <w:trPr>
          <w:jc w:val="center"/>
        </w:trPr>
        <w:tc>
          <w:tcPr>
            <w:tcW w:w="846" w:type="dxa"/>
          </w:tcPr>
          <w:p w14:paraId="705AC542" w14:textId="77777777" w:rsidR="00CB1CFD" w:rsidRPr="00C56764" w:rsidRDefault="00D5435D" w:rsidP="00900CAB">
            <w:pPr>
              <w:pStyle w:val="NormalWeb"/>
              <w:spacing w:before="0" w:beforeAutospacing="0" w:line="276" w:lineRule="auto"/>
              <w:jc w:val="both"/>
              <w:rPr>
                <w:rFonts w:ascii="Rockwell" w:hAnsi="Rockwell"/>
                <w:sz w:val="22"/>
                <w:szCs w:val="22"/>
              </w:rPr>
            </w:pPr>
            <w:r w:rsidRPr="00C56764">
              <w:rPr>
                <w:rFonts w:ascii="Rockwell" w:hAnsi="Rockwell"/>
                <w:sz w:val="22"/>
                <w:szCs w:val="22"/>
              </w:rPr>
              <w:lastRenderedPageBreak/>
              <w:t>6</w:t>
            </w:r>
          </w:p>
        </w:tc>
        <w:tc>
          <w:tcPr>
            <w:tcW w:w="5812" w:type="dxa"/>
          </w:tcPr>
          <w:p w14:paraId="654E782D" w14:textId="77777777" w:rsidR="00CB1CFD" w:rsidRPr="00C56764" w:rsidRDefault="00D5435D" w:rsidP="00900CAB">
            <w:pPr>
              <w:spacing w:line="276" w:lineRule="auto"/>
              <w:jc w:val="both"/>
              <w:rPr>
                <w:rFonts w:ascii="Rockwell" w:hAnsi="Rockwell"/>
              </w:rPr>
            </w:pPr>
            <w:r w:rsidRPr="00C56764">
              <w:rPr>
                <w:rFonts w:ascii="Rockwell" w:eastAsia="Times New Roman" w:hAnsi="Rockwell" w:cs="Times New Roman"/>
                <w:lang w:eastAsia="en-IN"/>
              </w:rPr>
              <w:t>Offering insights into financial tools, accounting practices, and budgeting techniques.</w:t>
            </w:r>
          </w:p>
        </w:tc>
        <w:tc>
          <w:tcPr>
            <w:tcW w:w="1134" w:type="dxa"/>
          </w:tcPr>
          <w:p w14:paraId="0E65324A" w14:textId="77777777" w:rsidR="00CB1CFD" w:rsidRPr="00C56764" w:rsidRDefault="00D5435D" w:rsidP="00900CAB">
            <w:pPr>
              <w:pStyle w:val="NormalWeb"/>
              <w:spacing w:before="0" w:beforeAutospacing="0" w:line="276" w:lineRule="auto"/>
              <w:jc w:val="both"/>
              <w:rPr>
                <w:rFonts w:ascii="Rockwell" w:hAnsi="Rockwell"/>
                <w:sz w:val="22"/>
                <w:szCs w:val="22"/>
              </w:rPr>
            </w:pPr>
            <w:r w:rsidRPr="00C56764">
              <w:rPr>
                <w:rFonts w:ascii="Rockwell" w:hAnsi="Rockwell"/>
                <w:sz w:val="22"/>
                <w:szCs w:val="22"/>
              </w:rPr>
              <w:t>VI</w:t>
            </w:r>
          </w:p>
        </w:tc>
      </w:tr>
    </w:tbl>
    <w:p w14:paraId="4B5E6780" w14:textId="77777777" w:rsidR="002843C5" w:rsidRPr="00C56764" w:rsidRDefault="002843C5" w:rsidP="00900CAB">
      <w:pPr>
        <w:pStyle w:val="Heading3"/>
        <w:spacing w:after="0"/>
        <w:jc w:val="both"/>
        <w:rPr>
          <w:rFonts w:ascii="Rockwell" w:hAnsi="Rockwell"/>
          <w:b/>
          <w:color w:val="auto"/>
          <w:sz w:val="22"/>
          <w:szCs w:val="22"/>
        </w:rPr>
      </w:pPr>
      <w:r w:rsidRPr="00C56764">
        <w:rPr>
          <w:rFonts w:ascii="Rockwell" w:hAnsi="Rockwell"/>
          <w:b/>
          <w:color w:val="auto"/>
          <w:sz w:val="22"/>
          <w:szCs w:val="22"/>
        </w:rPr>
        <w:t>Career Education</w:t>
      </w:r>
    </w:p>
    <w:p w14:paraId="7FB57236" w14:textId="60134BFD" w:rsidR="009826B6" w:rsidRPr="00C56764" w:rsidRDefault="002843C5" w:rsidP="00900CAB">
      <w:pPr>
        <w:pStyle w:val="NormalWeb"/>
        <w:spacing w:before="0" w:beforeAutospacing="0" w:after="0" w:afterAutospacing="0" w:line="276" w:lineRule="auto"/>
        <w:ind w:firstLine="720"/>
        <w:jc w:val="both"/>
        <w:rPr>
          <w:rFonts w:ascii="Rockwell" w:hAnsi="Rockwell"/>
          <w:sz w:val="22"/>
          <w:szCs w:val="22"/>
        </w:rPr>
      </w:pPr>
      <w:r w:rsidRPr="00C56764">
        <w:rPr>
          <w:rFonts w:ascii="Rockwell" w:hAnsi="Rockwell"/>
          <w:sz w:val="22"/>
          <w:szCs w:val="22"/>
        </w:rPr>
        <w:t>Career education focuses on equipping students with practical skills and real-world experience. It provides structured guidance for apprenticeship programs and supports entrepreneurial initiatives within student associations. Vocational orientation helps students shape their entrepreneurial ideas, while educators are trained to deliver impactful entrepreneurship lessons, ensuring a holistic approach to career development.</w:t>
      </w:r>
    </w:p>
    <w:p w14:paraId="5F5715DB" w14:textId="77777777" w:rsidR="00CF3E2F" w:rsidRPr="00C56764" w:rsidRDefault="00CF3E2F" w:rsidP="00900CAB">
      <w:pPr>
        <w:pStyle w:val="NormalWeb"/>
        <w:spacing w:before="0" w:beforeAutospacing="0" w:after="0" w:afterAutospacing="0" w:line="276" w:lineRule="auto"/>
        <w:ind w:firstLine="720"/>
        <w:jc w:val="both"/>
        <w:rPr>
          <w:rFonts w:ascii="Rockwell" w:hAnsi="Rockwell"/>
          <w:sz w:val="22"/>
          <w:szCs w:val="22"/>
        </w:rPr>
      </w:pPr>
    </w:p>
    <w:p w14:paraId="59BA453B" w14:textId="44BEA02A" w:rsidR="00983839" w:rsidRPr="00C56764" w:rsidRDefault="00983839" w:rsidP="00900CAB">
      <w:pPr>
        <w:pStyle w:val="NormalWeb"/>
        <w:spacing w:before="0" w:beforeAutospacing="0" w:after="0" w:afterAutospacing="0" w:line="276" w:lineRule="auto"/>
        <w:ind w:firstLine="720"/>
        <w:jc w:val="both"/>
        <w:rPr>
          <w:rFonts w:ascii="Rockwell" w:hAnsi="Rockwell"/>
          <w:sz w:val="22"/>
          <w:szCs w:val="22"/>
        </w:rPr>
      </w:pPr>
      <w:r w:rsidRPr="00C56764">
        <w:rPr>
          <w:rFonts w:ascii="Rockwell" w:hAnsi="Rockwell"/>
          <w:sz w:val="22"/>
          <w:szCs w:val="22"/>
        </w:rPr>
        <w:t xml:space="preserve">Table </w:t>
      </w:r>
      <w:proofErr w:type="gramStart"/>
      <w:r w:rsidRPr="00C56764">
        <w:rPr>
          <w:rFonts w:ascii="Rockwell" w:hAnsi="Rockwell"/>
          <w:sz w:val="22"/>
          <w:szCs w:val="22"/>
        </w:rPr>
        <w:t>2 :</w:t>
      </w:r>
      <w:proofErr w:type="gramEnd"/>
      <w:r w:rsidRPr="00C56764">
        <w:rPr>
          <w:rFonts w:ascii="Rockwell" w:hAnsi="Rockwell"/>
          <w:sz w:val="22"/>
          <w:szCs w:val="22"/>
        </w:rPr>
        <w:t xml:space="preserve"> </w:t>
      </w:r>
      <w:r w:rsidR="00CF3E2F" w:rsidRPr="00C56764">
        <w:rPr>
          <w:rFonts w:ascii="Rockwell" w:hAnsi="Rockwell"/>
          <w:sz w:val="22"/>
          <w:szCs w:val="22"/>
        </w:rPr>
        <w:t>Impactful entrepreneurship lessons for career development</w:t>
      </w:r>
    </w:p>
    <w:p w14:paraId="6EEB8437" w14:textId="77777777" w:rsidR="009826B6" w:rsidRPr="00C56764" w:rsidRDefault="009826B6" w:rsidP="00900CAB">
      <w:pPr>
        <w:spacing w:line="276" w:lineRule="auto"/>
        <w:jc w:val="both"/>
        <w:rPr>
          <w:rFonts w:ascii="Rockwell" w:eastAsia="Times New Roman" w:hAnsi="Rockwell" w:cs="Times New Roman"/>
          <w:lang w:eastAsia="en-IN"/>
        </w:rPr>
      </w:pPr>
    </w:p>
    <w:tbl>
      <w:tblPr>
        <w:tblStyle w:val="TableGrid"/>
        <w:tblW w:w="0" w:type="auto"/>
        <w:jc w:val="center"/>
        <w:tblLook w:val="04A0" w:firstRow="1" w:lastRow="0" w:firstColumn="1" w:lastColumn="0" w:noHBand="0" w:noVBand="1"/>
      </w:tblPr>
      <w:tblGrid>
        <w:gridCol w:w="846"/>
        <w:gridCol w:w="5812"/>
        <w:gridCol w:w="1134"/>
      </w:tblGrid>
      <w:tr w:rsidR="009826B6" w:rsidRPr="00C56764" w14:paraId="08C26F0C" w14:textId="77777777" w:rsidTr="00A620F8">
        <w:trPr>
          <w:jc w:val="center"/>
        </w:trPr>
        <w:tc>
          <w:tcPr>
            <w:tcW w:w="846" w:type="dxa"/>
          </w:tcPr>
          <w:p w14:paraId="5C3C22E5" w14:textId="77777777" w:rsidR="009826B6" w:rsidRPr="00C56764" w:rsidRDefault="009826B6" w:rsidP="00900CAB">
            <w:pPr>
              <w:pStyle w:val="NormalWeb"/>
              <w:spacing w:before="0" w:beforeAutospacing="0" w:line="276" w:lineRule="auto"/>
              <w:jc w:val="both"/>
              <w:rPr>
                <w:rFonts w:ascii="Rockwell" w:hAnsi="Rockwell"/>
                <w:b/>
                <w:sz w:val="22"/>
                <w:szCs w:val="22"/>
              </w:rPr>
            </w:pPr>
            <w:proofErr w:type="spellStart"/>
            <w:r w:rsidRPr="00C56764">
              <w:rPr>
                <w:rFonts w:ascii="Rockwell" w:hAnsi="Rockwell"/>
                <w:b/>
                <w:sz w:val="22"/>
                <w:szCs w:val="22"/>
              </w:rPr>
              <w:t>Sl.No</w:t>
            </w:r>
            <w:proofErr w:type="spellEnd"/>
          </w:p>
        </w:tc>
        <w:tc>
          <w:tcPr>
            <w:tcW w:w="5812" w:type="dxa"/>
          </w:tcPr>
          <w:p w14:paraId="0A13A135" w14:textId="77777777" w:rsidR="009826B6" w:rsidRPr="00C56764" w:rsidRDefault="009826B6" w:rsidP="00900CAB">
            <w:pPr>
              <w:pStyle w:val="NormalWeb"/>
              <w:spacing w:before="0" w:beforeAutospacing="0" w:line="276" w:lineRule="auto"/>
              <w:jc w:val="both"/>
              <w:rPr>
                <w:rFonts w:ascii="Rockwell" w:hAnsi="Rockwell"/>
                <w:b/>
                <w:sz w:val="22"/>
                <w:szCs w:val="22"/>
              </w:rPr>
            </w:pPr>
            <w:r w:rsidRPr="00C56764">
              <w:rPr>
                <w:rFonts w:ascii="Rockwell" w:hAnsi="Rockwell"/>
                <w:b/>
                <w:sz w:val="22"/>
                <w:szCs w:val="22"/>
              </w:rPr>
              <w:t>Approaches</w:t>
            </w:r>
          </w:p>
        </w:tc>
        <w:tc>
          <w:tcPr>
            <w:tcW w:w="1134" w:type="dxa"/>
          </w:tcPr>
          <w:p w14:paraId="2E1C24F4" w14:textId="77777777" w:rsidR="009826B6" w:rsidRPr="00C56764" w:rsidRDefault="009826B6" w:rsidP="00900CAB">
            <w:pPr>
              <w:pStyle w:val="NormalWeb"/>
              <w:spacing w:before="0" w:beforeAutospacing="0" w:line="276" w:lineRule="auto"/>
              <w:jc w:val="both"/>
              <w:rPr>
                <w:rFonts w:ascii="Rockwell" w:hAnsi="Rockwell"/>
                <w:b/>
                <w:sz w:val="22"/>
                <w:szCs w:val="22"/>
              </w:rPr>
            </w:pPr>
            <w:r w:rsidRPr="00C56764">
              <w:rPr>
                <w:rFonts w:ascii="Rockwell" w:hAnsi="Rockwell"/>
                <w:b/>
                <w:sz w:val="22"/>
                <w:szCs w:val="22"/>
              </w:rPr>
              <w:t>Rank</w:t>
            </w:r>
          </w:p>
        </w:tc>
      </w:tr>
      <w:tr w:rsidR="009826B6" w:rsidRPr="00C56764" w14:paraId="4773C01A" w14:textId="77777777" w:rsidTr="00A620F8">
        <w:trPr>
          <w:jc w:val="center"/>
        </w:trPr>
        <w:tc>
          <w:tcPr>
            <w:tcW w:w="846" w:type="dxa"/>
          </w:tcPr>
          <w:p w14:paraId="262AE100" w14:textId="77777777" w:rsidR="009826B6" w:rsidRPr="00C56764" w:rsidRDefault="009826B6" w:rsidP="00900CAB">
            <w:pPr>
              <w:pStyle w:val="NormalWeb"/>
              <w:spacing w:before="0" w:beforeAutospacing="0" w:line="276" w:lineRule="auto"/>
              <w:jc w:val="both"/>
              <w:rPr>
                <w:rFonts w:ascii="Rockwell" w:hAnsi="Rockwell"/>
                <w:sz w:val="22"/>
                <w:szCs w:val="22"/>
              </w:rPr>
            </w:pPr>
            <w:r w:rsidRPr="00C56764">
              <w:rPr>
                <w:rFonts w:ascii="Rockwell" w:hAnsi="Rockwell"/>
                <w:sz w:val="22"/>
                <w:szCs w:val="22"/>
              </w:rPr>
              <w:t>1</w:t>
            </w:r>
          </w:p>
        </w:tc>
        <w:tc>
          <w:tcPr>
            <w:tcW w:w="5812" w:type="dxa"/>
          </w:tcPr>
          <w:p w14:paraId="560674F8" w14:textId="77777777" w:rsidR="009826B6" w:rsidRPr="00C56764" w:rsidRDefault="009826B6" w:rsidP="00900CAB">
            <w:pPr>
              <w:spacing w:before="100" w:beforeAutospacing="1" w:after="100" w:afterAutospacing="1" w:line="276" w:lineRule="auto"/>
              <w:jc w:val="both"/>
              <w:rPr>
                <w:rFonts w:ascii="Rockwell" w:hAnsi="Rockwell"/>
              </w:rPr>
            </w:pPr>
            <w:r w:rsidRPr="00C56764">
              <w:rPr>
                <w:rFonts w:ascii="Rockwell" w:hAnsi="Rockwell"/>
              </w:rPr>
              <w:t>Creating hands-on learning opportunities for students to gain practical experience.</w:t>
            </w:r>
          </w:p>
        </w:tc>
        <w:tc>
          <w:tcPr>
            <w:tcW w:w="1134" w:type="dxa"/>
          </w:tcPr>
          <w:p w14:paraId="50C2423B" w14:textId="77777777" w:rsidR="009826B6" w:rsidRPr="00C56764" w:rsidRDefault="009826B6" w:rsidP="00900CAB">
            <w:pPr>
              <w:pStyle w:val="NormalWeb"/>
              <w:spacing w:before="0" w:beforeAutospacing="0" w:line="276" w:lineRule="auto"/>
              <w:jc w:val="both"/>
              <w:rPr>
                <w:rFonts w:ascii="Rockwell" w:hAnsi="Rockwell"/>
                <w:sz w:val="22"/>
                <w:szCs w:val="22"/>
              </w:rPr>
            </w:pPr>
            <w:r w:rsidRPr="00C56764">
              <w:rPr>
                <w:rFonts w:ascii="Rockwell" w:hAnsi="Rockwell"/>
                <w:sz w:val="22"/>
                <w:szCs w:val="22"/>
              </w:rPr>
              <w:t>I</w:t>
            </w:r>
          </w:p>
        </w:tc>
      </w:tr>
      <w:tr w:rsidR="009826B6" w:rsidRPr="00C56764" w14:paraId="4E162D6D" w14:textId="77777777" w:rsidTr="00A620F8">
        <w:trPr>
          <w:jc w:val="center"/>
        </w:trPr>
        <w:tc>
          <w:tcPr>
            <w:tcW w:w="846" w:type="dxa"/>
          </w:tcPr>
          <w:p w14:paraId="3E9D8A26" w14:textId="77777777" w:rsidR="009826B6" w:rsidRPr="00C56764" w:rsidRDefault="009826B6" w:rsidP="00900CAB">
            <w:pPr>
              <w:pStyle w:val="NormalWeb"/>
              <w:spacing w:before="0" w:beforeAutospacing="0" w:line="276" w:lineRule="auto"/>
              <w:jc w:val="both"/>
              <w:rPr>
                <w:rFonts w:ascii="Rockwell" w:hAnsi="Rockwell"/>
                <w:sz w:val="22"/>
                <w:szCs w:val="22"/>
              </w:rPr>
            </w:pPr>
            <w:r w:rsidRPr="00C56764">
              <w:rPr>
                <w:rFonts w:ascii="Rockwell" w:hAnsi="Rockwell"/>
                <w:sz w:val="22"/>
                <w:szCs w:val="22"/>
              </w:rPr>
              <w:t>2</w:t>
            </w:r>
          </w:p>
        </w:tc>
        <w:tc>
          <w:tcPr>
            <w:tcW w:w="5812" w:type="dxa"/>
          </w:tcPr>
          <w:p w14:paraId="3CC9B271" w14:textId="77777777" w:rsidR="009826B6" w:rsidRPr="00C56764" w:rsidRDefault="009826B6" w:rsidP="00900CAB">
            <w:pPr>
              <w:spacing w:line="276" w:lineRule="auto"/>
              <w:jc w:val="both"/>
              <w:rPr>
                <w:rFonts w:ascii="Rockwell" w:hAnsi="Rockwell"/>
              </w:rPr>
            </w:pPr>
            <w:r w:rsidRPr="00C56764">
              <w:rPr>
                <w:rFonts w:ascii="Rockwell" w:hAnsi="Rockwell"/>
              </w:rPr>
              <w:t>Offering structured guidance for effective apprenticeship programs.</w:t>
            </w:r>
          </w:p>
        </w:tc>
        <w:tc>
          <w:tcPr>
            <w:tcW w:w="1134" w:type="dxa"/>
          </w:tcPr>
          <w:p w14:paraId="20CF5C57" w14:textId="77777777" w:rsidR="009826B6" w:rsidRPr="00C56764" w:rsidRDefault="009826B6" w:rsidP="00900CAB">
            <w:pPr>
              <w:pStyle w:val="NormalWeb"/>
              <w:spacing w:before="0" w:beforeAutospacing="0" w:line="276" w:lineRule="auto"/>
              <w:jc w:val="both"/>
              <w:rPr>
                <w:rFonts w:ascii="Rockwell" w:hAnsi="Rockwell"/>
                <w:sz w:val="22"/>
                <w:szCs w:val="22"/>
              </w:rPr>
            </w:pPr>
            <w:r w:rsidRPr="00C56764">
              <w:rPr>
                <w:rFonts w:ascii="Rockwell" w:hAnsi="Rockwell"/>
                <w:sz w:val="22"/>
                <w:szCs w:val="22"/>
              </w:rPr>
              <w:t>II</w:t>
            </w:r>
          </w:p>
        </w:tc>
      </w:tr>
      <w:tr w:rsidR="009826B6" w:rsidRPr="00C56764" w14:paraId="7084173E" w14:textId="77777777" w:rsidTr="00A620F8">
        <w:trPr>
          <w:jc w:val="center"/>
        </w:trPr>
        <w:tc>
          <w:tcPr>
            <w:tcW w:w="846" w:type="dxa"/>
          </w:tcPr>
          <w:p w14:paraId="43D994CD" w14:textId="77777777" w:rsidR="009826B6" w:rsidRPr="00C56764" w:rsidRDefault="009826B6" w:rsidP="00900CAB">
            <w:pPr>
              <w:pStyle w:val="NormalWeb"/>
              <w:spacing w:before="0" w:beforeAutospacing="0" w:line="276" w:lineRule="auto"/>
              <w:jc w:val="both"/>
              <w:rPr>
                <w:rFonts w:ascii="Rockwell" w:hAnsi="Rockwell"/>
                <w:sz w:val="22"/>
                <w:szCs w:val="22"/>
              </w:rPr>
            </w:pPr>
            <w:r w:rsidRPr="00C56764">
              <w:rPr>
                <w:rFonts w:ascii="Rockwell" w:hAnsi="Rockwell"/>
                <w:sz w:val="22"/>
                <w:szCs w:val="22"/>
              </w:rPr>
              <w:t>3</w:t>
            </w:r>
          </w:p>
        </w:tc>
        <w:tc>
          <w:tcPr>
            <w:tcW w:w="5812" w:type="dxa"/>
          </w:tcPr>
          <w:p w14:paraId="0D2E4D06" w14:textId="77777777" w:rsidR="009826B6" w:rsidRPr="00C56764" w:rsidRDefault="009826B6" w:rsidP="00900CAB">
            <w:pPr>
              <w:spacing w:before="100" w:beforeAutospacing="1" w:after="100" w:afterAutospacing="1" w:line="276" w:lineRule="auto"/>
              <w:jc w:val="both"/>
              <w:rPr>
                <w:rFonts w:ascii="Rockwell" w:hAnsi="Rockwell"/>
              </w:rPr>
            </w:pPr>
            <w:r w:rsidRPr="00C56764">
              <w:rPr>
                <w:rFonts w:ascii="Rockwell" w:hAnsi="Rockwell"/>
              </w:rPr>
              <w:t>Supporting student associations in fostering entrepreneurial activities.</w:t>
            </w:r>
          </w:p>
        </w:tc>
        <w:tc>
          <w:tcPr>
            <w:tcW w:w="1134" w:type="dxa"/>
          </w:tcPr>
          <w:p w14:paraId="444D9CC5" w14:textId="77777777" w:rsidR="009826B6" w:rsidRPr="00C56764" w:rsidRDefault="009826B6" w:rsidP="00900CAB">
            <w:pPr>
              <w:pStyle w:val="NormalWeb"/>
              <w:spacing w:before="0" w:beforeAutospacing="0" w:line="276" w:lineRule="auto"/>
              <w:jc w:val="both"/>
              <w:rPr>
                <w:rFonts w:ascii="Rockwell" w:hAnsi="Rockwell"/>
                <w:sz w:val="22"/>
                <w:szCs w:val="22"/>
              </w:rPr>
            </w:pPr>
            <w:r w:rsidRPr="00C56764">
              <w:rPr>
                <w:rFonts w:ascii="Rockwell" w:hAnsi="Rockwell"/>
                <w:sz w:val="22"/>
                <w:szCs w:val="22"/>
              </w:rPr>
              <w:t>III</w:t>
            </w:r>
          </w:p>
        </w:tc>
      </w:tr>
      <w:tr w:rsidR="009826B6" w:rsidRPr="00C56764" w14:paraId="14FD62E9" w14:textId="77777777" w:rsidTr="00A620F8">
        <w:trPr>
          <w:jc w:val="center"/>
        </w:trPr>
        <w:tc>
          <w:tcPr>
            <w:tcW w:w="846" w:type="dxa"/>
          </w:tcPr>
          <w:p w14:paraId="167C9206" w14:textId="77777777" w:rsidR="009826B6" w:rsidRPr="00C56764" w:rsidRDefault="009826B6" w:rsidP="00900CAB">
            <w:pPr>
              <w:pStyle w:val="NormalWeb"/>
              <w:spacing w:before="0" w:beforeAutospacing="0" w:line="276" w:lineRule="auto"/>
              <w:jc w:val="both"/>
              <w:rPr>
                <w:rFonts w:ascii="Rockwell" w:hAnsi="Rockwell"/>
                <w:sz w:val="22"/>
                <w:szCs w:val="22"/>
              </w:rPr>
            </w:pPr>
            <w:r w:rsidRPr="00C56764">
              <w:rPr>
                <w:rFonts w:ascii="Rockwell" w:hAnsi="Rockwell"/>
                <w:sz w:val="22"/>
                <w:szCs w:val="22"/>
              </w:rPr>
              <w:t>4</w:t>
            </w:r>
          </w:p>
        </w:tc>
        <w:tc>
          <w:tcPr>
            <w:tcW w:w="5812" w:type="dxa"/>
          </w:tcPr>
          <w:p w14:paraId="43FAA441" w14:textId="77777777" w:rsidR="009826B6" w:rsidRPr="00C56764" w:rsidRDefault="009826B6" w:rsidP="00900CAB">
            <w:pPr>
              <w:spacing w:before="100" w:beforeAutospacing="1" w:after="100" w:afterAutospacing="1" w:line="276" w:lineRule="auto"/>
              <w:jc w:val="both"/>
              <w:rPr>
                <w:rFonts w:ascii="Rockwell" w:hAnsi="Rockwell"/>
              </w:rPr>
            </w:pPr>
            <w:r w:rsidRPr="00C56764">
              <w:rPr>
                <w:rFonts w:ascii="Rockwell" w:hAnsi="Rockwell"/>
              </w:rPr>
              <w:t>Guiding students toward vocational pathways and nurturing their entrepreneurial ideas.</w:t>
            </w:r>
          </w:p>
        </w:tc>
        <w:tc>
          <w:tcPr>
            <w:tcW w:w="1134" w:type="dxa"/>
          </w:tcPr>
          <w:p w14:paraId="017C34AC" w14:textId="77777777" w:rsidR="009826B6" w:rsidRPr="00C56764" w:rsidRDefault="009826B6" w:rsidP="00900CAB">
            <w:pPr>
              <w:pStyle w:val="NormalWeb"/>
              <w:spacing w:before="0" w:beforeAutospacing="0" w:line="276" w:lineRule="auto"/>
              <w:jc w:val="both"/>
              <w:rPr>
                <w:rFonts w:ascii="Rockwell" w:hAnsi="Rockwell"/>
                <w:sz w:val="22"/>
                <w:szCs w:val="22"/>
              </w:rPr>
            </w:pPr>
            <w:r w:rsidRPr="00C56764">
              <w:rPr>
                <w:rFonts w:ascii="Rockwell" w:hAnsi="Rockwell"/>
                <w:sz w:val="22"/>
                <w:szCs w:val="22"/>
              </w:rPr>
              <w:t>IV</w:t>
            </w:r>
          </w:p>
        </w:tc>
      </w:tr>
      <w:tr w:rsidR="009826B6" w:rsidRPr="00C56764" w14:paraId="526D730A" w14:textId="77777777" w:rsidTr="00A620F8">
        <w:trPr>
          <w:jc w:val="center"/>
        </w:trPr>
        <w:tc>
          <w:tcPr>
            <w:tcW w:w="846" w:type="dxa"/>
          </w:tcPr>
          <w:p w14:paraId="57C82F81" w14:textId="77777777" w:rsidR="009826B6" w:rsidRPr="00C56764" w:rsidRDefault="009826B6" w:rsidP="00900CAB">
            <w:pPr>
              <w:pStyle w:val="NormalWeb"/>
              <w:spacing w:before="0" w:beforeAutospacing="0" w:line="276" w:lineRule="auto"/>
              <w:jc w:val="both"/>
              <w:rPr>
                <w:rFonts w:ascii="Rockwell" w:hAnsi="Rockwell"/>
                <w:sz w:val="22"/>
                <w:szCs w:val="22"/>
              </w:rPr>
            </w:pPr>
            <w:r w:rsidRPr="00C56764">
              <w:rPr>
                <w:rFonts w:ascii="Rockwell" w:hAnsi="Rockwell"/>
                <w:sz w:val="22"/>
                <w:szCs w:val="22"/>
              </w:rPr>
              <w:t>5</w:t>
            </w:r>
          </w:p>
        </w:tc>
        <w:tc>
          <w:tcPr>
            <w:tcW w:w="5812" w:type="dxa"/>
          </w:tcPr>
          <w:p w14:paraId="35D3494F" w14:textId="77777777" w:rsidR="009826B6" w:rsidRPr="00C56764" w:rsidRDefault="009826B6" w:rsidP="00900CAB">
            <w:pPr>
              <w:spacing w:before="100" w:beforeAutospacing="1" w:after="100" w:afterAutospacing="1" w:line="276" w:lineRule="auto"/>
              <w:jc w:val="both"/>
              <w:rPr>
                <w:rFonts w:ascii="Rockwell" w:hAnsi="Rockwell"/>
              </w:rPr>
            </w:pPr>
            <w:r w:rsidRPr="00C56764">
              <w:rPr>
                <w:rFonts w:ascii="Rockwell" w:hAnsi="Rockwell"/>
              </w:rPr>
              <w:t>Equipping educators with the skills to teach and promote entrepreneurship.</w:t>
            </w:r>
          </w:p>
        </w:tc>
        <w:tc>
          <w:tcPr>
            <w:tcW w:w="1134" w:type="dxa"/>
          </w:tcPr>
          <w:p w14:paraId="05B02AFA" w14:textId="77777777" w:rsidR="009826B6" w:rsidRPr="00C56764" w:rsidRDefault="009826B6" w:rsidP="00900CAB">
            <w:pPr>
              <w:pStyle w:val="NormalWeb"/>
              <w:spacing w:before="0" w:beforeAutospacing="0" w:line="276" w:lineRule="auto"/>
              <w:jc w:val="both"/>
              <w:rPr>
                <w:rFonts w:ascii="Rockwell" w:hAnsi="Rockwell"/>
                <w:sz w:val="22"/>
                <w:szCs w:val="22"/>
              </w:rPr>
            </w:pPr>
            <w:r w:rsidRPr="00C56764">
              <w:rPr>
                <w:rFonts w:ascii="Rockwell" w:hAnsi="Rockwell"/>
                <w:sz w:val="22"/>
                <w:szCs w:val="22"/>
              </w:rPr>
              <w:t>V</w:t>
            </w:r>
          </w:p>
        </w:tc>
      </w:tr>
    </w:tbl>
    <w:p w14:paraId="4BE325A4" w14:textId="77777777" w:rsidR="00F92813" w:rsidRPr="00C56764" w:rsidRDefault="00F92813" w:rsidP="00900CAB">
      <w:pPr>
        <w:pStyle w:val="Heading3"/>
        <w:spacing w:before="0"/>
        <w:jc w:val="both"/>
        <w:rPr>
          <w:rFonts w:ascii="Rockwell" w:hAnsi="Rockwell"/>
          <w:b/>
          <w:color w:val="auto"/>
          <w:sz w:val="22"/>
          <w:szCs w:val="22"/>
        </w:rPr>
      </w:pPr>
    </w:p>
    <w:p w14:paraId="6427EAB4" w14:textId="77777777" w:rsidR="002843C5" w:rsidRPr="00C56764" w:rsidRDefault="002843C5" w:rsidP="00900CAB">
      <w:pPr>
        <w:pStyle w:val="Heading3"/>
        <w:spacing w:before="0"/>
        <w:jc w:val="both"/>
        <w:rPr>
          <w:rFonts w:ascii="Rockwell" w:hAnsi="Rockwell"/>
          <w:b/>
          <w:color w:val="auto"/>
          <w:sz w:val="22"/>
          <w:szCs w:val="22"/>
        </w:rPr>
      </w:pPr>
      <w:r w:rsidRPr="00C56764">
        <w:rPr>
          <w:rFonts w:ascii="Rockwell" w:hAnsi="Rockwell"/>
          <w:b/>
          <w:color w:val="auto"/>
          <w:sz w:val="22"/>
          <w:szCs w:val="22"/>
        </w:rPr>
        <w:t>Curriculum Revitalization</w:t>
      </w:r>
    </w:p>
    <w:p w14:paraId="6A63EB55" w14:textId="77777777" w:rsidR="002843C5" w:rsidRPr="00C56764" w:rsidRDefault="002843C5" w:rsidP="00900CAB">
      <w:pPr>
        <w:pStyle w:val="NormalWeb"/>
        <w:spacing w:before="0" w:beforeAutospacing="0" w:line="276" w:lineRule="auto"/>
        <w:ind w:firstLine="720"/>
        <w:jc w:val="both"/>
        <w:rPr>
          <w:rFonts w:ascii="Rockwell" w:hAnsi="Rockwell"/>
          <w:sz w:val="22"/>
          <w:szCs w:val="22"/>
        </w:rPr>
      </w:pPr>
      <w:r w:rsidRPr="00C56764">
        <w:rPr>
          <w:rFonts w:ascii="Rockwell" w:hAnsi="Rockwell"/>
          <w:sz w:val="22"/>
          <w:szCs w:val="22"/>
        </w:rPr>
        <w:t>Revitalizing the curriculum emphasizes aligning education with market demands and student capabilities. Workshops on creative thinking and brainstorming encourage innovation, while curricula are designed to meet job market requirements. Entrepreneurship is integrated into the academic content, supported by educational planning that caters to students' individual needs and aspirations, ensuring a modern and practical learning experience.</w:t>
      </w:r>
    </w:p>
    <w:p w14:paraId="2E17BADC" w14:textId="3F82767B" w:rsidR="00983839" w:rsidRPr="00C56764" w:rsidRDefault="00983839" w:rsidP="00900CAB">
      <w:pPr>
        <w:pStyle w:val="NormalWeb"/>
        <w:spacing w:before="0" w:beforeAutospacing="0" w:line="276" w:lineRule="auto"/>
        <w:ind w:firstLine="720"/>
        <w:jc w:val="both"/>
        <w:rPr>
          <w:rFonts w:ascii="Rockwell" w:hAnsi="Rockwell"/>
          <w:sz w:val="22"/>
          <w:szCs w:val="22"/>
        </w:rPr>
      </w:pPr>
      <w:r w:rsidRPr="00C56764">
        <w:rPr>
          <w:rFonts w:ascii="Rockwell" w:hAnsi="Rockwell"/>
          <w:sz w:val="22"/>
          <w:szCs w:val="22"/>
        </w:rPr>
        <w:t xml:space="preserve">Table </w:t>
      </w:r>
      <w:proofErr w:type="gramStart"/>
      <w:r w:rsidRPr="00C56764">
        <w:rPr>
          <w:rFonts w:ascii="Rockwell" w:hAnsi="Rockwell"/>
          <w:sz w:val="22"/>
          <w:szCs w:val="22"/>
        </w:rPr>
        <w:t>3 :</w:t>
      </w:r>
      <w:proofErr w:type="gramEnd"/>
      <w:r w:rsidRPr="00C56764">
        <w:rPr>
          <w:rFonts w:ascii="Rockwell" w:hAnsi="Rockwell"/>
          <w:sz w:val="22"/>
          <w:szCs w:val="22"/>
        </w:rPr>
        <w:t xml:space="preserve"> </w:t>
      </w:r>
      <w:r w:rsidR="00CF3E2F" w:rsidRPr="00C56764">
        <w:rPr>
          <w:rFonts w:ascii="Rockwell" w:hAnsi="Rockwell"/>
          <w:sz w:val="22"/>
          <w:szCs w:val="22"/>
        </w:rPr>
        <w:t>Approach to modern and practical learning experience</w:t>
      </w:r>
    </w:p>
    <w:tbl>
      <w:tblPr>
        <w:tblStyle w:val="TableGrid"/>
        <w:tblW w:w="0" w:type="auto"/>
        <w:jc w:val="center"/>
        <w:tblLook w:val="04A0" w:firstRow="1" w:lastRow="0" w:firstColumn="1" w:lastColumn="0" w:noHBand="0" w:noVBand="1"/>
      </w:tblPr>
      <w:tblGrid>
        <w:gridCol w:w="846"/>
        <w:gridCol w:w="6095"/>
        <w:gridCol w:w="851"/>
      </w:tblGrid>
      <w:tr w:rsidR="009826B6" w:rsidRPr="00C56764" w14:paraId="16D84EB9" w14:textId="77777777" w:rsidTr="009826B6">
        <w:trPr>
          <w:jc w:val="center"/>
        </w:trPr>
        <w:tc>
          <w:tcPr>
            <w:tcW w:w="846" w:type="dxa"/>
          </w:tcPr>
          <w:p w14:paraId="164803F5" w14:textId="77777777" w:rsidR="009826B6" w:rsidRPr="00C56764" w:rsidRDefault="009826B6" w:rsidP="00900CAB">
            <w:pPr>
              <w:pStyle w:val="NormalWeb"/>
              <w:spacing w:before="0" w:beforeAutospacing="0" w:line="276" w:lineRule="auto"/>
              <w:jc w:val="both"/>
              <w:rPr>
                <w:rFonts w:ascii="Rockwell" w:hAnsi="Rockwell"/>
                <w:b/>
                <w:sz w:val="22"/>
                <w:szCs w:val="22"/>
              </w:rPr>
            </w:pPr>
            <w:proofErr w:type="spellStart"/>
            <w:r w:rsidRPr="00C56764">
              <w:rPr>
                <w:rFonts w:ascii="Rockwell" w:hAnsi="Rockwell"/>
                <w:b/>
                <w:sz w:val="22"/>
                <w:szCs w:val="22"/>
              </w:rPr>
              <w:t>Sl.No</w:t>
            </w:r>
            <w:proofErr w:type="spellEnd"/>
          </w:p>
        </w:tc>
        <w:tc>
          <w:tcPr>
            <w:tcW w:w="6095" w:type="dxa"/>
          </w:tcPr>
          <w:p w14:paraId="63CC8CF1" w14:textId="77777777" w:rsidR="009826B6" w:rsidRPr="00C56764" w:rsidRDefault="009826B6" w:rsidP="00900CAB">
            <w:pPr>
              <w:pStyle w:val="NormalWeb"/>
              <w:spacing w:before="0" w:beforeAutospacing="0" w:line="276" w:lineRule="auto"/>
              <w:jc w:val="both"/>
              <w:rPr>
                <w:rFonts w:ascii="Rockwell" w:hAnsi="Rockwell"/>
                <w:b/>
                <w:sz w:val="22"/>
                <w:szCs w:val="22"/>
              </w:rPr>
            </w:pPr>
            <w:r w:rsidRPr="00C56764">
              <w:rPr>
                <w:rFonts w:ascii="Rockwell" w:hAnsi="Rockwell"/>
                <w:b/>
                <w:sz w:val="22"/>
                <w:szCs w:val="22"/>
              </w:rPr>
              <w:t>Approaches</w:t>
            </w:r>
          </w:p>
        </w:tc>
        <w:tc>
          <w:tcPr>
            <w:tcW w:w="851" w:type="dxa"/>
          </w:tcPr>
          <w:p w14:paraId="3947E992" w14:textId="77777777" w:rsidR="009826B6" w:rsidRPr="00C56764" w:rsidRDefault="009826B6" w:rsidP="00900CAB">
            <w:pPr>
              <w:pStyle w:val="NormalWeb"/>
              <w:spacing w:before="0" w:beforeAutospacing="0" w:line="276" w:lineRule="auto"/>
              <w:jc w:val="both"/>
              <w:rPr>
                <w:rFonts w:ascii="Rockwell" w:hAnsi="Rockwell"/>
                <w:b/>
                <w:sz w:val="22"/>
                <w:szCs w:val="22"/>
              </w:rPr>
            </w:pPr>
            <w:r w:rsidRPr="00C56764">
              <w:rPr>
                <w:rFonts w:ascii="Rockwell" w:hAnsi="Rockwell"/>
                <w:b/>
                <w:sz w:val="22"/>
                <w:szCs w:val="22"/>
              </w:rPr>
              <w:t>Rank</w:t>
            </w:r>
          </w:p>
        </w:tc>
      </w:tr>
      <w:tr w:rsidR="009826B6" w:rsidRPr="00C56764" w14:paraId="6C4D8BE4" w14:textId="77777777" w:rsidTr="009826B6">
        <w:trPr>
          <w:jc w:val="center"/>
        </w:trPr>
        <w:tc>
          <w:tcPr>
            <w:tcW w:w="846" w:type="dxa"/>
          </w:tcPr>
          <w:p w14:paraId="0350CA08" w14:textId="77777777" w:rsidR="009826B6" w:rsidRPr="00C56764" w:rsidRDefault="009826B6" w:rsidP="00900CAB">
            <w:pPr>
              <w:pStyle w:val="NormalWeb"/>
              <w:spacing w:before="0" w:beforeAutospacing="0" w:line="276" w:lineRule="auto"/>
              <w:jc w:val="both"/>
              <w:rPr>
                <w:rFonts w:ascii="Rockwell" w:hAnsi="Rockwell"/>
                <w:sz w:val="22"/>
                <w:szCs w:val="22"/>
              </w:rPr>
            </w:pPr>
            <w:r w:rsidRPr="00C56764">
              <w:rPr>
                <w:rFonts w:ascii="Rockwell" w:hAnsi="Rockwell"/>
                <w:sz w:val="22"/>
                <w:szCs w:val="22"/>
              </w:rPr>
              <w:t>1</w:t>
            </w:r>
          </w:p>
        </w:tc>
        <w:tc>
          <w:tcPr>
            <w:tcW w:w="6095" w:type="dxa"/>
          </w:tcPr>
          <w:p w14:paraId="4D633892" w14:textId="77777777" w:rsidR="009826B6" w:rsidRPr="00C56764" w:rsidRDefault="009826B6" w:rsidP="00900CAB">
            <w:pPr>
              <w:spacing w:before="100" w:beforeAutospacing="1" w:after="100" w:afterAutospacing="1" w:line="276" w:lineRule="auto"/>
              <w:jc w:val="both"/>
              <w:rPr>
                <w:rFonts w:ascii="Rockwell" w:hAnsi="Rockwell"/>
              </w:rPr>
            </w:pPr>
            <w:r w:rsidRPr="00C56764">
              <w:rPr>
                <w:rFonts w:ascii="Rockwell" w:hAnsi="Rockwell"/>
              </w:rPr>
              <w:t>Organizing workshops focused on enhancing creative thinking and brainstorming abilities.</w:t>
            </w:r>
          </w:p>
        </w:tc>
        <w:tc>
          <w:tcPr>
            <w:tcW w:w="851" w:type="dxa"/>
          </w:tcPr>
          <w:p w14:paraId="727E2490" w14:textId="77777777" w:rsidR="009826B6" w:rsidRPr="00C56764" w:rsidRDefault="009826B6" w:rsidP="00900CAB">
            <w:pPr>
              <w:pStyle w:val="NormalWeb"/>
              <w:spacing w:before="0" w:beforeAutospacing="0" w:line="276" w:lineRule="auto"/>
              <w:jc w:val="both"/>
              <w:rPr>
                <w:rFonts w:ascii="Rockwell" w:hAnsi="Rockwell"/>
                <w:sz w:val="22"/>
                <w:szCs w:val="22"/>
              </w:rPr>
            </w:pPr>
            <w:r w:rsidRPr="00C56764">
              <w:rPr>
                <w:rFonts w:ascii="Rockwell" w:hAnsi="Rockwell"/>
                <w:sz w:val="22"/>
                <w:szCs w:val="22"/>
              </w:rPr>
              <w:t>I</w:t>
            </w:r>
          </w:p>
        </w:tc>
      </w:tr>
      <w:tr w:rsidR="009826B6" w:rsidRPr="00C56764" w14:paraId="0A9C398D" w14:textId="77777777" w:rsidTr="009826B6">
        <w:trPr>
          <w:jc w:val="center"/>
        </w:trPr>
        <w:tc>
          <w:tcPr>
            <w:tcW w:w="846" w:type="dxa"/>
          </w:tcPr>
          <w:p w14:paraId="75FC9319" w14:textId="77777777" w:rsidR="009826B6" w:rsidRPr="00C56764" w:rsidRDefault="009826B6" w:rsidP="00900CAB">
            <w:pPr>
              <w:pStyle w:val="NormalWeb"/>
              <w:spacing w:before="0" w:beforeAutospacing="0" w:line="276" w:lineRule="auto"/>
              <w:jc w:val="both"/>
              <w:rPr>
                <w:rFonts w:ascii="Rockwell" w:hAnsi="Rockwell"/>
                <w:sz w:val="22"/>
                <w:szCs w:val="22"/>
              </w:rPr>
            </w:pPr>
            <w:r w:rsidRPr="00C56764">
              <w:rPr>
                <w:rFonts w:ascii="Rockwell" w:hAnsi="Rockwell"/>
                <w:sz w:val="22"/>
                <w:szCs w:val="22"/>
              </w:rPr>
              <w:t>2</w:t>
            </w:r>
          </w:p>
        </w:tc>
        <w:tc>
          <w:tcPr>
            <w:tcW w:w="6095" w:type="dxa"/>
          </w:tcPr>
          <w:p w14:paraId="75A42E39" w14:textId="77777777" w:rsidR="009826B6" w:rsidRPr="00C56764" w:rsidRDefault="009826B6" w:rsidP="00900CAB">
            <w:pPr>
              <w:spacing w:before="100" w:beforeAutospacing="1" w:after="100" w:afterAutospacing="1" w:line="276" w:lineRule="auto"/>
              <w:jc w:val="both"/>
              <w:rPr>
                <w:rFonts w:ascii="Rockwell" w:hAnsi="Rockwell"/>
              </w:rPr>
            </w:pPr>
            <w:r w:rsidRPr="00C56764">
              <w:rPr>
                <w:rFonts w:ascii="Rockwell" w:hAnsi="Rockwell"/>
              </w:rPr>
              <w:t>Developing university curricula aligned with job market requirements.</w:t>
            </w:r>
          </w:p>
        </w:tc>
        <w:tc>
          <w:tcPr>
            <w:tcW w:w="851" w:type="dxa"/>
          </w:tcPr>
          <w:p w14:paraId="368E428F" w14:textId="77777777" w:rsidR="009826B6" w:rsidRPr="00C56764" w:rsidRDefault="009826B6" w:rsidP="00900CAB">
            <w:pPr>
              <w:pStyle w:val="NormalWeb"/>
              <w:spacing w:before="0" w:beforeAutospacing="0" w:line="276" w:lineRule="auto"/>
              <w:jc w:val="both"/>
              <w:rPr>
                <w:rFonts w:ascii="Rockwell" w:hAnsi="Rockwell"/>
                <w:sz w:val="22"/>
                <w:szCs w:val="22"/>
              </w:rPr>
            </w:pPr>
            <w:r w:rsidRPr="00C56764">
              <w:rPr>
                <w:rFonts w:ascii="Rockwell" w:hAnsi="Rockwell"/>
                <w:sz w:val="22"/>
                <w:szCs w:val="22"/>
              </w:rPr>
              <w:t>II</w:t>
            </w:r>
          </w:p>
        </w:tc>
      </w:tr>
      <w:tr w:rsidR="009826B6" w:rsidRPr="00C56764" w14:paraId="5D81C005" w14:textId="77777777" w:rsidTr="009826B6">
        <w:trPr>
          <w:jc w:val="center"/>
        </w:trPr>
        <w:tc>
          <w:tcPr>
            <w:tcW w:w="846" w:type="dxa"/>
          </w:tcPr>
          <w:p w14:paraId="26588248" w14:textId="77777777" w:rsidR="009826B6" w:rsidRPr="00C56764" w:rsidRDefault="009826B6" w:rsidP="00900CAB">
            <w:pPr>
              <w:pStyle w:val="NormalWeb"/>
              <w:spacing w:before="0" w:beforeAutospacing="0" w:line="276" w:lineRule="auto"/>
              <w:jc w:val="both"/>
              <w:rPr>
                <w:rFonts w:ascii="Rockwell" w:hAnsi="Rockwell"/>
                <w:sz w:val="22"/>
                <w:szCs w:val="22"/>
              </w:rPr>
            </w:pPr>
            <w:r w:rsidRPr="00C56764">
              <w:rPr>
                <w:rFonts w:ascii="Rockwell" w:hAnsi="Rockwell"/>
                <w:sz w:val="22"/>
                <w:szCs w:val="22"/>
              </w:rPr>
              <w:t>3</w:t>
            </w:r>
          </w:p>
        </w:tc>
        <w:tc>
          <w:tcPr>
            <w:tcW w:w="6095" w:type="dxa"/>
          </w:tcPr>
          <w:p w14:paraId="2C8AD681" w14:textId="77777777" w:rsidR="009826B6" w:rsidRPr="00C56764" w:rsidRDefault="009826B6" w:rsidP="00900CAB">
            <w:pPr>
              <w:spacing w:before="100" w:beforeAutospacing="1" w:after="100" w:afterAutospacing="1" w:line="276" w:lineRule="auto"/>
              <w:jc w:val="both"/>
              <w:rPr>
                <w:rFonts w:ascii="Rockwell" w:hAnsi="Rockwell"/>
              </w:rPr>
            </w:pPr>
            <w:r w:rsidRPr="00C56764">
              <w:rPr>
                <w:rFonts w:ascii="Rockwell" w:hAnsi="Rockwell"/>
              </w:rPr>
              <w:t>Crafting educational content tailored to students' cognitive abilities and skill levels.</w:t>
            </w:r>
          </w:p>
        </w:tc>
        <w:tc>
          <w:tcPr>
            <w:tcW w:w="851" w:type="dxa"/>
          </w:tcPr>
          <w:p w14:paraId="6553DE3D" w14:textId="77777777" w:rsidR="009826B6" w:rsidRPr="00C56764" w:rsidRDefault="009826B6" w:rsidP="00900CAB">
            <w:pPr>
              <w:pStyle w:val="NormalWeb"/>
              <w:spacing w:before="0" w:beforeAutospacing="0" w:line="276" w:lineRule="auto"/>
              <w:jc w:val="both"/>
              <w:rPr>
                <w:rFonts w:ascii="Rockwell" w:hAnsi="Rockwell"/>
                <w:sz w:val="22"/>
                <w:szCs w:val="22"/>
              </w:rPr>
            </w:pPr>
            <w:r w:rsidRPr="00C56764">
              <w:rPr>
                <w:rFonts w:ascii="Rockwell" w:hAnsi="Rockwell"/>
                <w:sz w:val="22"/>
                <w:szCs w:val="22"/>
              </w:rPr>
              <w:t>III</w:t>
            </w:r>
          </w:p>
        </w:tc>
      </w:tr>
      <w:tr w:rsidR="009826B6" w:rsidRPr="00C56764" w14:paraId="4F21D6DA" w14:textId="77777777" w:rsidTr="009826B6">
        <w:trPr>
          <w:jc w:val="center"/>
        </w:trPr>
        <w:tc>
          <w:tcPr>
            <w:tcW w:w="846" w:type="dxa"/>
          </w:tcPr>
          <w:p w14:paraId="55B0754E" w14:textId="77777777" w:rsidR="009826B6" w:rsidRPr="00C56764" w:rsidRDefault="009826B6" w:rsidP="00900CAB">
            <w:pPr>
              <w:pStyle w:val="NormalWeb"/>
              <w:spacing w:before="0" w:beforeAutospacing="0" w:line="276" w:lineRule="auto"/>
              <w:jc w:val="both"/>
              <w:rPr>
                <w:rFonts w:ascii="Rockwell" w:hAnsi="Rockwell"/>
                <w:sz w:val="22"/>
                <w:szCs w:val="22"/>
              </w:rPr>
            </w:pPr>
            <w:r w:rsidRPr="00C56764">
              <w:rPr>
                <w:rFonts w:ascii="Rockwell" w:hAnsi="Rockwell"/>
                <w:sz w:val="22"/>
                <w:szCs w:val="22"/>
              </w:rPr>
              <w:t>4</w:t>
            </w:r>
          </w:p>
        </w:tc>
        <w:tc>
          <w:tcPr>
            <w:tcW w:w="6095" w:type="dxa"/>
          </w:tcPr>
          <w:p w14:paraId="6D9103FB" w14:textId="77777777" w:rsidR="009826B6" w:rsidRPr="00C56764" w:rsidRDefault="009826B6" w:rsidP="00900CAB">
            <w:pPr>
              <w:spacing w:before="100" w:beforeAutospacing="1" w:after="100" w:afterAutospacing="1" w:line="276" w:lineRule="auto"/>
              <w:jc w:val="both"/>
              <w:rPr>
                <w:rFonts w:ascii="Rockwell" w:hAnsi="Rockwell"/>
              </w:rPr>
            </w:pPr>
            <w:r w:rsidRPr="00C56764">
              <w:rPr>
                <w:rFonts w:ascii="Rockwell" w:hAnsi="Rockwell"/>
              </w:rPr>
              <w:t>Incorporating entrepreneurship as a core subject in the curriculum.</w:t>
            </w:r>
          </w:p>
        </w:tc>
        <w:tc>
          <w:tcPr>
            <w:tcW w:w="851" w:type="dxa"/>
          </w:tcPr>
          <w:p w14:paraId="6F529B6F" w14:textId="77777777" w:rsidR="009826B6" w:rsidRPr="00C56764" w:rsidRDefault="009826B6" w:rsidP="00900CAB">
            <w:pPr>
              <w:pStyle w:val="NormalWeb"/>
              <w:spacing w:before="0" w:beforeAutospacing="0" w:line="276" w:lineRule="auto"/>
              <w:jc w:val="both"/>
              <w:rPr>
                <w:rFonts w:ascii="Rockwell" w:hAnsi="Rockwell"/>
                <w:sz w:val="22"/>
                <w:szCs w:val="22"/>
              </w:rPr>
            </w:pPr>
            <w:r w:rsidRPr="00C56764">
              <w:rPr>
                <w:rFonts w:ascii="Rockwell" w:hAnsi="Rockwell"/>
                <w:sz w:val="22"/>
                <w:szCs w:val="22"/>
              </w:rPr>
              <w:t>IV</w:t>
            </w:r>
          </w:p>
        </w:tc>
      </w:tr>
      <w:tr w:rsidR="009826B6" w:rsidRPr="00C56764" w14:paraId="4B389FC1" w14:textId="77777777" w:rsidTr="009826B6">
        <w:trPr>
          <w:jc w:val="center"/>
        </w:trPr>
        <w:tc>
          <w:tcPr>
            <w:tcW w:w="846" w:type="dxa"/>
          </w:tcPr>
          <w:p w14:paraId="603C47D4" w14:textId="77777777" w:rsidR="009826B6" w:rsidRPr="00C56764" w:rsidRDefault="009826B6" w:rsidP="00900CAB">
            <w:pPr>
              <w:pStyle w:val="NormalWeb"/>
              <w:spacing w:before="0" w:beforeAutospacing="0" w:line="276" w:lineRule="auto"/>
              <w:jc w:val="both"/>
              <w:rPr>
                <w:rFonts w:ascii="Rockwell" w:hAnsi="Rockwell"/>
                <w:sz w:val="22"/>
                <w:szCs w:val="22"/>
              </w:rPr>
            </w:pPr>
            <w:r w:rsidRPr="00C56764">
              <w:rPr>
                <w:rFonts w:ascii="Rockwell" w:hAnsi="Rockwell"/>
                <w:sz w:val="22"/>
                <w:szCs w:val="22"/>
              </w:rPr>
              <w:t>5</w:t>
            </w:r>
          </w:p>
        </w:tc>
        <w:tc>
          <w:tcPr>
            <w:tcW w:w="6095" w:type="dxa"/>
          </w:tcPr>
          <w:p w14:paraId="039C79AB" w14:textId="77777777" w:rsidR="009826B6" w:rsidRPr="00C56764" w:rsidRDefault="009826B6" w:rsidP="00900CAB">
            <w:pPr>
              <w:spacing w:before="100" w:beforeAutospacing="1" w:after="100" w:afterAutospacing="1" w:line="276" w:lineRule="auto"/>
              <w:jc w:val="both"/>
              <w:rPr>
                <w:rFonts w:ascii="Rockwell" w:hAnsi="Rockwell"/>
              </w:rPr>
            </w:pPr>
            <w:r w:rsidRPr="00C56764">
              <w:rPr>
                <w:rFonts w:ascii="Rockwell" w:hAnsi="Rockwell"/>
              </w:rPr>
              <w:t>Planning educational programs that address students' individual needs and aspirations.</w:t>
            </w:r>
          </w:p>
        </w:tc>
        <w:tc>
          <w:tcPr>
            <w:tcW w:w="851" w:type="dxa"/>
          </w:tcPr>
          <w:p w14:paraId="24F44CF2" w14:textId="77777777" w:rsidR="009826B6" w:rsidRPr="00C56764" w:rsidRDefault="009826B6" w:rsidP="00900CAB">
            <w:pPr>
              <w:pStyle w:val="NormalWeb"/>
              <w:spacing w:before="0" w:beforeAutospacing="0" w:line="276" w:lineRule="auto"/>
              <w:jc w:val="both"/>
              <w:rPr>
                <w:rFonts w:ascii="Rockwell" w:hAnsi="Rockwell"/>
                <w:sz w:val="22"/>
                <w:szCs w:val="22"/>
              </w:rPr>
            </w:pPr>
            <w:r w:rsidRPr="00C56764">
              <w:rPr>
                <w:rFonts w:ascii="Rockwell" w:hAnsi="Rockwell"/>
                <w:sz w:val="22"/>
                <w:szCs w:val="22"/>
              </w:rPr>
              <w:t>V</w:t>
            </w:r>
          </w:p>
        </w:tc>
      </w:tr>
    </w:tbl>
    <w:p w14:paraId="56557FA9" w14:textId="77777777" w:rsidR="00F92813" w:rsidRPr="00C56764" w:rsidRDefault="00F92813" w:rsidP="00900CAB">
      <w:pPr>
        <w:pStyle w:val="Heading3"/>
        <w:spacing w:before="0"/>
        <w:jc w:val="both"/>
        <w:rPr>
          <w:rFonts w:ascii="Rockwell" w:hAnsi="Rockwell"/>
          <w:b/>
          <w:color w:val="auto"/>
          <w:sz w:val="22"/>
          <w:szCs w:val="22"/>
        </w:rPr>
      </w:pPr>
    </w:p>
    <w:p w14:paraId="290F5A5A" w14:textId="77777777" w:rsidR="002843C5" w:rsidRPr="00C56764" w:rsidRDefault="002843C5" w:rsidP="00900CAB">
      <w:pPr>
        <w:pStyle w:val="Heading3"/>
        <w:spacing w:before="0"/>
        <w:jc w:val="both"/>
        <w:rPr>
          <w:rFonts w:ascii="Rockwell" w:hAnsi="Rockwell"/>
          <w:b/>
          <w:color w:val="auto"/>
          <w:sz w:val="22"/>
          <w:szCs w:val="22"/>
        </w:rPr>
      </w:pPr>
      <w:r w:rsidRPr="00C56764">
        <w:rPr>
          <w:rFonts w:ascii="Rockwell" w:hAnsi="Rockwell"/>
          <w:b/>
          <w:color w:val="auto"/>
          <w:sz w:val="22"/>
          <w:szCs w:val="22"/>
        </w:rPr>
        <w:t>Auxiliary</w:t>
      </w:r>
    </w:p>
    <w:p w14:paraId="4D09EE02" w14:textId="77777777" w:rsidR="00F92813" w:rsidRPr="00C56764" w:rsidRDefault="002843C5" w:rsidP="00900CAB">
      <w:pPr>
        <w:pStyle w:val="NormalWeb"/>
        <w:spacing w:before="0" w:beforeAutospacing="0" w:line="276" w:lineRule="auto"/>
        <w:ind w:firstLine="720"/>
        <w:jc w:val="both"/>
        <w:rPr>
          <w:rFonts w:ascii="Rockwell" w:hAnsi="Rockwell"/>
          <w:sz w:val="22"/>
          <w:szCs w:val="22"/>
        </w:rPr>
      </w:pPr>
      <w:r w:rsidRPr="00C56764">
        <w:rPr>
          <w:rFonts w:ascii="Rockwell" w:hAnsi="Rockwell"/>
          <w:sz w:val="22"/>
          <w:szCs w:val="22"/>
        </w:rPr>
        <w:t>Auxiliary initiatives complement core educational efforts by hosting university conferences on entrepreneurship and offering training in essential digital skills like computer usage and internet applications.</w:t>
      </w:r>
    </w:p>
    <w:p w14:paraId="10FCAF3A" w14:textId="77777777" w:rsidR="009826B6" w:rsidRPr="00C56764" w:rsidRDefault="002843C5" w:rsidP="00900CAB">
      <w:pPr>
        <w:pStyle w:val="NormalWeb"/>
        <w:spacing w:before="0" w:beforeAutospacing="0" w:line="276" w:lineRule="auto"/>
        <w:ind w:firstLine="720"/>
        <w:jc w:val="both"/>
        <w:rPr>
          <w:rFonts w:ascii="Rockwell" w:hAnsi="Rockwell"/>
          <w:sz w:val="22"/>
          <w:szCs w:val="22"/>
        </w:rPr>
      </w:pPr>
      <w:r w:rsidRPr="00C56764">
        <w:rPr>
          <w:rFonts w:ascii="Rockwell" w:hAnsi="Rockwell"/>
          <w:sz w:val="22"/>
          <w:szCs w:val="22"/>
        </w:rPr>
        <w:t xml:space="preserve"> Job placement services and vocational </w:t>
      </w:r>
      <w:proofErr w:type="spellStart"/>
      <w:r w:rsidRPr="00C56764">
        <w:rPr>
          <w:rFonts w:ascii="Rockwell" w:hAnsi="Rockwell"/>
          <w:sz w:val="22"/>
          <w:szCs w:val="22"/>
        </w:rPr>
        <w:t>counseling</w:t>
      </w:r>
      <w:proofErr w:type="spellEnd"/>
      <w:r w:rsidRPr="00C56764">
        <w:rPr>
          <w:rFonts w:ascii="Rockwell" w:hAnsi="Rockwell"/>
          <w:sz w:val="22"/>
          <w:szCs w:val="22"/>
        </w:rPr>
        <w:t xml:space="preserve"> support students’ career transitions, while partnerships with local executive organizations enhance real-world connections and opportunities.</w:t>
      </w:r>
    </w:p>
    <w:p w14:paraId="5B2973BE" w14:textId="335BE9D8" w:rsidR="00983839" w:rsidRPr="00C56764" w:rsidRDefault="00983839" w:rsidP="00900CAB">
      <w:pPr>
        <w:pStyle w:val="NormalWeb"/>
        <w:spacing w:before="0" w:beforeAutospacing="0" w:line="276" w:lineRule="auto"/>
        <w:ind w:firstLine="720"/>
        <w:jc w:val="both"/>
        <w:rPr>
          <w:rFonts w:ascii="Rockwell" w:hAnsi="Rockwell"/>
          <w:sz w:val="22"/>
          <w:szCs w:val="22"/>
        </w:rPr>
      </w:pPr>
      <w:r w:rsidRPr="00C56764">
        <w:rPr>
          <w:rFonts w:ascii="Rockwell" w:hAnsi="Rockwell"/>
          <w:sz w:val="22"/>
          <w:szCs w:val="22"/>
        </w:rPr>
        <w:t xml:space="preserve">Table </w:t>
      </w:r>
      <w:proofErr w:type="gramStart"/>
      <w:r w:rsidRPr="00C56764">
        <w:rPr>
          <w:rFonts w:ascii="Rockwell" w:hAnsi="Rockwell"/>
          <w:sz w:val="22"/>
          <w:szCs w:val="22"/>
        </w:rPr>
        <w:t>4 :</w:t>
      </w:r>
      <w:proofErr w:type="gramEnd"/>
      <w:r w:rsidRPr="00C56764">
        <w:rPr>
          <w:rFonts w:ascii="Rockwell" w:hAnsi="Rockwell"/>
          <w:sz w:val="22"/>
          <w:szCs w:val="22"/>
        </w:rPr>
        <w:t xml:space="preserve"> </w:t>
      </w:r>
      <w:r w:rsidR="00CF3E2F" w:rsidRPr="00C56764">
        <w:rPr>
          <w:rFonts w:ascii="Rockwell" w:hAnsi="Rockwell"/>
          <w:sz w:val="22"/>
          <w:szCs w:val="22"/>
        </w:rPr>
        <w:t>Real-world connections and opportunities</w:t>
      </w:r>
    </w:p>
    <w:tbl>
      <w:tblPr>
        <w:tblStyle w:val="TableGrid"/>
        <w:tblW w:w="0" w:type="auto"/>
        <w:jc w:val="center"/>
        <w:tblLook w:val="04A0" w:firstRow="1" w:lastRow="0" w:firstColumn="1" w:lastColumn="0" w:noHBand="0" w:noVBand="1"/>
      </w:tblPr>
      <w:tblGrid>
        <w:gridCol w:w="846"/>
        <w:gridCol w:w="6095"/>
        <w:gridCol w:w="851"/>
      </w:tblGrid>
      <w:tr w:rsidR="009826B6" w:rsidRPr="00C56764" w14:paraId="069FF2F6" w14:textId="77777777" w:rsidTr="00A620F8">
        <w:trPr>
          <w:jc w:val="center"/>
        </w:trPr>
        <w:tc>
          <w:tcPr>
            <w:tcW w:w="846" w:type="dxa"/>
          </w:tcPr>
          <w:p w14:paraId="48DAF825" w14:textId="77777777" w:rsidR="009826B6" w:rsidRPr="00C56764" w:rsidRDefault="009826B6" w:rsidP="00900CAB">
            <w:pPr>
              <w:pStyle w:val="NormalWeb"/>
              <w:spacing w:before="0" w:beforeAutospacing="0" w:line="276" w:lineRule="auto"/>
              <w:jc w:val="both"/>
              <w:rPr>
                <w:rFonts w:ascii="Rockwell" w:hAnsi="Rockwell"/>
                <w:b/>
                <w:sz w:val="22"/>
                <w:szCs w:val="22"/>
              </w:rPr>
            </w:pPr>
            <w:proofErr w:type="spellStart"/>
            <w:r w:rsidRPr="00C56764">
              <w:rPr>
                <w:rFonts w:ascii="Rockwell" w:hAnsi="Rockwell"/>
                <w:b/>
                <w:sz w:val="22"/>
                <w:szCs w:val="22"/>
              </w:rPr>
              <w:t>Sl.No</w:t>
            </w:r>
            <w:proofErr w:type="spellEnd"/>
          </w:p>
        </w:tc>
        <w:tc>
          <w:tcPr>
            <w:tcW w:w="6095" w:type="dxa"/>
          </w:tcPr>
          <w:p w14:paraId="136E8680" w14:textId="77777777" w:rsidR="009826B6" w:rsidRPr="00C56764" w:rsidRDefault="009826B6" w:rsidP="00900CAB">
            <w:pPr>
              <w:pStyle w:val="NormalWeb"/>
              <w:spacing w:before="0" w:beforeAutospacing="0" w:line="276" w:lineRule="auto"/>
              <w:jc w:val="both"/>
              <w:rPr>
                <w:rFonts w:ascii="Rockwell" w:hAnsi="Rockwell"/>
                <w:b/>
                <w:sz w:val="22"/>
                <w:szCs w:val="22"/>
              </w:rPr>
            </w:pPr>
            <w:r w:rsidRPr="00C56764">
              <w:rPr>
                <w:rFonts w:ascii="Rockwell" w:hAnsi="Rockwell"/>
                <w:b/>
                <w:sz w:val="22"/>
                <w:szCs w:val="22"/>
              </w:rPr>
              <w:t>Approaches</w:t>
            </w:r>
          </w:p>
        </w:tc>
        <w:tc>
          <w:tcPr>
            <w:tcW w:w="851" w:type="dxa"/>
          </w:tcPr>
          <w:p w14:paraId="122A94ED" w14:textId="77777777" w:rsidR="009826B6" w:rsidRPr="00C56764" w:rsidRDefault="009826B6" w:rsidP="00900CAB">
            <w:pPr>
              <w:pStyle w:val="NormalWeb"/>
              <w:spacing w:before="0" w:beforeAutospacing="0" w:line="276" w:lineRule="auto"/>
              <w:jc w:val="both"/>
              <w:rPr>
                <w:rFonts w:ascii="Rockwell" w:hAnsi="Rockwell"/>
                <w:b/>
                <w:sz w:val="22"/>
                <w:szCs w:val="22"/>
              </w:rPr>
            </w:pPr>
            <w:r w:rsidRPr="00C56764">
              <w:rPr>
                <w:rFonts w:ascii="Rockwell" w:hAnsi="Rockwell"/>
                <w:b/>
                <w:sz w:val="22"/>
                <w:szCs w:val="22"/>
              </w:rPr>
              <w:t>Rank</w:t>
            </w:r>
          </w:p>
        </w:tc>
      </w:tr>
      <w:tr w:rsidR="009826B6" w:rsidRPr="00C56764" w14:paraId="70C81746" w14:textId="77777777" w:rsidTr="00A620F8">
        <w:trPr>
          <w:jc w:val="center"/>
        </w:trPr>
        <w:tc>
          <w:tcPr>
            <w:tcW w:w="846" w:type="dxa"/>
          </w:tcPr>
          <w:p w14:paraId="413876F2" w14:textId="77777777" w:rsidR="009826B6" w:rsidRPr="00C56764" w:rsidRDefault="009826B6" w:rsidP="00900CAB">
            <w:pPr>
              <w:pStyle w:val="NormalWeb"/>
              <w:spacing w:before="0" w:beforeAutospacing="0" w:line="276" w:lineRule="auto"/>
              <w:jc w:val="both"/>
              <w:rPr>
                <w:rFonts w:ascii="Rockwell" w:hAnsi="Rockwell"/>
                <w:sz w:val="22"/>
                <w:szCs w:val="22"/>
              </w:rPr>
            </w:pPr>
            <w:r w:rsidRPr="00C56764">
              <w:rPr>
                <w:rFonts w:ascii="Rockwell" w:hAnsi="Rockwell"/>
                <w:sz w:val="22"/>
                <w:szCs w:val="22"/>
              </w:rPr>
              <w:t>1</w:t>
            </w:r>
          </w:p>
        </w:tc>
        <w:tc>
          <w:tcPr>
            <w:tcW w:w="6095" w:type="dxa"/>
          </w:tcPr>
          <w:p w14:paraId="2E3808DE" w14:textId="77777777" w:rsidR="009826B6" w:rsidRPr="00C56764" w:rsidRDefault="009826B6" w:rsidP="00900CAB">
            <w:pPr>
              <w:spacing w:before="100" w:beforeAutospacing="1" w:after="100" w:afterAutospacing="1" w:line="276" w:lineRule="auto"/>
              <w:jc w:val="both"/>
              <w:rPr>
                <w:rFonts w:ascii="Rockwell" w:hAnsi="Rockwell"/>
              </w:rPr>
            </w:pPr>
            <w:r w:rsidRPr="00C56764">
              <w:rPr>
                <w:rFonts w:ascii="Rockwell" w:hAnsi="Rockwell"/>
              </w:rPr>
              <w:t>Organizing university-level conferences on entrepreneurship.</w:t>
            </w:r>
          </w:p>
        </w:tc>
        <w:tc>
          <w:tcPr>
            <w:tcW w:w="851" w:type="dxa"/>
          </w:tcPr>
          <w:p w14:paraId="36B8F627" w14:textId="77777777" w:rsidR="009826B6" w:rsidRPr="00C56764" w:rsidRDefault="009826B6" w:rsidP="00900CAB">
            <w:pPr>
              <w:pStyle w:val="NormalWeb"/>
              <w:spacing w:before="0" w:beforeAutospacing="0" w:line="276" w:lineRule="auto"/>
              <w:jc w:val="both"/>
              <w:rPr>
                <w:rFonts w:ascii="Rockwell" w:hAnsi="Rockwell"/>
                <w:sz w:val="22"/>
                <w:szCs w:val="22"/>
              </w:rPr>
            </w:pPr>
            <w:r w:rsidRPr="00C56764">
              <w:rPr>
                <w:rFonts w:ascii="Rockwell" w:hAnsi="Rockwell"/>
                <w:sz w:val="22"/>
                <w:szCs w:val="22"/>
              </w:rPr>
              <w:t>I</w:t>
            </w:r>
          </w:p>
        </w:tc>
      </w:tr>
      <w:tr w:rsidR="009826B6" w:rsidRPr="00C56764" w14:paraId="54923303" w14:textId="77777777" w:rsidTr="00A620F8">
        <w:trPr>
          <w:jc w:val="center"/>
        </w:trPr>
        <w:tc>
          <w:tcPr>
            <w:tcW w:w="846" w:type="dxa"/>
          </w:tcPr>
          <w:p w14:paraId="4731C1DB" w14:textId="77777777" w:rsidR="009826B6" w:rsidRPr="00C56764" w:rsidRDefault="009826B6" w:rsidP="00900CAB">
            <w:pPr>
              <w:pStyle w:val="NormalWeb"/>
              <w:spacing w:before="0" w:beforeAutospacing="0" w:line="276" w:lineRule="auto"/>
              <w:jc w:val="both"/>
              <w:rPr>
                <w:rFonts w:ascii="Rockwell" w:hAnsi="Rockwell"/>
                <w:sz w:val="22"/>
                <w:szCs w:val="22"/>
              </w:rPr>
            </w:pPr>
            <w:r w:rsidRPr="00C56764">
              <w:rPr>
                <w:rFonts w:ascii="Rockwell" w:hAnsi="Rockwell"/>
                <w:sz w:val="22"/>
                <w:szCs w:val="22"/>
              </w:rPr>
              <w:t>2</w:t>
            </w:r>
          </w:p>
        </w:tc>
        <w:tc>
          <w:tcPr>
            <w:tcW w:w="6095" w:type="dxa"/>
          </w:tcPr>
          <w:p w14:paraId="5AE6B7E9" w14:textId="77777777" w:rsidR="009826B6" w:rsidRPr="00C56764" w:rsidRDefault="009826B6" w:rsidP="00900CAB">
            <w:pPr>
              <w:spacing w:before="100" w:beforeAutospacing="1" w:after="100" w:afterAutospacing="1" w:line="276" w:lineRule="auto"/>
              <w:jc w:val="both"/>
              <w:rPr>
                <w:rFonts w:ascii="Rockwell" w:hAnsi="Rockwell"/>
              </w:rPr>
            </w:pPr>
            <w:r w:rsidRPr="00C56764">
              <w:rPr>
                <w:rFonts w:ascii="Rockwell" w:hAnsi="Rockwell"/>
              </w:rPr>
              <w:t>Providing training in computer skills and internet applications.</w:t>
            </w:r>
          </w:p>
        </w:tc>
        <w:tc>
          <w:tcPr>
            <w:tcW w:w="851" w:type="dxa"/>
          </w:tcPr>
          <w:p w14:paraId="602A5F2D" w14:textId="77777777" w:rsidR="009826B6" w:rsidRPr="00C56764" w:rsidRDefault="009826B6" w:rsidP="00900CAB">
            <w:pPr>
              <w:pStyle w:val="NormalWeb"/>
              <w:spacing w:before="0" w:beforeAutospacing="0" w:line="276" w:lineRule="auto"/>
              <w:jc w:val="both"/>
              <w:rPr>
                <w:rFonts w:ascii="Rockwell" w:hAnsi="Rockwell"/>
                <w:sz w:val="22"/>
                <w:szCs w:val="22"/>
              </w:rPr>
            </w:pPr>
            <w:r w:rsidRPr="00C56764">
              <w:rPr>
                <w:rFonts w:ascii="Rockwell" w:hAnsi="Rockwell"/>
                <w:sz w:val="22"/>
                <w:szCs w:val="22"/>
              </w:rPr>
              <w:t>II</w:t>
            </w:r>
          </w:p>
        </w:tc>
      </w:tr>
      <w:tr w:rsidR="009826B6" w:rsidRPr="00C56764" w14:paraId="2E58583A" w14:textId="77777777" w:rsidTr="00A620F8">
        <w:trPr>
          <w:jc w:val="center"/>
        </w:trPr>
        <w:tc>
          <w:tcPr>
            <w:tcW w:w="846" w:type="dxa"/>
          </w:tcPr>
          <w:p w14:paraId="07BBE8FD" w14:textId="77777777" w:rsidR="009826B6" w:rsidRPr="00C56764" w:rsidRDefault="009826B6" w:rsidP="00900CAB">
            <w:pPr>
              <w:pStyle w:val="NormalWeb"/>
              <w:spacing w:before="0" w:beforeAutospacing="0" w:line="276" w:lineRule="auto"/>
              <w:jc w:val="both"/>
              <w:rPr>
                <w:rFonts w:ascii="Rockwell" w:hAnsi="Rockwell"/>
                <w:sz w:val="22"/>
                <w:szCs w:val="22"/>
              </w:rPr>
            </w:pPr>
            <w:r w:rsidRPr="00C56764">
              <w:rPr>
                <w:rFonts w:ascii="Rockwell" w:hAnsi="Rockwell"/>
                <w:sz w:val="22"/>
                <w:szCs w:val="22"/>
              </w:rPr>
              <w:t>3</w:t>
            </w:r>
          </w:p>
        </w:tc>
        <w:tc>
          <w:tcPr>
            <w:tcW w:w="6095" w:type="dxa"/>
          </w:tcPr>
          <w:p w14:paraId="4EE5DECB" w14:textId="77777777" w:rsidR="009826B6" w:rsidRPr="00C56764" w:rsidRDefault="009826B6" w:rsidP="00900CAB">
            <w:pPr>
              <w:spacing w:before="100" w:beforeAutospacing="1" w:after="100" w:afterAutospacing="1" w:line="276" w:lineRule="auto"/>
              <w:jc w:val="both"/>
              <w:rPr>
                <w:rFonts w:ascii="Rockwell" w:hAnsi="Rockwell"/>
              </w:rPr>
            </w:pPr>
            <w:r w:rsidRPr="00C56764">
              <w:rPr>
                <w:rFonts w:ascii="Rockwell" w:hAnsi="Rockwell"/>
              </w:rPr>
              <w:t>Offering job placement services and vocational guidance.</w:t>
            </w:r>
          </w:p>
        </w:tc>
        <w:tc>
          <w:tcPr>
            <w:tcW w:w="851" w:type="dxa"/>
          </w:tcPr>
          <w:p w14:paraId="63A0E404" w14:textId="77777777" w:rsidR="009826B6" w:rsidRPr="00C56764" w:rsidRDefault="009826B6" w:rsidP="00900CAB">
            <w:pPr>
              <w:pStyle w:val="NormalWeb"/>
              <w:spacing w:before="0" w:beforeAutospacing="0" w:line="276" w:lineRule="auto"/>
              <w:jc w:val="both"/>
              <w:rPr>
                <w:rFonts w:ascii="Rockwell" w:hAnsi="Rockwell"/>
                <w:sz w:val="22"/>
                <w:szCs w:val="22"/>
              </w:rPr>
            </w:pPr>
            <w:r w:rsidRPr="00C56764">
              <w:rPr>
                <w:rFonts w:ascii="Rockwell" w:hAnsi="Rockwell"/>
                <w:sz w:val="22"/>
                <w:szCs w:val="22"/>
              </w:rPr>
              <w:t>III</w:t>
            </w:r>
          </w:p>
        </w:tc>
      </w:tr>
      <w:tr w:rsidR="009826B6" w:rsidRPr="00C56764" w14:paraId="6BF3D152" w14:textId="77777777" w:rsidTr="00A620F8">
        <w:trPr>
          <w:jc w:val="center"/>
        </w:trPr>
        <w:tc>
          <w:tcPr>
            <w:tcW w:w="846" w:type="dxa"/>
          </w:tcPr>
          <w:p w14:paraId="0E3D7CB2" w14:textId="77777777" w:rsidR="009826B6" w:rsidRPr="00C56764" w:rsidRDefault="009826B6" w:rsidP="00900CAB">
            <w:pPr>
              <w:pStyle w:val="NormalWeb"/>
              <w:spacing w:before="0" w:beforeAutospacing="0" w:line="276" w:lineRule="auto"/>
              <w:jc w:val="both"/>
              <w:rPr>
                <w:rFonts w:ascii="Rockwell" w:hAnsi="Rockwell"/>
                <w:sz w:val="22"/>
                <w:szCs w:val="22"/>
              </w:rPr>
            </w:pPr>
            <w:r w:rsidRPr="00C56764">
              <w:rPr>
                <w:rFonts w:ascii="Rockwell" w:hAnsi="Rockwell"/>
                <w:sz w:val="22"/>
                <w:szCs w:val="22"/>
              </w:rPr>
              <w:t>4</w:t>
            </w:r>
          </w:p>
        </w:tc>
        <w:tc>
          <w:tcPr>
            <w:tcW w:w="6095" w:type="dxa"/>
          </w:tcPr>
          <w:p w14:paraId="67E5610C" w14:textId="77777777" w:rsidR="009826B6" w:rsidRPr="00C56764" w:rsidRDefault="009826B6" w:rsidP="00900CAB">
            <w:pPr>
              <w:spacing w:before="100" w:beforeAutospacing="1" w:after="100" w:afterAutospacing="1" w:line="276" w:lineRule="auto"/>
              <w:jc w:val="both"/>
              <w:rPr>
                <w:rFonts w:ascii="Rockwell" w:hAnsi="Rockwell"/>
              </w:rPr>
            </w:pPr>
            <w:r w:rsidRPr="00C56764">
              <w:rPr>
                <w:rFonts w:ascii="Rockwell" w:hAnsi="Rockwell"/>
              </w:rPr>
              <w:t>Establishing strong collaborations with local executive organizations.</w:t>
            </w:r>
          </w:p>
        </w:tc>
        <w:tc>
          <w:tcPr>
            <w:tcW w:w="851" w:type="dxa"/>
          </w:tcPr>
          <w:p w14:paraId="65C905E3" w14:textId="77777777" w:rsidR="009826B6" w:rsidRPr="00C56764" w:rsidRDefault="009826B6" w:rsidP="00900CAB">
            <w:pPr>
              <w:pStyle w:val="NormalWeb"/>
              <w:spacing w:before="0" w:beforeAutospacing="0" w:line="276" w:lineRule="auto"/>
              <w:jc w:val="both"/>
              <w:rPr>
                <w:rFonts w:ascii="Rockwell" w:hAnsi="Rockwell"/>
                <w:sz w:val="22"/>
                <w:szCs w:val="22"/>
              </w:rPr>
            </w:pPr>
            <w:r w:rsidRPr="00C56764">
              <w:rPr>
                <w:rFonts w:ascii="Rockwell" w:hAnsi="Rockwell"/>
                <w:sz w:val="22"/>
                <w:szCs w:val="22"/>
              </w:rPr>
              <w:t>IV</w:t>
            </w:r>
          </w:p>
        </w:tc>
      </w:tr>
    </w:tbl>
    <w:p w14:paraId="03B21A4C" w14:textId="77777777" w:rsidR="002843C5" w:rsidRPr="00C56764" w:rsidRDefault="002843C5" w:rsidP="00900CAB">
      <w:pPr>
        <w:pStyle w:val="NormalWeb"/>
        <w:spacing w:before="0" w:beforeAutospacing="0" w:line="276" w:lineRule="auto"/>
        <w:ind w:firstLine="720"/>
        <w:jc w:val="both"/>
        <w:rPr>
          <w:rFonts w:ascii="Rockwell" w:hAnsi="Rockwell"/>
          <w:sz w:val="22"/>
          <w:szCs w:val="22"/>
        </w:rPr>
      </w:pPr>
    </w:p>
    <w:p w14:paraId="62A7917A" w14:textId="77777777" w:rsidR="002843C5" w:rsidRPr="00C56764" w:rsidRDefault="002843C5" w:rsidP="00900CAB">
      <w:pPr>
        <w:spacing w:before="100" w:beforeAutospacing="1" w:after="100" w:afterAutospacing="1" w:line="276" w:lineRule="auto"/>
        <w:jc w:val="both"/>
        <w:rPr>
          <w:rFonts w:ascii="Rockwell" w:hAnsi="Rockwell"/>
          <w:b/>
        </w:rPr>
      </w:pPr>
      <w:r w:rsidRPr="00C56764">
        <w:rPr>
          <w:rFonts w:ascii="Rockwell" w:hAnsi="Rockwell"/>
          <w:b/>
        </w:rPr>
        <w:t>Conclusion</w:t>
      </w:r>
    </w:p>
    <w:p w14:paraId="5184D42E" w14:textId="77777777" w:rsidR="002843C5" w:rsidRPr="00C56764" w:rsidRDefault="002843C5" w:rsidP="00900CAB">
      <w:pPr>
        <w:spacing w:before="100" w:beforeAutospacing="1" w:after="100" w:afterAutospacing="1" w:line="276" w:lineRule="auto"/>
        <w:ind w:firstLine="720"/>
        <w:jc w:val="both"/>
        <w:rPr>
          <w:rFonts w:ascii="Rockwell" w:hAnsi="Rockwell"/>
        </w:rPr>
      </w:pPr>
      <w:r w:rsidRPr="00C56764">
        <w:rPr>
          <w:rFonts w:ascii="Rockwell" w:hAnsi="Rockwell"/>
        </w:rPr>
        <w:t>From an academic standpoint, cultivating an entrepreneurial mindset among agricultural students requires a comprehensive approach. A strong drive for achievement is often marked by effective planning, resilience, a readiness to make sacrifices, and a willingness to embrace innovation. Respondents exhibit high self-efficacy, reflected in their confidence to learn from failure, pursue ambitious goals, strive for substantial earnings, acquire new skills, and address challenges effectively. They also demonstrate strong entrepreneurial intentions, agreeing on critical factors such as customer satisfaction, innovation, competitive strategies, risk-taking, contingency planning, and balancing customer satisfaction with business growth. By equipping agricultural students with the essential skills, knowledge, and attitudes, educational institutions play a pivotal role in shaping the future of agribusiness.</w:t>
      </w:r>
    </w:p>
    <w:p w14:paraId="6FCCC0E6" w14:textId="77777777" w:rsidR="002843C5" w:rsidRPr="00C56764" w:rsidRDefault="002843C5" w:rsidP="00900CAB">
      <w:pPr>
        <w:spacing w:before="100" w:beforeAutospacing="1" w:after="100" w:afterAutospacing="1" w:line="276" w:lineRule="auto"/>
        <w:ind w:firstLine="720"/>
        <w:jc w:val="both"/>
        <w:rPr>
          <w:rFonts w:ascii="Rockwell" w:hAnsi="Rockwell"/>
          <w:lang w:val="en-US"/>
        </w:rPr>
      </w:pPr>
      <w:r w:rsidRPr="00C56764">
        <w:rPr>
          <w:rFonts w:ascii="Rockwell" w:hAnsi="Rockwell"/>
        </w:rPr>
        <w:t xml:space="preserve">The study outlines a structured strategy for promoting entrepreneurship and career readiness through focused educational initiatives. Orientation programs lay the groundwork by equipping students with essential entrepreneurial skills, while career education emphasizes hands-on experience and mentorship to bridge the gap between theory and practice. Curriculum updates ensure that academic content aligns with market needs and caters to the diverse capabilities of students, keeping education relevant and impactful. Additionally, auxiliary support, such as technology training, career </w:t>
      </w:r>
      <w:proofErr w:type="spellStart"/>
      <w:r w:rsidRPr="00C56764">
        <w:rPr>
          <w:rFonts w:ascii="Rockwell" w:hAnsi="Rockwell"/>
        </w:rPr>
        <w:t>counseling</w:t>
      </w:r>
      <w:proofErr w:type="spellEnd"/>
      <w:r w:rsidRPr="00C56764">
        <w:rPr>
          <w:rFonts w:ascii="Rockwell" w:hAnsi="Rockwell"/>
        </w:rPr>
        <w:t>, and industry partnerships, reinforces these efforts. Together, these elements create a holistic framework that fosters innovation, prepares students for professional challenges, and supports their growth in a competitive environment.</w:t>
      </w:r>
    </w:p>
    <w:p w14:paraId="1D112FBE" w14:textId="77777777" w:rsidR="004A1078" w:rsidRPr="00C56764" w:rsidRDefault="004A1078" w:rsidP="00900CAB">
      <w:pPr>
        <w:spacing w:after="0"/>
        <w:jc w:val="both"/>
        <w:rPr>
          <w:rFonts w:ascii="Rockwell" w:hAnsi="Rockwell" w:cs="Arial"/>
          <w:b/>
          <w:color w:val="000000" w:themeColor="text1"/>
        </w:rPr>
      </w:pPr>
      <w:r w:rsidRPr="00C56764">
        <w:rPr>
          <w:rFonts w:ascii="Rockwell" w:hAnsi="Rockwell" w:cs="Arial"/>
          <w:b/>
          <w:color w:val="000000" w:themeColor="text1"/>
        </w:rPr>
        <w:lastRenderedPageBreak/>
        <w:t>FUTURE SCOPE OF THE STUDY</w:t>
      </w:r>
    </w:p>
    <w:p w14:paraId="37614CFD" w14:textId="77777777" w:rsidR="004A1078" w:rsidRPr="00C56764" w:rsidRDefault="004A1078" w:rsidP="00900CAB">
      <w:pPr>
        <w:spacing w:after="0"/>
        <w:ind w:firstLine="720"/>
        <w:jc w:val="both"/>
        <w:rPr>
          <w:rFonts w:ascii="Rockwell" w:hAnsi="Rockwell" w:cs="Arial"/>
          <w:b/>
          <w:color w:val="000000" w:themeColor="text1"/>
        </w:rPr>
      </w:pPr>
      <w:r w:rsidRPr="00C56764">
        <w:rPr>
          <w:rFonts w:ascii="Rockwell" w:hAnsi="Rockwell"/>
        </w:rPr>
        <w:t>A detailed investigation can be conducted by comparing different academic fields.</w:t>
      </w:r>
    </w:p>
    <w:p w14:paraId="37568CA1" w14:textId="77777777" w:rsidR="00F14D9D" w:rsidRPr="00F14D9D" w:rsidRDefault="00F14D9D" w:rsidP="00F14D9D">
      <w:pPr>
        <w:spacing w:before="100" w:beforeAutospacing="1" w:after="100" w:afterAutospacing="1" w:line="276" w:lineRule="auto"/>
        <w:jc w:val="both"/>
        <w:rPr>
          <w:rFonts w:ascii="Rockwell" w:hAnsi="Rockwell"/>
          <w:b/>
        </w:rPr>
      </w:pPr>
      <w:r w:rsidRPr="00F14D9D">
        <w:rPr>
          <w:rFonts w:ascii="Rockwell" w:hAnsi="Rockwell"/>
          <w:b/>
        </w:rPr>
        <w:t>Disclaimer (Artificial intelligence)</w:t>
      </w:r>
    </w:p>
    <w:p w14:paraId="0E5DC10D" w14:textId="77777777" w:rsidR="00F14D9D" w:rsidRPr="00F14D9D" w:rsidRDefault="00F14D9D" w:rsidP="00F14D9D">
      <w:pPr>
        <w:spacing w:before="100" w:beforeAutospacing="1" w:after="100" w:afterAutospacing="1" w:line="276" w:lineRule="auto"/>
        <w:jc w:val="both"/>
        <w:rPr>
          <w:rFonts w:ascii="Rockwell" w:hAnsi="Rockwell"/>
          <w:b/>
        </w:rPr>
      </w:pPr>
      <w:r w:rsidRPr="00F14D9D">
        <w:rPr>
          <w:rFonts w:ascii="Rockwell" w:hAnsi="Rockwell"/>
          <w:b/>
        </w:rPr>
        <w:t xml:space="preserve">Option 1: </w:t>
      </w:r>
    </w:p>
    <w:p w14:paraId="3DC3CAEB" w14:textId="77777777" w:rsidR="00F14D9D" w:rsidRPr="00F14D9D" w:rsidRDefault="00F14D9D" w:rsidP="00F14D9D">
      <w:pPr>
        <w:spacing w:before="100" w:beforeAutospacing="1" w:after="100" w:afterAutospacing="1" w:line="276" w:lineRule="auto"/>
        <w:jc w:val="both"/>
        <w:rPr>
          <w:rFonts w:ascii="Rockwell" w:hAnsi="Rockwell"/>
          <w:b/>
        </w:rPr>
      </w:pPr>
      <w:r w:rsidRPr="00F14D9D">
        <w:rPr>
          <w:rFonts w:ascii="Rockwell" w:hAnsi="Rockwell"/>
          <w:b/>
        </w:rPr>
        <w:t>Author(s) hereby declare that NO generative AI technologies such as Large Language Models (</w:t>
      </w:r>
      <w:proofErr w:type="spellStart"/>
      <w:r w:rsidRPr="00F14D9D">
        <w:rPr>
          <w:rFonts w:ascii="Rockwell" w:hAnsi="Rockwell"/>
          <w:b/>
        </w:rPr>
        <w:t>ChatGPT</w:t>
      </w:r>
      <w:proofErr w:type="spellEnd"/>
      <w:r w:rsidRPr="00F14D9D">
        <w:rPr>
          <w:rFonts w:ascii="Rockwell" w:hAnsi="Rockwell"/>
          <w:b/>
        </w:rPr>
        <w:t xml:space="preserve">, COPILOT, etc.) and text-to-image generators have been used during the writing or editing of this manuscript. </w:t>
      </w:r>
    </w:p>
    <w:p w14:paraId="1B4C5FE2" w14:textId="77777777" w:rsidR="00F14D9D" w:rsidRPr="00F14D9D" w:rsidRDefault="00F14D9D" w:rsidP="00F14D9D">
      <w:pPr>
        <w:spacing w:before="100" w:beforeAutospacing="1" w:after="100" w:afterAutospacing="1" w:line="276" w:lineRule="auto"/>
        <w:jc w:val="both"/>
        <w:rPr>
          <w:rFonts w:ascii="Rockwell" w:hAnsi="Rockwell"/>
          <w:b/>
        </w:rPr>
      </w:pPr>
      <w:r w:rsidRPr="00F14D9D">
        <w:rPr>
          <w:rFonts w:ascii="Rockwell" w:hAnsi="Rockwell"/>
          <w:b/>
        </w:rPr>
        <w:t xml:space="preserve">Option 2: </w:t>
      </w:r>
    </w:p>
    <w:p w14:paraId="5C0711A7" w14:textId="77777777" w:rsidR="00F14D9D" w:rsidRPr="00F14D9D" w:rsidRDefault="00F14D9D" w:rsidP="00F14D9D">
      <w:pPr>
        <w:spacing w:before="100" w:beforeAutospacing="1" w:after="100" w:afterAutospacing="1" w:line="276" w:lineRule="auto"/>
        <w:jc w:val="both"/>
        <w:rPr>
          <w:rFonts w:ascii="Rockwell" w:hAnsi="Rockwell"/>
          <w:b/>
        </w:rPr>
      </w:pPr>
      <w:r w:rsidRPr="00F14D9D">
        <w:rPr>
          <w:rFonts w:ascii="Rockwell" w:hAnsi="Rockwell"/>
          <w:b/>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63D287C" w14:textId="77777777" w:rsidR="00F14D9D" w:rsidRPr="00F14D9D" w:rsidRDefault="00F14D9D" w:rsidP="00F14D9D">
      <w:pPr>
        <w:spacing w:before="100" w:beforeAutospacing="1" w:after="100" w:afterAutospacing="1" w:line="276" w:lineRule="auto"/>
        <w:jc w:val="both"/>
        <w:rPr>
          <w:rFonts w:ascii="Rockwell" w:hAnsi="Rockwell"/>
          <w:b/>
        </w:rPr>
      </w:pPr>
      <w:r w:rsidRPr="00F14D9D">
        <w:rPr>
          <w:rFonts w:ascii="Rockwell" w:hAnsi="Rockwell"/>
          <w:b/>
        </w:rPr>
        <w:t>Details of the AI usage are given below:</w:t>
      </w:r>
    </w:p>
    <w:p w14:paraId="4346D757" w14:textId="77777777" w:rsidR="00F14D9D" w:rsidRPr="00F14D9D" w:rsidRDefault="00F14D9D" w:rsidP="00F14D9D">
      <w:pPr>
        <w:spacing w:before="100" w:beforeAutospacing="1" w:after="100" w:afterAutospacing="1" w:line="276" w:lineRule="auto"/>
        <w:jc w:val="both"/>
        <w:rPr>
          <w:rFonts w:ascii="Rockwell" w:hAnsi="Rockwell"/>
          <w:b/>
        </w:rPr>
      </w:pPr>
      <w:r w:rsidRPr="00F14D9D">
        <w:rPr>
          <w:rFonts w:ascii="Rockwell" w:hAnsi="Rockwell"/>
          <w:b/>
        </w:rPr>
        <w:t>1.</w:t>
      </w:r>
    </w:p>
    <w:p w14:paraId="0FC00A96" w14:textId="77777777" w:rsidR="00F14D9D" w:rsidRPr="00F14D9D" w:rsidRDefault="00F14D9D" w:rsidP="00F14D9D">
      <w:pPr>
        <w:spacing w:before="100" w:beforeAutospacing="1" w:after="100" w:afterAutospacing="1" w:line="276" w:lineRule="auto"/>
        <w:jc w:val="both"/>
        <w:rPr>
          <w:rFonts w:ascii="Rockwell" w:hAnsi="Rockwell"/>
          <w:b/>
        </w:rPr>
      </w:pPr>
      <w:r w:rsidRPr="00F14D9D">
        <w:rPr>
          <w:rFonts w:ascii="Rockwell" w:hAnsi="Rockwell"/>
          <w:b/>
        </w:rPr>
        <w:t>2.</w:t>
      </w:r>
    </w:p>
    <w:p w14:paraId="6C6398B1" w14:textId="5562D822" w:rsidR="00F14D9D" w:rsidRDefault="00F14D9D" w:rsidP="00F14D9D">
      <w:pPr>
        <w:spacing w:before="100" w:beforeAutospacing="1" w:after="100" w:afterAutospacing="1" w:line="276" w:lineRule="auto"/>
        <w:jc w:val="both"/>
        <w:rPr>
          <w:rFonts w:ascii="Rockwell" w:hAnsi="Rockwell"/>
          <w:b/>
        </w:rPr>
      </w:pPr>
      <w:r w:rsidRPr="00F14D9D">
        <w:rPr>
          <w:rFonts w:ascii="Rockwell" w:hAnsi="Rockwell"/>
          <w:b/>
        </w:rPr>
        <w:t>3.</w:t>
      </w:r>
    </w:p>
    <w:p w14:paraId="5F51720A" w14:textId="77777777" w:rsidR="00F14D9D" w:rsidRDefault="00F14D9D" w:rsidP="00900CAB">
      <w:pPr>
        <w:spacing w:before="100" w:beforeAutospacing="1" w:after="100" w:afterAutospacing="1" w:line="276" w:lineRule="auto"/>
        <w:jc w:val="both"/>
        <w:rPr>
          <w:rFonts w:ascii="Rockwell" w:hAnsi="Rockwell"/>
          <w:b/>
        </w:rPr>
      </w:pPr>
    </w:p>
    <w:p w14:paraId="505D149E" w14:textId="43E5BB5B" w:rsidR="0098058C" w:rsidRPr="00C56764" w:rsidRDefault="00C17CE3" w:rsidP="00900CAB">
      <w:pPr>
        <w:spacing w:before="100" w:beforeAutospacing="1" w:after="100" w:afterAutospacing="1" w:line="276" w:lineRule="auto"/>
        <w:jc w:val="both"/>
        <w:rPr>
          <w:rFonts w:ascii="Rockwell" w:hAnsi="Rockwell"/>
          <w:b/>
        </w:rPr>
      </w:pPr>
      <w:r w:rsidRPr="00C56764">
        <w:rPr>
          <w:rFonts w:ascii="Rockwell" w:hAnsi="Rockwell"/>
          <w:b/>
        </w:rPr>
        <w:t>REFERENCE</w:t>
      </w:r>
    </w:p>
    <w:p w14:paraId="4A5C2F29" w14:textId="7D503BC4" w:rsidR="00B60726" w:rsidRPr="00945502" w:rsidRDefault="00B60726" w:rsidP="00945502">
      <w:pPr>
        <w:pStyle w:val="ListParagraph"/>
        <w:numPr>
          <w:ilvl w:val="0"/>
          <w:numId w:val="8"/>
        </w:numPr>
        <w:autoSpaceDE w:val="0"/>
        <w:autoSpaceDN w:val="0"/>
        <w:adjustRightInd w:val="0"/>
        <w:spacing w:after="0" w:line="240" w:lineRule="auto"/>
        <w:jc w:val="both"/>
        <w:rPr>
          <w:rFonts w:ascii="Rockwell" w:eastAsia="STIX-Regular" w:hAnsi="Rockwell" w:cs="STIX-Regular"/>
        </w:rPr>
      </w:pPr>
      <w:r w:rsidRPr="00945502">
        <w:rPr>
          <w:rFonts w:ascii="Rockwell" w:eastAsia="STIX-Regular" w:hAnsi="Rockwell" w:cs="STIX-Regular"/>
        </w:rPr>
        <w:t>Barba-Sanchez V, Atienza-</w:t>
      </w:r>
      <w:proofErr w:type="spellStart"/>
      <w:r w:rsidRPr="00945502">
        <w:rPr>
          <w:rFonts w:ascii="Rockwell" w:eastAsia="STIX-Regular" w:hAnsi="Rockwell" w:cs="STIX-Regular"/>
        </w:rPr>
        <w:t>Sahuquillo</w:t>
      </w:r>
      <w:proofErr w:type="spellEnd"/>
      <w:r w:rsidRPr="00945502">
        <w:rPr>
          <w:rFonts w:ascii="Rockwell" w:eastAsia="STIX-Regular" w:hAnsi="Rockwell" w:cs="STIX-Regular"/>
        </w:rPr>
        <w:t xml:space="preserve"> C (2017) Entrepreneurial motivation and self-employment: evidence</w:t>
      </w:r>
      <w:r w:rsidR="00900CAB" w:rsidRPr="00945502">
        <w:rPr>
          <w:rFonts w:ascii="Rockwell" w:eastAsia="STIX-Regular" w:hAnsi="Rockwell" w:cs="STIX-Regular"/>
        </w:rPr>
        <w:t xml:space="preserve"> </w:t>
      </w:r>
      <w:r w:rsidRPr="00945502">
        <w:rPr>
          <w:rFonts w:ascii="Rockwell" w:eastAsia="STIX-Regular" w:hAnsi="Rockwell" w:cs="STIX-Regular"/>
        </w:rPr>
        <w:t xml:space="preserve">from expectancy theory. Int </w:t>
      </w:r>
      <w:proofErr w:type="spellStart"/>
      <w:r w:rsidRPr="00945502">
        <w:rPr>
          <w:rFonts w:ascii="Rockwell" w:eastAsia="STIX-Regular" w:hAnsi="Rockwell" w:cs="STIX-Regular"/>
        </w:rPr>
        <w:t>Entrep</w:t>
      </w:r>
      <w:proofErr w:type="spellEnd"/>
      <w:r w:rsidRPr="00945502">
        <w:rPr>
          <w:rFonts w:ascii="Rockwell" w:eastAsia="STIX-Regular" w:hAnsi="Rockwell" w:cs="STIX-Regular"/>
        </w:rPr>
        <w:t xml:space="preserve"> </w:t>
      </w:r>
      <w:proofErr w:type="spellStart"/>
      <w:r w:rsidRPr="00945502">
        <w:rPr>
          <w:rFonts w:ascii="Rockwell" w:eastAsia="STIX-Regular" w:hAnsi="Rockwell" w:cs="STIX-Regular"/>
        </w:rPr>
        <w:t>Manag</w:t>
      </w:r>
      <w:proofErr w:type="spellEnd"/>
      <w:r w:rsidRPr="00945502">
        <w:rPr>
          <w:rFonts w:ascii="Rockwell" w:eastAsia="STIX-Regular" w:hAnsi="Rockwell" w:cs="STIX-Regular"/>
        </w:rPr>
        <w:t xml:space="preserve"> J. https:// </w:t>
      </w:r>
      <w:proofErr w:type="spellStart"/>
      <w:r w:rsidRPr="00945502">
        <w:rPr>
          <w:rFonts w:ascii="Rockwell" w:eastAsia="STIX-Regular" w:hAnsi="Rockwell" w:cs="STIX-Regular"/>
        </w:rPr>
        <w:t>doi</w:t>
      </w:r>
      <w:proofErr w:type="spellEnd"/>
      <w:r w:rsidRPr="00945502">
        <w:rPr>
          <w:rFonts w:ascii="Rockwell" w:eastAsia="STIX-Regular" w:hAnsi="Rockwell" w:cs="STIX-Regular"/>
        </w:rPr>
        <w:t>. org/ 10. 1007/ s11365- 017- 0441-z</w:t>
      </w:r>
    </w:p>
    <w:p w14:paraId="63C94D30" w14:textId="77777777" w:rsidR="00DF3D7B" w:rsidRPr="00C56764" w:rsidRDefault="00DF3D7B" w:rsidP="00900CAB">
      <w:pPr>
        <w:autoSpaceDE w:val="0"/>
        <w:autoSpaceDN w:val="0"/>
        <w:adjustRightInd w:val="0"/>
        <w:spacing w:after="0" w:line="240" w:lineRule="auto"/>
        <w:jc w:val="both"/>
        <w:rPr>
          <w:rFonts w:ascii="Rockwell" w:eastAsia="STIX-Regular" w:hAnsi="Rockwell" w:cs="STIX-Regular"/>
        </w:rPr>
      </w:pPr>
    </w:p>
    <w:p w14:paraId="47AE848A" w14:textId="4ED35D43" w:rsidR="00DF3D7B" w:rsidRPr="00945502" w:rsidRDefault="00DF3D7B" w:rsidP="00945502">
      <w:pPr>
        <w:pStyle w:val="ListParagraph"/>
        <w:numPr>
          <w:ilvl w:val="0"/>
          <w:numId w:val="8"/>
        </w:numPr>
        <w:autoSpaceDE w:val="0"/>
        <w:autoSpaceDN w:val="0"/>
        <w:adjustRightInd w:val="0"/>
        <w:spacing w:after="0" w:line="240" w:lineRule="auto"/>
        <w:jc w:val="both"/>
        <w:rPr>
          <w:rFonts w:ascii="Rockwell" w:eastAsia="STIX-Regular" w:hAnsi="Rockwell" w:cs="STIX-Regular"/>
        </w:rPr>
      </w:pPr>
      <w:r w:rsidRPr="00945502">
        <w:rPr>
          <w:rFonts w:ascii="Rockwell" w:eastAsia="STIX-Regular" w:hAnsi="Rockwell" w:cs="STIX-Regular"/>
        </w:rPr>
        <w:t>Biswas A, Verma RK (2021) Attitude and alertness in personality traits: a pathway to building entrepreneurial</w:t>
      </w:r>
      <w:r w:rsidR="00900CAB" w:rsidRPr="00945502">
        <w:rPr>
          <w:rFonts w:ascii="Rockwell" w:eastAsia="STIX-Regular" w:hAnsi="Rockwell" w:cs="STIX-Regular"/>
        </w:rPr>
        <w:t xml:space="preserve"> </w:t>
      </w:r>
      <w:r w:rsidRPr="00945502">
        <w:rPr>
          <w:rFonts w:ascii="Rockwell" w:eastAsia="STIX-Regular" w:hAnsi="Rockwell" w:cs="STIX-Regular"/>
        </w:rPr>
        <w:t xml:space="preserve">intentions among university students. J </w:t>
      </w:r>
      <w:proofErr w:type="spellStart"/>
      <w:r w:rsidRPr="00945502">
        <w:rPr>
          <w:rFonts w:ascii="Rockwell" w:eastAsia="STIX-Regular" w:hAnsi="Rockwell" w:cs="STIX-Regular"/>
        </w:rPr>
        <w:t>Entrep</w:t>
      </w:r>
      <w:proofErr w:type="spellEnd"/>
      <w:r w:rsidRPr="00945502">
        <w:rPr>
          <w:rFonts w:ascii="Rockwell" w:eastAsia="STIX-Regular" w:hAnsi="Rockwell" w:cs="STIX-Regular"/>
        </w:rPr>
        <w:t xml:space="preserve">. https:// </w:t>
      </w:r>
      <w:proofErr w:type="spellStart"/>
      <w:r w:rsidRPr="00945502">
        <w:rPr>
          <w:rFonts w:ascii="Rockwell" w:eastAsia="STIX-Regular" w:hAnsi="Rockwell" w:cs="STIX-Regular"/>
        </w:rPr>
        <w:t>doi</w:t>
      </w:r>
      <w:proofErr w:type="spellEnd"/>
      <w:r w:rsidRPr="00945502">
        <w:rPr>
          <w:rFonts w:ascii="Rockwell" w:eastAsia="STIX-Regular" w:hAnsi="Rockwell" w:cs="STIX-Regular"/>
        </w:rPr>
        <w:t>. org/ 10. 1177/ 09713 55721 10256</w:t>
      </w:r>
      <w:r w:rsidR="00900CAB" w:rsidRPr="00945502">
        <w:rPr>
          <w:rFonts w:ascii="Rockwell" w:eastAsia="STIX-Regular" w:hAnsi="Rockwell" w:cs="STIX-Regular"/>
        </w:rPr>
        <w:t xml:space="preserve"> </w:t>
      </w:r>
      <w:r w:rsidRPr="00945502">
        <w:rPr>
          <w:rFonts w:ascii="Rockwell" w:eastAsia="STIX-Regular" w:hAnsi="Rockwell" w:cs="STIX-Regular"/>
        </w:rPr>
        <w:t>56</w:t>
      </w:r>
    </w:p>
    <w:p w14:paraId="55EA51A6" w14:textId="444D312D" w:rsidR="00B60726" w:rsidRPr="00C56764" w:rsidRDefault="00B60726" w:rsidP="00900CAB">
      <w:pPr>
        <w:autoSpaceDE w:val="0"/>
        <w:autoSpaceDN w:val="0"/>
        <w:adjustRightInd w:val="0"/>
        <w:spacing w:after="0" w:line="240" w:lineRule="auto"/>
        <w:jc w:val="both"/>
        <w:rPr>
          <w:rFonts w:ascii="Rockwell" w:hAnsi="Rockwell" w:cs="Arial"/>
        </w:rPr>
      </w:pPr>
    </w:p>
    <w:p w14:paraId="5F22F144" w14:textId="0F09ADB4" w:rsidR="00CE0CB0" w:rsidRPr="00945502" w:rsidRDefault="00CE0CB0" w:rsidP="00945502">
      <w:pPr>
        <w:pStyle w:val="ListParagraph"/>
        <w:numPr>
          <w:ilvl w:val="0"/>
          <w:numId w:val="8"/>
        </w:numPr>
        <w:autoSpaceDE w:val="0"/>
        <w:autoSpaceDN w:val="0"/>
        <w:adjustRightInd w:val="0"/>
        <w:spacing w:after="0" w:line="240" w:lineRule="auto"/>
        <w:jc w:val="both"/>
        <w:rPr>
          <w:rFonts w:ascii="Rockwell" w:eastAsia="STIX-Regular" w:hAnsi="Rockwell" w:cs="STIX-Regular"/>
        </w:rPr>
      </w:pPr>
      <w:proofErr w:type="spellStart"/>
      <w:r w:rsidRPr="00945502">
        <w:rPr>
          <w:rFonts w:ascii="Rockwell" w:eastAsia="STIX-Regular" w:hAnsi="Rockwell" w:cs="STIX-Regular"/>
        </w:rPr>
        <w:t>Muehlfeld</w:t>
      </w:r>
      <w:proofErr w:type="spellEnd"/>
      <w:r w:rsidRPr="00945502">
        <w:rPr>
          <w:rFonts w:ascii="Rockwell" w:eastAsia="STIX-Regular" w:hAnsi="Rockwell" w:cs="STIX-Regular"/>
        </w:rPr>
        <w:t xml:space="preserve"> K (2021) Thinking out of the box—by thinking in other boxes: a systematic review</w:t>
      </w:r>
      <w:r w:rsidR="00900CAB" w:rsidRPr="00945502">
        <w:rPr>
          <w:rFonts w:ascii="Rockwell" w:eastAsia="STIX-Regular" w:hAnsi="Rockwell" w:cs="STIX-Regular"/>
        </w:rPr>
        <w:t xml:space="preserve"> </w:t>
      </w:r>
      <w:r w:rsidRPr="00945502">
        <w:rPr>
          <w:rFonts w:ascii="Rockwell" w:eastAsia="STIX-Regular" w:hAnsi="Rockwell" w:cs="STIX-Regular"/>
        </w:rPr>
        <w:t>of interventions in early entrepreneurship vs. STEM education research. Manag Rev Q. https:// doi.org/ 10. 1007/ s11301- 021- 00248-3</w:t>
      </w:r>
    </w:p>
    <w:p w14:paraId="71A054B3" w14:textId="77777777" w:rsidR="00CE0CB0" w:rsidRPr="00C56764" w:rsidRDefault="00CE0CB0" w:rsidP="00900CAB">
      <w:pPr>
        <w:autoSpaceDE w:val="0"/>
        <w:autoSpaceDN w:val="0"/>
        <w:adjustRightInd w:val="0"/>
        <w:spacing w:after="0" w:line="240" w:lineRule="auto"/>
        <w:jc w:val="both"/>
        <w:rPr>
          <w:rFonts w:ascii="Rockwell" w:hAnsi="Rockwell" w:cs="Arial"/>
          <w:b/>
        </w:rPr>
      </w:pPr>
    </w:p>
    <w:p w14:paraId="194B225A" w14:textId="7CBCB881" w:rsidR="00B60726" w:rsidRPr="00945502" w:rsidRDefault="00AB29FD" w:rsidP="00945502">
      <w:pPr>
        <w:pStyle w:val="ListParagraph"/>
        <w:numPr>
          <w:ilvl w:val="0"/>
          <w:numId w:val="8"/>
        </w:numPr>
        <w:autoSpaceDE w:val="0"/>
        <w:autoSpaceDN w:val="0"/>
        <w:adjustRightInd w:val="0"/>
        <w:spacing w:after="0" w:line="240" w:lineRule="auto"/>
        <w:jc w:val="both"/>
        <w:rPr>
          <w:rFonts w:ascii="Rockwell" w:eastAsia="STIX-Regular" w:hAnsi="Rockwell" w:cs="STIX-Regular"/>
        </w:rPr>
      </w:pPr>
      <w:proofErr w:type="spellStart"/>
      <w:r w:rsidRPr="00945502">
        <w:rPr>
          <w:rFonts w:ascii="Rockwell" w:eastAsia="STIX-Regular" w:hAnsi="Rockwell" w:cs="STIX-Regular"/>
        </w:rPr>
        <w:t>Nasip</w:t>
      </w:r>
      <w:proofErr w:type="spellEnd"/>
      <w:r w:rsidRPr="00945502">
        <w:rPr>
          <w:rFonts w:ascii="Rockwell" w:eastAsia="STIX-Regular" w:hAnsi="Rockwell" w:cs="STIX-Regular"/>
        </w:rPr>
        <w:t xml:space="preserve"> S, </w:t>
      </w:r>
      <w:proofErr w:type="spellStart"/>
      <w:r w:rsidRPr="00945502">
        <w:rPr>
          <w:rFonts w:ascii="Rockwell" w:eastAsia="STIX-Regular" w:hAnsi="Rockwell" w:cs="STIX-Regular"/>
        </w:rPr>
        <w:t>Amirul</w:t>
      </w:r>
      <w:proofErr w:type="spellEnd"/>
      <w:r w:rsidRPr="00945502">
        <w:rPr>
          <w:rFonts w:ascii="Rockwell" w:eastAsia="STIX-Regular" w:hAnsi="Rockwell" w:cs="STIX-Regular"/>
        </w:rPr>
        <w:t xml:space="preserve"> SR, </w:t>
      </w:r>
      <w:proofErr w:type="spellStart"/>
      <w:r w:rsidRPr="00945502">
        <w:rPr>
          <w:rFonts w:ascii="Rockwell" w:eastAsia="STIX-Regular" w:hAnsi="Rockwell" w:cs="STIX-Regular"/>
        </w:rPr>
        <w:t>Sondoh</w:t>
      </w:r>
      <w:proofErr w:type="spellEnd"/>
      <w:r w:rsidRPr="00945502">
        <w:rPr>
          <w:rFonts w:ascii="Rockwell" w:eastAsia="STIX-Regular" w:hAnsi="Rockwell" w:cs="STIX-Regular"/>
        </w:rPr>
        <w:t xml:space="preserve"> SL, </w:t>
      </w:r>
      <w:proofErr w:type="spellStart"/>
      <w:r w:rsidRPr="00945502">
        <w:rPr>
          <w:rFonts w:ascii="Rockwell" w:eastAsia="STIX-Regular" w:hAnsi="Rockwell" w:cs="STIX-Regular"/>
        </w:rPr>
        <w:t>Tanakinjal</w:t>
      </w:r>
      <w:proofErr w:type="spellEnd"/>
      <w:r w:rsidRPr="00945502">
        <w:rPr>
          <w:rFonts w:ascii="Rockwell" w:eastAsia="STIX-Regular" w:hAnsi="Rockwell" w:cs="STIX-Regular"/>
        </w:rPr>
        <w:t xml:space="preserve"> GH (2017) Psychological characteristics and entrepreneurial</w:t>
      </w:r>
      <w:r w:rsidR="00900CAB" w:rsidRPr="00945502">
        <w:rPr>
          <w:rFonts w:ascii="Rockwell" w:eastAsia="STIX-Regular" w:hAnsi="Rockwell" w:cs="STIX-Regular"/>
        </w:rPr>
        <w:t xml:space="preserve"> </w:t>
      </w:r>
      <w:r w:rsidRPr="00945502">
        <w:rPr>
          <w:rFonts w:ascii="Rockwell" w:eastAsia="STIX-Regular" w:hAnsi="Rockwell" w:cs="STIX-Regular"/>
        </w:rPr>
        <w:t xml:space="preserve">intention: a study among university students in North Borneo, Malaysia. </w:t>
      </w:r>
      <w:proofErr w:type="spellStart"/>
      <w:r w:rsidRPr="00945502">
        <w:rPr>
          <w:rFonts w:ascii="Rockwell" w:eastAsia="STIX-Regular" w:hAnsi="Rockwell" w:cs="STIX-Regular"/>
        </w:rPr>
        <w:t>Educ</w:t>
      </w:r>
      <w:proofErr w:type="spellEnd"/>
      <w:r w:rsidRPr="00945502">
        <w:rPr>
          <w:rFonts w:ascii="Rockwell" w:eastAsia="STIX-Regular" w:hAnsi="Rockwell" w:cs="STIX-Regular"/>
        </w:rPr>
        <w:t xml:space="preserve"> Train. https:// </w:t>
      </w:r>
      <w:proofErr w:type="spellStart"/>
      <w:r w:rsidRPr="00945502">
        <w:rPr>
          <w:rFonts w:ascii="Rockwell" w:eastAsia="STIX-Regular" w:hAnsi="Rockwell" w:cs="STIX-Regular"/>
        </w:rPr>
        <w:t>doi</w:t>
      </w:r>
      <w:proofErr w:type="spellEnd"/>
      <w:r w:rsidRPr="00945502">
        <w:rPr>
          <w:rFonts w:ascii="Rockwell" w:eastAsia="STIX-Regular" w:hAnsi="Rockwell" w:cs="STIX-Regular"/>
        </w:rPr>
        <w:t>.</w:t>
      </w:r>
      <w:r w:rsidR="00900CAB" w:rsidRPr="00945502">
        <w:rPr>
          <w:rFonts w:ascii="Rockwell" w:eastAsia="STIX-Regular" w:hAnsi="Rockwell" w:cs="STIX-Regular"/>
        </w:rPr>
        <w:t xml:space="preserve"> </w:t>
      </w:r>
      <w:r w:rsidRPr="00945502">
        <w:rPr>
          <w:rFonts w:ascii="Rockwell" w:eastAsia="STIX-Regular" w:hAnsi="Rockwell" w:cs="STIX-Regular"/>
        </w:rPr>
        <w:t>org/ 10. 1108/ ET- 10- 2015- 0092</w:t>
      </w:r>
    </w:p>
    <w:p w14:paraId="1C391443" w14:textId="77777777" w:rsidR="00AB29FD" w:rsidRPr="00C56764" w:rsidRDefault="00AB29FD" w:rsidP="00900CAB">
      <w:pPr>
        <w:autoSpaceDE w:val="0"/>
        <w:autoSpaceDN w:val="0"/>
        <w:adjustRightInd w:val="0"/>
        <w:spacing w:after="0" w:line="240" w:lineRule="auto"/>
        <w:jc w:val="both"/>
        <w:rPr>
          <w:rFonts w:ascii="Rockwell" w:hAnsi="Rockwell" w:cs="Arial"/>
          <w:lang w:val="en-US"/>
        </w:rPr>
      </w:pPr>
    </w:p>
    <w:p w14:paraId="055817DB" w14:textId="77777777" w:rsidR="00CE4E7B" w:rsidRPr="00945502" w:rsidRDefault="00CE4E7B" w:rsidP="00945502">
      <w:pPr>
        <w:pStyle w:val="ListParagraph"/>
        <w:numPr>
          <w:ilvl w:val="0"/>
          <w:numId w:val="8"/>
        </w:numPr>
        <w:autoSpaceDE w:val="0"/>
        <w:autoSpaceDN w:val="0"/>
        <w:adjustRightInd w:val="0"/>
        <w:spacing w:after="0" w:line="240" w:lineRule="auto"/>
        <w:jc w:val="both"/>
        <w:rPr>
          <w:rFonts w:ascii="Rockwell" w:hAnsi="Rockwell" w:cs="Arial"/>
        </w:rPr>
      </w:pPr>
      <w:proofErr w:type="spellStart"/>
      <w:r w:rsidRPr="00945502">
        <w:rPr>
          <w:rFonts w:ascii="Rockwell" w:hAnsi="Rockwell" w:cs="Arial"/>
        </w:rPr>
        <w:t>PoorAtashi</w:t>
      </w:r>
      <w:proofErr w:type="spellEnd"/>
      <w:r w:rsidRPr="00945502">
        <w:rPr>
          <w:rFonts w:ascii="Rockwell" w:hAnsi="Rockwell" w:cs="Arial"/>
        </w:rPr>
        <w:t xml:space="preserve"> M, </w:t>
      </w:r>
      <w:proofErr w:type="spellStart"/>
      <w:r w:rsidRPr="00945502">
        <w:rPr>
          <w:rFonts w:ascii="Rockwell" w:hAnsi="Rockwell" w:cs="Arial"/>
        </w:rPr>
        <w:t>Mokhtarnia</w:t>
      </w:r>
      <w:proofErr w:type="spellEnd"/>
      <w:r w:rsidRPr="00945502">
        <w:rPr>
          <w:rFonts w:ascii="Rockwell" w:hAnsi="Rockwell" w:cs="Arial"/>
        </w:rPr>
        <w:t xml:space="preserve"> M (2009). A Study of Factors Influencing</w:t>
      </w:r>
      <w:r w:rsidR="004A7C54" w:rsidRPr="00945502">
        <w:rPr>
          <w:rFonts w:ascii="Rockwell" w:hAnsi="Rockwell" w:cs="Arial"/>
        </w:rPr>
        <w:t xml:space="preserve"> </w:t>
      </w:r>
      <w:r w:rsidRPr="00945502">
        <w:rPr>
          <w:rFonts w:ascii="Rockwell" w:hAnsi="Rockwell" w:cs="Arial"/>
        </w:rPr>
        <w:t>Agricultural Graduates’ Entrepreneurship; From viewpoint of Faculty</w:t>
      </w:r>
      <w:r w:rsidR="004A7C54" w:rsidRPr="00945502">
        <w:rPr>
          <w:rFonts w:ascii="Rockwell" w:hAnsi="Rockwell" w:cs="Arial"/>
        </w:rPr>
        <w:t xml:space="preserve"> </w:t>
      </w:r>
      <w:r w:rsidRPr="00945502">
        <w:rPr>
          <w:rFonts w:ascii="Rockwell" w:hAnsi="Rockwell" w:cs="Arial"/>
        </w:rPr>
        <w:t xml:space="preserve">Members of University </w:t>
      </w:r>
      <w:proofErr w:type="spellStart"/>
      <w:r w:rsidRPr="00945502">
        <w:rPr>
          <w:rFonts w:ascii="Rockwell" w:hAnsi="Rockwell" w:cs="Arial"/>
        </w:rPr>
        <w:t>Collegeof</w:t>
      </w:r>
      <w:proofErr w:type="spellEnd"/>
      <w:r w:rsidRPr="00945502">
        <w:rPr>
          <w:rFonts w:ascii="Rockwell" w:hAnsi="Rockwell" w:cs="Arial"/>
        </w:rPr>
        <w:t xml:space="preserve"> Agricultural and Natural Resources,</w:t>
      </w:r>
      <w:r w:rsidR="004A7C54" w:rsidRPr="00945502">
        <w:rPr>
          <w:rFonts w:ascii="Rockwell" w:hAnsi="Rockwell" w:cs="Arial"/>
        </w:rPr>
        <w:t xml:space="preserve"> </w:t>
      </w:r>
      <w:r w:rsidRPr="00945502">
        <w:rPr>
          <w:rFonts w:ascii="Rockwell" w:hAnsi="Rockwell" w:cs="Arial"/>
        </w:rPr>
        <w:t>University of Tehran. Iranian J. Agric. Econ. Dev. Res., 2(40): 115-</w:t>
      </w:r>
      <w:r w:rsidR="004A7C54" w:rsidRPr="00945502">
        <w:rPr>
          <w:rFonts w:ascii="Rockwell" w:hAnsi="Rockwell" w:cs="Arial"/>
        </w:rPr>
        <w:t xml:space="preserve"> </w:t>
      </w:r>
      <w:r w:rsidRPr="00945502">
        <w:rPr>
          <w:rFonts w:ascii="Rockwell" w:hAnsi="Rockwell" w:cs="Arial"/>
        </w:rPr>
        <w:t>122 (In Persian).</w:t>
      </w:r>
    </w:p>
    <w:p w14:paraId="1F97CD3B" w14:textId="77777777" w:rsidR="0014701B" w:rsidRPr="00C56764" w:rsidRDefault="0014701B" w:rsidP="00900CAB">
      <w:pPr>
        <w:autoSpaceDE w:val="0"/>
        <w:autoSpaceDN w:val="0"/>
        <w:adjustRightInd w:val="0"/>
        <w:spacing w:after="0" w:line="240" w:lineRule="auto"/>
        <w:jc w:val="both"/>
        <w:rPr>
          <w:rFonts w:ascii="Rockwell" w:hAnsi="Rockwell" w:cs="Arial"/>
          <w:lang w:val="en-US"/>
        </w:rPr>
      </w:pPr>
    </w:p>
    <w:p w14:paraId="54CB002B" w14:textId="4C76CDAF" w:rsidR="00AB29FD" w:rsidRPr="00945502" w:rsidRDefault="00AB29FD" w:rsidP="00945502">
      <w:pPr>
        <w:pStyle w:val="ListParagraph"/>
        <w:numPr>
          <w:ilvl w:val="0"/>
          <w:numId w:val="8"/>
        </w:numPr>
        <w:autoSpaceDE w:val="0"/>
        <w:autoSpaceDN w:val="0"/>
        <w:adjustRightInd w:val="0"/>
        <w:spacing w:after="0" w:line="240" w:lineRule="auto"/>
        <w:jc w:val="both"/>
        <w:rPr>
          <w:rFonts w:ascii="Rockwell" w:eastAsia="STIX-Regular" w:hAnsi="Rockwell" w:cs="STIX-Regular"/>
        </w:rPr>
      </w:pPr>
      <w:r w:rsidRPr="00945502">
        <w:rPr>
          <w:rFonts w:ascii="Rockwell" w:eastAsia="STIX-Regular" w:hAnsi="Rockwell" w:cs="STIX-Regular"/>
        </w:rPr>
        <w:t>Shah N, Soomro BA (2017) Investigating entrepreneurial intention among public sector university students</w:t>
      </w:r>
      <w:r w:rsidR="00900CAB" w:rsidRPr="00945502">
        <w:rPr>
          <w:rFonts w:ascii="Rockwell" w:eastAsia="STIX-Regular" w:hAnsi="Rockwell" w:cs="STIX-Regular"/>
        </w:rPr>
        <w:t xml:space="preserve"> </w:t>
      </w:r>
      <w:r w:rsidRPr="00945502">
        <w:rPr>
          <w:rFonts w:ascii="Rockwell" w:eastAsia="STIX-Regular" w:hAnsi="Rockwell" w:cs="STIX-Regular"/>
        </w:rPr>
        <w:t xml:space="preserve">of Pakistan. </w:t>
      </w:r>
      <w:proofErr w:type="spellStart"/>
      <w:r w:rsidRPr="00945502">
        <w:rPr>
          <w:rFonts w:ascii="Rockwell" w:eastAsia="STIX-Regular" w:hAnsi="Rockwell" w:cs="STIX-Regular"/>
        </w:rPr>
        <w:t>Educ</w:t>
      </w:r>
      <w:proofErr w:type="spellEnd"/>
      <w:r w:rsidRPr="00945502">
        <w:rPr>
          <w:rFonts w:ascii="Rockwell" w:eastAsia="STIX-Regular" w:hAnsi="Rockwell" w:cs="STIX-Regular"/>
        </w:rPr>
        <w:t xml:space="preserve"> Train. https:// </w:t>
      </w:r>
      <w:proofErr w:type="spellStart"/>
      <w:r w:rsidRPr="00945502">
        <w:rPr>
          <w:rFonts w:ascii="Rockwell" w:eastAsia="STIX-Regular" w:hAnsi="Rockwell" w:cs="STIX-Regular"/>
        </w:rPr>
        <w:t>doi</w:t>
      </w:r>
      <w:proofErr w:type="spellEnd"/>
      <w:r w:rsidRPr="00945502">
        <w:rPr>
          <w:rFonts w:ascii="Rockwell" w:eastAsia="STIX-Regular" w:hAnsi="Rockwell" w:cs="STIX-Regular"/>
        </w:rPr>
        <w:t>. org/ 10. 1108/ ET- 11- 2016- 0168</w:t>
      </w:r>
    </w:p>
    <w:p w14:paraId="764C361C" w14:textId="77777777" w:rsidR="00CE0CB0" w:rsidRPr="00C56764" w:rsidRDefault="00CE0CB0" w:rsidP="00900CAB">
      <w:pPr>
        <w:autoSpaceDE w:val="0"/>
        <w:autoSpaceDN w:val="0"/>
        <w:adjustRightInd w:val="0"/>
        <w:spacing w:after="0" w:line="240" w:lineRule="auto"/>
        <w:jc w:val="both"/>
        <w:rPr>
          <w:rFonts w:ascii="Rockwell" w:eastAsia="STIX-Regular" w:hAnsi="Rockwell" w:cs="STIX-Regular"/>
        </w:rPr>
      </w:pPr>
    </w:p>
    <w:p w14:paraId="48296B88" w14:textId="0BBC5071" w:rsidR="00CE0CB0" w:rsidRPr="00945502" w:rsidRDefault="00CE0CB0" w:rsidP="00945502">
      <w:pPr>
        <w:pStyle w:val="ListParagraph"/>
        <w:numPr>
          <w:ilvl w:val="0"/>
          <w:numId w:val="8"/>
        </w:numPr>
        <w:autoSpaceDE w:val="0"/>
        <w:autoSpaceDN w:val="0"/>
        <w:adjustRightInd w:val="0"/>
        <w:spacing w:after="0" w:line="240" w:lineRule="auto"/>
        <w:jc w:val="both"/>
        <w:rPr>
          <w:rFonts w:ascii="Rockwell" w:eastAsia="STIX-Regular" w:hAnsi="Rockwell" w:cs="STIX-Regular"/>
        </w:rPr>
      </w:pPr>
      <w:r w:rsidRPr="00945502">
        <w:rPr>
          <w:rFonts w:ascii="Rockwell" w:eastAsia="STIX-Regular" w:hAnsi="Rockwell" w:cs="STIX-Regular"/>
        </w:rPr>
        <w:t>Yu T, Khalid N, Ahmed U (2021) Factors influencing entrepreneurial intention among foreigners in</w:t>
      </w:r>
      <w:r w:rsidR="00900CAB" w:rsidRPr="00945502">
        <w:rPr>
          <w:rFonts w:ascii="Rockwell" w:eastAsia="STIX-Regular" w:hAnsi="Rockwell" w:cs="STIX-Regular"/>
        </w:rPr>
        <w:t xml:space="preserve"> </w:t>
      </w:r>
      <w:r w:rsidRPr="00945502">
        <w:rPr>
          <w:rFonts w:ascii="Rockwell" w:eastAsia="STIX-Regular" w:hAnsi="Rockwell" w:cs="STIX-Regular"/>
        </w:rPr>
        <w:t xml:space="preserve">Kazakhstan. Sustainability. https:// </w:t>
      </w:r>
      <w:proofErr w:type="spellStart"/>
      <w:r w:rsidRPr="00945502">
        <w:rPr>
          <w:rFonts w:ascii="Rockwell" w:eastAsia="STIX-Regular" w:hAnsi="Rockwell" w:cs="STIX-Regular"/>
        </w:rPr>
        <w:t>doi</w:t>
      </w:r>
      <w:proofErr w:type="spellEnd"/>
      <w:r w:rsidRPr="00945502">
        <w:rPr>
          <w:rFonts w:ascii="Rockwell" w:eastAsia="STIX-Regular" w:hAnsi="Rockwell" w:cs="STIX-Regular"/>
        </w:rPr>
        <w:t>. org/ 10. 3390/ su131 37066</w:t>
      </w:r>
    </w:p>
    <w:p w14:paraId="5266BF1D" w14:textId="4ABEA0FD" w:rsidR="00945502" w:rsidRDefault="00945502" w:rsidP="00900CAB">
      <w:pPr>
        <w:autoSpaceDE w:val="0"/>
        <w:autoSpaceDN w:val="0"/>
        <w:adjustRightInd w:val="0"/>
        <w:spacing w:after="0" w:line="240" w:lineRule="auto"/>
        <w:jc w:val="both"/>
        <w:rPr>
          <w:rFonts w:ascii="Rockwell" w:eastAsia="STIX-Regular" w:hAnsi="Rockwell" w:cs="STIX-Regular"/>
        </w:rPr>
      </w:pPr>
    </w:p>
    <w:p w14:paraId="0E32E181" w14:textId="7F024C46" w:rsidR="00945502" w:rsidRPr="00945502" w:rsidRDefault="00945502" w:rsidP="00945502">
      <w:pPr>
        <w:pStyle w:val="ListParagraph"/>
        <w:numPr>
          <w:ilvl w:val="0"/>
          <w:numId w:val="8"/>
        </w:numPr>
        <w:autoSpaceDE w:val="0"/>
        <w:autoSpaceDN w:val="0"/>
        <w:adjustRightInd w:val="0"/>
        <w:spacing w:after="0" w:line="240" w:lineRule="auto"/>
        <w:jc w:val="both"/>
        <w:rPr>
          <w:rFonts w:ascii="Rockwell" w:eastAsia="STIX-Regular" w:hAnsi="Rockwell" w:cs="STIX-Regular"/>
          <w:highlight w:val="yellow"/>
        </w:rPr>
      </w:pPr>
      <w:proofErr w:type="spellStart"/>
      <w:r w:rsidRPr="00945502">
        <w:rPr>
          <w:rFonts w:ascii="Rockwell" w:eastAsia="STIX-Regular" w:hAnsi="Rockwell" w:cs="STIX-Regular"/>
          <w:highlight w:val="yellow"/>
        </w:rPr>
        <w:t>Kissi</w:t>
      </w:r>
      <w:proofErr w:type="spellEnd"/>
      <w:r w:rsidRPr="00945502">
        <w:rPr>
          <w:rFonts w:ascii="Rockwell" w:eastAsia="STIX-Regular" w:hAnsi="Rockwell" w:cs="STIX-Regular"/>
          <w:highlight w:val="yellow"/>
        </w:rPr>
        <w:t xml:space="preserve"> E, </w:t>
      </w:r>
      <w:proofErr w:type="spellStart"/>
      <w:r w:rsidRPr="00945502">
        <w:rPr>
          <w:rFonts w:ascii="Rockwell" w:eastAsia="STIX-Regular" w:hAnsi="Rockwell" w:cs="STIX-Regular"/>
          <w:highlight w:val="yellow"/>
        </w:rPr>
        <w:t>Ahadzie</w:t>
      </w:r>
      <w:proofErr w:type="spellEnd"/>
      <w:r w:rsidRPr="00945502">
        <w:rPr>
          <w:rFonts w:ascii="Rockwell" w:eastAsia="STIX-Regular" w:hAnsi="Rockwell" w:cs="STIX-Regular"/>
          <w:highlight w:val="yellow"/>
        </w:rPr>
        <w:t xml:space="preserve"> DK, </w:t>
      </w:r>
      <w:proofErr w:type="spellStart"/>
      <w:r w:rsidRPr="00945502">
        <w:rPr>
          <w:rFonts w:ascii="Rockwell" w:eastAsia="STIX-Regular" w:hAnsi="Rockwell" w:cs="STIX-Regular"/>
          <w:highlight w:val="yellow"/>
        </w:rPr>
        <w:t>Debrah</w:t>
      </w:r>
      <w:proofErr w:type="spellEnd"/>
      <w:r w:rsidRPr="00945502">
        <w:rPr>
          <w:rFonts w:ascii="Rockwell" w:eastAsia="STIX-Regular" w:hAnsi="Rockwell" w:cs="STIX-Regular"/>
          <w:highlight w:val="yellow"/>
        </w:rPr>
        <w:t xml:space="preserve"> C, Adjei-</w:t>
      </w:r>
      <w:proofErr w:type="spellStart"/>
      <w:r w:rsidRPr="00945502">
        <w:rPr>
          <w:rFonts w:ascii="Rockwell" w:eastAsia="STIX-Regular" w:hAnsi="Rockwell" w:cs="STIX-Regular"/>
          <w:highlight w:val="yellow"/>
        </w:rPr>
        <w:t>Kumi</w:t>
      </w:r>
      <w:proofErr w:type="spellEnd"/>
      <w:r w:rsidRPr="00945502">
        <w:rPr>
          <w:rFonts w:ascii="Rockwell" w:eastAsia="STIX-Regular" w:hAnsi="Rockwell" w:cs="STIX-Regular"/>
          <w:highlight w:val="yellow"/>
        </w:rPr>
        <w:t xml:space="preserve"> T. Underlying strategies for improving entrepreneurial skills development of technical and vocational students in developing countries: using Ghana as a case study. Education+ Training. 2020 Jul 22;62(5):599-614.</w:t>
      </w:r>
    </w:p>
    <w:p w14:paraId="163521E1" w14:textId="0F615F60" w:rsidR="00945502" w:rsidRPr="00945502" w:rsidRDefault="00945502" w:rsidP="00900CAB">
      <w:pPr>
        <w:autoSpaceDE w:val="0"/>
        <w:autoSpaceDN w:val="0"/>
        <w:adjustRightInd w:val="0"/>
        <w:spacing w:after="0" w:line="240" w:lineRule="auto"/>
        <w:jc w:val="both"/>
        <w:rPr>
          <w:rFonts w:ascii="Rockwell" w:eastAsia="STIX-Regular" w:hAnsi="Rockwell" w:cs="STIX-Regular"/>
          <w:highlight w:val="yellow"/>
        </w:rPr>
      </w:pPr>
    </w:p>
    <w:p w14:paraId="2594A6EA" w14:textId="0611C908" w:rsidR="00945502" w:rsidRPr="00945502" w:rsidRDefault="00945502" w:rsidP="00945502">
      <w:pPr>
        <w:pStyle w:val="ListParagraph"/>
        <w:numPr>
          <w:ilvl w:val="0"/>
          <w:numId w:val="8"/>
        </w:numPr>
        <w:autoSpaceDE w:val="0"/>
        <w:autoSpaceDN w:val="0"/>
        <w:adjustRightInd w:val="0"/>
        <w:spacing w:after="0" w:line="240" w:lineRule="auto"/>
        <w:jc w:val="both"/>
        <w:rPr>
          <w:rFonts w:ascii="Rockwell" w:eastAsia="STIX-Regular" w:hAnsi="Rockwell" w:cs="STIX-Regular"/>
          <w:highlight w:val="yellow"/>
        </w:rPr>
      </w:pPr>
      <w:r w:rsidRPr="00945502">
        <w:rPr>
          <w:rFonts w:ascii="Rockwell" w:eastAsia="STIX-Regular" w:hAnsi="Rockwell" w:cs="STIX-Regular"/>
          <w:highlight w:val="yellow"/>
        </w:rPr>
        <w:t xml:space="preserve">Mohamad A. Developing entrepreneurial skills among university students: A case of student entrepreneurial attachment project. International Journal of Professional Business Review: Int. J. Prof. Bus. </w:t>
      </w:r>
      <w:proofErr w:type="gramStart"/>
      <w:r w:rsidRPr="00945502">
        <w:rPr>
          <w:rFonts w:ascii="Rockwell" w:eastAsia="STIX-Regular" w:hAnsi="Rockwell" w:cs="STIX-Regular"/>
          <w:highlight w:val="yellow"/>
        </w:rPr>
        <w:t>Rev..</w:t>
      </w:r>
      <w:proofErr w:type="gramEnd"/>
      <w:r w:rsidRPr="00945502">
        <w:rPr>
          <w:rFonts w:ascii="Rockwell" w:eastAsia="STIX-Regular" w:hAnsi="Rockwell" w:cs="STIX-Regular"/>
          <w:highlight w:val="yellow"/>
        </w:rPr>
        <w:t xml:space="preserve"> 2023;8(1):17.</w:t>
      </w:r>
    </w:p>
    <w:p w14:paraId="7359EFF3" w14:textId="5C573862" w:rsidR="00945502" w:rsidRPr="00945502" w:rsidRDefault="00945502" w:rsidP="00900CAB">
      <w:pPr>
        <w:autoSpaceDE w:val="0"/>
        <w:autoSpaceDN w:val="0"/>
        <w:adjustRightInd w:val="0"/>
        <w:spacing w:after="0" w:line="240" w:lineRule="auto"/>
        <w:jc w:val="both"/>
        <w:rPr>
          <w:rFonts w:ascii="Rockwell" w:eastAsia="STIX-Regular" w:hAnsi="Rockwell" w:cs="STIX-Regular"/>
          <w:highlight w:val="yellow"/>
        </w:rPr>
      </w:pPr>
    </w:p>
    <w:p w14:paraId="191AF23A" w14:textId="65E70D16" w:rsidR="00945502" w:rsidRPr="00945502" w:rsidRDefault="00945502" w:rsidP="00945502">
      <w:pPr>
        <w:pStyle w:val="ListParagraph"/>
        <w:numPr>
          <w:ilvl w:val="0"/>
          <w:numId w:val="8"/>
        </w:numPr>
        <w:autoSpaceDE w:val="0"/>
        <w:autoSpaceDN w:val="0"/>
        <w:adjustRightInd w:val="0"/>
        <w:spacing w:after="0" w:line="240" w:lineRule="auto"/>
        <w:jc w:val="both"/>
        <w:rPr>
          <w:rFonts w:ascii="Rockwell" w:eastAsia="STIX-Regular" w:hAnsi="Rockwell" w:cs="STIX-Regular"/>
        </w:rPr>
      </w:pPr>
      <w:proofErr w:type="spellStart"/>
      <w:r w:rsidRPr="00945502">
        <w:rPr>
          <w:rFonts w:ascii="Rockwell" w:eastAsia="STIX-Regular" w:hAnsi="Rockwell" w:cs="STIX-Regular"/>
          <w:highlight w:val="yellow"/>
        </w:rPr>
        <w:t>Portuguez</w:t>
      </w:r>
      <w:proofErr w:type="spellEnd"/>
      <w:r w:rsidRPr="00945502">
        <w:rPr>
          <w:rFonts w:ascii="Rockwell" w:eastAsia="STIX-Regular" w:hAnsi="Rockwell" w:cs="STIX-Regular"/>
          <w:highlight w:val="yellow"/>
        </w:rPr>
        <w:t xml:space="preserve"> Castro M, Gómez </w:t>
      </w:r>
      <w:proofErr w:type="spellStart"/>
      <w:r w:rsidRPr="00945502">
        <w:rPr>
          <w:rFonts w:ascii="Rockwell" w:eastAsia="STIX-Regular" w:hAnsi="Rockwell" w:cs="STIX-Regular"/>
          <w:highlight w:val="yellow"/>
        </w:rPr>
        <w:t>Zermeño</w:t>
      </w:r>
      <w:proofErr w:type="spellEnd"/>
      <w:r w:rsidRPr="00945502">
        <w:rPr>
          <w:rFonts w:ascii="Rockwell" w:eastAsia="STIX-Regular" w:hAnsi="Rockwell" w:cs="STIX-Regular"/>
          <w:highlight w:val="yellow"/>
        </w:rPr>
        <w:t xml:space="preserve"> MG. Identifying entrepreneurial interest and skills among university students. Sustainability. 2021 Jun 22;13(13):6995.</w:t>
      </w:r>
    </w:p>
    <w:sectPr w:rsidR="00945502" w:rsidRPr="0094550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C2225" w14:textId="77777777" w:rsidR="00AA5F1F" w:rsidRDefault="00AA5F1F" w:rsidP="00D9514B">
      <w:pPr>
        <w:spacing w:after="0" w:line="240" w:lineRule="auto"/>
      </w:pPr>
      <w:r>
        <w:separator/>
      </w:r>
    </w:p>
  </w:endnote>
  <w:endnote w:type="continuationSeparator" w:id="0">
    <w:p w14:paraId="28B59A6B" w14:textId="77777777" w:rsidR="00AA5F1F" w:rsidRDefault="00AA5F1F" w:rsidP="00D95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STIX-Regular">
    <w:altName w:val="MS Gothic"/>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1B985" w14:textId="77777777" w:rsidR="00D9514B" w:rsidRDefault="00D951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A5DF0" w14:textId="77777777" w:rsidR="00D9514B" w:rsidRDefault="00D951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DF1E8" w14:textId="77777777" w:rsidR="00D9514B" w:rsidRDefault="00D95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5655F" w14:textId="77777777" w:rsidR="00AA5F1F" w:rsidRDefault="00AA5F1F" w:rsidP="00D9514B">
      <w:pPr>
        <w:spacing w:after="0" w:line="240" w:lineRule="auto"/>
      </w:pPr>
      <w:r>
        <w:separator/>
      </w:r>
    </w:p>
  </w:footnote>
  <w:footnote w:type="continuationSeparator" w:id="0">
    <w:p w14:paraId="71173097" w14:textId="77777777" w:rsidR="00AA5F1F" w:rsidRDefault="00AA5F1F" w:rsidP="00D95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1BFFF" w14:textId="02634362" w:rsidR="00D9514B" w:rsidRDefault="00945502">
    <w:pPr>
      <w:pStyle w:val="Header"/>
    </w:pPr>
    <w:r>
      <w:rPr>
        <w:noProof/>
      </w:rPr>
      <w:pict w14:anchorId="604642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8965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9ED68" w14:textId="33449404" w:rsidR="00D9514B" w:rsidRDefault="00945502">
    <w:pPr>
      <w:pStyle w:val="Header"/>
    </w:pPr>
    <w:r>
      <w:rPr>
        <w:noProof/>
      </w:rPr>
      <w:pict w14:anchorId="2D7316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8965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673CD" w14:textId="6F3B1F82" w:rsidR="00D9514B" w:rsidRDefault="00945502">
    <w:pPr>
      <w:pStyle w:val="Header"/>
    </w:pPr>
    <w:r>
      <w:rPr>
        <w:noProof/>
      </w:rPr>
      <w:pict w14:anchorId="557E74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8965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4B36"/>
    <w:multiLevelType w:val="hybridMultilevel"/>
    <w:tmpl w:val="1C46122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0AF46FAD"/>
    <w:multiLevelType w:val="hybridMultilevel"/>
    <w:tmpl w:val="B330A5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14D62A1"/>
    <w:multiLevelType w:val="hybridMultilevel"/>
    <w:tmpl w:val="219EF2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2AE2DFA"/>
    <w:multiLevelType w:val="hybridMultilevel"/>
    <w:tmpl w:val="31EEE1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88D6FE5"/>
    <w:multiLevelType w:val="hybridMultilevel"/>
    <w:tmpl w:val="DC7E68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2C5700B"/>
    <w:multiLevelType w:val="hybridMultilevel"/>
    <w:tmpl w:val="A3EC38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B2D0D15"/>
    <w:multiLevelType w:val="hybridMultilevel"/>
    <w:tmpl w:val="A3EC38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BED236F"/>
    <w:multiLevelType w:val="hybridMultilevel"/>
    <w:tmpl w:val="28F0C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392"/>
    <w:rsid w:val="000E323E"/>
    <w:rsid w:val="000E7177"/>
    <w:rsid w:val="001066F6"/>
    <w:rsid w:val="0014701B"/>
    <w:rsid w:val="00174222"/>
    <w:rsid w:val="00197A65"/>
    <w:rsid w:val="0023577E"/>
    <w:rsid w:val="0023701C"/>
    <w:rsid w:val="002843C5"/>
    <w:rsid w:val="002A6C78"/>
    <w:rsid w:val="002C30A7"/>
    <w:rsid w:val="002C569B"/>
    <w:rsid w:val="002E1534"/>
    <w:rsid w:val="00312093"/>
    <w:rsid w:val="00320630"/>
    <w:rsid w:val="003914D4"/>
    <w:rsid w:val="003F4328"/>
    <w:rsid w:val="00420BDC"/>
    <w:rsid w:val="004A1078"/>
    <w:rsid w:val="004A7C54"/>
    <w:rsid w:val="004C1787"/>
    <w:rsid w:val="005733E8"/>
    <w:rsid w:val="005B6175"/>
    <w:rsid w:val="006372F7"/>
    <w:rsid w:val="006D68C9"/>
    <w:rsid w:val="006E4418"/>
    <w:rsid w:val="00776613"/>
    <w:rsid w:val="00786975"/>
    <w:rsid w:val="007A4216"/>
    <w:rsid w:val="00807B4C"/>
    <w:rsid w:val="00826EF5"/>
    <w:rsid w:val="00852918"/>
    <w:rsid w:val="008D40AD"/>
    <w:rsid w:val="008E2537"/>
    <w:rsid w:val="008F6763"/>
    <w:rsid w:val="00900CAB"/>
    <w:rsid w:val="00945502"/>
    <w:rsid w:val="009736FC"/>
    <w:rsid w:val="0098058C"/>
    <w:rsid w:val="009826B6"/>
    <w:rsid w:val="00983839"/>
    <w:rsid w:val="009C190E"/>
    <w:rsid w:val="00A02537"/>
    <w:rsid w:val="00A60D14"/>
    <w:rsid w:val="00A80B99"/>
    <w:rsid w:val="00A90CA5"/>
    <w:rsid w:val="00AA5F1F"/>
    <w:rsid w:val="00AB29FD"/>
    <w:rsid w:val="00B523AD"/>
    <w:rsid w:val="00B60726"/>
    <w:rsid w:val="00B87772"/>
    <w:rsid w:val="00BE7A34"/>
    <w:rsid w:val="00C17CE3"/>
    <w:rsid w:val="00C40191"/>
    <w:rsid w:val="00C56764"/>
    <w:rsid w:val="00CB1CFD"/>
    <w:rsid w:val="00CE0CB0"/>
    <w:rsid w:val="00CE3C21"/>
    <w:rsid w:val="00CE4E7B"/>
    <w:rsid w:val="00CF3E2F"/>
    <w:rsid w:val="00D27871"/>
    <w:rsid w:val="00D44EE2"/>
    <w:rsid w:val="00D4753C"/>
    <w:rsid w:val="00D5435D"/>
    <w:rsid w:val="00D6788F"/>
    <w:rsid w:val="00D918FA"/>
    <w:rsid w:val="00D9514B"/>
    <w:rsid w:val="00DD0E7D"/>
    <w:rsid w:val="00DD66CF"/>
    <w:rsid w:val="00DF3D7B"/>
    <w:rsid w:val="00DF50C6"/>
    <w:rsid w:val="00E95DD8"/>
    <w:rsid w:val="00EC3B6E"/>
    <w:rsid w:val="00ED7392"/>
    <w:rsid w:val="00F04B80"/>
    <w:rsid w:val="00F14D9D"/>
    <w:rsid w:val="00F57233"/>
    <w:rsid w:val="00F92813"/>
    <w:rsid w:val="00FB3D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4D1C1D"/>
  <w15:chartTrackingRefBased/>
  <w15:docId w15:val="{B0515B8B-A40C-400D-8ACC-FD5711D3D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2843C5"/>
    <w:pPr>
      <w:keepNext/>
      <w:keepLines/>
      <w:spacing w:before="160" w:after="80" w:line="276" w:lineRule="auto"/>
      <w:outlineLvl w:val="2"/>
    </w:pPr>
    <w:rPr>
      <w:rFonts w:eastAsiaTheme="majorEastAsia" w:cstheme="majorBidi"/>
      <w:color w:val="2E74B5" w:themeColor="accent1" w:themeShade="BF"/>
      <w:kern w:val="2"/>
      <w:sz w:val="28"/>
      <w:szCs w:val="28"/>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66F6"/>
    <w:rPr>
      <w:color w:val="0563C1" w:themeColor="hyperlink"/>
      <w:u w:val="single"/>
    </w:rPr>
  </w:style>
  <w:style w:type="paragraph" w:styleId="ListParagraph">
    <w:name w:val="List Paragraph"/>
    <w:basedOn w:val="Normal"/>
    <w:uiPriority w:val="34"/>
    <w:qFormat/>
    <w:rsid w:val="001066F6"/>
    <w:pPr>
      <w:spacing w:after="200" w:line="276" w:lineRule="auto"/>
      <w:ind w:left="720"/>
      <w:contextualSpacing/>
    </w:pPr>
    <w:rPr>
      <w:kern w:val="2"/>
      <w:lang w:val="en-US"/>
      <w14:ligatures w14:val="standardContextual"/>
    </w:rPr>
  </w:style>
  <w:style w:type="character" w:customStyle="1" w:styleId="Heading3Char">
    <w:name w:val="Heading 3 Char"/>
    <w:basedOn w:val="DefaultParagraphFont"/>
    <w:link w:val="Heading3"/>
    <w:uiPriority w:val="9"/>
    <w:semiHidden/>
    <w:rsid w:val="002843C5"/>
    <w:rPr>
      <w:rFonts w:eastAsiaTheme="majorEastAsia" w:cstheme="majorBidi"/>
      <w:color w:val="2E74B5" w:themeColor="accent1" w:themeShade="BF"/>
      <w:kern w:val="2"/>
      <w:sz w:val="28"/>
      <w:szCs w:val="28"/>
      <w:lang w:val="en-US"/>
      <w14:ligatures w14:val="standardContextual"/>
    </w:rPr>
  </w:style>
  <w:style w:type="paragraph" w:styleId="NormalWeb">
    <w:name w:val="Normal (Web)"/>
    <w:basedOn w:val="Normal"/>
    <w:uiPriority w:val="99"/>
    <w:unhideWhenUsed/>
    <w:rsid w:val="002843C5"/>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CB1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51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14B"/>
  </w:style>
  <w:style w:type="paragraph" w:styleId="Footer">
    <w:name w:val="footer"/>
    <w:basedOn w:val="Normal"/>
    <w:link w:val="FooterChar"/>
    <w:uiPriority w:val="99"/>
    <w:unhideWhenUsed/>
    <w:rsid w:val="00D951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14B"/>
  </w:style>
  <w:style w:type="character" w:styleId="CommentReference">
    <w:name w:val="annotation reference"/>
    <w:basedOn w:val="DefaultParagraphFont"/>
    <w:uiPriority w:val="99"/>
    <w:semiHidden/>
    <w:unhideWhenUsed/>
    <w:rsid w:val="003F4328"/>
    <w:rPr>
      <w:sz w:val="16"/>
      <w:szCs w:val="16"/>
    </w:rPr>
  </w:style>
  <w:style w:type="paragraph" w:styleId="CommentText">
    <w:name w:val="annotation text"/>
    <w:basedOn w:val="Normal"/>
    <w:link w:val="CommentTextChar"/>
    <w:uiPriority w:val="99"/>
    <w:semiHidden/>
    <w:unhideWhenUsed/>
    <w:rsid w:val="003F4328"/>
    <w:pPr>
      <w:spacing w:line="240" w:lineRule="auto"/>
    </w:pPr>
    <w:rPr>
      <w:sz w:val="20"/>
      <w:szCs w:val="20"/>
    </w:rPr>
  </w:style>
  <w:style w:type="character" w:customStyle="1" w:styleId="CommentTextChar">
    <w:name w:val="Comment Text Char"/>
    <w:basedOn w:val="DefaultParagraphFont"/>
    <w:link w:val="CommentText"/>
    <w:uiPriority w:val="99"/>
    <w:semiHidden/>
    <w:rsid w:val="003F4328"/>
    <w:rPr>
      <w:sz w:val="20"/>
      <w:szCs w:val="20"/>
    </w:rPr>
  </w:style>
  <w:style w:type="paragraph" w:styleId="CommentSubject">
    <w:name w:val="annotation subject"/>
    <w:basedOn w:val="CommentText"/>
    <w:next w:val="CommentText"/>
    <w:link w:val="CommentSubjectChar"/>
    <w:uiPriority w:val="99"/>
    <w:semiHidden/>
    <w:unhideWhenUsed/>
    <w:rsid w:val="003F4328"/>
    <w:rPr>
      <w:b/>
      <w:bCs/>
    </w:rPr>
  </w:style>
  <w:style w:type="character" w:customStyle="1" w:styleId="CommentSubjectChar">
    <w:name w:val="Comment Subject Char"/>
    <w:basedOn w:val="CommentTextChar"/>
    <w:link w:val="CommentSubject"/>
    <w:uiPriority w:val="99"/>
    <w:semiHidden/>
    <w:rsid w:val="003F4328"/>
    <w:rPr>
      <w:b/>
      <w:bCs/>
      <w:sz w:val="20"/>
      <w:szCs w:val="20"/>
    </w:rPr>
  </w:style>
  <w:style w:type="paragraph" w:styleId="BalloonText">
    <w:name w:val="Balloon Text"/>
    <w:basedOn w:val="Normal"/>
    <w:link w:val="BalloonTextChar"/>
    <w:uiPriority w:val="99"/>
    <w:semiHidden/>
    <w:unhideWhenUsed/>
    <w:rsid w:val="00B523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3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1207</TotalTime>
  <Pages>6</Pages>
  <Words>1917</Words>
  <Characters>10932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COE-TNAU</dc:creator>
  <cp:keywords/>
  <dc:description/>
  <cp:lastModifiedBy>SDI PC New 16</cp:lastModifiedBy>
  <cp:revision>69</cp:revision>
  <dcterms:created xsi:type="dcterms:W3CDTF">2025-02-12T12:54:00Z</dcterms:created>
  <dcterms:modified xsi:type="dcterms:W3CDTF">2025-02-27T09:00:00Z</dcterms:modified>
</cp:coreProperties>
</file>