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E1F8F" w14:textId="77777777" w:rsidR="00475DCA" w:rsidRPr="00211329" w:rsidRDefault="00475DCA" w:rsidP="00475DCA">
      <w:pPr>
        <w:spacing w:line="480" w:lineRule="auto"/>
        <w:jc w:val="right"/>
        <w:rPr>
          <w:rFonts w:ascii="Arial" w:hAnsi="Arial" w:cs="Arial"/>
          <w:b/>
          <w:sz w:val="24"/>
          <w:szCs w:val="24"/>
        </w:rPr>
      </w:pPr>
      <w:r w:rsidRPr="00211329">
        <w:rPr>
          <w:rFonts w:ascii="Arial" w:hAnsi="Arial" w:cs="Arial"/>
          <w:b/>
          <w:sz w:val="24"/>
          <w:szCs w:val="24"/>
        </w:rPr>
        <w:t>Effect of Work-Life Balance on Employees Performance in Nigeria Polytechnics</w:t>
      </w:r>
    </w:p>
    <w:p w14:paraId="4CE6EB51" w14:textId="77777777" w:rsidR="004B2DF7" w:rsidRDefault="004B2DF7" w:rsidP="00475DCA">
      <w:pPr>
        <w:spacing w:line="480" w:lineRule="auto"/>
        <w:jc w:val="both"/>
        <w:rPr>
          <w:rFonts w:ascii="Arial" w:hAnsi="Arial" w:cs="Arial"/>
          <w:b/>
        </w:rPr>
      </w:pPr>
    </w:p>
    <w:p w14:paraId="3358A420" w14:textId="0DD8B00F" w:rsidR="00475DCA" w:rsidRPr="00211329" w:rsidRDefault="00475DCA" w:rsidP="00475DCA">
      <w:pPr>
        <w:spacing w:line="480" w:lineRule="auto"/>
        <w:jc w:val="both"/>
        <w:rPr>
          <w:rFonts w:ascii="Arial" w:hAnsi="Arial" w:cs="Arial"/>
          <w:b/>
        </w:rPr>
      </w:pPr>
      <w:r w:rsidRPr="00211329">
        <w:rPr>
          <w:rFonts w:ascii="Arial" w:hAnsi="Arial" w:cs="Arial"/>
          <w:b/>
        </w:rPr>
        <w:t>Abstract</w:t>
      </w:r>
    </w:p>
    <w:p w14:paraId="6A9D3D5C" w14:textId="77777777" w:rsidR="00475DCA" w:rsidRPr="00211329" w:rsidRDefault="00475DCA" w:rsidP="00BD516C">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jc w:val="both"/>
        <w:rPr>
          <w:rFonts w:ascii="Arial" w:hAnsi="Arial" w:cs="Arial"/>
        </w:rPr>
      </w:pPr>
      <w:commentRangeStart w:id="0"/>
      <w:r w:rsidRPr="00211329">
        <w:rPr>
          <w:rFonts w:ascii="Arial" w:hAnsi="Arial" w:cs="Arial"/>
        </w:rPr>
        <w:t xml:space="preserve">Necessity to balance to balance work and lifestyle has made the concept of Work-life balance (WLB) to become a critical factor influencing employee performance, satisfaction, and overall well-being. </w:t>
      </w:r>
      <w:commentRangeEnd w:id="0"/>
      <w:r w:rsidR="007D0CC3">
        <w:rPr>
          <w:rStyle w:val="CommentReference"/>
        </w:rPr>
        <w:commentReference w:id="0"/>
      </w:r>
      <w:r w:rsidRPr="00211329">
        <w:rPr>
          <w:rFonts w:ascii="Arial" w:hAnsi="Arial" w:cs="Arial"/>
        </w:rPr>
        <w:t xml:space="preserve">This research examined the effect of work-life balance on employees' performance in Nigerian polytechnics, focusing on how WLB initiatives impact productivity, job satisfaction, and organizational commitment. The study employed a survey methods approach, utilizing both quantitative and qualitative data collection methods. A sample of 200 academic and non-academic staff from five selected polytechnics across Nigeria participated in the study. </w:t>
      </w:r>
      <w:commentRangeStart w:id="1"/>
      <w:r w:rsidRPr="00211329">
        <w:rPr>
          <w:rFonts w:ascii="Arial" w:hAnsi="Arial" w:cs="Arial"/>
        </w:rPr>
        <w:t xml:space="preserve">The findings revealed that work hours and Mental Health had positive and significant effect on employees’ performance while Work Stress and Personal/Family lifestyle had negative effect on employees’ performance. The study concludes with recommendations for policymakers, </w:t>
      </w:r>
      <w:r w:rsidRPr="007D0CC3">
        <w:rPr>
          <w:rStyle w:val="FootnoteReference"/>
        </w:rPr>
        <w:footnoteReference w:id="1"/>
      </w:r>
      <w:r w:rsidRPr="00211329">
        <w:rPr>
          <w:rFonts w:ascii="Arial" w:hAnsi="Arial" w:cs="Arial"/>
        </w:rPr>
        <w:t>management,</w:t>
      </w:r>
      <w:commentRangeEnd w:id="1"/>
      <w:r w:rsidR="007D0CC3">
        <w:rPr>
          <w:rStyle w:val="CommentReference"/>
        </w:rPr>
        <w:commentReference w:id="1"/>
      </w:r>
      <w:r w:rsidRPr="00211329">
        <w:rPr>
          <w:rFonts w:ascii="Arial" w:hAnsi="Arial" w:cs="Arial"/>
        </w:rPr>
        <w:t xml:space="preserve"> and stakeholders to prioritize WLB initiatives and create supportive environments that promote employee well-being and productivity.</w:t>
      </w:r>
    </w:p>
    <w:p w14:paraId="2D47D52E" w14:textId="77777777" w:rsidR="00475DCA" w:rsidRDefault="00475DCA" w:rsidP="00475DCA">
      <w:pPr>
        <w:spacing w:line="480" w:lineRule="auto"/>
        <w:jc w:val="both"/>
        <w:rPr>
          <w:rFonts w:ascii="Arial" w:hAnsi="Arial" w:cs="Arial"/>
          <w:sz w:val="20"/>
          <w:szCs w:val="20"/>
        </w:rPr>
      </w:pPr>
      <w:r w:rsidRPr="00FD5DFF">
        <w:rPr>
          <w:rFonts w:ascii="Arial" w:hAnsi="Arial" w:cs="Arial"/>
          <w:b/>
          <w:sz w:val="20"/>
          <w:szCs w:val="20"/>
        </w:rPr>
        <w:t>Keywords</w:t>
      </w:r>
      <w:r w:rsidRPr="00DC3A61">
        <w:rPr>
          <w:rFonts w:ascii="Arial" w:hAnsi="Arial" w:cs="Arial"/>
          <w:sz w:val="20"/>
          <w:szCs w:val="20"/>
        </w:rPr>
        <w:t>; Work-Life Balance, Employees Performance, Work Stress, Personal Lifestyle</w:t>
      </w:r>
      <w:r>
        <w:rPr>
          <w:rFonts w:ascii="Arial" w:hAnsi="Arial" w:cs="Arial"/>
          <w:sz w:val="20"/>
          <w:szCs w:val="20"/>
        </w:rPr>
        <w:t>.</w:t>
      </w:r>
    </w:p>
    <w:p w14:paraId="37CA089F" w14:textId="77777777" w:rsidR="00475DCA" w:rsidRDefault="00475DCA" w:rsidP="00475DCA">
      <w:pPr>
        <w:spacing w:line="480" w:lineRule="auto"/>
        <w:jc w:val="both"/>
        <w:rPr>
          <w:rFonts w:ascii="Arial" w:hAnsi="Arial" w:cs="Arial"/>
          <w:sz w:val="20"/>
          <w:szCs w:val="20"/>
        </w:rPr>
      </w:pPr>
    </w:p>
    <w:p w14:paraId="5CB99D77" w14:textId="77777777" w:rsidR="00475DCA" w:rsidRDefault="00475DCA" w:rsidP="00475DCA">
      <w:pPr>
        <w:spacing w:line="480" w:lineRule="auto"/>
        <w:jc w:val="both"/>
        <w:rPr>
          <w:rFonts w:ascii="Arial" w:hAnsi="Arial" w:cs="Arial"/>
          <w:sz w:val="20"/>
          <w:szCs w:val="20"/>
        </w:rPr>
      </w:pPr>
    </w:p>
    <w:p w14:paraId="57DAD909" w14:textId="77777777" w:rsidR="00475DCA" w:rsidRDefault="00475DCA" w:rsidP="00475DCA">
      <w:pPr>
        <w:spacing w:line="480" w:lineRule="auto"/>
        <w:jc w:val="both"/>
        <w:rPr>
          <w:rFonts w:ascii="Arial" w:hAnsi="Arial" w:cs="Arial"/>
          <w:sz w:val="20"/>
          <w:szCs w:val="20"/>
        </w:rPr>
      </w:pPr>
    </w:p>
    <w:p w14:paraId="01C52350" w14:textId="77777777" w:rsidR="00BD516C" w:rsidRDefault="00BD516C" w:rsidP="00475DCA">
      <w:pPr>
        <w:spacing w:line="480" w:lineRule="auto"/>
        <w:jc w:val="both"/>
        <w:rPr>
          <w:rFonts w:ascii="Arial" w:hAnsi="Arial" w:cs="Arial"/>
          <w:sz w:val="20"/>
          <w:szCs w:val="20"/>
        </w:rPr>
      </w:pPr>
    </w:p>
    <w:p w14:paraId="02E85CE7" w14:textId="51DE6149" w:rsidR="00BD516C" w:rsidRDefault="00BD516C" w:rsidP="00475DCA">
      <w:pPr>
        <w:spacing w:line="480" w:lineRule="auto"/>
        <w:jc w:val="both"/>
        <w:rPr>
          <w:rFonts w:ascii="Arial" w:hAnsi="Arial" w:cs="Arial"/>
          <w:sz w:val="20"/>
          <w:szCs w:val="20"/>
        </w:rPr>
      </w:pPr>
    </w:p>
    <w:p w14:paraId="5B4705B5" w14:textId="4EB2E8F0" w:rsidR="004B2DF7" w:rsidRDefault="004B2DF7" w:rsidP="00475DCA">
      <w:pPr>
        <w:spacing w:line="480" w:lineRule="auto"/>
        <w:jc w:val="both"/>
        <w:rPr>
          <w:rFonts w:ascii="Arial" w:hAnsi="Arial" w:cs="Arial"/>
          <w:sz w:val="20"/>
          <w:szCs w:val="20"/>
        </w:rPr>
      </w:pPr>
    </w:p>
    <w:p w14:paraId="409F2684" w14:textId="34955BF0" w:rsidR="004B2DF7" w:rsidRDefault="004B2DF7" w:rsidP="00475DCA">
      <w:pPr>
        <w:spacing w:line="480" w:lineRule="auto"/>
        <w:jc w:val="both"/>
        <w:rPr>
          <w:rFonts w:ascii="Arial" w:hAnsi="Arial" w:cs="Arial"/>
          <w:sz w:val="20"/>
          <w:szCs w:val="20"/>
        </w:rPr>
      </w:pPr>
    </w:p>
    <w:p w14:paraId="60F4D2B0" w14:textId="2B43953D" w:rsidR="004B2DF7" w:rsidRDefault="004B2DF7" w:rsidP="00475DCA">
      <w:pPr>
        <w:spacing w:line="480" w:lineRule="auto"/>
        <w:jc w:val="both"/>
        <w:rPr>
          <w:rFonts w:ascii="Arial" w:hAnsi="Arial" w:cs="Arial"/>
          <w:sz w:val="20"/>
          <w:szCs w:val="20"/>
        </w:rPr>
      </w:pPr>
    </w:p>
    <w:p w14:paraId="5AC0FCD5" w14:textId="77777777" w:rsidR="004B2DF7" w:rsidRDefault="004B2DF7" w:rsidP="00475DCA">
      <w:pPr>
        <w:spacing w:line="480" w:lineRule="auto"/>
        <w:jc w:val="both"/>
        <w:rPr>
          <w:rFonts w:ascii="Arial" w:hAnsi="Arial" w:cs="Arial"/>
          <w:sz w:val="20"/>
          <w:szCs w:val="20"/>
        </w:rPr>
      </w:pPr>
    </w:p>
    <w:p w14:paraId="2740BD2C" w14:textId="77777777" w:rsidR="00BD516C" w:rsidRDefault="00BD516C" w:rsidP="00475DCA">
      <w:pPr>
        <w:spacing w:line="480" w:lineRule="auto"/>
        <w:jc w:val="both"/>
        <w:rPr>
          <w:rFonts w:ascii="Arial" w:hAnsi="Arial" w:cs="Arial"/>
          <w:sz w:val="20"/>
          <w:szCs w:val="20"/>
        </w:rPr>
      </w:pPr>
    </w:p>
    <w:p w14:paraId="79A614BF" w14:textId="77777777" w:rsidR="00BD516C" w:rsidRDefault="00BD516C" w:rsidP="00475DCA">
      <w:pPr>
        <w:spacing w:line="480" w:lineRule="auto"/>
        <w:jc w:val="both"/>
        <w:rPr>
          <w:rFonts w:ascii="Arial" w:hAnsi="Arial" w:cs="Arial"/>
          <w:sz w:val="20"/>
          <w:szCs w:val="20"/>
        </w:rPr>
      </w:pPr>
    </w:p>
    <w:p w14:paraId="7376DECA" w14:textId="77777777" w:rsidR="00475DCA" w:rsidRPr="00DC3A61" w:rsidRDefault="00475DCA" w:rsidP="00475DCA">
      <w:pPr>
        <w:spacing w:line="480" w:lineRule="auto"/>
        <w:jc w:val="both"/>
        <w:rPr>
          <w:rFonts w:ascii="Arial" w:hAnsi="Arial" w:cs="Arial"/>
          <w:sz w:val="20"/>
          <w:szCs w:val="20"/>
        </w:rPr>
      </w:pPr>
    </w:p>
    <w:p w14:paraId="324DF1E1" w14:textId="77777777" w:rsidR="00475DCA" w:rsidRPr="00DC3A61" w:rsidRDefault="00475DCA" w:rsidP="00475DCA">
      <w:pPr>
        <w:pStyle w:val="ListParagraph"/>
        <w:numPr>
          <w:ilvl w:val="1"/>
          <w:numId w:val="1"/>
        </w:numPr>
        <w:spacing w:line="480" w:lineRule="auto"/>
        <w:jc w:val="both"/>
        <w:rPr>
          <w:rFonts w:ascii="Arial" w:hAnsi="Arial" w:cs="Arial"/>
        </w:rPr>
      </w:pPr>
      <w:r w:rsidRPr="00DC3A61">
        <w:rPr>
          <w:rFonts w:ascii="Arial" w:hAnsi="Arial" w:cs="Arial"/>
          <w:b/>
        </w:rPr>
        <w:t>INTRODUCTION</w:t>
      </w:r>
    </w:p>
    <w:p w14:paraId="7345205F"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In today's fast-paced world, the concept of work-life balance (WLB) has gained significant attention as organizations strive to improve employee performance while ensuring their well-being. WLB refers to the equilibrium between an individual's professional responsibilities and personal life, enabling them to achieve fulfillment in both domains (Greenhaus &amp; Powell, 2019). For educational institutions like polytechnics, where employees are tasked with teaching, research, administration, and community service, maintaining a healthy WLB is crucial for sustaining high performance and preventing burnout.</w:t>
      </w:r>
    </w:p>
    <w:p w14:paraId="3DF7E256"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Nigerian polytechnics face unique challenges in promoting WLB due to factors such as limited resources, heavy workloads, and cultural norms that often prioritize work over personal life. Despite these challenges, there is growing recognition of the importance of WLB in enhancing employee productivity, job satisfaction, and organizational commitment. This study aims to investigate the effect of WLB on employees' performance in Nigerian polytechnics, emphasizing the need for effective policies and practices that support employees' holistic development.</w:t>
      </w:r>
    </w:p>
    <w:p w14:paraId="69B2C09A"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 xml:space="preserve">Polytechnics in Nigeria play a vital role in providing technical and vocational education, equipping students with skills relevant to the labor market. However, the increasing demands placed on employees in these institutions have led to concerns about their ability to maintain a balanced lifestyle. </w:t>
      </w:r>
      <w:commentRangeStart w:id="2"/>
      <w:r w:rsidRPr="00DC3A61">
        <w:rPr>
          <w:rFonts w:ascii="Arial" w:hAnsi="Arial" w:cs="Arial"/>
          <w:sz w:val="20"/>
          <w:szCs w:val="20"/>
        </w:rPr>
        <w:t>Academic staff, for instance, are often burdened with teaching loads, research obligations, and administrative duties, leaving little time for personal activities. Similarly, non-academic staff face pressures related to workload, shift patterns, and insufficient support systems.</w:t>
      </w:r>
      <w:commentRangeEnd w:id="2"/>
      <w:r w:rsidR="00D17949">
        <w:rPr>
          <w:rStyle w:val="CommentReference"/>
        </w:rPr>
        <w:commentReference w:id="2"/>
      </w:r>
    </w:p>
    <w:p w14:paraId="0993B91A"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 xml:space="preserve">The consequences of poor WLB can be detrimental, leading to stress, burnout, decreased motivation, and reduced productivity. According to a study by </w:t>
      </w:r>
      <w:proofErr w:type="spellStart"/>
      <w:r w:rsidRPr="00DC3A61">
        <w:rPr>
          <w:rFonts w:ascii="Arial" w:hAnsi="Arial" w:cs="Arial"/>
          <w:sz w:val="20"/>
          <w:szCs w:val="20"/>
        </w:rPr>
        <w:t>Oshagbemi</w:t>
      </w:r>
      <w:proofErr w:type="spellEnd"/>
      <w:r w:rsidRPr="00DC3A61">
        <w:rPr>
          <w:rFonts w:ascii="Arial" w:hAnsi="Arial" w:cs="Arial"/>
          <w:sz w:val="20"/>
          <w:szCs w:val="20"/>
        </w:rPr>
        <w:t xml:space="preserve"> and Adeniyi (2021), employees who experience imbalances between work and personal life are more likely to exhibit absenteeism, low morale, and diminished job performance. Therefore, it is imperative for polytechnic administrators to address these issues by implementing strategies that promote WLB.</w:t>
      </w:r>
    </w:p>
    <w:p w14:paraId="0330D62B" w14:textId="77777777" w:rsidR="00475DCA" w:rsidRDefault="00475DCA" w:rsidP="00475DCA">
      <w:pPr>
        <w:spacing w:line="480" w:lineRule="auto"/>
        <w:jc w:val="both"/>
        <w:rPr>
          <w:rFonts w:ascii="Arial" w:hAnsi="Arial" w:cs="Arial"/>
          <w:b/>
        </w:rPr>
      </w:pPr>
    </w:p>
    <w:p w14:paraId="0394DA2F" w14:textId="77777777" w:rsidR="00475DCA" w:rsidRDefault="00475DCA" w:rsidP="00475DCA">
      <w:pPr>
        <w:spacing w:line="480" w:lineRule="auto"/>
        <w:jc w:val="both"/>
        <w:rPr>
          <w:rFonts w:ascii="Arial" w:hAnsi="Arial" w:cs="Arial"/>
          <w:b/>
        </w:rPr>
      </w:pPr>
    </w:p>
    <w:p w14:paraId="0082F726" w14:textId="77777777" w:rsidR="00475DCA" w:rsidRPr="00DC3A61" w:rsidRDefault="00475DCA" w:rsidP="00475DCA">
      <w:pPr>
        <w:spacing w:line="480" w:lineRule="auto"/>
        <w:jc w:val="both"/>
        <w:rPr>
          <w:rFonts w:ascii="Arial" w:hAnsi="Arial" w:cs="Arial"/>
          <w:b/>
        </w:rPr>
      </w:pPr>
      <w:commentRangeStart w:id="3"/>
      <w:r w:rsidRPr="00DC3A61">
        <w:rPr>
          <w:rFonts w:ascii="Arial" w:hAnsi="Arial" w:cs="Arial"/>
          <w:b/>
        </w:rPr>
        <w:t>1.2 Statement of the Problem</w:t>
      </w:r>
      <w:commentRangeEnd w:id="3"/>
      <w:r w:rsidR="00D17949">
        <w:rPr>
          <w:rStyle w:val="CommentReference"/>
        </w:rPr>
        <w:commentReference w:id="3"/>
      </w:r>
    </w:p>
    <w:p w14:paraId="3B502E82"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Despite the acknowledged importance of WLB in enhancing employee performance, many Nigerian polytechnics lack comprehensive policies and programs to support this initiative. Existing studies indicate that employees in these institutions often struggle to manage competing demands from work and personal life, resulting in negative outcomes such as stress, dissatisfaction, and reduced productivity (Oladokun et al., 2020). Furthermore, cultural attitudes in Nigeria tend to glorify long working hours and self-sacrifice, making it difficult for employees to advocate for better WLB practices.</w:t>
      </w:r>
    </w:p>
    <w:p w14:paraId="0E150747" w14:textId="77777777" w:rsidR="00475DCA" w:rsidRPr="00DC3A61" w:rsidRDefault="00475DCA" w:rsidP="00475DCA">
      <w:pPr>
        <w:spacing w:line="480" w:lineRule="auto"/>
        <w:jc w:val="both"/>
        <w:rPr>
          <w:rFonts w:ascii="Arial" w:hAnsi="Arial" w:cs="Arial"/>
          <w:sz w:val="20"/>
          <w:szCs w:val="20"/>
        </w:rPr>
      </w:pPr>
      <w:r w:rsidRPr="00DC3A61">
        <w:rPr>
          <w:rFonts w:ascii="Arial" w:hAnsi="Arial" w:cs="Arial"/>
          <w:sz w:val="20"/>
          <w:szCs w:val="20"/>
        </w:rPr>
        <w:t xml:space="preserve">The main objective of this study is to examine the effect of work-life balance on employees' performance in Nigerian polytechnics. </w:t>
      </w:r>
    </w:p>
    <w:p w14:paraId="57C4E2DE"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 LITERATURE REVIEW</w:t>
      </w:r>
    </w:p>
    <w:p w14:paraId="374041B4"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2.1 Conceptual Review</w:t>
      </w:r>
    </w:p>
    <w:p w14:paraId="3725752D" w14:textId="77777777" w:rsidR="00475DCA" w:rsidRPr="00DC3A61" w:rsidRDefault="00475DCA" w:rsidP="00475DCA">
      <w:pPr>
        <w:spacing w:after="0" w:line="480" w:lineRule="auto"/>
        <w:jc w:val="both"/>
        <w:rPr>
          <w:rFonts w:ascii="Arial" w:hAnsi="Arial" w:cs="Arial"/>
          <w:b/>
        </w:rPr>
      </w:pPr>
      <w:r w:rsidRPr="00DC3A61">
        <w:rPr>
          <w:rFonts w:ascii="Arial" w:hAnsi="Arial" w:cs="Arial"/>
        </w:rPr>
        <w:t xml:space="preserve"> 2.1.1 </w:t>
      </w:r>
      <w:r w:rsidRPr="00DC3A61">
        <w:rPr>
          <w:rFonts w:ascii="Arial" w:hAnsi="Arial" w:cs="Arial"/>
          <w:b/>
        </w:rPr>
        <w:t>Work-Life Balance</w:t>
      </w:r>
    </w:p>
    <w:p w14:paraId="330D1092"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Work-life balance according to Sahin et al. (2022) refers to an individual's ability to effectively manage their professional responsibilities while maintaining a fulfilling personal life. </w:t>
      </w:r>
      <w:commentRangeStart w:id="4"/>
      <w:r w:rsidRPr="00397A69">
        <w:rPr>
          <w:rFonts w:ascii="Arial" w:hAnsi="Arial" w:cs="Arial"/>
          <w:sz w:val="20"/>
          <w:szCs w:val="20"/>
        </w:rPr>
        <w:t>It is not necessarily about achieving equal time allocation between work and personal life but rather about finding harmony and satisfaction in both domains. The concept encompasses several key elements:</w:t>
      </w:r>
    </w:p>
    <w:p w14:paraId="174186FC"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Time Management: Balancing the demands of work and personal life through effective scheduling.</w:t>
      </w:r>
    </w:p>
    <w:p w14:paraId="47E43223"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Role Segmentation: Clearly distinguishing between work roles and personal roles to avoid role conflict.</w:t>
      </w:r>
    </w:p>
    <w:p w14:paraId="18643239"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Flexibility: Having the flexibility to adjust work schedules or responsibilities to accommodate personal needs.</w:t>
      </w:r>
    </w:p>
    <w:p w14:paraId="56E76F73"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Well-being: Ensuring that neither work nor personal life is neglected at the expense of the other.</w:t>
      </w:r>
      <w:commentRangeEnd w:id="4"/>
      <w:r w:rsidR="00D17949">
        <w:rPr>
          <w:rStyle w:val="CommentReference"/>
        </w:rPr>
        <w:commentReference w:id="4"/>
      </w:r>
    </w:p>
    <w:p w14:paraId="07AB7835"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2.1.2 Employee Performance</w:t>
      </w:r>
    </w:p>
    <w:p w14:paraId="582F2C2B" w14:textId="77777777" w:rsidR="00475DCA" w:rsidRPr="00397A69" w:rsidRDefault="00475DCA" w:rsidP="00475DCA">
      <w:pPr>
        <w:spacing w:after="0" w:line="480" w:lineRule="auto"/>
        <w:jc w:val="both"/>
        <w:rPr>
          <w:rFonts w:ascii="Arial" w:hAnsi="Arial" w:cs="Arial"/>
          <w:sz w:val="20"/>
          <w:szCs w:val="20"/>
        </w:rPr>
      </w:pPr>
      <w:commentRangeStart w:id="5"/>
      <w:r w:rsidRPr="00397A69">
        <w:rPr>
          <w:rFonts w:ascii="Arial" w:hAnsi="Arial" w:cs="Arial"/>
          <w:sz w:val="20"/>
          <w:szCs w:val="20"/>
        </w:rPr>
        <w:t xml:space="preserve">Employee performance according to </w:t>
      </w:r>
      <w:proofErr w:type="spellStart"/>
      <w:r w:rsidRPr="00397A69">
        <w:rPr>
          <w:rFonts w:ascii="Arial" w:hAnsi="Arial" w:cs="Arial"/>
          <w:sz w:val="20"/>
          <w:szCs w:val="20"/>
        </w:rPr>
        <w:t>Hobfoll</w:t>
      </w:r>
      <w:proofErr w:type="spellEnd"/>
      <w:r w:rsidRPr="00397A69">
        <w:rPr>
          <w:rFonts w:ascii="Arial" w:hAnsi="Arial" w:cs="Arial"/>
          <w:sz w:val="20"/>
          <w:szCs w:val="20"/>
        </w:rPr>
        <w:t xml:space="preserve">, (2018) refers to the extent to which employees meet or exceed expectations in their job roles. It can be measured in terms of task performance (core job </w:t>
      </w:r>
      <w:r w:rsidRPr="00397A69">
        <w:rPr>
          <w:rFonts w:ascii="Arial" w:hAnsi="Arial" w:cs="Arial"/>
          <w:sz w:val="20"/>
          <w:szCs w:val="20"/>
        </w:rPr>
        <w:lastRenderedPageBreak/>
        <w:t>responsibilities), contextual performance (extra-role behaviors such as teamwork and citizenship), and adaptive performance (ability to adjust to changing circumstances). High employee performance is often linked to factors such as motivation, skill development, and psychological well-being.</w:t>
      </w:r>
      <w:commentRangeEnd w:id="5"/>
      <w:r w:rsidR="00D17949">
        <w:rPr>
          <w:rStyle w:val="CommentReference"/>
        </w:rPr>
        <w:commentReference w:id="5"/>
      </w:r>
    </w:p>
    <w:p w14:paraId="24BE6030"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2.1.3 Link between WLB and Employee Performance</w:t>
      </w:r>
    </w:p>
    <w:p w14:paraId="367CE0DD" w14:textId="77777777" w:rsidR="00475DCA" w:rsidRPr="00397A69" w:rsidRDefault="00475DCA" w:rsidP="00475DCA">
      <w:pPr>
        <w:spacing w:after="0" w:line="480" w:lineRule="auto"/>
        <w:jc w:val="both"/>
        <w:rPr>
          <w:rFonts w:ascii="Arial" w:hAnsi="Arial" w:cs="Arial"/>
          <w:sz w:val="20"/>
          <w:szCs w:val="20"/>
        </w:rPr>
      </w:pPr>
      <w:commentRangeStart w:id="6"/>
      <w:r w:rsidRPr="00397A69">
        <w:rPr>
          <w:rFonts w:ascii="Arial" w:hAnsi="Arial" w:cs="Arial"/>
          <w:sz w:val="20"/>
          <w:szCs w:val="20"/>
        </w:rPr>
        <w:t>The relationship between WLB and employee performance is complex and bidirectional. On one hand, achieving a healthy WLB can enhance employee performance by reducing stress, improving mental health, and increasing job satisfaction. On the other hand, poor WLB can lead to burnout, decreased productivity, and higher turnover intentions.</w:t>
      </w:r>
      <w:commentRangeEnd w:id="6"/>
      <w:r w:rsidR="00D17949">
        <w:rPr>
          <w:rStyle w:val="CommentReference"/>
        </w:rPr>
        <w:commentReference w:id="6"/>
      </w:r>
    </w:p>
    <w:p w14:paraId="6FCB4670" w14:textId="77777777" w:rsidR="00475DCA" w:rsidRPr="00DC3A61" w:rsidRDefault="00475DCA" w:rsidP="00475DCA">
      <w:pPr>
        <w:spacing w:line="480" w:lineRule="auto"/>
        <w:jc w:val="both"/>
        <w:rPr>
          <w:rFonts w:ascii="Arial" w:hAnsi="Arial" w:cs="Arial"/>
          <w:b/>
        </w:rPr>
      </w:pPr>
      <w:r w:rsidRPr="00DC3A61">
        <w:rPr>
          <w:rFonts w:ascii="Arial" w:hAnsi="Arial" w:cs="Arial"/>
          <w:b/>
        </w:rPr>
        <w:t>2.2 Theoretical Review</w:t>
      </w:r>
    </w:p>
    <w:p w14:paraId="645A33D1"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Several theories have been proposed to explain the relationship between WLB and employee performance. Below are some prominent ones mentioned by Vijaya and Janakiram (2017).</w:t>
      </w:r>
    </w:p>
    <w:p w14:paraId="7382BFF3"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The JD-R theory posits that job demands (e.g., long working hours, high workload) can deplete employees' energy and resources, leading to exhaustion and reduced performance. Conversely, job resources (e.g., flexible work arrangements, social support) can help employees maintain a better WLB, thereby enhancing their performance. In this framework, WLB acts as a resource that buffers against the negative effects of job demands.</w:t>
      </w:r>
    </w:p>
    <w:p w14:paraId="7A0AC41C"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According to Conservation of Resources (COR) Theory, individuals strive to acquire, retain, and protect resources such as time, energy, and relationships. When work demands excessively drain these resources, it can lead to resource loss spirals, negatively impacting performance. However, when employees achieve a good WLB, they accumulate resources, fostering positive outcomes such as increased engagement and productivity.</w:t>
      </w:r>
    </w:p>
    <w:p w14:paraId="0A1269AD"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Spillover theory suggests that experiences in one domain (work or personal life) can influence the other. Positive spillover occurs when benefits from one domain (e.g., skills learned at work) enhance the other (e.g., improved family relationships). Negative spillover happens when stress or dissatisfaction in one domain spills over into the other, potentially harming performance.</w:t>
      </w:r>
    </w:p>
    <w:p w14:paraId="7F6CBCEE"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2.3 Empirical Studies</w:t>
      </w:r>
    </w:p>
    <w:p w14:paraId="0998E150" w14:textId="77777777" w:rsidR="00475DCA" w:rsidRPr="00397A69" w:rsidRDefault="00475DCA" w:rsidP="00475DCA">
      <w:pPr>
        <w:spacing w:after="0" w:line="480" w:lineRule="auto"/>
        <w:jc w:val="both"/>
        <w:rPr>
          <w:rFonts w:ascii="Arial" w:hAnsi="Arial" w:cs="Arial"/>
          <w:sz w:val="20"/>
          <w:szCs w:val="20"/>
        </w:rPr>
      </w:pPr>
      <w:commentRangeStart w:id="7"/>
      <w:r w:rsidRPr="00397A69">
        <w:rPr>
          <w:rFonts w:ascii="Arial" w:hAnsi="Arial" w:cs="Arial"/>
          <w:sz w:val="20"/>
          <w:szCs w:val="20"/>
        </w:rPr>
        <w:lastRenderedPageBreak/>
        <w:t>Research conducted in different contexts supports the positive correlation between WLB and employee performance. For example, a study by Adeyemi and Afolabi (2021) found that employees in Nigerian universities who reported higher levels of WLB exhibited greater job satisfaction and commitment. Similarly, a global survey by PwC (2022) revealed that organizations offering flexible work arrangements experienced improved productivity and employee retention rates.</w:t>
      </w:r>
    </w:p>
    <w:p w14:paraId="49086E70"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 xml:space="preserve">A study by </w:t>
      </w:r>
      <w:proofErr w:type="spellStart"/>
      <w:r w:rsidRPr="00397A69">
        <w:rPr>
          <w:rFonts w:ascii="Arial" w:hAnsi="Arial" w:cs="Arial"/>
          <w:sz w:val="20"/>
          <w:szCs w:val="20"/>
        </w:rPr>
        <w:t>Kossek</w:t>
      </w:r>
      <w:proofErr w:type="spellEnd"/>
      <w:r w:rsidRPr="00397A69">
        <w:rPr>
          <w:rFonts w:ascii="Arial" w:hAnsi="Arial" w:cs="Arial"/>
          <w:sz w:val="20"/>
          <w:szCs w:val="20"/>
        </w:rPr>
        <w:t xml:space="preserve"> et al. (2011) used surveys and interviews to explore how WLB initiatives influenced employee engagement and performance. The results showed that employees who perceived their organizations as supportive of WLB were more engaged and performed better.</w:t>
      </w:r>
    </w:p>
    <w:p w14:paraId="63819740"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A study by Greenhaus and Powell (2006) found that employees with better WLB reported higher job satisfaction and lower absenteeism, both of which contribute to improved performance.</w:t>
      </w:r>
    </w:p>
    <w:p w14:paraId="7D9466E9"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However, challenges persist in implementing WLB initiatives, particularly in developing countries like Nigeria. Cultural norms, economic constraints, and institutional limitations often hinder the adoption of effective WLB practices. For instance, Oladokun et al. (2020) noted that traditional gender roles and societal expectations limit women's ability to achieve WLB in Nigerian workplaces.</w:t>
      </w:r>
    </w:p>
    <w:p w14:paraId="413CF1BB"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While previous studies have explored WLB in various sectors, few focus specifically on the Nigerian polytechnic context. This study aims to bridge these gaps by providing context-specific insights into WLB practices and their impact on employee performance in Nigerian polytechnics.</w:t>
      </w:r>
      <w:commentRangeEnd w:id="7"/>
      <w:r w:rsidR="00D17949">
        <w:rPr>
          <w:rStyle w:val="CommentReference"/>
        </w:rPr>
        <w:commentReference w:id="7"/>
      </w:r>
    </w:p>
    <w:p w14:paraId="5A125ACA" w14:textId="77777777" w:rsidR="00475DCA" w:rsidRPr="00DC3A61" w:rsidRDefault="00475DCA" w:rsidP="00475DCA">
      <w:pPr>
        <w:spacing w:after="0" w:line="480" w:lineRule="auto"/>
        <w:jc w:val="both"/>
        <w:rPr>
          <w:rFonts w:ascii="Arial" w:hAnsi="Arial" w:cs="Arial"/>
        </w:rPr>
      </w:pPr>
      <w:r w:rsidRPr="00DC3A61">
        <w:rPr>
          <w:rFonts w:ascii="Arial" w:hAnsi="Arial" w:cs="Arial"/>
        </w:rPr>
        <w:t xml:space="preserve"> </w:t>
      </w:r>
    </w:p>
    <w:p w14:paraId="0D31D8A5"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3 METHODOLOGY</w:t>
      </w:r>
    </w:p>
    <w:p w14:paraId="4C50DC93"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3.1 Research Design</w:t>
      </w:r>
    </w:p>
    <w:p w14:paraId="552ADAC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This study used a survey design technique. This study examined the perception of respondents in five selected polytechnics in Osun State, Nigeria. Copies of </w:t>
      </w:r>
      <w:r>
        <w:rPr>
          <w:rFonts w:ascii="Arial" w:hAnsi="Arial" w:cs="Arial"/>
          <w:sz w:val="20"/>
          <w:szCs w:val="20"/>
        </w:rPr>
        <w:t>self-administere</w:t>
      </w:r>
      <w:r w:rsidRPr="00397A69">
        <w:rPr>
          <w:rFonts w:ascii="Arial" w:hAnsi="Arial" w:cs="Arial"/>
          <w:sz w:val="20"/>
          <w:szCs w:val="20"/>
        </w:rPr>
        <w:t xml:space="preserve">d questionnaire were distributed across the five Polytechnics. The three point </w:t>
      </w:r>
      <w:proofErr w:type="spellStart"/>
      <w:r w:rsidRPr="00397A69">
        <w:rPr>
          <w:rFonts w:ascii="Arial" w:hAnsi="Arial" w:cs="Arial"/>
          <w:sz w:val="20"/>
          <w:szCs w:val="20"/>
        </w:rPr>
        <w:t>likert</w:t>
      </w:r>
      <w:proofErr w:type="spellEnd"/>
      <w:r w:rsidRPr="00397A69">
        <w:rPr>
          <w:rFonts w:ascii="Arial" w:hAnsi="Arial" w:cs="Arial"/>
          <w:sz w:val="20"/>
          <w:szCs w:val="20"/>
        </w:rPr>
        <w:t xml:space="preserve"> scale (high 3,2,1 low) were adopted on the questionnaire items. To collect the information, section 1 focused on the profile of the respondents while section 2 sampled the opinion of the variable of interest of the researcher. </w:t>
      </w:r>
      <w:commentRangeStart w:id="8"/>
      <w:r w:rsidRPr="00397A69">
        <w:rPr>
          <w:rFonts w:ascii="Arial" w:hAnsi="Arial" w:cs="Arial"/>
          <w:sz w:val="20"/>
          <w:szCs w:val="20"/>
        </w:rPr>
        <w:t>Analysis of the data were done with Descriptive statistics and Regression Analysis.</w:t>
      </w:r>
      <w:commentRangeEnd w:id="8"/>
      <w:r w:rsidR="00976FAC">
        <w:rPr>
          <w:rStyle w:val="CommentReference"/>
        </w:rPr>
        <w:commentReference w:id="8"/>
      </w:r>
    </w:p>
    <w:p w14:paraId="6818DDC9" w14:textId="77777777" w:rsidR="00475DCA" w:rsidRPr="00DC3A61" w:rsidRDefault="00475DCA" w:rsidP="00475DCA">
      <w:pPr>
        <w:spacing w:after="0" w:line="480" w:lineRule="auto"/>
        <w:jc w:val="both"/>
        <w:rPr>
          <w:rFonts w:ascii="Arial" w:hAnsi="Arial" w:cs="Arial"/>
          <w:b/>
        </w:rPr>
      </w:pPr>
      <w:r w:rsidRPr="00DC3A61">
        <w:rPr>
          <w:rFonts w:ascii="Arial" w:hAnsi="Arial" w:cs="Arial"/>
          <w:b/>
        </w:rPr>
        <w:t>3.2 Modelling</w:t>
      </w:r>
    </w:p>
    <w:p w14:paraId="1D0156C4"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lastRenderedPageBreak/>
        <w:t xml:space="preserve">To investigate the effect of work life balance on </w:t>
      </w:r>
      <w:proofErr w:type="gramStart"/>
      <w:r w:rsidRPr="00397A69">
        <w:rPr>
          <w:rFonts w:ascii="Arial" w:hAnsi="Arial" w:cs="Arial"/>
          <w:sz w:val="20"/>
          <w:szCs w:val="20"/>
        </w:rPr>
        <w:t>employees</w:t>
      </w:r>
      <w:proofErr w:type="gramEnd"/>
      <w:r w:rsidRPr="00397A69">
        <w:rPr>
          <w:rFonts w:ascii="Arial" w:hAnsi="Arial" w:cs="Arial"/>
          <w:sz w:val="20"/>
          <w:szCs w:val="20"/>
        </w:rPr>
        <w:t xml:space="preserve"> performance in Nigeria </w:t>
      </w:r>
      <w:proofErr w:type="spellStart"/>
      <w:r w:rsidRPr="00397A69">
        <w:rPr>
          <w:rFonts w:ascii="Arial" w:hAnsi="Arial" w:cs="Arial"/>
          <w:sz w:val="20"/>
          <w:szCs w:val="20"/>
        </w:rPr>
        <w:t>polythecnics</w:t>
      </w:r>
      <w:proofErr w:type="spellEnd"/>
      <w:r w:rsidRPr="00397A69">
        <w:rPr>
          <w:rFonts w:ascii="Arial" w:hAnsi="Arial" w:cs="Arial"/>
          <w:sz w:val="20"/>
          <w:szCs w:val="20"/>
        </w:rPr>
        <w:t xml:space="preserve"> through the primary data explained above, this study measured work life balance with four variables namely; Work hours, work stress, mental health, Personal/family Lifestyle. Employees performances are rated based on their office rank. From the above, the following model can be adopted.</w:t>
      </w:r>
    </w:p>
    <w:p w14:paraId="576A6283"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Performance = </w:t>
      </w:r>
      <w:proofErr w:type="gramStart"/>
      <w:r w:rsidRPr="00397A69">
        <w:rPr>
          <w:rFonts w:ascii="Arial" w:hAnsi="Arial" w:cs="Arial"/>
          <w:sz w:val="20"/>
          <w:szCs w:val="20"/>
        </w:rPr>
        <w:t>ƒ(</w:t>
      </w:r>
      <w:proofErr w:type="gramEnd"/>
      <w:r w:rsidRPr="00397A69">
        <w:rPr>
          <w:rFonts w:ascii="Arial" w:hAnsi="Arial" w:cs="Arial"/>
          <w:sz w:val="20"/>
          <w:szCs w:val="20"/>
        </w:rPr>
        <w:t>Work Life Balance) ………………………….(1)</w:t>
      </w:r>
    </w:p>
    <w:p w14:paraId="2752161B"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Performance = </w:t>
      </w:r>
      <w:proofErr w:type="gramStart"/>
      <w:r w:rsidRPr="00397A69">
        <w:rPr>
          <w:rFonts w:ascii="Arial" w:hAnsi="Arial" w:cs="Arial"/>
          <w:sz w:val="20"/>
          <w:szCs w:val="20"/>
        </w:rPr>
        <w:t>ƒ(</w:t>
      </w:r>
      <w:proofErr w:type="gramEnd"/>
      <w:r w:rsidRPr="00397A69">
        <w:rPr>
          <w:rFonts w:ascii="Arial" w:hAnsi="Arial" w:cs="Arial"/>
          <w:sz w:val="20"/>
          <w:szCs w:val="20"/>
        </w:rPr>
        <w:t>Work Hours, Work Stress, Mental Health, Personal/Family Lifestyle)…..(2)</w:t>
      </w:r>
    </w:p>
    <w:p w14:paraId="1326CD79"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Performance = β</w:t>
      </w:r>
      <w:r w:rsidRPr="00397A69">
        <w:rPr>
          <w:rFonts w:ascii="Arial" w:hAnsi="Arial" w:cs="Arial"/>
          <w:sz w:val="20"/>
          <w:szCs w:val="20"/>
          <w:vertAlign w:val="subscript"/>
        </w:rPr>
        <w:t>0</w:t>
      </w:r>
      <w:r w:rsidRPr="00397A69">
        <w:rPr>
          <w:rFonts w:ascii="Arial" w:hAnsi="Arial" w:cs="Arial"/>
          <w:sz w:val="20"/>
          <w:szCs w:val="20"/>
        </w:rPr>
        <w:t xml:space="preserve"> +</w:t>
      </w:r>
      <w:r w:rsidRPr="00397A69">
        <w:rPr>
          <w:rFonts w:ascii="Arial" w:hAnsi="Arial" w:cs="Arial"/>
          <w:b/>
          <w:sz w:val="20"/>
          <w:szCs w:val="20"/>
        </w:rPr>
        <w:t xml:space="preserve"> </w:t>
      </w:r>
      <w:r w:rsidRPr="00397A69">
        <w:rPr>
          <w:rFonts w:ascii="Arial" w:hAnsi="Arial" w:cs="Arial"/>
          <w:sz w:val="20"/>
          <w:szCs w:val="20"/>
        </w:rPr>
        <w:t>β</w:t>
      </w:r>
      <w:r w:rsidRPr="00397A69">
        <w:rPr>
          <w:rFonts w:ascii="Arial" w:hAnsi="Arial" w:cs="Arial"/>
          <w:sz w:val="20"/>
          <w:szCs w:val="20"/>
          <w:vertAlign w:val="subscript"/>
        </w:rPr>
        <w:t>1</w:t>
      </w:r>
      <w:r w:rsidRPr="00397A69">
        <w:rPr>
          <w:rFonts w:ascii="Arial" w:hAnsi="Arial" w:cs="Arial"/>
          <w:sz w:val="20"/>
          <w:szCs w:val="20"/>
        </w:rPr>
        <w:t xml:space="preserve"> Work Hours + β</w:t>
      </w:r>
      <w:r w:rsidRPr="00397A69">
        <w:rPr>
          <w:rFonts w:ascii="Arial" w:hAnsi="Arial" w:cs="Arial"/>
          <w:sz w:val="20"/>
          <w:szCs w:val="20"/>
          <w:vertAlign w:val="subscript"/>
        </w:rPr>
        <w:t>2</w:t>
      </w:r>
      <w:r w:rsidRPr="00397A69">
        <w:rPr>
          <w:rFonts w:ascii="Arial" w:hAnsi="Arial" w:cs="Arial"/>
          <w:sz w:val="20"/>
          <w:szCs w:val="20"/>
        </w:rPr>
        <w:t xml:space="preserve">Work </w:t>
      </w:r>
      <w:proofErr w:type="gramStart"/>
      <w:r w:rsidRPr="00397A69">
        <w:rPr>
          <w:rFonts w:ascii="Arial" w:hAnsi="Arial" w:cs="Arial"/>
          <w:sz w:val="20"/>
          <w:szCs w:val="20"/>
        </w:rPr>
        <w:t>Stress,+</w:t>
      </w:r>
      <w:proofErr w:type="gramEnd"/>
      <w:r w:rsidRPr="00397A69">
        <w:rPr>
          <w:rFonts w:ascii="Arial" w:hAnsi="Arial" w:cs="Arial"/>
          <w:sz w:val="20"/>
          <w:szCs w:val="20"/>
        </w:rPr>
        <w:t xml:space="preserve"> β</w:t>
      </w:r>
      <w:r w:rsidRPr="00397A69">
        <w:rPr>
          <w:rFonts w:ascii="Arial" w:hAnsi="Arial" w:cs="Arial"/>
          <w:sz w:val="20"/>
          <w:szCs w:val="20"/>
          <w:vertAlign w:val="subscript"/>
        </w:rPr>
        <w:t>3</w:t>
      </w:r>
      <w:r w:rsidRPr="00397A69">
        <w:rPr>
          <w:rFonts w:ascii="Arial" w:hAnsi="Arial" w:cs="Arial"/>
          <w:sz w:val="20"/>
          <w:szCs w:val="20"/>
        </w:rPr>
        <w:t>Mental Health + β</w:t>
      </w:r>
      <w:r w:rsidRPr="00397A69">
        <w:rPr>
          <w:rFonts w:ascii="Arial" w:hAnsi="Arial" w:cs="Arial"/>
          <w:sz w:val="20"/>
          <w:szCs w:val="20"/>
          <w:vertAlign w:val="subscript"/>
        </w:rPr>
        <w:t>4</w:t>
      </w:r>
      <w:r w:rsidRPr="00397A69">
        <w:rPr>
          <w:rFonts w:ascii="Arial" w:hAnsi="Arial" w:cs="Arial"/>
          <w:sz w:val="20"/>
          <w:szCs w:val="20"/>
        </w:rPr>
        <w:t>Personal/Family Lifestyle + U</w:t>
      </w:r>
      <w:r w:rsidRPr="00397A69">
        <w:rPr>
          <w:rFonts w:ascii="Arial" w:hAnsi="Arial" w:cs="Arial"/>
          <w:sz w:val="20"/>
          <w:szCs w:val="20"/>
          <w:vertAlign w:val="subscript"/>
        </w:rPr>
        <w:t>t</w:t>
      </w:r>
      <w:r w:rsidRPr="00397A69">
        <w:rPr>
          <w:rFonts w:ascii="Arial" w:hAnsi="Arial" w:cs="Arial"/>
          <w:sz w:val="20"/>
          <w:szCs w:val="20"/>
        </w:rPr>
        <w:t>….(3)</w:t>
      </w:r>
    </w:p>
    <w:p w14:paraId="52A54F42"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Where: β</w:t>
      </w:r>
      <w:r w:rsidRPr="00397A69">
        <w:rPr>
          <w:rFonts w:ascii="Arial" w:hAnsi="Arial" w:cs="Arial"/>
          <w:sz w:val="20"/>
          <w:szCs w:val="20"/>
          <w:vertAlign w:val="subscript"/>
        </w:rPr>
        <w:t xml:space="preserve">0 </w:t>
      </w:r>
      <w:r w:rsidRPr="00397A69">
        <w:rPr>
          <w:rFonts w:ascii="Arial" w:hAnsi="Arial" w:cs="Arial"/>
          <w:sz w:val="20"/>
          <w:szCs w:val="20"/>
        </w:rPr>
        <w:t>= Constant</w:t>
      </w:r>
    </w:p>
    <w:p w14:paraId="2ADE6893" w14:textId="77777777" w:rsidR="00475DCA" w:rsidRPr="00397A69" w:rsidRDefault="00475DCA" w:rsidP="00475DCA">
      <w:pPr>
        <w:spacing w:after="0" w:line="480" w:lineRule="auto"/>
        <w:ind w:firstLine="720"/>
        <w:jc w:val="both"/>
        <w:rPr>
          <w:rFonts w:ascii="Arial" w:hAnsi="Arial" w:cs="Arial"/>
          <w:sz w:val="20"/>
          <w:szCs w:val="20"/>
        </w:rPr>
      </w:pPr>
      <w:r w:rsidRPr="00397A69">
        <w:rPr>
          <w:rFonts w:ascii="Arial" w:hAnsi="Arial" w:cs="Arial"/>
          <w:sz w:val="20"/>
          <w:szCs w:val="20"/>
        </w:rPr>
        <w:t>β</w:t>
      </w:r>
      <w:r w:rsidRPr="00397A69">
        <w:rPr>
          <w:rFonts w:ascii="Arial" w:hAnsi="Arial" w:cs="Arial"/>
          <w:sz w:val="20"/>
          <w:szCs w:val="20"/>
          <w:vertAlign w:val="subscript"/>
        </w:rPr>
        <w:t>1 –</w:t>
      </w:r>
      <w:r w:rsidRPr="00397A69">
        <w:rPr>
          <w:rFonts w:ascii="Arial" w:hAnsi="Arial" w:cs="Arial"/>
          <w:sz w:val="20"/>
          <w:szCs w:val="20"/>
        </w:rPr>
        <w:t xml:space="preserve"> β</w:t>
      </w:r>
      <w:proofErr w:type="gramStart"/>
      <w:r w:rsidRPr="00397A69">
        <w:rPr>
          <w:rFonts w:ascii="Arial" w:hAnsi="Arial" w:cs="Arial"/>
          <w:sz w:val="20"/>
          <w:szCs w:val="20"/>
          <w:vertAlign w:val="subscript"/>
        </w:rPr>
        <w:t xml:space="preserve">4  </w:t>
      </w:r>
      <w:r w:rsidRPr="00397A69">
        <w:rPr>
          <w:rFonts w:ascii="Arial" w:hAnsi="Arial" w:cs="Arial"/>
          <w:sz w:val="20"/>
          <w:szCs w:val="20"/>
        </w:rPr>
        <w:t>=</w:t>
      </w:r>
      <w:proofErr w:type="gramEnd"/>
      <w:r w:rsidRPr="00397A69">
        <w:rPr>
          <w:rFonts w:ascii="Arial" w:hAnsi="Arial" w:cs="Arial"/>
          <w:sz w:val="20"/>
          <w:szCs w:val="20"/>
        </w:rPr>
        <w:t xml:space="preserve"> Coefficients of the variables</w:t>
      </w:r>
    </w:p>
    <w:p w14:paraId="315EA1D3" w14:textId="77777777" w:rsidR="00475DCA" w:rsidRPr="00397A69" w:rsidRDefault="00475DCA" w:rsidP="00475DCA">
      <w:pPr>
        <w:spacing w:after="0" w:line="480" w:lineRule="auto"/>
        <w:ind w:firstLine="720"/>
        <w:jc w:val="both"/>
        <w:rPr>
          <w:rFonts w:ascii="Arial" w:hAnsi="Arial" w:cs="Arial"/>
          <w:sz w:val="20"/>
          <w:szCs w:val="20"/>
        </w:rPr>
      </w:pPr>
      <w:proofErr w:type="gramStart"/>
      <w:r w:rsidRPr="00397A69">
        <w:rPr>
          <w:rFonts w:ascii="Arial" w:hAnsi="Arial" w:cs="Arial"/>
          <w:sz w:val="20"/>
          <w:szCs w:val="20"/>
        </w:rPr>
        <w:t>U</w:t>
      </w:r>
      <w:r w:rsidRPr="00397A69">
        <w:rPr>
          <w:rFonts w:ascii="Arial" w:hAnsi="Arial" w:cs="Arial"/>
          <w:sz w:val="20"/>
          <w:szCs w:val="20"/>
          <w:vertAlign w:val="subscript"/>
        </w:rPr>
        <w:t xml:space="preserve">t  </w:t>
      </w:r>
      <w:r w:rsidRPr="00397A69">
        <w:rPr>
          <w:rFonts w:ascii="Arial" w:hAnsi="Arial" w:cs="Arial"/>
          <w:sz w:val="20"/>
          <w:szCs w:val="20"/>
        </w:rPr>
        <w:t>=</w:t>
      </w:r>
      <w:proofErr w:type="gramEnd"/>
      <w:r w:rsidRPr="00397A69">
        <w:rPr>
          <w:rFonts w:ascii="Arial" w:hAnsi="Arial" w:cs="Arial"/>
          <w:sz w:val="20"/>
          <w:szCs w:val="20"/>
        </w:rPr>
        <w:t xml:space="preserve"> Error term</w:t>
      </w:r>
    </w:p>
    <w:p w14:paraId="1672EE00" w14:textId="77777777" w:rsidR="00475DCA" w:rsidRPr="00DC3A61" w:rsidRDefault="00475DCA" w:rsidP="00475DCA">
      <w:pPr>
        <w:spacing w:line="480" w:lineRule="auto"/>
        <w:jc w:val="both"/>
        <w:rPr>
          <w:rFonts w:ascii="Arial" w:hAnsi="Arial" w:cs="Arial"/>
          <w:b/>
        </w:rPr>
      </w:pPr>
      <w:r w:rsidRPr="00DC3A61">
        <w:rPr>
          <w:rFonts w:ascii="Arial" w:hAnsi="Arial" w:cs="Arial"/>
          <w:b/>
        </w:rPr>
        <w:t>4 RESULTS</w:t>
      </w:r>
    </w:p>
    <w:p w14:paraId="52214161" w14:textId="77777777" w:rsidR="00475DCA" w:rsidRDefault="00475DCA" w:rsidP="00475DCA">
      <w:pPr>
        <w:spacing w:line="480" w:lineRule="auto"/>
        <w:jc w:val="both"/>
        <w:rPr>
          <w:rFonts w:ascii="Arial" w:hAnsi="Arial" w:cs="Arial"/>
          <w:b/>
        </w:rPr>
      </w:pPr>
      <w:r w:rsidRPr="00DC3A61">
        <w:rPr>
          <w:rFonts w:ascii="Arial" w:hAnsi="Arial" w:cs="Arial"/>
          <w:b/>
        </w:rPr>
        <w:t>4.1 Descriptive Statistics</w:t>
      </w:r>
    </w:p>
    <w:p w14:paraId="60D5F5BC"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Table 1: Respondents Profile</w:t>
      </w:r>
    </w:p>
    <w:tbl>
      <w:tblPr>
        <w:tblStyle w:val="TableGrid"/>
        <w:tblW w:w="0" w:type="auto"/>
        <w:tblLook w:val="04A0" w:firstRow="1" w:lastRow="0" w:firstColumn="1" w:lastColumn="0" w:noHBand="0" w:noVBand="1"/>
      </w:tblPr>
      <w:tblGrid>
        <w:gridCol w:w="5807"/>
      </w:tblGrid>
      <w:tr w:rsidR="00475DCA" w:rsidRPr="00397A69" w14:paraId="5CE04BAA" w14:textId="77777777" w:rsidTr="00466B03">
        <w:tc>
          <w:tcPr>
            <w:tcW w:w="5807" w:type="dxa"/>
          </w:tcPr>
          <w:p w14:paraId="0B4122CA" w14:textId="77777777" w:rsidR="00475DCA" w:rsidRPr="00397A69" w:rsidRDefault="00475DCA" w:rsidP="00466B03">
            <w:pPr>
              <w:jc w:val="both"/>
              <w:rPr>
                <w:rFonts w:ascii="Arial" w:hAnsi="Arial" w:cs="Arial"/>
                <w:b/>
                <w:sz w:val="20"/>
                <w:szCs w:val="20"/>
              </w:rPr>
            </w:pPr>
            <w:r w:rsidRPr="00397A69">
              <w:rPr>
                <w:rFonts w:ascii="Arial" w:hAnsi="Arial" w:cs="Arial"/>
                <w:b/>
                <w:sz w:val="20"/>
                <w:szCs w:val="20"/>
              </w:rPr>
              <w:t>Description</w:t>
            </w:r>
            <w:r w:rsidRPr="00397A69">
              <w:rPr>
                <w:rFonts w:ascii="Arial" w:hAnsi="Arial" w:cs="Arial"/>
                <w:b/>
                <w:sz w:val="20"/>
                <w:szCs w:val="20"/>
              </w:rPr>
              <w:tab/>
            </w:r>
            <w:r w:rsidRPr="00397A69">
              <w:rPr>
                <w:rFonts w:ascii="Arial" w:hAnsi="Arial" w:cs="Arial"/>
                <w:b/>
                <w:sz w:val="20"/>
                <w:szCs w:val="20"/>
              </w:rPr>
              <w:tab/>
              <w:t xml:space="preserve"> Frequency</w:t>
            </w:r>
            <w:r w:rsidRPr="00397A69">
              <w:rPr>
                <w:rFonts w:ascii="Arial" w:hAnsi="Arial" w:cs="Arial"/>
                <w:b/>
                <w:sz w:val="20"/>
                <w:szCs w:val="20"/>
              </w:rPr>
              <w:tab/>
            </w:r>
            <w:r w:rsidRPr="00397A69">
              <w:rPr>
                <w:rFonts w:ascii="Arial" w:hAnsi="Arial" w:cs="Arial"/>
                <w:b/>
                <w:sz w:val="20"/>
                <w:szCs w:val="20"/>
              </w:rPr>
              <w:tab/>
              <w:t>Percentage</w:t>
            </w:r>
          </w:p>
        </w:tc>
      </w:tr>
      <w:tr w:rsidR="00475DCA" w:rsidRPr="00397A69" w14:paraId="22DE521B" w14:textId="77777777" w:rsidTr="00466B03">
        <w:tc>
          <w:tcPr>
            <w:tcW w:w="5807" w:type="dxa"/>
          </w:tcPr>
          <w:p w14:paraId="23C3A003" w14:textId="77777777" w:rsidR="00475DCA" w:rsidRPr="00397A69" w:rsidRDefault="00475DCA" w:rsidP="00466B03">
            <w:pPr>
              <w:jc w:val="both"/>
              <w:rPr>
                <w:rFonts w:ascii="Arial" w:hAnsi="Arial" w:cs="Arial"/>
                <w:sz w:val="20"/>
                <w:szCs w:val="20"/>
              </w:rPr>
            </w:pPr>
            <w:proofErr w:type="gramStart"/>
            <w:r w:rsidRPr="00397A69">
              <w:rPr>
                <w:rFonts w:ascii="Arial" w:hAnsi="Arial" w:cs="Arial"/>
                <w:sz w:val="20"/>
                <w:szCs w:val="20"/>
              </w:rPr>
              <w:t>Age(</w:t>
            </w:r>
            <w:proofErr w:type="gramEnd"/>
            <w:r w:rsidRPr="00397A69">
              <w:rPr>
                <w:rFonts w:ascii="Arial" w:hAnsi="Arial" w:cs="Arial"/>
                <w:sz w:val="20"/>
                <w:szCs w:val="20"/>
              </w:rPr>
              <w:t>Years)</w:t>
            </w:r>
          </w:p>
        </w:tc>
      </w:tr>
      <w:tr w:rsidR="00475DCA" w:rsidRPr="00397A69" w14:paraId="21FDB4E3" w14:textId="77777777" w:rsidTr="00466B03">
        <w:tc>
          <w:tcPr>
            <w:tcW w:w="5807" w:type="dxa"/>
          </w:tcPr>
          <w:p w14:paraId="4600A66E"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&lt;30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60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30</w:t>
            </w:r>
          </w:p>
        </w:tc>
      </w:tr>
      <w:tr w:rsidR="00475DCA" w:rsidRPr="00397A69" w14:paraId="3591D0E7" w14:textId="77777777" w:rsidTr="00466B03">
        <w:tc>
          <w:tcPr>
            <w:tcW w:w="5807" w:type="dxa"/>
          </w:tcPr>
          <w:p w14:paraId="1D1123A9"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31-40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88</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44</w:t>
            </w:r>
          </w:p>
        </w:tc>
      </w:tr>
      <w:tr w:rsidR="00475DCA" w:rsidRPr="00397A69" w14:paraId="6CAE5431" w14:textId="77777777" w:rsidTr="00466B03">
        <w:tc>
          <w:tcPr>
            <w:tcW w:w="5807" w:type="dxa"/>
          </w:tcPr>
          <w:p w14:paraId="360804D6"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41-50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20</w:t>
            </w:r>
          </w:p>
        </w:tc>
      </w:tr>
      <w:tr w:rsidR="00475DCA" w:rsidRPr="00397A69" w14:paraId="26AABAA2" w14:textId="77777777" w:rsidTr="00466B03">
        <w:tc>
          <w:tcPr>
            <w:tcW w:w="5807" w:type="dxa"/>
          </w:tcPr>
          <w:p w14:paraId="76E0BC75"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&gt;50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12</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6</w:t>
            </w:r>
          </w:p>
        </w:tc>
      </w:tr>
      <w:tr w:rsidR="00475DCA" w:rsidRPr="00397A69" w14:paraId="25551DE9" w14:textId="77777777" w:rsidTr="00466B03">
        <w:tc>
          <w:tcPr>
            <w:tcW w:w="5807" w:type="dxa"/>
          </w:tcPr>
          <w:p w14:paraId="7EC6A281"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Total</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200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100</w:t>
            </w:r>
          </w:p>
        </w:tc>
      </w:tr>
      <w:tr w:rsidR="00475DCA" w:rsidRPr="00397A69" w14:paraId="572E1500" w14:textId="77777777" w:rsidTr="00466B03">
        <w:tc>
          <w:tcPr>
            <w:tcW w:w="5807" w:type="dxa"/>
          </w:tcPr>
          <w:p w14:paraId="4D692E9D"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Education Qualification</w:t>
            </w:r>
          </w:p>
        </w:tc>
      </w:tr>
      <w:tr w:rsidR="00475DCA" w:rsidRPr="00397A69" w14:paraId="7C278B7B" w14:textId="77777777" w:rsidTr="00466B03">
        <w:tc>
          <w:tcPr>
            <w:tcW w:w="5807" w:type="dxa"/>
          </w:tcPr>
          <w:p w14:paraId="1DE88448"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OND/NCE</w:t>
            </w:r>
            <w:r w:rsidRPr="00397A69">
              <w:rPr>
                <w:rFonts w:ascii="Arial" w:hAnsi="Arial" w:cs="Arial"/>
                <w:sz w:val="20"/>
                <w:szCs w:val="20"/>
              </w:rPr>
              <w:tab/>
            </w:r>
            <w:r w:rsidRPr="00397A69">
              <w:rPr>
                <w:rFonts w:ascii="Arial" w:hAnsi="Arial" w:cs="Arial"/>
                <w:sz w:val="20"/>
                <w:szCs w:val="20"/>
              </w:rPr>
              <w:tab/>
              <w:t xml:space="preserve">   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20</w:t>
            </w:r>
          </w:p>
        </w:tc>
      </w:tr>
      <w:tr w:rsidR="00475DCA" w:rsidRPr="00397A69" w14:paraId="7E74136B" w14:textId="77777777" w:rsidTr="00466B03">
        <w:tc>
          <w:tcPr>
            <w:tcW w:w="5807" w:type="dxa"/>
          </w:tcPr>
          <w:p w14:paraId="141ED8E9"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HND/BSC</w:t>
            </w:r>
            <w:r w:rsidRPr="00397A69">
              <w:rPr>
                <w:rFonts w:ascii="Arial" w:hAnsi="Arial" w:cs="Arial"/>
                <w:sz w:val="20"/>
                <w:szCs w:val="20"/>
              </w:rPr>
              <w:tab/>
            </w:r>
            <w:r w:rsidRPr="00397A69">
              <w:rPr>
                <w:rFonts w:ascii="Arial" w:hAnsi="Arial" w:cs="Arial"/>
                <w:sz w:val="20"/>
                <w:szCs w:val="20"/>
              </w:rPr>
              <w:tab/>
              <w:t xml:space="preserve">   125</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62.5</w:t>
            </w:r>
          </w:p>
        </w:tc>
      </w:tr>
      <w:tr w:rsidR="00475DCA" w:rsidRPr="00397A69" w14:paraId="6D88EA4C" w14:textId="77777777" w:rsidTr="00466B03">
        <w:tc>
          <w:tcPr>
            <w:tcW w:w="5807" w:type="dxa"/>
          </w:tcPr>
          <w:p w14:paraId="4619F997"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MBA/MSC/PhD</w:t>
            </w:r>
            <w:r w:rsidRPr="00397A69">
              <w:rPr>
                <w:rFonts w:ascii="Arial" w:hAnsi="Arial" w:cs="Arial"/>
                <w:sz w:val="20"/>
                <w:szCs w:val="20"/>
              </w:rPr>
              <w:tab/>
              <w:t xml:space="preserve">   35</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17.5</w:t>
            </w:r>
          </w:p>
        </w:tc>
      </w:tr>
      <w:tr w:rsidR="00475DCA" w:rsidRPr="00397A69" w14:paraId="3B4F61A8" w14:textId="77777777" w:rsidTr="00466B03">
        <w:tc>
          <w:tcPr>
            <w:tcW w:w="5807" w:type="dxa"/>
          </w:tcPr>
          <w:p w14:paraId="38915AA6"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Total</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200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100</w:t>
            </w:r>
          </w:p>
        </w:tc>
      </w:tr>
      <w:tr w:rsidR="00475DCA" w:rsidRPr="00397A69" w14:paraId="2420DE3C" w14:textId="77777777" w:rsidTr="00466B03">
        <w:tc>
          <w:tcPr>
            <w:tcW w:w="5807" w:type="dxa"/>
          </w:tcPr>
          <w:p w14:paraId="6F622B37"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Experience</w:t>
            </w:r>
          </w:p>
        </w:tc>
      </w:tr>
      <w:tr w:rsidR="00475DCA" w:rsidRPr="00397A69" w14:paraId="6FDB941D" w14:textId="77777777" w:rsidTr="00466B03">
        <w:tc>
          <w:tcPr>
            <w:tcW w:w="5807" w:type="dxa"/>
          </w:tcPr>
          <w:p w14:paraId="1BFA6403"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&lt;5 years</w:t>
            </w:r>
            <w:r w:rsidRPr="00397A69">
              <w:rPr>
                <w:rFonts w:ascii="Arial" w:hAnsi="Arial" w:cs="Arial"/>
                <w:sz w:val="20"/>
                <w:szCs w:val="20"/>
              </w:rPr>
              <w:tab/>
            </w:r>
            <w:r w:rsidRPr="00397A69">
              <w:rPr>
                <w:rFonts w:ascii="Arial" w:hAnsi="Arial" w:cs="Arial"/>
                <w:sz w:val="20"/>
                <w:szCs w:val="20"/>
              </w:rPr>
              <w:tab/>
              <w:t xml:space="preserve">   40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20</w:t>
            </w:r>
          </w:p>
        </w:tc>
      </w:tr>
      <w:tr w:rsidR="00475DCA" w:rsidRPr="00397A69" w14:paraId="5D9EE283" w14:textId="77777777" w:rsidTr="00466B03">
        <w:tc>
          <w:tcPr>
            <w:tcW w:w="5807" w:type="dxa"/>
          </w:tcPr>
          <w:p w14:paraId="55CE123F"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6-10 years</w:t>
            </w:r>
            <w:r w:rsidRPr="00397A69">
              <w:rPr>
                <w:rFonts w:ascii="Arial" w:hAnsi="Arial" w:cs="Arial"/>
                <w:sz w:val="20"/>
                <w:szCs w:val="20"/>
              </w:rPr>
              <w:tab/>
            </w:r>
            <w:r w:rsidRPr="00397A69">
              <w:rPr>
                <w:rFonts w:ascii="Arial" w:hAnsi="Arial" w:cs="Arial"/>
                <w:sz w:val="20"/>
                <w:szCs w:val="20"/>
              </w:rPr>
              <w:tab/>
              <w:t xml:space="preserve">   92</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46</w:t>
            </w:r>
          </w:p>
        </w:tc>
      </w:tr>
      <w:tr w:rsidR="00475DCA" w:rsidRPr="00397A69" w14:paraId="35F900CC" w14:textId="77777777" w:rsidTr="00466B03">
        <w:tc>
          <w:tcPr>
            <w:tcW w:w="5807" w:type="dxa"/>
          </w:tcPr>
          <w:p w14:paraId="33649D73"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11-15 years</w:t>
            </w:r>
            <w:r w:rsidRPr="00397A69">
              <w:rPr>
                <w:rFonts w:ascii="Arial" w:hAnsi="Arial" w:cs="Arial"/>
                <w:sz w:val="20"/>
                <w:szCs w:val="20"/>
              </w:rPr>
              <w:tab/>
            </w:r>
            <w:r w:rsidRPr="00397A69">
              <w:rPr>
                <w:rFonts w:ascii="Arial" w:hAnsi="Arial" w:cs="Arial"/>
                <w:sz w:val="20"/>
                <w:szCs w:val="20"/>
              </w:rPr>
              <w:tab/>
              <w:t xml:space="preserve">   44</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22</w:t>
            </w:r>
          </w:p>
        </w:tc>
      </w:tr>
      <w:tr w:rsidR="00475DCA" w:rsidRPr="00397A69" w14:paraId="1E719C72" w14:textId="77777777" w:rsidTr="00466B03">
        <w:tc>
          <w:tcPr>
            <w:tcW w:w="5807" w:type="dxa"/>
          </w:tcPr>
          <w:p w14:paraId="2CA0588B"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Over 15 years</w:t>
            </w:r>
            <w:r w:rsidRPr="00397A69">
              <w:rPr>
                <w:rFonts w:ascii="Arial" w:hAnsi="Arial" w:cs="Arial"/>
                <w:sz w:val="20"/>
                <w:szCs w:val="20"/>
              </w:rPr>
              <w:tab/>
            </w:r>
            <w:r w:rsidRPr="00397A69">
              <w:rPr>
                <w:rFonts w:ascii="Arial" w:hAnsi="Arial" w:cs="Arial"/>
                <w:sz w:val="20"/>
                <w:szCs w:val="20"/>
              </w:rPr>
              <w:tab/>
              <w:t xml:space="preserve">   24</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12</w:t>
            </w:r>
          </w:p>
        </w:tc>
      </w:tr>
      <w:tr w:rsidR="00475DCA" w:rsidRPr="00397A69" w14:paraId="10B90AD5" w14:textId="77777777" w:rsidTr="00466B03">
        <w:tc>
          <w:tcPr>
            <w:tcW w:w="5807" w:type="dxa"/>
          </w:tcPr>
          <w:p w14:paraId="078B93FD" w14:textId="77777777" w:rsidR="00475DCA" w:rsidRPr="00397A69" w:rsidRDefault="00475DCA" w:rsidP="00466B03">
            <w:pPr>
              <w:jc w:val="both"/>
              <w:rPr>
                <w:rFonts w:ascii="Arial" w:hAnsi="Arial" w:cs="Arial"/>
                <w:sz w:val="20"/>
                <w:szCs w:val="20"/>
              </w:rPr>
            </w:pPr>
            <w:r w:rsidRPr="00397A69">
              <w:rPr>
                <w:rFonts w:ascii="Arial" w:hAnsi="Arial" w:cs="Arial"/>
                <w:sz w:val="20"/>
                <w:szCs w:val="20"/>
              </w:rPr>
              <w:t>Total</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 xml:space="preserve">   200</w:t>
            </w:r>
            <w:r w:rsidRPr="00397A69">
              <w:rPr>
                <w:rFonts w:ascii="Arial" w:hAnsi="Arial" w:cs="Arial"/>
                <w:sz w:val="20"/>
                <w:szCs w:val="20"/>
              </w:rPr>
              <w:tab/>
            </w:r>
            <w:r w:rsidRPr="00397A69">
              <w:rPr>
                <w:rFonts w:ascii="Arial" w:hAnsi="Arial" w:cs="Arial"/>
                <w:sz w:val="20"/>
                <w:szCs w:val="20"/>
              </w:rPr>
              <w:tab/>
            </w:r>
            <w:r w:rsidRPr="00397A69">
              <w:rPr>
                <w:rFonts w:ascii="Arial" w:hAnsi="Arial" w:cs="Arial"/>
                <w:sz w:val="20"/>
                <w:szCs w:val="20"/>
              </w:rPr>
              <w:tab/>
              <w:t>100</w:t>
            </w:r>
          </w:p>
        </w:tc>
      </w:tr>
    </w:tbl>
    <w:p w14:paraId="25E15084" w14:textId="77777777" w:rsidR="00475DCA" w:rsidRDefault="00475DCA" w:rsidP="00475DCA">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Source: Researchers’ computation (2025)</w:t>
      </w:r>
    </w:p>
    <w:p w14:paraId="4FDAA833" w14:textId="77777777" w:rsidR="00475DCA" w:rsidRPr="00397A69" w:rsidRDefault="00475DCA" w:rsidP="00475DCA">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 xml:space="preserve"> </w:t>
      </w:r>
    </w:p>
    <w:p w14:paraId="12739AFA"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Out 250 copies of questionnaire that were distributed, only 200 respondents provided a useful information. Table 1 shows the profile of the respondents. The age distribution of the respondents shows that 60 (30%) </w:t>
      </w:r>
      <w:r w:rsidRPr="00397A69">
        <w:rPr>
          <w:rFonts w:ascii="Arial" w:hAnsi="Arial" w:cs="Arial"/>
          <w:sz w:val="20"/>
          <w:szCs w:val="20"/>
        </w:rPr>
        <w:lastRenderedPageBreak/>
        <w:t xml:space="preserve">falls within the range of 30 years, 88 (44%) falls within 31 – 40 years, 40 (20%) are within 41 – 50 years and only 12 (6%) of the respondents are above 50 years old. </w:t>
      </w:r>
    </w:p>
    <w:p w14:paraId="780D1241"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The educational qualification shows that only 35 respondents (17.5%) has </w:t>
      </w:r>
      <w:proofErr w:type="gramStart"/>
      <w:r w:rsidRPr="00397A69">
        <w:rPr>
          <w:rFonts w:ascii="Arial" w:hAnsi="Arial" w:cs="Arial"/>
          <w:sz w:val="20"/>
          <w:szCs w:val="20"/>
        </w:rPr>
        <w:t>MBA,MSC</w:t>
      </w:r>
      <w:proofErr w:type="gramEnd"/>
      <w:r w:rsidRPr="00397A69">
        <w:rPr>
          <w:rFonts w:ascii="Arial" w:hAnsi="Arial" w:cs="Arial"/>
          <w:sz w:val="20"/>
          <w:szCs w:val="20"/>
        </w:rPr>
        <w:t>/PhD which gives room for desire to pursue further studies among 165 respondents (82.5%) which could further affect work life balance.</w:t>
      </w:r>
    </w:p>
    <w:p w14:paraId="2882329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The experience of the respondents shows that 40 (20%) spent 5 years or below while 24 (12</w:t>
      </w:r>
      <w:proofErr w:type="gramStart"/>
      <w:r w:rsidRPr="00397A69">
        <w:rPr>
          <w:rFonts w:ascii="Arial" w:hAnsi="Arial" w:cs="Arial"/>
          <w:sz w:val="20"/>
          <w:szCs w:val="20"/>
        </w:rPr>
        <w:t>%)have</w:t>
      </w:r>
      <w:proofErr w:type="gramEnd"/>
      <w:r w:rsidRPr="00397A69">
        <w:rPr>
          <w:rFonts w:ascii="Arial" w:hAnsi="Arial" w:cs="Arial"/>
          <w:sz w:val="20"/>
          <w:szCs w:val="20"/>
        </w:rPr>
        <w:t xml:space="preserve"> spent above 15 years in the polytechnics job.</w:t>
      </w:r>
    </w:p>
    <w:p w14:paraId="25DC7333" w14:textId="77777777" w:rsidR="00475DCA" w:rsidRPr="00DC3A61" w:rsidRDefault="00475DCA" w:rsidP="00475DCA">
      <w:pPr>
        <w:autoSpaceDE w:val="0"/>
        <w:autoSpaceDN w:val="0"/>
        <w:adjustRightInd w:val="0"/>
        <w:spacing w:after="0" w:line="400" w:lineRule="atLeast"/>
        <w:jc w:val="both"/>
        <w:rPr>
          <w:rFonts w:ascii="Arial" w:hAnsi="Arial" w:cs="Arial"/>
        </w:rPr>
      </w:pPr>
    </w:p>
    <w:p w14:paraId="153C2DEB" w14:textId="77777777" w:rsidR="00475DCA" w:rsidRPr="00397A69" w:rsidRDefault="00475DCA" w:rsidP="00475DCA">
      <w:pPr>
        <w:autoSpaceDE w:val="0"/>
        <w:autoSpaceDN w:val="0"/>
        <w:adjustRightInd w:val="0"/>
        <w:spacing w:after="0" w:line="240" w:lineRule="auto"/>
        <w:jc w:val="both"/>
        <w:rPr>
          <w:rFonts w:ascii="Arial" w:hAnsi="Arial" w:cs="Arial"/>
          <w:sz w:val="20"/>
          <w:szCs w:val="20"/>
        </w:rPr>
      </w:pPr>
      <w:r w:rsidRPr="00397A69">
        <w:rPr>
          <w:rFonts w:ascii="Arial" w:hAnsi="Arial" w:cs="Arial"/>
          <w:sz w:val="20"/>
          <w:szCs w:val="20"/>
        </w:rPr>
        <w:t>Table 2 Descriptive Statistics</w:t>
      </w:r>
    </w:p>
    <w:tbl>
      <w:tblPr>
        <w:tblStyle w:val="TableGrid"/>
        <w:tblW w:w="8043" w:type="dxa"/>
        <w:tblLayout w:type="fixed"/>
        <w:tblLook w:val="0000" w:firstRow="0" w:lastRow="0" w:firstColumn="0" w:lastColumn="0" w:noHBand="0" w:noVBand="0"/>
      </w:tblPr>
      <w:tblGrid>
        <w:gridCol w:w="2689"/>
        <w:gridCol w:w="774"/>
        <w:gridCol w:w="1352"/>
        <w:gridCol w:w="859"/>
        <w:gridCol w:w="944"/>
        <w:gridCol w:w="1425"/>
      </w:tblGrid>
      <w:tr w:rsidR="00475DCA" w:rsidRPr="00397A69" w14:paraId="281F7330" w14:textId="77777777" w:rsidTr="00466B03">
        <w:trPr>
          <w:trHeight w:val="791"/>
        </w:trPr>
        <w:tc>
          <w:tcPr>
            <w:tcW w:w="2689" w:type="dxa"/>
          </w:tcPr>
          <w:p w14:paraId="40BA414D" w14:textId="77777777" w:rsidR="00475DCA" w:rsidRPr="00397A69" w:rsidRDefault="00475DCA" w:rsidP="00466B03">
            <w:pPr>
              <w:spacing w:line="480" w:lineRule="auto"/>
              <w:jc w:val="both"/>
              <w:rPr>
                <w:rFonts w:ascii="Arial" w:hAnsi="Arial" w:cs="Arial"/>
                <w:sz w:val="20"/>
                <w:szCs w:val="20"/>
              </w:rPr>
            </w:pPr>
          </w:p>
        </w:tc>
        <w:tc>
          <w:tcPr>
            <w:tcW w:w="774" w:type="dxa"/>
          </w:tcPr>
          <w:p w14:paraId="4467F1E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N</w:t>
            </w:r>
          </w:p>
        </w:tc>
        <w:tc>
          <w:tcPr>
            <w:tcW w:w="1352" w:type="dxa"/>
          </w:tcPr>
          <w:p w14:paraId="62B7F6F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Minimum</w:t>
            </w:r>
          </w:p>
        </w:tc>
        <w:tc>
          <w:tcPr>
            <w:tcW w:w="859" w:type="dxa"/>
          </w:tcPr>
          <w:p w14:paraId="468A6FF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Maximum</w:t>
            </w:r>
          </w:p>
        </w:tc>
        <w:tc>
          <w:tcPr>
            <w:tcW w:w="944" w:type="dxa"/>
          </w:tcPr>
          <w:p w14:paraId="47F56750"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Mean</w:t>
            </w:r>
          </w:p>
        </w:tc>
        <w:tc>
          <w:tcPr>
            <w:tcW w:w="1425" w:type="dxa"/>
          </w:tcPr>
          <w:p w14:paraId="2C893E1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Std. Deviation</w:t>
            </w:r>
          </w:p>
        </w:tc>
      </w:tr>
      <w:tr w:rsidR="00475DCA" w:rsidRPr="00397A69" w14:paraId="47C55703" w14:textId="77777777" w:rsidTr="00466B03">
        <w:trPr>
          <w:trHeight w:val="388"/>
        </w:trPr>
        <w:tc>
          <w:tcPr>
            <w:tcW w:w="2689" w:type="dxa"/>
          </w:tcPr>
          <w:p w14:paraId="5992BDD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proofErr w:type="spellStart"/>
            <w:r w:rsidRPr="00397A69">
              <w:rPr>
                <w:rFonts w:ascii="Arial" w:hAnsi="Arial" w:cs="Arial"/>
                <w:sz w:val="20"/>
                <w:szCs w:val="20"/>
              </w:rPr>
              <w:t>Work_hours</w:t>
            </w:r>
            <w:proofErr w:type="spellEnd"/>
          </w:p>
        </w:tc>
        <w:tc>
          <w:tcPr>
            <w:tcW w:w="774" w:type="dxa"/>
          </w:tcPr>
          <w:p w14:paraId="6D8902C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3C3C257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6A7647A1"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56A6DFED"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2.65</w:t>
            </w:r>
          </w:p>
        </w:tc>
        <w:tc>
          <w:tcPr>
            <w:tcW w:w="1425" w:type="dxa"/>
          </w:tcPr>
          <w:p w14:paraId="5AE96B4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.490</w:t>
            </w:r>
          </w:p>
        </w:tc>
      </w:tr>
      <w:tr w:rsidR="00475DCA" w:rsidRPr="00397A69" w14:paraId="7760CA32" w14:textId="77777777" w:rsidTr="00466B03">
        <w:trPr>
          <w:trHeight w:val="388"/>
        </w:trPr>
        <w:tc>
          <w:tcPr>
            <w:tcW w:w="2689" w:type="dxa"/>
          </w:tcPr>
          <w:p w14:paraId="78A7EE38" w14:textId="77777777" w:rsidR="00475DCA" w:rsidRPr="00397A69" w:rsidRDefault="00475DCA" w:rsidP="00466B03">
            <w:pPr>
              <w:autoSpaceDE w:val="0"/>
              <w:autoSpaceDN w:val="0"/>
              <w:adjustRightInd w:val="0"/>
              <w:spacing w:line="480" w:lineRule="auto"/>
              <w:ind w:right="60"/>
              <w:jc w:val="both"/>
              <w:rPr>
                <w:rFonts w:ascii="Arial" w:hAnsi="Arial" w:cs="Arial"/>
                <w:sz w:val="20"/>
                <w:szCs w:val="20"/>
              </w:rPr>
            </w:pPr>
            <w:r w:rsidRPr="00397A69">
              <w:rPr>
                <w:rFonts w:ascii="Arial" w:hAnsi="Arial" w:cs="Arial"/>
                <w:sz w:val="20"/>
                <w:szCs w:val="20"/>
              </w:rPr>
              <w:t xml:space="preserve"> </w:t>
            </w:r>
            <w:proofErr w:type="spellStart"/>
            <w:r w:rsidRPr="00397A69">
              <w:rPr>
                <w:rFonts w:ascii="Arial" w:hAnsi="Arial" w:cs="Arial"/>
                <w:sz w:val="20"/>
                <w:szCs w:val="20"/>
              </w:rPr>
              <w:t>Work_stress</w:t>
            </w:r>
            <w:proofErr w:type="spellEnd"/>
          </w:p>
        </w:tc>
        <w:tc>
          <w:tcPr>
            <w:tcW w:w="774" w:type="dxa"/>
          </w:tcPr>
          <w:p w14:paraId="5D6ADC4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67911BB4"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44E0C406"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7DCCE8C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2.78</w:t>
            </w:r>
          </w:p>
        </w:tc>
        <w:tc>
          <w:tcPr>
            <w:tcW w:w="1425" w:type="dxa"/>
          </w:tcPr>
          <w:p w14:paraId="390B08E3"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.577</w:t>
            </w:r>
          </w:p>
        </w:tc>
      </w:tr>
      <w:tr w:rsidR="00475DCA" w:rsidRPr="00397A69" w14:paraId="770E299E" w14:textId="77777777" w:rsidTr="00466B03">
        <w:trPr>
          <w:trHeight w:val="403"/>
        </w:trPr>
        <w:tc>
          <w:tcPr>
            <w:tcW w:w="2689" w:type="dxa"/>
          </w:tcPr>
          <w:p w14:paraId="5739E94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proofErr w:type="spellStart"/>
            <w:r w:rsidRPr="00397A69">
              <w:rPr>
                <w:rFonts w:ascii="Arial" w:hAnsi="Arial" w:cs="Arial"/>
                <w:sz w:val="20"/>
                <w:szCs w:val="20"/>
              </w:rPr>
              <w:t>Mental_health</w:t>
            </w:r>
            <w:proofErr w:type="spellEnd"/>
          </w:p>
        </w:tc>
        <w:tc>
          <w:tcPr>
            <w:tcW w:w="774" w:type="dxa"/>
          </w:tcPr>
          <w:p w14:paraId="63B75894"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0BCE156A"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7C18295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45F70AC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1.35</w:t>
            </w:r>
          </w:p>
        </w:tc>
        <w:tc>
          <w:tcPr>
            <w:tcW w:w="1425" w:type="dxa"/>
          </w:tcPr>
          <w:p w14:paraId="31647CA2"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.558</w:t>
            </w:r>
          </w:p>
        </w:tc>
      </w:tr>
      <w:tr w:rsidR="00475DCA" w:rsidRPr="00397A69" w14:paraId="78EBBF39" w14:textId="77777777" w:rsidTr="00466B03">
        <w:trPr>
          <w:trHeight w:val="388"/>
        </w:trPr>
        <w:tc>
          <w:tcPr>
            <w:tcW w:w="2689" w:type="dxa"/>
          </w:tcPr>
          <w:p w14:paraId="755F7946"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Personal/</w:t>
            </w:r>
            <w:proofErr w:type="spellStart"/>
            <w:r w:rsidRPr="00397A69">
              <w:rPr>
                <w:rFonts w:ascii="Arial" w:hAnsi="Arial" w:cs="Arial"/>
                <w:sz w:val="20"/>
                <w:szCs w:val="20"/>
              </w:rPr>
              <w:t>Family_Lifestyle</w:t>
            </w:r>
            <w:proofErr w:type="spellEnd"/>
          </w:p>
        </w:tc>
        <w:tc>
          <w:tcPr>
            <w:tcW w:w="774" w:type="dxa"/>
          </w:tcPr>
          <w:p w14:paraId="6ABC5B6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200</w:t>
            </w:r>
          </w:p>
        </w:tc>
        <w:tc>
          <w:tcPr>
            <w:tcW w:w="1352" w:type="dxa"/>
          </w:tcPr>
          <w:p w14:paraId="570B6AB0"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6C08CDD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28CD53CD"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1.42</w:t>
            </w:r>
          </w:p>
        </w:tc>
        <w:tc>
          <w:tcPr>
            <w:tcW w:w="1425" w:type="dxa"/>
          </w:tcPr>
          <w:p w14:paraId="681496D8"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.635</w:t>
            </w:r>
          </w:p>
        </w:tc>
      </w:tr>
      <w:tr w:rsidR="00475DCA" w:rsidRPr="00397A69" w14:paraId="7DB827A3" w14:textId="77777777" w:rsidTr="00466B03">
        <w:trPr>
          <w:trHeight w:val="442"/>
        </w:trPr>
        <w:tc>
          <w:tcPr>
            <w:tcW w:w="2689" w:type="dxa"/>
          </w:tcPr>
          <w:p w14:paraId="0713D6FC"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Performance</w:t>
            </w:r>
          </w:p>
        </w:tc>
        <w:tc>
          <w:tcPr>
            <w:tcW w:w="774" w:type="dxa"/>
          </w:tcPr>
          <w:p w14:paraId="1F2B3CF8" w14:textId="77777777" w:rsidR="00475DCA" w:rsidRPr="00397A69" w:rsidRDefault="00475DCA" w:rsidP="00466B03">
            <w:pPr>
              <w:autoSpaceDE w:val="0"/>
              <w:autoSpaceDN w:val="0"/>
              <w:adjustRightInd w:val="0"/>
              <w:spacing w:line="480" w:lineRule="auto"/>
              <w:ind w:right="60"/>
              <w:jc w:val="both"/>
              <w:rPr>
                <w:rFonts w:ascii="Arial" w:hAnsi="Arial" w:cs="Arial"/>
                <w:sz w:val="20"/>
                <w:szCs w:val="20"/>
              </w:rPr>
            </w:pPr>
            <w:r w:rsidRPr="00397A69">
              <w:rPr>
                <w:rFonts w:ascii="Arial" w:hAnsi="Arial" w:cs="Arial"/>
                <w:sz w:val="20"/>
                <w:szCs w:val="20"/>
              </w:rPr>
              <w:t xml:space="preserve"> 200                       </w:t>
            </w:r>
          </w:p>
        </w:tc>
        <w:tc>
          <w:tcPr>
            <w:tcW w:w="1352" w:type="dxa"/>
          </w:tcPr>
          <w:p w14:paraId="58CEAB24"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w:t>
            </w:r>
          </w:p>
        </w:tc>
        <w:tc>
          <w:tcPr>
            <w:tcW w:w="859" w:type="dxa"/>
          </w:tcPr>
          <w:p w14:paraId="0B887500"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3</w:t>
            </w:r>
          </w:p>
        </w:tc>
        <w:tc>
          <w:tcPr>
            <w:tcW w:w="944" w:type="dxa"/>
          </w:tcPr>
          <w:p w14:paraId="0CFD2A37"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1.92</w:t>
            </w:r>
          </w:p>
        </w:tc>
        <w:tc>
          <w:tcPr>
            <w:tcW w:w="1425" w:type="dxa"/>
          </w:tcPr>
          <w:p w14:paraId="67492FB5" w14:textId="77777777" w:rsidR="00475DCA" w:rsidRPr="00397A69" w:rsidRDefault="00475DCA" w:rsidP="00466B03">
            <w:pPr>
              <w:autoSpaceDE w:val="0"/>
              <w:autoSpaceDN w:val="0"/>
              <w:adjustRightInd w:val="0"/>
              <w:spacing w:line="480" w:lineRule="auto"/>
              <w:ind w:left="60" w:right="60"/>
              <w:jc w:val="both"/>
              <w:rPr>
                <w:rFonts w:ascii="Arial" w:hAnsi="Arial" w:cs="Arial"/>
                <w:sz w:val="20"/>
                <w:szCs w:val="20"/>
              </w:rPr>
            </w:pPr>
            <w:r w:rsidRPr="00397A69">
              <w:rPr>
                <w:rFonts w:ascii="Arial" w:hAnsi="Arial" w:cs="Arial"/>
                <w:sz w:val="20"/>
                <w:szCs w:val="20"/>
              </w:rPr>
              <w:t>.585</w:t>
            </w:r>
          </w:p>
        </w:tc>
      </w:tr>
    </w:tbl>
    <w:p w14:paraId="1CD5A635" w14:textId="77777777" w:rsidR="00475DCA" w:rsidRPr="00397A69" w:rsidRDefault="00475DCA" w:rsidP="00475DCA">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Source: Researchers’ computation (2025)</w:t>
      </w:r>
    </w:p>
    <w:p w14:paraId="4B55FAD2" w14:textId="77777777" w:rsidR="00475DCA" w:rsidRPr="00397A69" w:rsidRDefault="00475DCA" w:rsidP="00475DCA">
      <w:pPr>
        <w:autoSpaceDE w:val="0"/>
        <w:autoSpaceDN w:val="0"/>
        <w:adjustRightInd w:val="0"/>
        <w:spacing w:after="0" w:line="400" w:lineRule="atLeast"/>
        <w:jc w:val="both"/>
        <w:rPr>
          <w:rFonts w:ascii="Arial" w:hAnsi="Arial" w:cs="Arial"/>
          <w:sz w:val="20"/>
          <w:szCs w:val="20"/>
        </w:rPr>
      </w:pPr>
    </w:p>
    <w:p w14:paraId="3C8433A4"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 xml:space="preserve">In table 2, the first 2 variables (work hours and work stress) focused on work aspect while the last 2 variables (mental health and personal/family lifestyles) </w:t>
      </w:r>
      <w:proofErr w:type="spellStart"/>
      <w:r w:rsidRPr="00397A69">
        <w:rPr>
          <w:rFonts w:ascii="Arial" w:hAnsi="Arial" w:cs="Arial"/>
          <w:sz w:val="20"/>
          <w:szCs w:val="20"/>
        </w:rPr>
        <w:t>centred</w:t>
      </w:r>
      <w:proofErr w:type="spellEnd"/>
      <w:r w:rsidRPr="00397A69">
        <w:rPr>
          <w:rFonts w:ascii="Arial" w:hAnsi="Arial" w:cs="Arial"/>
          <w:sz w:val="20"/>
          <w:szCs w:val="20"/>
        </w:rPr>
        <w:t xml:space="preserve"> on life aspect. The dependent variable which is performance is the fifth variable. </w:t>
      </w:r>
    </w:p>
    <w:p w14:paraId="36BDDCE4"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t>The first 2 variables had their mean values close to 3 (2.65 and 2.78 respectively). This implies the strength of work aspect is high. However, the last 2 variables had their mean values close to 1. This connotes the strength of life aspect is low. The fifth variable which is performance had a mean value of 2.12. This implies a fair performance. Also, a better performance could be achieved if the practice of work life balance is practiced.</w:t>
      </w:r>
    </w:p>
    <w:p w14:paraId="2CCFE727" w14:textId="77777777" w:rsidR="00475DCA" w:rsidRPr="00DC3A61" w:rsidRDefault="00475DCA" w:rsidP="00475DCA">
      <w:pPr>
        <w:spacing w:line="480" w:lineRule="auto"/>
        <w:jc w:val="both"/>
        <w:rPr>
          <w:rFonts w:ascii="Arial" w:hAnsi="Arial" w:cs="Arial"/>
          <w:b/>
        </w:rPr>
      </w:pPr>
      <w:r w:rsidRPr="00DC3A61">
        <w:rPr>
          <w:rFonts w:ascii="Arial" w:hAnsi="Arial" w:cs="Arial"/>
          <w:b/>
        </w:rPr>
        <w:t>4.2 Regression Analysis</w:t>
      </w:r>
    </w:p>
    <w:p w14:paraId="3EE39238" w14:textId="77777777" w:rsidR="00475DCA" w:rsidRPr="00397A69" w:rsidRDefault="00475DCA" w:rsidP="00475DCA">
      <w:pPr>
        <w:spacing w:line="480" w:lineRule="auto"/>
        <w:jc w:val="both"/>
        <w:rPr>
          <w:rFonts w:ascii="Arial" w:hAnsi="Arial" w:cs="Arial"/>
          <w:sz w:val="20"/>
          <w:szCs w:val="20"/>
        </w:rPr>
      </w:pPr>
      <w:r w:rsidRPr="00397A69">
        <w:rPr>
          <w:rFonts w:ascii="Arial" w:hAnsi="Arial" w:cs="Arial"/>
          <w:sz w:val="20"/>
          <w:szCs w:val="20"/>
        </w:rPr>
        <w:lastRenderedPageBreak/>
        <w:t xml:space="preserve">The results of ANOVA in table3 and regression in table 4 were jointly interpreted. The regression </w:t>
      </w:r>
      <w:proofErr w:type="gramStart"/>
      <w:r w:rsidRPr="00397A69">
        <w:rPr>
          <w:rFonts w:ascii="Arial" w:hAnsi="Arial" w:cs="Arial"/>
          <w:sz w:val="20"/>
          <w:szCs w:val="20"/>
        </w:rPr>
        <w:t>result</w:t>
      </w:r>
      <w:proofErr w:type="gramEnd"/>
      <w:r w:rsidRPr="00397A69">
        <w:rPr>
          <w:rFonts w:ascii="Arial" w:hAnsi="Arial" w:cs="Arial"/>
          <w:sz w:val="20"/>
          <w:szCs w:val="20"/>
        </w:rPr>
        <w:t xml:space="preserve"> </w:t>
      </w:r>
      <w:proofErr w:type="spellStart"/>
      <w:r w:rsidRPr="00397A69">
        <w:rPr>
          <w:rFonts w:ascii="Arial" w:hAnsi="Arial" w:cs="Arial"/>
          <w:sz w:val="20"/>
          <w:szCs w:val="20"/>
        </w:rPr>
        <w:t>intable</w:t>
      </w:r>
      <w:proofErr w:type="spellEnd"/>
      <w:r w:rsidRPr="00397A69">
        <w:rPr>
          <w:rFonts w:ascii="Arial" w:hAnsi="Arial" w:cs="Arial"/>
          <w:sz w:val="20"/>
          <w:szCs w:val="20"/>
        </w:rPr>
        <w:t xml:space="preserve"> 4 revealed that work hours has 50.8% positive and significant effect on employees’ performance. Work stress has 13.7% negative effect but insignificant effect on employees’ performance. Mental health has 51.4% positive and significant effect on employees’ performance. Personal/Family lifestyle has 22.5% negative but insignificant effect on employee’s performance. This means attention should be paid towards reduction in work stress in order to boost employees’ performance. Moreover, personal/family issue should also be given adequate attention in order to improve the employees’ performance.</w:t>
      </w:r>
    </w:p>
    <w:tbl>
      <w:tblPr>
        <w:tblW w:w="9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
        <w:gridCol w:w="713"/>
        <w:gridCol w:w="21"/>
        <w:gridCol w:w="1248"/>
        <w:gridCol w:w="1400"/>
        <w:gridCol w:w="69"/>
        <w:gridCol w:w="1010"/>
        <w:gridCol w:w="52"/>
        <w:gridCol w:w="1331"/>
        <w:gridCol w:w="9"/>
        <w:gridCol w:w="1010"/>
        <w:gridCol w:w="347"/>
        <w:gridCol w:w="874"/>
        <w:gridCol w:w="260"/>
        <w:gridCol w:w="749"/>
      </w:tblGrid>
      <w:tr w:rsidR="00475DCA" w:rsidRPr="00397A69" w14:paraId="6857BD30"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3B6D3A0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b/>
                <w:bCs/>
                <w:sz w:val="20"/>
                <w:szCs w:val="20"/>
              </w:rPr>
              <w:t xml:space="preserve">Table 3: </w:t>
            </w:r>
            <w:proofErr w:type="spellStart"/>
            <w:r w:rsidRPr="00397A69">
              <w:rPr>
                <w:rFonts w:ascii="Arial" w:hAnsi="Arial" w:cs="Arial"/>
                <w:b/>
                <w:bCs/>
                <w:sz w:val="20"/>
                <w:szCs w:val="20"/>
              </w:rPr>
              <w:t>ANOVA</w:t>
            </w:r>
            <w:r w:rsidRPr="00397A69">
              <w:rPr>
                <w:rFonts w:ascii="Arial" w:hAnsi="Arial" w:cs="Arial"/>
                <w:b/>
                <w:bCs/>
                <w:sz w:val="20"/>
                <w:szCs w:val="20"/>
                <w:vertAlign w:val="superscript"/>
              </w:rPr>
              <w:t>a</w:t>
            </w:r>
            <w:proofErr w:type="spellEnd"/>
          </w:p>
        </w:tc>
      </w:tr>
      <w:tr w:rsidR="00475DCA" w:rsidRPr="00397A69" w14:paraId="4F6E2A31" w14:textId="77777777" w:rsidTr="00466B03">
        <w:trPr>
          <w:gridAfter w:val="1"/>
          <w:wAfter w:w="749" w:type="dxa"/>
          <w:cantSplit/>
        </w:trPr>
        <w:tc>
          <w:tcPr>
            <w:tcW w:w="2002" w:type="dxa"/>
            <w:gridSpan w:val="4"/>
            <w:tcBorders>
              <w:top w:val="single" w:sz="16" w:space="0" w:color="000000"/>
              <w:left w:val="single" w:sz="16" w:space="0" w:color="000000"/>
              <w:bottom w:val="single" w:sz="16" w:space="0" w:color="000000"/>
              <w:right w:val="nil"/>
            </w:tcBorders>
            <w:shd w:val="clear" w:color="auto" w:fill="FFFFFF"/>
          </w:tcPr>
          <w:p w14:paraId="0901BF72" w14:textId="77777777" w:rsidR="00475DCA" w:rsidRPr="00397A69" w:rsidRDefault="00475DCA" w:rsidP="00466B03">
            <w:pPr>
              <w:autoSpaceDE w:val="0"/>
              <w:autoSpaceDN w:val="0"/>
              <w:adjustRightInd w:val="0"/>
              <w:spacing w:after="0" w:line="320" w:lineRule="atLeast"/>
              <w:ind w:right="60"/>
              <w:jc w:val="both"/>
              <w:rPr>
                <w:rFonts w:ascii="Arial" w:hAnsi="Arial" w:cs="Arial"/>
                <w:sz w:val="20"/>
                <w:szCs w:val="20"/>
              </w:rPr>
            </w:pPr>
            <w:r w:rsidRPr="00397A69">
              <w:rPr>
                <w:rFonts w:ascii="Arial" w:hAnsi="Arial" w:cs="Arial"/>
                <w:sz w:val="20"/>
                <w:szCs w:val="20"/>
              </w:rPr>
              <w:t>Model</w:t>
            </w:r>
          </w:p>
        </w:tc>
        <w:tc>
          <w:tcPr>
            <w:tcW w:w="1469" w:type="dxa"/>
            <w:gridSpan w:val="2"/>
            <w:tcBorders>
              <w:top w:val="single" w:sz="16" w:space="0" w:color="000000"/>
              <w:left w:val="single" w:sz="16" w:space="0" w:color="000000"/>
              <w:bottom w:val="single" w:sz="16" w:space="0" w:color="000000"/>
            </w:tcBorders>
            <w:shd w:val="clear" w:color="auto" w:fill="FFFFFF"/>
          </w:tcPr>
          <w:p w14:paraId="231A263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Sum of Squares</w:t>
            </w:r>
          </w:p>
        </w:tc>
        <w:tc>
          <w:tcPr>
            <w:tcW w:w="1010" w:type="dxa"/>
            <w:tcBorders>
              <w:top w:val="single" w:sz="16" w:space="0" w:color="000000"/>
              <w:bottom w:val="single" w:sz="16" w:space="0" w:color="000000"/>
            </w:tcBorders>
            <w:shd w:val="clear" w:color="auto" w:fill="FFFFFF"/>
          </w:tcPr>
          <w:p w14:paraId="3D38255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Df</w:t>
            </w:r>
          </w:p>
        </w:tc>
        <w:tc>
          <w:tcPr>
            <w:tcW w:w="1392" w:type="dxa"/>
            <w:gridSpan w:val="3"/>
            <w:tcBorders>
              <w:top w:val="single" w:sz="16" w:space="0" w:color="000000"/>
              <w:bottom w:val="single" w:sz="16" w:space="0" w:color="000000"/>
            </w:tcBorders>
            <w:shd w:val="clear" w:color="auto" w:fill="FFFFFF"/>
          </w:tcPr>
          <w:p w14:paraId="2DFCE73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Mean Square</w:t>
            </w:r>
          </w:p>
        </w:tc>
        <w:tc>
          <w:tcPr>
            <w:tcW w:w="1010" w:type="dxa"/>
            <w:tcBorders>
              <w:top w:val="single" w:sz="16" w:space="0" w:color="000000"/>
              <w:bottom w:val="single" w:sz="16" w:space="0" w:color="000000"/>
            </w:tcBorders>
            <w:shd w:val="clear" w:color="auto" w:fill="FFFFFF"/>
          </w:tcPr>
          <w:p w14:paraId="5A3E67A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F</w:t>
            </w:r>
          </w:p>
        </w:tc>
        <w:tc>
          <w:tcPr>
            <w:tcW w:w="1481" w:type="dxa"/>
            <w:gridSpan w:val="3"/>
            <w:tcBorders>
              <w:top w:val="single" w:sz="16" w:space="0" w:color="000000"/>
              <w:bottom w:val="single" w:sz="16" w:space="0" w:color="000000"/>
              <w:right w:val="single" w:sz="16" w:space="0" w:color="000000"/>
            </w:tcBorders>
            <w:shd w:val="clear" w:color="auto" w:fill="FFFFFF"/>
          </w:tcPr>
          <w:p w14:paraId="271AEFC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Sig.</w:t>
            </w:r>
          </w:p>
        </w:tc>
      </w:tr>
      <w:tr w:rsidR="00475DCA" w:rsidRPr="00397A69" w14:paraId="6114AB9F" w14:textId="77777777" w:rsidTr="00466B03">
        <w:trPr>
          <w:gridAfter w:val="1"/>
          <w:wAfter w:w="749" w:type="dxa"/>
          <w:cantSplit/>
        </w:trPr>
        <w:tc>
          <w:tcPr>
            <w:tcW w:w="733"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505585C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w:t>
            </w:r>
          </w:p>
        </w:tc>
        <w:tc>
          <w:tcPr>
            <w:tcW w:w="1269" w:type="dxa"/>
            <w:gridSpan w:val="2"/>
            <w:tcBorders>
              <w:top w:val="single" w:sz="16" w:space="0" w:color="000000"/>
              <w:left w:val="nil"/>
              <w:bottom w:val="nil"/>
              <w:right w:val="single" w:sz="16" w:space="0" w:color="000000"/>
            </w:tcBorders>
            <w:shd w:val="clear" w:color="auto" w:fill="FFFFFF"/>
            <w:vAlign w:val="center"/>
          </w:tcPr>
          <w:p w14:paraId="7BF9CCF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Regression</w:t>
            </w:r>
          </w:p>
        </w:tc>
        <w:tc>
          <w:tcPr>
            <w:tcW w:w="1469" w:type="dxa"/>
            <w:gridSpan w:val="2"/>
            <w:tcBorders>
              <w:top w:val="single" w:sz="16" w:space="0" w:color="000000"/>
              <w:left w:val="single" w:sz="16" w:space="0" w:color="000000"/>
              <w:bottom w:val="nil"/>
            </w:tcBorders>
            <w:shd w:val="clear" w:color="auto" w:fill="FFFFFF"/>
            <w:vAlign w:val="center"/>
          </w:tcPr>
          <w:p w14:paraId="3938862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2.782</w:t>
            </w:r>
          </w:p>
        </w:tc>
        <w:tc>
          <w:tcPr>
            <w:tcW w:w="1010" w:type="dxa"/>
            <w:tcBorders>
              <w:top w:val="single" w:sz="16" w:space="0" w:color="000000"/>
              <w:bottom w:val="nil"/>
            </w:tcBorders>
            <w:shd w:val="clear" w:color="auto" w:fill="FFFFFF"/>
            <w:vAlign w:val="center"/>
          </w:tcPr>
          <w:p w14:paraId="48806EF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w:t>
            </w:r>
          </w:p>
        </w:tc>
        <w:tc>
          <w:tcPr>
            <w:tcW w:w="1392" w:type="dxa"/>
            <w:gridSpan w:val="3"/>
            <w:tcBorders>
              <w:top w:val="single" w:sz="16" w:space="0" w:color="000000"/>
              <w:bottom w:val="nil"/>
            </w:tcBorders>
            <w:shd w:val="clear" w:color="auto" w:fill="FFFFFF"/>
            <w:vAlign w:val="center"/>
          </w:tcPr>
          <w:p w14:paraId="022D2AC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2.782</w:t>
            </w:r>
          </w:p>
        </w:tc>
        <w:tc>
          <w:tcPr>
            <w:tcW w:w="1010" w:type="dxa"/>
            <w:tcBorders>
              <w:top w:val="single" w:sz="16" w:space="0" w:color="000000"/>
              <w:bottom w:val="nil"/>
            </w:tcBorders>
            <w:shd w:val="clear" w:color="auto" w:fill="FFFFFF"/>
            <w:vAlign w:val="center"/>
          </w:tcPr>
          <w:p w14:paraId="19CE1D1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8.136</w:t>
            </w:r>
          </w:p>
        </w:tc>
        <w:tc>
          <w:tcPr>
            <w:tcW w:w="1481" w:type="dxa"/>
            <w:gridSpan w:val="3"/>
            <w:tcBorders>
              <w:top w:val="single" w:sz="16" w:space="0" w:color="000000"/>
              <w:bottom w:val="nil"/>
              <w:right w:val="single" w:sz="16" w:space="0" w:color="000000"/>
            </w:tcBorders>
            <w:shd w:val="clear" w:color="auto" w:fill="FFFFFF"/>
            <w:vAlign w:val="center"/>
          </w:tcPr>
          <w:p w14:paraId="133E88D9"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.007</w:t>
            </w:r>
            <w:r w:rsidRPr="00397A69">
              <w:rPr>
                <w:rFonts w:ascii="Arial" w:hAnsi="Arial" w:cs="Arial"/>
                <w:sz w:val="20"/>
                <w:szCs w:val="20"/>
                <w:vertAlign w:val="superscript"/>
              </w:rPr>
              <w:t>b</w:t>
            </w:r>
          </w:p>
        </w:tc>
      </w:tr>
      <w:tr w:rsidR="00475DCA" w:rsidRPr="00397A69" w14:paraId="1529A0F4" w14:textId="77777777" w:rsidTr="00466B03">
        <w:trPr>
          <w:gridAfter w:val="1"/>
          <w:wAfter w:w="749" w:type="dxa"/>
          <w:cantSplit/>
        </w:trPr>
        <w:tc>
          <w:tcPr>
            <w:tcW w:w="733"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108D4D7"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269" w:type="dxa"/>
            <w:gridSpan w:val="2"/>
            <w:tcBorders>
              <w:top w:val="nil"/>
              <w:left w:val="nil"/>
              <w:bottom w:val="nil"/>
              <w:right w:val="single" w:sz="16" w:space="0" w:color="000000"/>
            </w:tcBorders>
            <w:shd w:val="clear" w:color="auto" w:fill="FFFFFF"/>
            <w:vAlign w:val="center"/>
          </w:tcPr>
          <w:p w14:paraId="7ADA336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Residual</w:t>
            </w:r>
          </w:p>
        </w:tc>
        <w:tc>
          <w:tcPr>
            <w:tcW w:w="1469" w:type="dxa"/>
            <w:gridSpan w:val="2"/>
            <w:tcBorders>
              <w:top w:val="nil"/>
              <w:left w:val="single" w:sz="16" w:space="0" w:color="000000"/>
              <w:bottom w:val="nil"/>
            </w:tcBorders>
            <w:shd w:val="clear" w:color="auto" w:fill="FFFFFF"/>
            <w:vAlign w:val="center"/>
          </w:tcPr>
          <w:p w14:paraId="1FF263C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12.993</w:t>
            </w:r>
          </w:p>
        </w:tc>
        <w:tc>
          <w:tcPr>
            <w:tcW w:w="1010" w:type="dxa"/>
            <w:tcBorders>
              <w:top w:val="nil"/>
              <w:bottom w:val="nil"/>
            </w:tcBorders>
            <w:shd w:val="clear" w:color="auto" w:fill="FFFFFF"/>
            <w:vAlign w:val="center"/>
          </w:tcPr>
          <w:p w14:paraId="30EA00F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195</w:t>
            </w:r>
          </w:p>
        </w:tc>
        <w:tc>
          <w:tcPr>
            <w:tcW w:w="1392" w:type="dxa"/>
            <w:gridSpan w:val="3"/>
            <w:tcBorders>
              <w:top w:val="nil"/>
              <w:bottom w:val="nil"/>
            </w:tcBorders>
            <w:shd w:val="clear" w:color="auto" w:fill="FFFFFF"/>
            <w:vAlign w:val="center"/>
          </w:tcPr>
          <w:p w14:paraId="1C34B8E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.342</w:t>
            </w:r>
          </w:p>
        </w:tc>
        <w:tc>
          <w:tcPr>
            <w:tcW w:w="1010" w:type="dxa"/>
            <w:tcBorders>
              <w:top w:val="nil"/>
              <w:bottom w:val="nil"/>
            </w:tcBorders>
            <w:shd w:val="clear" w:color="auto" w:fill="FFFFFF"/>
          </w:tcPr>
          <w:p w14:paraId="2DA5A12D"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481" w:type="dxa"/>
            <w:gridSpan w:val="3"/>
            <w:tcBorders>
              <w:top w:val="nil"/>
              <w:bottom w:val="nil"/>
              <w:right w:val="single" w:sz="16" w:space="0" w:color="000000"/>
            </w:tcBorders>
            <w:shd w:val="clear" w:color="auto" w:fill="FFFFFF"/>
          </w:tcPr>
          <w:p w14:paraId="4625047A"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r>
      <w:tr w:rsidR="00475DCA" w:rsidRPr="00397A69" w14:paraId="7BCD5213" w14:textId="77777777" w:rsidTr="00466B03">
        <w:trPr>
          <w:gridAfter w:val="1"/>
          <w:wAfter w:w="749" w:type="dxa"/>
          <w:cantSplit/>
        </w:trPr>
        <w:tc>
          <w:tcPr>
            <w:tcW w:w="733"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91061F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269" w:type="dxa"/>
            <w:gridSpan w:val="2"/>
            <w:tcBorders>
              <w:top w:val="nil"/>
              <w:left w:val="nil"/>
              <w:bottom w:val="single" w:sz="16" w:space="0" w:color="000000"/>
              <w:right w:val="single" w:sz="16" w:space="0" w:color="000000"/>
            </w:tcBorders>
            <w:shd w:val="clear" w:color="auto" w:fill="FFFFFF"/>
            <w:vAlign w:val="center"/>
          </w:tcPr>
          <w:p w14:paraId="048A485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Total</w:t>
            </w:r>
          </w:p>
        </w:tc>
        <w:tc>
          <w:tcPr>
            <w:tcW w:w="1469" w:type="dxa"/>
            <w:gridSpan w:val="2"/>
            <w:tcBorders>
              <w:top w:val="nil"/>
              <w:left w:val="single" w:sz="16" w:space="0" w:color="000000"/>
              <w:bottom w:val="single" w:sz="16" w:space="0" w:color="000000"/>
            </w:tcBorders>
            <w:shd w:val="clear" w:color="auto" w:fill="FFFFFF"/>
            <w:vAlign w:val="center"/>
          </w:tcPr>
          <w:p w14:paraId="48054FA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15.775</w:t>
            </w:r>
          </w:p>
        </w:tc>
        <w:tc>
          <w:tcPr>
            <w:tcW w:w="1010" w:type="dxa"/>
            <w:tcBorders>
              <w:top w:val="nil"/>
              <w:bottom w:val="single" w:sz="16" w:space="0" w:color="000000"/>
            </w:tcBorders>
            <w:shd w:val="clear" w:color="auto" w:fill="FFFFFF"/>
            <w:vAlign w:val="center"/>
          </w:tcPr>
          <w:p w14:paraId="0ECE6A2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199</w:t>
            </w:r>
          </w:p>
        </w:tc>
        <w:tc>
          <w:tcPr>
            <w:tcW w:w="1392" w:type="dxa"/>
            <w:gridSpan w:val="3"/>
            <w:tcBorders>
              <w:top w:val="nil"/>
              <w:bottom w:val="single" w:sz="16" w:space="0" w:color="000000"/>
            </w:tcBorders>
            <w:shd w:val="clear" w:color="auto" w:fill="FFFFFF"/>
          </w:tcPr>
          <w:p w14:paraId="1FCC2162"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010" w:type="dxa"/>
            <w:tcBorders>
              <w:top w:val="nil"/>
              <w:bottom w:val="single" w:sz="16" w:space="0" w:color="000000"/>
            </w:tcBorders>
            <w:shd w:val="clear" w:color="auto" w:fill="FFFFFF"/>
          </w:tcPr>
          <w:p w14:paraId="752968B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481" w:type="dxa"/>
            <w:gridSpan w:val="3"/>
            <w:tcBorders>
              <w:top w:val="nil"/>
              <w:bottom w:val="single" w:sz="16" w:space="0" w:color="000000"/>
              <w:right w:val="single" w:sz="16" w:space="0" w:color="000000"/>
            </w:tcBorders>
            <w:shd w:val="clear" w:color="auto" w:fill="FFFFFF"/>
          </w:tcPr>
          <w:p w14:paraId="50A24210"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r>
      <w:tr w:rsidR="00475DCA" w:rsidRPr="00397A69" w14:paraId="41CAF45A"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0ED2A32F"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 xml:space="preserve">a. Dependent Variable: </w:t>
            </w:r>
            <w:proofErr w:type="spellStart"/>
            <w:proofErr w:type="gramStart"/>
            <w:r w:rsidRPr="00397A69">
              <w:rPr>
                <w:rFonts w:ascii="Arial" w:hAnsi="Arial" w:cs="Arial"/>
                <w:sz w:val="20"/>
                <w:szCs w:val="20"/>
              </w:rPr>
              <w:t>Employee”s</w:t>
            </w:r>
            <w:proofErr w:type="spellEnd"/>
            <w:proofErr w:type="gramEnd"/>
            <w:r w:rsidRPr="00397A69">
              <w:rPr>
                <w:rFonts w:ascii="Arial" w:hAnsi="Arial" w:cs="Arial"/>
                <w:sz w:val="20"/>
                <w:szCs w:val="20"/>
              </w:rPr>
              <w:t xml:space="preserve"> Performance</w:t>
            </w:r>
          </w:p>
        </w:tc>
      </w:tr>
      <w:tr w:rsidR="00475DCA" w:rsidRPr="00397A69" w14:paraId="6644D354" w14:textId="77777777" w:rsidTr="00466B03">
        <w:trPr>
          <w:gridBefore w:val="1"/>
          <w:wBefore w:w="20" w:type="dxa"/>
          <w:cantSplit/>
        </w:trPr>
        <w:tc>
          <w:tcPr>
            <w:tcW w:w="9093" w:type="dxa"/>
            <w:gridSpan w:val="14"/>
            <w:tcBorders>
              <w:top w:val="nil"/>
              <w:left w:val="nil"/>
              <w:bottom w:val="nil"/>
              <w:right w:val="nil"/>
            </w:tcBorders>
            <w:shd w:val="clear" w:color="auto" w:fill="FFFFFF"/>
          </w:tcPr>
          <w:p w14:paraId="220CF5F7" w14:textId="77777777" w:rsidR="00475DCA" w:rsidRPr="00397A69" w:rsidRDefault="00475DCA" w:rsidP="00466B03">
            <w:pPr>
              <w:autoSpaceDE w:val="0"/>
              <w:autoSpaceDN w:val="0"/>
              <w:adjustRightInd w:val="0"/>
              <w:spacing w:after="0" w:line="320" w:lineRule="atLeast"/>
              <w:ind w:right="60"/>
              <w:jc w:val="both"/>
              <w:rPr>
                <w:rFonts w:ascii="Arial" w:hAnsi="Arial" w:cs="Arial"/>
                <w:b/>
                <w:sz w:val="20"/>
                <w:szCs w:val="20"/>
              </w:rPr>
            </w:pPr>
            <w:r w:rsidRPr="00397A69">
              <w:rPr>
                <w:rFonts w:ascii="Arial" w:hAnsi="Arial" w:cs="Arial"/>
                <w:b/>
                <w:sz w:val="20"/>
                <w:szCs w:val="20"/>
              </w:rPr>
              <w:t>Table 4: Regression</w:t>
            </w:r>
          </w:p>
        </w:tc>
      </w:tr>
      <w:tr w:rsidR="00475DCA" w:rsidRPr="00397A69" w14:paraId="7C66DD47" w14:textId="77777777" w:rsidTr="00466B03">
        <w:trPr>
          <w:gridBefore w:val="1"/>
          <w:wBefore w:w="20" w:type="dxa"/>
          <w:cantSplit/>
        </w:trPr>
        <w:tc>
          <w:tcPr>
            <w:tcW w:w="3382" w:type="dxa"/>
            <w:gridSpan w:val="4"/>
            <w:vMerge w:val="restart"/>
            <w:tcBorders>
              <w:top w:val="single" w:sz="16" w:space="0" w:color="000000"/>
              <w:left w:val="single" w:sz="16" w:space="0" w:color="000000"/>
              <w:bottom w:val="nil"/>
              <w:right w:val="nil"/>
            </w:tcBorders>
            <w:shd w:val="clear" w:color="auto" w:fill="FFFFFF"/>
          </w:tcPr>
          <w:p w14:paraId="796C2C1B"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Model</w:t>
            </w:r>
          </w:p>
        </w:tc>
        <w:tc>
          <w:tcPr>
            <w:tcW w:w="2462" w:type="dxa"/>
            <w:gridSpan w:val="4"/>
            <w:tcBorders>
              <w:top w:val="single" w:sz="16" w:space="0" w:color="000000"/>
              <w:left w:val="single" w:sz="16" w:space="0" w:color="000000"/>
            </w:tcBorders>
            <w:shd w:val="clear" w:color="auto" w:fill="FFFFFF"/>
          </w:tcPr>
          <w:p w14:paraId="45E50BE8"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Unstandardized Coefficients</w:t>
            </w:r>
          </w:p>
        </w:tc>
        <w:tc>
          <w:tcPr>
            <w:tcW w:w="1366" w:type="dxa"/>
            <w:gridSpan w:val="3"/>
            <w:tcBorders>
              <w:top w:val="single" w:sz="16" w:space="0" w:color="000000"/>
            </w:tcBorders>
            <w:shd w:val="clear" w:color="auto" w:fill="FFFFFF"/>
          </w:tcPr>
          <w:p w14:paraId="7F06A61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Standardized Coefficients</w:t>
            </w:r>
          </w:p>
        </w:tc>
        <w:tc>
          <w:tcPr>
            <w:tcW w:w="874" w:type="dxa"/>
            <w:vMerge w:val="restart"/>
            <w:tcBorders>
              <w:top w:val="single" w:sz="16" w:space="0" w:color="000000"/>
            </w:tcBorders>
            <w:shd w:val="clear" w:color="auto" w:fill="FFFFFF"/>
          </w:tcPr>
          <w:p w14:paraId="3D1F706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T</w:t>
            </w:r>
          </w:p>
        </w:tc>
        <w:tc>
          <w:tcPr>
            <w:tcW w:w="1009" w:type="dxa"/>
            <w:gridSpan w:val="2"/>
            <w:vMerge w:val="restart"/>
            <w:tcBorders>
              <w:top w:val="single" w:sz="16" w:space="0" w:color="000000"/>
              <w:right w:val="single" w:sz="16" w:space="0" w:color="000000"/>
            </w:tcBorders>
            <w:shd w:val="clear" w:color="auto" w:fill="FFFFFF"/>
          </w:tcPr>
          <w:p w14:paraId="7A28703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Sig.</w:t>
            </w:r>
          </w:p>
        </w:tc>
      </w:tr>
      <w:tr w:rsidR="00475DCA" w:rsidRPr="00397A69" w14:paraId="06DA1182" w14:textId="77777777" w:rsidTr="00466B03">
        <w:trPr>
          <w:gridBefore w:val="1"/>
          <w:wBefore w:w="20" w:type="dxa"/>
          <w:cantSplit/>
        </w:trPr>
        <w:tc>
          <w:tcPr>
            <w:tcW w:w="3382" w:type="dxa"/>
            <w:gridSpan w:val="4"/>
            <w:vMerge/>
            <w:tcBorders>
              <w:top w:val="single" w:sz="16" w:space="0" w:color="000000"/>
              <w:left w:val="single" w:sz="16" w:space="0" w:color="000000"/>
              <w:bottom w:val="nil"/>
              <w:right w:val="nil"/>
            </w:tcBorders>
            <w:shd w:val="clear" w:color="auto" w:fill="FFFFFF"/>
          </w:tcPr>
          <w:p w14:paraId="1143D638"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131" w:type="dxa"/>
            <w:gridSpan w:val="3"/>
            <w:tcBorders>
              <w:left w:val="single" w:sz="16" w:space="0" w:color="000000"/>
              <w:bottom w:val="single" w:sz="16" w:space="0" w:color="000000"/>
            </w:tcBorders>
            <w:shd w:val="clear" w:color="auto" w:fill="FFFFFF"/>
          </w:tcPr>
          <w:p w14:paraId="727DEBB2"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B</w:t>
            </w:r>
          </w:p>
        </w:tc>
        <w:tc>
          <w:tcPr>
            <w:tcW w:w="1331" w:type="dxa"/>
            <w:tcBorders>
              <w:bottom w:val="single" w:sz="16" w:space="0" w:color="000000"/>
            </w:tcBorders>
            <w:shd w:val="clear" w:color="auto" w:fill="FFFFFF"/>
          </w:tcPr>
          <w:p w14:paraId="63C80532"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Std. Error</w:t>
            </w:r>
          </w:p>
        </w:tc>
        <w:tc>
          <w:tcPr>
            <w:tcW w:w="1366" w:type="dxa"/>
            <w:gridSpan w:val="3"/>
            <w:tcBorders>
              <w:bottom w:val="single" w:sz="16" w:space="0" w:color="000000"/>
            </w:tcBorders>
            <w:shd w:val="clear" w:color="auto" w:fill="FFFFFF"/>
          </w:tcPr>
          <w:p w14:paraId="0B7C40F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Beta</w:t>
            </w:r>
          </w:p>
        </w:tc>
        <w:tc>
          <w:tcPr>
            <w:tcW w:w="874" w:type="dxa"/>
            <w:vMerge/>
            <w:tcBorders>
              <w:top w:val="single" w:sz="16" w:space="0" w:color="000000"/>
            </w:tcBorders>
            <w:shd w:val="clear" w:color="auto" w:fill="FFFFFF"/>
          </w:tcPr>
          <w:p w14:paraId="38D5B3A7"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1009" w:type="dxa"/>
            <w:gridSpan w:val="2"/>
            <w:vMerge/>
            <w:tcBorders>
              <w:top w:val="single" w:sz="16" w:space="0" w:color="000000"/>
              <w:right w:val="single" w:sz="16" w:space="0" w:color="000000"/>
            </w:tcBorders>
            <w:shd w:val="clear" w:color="auto" w:fill="FFFFFF"/>
          </w:tcPr>
          <w:p w14:paraId="7959D8AB"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r>
      <w:tr w:rsidR="00475DCA" w:rsidRPr="00397A69" w14:paraId="2B5BEED6" w14:textId="77777777" w:rsidTr="00466B03">
        <w:trPr>
          <w:gridBefore w:val="1"/>
          <w:wBefore w:w="20" w:type="dxa"/>
          <w:cantSplit/>
        </w:trPr>
        <w:tc>
          <w:tcPr>
            <w:tcW w:w="734" w:type="dxa"/>
            <w:gridSpan w:val="2"/>
            <w:vMerge w:val="restart"/>
            <w:tcBorders>
              <w:top w:val="single" w:sz="16" w:space="0" w:color="000000"/>
              <w:left w:val="single" w:sz="16" w:space="0" w:color="000000"/>
              <w:bottom w:val="single" w:sz="16" w:space="0" w:color="000000"/>
              <w:right w:val="nil"/>
            </w:tcBorders>
            <w:shd w:val="clear" w:color="auto" w:fill="FFFFFF"/>
            <w:vAlign w:val="center"/>
          </w:tcPr>
          <w:p w14:paraId="76DE6597"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p>
        </w:tc>
        <w:tc>
          <w:tcPr>
            <w:tcW w:w="2648" w:type="dxa"/>
            <w:gridSpan w:val="2"/>
            <w:tcBorders>
              <w:top w:val="single" w:sz="16" w:space="0" w:color="000000"/>
              <w:left w:val="nil"/>
              <w:bottom w:val="nil"/>
              <w:right w:val="single" w:sz="16" w:space="0" w:color="000000"/>
            </w:tcBorders>
            <w:shd w:val="clear" w:color="auto" w:fill="FFFFFF"/>
            <w:vAlign w:val="center"/>
          </w:tcPr>
          <w:p w14:paraId="4CEC48F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(Constant)</w:t>
            </w:r>
          </w:p>
        </w:tc>
        <w:tc>
          <w:tcPr>
            <w:tcW w:w="1131" w:type="dxa"/>
            <w:gridSpan w:val="3"/>
            <w:tcBorders>
              <w:top w:val="single" w:sz="16" w:space="0" w:color="000000"/>
              <w:left w:val="single" w:sz="16" w:space="0" w:color="000000"/>
              <w:bottom w:val="nil"/>
            </w:tcBorders>
            <w:shd w:val="clear" w:color="auto" w:fill="FFFFFF"/>
            <w:vAlign w:val="center"/>
          </w:tcPr>
          <w:p w14:paraId="1FB90AEC"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.062</w:t>
            </w:r>
          </w:p>
        </w:tc>
        <w:tc>
          <w:tcPr>
            <w:tcW w:w="1331" w:type="dxa"/>
            <w:tcBorders>
              <w:top w:val="single" w:sz="16" w:space="0" w:color="000000"/>
              <w:bottom w:val="nil"/>
            </w:tcBorders>
            <w:shd w:val="clear" w:color="auto" w:fill="FFFFFF"/>
            <w:vAlign w:val="center"/>
          </w:tcPr>
          <w:p w14:paraId="18E4C0A0"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.859</w:t>
            </w:r>
          </w:p>
        </w:tc>
        <w:tc>
          <w:tcPr>
            <w:tcW w:w="1366" w:type="dxa"/>
            <w:gridSpan w:val="3"/>
            <w:tcBorders>
              <w:top w:val="single" w:sz="16" w:space="0" w:color="000000"/>
              <w:bottom w:val="nil"/>
            </w:tcBorders>
            <w:shd w:val="clear" w:color="auto" w:fill="FFFFFF"/>
          </w:tcPr>
          <w:p w14:paraId="1ABE7924"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874" w:type="dxa"/>
            <w:tcBorders>
              <w:top w:val="single" w:sz="16" w:space="0" w:color="000000"/>
              <w:bottom w:val="nil"/>
            </w:tcBorders>
            <w:shd w:val="clear" w:color="auto" w:fill="FFFFFF"/>
            <w:vAlign w:val="center"/>
          </w:tcPr>
          <w:p w14:paraId="183A2AB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.072</w:t>
            </w:r>
          </w:p>
        </w:tc>
        <w:tc>
          <w:tcPr>
            <w:tcW w:w="1009" w:type="dxa"/>
            <w:gridSpan w:val="2"/>
            <w:tcBorders>
              <w:top w:val="single" w:sz="16" w:space="0" w:color="000000"/>
              <w:bottom w:val="nil"/>
              <w:right w:val="single" w:sz="16" w:space="0" w:color="000000"/>
            </w:tcBorders>
            <w:shd w:val="clear" w:color="auto" w:fill="FFFFFF"/>
            <w:vAlign w:val="center"/>
          </w:tcPr>
          <w:p w14:paraId="0A84FFF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.943</w:t>
            </w:r>
          </w:p>
        </w:tc>
      </w:tr>
      <w:tr w:rsidR="00475DCA" w:rsidRPr="00397A69" w14:paraId="2581A572"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00E64E4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14:paraId="1E54C42B"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proofErr w:type="spellStart"/>
            <w:r w:rsidRPr="00397A69">
              <w:rPr>
                <w:rFonts w:ascii="Arial" w:hAnsi="Arial" w:cs="Arial"/>
                <w:sz w:val="20"/>
                <w:szCs w:val="20"/>
              </w:rPr>
              <w:t>Work_hours</w:t>
            </w:r>
            <w:proofErr w:type="spellEnd"/>
          </w:p>
        </w:tc>
        <w:tc>
          <w:tcPr>
            <w:tcW w:w="1131" w:type="dxa"/>
            <w:gridSpan w:val="3"/>
            <w:tcBorders>
              <w:top w:val="nil"/>
              <w:left w:val="single" w:sz="16" w:space="0" w:color="000000"/>
              <w:bottom w:val="nil"/>
            </w:tcBorders>
            <w:shd w:val="clear" w:color="auto" w:fill="FFFFFF"/>
            <w:vAlign w:val="center"/>
          </w:tcPr>
          <w:p w14:paraId="34F6741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.508</w:t>
            </w:r>
          </w:p>
        </w:tc>
        <w:tc>
          <w:tcPr>
            <w:tcW w:w="1331" w:type="dxa"/>
            <w:tcBorders>
              <w:top w:val="nil"/>
              <w:bottom w:val="nil"/>
            </w:tcBorders>
            <w:shd w:val="clear" w:color="auto" w:fill="FFFFFF"/>
            <w:vAlign w:val="center"/>
          </w:tcPr>
          <w:p w14:paraId="6DCFC2B2"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.178</w:t>
            </w:r>
          </w:p>
        </w:tc>
        <w:tc>
          <w:tcPr>
            <w:tcW w:w="1366" w:type="dxa"/>
            <w:gridSpan w:val="3"/>
            <w:tcBorders>
              <w:top w:val="nil"/>
              <w:bottom w:val="nil"/>
            </w:tcBorders>
            <w:shd w:val="clear" w:color="auto" w:fill="FFFFFF"/>
            <w:vAlign w:val="center"/>
          </w:tcPr>
          <w:p w14:paraId="566D1B4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.420</w:t>
            </w:r>
          </w:p>
        </w:tc>
        <w:tc>
          <w:tcPr>
            <w:tcW w:w="874" w:type="dxa"/>
            <w:tcBorders>
              <w:top w:val="nil"/>
              <w:bottom w:val="nil"/>
            </w:tcBorders>
            <w:shd w:val="clear" w:color="auto" w:fill="FFFFFF"/>
            <w:vAlign w:val="center"/>
          </w:tcPr>
          <w:p w14:paraId="32BCC86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2.852</w:t>
            </w:r>
          </w:p>
        </w:tc>
        <w:tc>
          <w:tcPr>
            <w:tcW w:w="1009" w:type="dxa"/>
            <w:gridSpan w:val="2"/>
            <w:tcBorders>
              <w:top w:val="nil"/>
              <w:bottom w:val="nil"/>
              <w:right w:val="single" w:sz="16" w:space="0" w:color="000000"/>
            </w:tcBorders>
            <w:shd w:val="clear" w:color="auto" w:fill="FFFFFF"/>
            <w:vAlign w:val="center"/>
          </w:tcPr>
          <w:p w14:paraId="0F615EE1"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.007</w:t>
            </w:r>
          </w:p>
        </w:tc>
      </w:tr>
      <w:tr w:rsidR="00475DCA" w:rsidRPr="00397A69" w14:paraId="768D2055"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9B4D9BB"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14:paraId="2A11DA8A" w14:textId="77777777" w:rsidR="00475DCA" w:rsidRPr="00397A69" w:rsidRDefault="00475DCA" w:rsidP="00466B03">
            <w:pPr>
              <w:autoSpaceDE w:val="0"/>
              <w:autoSpaceDN w:val="0"/>
              <w:adjustRightInd w:val="0"/>
              <w:spacing w:after="0" w:line="320" w:lineRule="atLeast"/>
              <w:ind w:right="60"/>
              <w:jc w:val="both"/>
              <w:rPr>
                <w:rFonts w:ascii="Arial" w:hAnsi="Arial" w:cs="Arial"/>
                <w:sz w:val="20"/>
                <w:szCs w:val="20"/>
              </w:rPr>
            </w:pPr>
            <w:r w:rsidRPr="00397A69">
              <w:rPr>
                <w:rFonts w:ascii="Arial" w:hAnsi="Arial" w:cs="Arial"/>
                <w:sz w:val="20"/>
                <w:szCs w:val="20"/>
              </w:rPr>
              <w:t xml:space="preserve"> </w:t>
            </w:r>
            <w:proofErr w:type="spellStart"/>
            <w:r w:rsidRPr="00397A69">
              <w:rPr>
                <w:rFonts w:ascii="Arial" w:hAnsi="Arial" w:cs="Arial"/>
                <w:sz w:val="20"/>
                <w:szCs w:val="20"/>
              </w:rPr>
              <w:t>Work_stress</w:t>
            </w:r>
            <w:proofErr w:type="spellEnd"/>
          </w:p>
        </w:tc>
        <w:tc>
          <w:tcPr>
            <w:tcW w:w="1131" w:type="dxa"/>
            <w:gridSpan w:val="3"/>
            <w:tcBorders>
              <w:top w:val="nil"/>
              <w:left w:val="single" w:sz="16" w:space="0" w:color="000000"/>
              <w:bottom w:val="nil"/>
            </w:tcBorders>
            <w:shd w:val="clear" w:color="auto" w:fill="FFFFFF"/>
            <w:vAlign w:val="center"/>
          </w:tcPr>
          <w:p w14:paraId="09F9A080"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-.137</w:t>
            </w:r>
          </w:p>
        </w:tc>
        <w:tc>
          <w:tcPr>
            <w:tcW w:w="1331" w:type="dxa"/>
            <w:tcBorders>
              <w:top w:val="nil"/>
              <w:bottom w:val="nil"/>
            </w:tcBorders>
            <w:shd w:val="clear" w:color="auto" w:fill="FFFFFF"/>
            <w:vAlign w:val="center"/>
          </w:tcPr>
          <w:p w14:paraId="488F0319"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.176</w:t>
            </w:r>
          </w:p>
        </w:tc>
        <w:tc>
          <w:tcPr>
            <w:tcW w:w="1366" w:type="dxa"/>
            <w:gridSpan w:val="3"/>
            <w:tcBorders>
              <w:top w:val="nil"/>
              <w:bottom w:val="nil"/>
            </w:tcBorders>
            <w:shd w:val="clear" w:color="auto" w:fill="FFFFFF"/>
            <w:vAlign w:val="center"/>
          </w:tcPr>
          <w:p w14:paraId="3176C38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-.124</w:t>
            </w:r>
          </w:p>
        </w:tc>
        <w:tc>
          <w:tcPr>
            <w:tcW w:w="874" w:type="dxa"/>
            <w:tcBorders>
              <w:top w:val="nil"/>
              <w:bottom w:val="nil"/>
            </w:tcBorders>
            <w:shd w:val="clear" w:color="auto" w:fill="FFFFFF"/>
            <w:vAlign w:val="center"/>
          </w:tcPr>
          <w:p w14:paraId="3438E08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-.778</w:t>
            </w:r>
          </w:p>
        </w:tc>
        <w:tc>
          <w:tcPr>
            <w:tcW w:w="1009" w:type="dxa"/>
            <w:gridSpan w:val="2"/>
            <w:tcBorders>
              <w:top w:val="nil"/>
              <w:bottom w:val="nil"/>
              <w:right w:val="single" w:sz="16" w:space="0" w:color="000000"/>
            </w:tcBorders>
            <w:shd w:val="clear" w:color="auto" w:fill="FFFFFF"/>
            <w:vAlign w:val="center"/>
          </w:tcPr>
          <w:p w14:paraId="050A4887"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.443</w:t>
            </w:r>
          </w:p>
        </w:tc>
      </w:tr>
      <w:tr w:rsidR="00475DCA" w:rsidRPr="00397A69" w14:paraId="69A17DBD"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1F1E4D0D"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nil"/>
              <w:right w:val="single" w:sz="16" w:space="0" w:color="000000"/>
            </w:tcBorders>
            <w:shd w:val="clear" w:color="auto" w:fill="FFFFFF"/>
            <w:vAlign w:val="center"/>
          </w:tcPr>
          <w:p w14:paraId="687E9C0D"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proofErr w:type="spellStart"/>
            <w:r w:rsidRPr="00397A69">
              <w:rPr>
                <w:rFonts w:ascii="Arial" w:hAnsi="Arial" w:cs="Arial"/>
                <w:sz w:val="20"/>
                <w:szCs w:val="20"/>
              </w:rPr>
              <w:t>Mental_health</w:t>
            </w:r>
            <w:proofErr w:type="spellEnd"/>
          </w:p>
        </w:tc>
        <w:tc>
          <w:tcPr>
            <w:tcW w:w="1131" w:type="dxa"/>
            <w:gridSpan w:val="3"/>
            <w:tcBorders>
              <w:top w:val="nil"/>
              <w:left w:val="single" w:sz="16" w:space="0" w:color="000000"/>
              <w:bottom w:val="nil"/>
            </w:tcBorders>
            <w:shd w:val="clear" w:color="auto" w:fill="FFFFFF"/>
            <w:vAlign w:val="center"/>
          </w:tcPr>
          <w:p w14:paraId="5C357EA1"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.514</w:t>
            </w:r>
          </w:p>
        </w:tc>
        <w:tc>
          <w:tcPr>
            <w:tcW w:w="1331" w:type="dxa"/>
            <w:tcBorders>
              <w:top w:val="nil"/>
              <w:bottom w:val="nil"/>
            </w:tcBorders>
            <w:shd w:val="clear" w:color="auto" w:fill="FFFFFF"/>
            <w:vAlign w:val="center"/>
          </w:tcPr>
          <w:p w14:paraId="0B47D383"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.183</w:t>
            </w:r>
          </w:p>
        </w:tc>
        <w:tc>
          <w:tcPr>
            <w:tcW w:w="1366" w:type="dxa"/>
            <w:gridSpan w:val="3"/>
            <w:tcBorders>
              <w:top w:val="nil"/>
              <w:bottom w:val="nil"/>
            </w:tcBorders>
            <w:shd w:val="clear" w:color="auto" w:fill="FFFFFF"/>
            <w:vAlign w:val="center"/>
          </w:tcPr>
          <w:p w14:paraId="5D8A071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.425</w:t>
            </w:r>
          </w:p>
        </w:tc>
        <w:tc>
          <w:tcPr>
            <w:tcW w:w="874" w:type="dxa"/>
            <w:tcBorders>
              <w:top w:val="nil"/>
              <w:bottom w:val="nil"/>
            </w:tcBorders>
            <w:shd w:val="clear" w:color="auto" w:fill="FFFFFF"/>
            <w:vAlign w:val="center"/>
          </w:tcPr>
          <w:p w14:paraId="133E76D7"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2.807</w:t>
            </w:r>
          </w:p>
        </w:tc>
        <w:tc>
          <w:tcPr>
            <w:tcW w:w="1009" w:type="dxa"/>
            <w:gridSpan w:val="2"/>
            <w:tcBorders>
              <w:top w:val="nil"/>
              <w:bottom w:val="nil"/>
              <w:right w:val="single" w:sz="16" w:space="0" w:color="000000"/>
            </w:tcBorders>
            <w:shd w:val="clear" w:color="auto" w:fill="FFFFFF"/>
            <w:vAlign w:val="center"/>
          </w:tcPr>
          <w:p w14:paraId="5E61D126"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.008</w:t>
            </w:r>
          </w:p>
        </w:tc>
      </w:tr>
      <w:tr w:rsidR="00475DCA" w:rsidRPr="00397A69" w14:paraId="18E42B63" w14:textId="77777777" w:rsidTr="00466B03">
        <w:trPr>
          <w:gridBefore w:val="1"/>
          <w:wBefore w:w="20" w:type="dxa"/>
          <w:cantSplit/>
        </w:trPr>
        <w:tc>
          <w:tcPr>
            <w:tcW w:w="734" w:type="dxa"/>
            <w:gridSpan w:val="2"/>
            <w:vMerge/>
            <w:tcBorders>
              <w:top w:val="single" w:sz="16" w:space="0" w:color="000000"/>
              <w:left w:val="single" w:sz="16" w:space="0" w:color="000000"/>
              <w:bottom w:val="single" w:sz="16" w:space="0" w:color="000000"/>
              <w:right w:val="nil"/>
            </w:tcBorders>
            <w:shd w:val="clear" w:color="auto" w:fill="FFFFFF"/>
            <w:vAlign w:val="center"/>
          </w:tcPr>
          <w:p w14:paraId="73619AD1" w14:textId="77777777" w:rsidR="00475DCA" w:rsidRPr="00397A69" w:rsidRDefault="00475DCA" w:rsidP="00466B03">
            <w:pPr>
              <w:autoSpaceDE w:val="0"/>
              <w:autoSpaceDN w:val="0"/>
              <w:adjustRightInd w:val="0"/>
              <w:spacing w:after="0" w:line="240" w:lineRule="auto"/>
              <w:jc w:val="both"/>
              <w:rPr>
                <w:rFonts w:ascii="Arial" w:hAnsi="Arial" w:cs="Arial"/>
                <w:sz w:val="20"/>
                <w:szCs w:val="20"/>
              </w:rPr>
            </w:pPr>
          </w:p>
        </w:tc>
        <w:tc>
          <w:tcPr>
            <w:tcW w:w="2648" w:type="dxa"/>
            <w:gridSpan w:val="2"/>
            <w:tcBorders>
              <w:top w:val="nil"/>
              <w:left w:val="nil"/>
              <w:bottom w:val="single" w:sz="16" w:space="0" w:color="000000"/>
              <w:right w:val="single" w:sz="16" w:space="0" w:color="000000"/>
            </w:tcBorders>
            <w:shd w:val="clear" w:color="auto" w:fill="FFFFFF"/>
            <w:vAlign w:val="center"/>
          </w:tcPr>
          <w:p w14:paraId="027D37F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Personal/</w:t>
            </w:r>
            <w:proofErr w:type="spellStart"/>
            <w:r w:rsidRPr="00397A69">
              <w:rPr>
                <w:rFonts w:ascii="Arial" w:hAnsi="Arial" w:cs="Arial"/>
                <w:sz w:val="20"/>
                <w:szCs w:val="20"/>
              </w:rPr>
              <w:t>Family_Lifestyles</w:t>
            </w:r>
            <w:proofErr w:type="spellEnd"/>
          </w:p>
        </w:tc>
        <w:tc>
          <w:tcPr>
            <w:tcW w:w="1131" w:type="dxa"/>
            <w:gridSpan w:val="3"/>
            <w:tcBorders>
              <w:top w:val="nil"/>
              <w:left w:val="single" w:sz="16" w:space="0" w:color="000000"/>
              <w:bottom w:val="single" w:sz="16" w:space="0" w:color="000000"/>
            </w:tcBorders>
            <w:shd w:val="clear" w:color="auto" w:fill="FFFFFF"/>
            <w:vAlign w:val="center"/>
          </w:tcPr>
          <w:p w14:paraId="18D9CCB0"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-.225</w:t>
            </w:r>
          </w:p>
        </w:tc>
        <w:tc>
          <w:tcPr>
            <w:tcW w:w="1331" w:type="dxa"/>
            <w:tcBorders>
              <w:top w:val="nil"/>
              <w:bottom w:val="single" w:sz="16" w:space="0" w:color="000000"/>
            </w:tcBorders>
            <w:shd w:val="clear" w:color="auto" w:fill="FFFFFF"/>
            <w:vAlign w:val="center"/>
          </w:tcPr>
          <w:p w14:paraId="768E455E"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.155</w:t>
            </w:r>
          </w:p>
        </w:tc>
        <w:tc>
          <w:tcPr>
            <w:tcW w:w="1366" w:type="dxa"/>
            <w:gridSpan w:val="3"/>
            <w:tcBorders>
              <w:top w:val="nil"/>
              <w:bottom w:val="single" w:sz="16" w:space="0" w:color="000000"/>
            </w:tcBorders>
            <w:shd w:val="clear" w:color="auto" w:fill="FFFFFF"/>
            <w:vAlign w:val="center"/>
          </w:tcPr>
          <w:p w14:paraId="4B08184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-.234</w:t>
            </w:r>
          </w:p>
        </w:tc>
        <w:tc>
          <w:tcPr>
            <w:tcW w:w="874" w:type="dxa"/>
            <w:tcBorders>
              <w:top w:val="nil"/>
              <w:bottom w:val="single" w:sz="16" w:space="0" w:color="000000"/>
            </w:tcBorders>
            <w:shd w:val="clear" w:color="auto" w:fill="FFFFFF"/>
            <w:vAlign w:val="center"/>
          </w:tcPr>
          <w:p w14:paraId="1098B384"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-1.451</w:t>
            </w:r>
          </w:p>
        </w:tc>
        <w:tc>
          <w:tcPr>
            <w:tcW w:w="1009" w:type="dxa"/>
            <w:gridSpan w:val="2"/>
            <w:tcBorders>
              <w:top w:val="nil"/>
              <w:bottom w:val="single" w:sz="16" w:space="0" w:color="000000"/>
              <w:right w:val="single" w:sz="16" w:space="0" w:color="000000"/>
            </w:tcBorders>
            <w:shd w:val="clear" w:color="auto" w:fill="FFFFFF"/>
            <w:vAlign w:val="center"/>
          </w:tcPr>
          <w:p w14:paraId="4D2B8041"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.157</w:t>
            </w:r>
          </w:p>
        </w:tc>
      </w:tr>
      <w:tr w:rsidR="00475DCA" w:rsidRPr="00397A69" w14:paraId="1EF1A1DF"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04612C6A" w14:textId="77777777" w:rsidR="00475DCA" w:rsidRPr="00397A69" w:rsidRDefault="00475DCA" w:rsidP="00466B03">
            <w:pPr>
              <w:autoSpaceDE w:val="0"/>
              <w:autoSpaceDN w:val="0"/>
              <w:adjustRightInd w:val="0"/>
              <w:spacing w:after="0" w:line="320" w:lineRule="atLeast"/>
              <w:ind w:left="60" w:right="60"/>
              <w:jc w:val="both"/>
              <w:rPr>
                <w:rFonts w:ascii="Arial" w:hAnsi="Arial" w:cs="Arial"/>
                <w:sz w:val="20"/>
                <w:szCs w:val="20"/>
              </w:rPr>
            </w:pPr>
            <w:r w:rsidRPr="00397A69">
              <w:rPr>
                <w:rFonts w:ascii="Arial" w:hAnsi="Arial" w:cs="Arial"/>
                <w:sz w:val="20"/>
                <w:szCs w:val="20"/>
              </w:rPr>
              <w:t xml:space="preserve">a. Dependent Variable: </w:t>
            </w:r>
            <w:proofErr w:type="spellStart"/>
            <w:proofErr w:type="gramStart"/>
            <w:r w:rsidRPr="00397A69">
              <w:rPr>
                <w:rFonts w:ascii="Arial" w:hAnsi="Arial" w:cs="Arial"/>
                <w:sz w:val="20"/>
                <w:szCs w:val="20"/>
              </w:rPr>
              <w:t>Employee”s</w:t>
            </w:r>
            <w:proofErr w:type="spellEnd"/>
            <w:proofErr w:type="gramEnd"/>
            <w:r w:rsidRPr="00397A69">
              <w:rPr>
                <w:rFonts w:ascii="Arial" w:hAnsi="Arial" w:cs="Arial"/>
                <w:sz w:val="20"/>
                <w:szCs w:val="20"/>
              </w:rPr>
              <w:t xml:space="preserve"> Performance</w:t>
            </w:r>
          </w:p>
        </w:tc>
      </w:tr>
      <w:tr w:rsidR="00475DCA" w:rsidRPr="00397A69" w14:paraId="6FFB3BA8" w14:textId="77777777" w:rsidTr="00466B03">
        <w:trPr>
          <w:gridAfter w:val="1"/>
          <w:wAfter w:w="749" w:type="dxa"/>
          <w:cantSplit/>
        </w:trPr>
        <w:tc>
          <w:tcPr>
            <w:tcW w:w="8364" w:type="dxa"/>
            <w:gridSpan w:val="14"/>
            <w:tcBorders>
              <w:top w:val="nil"/>
              <w:left w:val="nil"/>
              <w:bottom w:val="nil"/>
              <w:right w:val="nil"/>
            </w:tcBorders>
            <w:shd w:val="clear" w:color="auto" w:fill="FFFFFF"/>
          </w:tcPr>
          <w:p w14:paraId="36DBA6CD" w14:textId="77777777" w:rsidR="00475DCA" w:rsidRPr="00397A69" w:rsidRDefault="00475DCA" w:rsidP="00466B03">
            <w:pPr>
              <w:autoSpaceDE w:val="0"/>
              <w:autoSpaceDN w:val="0"/>
              <w:adjustRightInd w:val="0"/>
              <w:spacing w:after="0" w:line="400" w:lineRule="atLeast"/>
              <w:jc w:val="both"/>
              <w:rPr>
                <w:rFonts w:ascii="Arial" w:hAnsi="Arial" w:cs="Arial"/>
                <w:sz w:val="20"/>
                <w:szCs w:val="20"/>
              </w:rPr>
            </w:pPr>
            <w:r w:rsidRPr="00397A69">
              <w:rPr>
                <w:rFonts w:ascii="Arial" w:hAnsi="Arial" w:cs="Arial"/>
                <w:sz w:val="20"/>
                <w:szCs w:val="20"/>
              </w:rPr>
              <w:t xml:space="preserve">Source: Researchers’ computation (2025).  </w:t>
            </w:r>
          </w:p>
          <w:p w14:paraId="239AE88E" w14:textId="77777777" w:rsidR="00475DCA" w:rsidRPr="00397A69" w:rsidRDefault="00475DCA" w:rsidP="00466B03">
            <w:pPr>
              <w:autoSpaceDE w:val="0"/>
              <w:autoSpaceDN w:val="0"/>
              <w:adjustRightInd w:val="0"/>
              <w:spacing w:after="0" w:line="400" w:lineRule="atLeast"/>
              <w:jc w:val="both"/>
              <w:rPr>
                <w:rFonts w:ascii="Arial" w:hAnsi="Arial" w:cs="Arial"/>
                <w:sz w:val="20"/>
                <w:szCs w:val="20"/>
              </w:rPr>
            </w:pPr>
          </w:p>
          <w:p w14:paraId="08D86083" w14:textId="77777777" w:rsidR="00475DCA" w:rsidRPr="00397A69" w:rsidRDefault="00475DCA" w:rsidP="00466B03">
            <w:pPr>
              <w:spacing w:line="480" w:lineRule="auto"/>
              <w:jc w:val="both"/>
              <w:rPr>
                <w:rFonts w:ascii="Arial" w:hAnsi="Arial" w:cs="Arial"/>
                <w:sz w:val="20"/>
                <w:szCs w:val="20"/>
              </w:rPr>
            </w:pPr>
            <w:r w:rsidRPr="00397A69">
              <w:rPr>
                <w:rFonts w:ascii="Arial" w:hAnsi="Arial" w:cs="Arial"/>
                <w:sz w:val="20"/>
                <w:szCs w:val="20"/>
              </w:rPr>
              <w:t>Table 3 which is the analysis of variance (ANOVA) revealed the overall performance of the study. From the ANOVA table the F-statistic has 8.136 and the significant value of 0.007 which is less than 0.05 level of significance</w:t>
            </w:r>
            <w:r w:rsidR="00CC6B4E">
              <w:rPr>
                <w:rFonts w:ascii="Arial" w:hAnsi="Arial" w:cs="Arial"/>
                <w:sz w:val="20"/>
                <w:szCs w:val="20"/>
              </w:rPr>
              <w:t>. This implies</w:t>
            </w:r>
            <w:r w:rsidRPr="00397A69">
              <w:rPr>
                <w:rFonts w:ascii="Arial" w:hAnsi="Arial" w:cs="Arial"/>
                <w:sz w:val="20"/>
                <w:szCs w:val="20"/>
              </w:rPr>
              <w:t xml:space="preserve"> null hypothesis</w:t>
            </w:r>
            <w:r w:rsidR="00CC6B4E">
              <w:rPr>
                <w:rFonts w:ascii="Arial" w:hAnsi="Arial" w:cs="Arial"/>
                <w:sz w:val="20"/>
                <w:szCs w:val="20"/>
              </w:rPr>
              <w:t xml:space="preserve"> </w:t>
            </w:r>
            <w:proofErr w:type="spellStart"/>
            <w:r w:rsidR="00CC6B4E">
              <w:rPr>
                <w:rFonts w:ascii="Arial" w:hAnsi="Arial" w:cs="Arial"/>
                <w:sz w:val="20"/>
                <w:szCs w:val="20"/>
              </w:rPr>
              <w:t>can not</w:t>
            </w:r>
            <w:proofErr w:type="spellEnd"/>
            <w:r w:rsidR="00CC6B4E">
              <w:rPr>
                <w:rFonts w:ascii="Arial" w:hAnsi="Arial" w:cs="Arial"/>
                <w:sz w:val="20"/>
                <w:szCs w:val="20"/>
              </w:rPr>
              <w:t xml:space="preserve"> be accepted</w:t>
            </w:r>
            <w:r w:rsidRPr="00397A69">
              <w:rPr>
                <w:rFonts w:ascii="Arial" w:hAnsi="Arial" w:cs="Arial"/>
                <w:sz w:val="20"/>
                <w:szCs w:val="20"/>
              </w:rPr>
              <w:t xml:space="preserve">. Hence, one can conclude that work life balance has significant effect on </w:t>
            </w:r>
            <w:proofErr w:type="gramStart"/>
            <w:r w:rsidRPr="00397A69">
              <w:rPr>
                <w:rFonts w:ascii="Arial" w:hAnsi="Arial" w:cs="Arial"/>
                <w:sz w:val="20"/>
                <w:szCs w:val="20"/>
              </w:rPr>
              <w:t>employees</w:t>
            </w:r>
            <w:proofErr w:type="gramEnd"/>
            <w:r w:rsidRPr="00397A69">
              <w:rPr>
                <w:rFonts w:ascii="Arial" w:hAnsi="Arial" w:cs="Arial"/>
                <w:sz w:val="20"/>
                <w:szCs w:val="20"/>
              </w:rPr>
              <w:t xml:space="preserve"> performance in selected polytechnics in Nigeria.</w:t>
            </w:r>
          </w:p>
        </w:tc>
      </w:tr>
    </w:tbl>
    <w:p w14:paraId="142C9378" w14:textId="77777777" w:rsidR="00475DCA" w:rsidRPr="00397A69" w:rsidRDefault="00475DCA" w:rsidP="00475DCA">
      <w:pPr>
        <w:spacing w:line="480" w:lineRule="auto"/>
        <w:jc w:val="both"/>
        <w:rPr>
          <w:rFonts w:ascii="Arial" w:hAnsi="Arial" w:cs="Arial"/>
          <w:b/>
        </w:rPr>
      </w:pPr>
      <w:r w:rsidRPr="00397A69">
        <w:rPr>
          <w:rFonts w:ascii="Arial" w:hAnsi="Arial" w:cs="Arial"/>
          <w:b/>
        </w:rPr>
        <w:t>5. CONCLUSION AND RECOMMENDATIONS</w:t>
      </w:r>
    </w:p>
    <w:p w14:paraId="0D222AC1"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lastRenderedPageBreak/>
        <w:t xml:space="preserve">This study revealed that work life balance has a significant effect on </w:t>
      </w:r>
      <w:proofErr w:type="gramStart"/>
      <w:r w:rsidRPr="00397A69">
        <w:rPr>
          <w:rFonts w:ascii="Arial" w:hAnsi="Arial" w:cs="Arial"/>
          <w:sz w:val="20"/>
          <w:szCs w:val="20"/>
        </w:rPr>
        <w:t>employees</w:t>
      </w:r>
      <w:proofErr w:type="gramEnd"/>
      <w:r w:rsidRPr="00397A69">
        <w:rPr>
          <w:rFonts w:ascii="Arial" w:hAnsi="Arial" w:cs="Arial"/>
          <w:sz w:val="20"/>
          <w:szCs w:val="20"/>
        </w:rPr>
        <w:t xml:space="preserve"> performance in Nigeria polytechnics. This demonstrates the critical role of work-life balance in enhancing employees' performance in Nigerian polytechnics. Based on the findings, the following recommendations are proposed:</w:t>
      </w:r>
    </w:p>
    <w:p w14:paraId="72CEDE84"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Develop and implement comprehensive WLB policies tailored to the specific needs of polytechnic employees.</w:t>
      </w:r>
    </w:p>
    <w:p w14:paraId="053B54D5"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 xml:space="preserve">Provide training programs for managers and supervisors to enhance their understanding of WLB issues. </w:t>
      </w:r>
    </w:p>
    <w:p w14:paraId="503231F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Encourage flexible work arrangements, such as telecommuting and flexible schedules, to accommodate diverse employee needs.</w:t>
      </w:r>
    </w:p>
    <w:p w14:paraId="30B4A31C"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Foster a supportive organizational culture that values work-life integration and promotes gender equality.</w:t>
      </w:r>
    </w:p>
    <w:p w14:paraId="1CE227BD" w14:textId="77777777" w:rsidR="00475DCA" w:rsidRPr="00397A69" w:rsidRDefault="00475DCA" w:rsidP="00475DCA">
      <w:pPr>
        <w:spacing w:after="0" w:line="480" w:lineRule="auto"/>
        <w:jc w:val="both"/>
        <w:rPr>
          <w:rFonts w:ascii="Arial" w:hAnsi="Arial" w:cs="Arial"/>
          <w:sz w:val="20"/>
          <w:szCs w:val="20"/>
        </w:rPr>
      </w:pPr>
      <w:r w:rsidRPr="00397A69">
        <w:rPr>
          <w:rFonts w:ascii="Arial" w:hAnsi="Arial" w:cs="Arial"/>
          <w:sz w:val="20"/>
          <w:szCs w:val="20"/>
        </w:rPr>
        <w:t>Allocate sufficient resources for WLB initiatives, including childcare facilities and wellness programs.</w:t>
      </w:r>
    </w:p>
    <w:p w14:paraId="4D697962" w14:textId="77777777" w:rsidR="00CC6B4E" w:rsidRPr="00DC3A61" w:rsidRDefault="00CC6B4E" w:rsidP="00475DCA">
      <w:pPr>
        <w:spacing w:line="480" w:lineRule="auto"/>
        <w:jc w:val="both"/>
        <w:rPr>
          <w:rFonts w:ascii="Arial" w:hAnsi="Arial" w:cs="Arial"/>
        </w:rPr>
      </w:pPr>
    </w:p>
    <w:p w14:paraId="626286AE" w14:textId="77777777" w:rsidR="00475DCA" w:rsidRPr="00CC6B4E" w:rsidRDefault="00475DCA" w:rsidP="00475DCA">
      <w:pPr>
        <w:spacing w:line="480" w:lineRule="auto"/>
        <w:jc w:val="both"/>
        <w:rPr>
          <w:rFonts w:ascii="Arial" w:hAnsi="Arial" w:cs="Arial"/>
          <w:b/>
        </w:rPr>
      </w:pPr>
      <w:r w:rsidRPr="00CC6B4E">
        <w:rPr>
          <w:rFonts w:ascii="Arial" w:hAnsi="Arial" w:cs="Arial"/>
          <w:b/>
        </w:rPr>
        <w:t>REFERENCES</w:t>
      </w:r>
    </w:p>
    <w:p w14:paraId="78D5B87E"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Adeyemi, T., &amp; Afolabi, S. (2021). Work-life balance and job satisfaction among university lecturers in Nigeria. Journal of Educational Administration, 49(3), 256–272.</w:t>
      </w:r>
    </w:p>
    <w:p w14:paraId="3A13C092"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 xml:space="preserve"> Bakker, A. B., &amp; Demerouti, E. (2017). Job demands-resources theory: Taking stock and looking forward. Journal of Occupational Health Psychology, 22(3), 273–285.</w:t>
      </w:r>
    </w:p>
    <w:p w14:paraId="22CF7230"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Greenhaus, J. H., &amp; Powell, G. N. (2019). When work and family are allies: A theory of work-family enrichment. Academy of Management Review, 44(1), 52–73.</w:t>
      </w:r>
    </w:p>
    <w:p w14:paraId="0B5C6A6A"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Hobfoll</w:t>
      </w:r>
      <w:proofErr w:type="spellEnd"/>
      <w:r w:rsidRPr="004515AD">
        <w:rPr>
          <w:rFonts w:ascii="Arial" w:hAnsi="Arial" w:cs="Arial"/>
          <w:sz w:val="20"/>
          <w:szCs w:val="20"/>
        </w:rPr>
        <w:t>, S. E. (2018). Conservation of resources: A social psychological perspective. Advances in Experimental Social Psychology, 58, 1–57.</w:t>
      </w:r>
    </w:p>
    <w:p w14:paraId="736B2937"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Oladokun, O., Adeleke, A., &amp; Ogunleye, J. (2020). Challenges to work-life balance among female academics in Nigerian universities. Gender in Management: An International Journal, 35(4), 345–360.</w:t>
      </w:r>
    </w:p>
    <w:p w14:paraId="71191279" w14:textId="77777777" w:rsidR="00475DCA" w:rsidRPr="004515AD" w:rsidRDefault="00475DCA" w:rsidP="00475DCA">
      <w:pPr>
        <w:spacing w:after="0" w:line="480" w:lineRule="auto"/>
        <w:ind w:left="720" w:hanging="720"/>
        <w:jc w:val="both"/>
        <w:rPr>
          <w:rFonts w:ascii="Arial" w:hAnsi="Arial" w:cs="Arial"/>
          <w:sz w:val="20"/>
          <w:szCs w:val="20"/>
        </w:rPr>
      </w:pPr>
      <w:proofErr w:type="spellStart"/>
      <w:r w:rsidRPr="004515AD">
        <w:rPr>
          <w:rFonts w:ascii="Arial" w:hAnsi="Arial" w:cs="Arial"/>
          <w:sz w:val="20"/>
          <w:szCs w:val="20"/>
        </w:rPr>
        <w:t>Oshagbemi</w:t>
      </w:r>
      <w:proofErr w:type="spellEnd"/>
      <w:r w:rsidRPr="004515AD">
        <w:rPr>
          <w:rFonts w:ascii="Arial" w:hAnsi="Arial" w:cs="Arial"/>
          <w:sz w:val="20"/>
          <w:szCs w:val="20"/>
        </w:rPr>
        <w:t>, T., &amp; Adeniyi, A. (2021). Work-life balance and its impact on employee performance in Nigerian organizations. International Journal of Human Resource Studies, 11(2), 123–140.</w:t>
      </w:r>
    </w:p>
    <w:p w14:paraId="69E69095"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lastRenderedPageBreak/>
        <w:t>PwC. (2022). Global workforce trends: Embracing flexibility for the future. Retrieved from https://www.pwc.com/gx/en/services/people-organization/publications/global-workforce-trends.html</w:t>
      </w:r>
    </w:p>
    <w:p w14:paraId="4D45A23C"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 xml:space="preserve">Sahin, F., Ozdemir, M., &amp; </w:t>
      </w:r>
      <w:proofErr w:type="spellStart"/>
      <w:r w:rsidRPr="004515AD">
        <w:rPr>
          <w:rFonts w:ascii="Arial" w:hAnsi="Arial" w:cs="Arial"/>
          <w:sz w:val="20"/>
          <w:szCs w:val="20"/>
        </w:rPr>
        <w:t>Aydogdu</w:t>
      </w:r>
      <w:proofErr w:type="spellEnd"/>
      <w:r w:rsidRPr="004515AD">
        <w:rPr>
          <w:rFonts w:ascii="Arial" w:hAnsi="Arial" w:cs="Arial"/>
          <w:sz w:val="20"/>
          <w:szCs w:val="20"/>
        </w:rPr>
        <w:t>, I. (2022). Work-life balance and its implications for employee well-being and organizational performance. Journal of Business Research, 145, 321–332.</w:t>
      </w:r>
    </w:p>
    <w:p w14:paraId="036DA62D" w14:textId="77777777" w:rsidR="00475DCA" w:rsidRPr="004515AD" w:rsidRDefault="00475DCA" w:rsidP="00475DCA">
      <w:pPr>
        <w:spacing w:after="0" w:line="480" w:lineRule="auto"/>
        <w:ind w:left="720" w:hanging="720"/>
        <w:jc w:val="both"/>
        <w:rPr>
          <w:rFonts w:ascii="Arial" w:hAnsi="Arial" w:cs="Arial"/>
          <w:sz w:val="20"/>
          <w:szCs w:val="20"/>
        </w:rPr>
      </w:pPr>
      <w:r w:rsidRPr="004515AD">
        <w:rPr>
          <w:rFonts w:ascii="Arial" w:hAnsi="Arial" w:cs="Arial"/>
          <w:sz w:val="20"/>
          <w:szCs w:val="20"/>
        </w:rPr>
        <w:t>Vijaya and Janakiram K (2013). Work Life Balance and women Professionals. Global</w:t>
      </w:r>
      <w:r w:rsidR="00CC6B4E">
        <w:rPr>
          <w:rFonts w:ascii="Arial" w:hAnsi="Arial" w:cs="Arial"/>
          <w:sz w:val="20"/>
          <w:szCs w:val="20"/>
        </w:rPr>
        <w:t xml:space="preserve"> </w:t>
      </w:r>
      <w:r w:rsidRPr="004515AD">
        <w:rPr>
          <w:rFonts w:ascii="Arial" w:hAnsi="Arial" w:cs="Arial"/>
          <w:sz w:val="20"/>
          <w:szCs w:val="20"/>
        </w:rPr>
        <w:t>Journal of Management and Business Research Interdisciplinary. 13(5) 2249-4588.</w:t>
      </w:r>
    </w:p>
    <w:p w14:paraId="208CBFAD" w14:textId="77777777" w:rsidR="00CB5A33" w:rsidRDefault="00CB5A33"/>
    <w:p w14:paraId="6FA629BF" w14:textId="77777777" w:rsidR="00976FAC" w:rsidRDefault="00976FAC"/>
    <w:p w14:paraId="10B787B6" w14:textId="722CC294" w:rsidR="00976FAC" w:rsidRPr="00976FAC" w:rsidRDefault="00976FAC">
      <w:pPr>
        <w:rPr>
          <w:color w:val="FF0000"/>
          <w:sz w:val="28"/>
          <w:szCs w:val="28"/>
        </w:rPr>
      </w:pPr>
      <w:r w:rsidRPr="00976FAC">
        <w:rPr>
          <w:color w:val="FF0000"/>
          <w:sz w:val="28"/>
          <w:szCs w:val="28"/>
        </w:rPr>
        <w:t>GENERAL NOTES</w:t>
      </w:r>
    </w:p>
    <w:p w14:paraId="2257F102" w14:textId="597190FC" w:rsidR="00976FAC" w:rsidRPr="00976FAC" w:rsidRDefault="00976FAC" w:rsidP="00976FAC">
      <w:pPr>
        <w:jc w:val="both"/>
        <w:rPr>
          <w:sz w:val="28"/>
          <w:szCs w:val="28"/>
        </w:rPr>
      </w:pPr>
      <w:r w:rsidRPr="00976FAC">
        <w:rPr>
          <w:sz w:val="28"/>
          <w:szCs w:val="28"/>
        </w:rPr>
        <w:t xml:space="preserve">The study provides useful insights on the work-life balance of polytechnic employees. The following are general comments to improve the manuscript </w:t>
      </w:r>
    </w:p>
    <w:p w14:paraId="03B3A4B5" w14:textId="77777777" w:rsidR="00976FAC" w:rsidRPr="00976FAC" w:rsidRDefault="00976FAC">
      <w:pPr>
        <w:rPr>
          <w:sz w:val="28"/>
          <w:szCs w:val="28"/>
        </w:rPr>
      </w:pPr>
    </w:p>
    <w:p w14:paraId="1BEC1EF4" w14:textId="1DFAA5CD" w:rsidR="00976FAC" w:rsidRPr="00976FAC" w:rsidRDefault="00976FAC">
      <w:pPr>
        <w:rPr>
          <w:sz w:val="28"/>
          <w:szCs w:val="28"/>
        </w:rPr>
      </w:pPr>
      <w:r w:rsidRPr="00976FAC">
        <w:rPr>
          <w:sz w:val="28"/>
          <w:szCs w:val="28"/>
        </w:rPr>
        <w:t xml:space="preserve">Writing format </w:t>
      </w:r>
      <w:r>
        <w:rPr>
          <w:sz w:val="28"/>
          <w:szCs w:val="28"/>
        </w:rPr>
        <w:t xml:space="preserve">and tables </w:t>
      </w:r>
      <w:r w:rsidRPr="00976FAC">
        <w:rPr>
          <w:sz w:val="28"/>
          <w:szCs w:val="28"/>
        </w:rPr>
        <w:t>should be well structured</w:t>
      </w:r>
    </w:p>
    <w:p w14:paraId="0B48840A" w14:textId="2554A861" w:rsidR="00976FAC" w:rsidRPr="00976FAC" w:rsidRDefault="00976FAC">
      <w:pPr>
        <w:rPr>
          <w:sz w:val="28"/>
          <w:szCs w:val="28"/>
        </w:rPr>
      </w:pPr>
      <w:r w:rsidRPr="00976FAC">
        <w:rPr>
          <w:sz w:val="28"/>
          <w:szCs w:val="28"/>
        </w:rPr>
        <w:t>Employ a grammatical tool to correct writing errors</w:t>
      </w:r>
    </w:p>
    <w:p w14:paraId="2A6304E4" w14:textId="1DC25F24" w:rsidR="00976FAC" w:rsidRPr="00976FAC" w:rsidRDefault="00976FAC">
      <w:pPr>
        <w:rPr>
          <w:sz w:val="28"/>
          <w:szCs w:val="28"/>
        </w:rPr>
      </w:pPr>
      <w:r w:rsidRPr="00976FAC">
        <w:rPr>
          <w:sz w:val="28"/>
          <w:szCs w:val="28"/>
        </w:rPr>
        <w:t>Where applicable, include more details and citations</w:t>
      </w:r>
    </w:p>
    <w:sectPr w:rsidR="00976FAC" w:rsidRPr="00976FAC" w:rsidSect="002451C1">
      <w:headerReference w:type="even" r:id="rId11"/>
      <w:headerReference w:type="default" r:id="rId12"/>
      <w:footerReference w:type="even" r:id="rId13"/>
      <w:footerReference w:type="default" r:id="rId14"/>
      <w:headerReference w:type="first" r:id="rId15"/>
      <w:footerReference w:type="first" r:id="rId16"/>
      <w:pgSz w:w="12240" w:h="15840"/>
      <w:pgMar w:top="1440" w:right="1608"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P" w:date="2025-02-19T13:06:00Z" w:initials="H">
    <w:p w14:paraId="5D3505E2" w14:textId="77777777" w:rsidR="007D0CC3" w:rsidRDefault="007D0CC3">
      <w:pPr>
        <w:pStyle w:val="CommentText"/>
      </w:pPr>
      <w:r>
        <w:rPr>
          <w:rStyle w:val="CommentReference"/>
        </w:rPr>
        <w:annotationRef/>
      </w:r>
      <w:r>
        <w:t>Review for grammar. Apply throughout the manuscript</w:t>
      </w:r>
    </w:p>
    <w:p w14:paraId="73977B91" w14:textId="4AD8E854" w:rsidR="007D0CC3" w:rsidRDefault="007D0CC3">
      <w:pPr>
        <w:pStyle w:val="CommentText"/>
      </w:pPr>
    </w:p>
  </w:comment>
  <w:comment w:id="1" w:author="HP" w:date="2025-02-19T13:10:00Z" w:initials="H">
    <w:p w14:paraId="3F71FFBA" w14:textId="75F2A7F4" w:rsidR="007D0CC3" w:rsidRDefault="007D0CC3">
      <w:pPr>
        <w:pStyle w:val="CommentText"/>
      </w:pPr>
      <w:r>
        <w:rPr>
          <w:rStyle w:val="CommentReference"/>
        </w:rPr>
        <w:annotationRef/>
      </w:r>
      <w:r>
        <w:t>What is the essence of the superscript behind the word “management”. Words that are not standard should not have the first word capitalized such as Mental Health, Work Stress and so on.</w:t>
      </w:r>
    </w:p>
  </w:comment>
  <w:comment w:id="2" w:author="HP" w:date="2025-02-19T13:17:00Z" w:initials="H">
    <w:p w14:paraId="42C49FD7" w14:textId="2330784E" w:rsidR="00D17949" w:rsidRDefault="00D17949">
      <w:pPr>
        <w:pStyle w:val="CommentText"/>
      </w:pPr>
      <w:r>
        <w:rPr>
          <w:rStyle w:val="CommentReference"/>
        </w:rPr>
        <w:annotationRef/>
      </w:r>
      <w:r>
        <w:t>Hasn’t this point been earlier established?</w:t>
      </w:r>
    </w:p>
  </w:comment>
  <w:comment w:id="3" w:author="HP" w:date="2025-02-19T13:19:00Z" w:initials="H">
    <w:p w14:paraId="158417B0" w14:textId="2F9CDEE5" w:rsidR="00D17949" w:rsidRDefault="00D17949">
      <w:pPr>
        <w:pStyle w:val="CommentText"/>
      </w:pPr>
      <w:r>
        <w:rPr>
          <w:rStyle w:val="CommentReference"/>
        </w:rPr>
        <w:annotationRef/>
      </w:r>
      <w:r>
        <w:t>This looks like a thesis writing format. Merge the problem statement with the introduction without a sub-heading and include the contributions that findings from the present study will offer.</w:t>
      </w:r>
    </w:p>
  </w:comment>
  <w:comment w:id="4" w:author="HP" w:date="2025-02-19T13:22:00Z" w:initials="H">
    <w:p w14:paraId="301FCD49" w14:textId="4D4AA22D" w:rsidR="00D17949" w:rsidRDefault="00D17949">
      <w:pPr>
        <w:pStyle w:val="CommentText"/>
      </w:pPr>
      <w:r>
        <w:rPr>
          <w:rStyle w:val="CommentReference"/>
        </w:rPr>
        <w:annotationRef/>
      </w:r>
      <w:r>
        <w:t>Include citations where necessary. Ensure the writing format is well structured</w:t>
      </w:r>
    </w:p>
  </w:comment>
  <w:comment w:id="5" w:author="HP" w:date="2025-02-19T13:24:00Z" w:initials="H">
    <w:p w14:paraId="433C8572" w14:textId="3DA5F3BC" w:rsidR="00D17949" w:rsidRDefault="00D17949">
      <w:pPr>
        <w:pStyle w:val="CommentText"/>
      </w:pPr>
      <w:r>
        <w:rPr>
          <w:rStyle w:val="CommentReference"/>
        </w:rPr>
        <w:annotationRef/>
      </w:r>
      <w:r>
        <w:t>Provide more details and include appropriate citations</w:t>
      </w:r>
    </w:p>
  </w:comment>
  <w:comment w:id="6" w:author="HP" w:date="2025-02-19T13:24:00Z" w:initials="H">
    <w:p w14:paraId="22844904" w14:textId="7E7ECA34" w:rsidR="00D17949" w:rsidRDefault="00D17949">
      <w:pPr>
        <w:pStyle w:val="CommentText"/>
      </w:pPr>
      <w:r>
        <w:rPr>
          <w:rStyle w:val="CommentReference"/>
        </w:rPr>
        <w:annotationRef/>
      </w:r>
      <w:r>
        <w:t>More details and citation</w:t>
      </w:r>
    </w:p>
  </w:comment>
  <w:comment w:id="7" w:author="HP" w:date="2025-02-19T13:26:00Z" w:initials="H">
    <w:p w14:paraId="61203901" w14:textId="726BBC98" w:rsidR="00D17949" w:rsidRDefault="00D17949">
      <w:pPr>
        <w:pStyle w:val="CommentText"/>
      </w:pPr>
      <w:r>
        <w:rPr>
          <w:rStyle w:val="CommentReference"/>
        </w:rPr>
        <w:annotationRef/>
      </w:r>
      <w:r>
        <w:t>Writing structure should be better. There should be more supporting studies and the hypotheses should be stated at the end</w:t>
      </w:r>
    </w:p>
  </w:comment>
  <w:comment w:id="8" w:author="HP" w:date="2025-02-19T13:29:00Z" w:initials="H">
    <w:p w14:paraId="56BE26B2" w14:textId="602AD63A" w:rsidR="00976FAC" w:rsidRDefault="00976FAC">
      <w:pPr>
        <w:pStyle w:val="CommentText"/>
      </w:pPr>
      <w:r>
        <w:rPr>
          <w:rStyle w:val="CommentReference"/>
        </w:rPr>
        <w:annotationRef/>
      </w:r>
      <w:r>
        <w:t>What software was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977B91" w15:done="0"/>
  <w15:commentEx w15:paraId="3F71FFBA" w15:done="0"/>
  <w15:commentEx w15:paraId="42C49FD7" w15:done="0"/>
  <w15:commentEx w15:paraId="158417B0" w15:done="0"/>
  <w15:commentEx w15:paraId="301FCD49" w15:done="0"/>
  <w15:commentEx w15:paraId="433C8572" w15:done="0"/>
  <w15:commentEx w15:paraId="22844904" w15:done="0"/>
  <w15:commentEx w15:paraId="61203901" w15:done="0"/>
  <w15:commentEx w15:paraId="56BE26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40DE9C" w16cex:dateUtc="2025-02-19T11:06:00Z"/>
  <w16cex:commentExtensible w16cex:durableId="71E7B442" w16cex:dateUtc="2025-02-19T11:10:00Z"/>
  <w16cex:commentExtensible w16cex:durableId="13EA1A5F" w16cex:dateUtc="2025-02-19T11:17:00Z"/>
  <w16cex:commentExtensible w16cex:durableId="41CF3FFB" w16cex:dateUtc="2025-02-19T11:19:00Z"/>
  <w16cex:commentExtensible w16cex:durableId="6F1E6081" w16cex:dateUtc="2025-02-19T11:22:00Z"/>
  <w16cex:commentExtensible w16cex:durableId="165C59E8" w16cex:dateUtc="2025-02-19T11:24:00Z"/>
  <w16cex:commentExtensible w16cex:durableId="7210AB39" w16cex:dateUtc="2025-02-19T11:24:00Z"/>
  <w16cex:commentExtensible w16cex:durableId="16BAF688" w16cex:dateUtc="2025-02-19T11:26:00Z"/>
  <w16cex:commentExtensible w16cex:durableId="092F5086" w16cex:dateUtc="2025-02-19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977B91" w16cid:durableId="1E40DE9C"/>
  <w16cid:commentId w16cid:paraId="3F71FFBA" w16cid:durableId="71E7B442"/>
  <w16cid:commentId w16cid:paraId="42C49FD7" w16cid:durableId="13EA1A5F"/>
  <w16cid:commentId w16cid:paraId="158417B0" w16cid:durableId="41CF3FFB"/>
  <w16cid:commentId w16cid:paraId="301FCD49" w16cid:durableId="6F1E6081"/>
  <w16cid:commentId w16cid:paraId="433C8572" w16cid:durableId="165C59E8"/>
  <w16cid:commentId w16cid:paraId="22844904" w16cid:durableId="7210AB39"/>
  <w16cid:commentId w16cid:paraId="61203901" w16cid:durableId="16BAF688"/>
  <w16cid:commentId w16cid:paraId="56BE26B2" w16cid:durableId="092F50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6E323" w14:textId="77777777" w:rsidR="004C4AE5" w:rsidRDefault="004C4AE5" w:rsidP="00475DCA">
      <w:pPr>
        <w:spacing w:after="0" w:line="240" w:lineRule="auto"/>
      </w:pPr>
      <w:r>
        <w:separator/>
      </w:r>
    </w:p>
  </w:endnote>
  <w:endnote w:type="continuationSeparator" w:id="0">
    <w:p w14:paraId="7BB1F561" w14:textId="77777777" w:rsidR="004C4AE5" w:rsidRDefault="004C4AE5" w:rsidP="00475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47FC3" w14:textId="77777777" w:rsidR="004B2DF7" w:rsidRDefault="004B2D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063322"/>
      <w:docPartObj>
        <w:docPartGallery w:val="Page Numbers (Bottom of Page)"/>
        <w:docPartUnique/>
      </w:docPartObj>
    </w:sdtPr>
    <w:sdtEndPr>
      <w:rPr>
        <w:noProof/>
      </w:rPr>
    </w:sdtEndPr>
    <w:sdtContent>
      <w:p w14:paraId="3C548F5E" w14:textId="77777777" w:rsidR="00F450DC" w:rsidRDefault="008C68B1">
        <w:pPr>
          <w:pStyle w:val="Footer"/>
          <w:jc w:val="center"/>
        </w:pPr>
        <w:r>
          <w:fldChar w:fldCharType="begin"/>
        </w:r>
        <w:r>
          <w:instrText xml:space="preserve"> PAGE   \* MERGEFORMAT </w:instrText>
        </w:r>
        <w:r>
          <w:fldChar w:fldCharType="separate"/>
        </w:r>
        <w:r w:rsidR="00BD516C">
          <w:rPr>
            <w:noProof/>
          </w:rPr>
          <w:t>10</w:t>
        </w:r>
        <w:r>
          <w:rPr>
            <w:noProof/>
          </w:rPr>
          <w:fldChar w:fldCharType="end"/>
        </w:r>
      </w:p>
    </w:sdtContent>
  </w:sdt>
  <w:p w14:paraId="130CE34A" w14:textId="77777777" w:rsidR="00F450DC" w:rsidRDefault="00F450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700FE" w14:textId="77777777" w:rsidR="004B2DF7" w:rsidRDefault="004B2D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EEF63" w14:textId="77777777" w:rsidR="004C4AE5" w:rsidRDefault="004C4AE5" w:rsidP="00475DCA">
      <w:pPr>
        <w:spacing w:after="0" w:line="240" w:lineRule="auto"/>
      </w:pPr>
      <w:r>
        <w:separator/>
      </w:r>
    </w:p>
  </w:footnote>
  <w:footnote w:type="continuationSeparator" w:id="0">
    <w:p w14:paraId="60BB7762" w14:textId="77777777" w:rsidR="004C4AE5" w:rsidRDefault="004C4AE5" w:rsidP="00475DCA">
      <w:pPr>
        <w:spacing w:after="0" w:line="240" w:lineRule="auto"/>
      </w:pPr>
      <w:r>
        <w:continuationSeparator/>
      </w:r>
    </w:p>
  </w:footnote>
  <w:footnote w:id="1">
    <w:p w14:paraId="0BD15ABF" w14:textId="6FCF1461" w:rsidR="00475DCA" w:rsidRPr="007D0CC3" w:rsidRDefault="00475DCA" w:rsidP="00475DCA">
      <w:pPr>
        <w:pStyle w:val="FootnoteText"/>
        <w:rPr>
          <w:rStyle w:val="FootnoteReferenc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FEE87" w14:textId="1ACCD995" w:rsidR="004B2DF7" w:rsidRDefault="00000000">
    <w:pPr>
      <w:pStyle w:val="Header"/>
    </w:pPr>
    <w:r>
      <w:rPr>
        <w:noProof/>
      </w:rPr>
      <w:pict w14:anchorId="0FA0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88141" o:spid="_x0000_s1026" type="#_x0000_t136" style="position:absolute;margin-left:0;margin-top:0;width:545.6pt;height:102.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6A627" w14:textId="65EA6DFE" w:rsidR="004B2DF7" w:rsidRDefault="00000000">
    <w:pPr>
      <w:pStyle w:val="Header"/>
    </w:pPr>
    <w:r>
      <w:rPr>
        <w:noProof/>
      </w:rPr>
      <w:pict w14:anchorId="25130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88142" o:spid="_x0000_s1027" type="#_x0000_t136" style="position:absolute;margin-left:0;margin-top:0;width:545.6pt;height:102.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F753" w14:textId="4125B0F5" w:rsidR="004B2DF7" w:rsidRDefault="00000000">
    <w:pPr>
      <w:pStyle w:val="Header"/>
    </w:pPr>
    <w:r>
      <w:rPr>
        <w:noProof/>
      </w:rPr>
      <w:pict w14:anchorId="46A4F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8588140" o:spid="_x0000_s1025" type="#_x0000_t136" style="position:absolute;margin-left:0;margin-top:0;width:545.6pt;height:102.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8443A6"/>
    <w:multiLevelType w:val="multilevel"/>
    <w:tmpl w:val="06847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84293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CA"/>
    <w:rsid w:val="000A5581"/>
    <w:rsid w:val="00291FC4"/>
    <w:rsid w:val="00362436"/>
    <w:rsid w:val="00475DCA"/>
    <w:rsid w:val="004B2DF7"/>
    <w:rsid w:val="004C4AE5"/>
    <w:rsid w:val="007C7573"/>
    <w:rsid w:val="007D0CC3"/>
    <w:rsid w:val="008C68B1"/>
    <w:rsid w:val="00976FAC"/>
    <w:rsid w:val="00997238"/>
    <w:rsid w:val="00A7631A"/>
    <w:rsid w:val="00BD516C"/>
    <w:rsid w:val="00BE58EC"/>
    <w:rsid w:val="00CB5A33"/>
    <w:rsid w:val="00CC6B4E"/>
    <w:rsid w:val="00D17949"/>
    <w:rsid w:val="00E6578C"/>
    <w:rsid w:val="00E90C99"/>
    <w:rsid w:val="00E95551"/>
    <w:rsid w:val="00F17009"/>
    <w:rsid w:val="00F45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9D7B5"/>
  <w15:chartTrackingRefBased/>
  <w15:docId w15:val="{B440DD20-F3B9-432E-8B43-9935425D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D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5DCA"/>
    <w:pPr>
      <w:ind w:left="720"/>
      <w:contextualSpacing/>
    </w:pPr>
  </w:style>
  <w:style w:type="paragraph" w:styleId="Footer">
    <w:name w:val="footer"/>
    <w:basedOn w:val="Normal"/>
    <w:link w:val="FooterChar"/>
    <w:uiPriority w:val="99"/>
    <w:unhideWhenUsed/>
    <w:rsid w:val="00475D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DCA"/>
  </w:style>
  <w:style w:type="paragraph" w:styleId="FootnoteText">
    <w:name w:val="footnote text"/>
    <w:basedOn w:val="Normal"/>
    <w:link w:val="FootnoteTextChar"/>
    <w:uiPriority w:val="99"/>
    <w:semiHidden/>
    <w:unhideWhenUsed/>
    <w:rsid w:val="00475D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5DCA"/>
    <w:rPr>
      <w:sz w:val="20"/>
      <w:szCs w:val="20"/>
    </w:rPr>
  </w:style>
  <w:style w:type="character" w:styleId="FootnoteReference">
    <w:name w:val="footnote reference"/>
    <w:basedOn w:val="DefaultParagraphFont"/>
    <w:uiPriority w:val="99"/>
    <w:semiHidden/>
    <w:unhideWhenUsed/>
    <w:rsid w:val="00475DCA"/>
    <w:rPr>
      <w:vertAlign w:val="superscript"/>
    </w:rPr>
  </w:style>
  <w:style w:type="paragraph" w:styleId="Header">
    <w:name w:val="header"/>
    <w:basedOn w:val="Normal"/>
    <w:link w:val="HeaderChar"/>
    <w:uiPriority w:val="99"/>
    <w:unhideWhenUsed/>
    <w:rsid w:val="00CC6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B4E"/>
  </w:style>
  <w:style w:type="character" w:styleId="Hyperlink">
    <w:name w:val="Hyperlink"/>
    <w:basedOn w:val="DefaultParagraphFont"/>
    <w:uiPriority w:val="99"/>
    <w:unhideWhenUsed/>
    <w:rsid w:val="00A7631A"/>
    <w:rPr>
      <w:color w:val="0563C1" w:themeColor="hyperlink"/>
      <w:u w:val="single"/>
    </w:rPr>
  </w:style>
  <w:style w:type="character" w:styleId="UnresolvedMention">
    <w:name w:val="Unresolved Mention"/>
    <w:basedOn w:val="DefaultParagraphFont"/>
    <w:uiPriority w:val="99"/>
    <w:semiHidden/>
    <w:unhideWhenUsed/>
    <w:rsid w:val="00A7631A"/>
    <w:rPr>
      <w:color w:val="605E5C"/>
      <w:shd w:val="clear" w:color="auto" w:fill="E1DFDD"/>
    </w:rPr>
  </w:style>
  <w:style w:type="character" w:styleId="EndnoteReference">
    <w:name w:val="endnote reference"/>
    <w:basedOn w:val="DefaultParagraphFont"/>
    <w:uiPriority w:val="99"/>
    <w:semiHidden/>
    <w:unhideWhenUsed/>
    <w:rsid w:val="007D0CC3"/>
    <w:rPr>
      <w:vertAlign w:val="superscript"/>
    </w:rPr>
  </w:style>
  <w:style w:type="character" w:styleId="CommentReference">
    <w:name w:val="annotation reference"/>
    <w:basedOn w:val="DefaultParagraphFont"/>
    <w:uiPriority w:val="99"/>
    <w:semiHidden/>
    <w:unhideWhenUsed/>
    <w:rsid w:val="007D0CC3"/>
    <w:rPr>
      <w:sz w:val="16"/>
      <w:szCs w:val="16"/>
    </w:rPr>
  </w:style>
  <w:style w:type="paragraph" w:styleId="CommentText">
    <w:name w:val="annotation text"/>
    <w:basedOn w:val="Normal"/>
    <w:link w:val="CommentTextChar"/>
    <w:uiPriority w:val="99"/>
    <w:semiHidden/>
    <w:unhideWhenUsed/>
    <w:rsid w:val="007D0CC3"/>
    <w:pPr>
      <w:spacing w:line="240" w:lineRule="auto"/>
    </w:pPr>
    <w:rPr>
      <w:sz w:val="20"/>
      <w:szCs w:val="20"/>
    </w:rPr>
  </w:style>
  <w:style w:type="character" w:customStyle="1" w:styleId="CommentTextChar">
    <w:name w:val="Comment Text Char"/>
    <w:basedOn w:val="DefaultParagraphFont"/>
    <w:link w:val="CommentText"/>
    <w:uiPriority w:val="99"/>
    <w:semiHidden/>
    <w:rsid w:val="007D0CC3"/>
    <w:rPr>
      <w:sz w:val="20"/>
      <w:szCs w:val="20"/>
    </w:rPr>
  </w:style>
  <w:style w:type="paragraph" w:styleId="CommentSubject">
    <w:name w:val="annotation subject"/>
    <w:basedOn w:val="CommentText"/>
    <w:next w:val="CommentText"/>
    <w:link w:val="CommentSubjectChar"/>
    <w:uiPriority w:val="99"/>
    <w:semiHidden/>
    <w:unhideWhenUsed/>
    <w:rsid w:val="007D0CC3"/>
    <w:rPr>
      <w:b/>
      <w:bCs/>
    </w:rPr>
  </w:style>
  <w:style w:type="character" w:customStyle="1" w:styleId="CommentSubjectChar">
    <w:name w:val="Comment Subject Char"/>
    <w:basedOn w:val="CommentTextChar"/>
    <w:link w:val="CommentSubject"/>
    <w:uiPriority w:val="99"/>
    <w:semiHidden/>
    <w:rsid w:val="007D0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2025-02-19T11:33:00Z</dcterms:created>
  <dcterms:modified xsi:type="dcterms:W3CDTF">2025-02-19T11:33:00Z</dcterms:modified>
</cp:coreProperties>
</file>