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251B" w14:textId="77777777" w:rsidR="00DC376D" w:rsidRDefault="00DC376D" w:rsidP="00441B6F">
      <w:pPr>
        <w:pStyle w:val="Title"/>
        <w:spacing w:after="0"/>
        <w:jc w:val="both"/>
        <w:rPr>
          <w:rFonts w:ascii="Arial" w:hAnsi="Arial" w:cs="Arial"/>
        </w:rPr>
      </w:pPr>
    </w:p>
    <w:p w14:paraId="76E9BA16" w14:textId="77777777" w:rsidR="00BE1874" w:rsidRPr="00BE1874" w:rsidRDefault="00BE1874" w:rsidP="00BE1874">
      <w:pPr>
        <w:spacing w:after="160"/>
        <w:jc w:val="center"/>
        <w:rPr>
          <w:rFonts w:ascii="Arial" w:eastAsia="Calibri" w:hAnsi="Arial" w:cs="Arial"/>
          <w:b/>
          <w:bCs/>
          <w:i/>
          <w:iCs/>
          <w:sz w:val="28"/>
          <w:szCs w:val="28"/>
          <w:u w:val="single"/>
        </w:rPr>
      </w:pPr>
      <w:r w:rsidRPr="00BE1874">
        <w:rPr>
          <w:rFonts w:ascii="Arial" w:eastAsia="Calibri" w:hAnsi="Arial" w:cs="Arial"/>
          <w:b/>
          <w:bCs/>
          <w:i/>
          <w:iCs/>
          <w:sz w:val="28"/>
          <w:szCs w:val="28"/>
          <w:u w:val="single"/>
        </w:rPr>
        <w:t>Original Research Article</w:t>
      </w:r>
    </w:p>
    <w:p w14:paraId="04ED6663" w14:textId="77777777" w:rsidR="00DC376D" w:rsidRPr="00F255B8" w:rsidRDefault="00DC376D" w:rsidP="00354CD1">
      <w:pPr>
        <w:spacing w:after="160"/>
        <w:jc w:val="center"/>
        <w:rPr>
          <w:rFonts w:ascii="Arial" w:eastAsia="Calibri" w:hAnsi="Arial" w:cs="Arial"/>
          <w:b/>
          <w:sz w:val="28"/>
          <w:szCs w:val="28"/>
        </w:rPr>
      </w:pPr>
      <w:r w:rsidRPr="00F255B8">
        <w:rPr>
          <w:rFonts w:ascii="Arial" w:eastAsia="Calibri" w:hAnsi="Arial" w:cs="Arial"/>
          <w:b/>
          <w:sz w:val="28"/>
          <w:szCs w:val="28"/>
        </w:rPr>
        <w:t xml:space="preserve">Development of an Intelligent Model for Voltage Stability Assessment and Enhancement of Nigeria 330 kV System with High Penetration of Solar-Wind System </w:t>
      </w:r>
    </w:p>
    <w:p w14:paraId="227D94E5" w14:textId="77777777" w:rsidR="00DC376D" w:rsidRPr="00F255B8" w:rsidRDefault="00DC376D" w:rsidP="00441B6F">
      <w:pPr>
        <w:pStyle w:val="Author"/>
        <w:spacing w:line="240" w:lineRule="auto"/>
        <w:jc w:val="both"/>
        <w:rPr>
          <w:rFonts w:ascii="Arial" w:hAnsi="Arial" w:cs="Arial"/>
          <w:sz w:val="36"/>
        </w:rPr>
      </w:pPr>
    </w:p>
    <w:p w14:paraId="69B83C3E" w14:textId="77777777" w:rsidR="00BE1874" w:rsidRPr="00FB1F1F" w:rsidRDefault="00BE1874" w:rsidP="00441B6F">
      <w:pPr>
        <w:pStyle w:val="Affiliation"/>
        <w:spacing w:after="0" w:line="240" w:lineRule="auto"/>
        <w:jc w:val="both"/>
        <w:rPr>
          <w:rFonts w:ascii="Arial" w:hAnsi="Arial" w:cs="Arial"/>
        </w:rPr>
      </w:pPr>
    </w:p>
    <w:p w14:paraId="091141CD" w14:textId="77777777" w:rsidR="00DC376D" w:rsidRPr="00FB3A86" w:rsidRDefault="00DC376D" w:rsidP="00441B6F">
      <w:pPr>
        <w:pStyle w:val="Affiliation"/>
        <w:spacing w:after="0" w:line="240" w:lineRule="auto"/>
        <w:jc w:val="both"/>
        <w:rPr>
          <w:rFonts w:ascii="Arial" w:hAnsi="Arial" w:cs="Arial"/>
        </w:rPr>
      </w:pPr>
    </w:p>
    <w:p w14:paraId="76161D07" w14:textId="77777777" w:rsidR="00DC376D" w:rsidRPr="00FB3A86" w:rsidRDefault="00BD5400" w:rsidP="00441B6F">
      <w:pPr>
        <w:pStyle w:val="Copyright"/>
        <w:spacing w:after="0" w:line="240" w:lineRule="auto"/>
        <w:jc w:val="both"/>
        <w:rPr>
          <w:rFonts w:ascii="Arial" w:hAnsi="Arial" w:cs="Arial"/>
        </w:rPr>
        <w:sectPr w:rsidR="00DC376D" w:rsidRPr="00FB3A86" w:rsidSect="00B74B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50230DD" wp14:editId="30196893">
                <wp:extent cx="5303520" cy="635"/>
                <wp:effectExtent l="13335" t="16510" r="17145" b="12065"/>
                <wp:docPr id="133603540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76875E70" id="_x0000_t32" coordsize="21600,21600" o:spt="32" o:oned="t" path="m,l21600,21600e" filled="f">
                <v:path arrowok="t" fillok="f" o:connecttype="none"/>
                <o:lock v:ext="edit" shapetype="t"/>
              </v:shapetype>
              <v:shape id="AutoShape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DC376D">
        <w:rPr>
          <w:rFonts w:ascii="Arial" w:hAnsi="Arial" w:cs="Arial"/>
        </w:rPr>
        <w:t>.</w:t>
      </w:r>
    </w:p>
    <w:p w14:paraId="4964814A" w14:textId="77777777" w:rsidR="00DC376D" w:rsidRPr="00FB3A86" w:rsidRDefault="00DC376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DC376D" w:rsidRPr="001E44FE" w14:paraId="6037739E" w14:textId="77777777" w:rsidTr="001E44FE">
        <w:tc>
          <w:tcPr>
            <w:tcW w:w="9576" w:type="dxa"/>
            <w:shd w:val="clear" w:color="auto" w:fill="F2F2F2"/>
          </w:tcPr>
          <w:p w14:paraId="2FC0D584" w14:textId="6981E92E" w:rsidR="00DC376D" w:rsidRPr="00536282" w:rsidRDefault="00DC376D" w:rsidP="00536282">
            <w:pPr>
              <w:pStyle w:val="NormalWeb"/>
              <w:jc w:val="both"/>
              <w:rPr>
                <w:rFonts w:ascii="Arial" w:hAnsi="Arial" w:cs="Arial"/>
                <w:sz w:val="20"/>
                <w:szCs w:val="20"/>
              </w:rPr>
            </w:pPr>
            <w:r w:rsidRPr="00536282">
              <w:rPr>
                <w:rFonts w:ascii="Arial" w:hAnsi="Arial" w:cs="Arial"/>
                <w:sz w:val="20"/>
                <w:szCs w:val="20"/>
              </w:rPr>
              <w:t>Abstract: In recent decades, voltage instability has become</w:t>
            </w:r>
            <w:r w:rsidRPr="00536282">
              <w:rPr>
                <w:rFonts w:ascii="Arial" w:hAnsi="Arial" w:cs="Arial"/>
                <w:sz w:val="20"/>
                <w:szCs w:val="20"/>
              </w:rPr>
              <w:t> </w:t>
            </w:r>
            <w:r w:rsidRPr="00536282">
              <w:rPr>
                <w:rFonts w:ascii="Arial" w:hAnsi="Arial" w:cs="Arial"/>
                <w:sz w:val="20"/>
                <w:szCs w:val="20"/>
              </w:rPr>
              <w:t>an important contributor to large-scale power outages globally. Periodic voltage security assessments</w:t>
            </w:r>
            <w:r w:rsidRPr="00536282">
              <w:rPr>
                <w:rFonts w:ascii="Arial" w:hAnsi="Arial" w:cs="Arial"/>
                <w:sz w:val="20"/>
                <w:szCs w:val="20"/>
              </w:rPr>
              <w:t> </w:t>
            </w:r>
            <w:r w:rsidRPr="00536282">
              <w:rPr>
                <w:rFonts w:ascii="Arial" w:hAnsi="Arial" w:cs="Arial"/>
                <w:sz w:val="20"/>
                <w:szCs w:val="20"/>
              </w:rPr>
              <w:t>are key for the secure operation of power systems. There are various indicators which have been implemented in different types and complexity of systems to provide a measure of closeness to voltage collapse, but some of these algorithms may require advanced computational resources or may not perform well,</w:t>
            </w:r>
            <w:r w:rsidRPr="00536282">
              <w:rPr>
                <w:rFonts w:ascii="Arial" w:hAnsi="Arial" w:cs="Arial"/>
                <w:sz w:val="20"/>
                <w:szCs w:val="20"/>
              </w:rPr>
              <w:t> </w:t>
            </w:r>
            <w:r w:rsidRPr="00536282">
              <w:rPr>
                <w:rFonts w:ascii="Arial" w:hAnsi="Arial" w:cs="Arial"/>
                <w:sz w:val="20"/>
                <w:szCs w:val="20"/>
              </w:rPr>
              <w:t>depending on the prevailing conditions. Expanding interconnected power systems is needed like never before due to the increasing world demand for electricity, and voltage stability is therefore</w:t>
            </w:r>
            <w:r w:rsidRPr="00536282">
              <w:rPr>
                <w:rFonts w:ascii="Arial" w:hAnsi="Arial" w:cs="Arial"/>
                <w:sz w:val="20"/>
                <w:szCs w:val="20"/>
              </w:rPr>
              <w:t> </w:t>
            </w:r>
            <w:r w:rsidRPr="00536282">
              <w:rPr>
                <w:rFonts w:ascii="Arial" w:hAnsi="Arial" w:cs="Arial"/>
                <w:sz w:val="20"/>
                <w:szCs w:val="20"/>
              </w:rPr>
              <w:t>a worth consideration. The growing demand penetration of solar photovoltaic (PV) systems has some potential stability challenges due to their</w:t>
            </w:r>
            <w:r w:rsidRPr="00536282">
              <w:rPr>
                <w:rFonts w:ascii="Arial" w:hAnsi="Arial" w:cs="Arial"/>
                <w:sz w:val="20"/>
                <w:szCs w:val="20"/>
              </w:rPr>
              <w:t> </w:t>
            </w:r>
            <w:r w:rsidRPr="00536282">
              <w:rPr>
                <w:rFonts w:ascii="Arial" w:hAnsi="Arial" w:cs="Arial"/>
                <w:sz w:val="20"/>
                <w:szCs w:val="20"/>
              </w:rPr>
              <w:t xml:space="preserve">intermittent characteristics. Existing research evaluates the test systems of voltage stability and does not optimize using Intelligent </w:t>
            </w:r>
            <w:r w:rsidR="001956B7">
              <w:rPr>
                <w:rFonts w:ascii="Arial" w:hAnsi="Arial" w:cs="Arial"/>
                <w:sz w:val="20"/>
                <w:szCs w:val="20"/>
              </w:rPr>
              <w:t>m</w:t>
            </w:r>
            <w:commentRangeStart w:id="0"/>
            <w:r w:rsidRPr="00536282">
              <w:rPr>
                <w:rFonts w:ascii="Arial" w:hAnsi="Arial" w:cs="Arial"/>
                <w:sz w:val="20"/>
                <w:szCs w:val="20"/>
              </w:rPr>
              <w:t>odels</w:t>
            </w:r>
            <w:commentRangeEnd w:id="0"/>
            <w:r w:rsidR="001956B7">
              <w:rPr>
                <w:rStyle w:val="CommentReference"/>
                <w:lang w:val="nb-NO" w:eastAsia="nb-NO"/>
              </w:rPr>
              <w:commentReference w:id="0"/>
            </w:r>
            <w:r w:rsidRPr="00536282">
              <w:rPr>
                <w:rFonts w:ascii="Arial" w:hAnsi="Arial" w:cs="Arial"/>
                <w:sz w:val="20"/>
                <w:szCs w:val="20"/>
              </w:rPr>
              <w:t>, which have variable power generation from Solar PV and Wind, as well as uncertainties in load demand and the initial</w:t>
            </w:r>
            <w:r w:rsidRPr="00536282">
              <w:rPr>
                <w:rFonts w:ascii="Arial" w:hAnsi="Arial" w:cs="Arial"/>
                <w:sz w:val="20"/>
                <w:szCs w:val="20"/>
              </w:rPr>
              <w:t> </w:t>
            </w:r>
            <w:commentRangeStart w:id="1"/>
            <w:r w:rsidRPr="00536282">
              <w:rPr>
                <w:rFonts w:ascii="Arial" w:hAnsi="Arial" w:cs="Arial"/>
                <w:sz w:val="20"/>
                <w:szCs w:val="20"/>
              </w:rPr>
              <w:t>step</w:t>
            </w:r>
            <w:commentRangeEnd w:id="1"/>
            <w:r w:rsidR="001956B7">
              <w:rPr>
                <w:rStyle w:val="CommentReference"/>
                <w:lang w:val="nb-NO" w:eastAsia="nb-NO"/>
              </w:rPr>
              <w:commentReference w:id="1"/>
            </w:r>
            <w:r w:rsidR="001956B7">
              <w:rPr>
                <w:rFonts w:ascii="Arial" w:hAnsi="Arial" w:cs="Arial"/>
                <w:sz w:val="20"/>
                <w:szCs w:val="20"/>
              </w:rPr>
              <w:t xml:space="preserve"> considering</w:t>
            </w:r>
            <w:r w:rsidRPr="00536282">
              <w:rPr>
                <w:rFonts w:ascii="Arial" w:hAnsi="Arial" w:cs="Arial"/>
                <w:sz w:val="20"/>
                <w:szCs w:val="20"/>
              </w:rPr>
              <w:t xml:space="preserve"> look the evaluation of the model have to cover either input. A feed–forward </w:t>
            </w:r>
            <w:commentRangeStart w:id="2"/>
            <w:r w:rsidRPr="00536282">
              <w:rPr>
                <w:rFonts w:ascii="Arial" w:hAnsi="Arial" w:cs="Arial"/>
                <w:sz w:val="20"/>
                <w:szCs w:val="20"/>
              </w:rPr>
              <w:t>back</w:t>
            </w:r>
            <w:r w:rsidR="001956B7">
              <w:rPr>
                <w:rFonts w:ascii="Arial" w:hAnsi="Arial" w:cs="Arial"/>
                <w:sz w:val="20"/>
                <w:szCs w:val="20"/>
              </w:rPr>
              <w:t xml:space="preserve"> </w:t>
            </w:r>
            <w:r w:rsidRPr="00536282">
              <w:rPr>
                <w:rFonts w:ascii="Arial" w:hAnsi="Arial" w:cs="Arial"/>
                <w:sz w:val="20"/>
                <w:szCs w:val="20"/>
              </w:rPr>
              <w:t>propagation</w:t>
            </w:r>
            <w:commentRangeEnd w:id="2"/>
            <w:r w:rsidR="001956B7">
              <w:rPr>
                <w:rStyle w:val="CommentReference"/>
                <w:lang w:val="nb-NO" w:eastAsia="nb-NO"/>
              </w:rPr>
              <w:commentReference w:id="2"/>
            </w:r>
            <w:r w:rsidRPr="00536282">
              <w:rPr>
                <w:rFonts w:ascii="Arial" w:hAnsi="Arial" w:cs="Arial"/>
                <w:sz w:val="20"/>
                <w:szCs w:val="20"/>
              </w:rPr>
              <w:t xml:space="preserve"> artificial neural network (ANN) for voltage stability assessment to classify the operating scenario of a power system into one of two states, </w:t>
            </w:r>
            <w:proofErr w:type="gramStart"/>
            <w:r w:rsidRPr="00536282">
              <w:rPr>
                <w:rFonts w:ascii="Arial" w:hAnsi="Arial" w:cs="Arial"/>
                <w:sz w:val="20"/>
                <w:szCs w:val="20"/>
              </w:rPr>
              <w:t>i.e.</w:t>
            </w:r>
            <w:proofErr w:type="gramEnd"/>
            <w:r w:rsidRPr="00536282">
              <w:rPr>
                <w:rFonts w:ascii="Arial" w:hAnsi="Arial" w:cs="Arial"/>
                <w:sz w:val="20"/>
                <w:szCs w:val="20"/>
              </w:rPr>
              <w:t> </w:t>
            </w:r>
            <w:r w:rsidRPr="00536282">
              <w:rPr>
                <w:rFonts w:ascii="Arial" w:hAnsi="Arial" w:cs="Arial"/>
                <w:sz w:val="20"/>
                <w:szCs w:val="20"/>
              </w:rPr>
              <w:t>safe or unsafe. Neural</w:t>
            </w:r>
            <w:r w:rsidRPr="00536282">
              <w:rPr>
                <w:rFonts w:ascii="Arial" w:hAnsi="Arial" w:cs="Arial"/>
                <w:sz w:val="20"/>
                <w:szCs w:val="20"/>
              </w:rPr>
              <w:t> </w:t>
            </w:r>
            <w:r w:rsidRPr="00536282">
              <w:rPr>
                <w:rFonts w:ascii="Arial" w:hAnsi="Arial" w:cs="Arial"/>
                <w:sz w:val="20"/>
                <w:szCs w:val="20"/>
              </w:rPr>
              <w:t xml:space="preserve">network input data is generated from load flow analysis using Newton-Raphson (NR), and stability indices are computed over different scenarios with the FVSI, VCPI, and </w:t>
            </w:r>
            <w:proofErr w:type="spellStart"/>
            <w:r w:rsidRPr="00536282">
              <w:rPr>
                <w:rFonts w:ascii="Arial" w:hAnsi="Arial" w:cs="Arial"/>
                <w:sz w:val="20"/>
                <w:szCs w:val="20"/>
              </w:rPr>
              <w:t>Lmn</w:t>
            </w:r>
            <w:proofErr w:type="spellEnd"/>
            <w:r w:rsidRPr="00536282">
              <w:rPr>
                <w:rFonts w:ascii="Arial" w:hAnsi="Arial" w:cs="Arial"/>
                <w:sz w:val="20"/>
                <w:szCs w:val="20"/>
              </w:rPr>
              <w:t xml:space="preserve"> compared to a </w:t>
            </w:r>
            <w:commentRangeStart w:id="3"/>
            <w:r w:rsidRPr="00536282">
              <w:rPr>
                <w:rFonts w:ascii="Arial" w:hAnsi="Arial" w:cs="Arial"/>
                <w:sz w:val="20"/>
                <w:szCs w:val="20"/>
              </w:rPr>
              <w:t>baseline</w:t>
            </w:r>
            <w:commentRangeEnd w:id="3"/>
            <w:r w:rsidR="001956B7">
              <w:rPr>
                <w:rStyle w:val="CommentReference"/>
                <w:lang w:val="nb-NO" w:eastAsia="nb-NO"/>
              </w:rPr>
              <w:commentReference w:id="3"/>
            </w:r>
            <w:r w:rsidRPr="00536282">
              <w:rPr>
                <w:rFonts w:ascii="Arial" w:hAnsi="Arial" w:cs="Arial"/>
                <w:sz w:val="20"/>
                <w:szCs w:val="20"/>
              </w:rPr>
              <w:t xml:space="preserve"> NR stability index. Moreover, self-organizing map</w:t>
            </w:r>
            <w:r w:rsidRPr="00536282">
              <w:rPr>
                <w:rFonts w:ascii="Arial" w:hAnsi="Arial" w:cs="Arial"/>
                <w:sz w:val="20"/>
                <w:szCs w:val="20"/>
              </w:rPr>
              <w:t> </w:t>
            </w:r>
            <w:r w:rsidRPr="00536282">
              <w:rPr>
                <w:rFonts w:ascii="Arial" w:hAnsi="Arial" w:cs="Arial"/>
                <w:sz w:val="20"/>
                <w:szCs w:val="20"/>
              </w:rPr>
              <w:t xml:space="preserve">(SOM) neural network is used for stability results classification. </w:t>
            </w:r>
            <w:commentRangeStart w:id="4"/>
            <w:r w:rsidRPr="00536282">
              <w:rPr>
                <w:rFonts w:ascii="Arial" w:hAnsi="Arial" w:cs="Arial"/>
                <w:sz w:val="20"/>
                <w:szCs w:val="20"/>
              </w:rPr>
              <w:t>MOGOA</w:t>
            </w:r>
            <w:commentRangeEnd w:id="4"/>
            <w:r w:rsidR="005605A0">
              <w:rPr>
                <w:rStyle w:val="CommentReference"/>
                <w:lang w:val="nb-NO" w:eastAsia="nb-NO"/>
              </w:rPr>
              <w:commentReference w:id="4"/>
            </w:r>
            <w:r w:rsidRPr="00536282">
              <w:rPr>
                <w:rFonts w:ascii="Arial" w:hAnsi="Arial" w:cs="Arial"/>
                <w:sz w:val="20"/>
                <w:szCs w:val="20"/>
              </w:rPr>
              <w:t xml:space="preserve"> has</w:t>
            </w:r>
            <w:r w:rsidRPr="00536282">
              <w:rPr>
                <w:rFonts w:ascii="Arial" w:hAnsi="Arial" w:cs="Arial"/>
                <w:sz w:val="20"/>
                <w:szCs w:val="20"/>
              </w:rPr>
              <w:t> </w:t>
            </w:r>
            <w:r w:rsidRPr="00536282">
              <w:rPr>
                <w:rFonts w:ascii="Arial" w:hAnsi="Arial" w:cs="Arial"/>
                <w:sz w:val="20"/>
                <w:szCs w:val="20"/>
              </w:rPr>
              <w:t xml:space="preserve">been employed as an optimization network on the dual axis solar PV and wind turbine-based </w:t>
            </w:r>
            <w:r w:rsidRPr="001C43C0">
              <w:rPr>
                <w:rFonts w:ascii="Arial" w:hAnsi="Arial" w:cs="Arial"/>
                <w:strike/>
                <w:sz w:val="20"/>
                <w:szCs w:val="20"/>
              </w:rPr>
              <w:t>hybrid power</w:t>
            </w:r>
            <w:r w:rsidRPr="00536282">
              <w:rPr>
                <w:rFonts w:ascii="Arial" w:hAnsi="Arial" w:cs="Arial"/>
                <w:sz w:val="20"/>
                <w:szCs w:val="20"/>
              </w:rPr>
              <w:t xml:space="preserve"> hydropower generation system to analyze technical, economic, as well as environmental relations of energy </w:t>
            </w:r>
            <w:commentRangeStart w:id="5"/>
            <w:r w:rsidRPr="00536282">
              <w:rPr>
                <w:rFonts w:ascii="Arial" w:hAnsi="Arial" w:cs="Arial"/>
                <w:sz w:val="20"/>
                <w:szCs w:val="20"/>
              </w:rPr>
              <w:t>conversion</w:t>
            </w:r>
            <w:commentRangeEnd w:id="5"/>
            <w:r w:rsidR="005605A0">
              <w:rPr>
                <w:rStyle w:val="CommentReference"/>
                <w:lang w:val="nb-NO" w:eastAsia="nb-NO"/>
              </w:rPr>
              <w:commentReference w:id="5"/>
            </w:r>
            <w:r w:rsidRPr="00536282">
              <w:rPr>
                <w:rFonts w:ascii="Arial" w:hAnsi="Arial" w:cs="Arial"/>
                <w:sz w:val="20"/>
                <w:szCs w:val="20"/>
              </w:rPr>
              <w:t>.</w:t>
            </w:r>
          </w:p>
          <w:p w14:paraId="13CBF66F" w14:textId="77777777" w:rsidR="00DC376D" w:rsidRPr="00536282" w:rsidRDefault="00DC376D" w:rsidP="00536282">
            <w:pPr>
              <w:pStyle w:val="NormalWeb"/>
              <w:jc w:val="both"/>
              <w:rPr>
                <w:rFonts w:ascii="Arial" w:hAnsi="Arial" w:cs="Arial"/>
                <w:sz w:val="20"/>
                <w:szCs w:val="20"/>
              </w:rPr>
            </w:pPr>
            <w:r w:rsidRPr="00536282">
              <w:rPr>
                <w:rFonts w:ascii="Arial" w:hAnsi="Arial" w:cs="Arial"/>
                <w:sz w:val="20"/>
                <w:szCs w:val="20"/>
              </w:rPr>
              <w:t xml:space="preserve">The findings reveal that the adapted grid-tied solar-wind composite power system substantially mitigates the power deficiencies, </w:t>
            </w:r>
            <w:commentRangeStart w:id="6"/>
            <w:r w:rsidRPr="00536282">
              <w:rPr>
                <w:rFonts w:ascii="Arial" w:hAnsi="Arial" w:cs="Arial"/>
                <w:sz w:val="20"/>
                <w:szCs w:val="20"/>
              </w:rPr>
              <w:t>lessens</w:t>
            </w:r>
            <w:commentRangeEnd w:id="6"/>
            <w:r w:rsidR="005605A0">
              <w:rPr>
                <w:rStyle w:val="CommentReference"/>
                <w:lang w:val="nb-NO" w:eastAsia="nb-NO"/>
              </w:rPr>
              <w:commentReference w:id="6"/>
            </w:r>
            <w:r w:rsidRPr="00536282">
              <w:rPr>
                <w:rFonts w:ascii="Arial" w:hAnsi="Arial" w:cs="Arial"/>
                <w:sz w:val="20"/>
                <w:szCs w:val="20"/>
              </w:rPr>
              <w:t xml:space="preserve"> the real-power outages, diminishes the motion voltage small amendments, maximizes</w:t>
            </w:r>
            <w:r w:rsidRPr="00536282">
              <w:rPr>
                <w:rFonts w:ascii="Arial" w:hAnsi="Arial" w:cs="Arial"/>
                <w:sz w:val="20"/>
                <w:szCs w:val="20"/>
              </w:rPr>
              <w:t> </w:t>
            </w:r>
            <w:r w:rsidRPr="00536282">
              <w:rPr>
                <w:rFonts w:ascii="Arial" w:hAnsi="Arial" w:cs="Arial"/>
                <w:sz w:val="20"/>
                <w:szCs w:val="20"/>
              </w:rPr>
              <w:t xml:space="preserve">voltage prosperity, and </w:t>
            </w:r>
            <w:commentRangeStart w:id="7"/>
            <w:r w:rsidRPr="005605A0">
              <w:rPr>
                <w:rFonts w:ascii="Arial" w:hAnsi="Arial" w:cs="Arial"/>
                <w:strike/>
                <w:sz w:val="20"/>
                <w:szCs w:val="20"/>
              </w:rPr>
              <w:t>heightens</w:t>
            </w:r>
            <w:commentRangeEnd w:id="7"/>
            <w:r w:rsidR="005605A0" w:rsidRPr="005605A0">
              <w:rPr>
                <w:rStyle w:val="CommentReference"/>
                <w:strike/>
                <w:lang w:val="nb-NO" w:eastAsia="nb-NO"/>
              </w:rPr>
              <w:commentReference w:id="7"/>
            </w:r>
            <w:r w:rsidRPr="005605A0">
              <w:rPr>
                <w:rFonts w:ascii="Arial" w:hAnsi="Arial" w:cs="Arial"/>
                <w:strike/>
                <w:sz w:val="20"/>
                <w:szCs w:val="20"/>
              </w:rPr>
              <w:t xml:space="preserve"> power system </w:t>
            </w:r>
            <w:commentRangeStart w:id="8"/>
            <w:r w:rsidRPr="005605A0">
              <w:rPr>
                <w:rFonts w:ascii="Arial" w:hAnsi="Arial" w:cs="Arial"/>
                <w:strike/>
                <w:sz w:val="20"/>
                <w:szCs w:val="20"/>
              </w:rPr>
              <w:t>endurance</w:t>
            </w:r>
            <w:commentRangeEnd w:id="8"/>
            <w:r w:rsidR="005605A0">
              <w:rPr>
                <w:rStyle w:val="CommentReference"/>
                <w:lang w:val="nb-NO" w:eastAsia="nb-NO"/>
              </w:rPr>
              <w:commentReference w:id="8"/>
            </w:r>
            <w:r w:rsidRPr="00536282">
              <w:rPr>
                <w:rFonts w:ascii="Arial" w:hAnsi="Arial" w:cs="Arial"/>
                <w:sz w:val="20"/>
                <w:szCs w:val="20"/>
              </w:rPr>
              <w:t>.</w:t>
            </w:r>
          </w:p>
          <w:p w14:paraId="12B9ACC3" w14:textId="737B707F" w:rsidR="00DC376D" w:rsidRPr="00536282" w:rsidRDefault="00DC376D" w:rsidP="00536282">
            <w:pPr>
              <w:pStyle w:val="NormalWeb"/>
              <w:jc w:val="both"/>
              <w:rPr>
                <w:rFonts w:ascii="Arial" w:hAnsi="Arial" w:cs="Arial"/>
                <w:sz w:val="20"/>
                <w:szCs w:val="20"/>
              </w:rPr>
            </w:pPr>
            <w:r w:rsidRPr="00536282">
              <w:rPr>
                <w:rFonts w:ascii="Arial" w:hAnsi="Arial" w:cs="Arial"/>
                <w:sz w:val="20"/>
                <w:szCs w:val="20"/>
              </w:rPr>
              <w:t xml:space="preserve">The main findings show a significant reduction in real power loss, which </w:t>
            </w:r>
            <w:commentRangeStart w:id="9"/>
            <w:r w:rsidRPr="00536282">
              <w:rPr>
                <w:rFonts w:ascii="Arial" w:hAnsi="Arial" w:cs="Arial"/>
                <w:sz w:val="20"/>
                <w:szCs w:val="20"/>
              </w:rPr>
              <w:t>went</w:t>
            </w:r>
            <w:commentRangeEnd w:id="9"/>
            <w:r w:rsidR="005605A0">
              <w:rPr>
                <w:rStyle w:val="CommentReference"/>
                <w:lang w:val="nb-NO" w:eastAsia="nb-NO"/>
              </w:rPr>
              <w:commentReference w:id="9"/>
            </w:r>
            <w:r w:rsidRPr="00536282">
              <w:rPr>
                <w:rFonts w:ascii="Arial" w:hAnsi="Arial" w:cs="Arial"/>
                <w:sz w:val="20"/>
                <w:szCs w:val="20"/>
              </w:rPr>
              <w:t xml:space="preserve"> from 289,391.30 kW to only 5.43 kW, and a remarkable decrease in voltage deviation, which dropped</w:t>
            </w:r>
            <w:r w:rsidRPr="00536282">
              <w:rPr>
                <w:rFonts w:ascii="Arial" w:hAnsi="Arial" w:cs="Arial"/>
                <w:sz w:val="20"/>
                <w:szCs w:val="20"/>
              </w:rPr>
              <w:t> </w:t>
            </w:r>
            <w:r w:rsidRPr="00536282">
              <w:rPr>
                <w:rFonts w:ascii="Arial" w:hAnsi="Arial" w:cs="Arial"/>
                <w:sz w:val="20"/>
                <w:szCs w:val="20"/>
              </w:rPr>
              <w:t xml:space="preserve">from 0.56 </w:t>
            </w:r>
            <w:proofErr w:type="spellStart"/>
            <w:proofErr w:type="gramStart"/>
            <w:r w:rsidRPr="00536282">
              <w:rPr>
                <w:rFonts w:ascii="Arial" w:hAnsi="Arial" w:cs="Arial"/>
                <w:sz w:val="20"/>
                <w:szCs w:val="20"/>
              </w:rPr>
              <w:t>p.u</w:t>
            </w:r>
            <w:proofErr w:type="spellEnd"/>
            <w:proofErr w:type="gramEnd"/>
            <w:r w:rsidRPr="00536282">
              <w:rPr>
                <w:rFonts w:ascii="Arial" w:hAnsi="Arial" w:cs="Arial"/>
                <w:sz w:val="20"/>
                <w:szCs w:val="20"/>
              </w:rPr>
              <w:t xml:space="preserve"> to 0.0493 </w:t>
            </w:r>
            <w:proofErr w:type="spellStart"/>
            <w:r w:rsidRPr="00536282">
              <w:rPr>
                <w:rFonts w:ascii="Arial" w:hAnsi="Arial" w:cs="Arial"/>
                <w:sz w:val="20"/>
                <w:szCs w:val="20"/>
              </w:rPr>
              <w:t>p.u</w:t>
            </w:r>
            <w:proofErr w:type="spellEnd"/>
            <w:r w:rsidRPr="00536282">
              <w:rPr>
                <w:rFonts w:ascii="Arial" w:hAnsi="Arial" w:cs="Arial"/>
                <w:sz w:val="20"/>
                <w:szCs w:val="20"/>
              </w:rPr>
              <w:t>. Ensures Improved Service Quality and</w:t>
            </w:r>
            <w:r w:rsidRPr="00536282">
              <w:rPr>
                <w:rFonts w:ascii="Arial" w:hAnsi="Arial" w:cs="Arial"/>
                <w:sz w:val="20"/>
                <w:szCs w:val="20"/>
              </w:rPr>
              <w:t> </w:t>
            </w:r>
            <w:r w:rsidRPr="00536282">
              <w:rPr>
                <w:rFonts w:ascii="Arial" w:hAnsi="Arial" w:cs="Arial"/>
                <w:sz w:val="20"/>
                <w:szCs w:val="20"/>
              </w:rPr>
              <w:t>Enhanced Equipment Protection While gas generation costs increased by a small amount, it is</w:t>
            </w:r>
            <w:r w:rsidRPr="00536282">
              <w:rPr>
                <w:rFonts w:ascii="Arial" w:hAnsi="Arial" w:cs="Arial"/>
                <w:sz w:val="20"/>
                <w:szCs w:val="20"/>
              </w:rPr>
              <w:t> </w:t>
            </w:r>
            <w:r w:rsidRPr="00536282">
              <w:rPr>
                <w:rFonts w:ascii="Arial" w:hAnsi="Arial" w:cs="Arial"/>
                <w:sz w:val="20"/>
                <w:szCs w:val="20"/>
              </w:rPr>
              <w:t xml:space="preserve">important to note that this is an acceptable trade-off for a more robust and sustainable system, with costs per kWh of $0.142 </w:t>
            </w:r>
            <w:r w:rsidR="00416C29">
              <w:rPr>
                <w:rFonts w:ascii="Arial" w:hAnsi="Arial" w:cs="Arial"/>
                <w:sz w:val="20"/>
                <w:szCs w:val="20"/>
              </w:rPr>
              <w:t>and</w:t>
            </w:r>
            <w:r w:rsidRPr="00536282">
              <w:rPr>
                <w:rFonts w:ascii="Arial" w:hAnsi="Arial" w:cs="Arial"/>
                <w:sz w:val="20"/>
                <w:szCs w:val="20"/>
              </w:rPr>
              <w:t xml:space="preserve"> $0.2881 per kWh, respectively. In addition, stability index was substantially decreased from 0.7666 to 0.0768, indicating better grid </w:t>
            </w:r>
            <w:r w:rsidRPr="00416C29">
              <w:rPr>
                <w:rFonts w:ascii="Arial" w:hAnsi="Arial" w:cs="Arial"/>
                <w:strike/>
                <w:sz w:val="20"/>
                <w:szCs w:val="20"/>
              </w:rPr>
              <w:t>resistance to disturbances and</w:t>
            </w:r>
            <w:r w:rsidRPr="00416C29">
              <w:rPr>
                <w:rFonts w:ascii="Arial" w:hAnsi="Arial" w:cs="Arial"/>
                <w:strike/>
                <w:sz w:val="20"/>
                <w:szCs w:val="20"/>
              </w:rPr>
              <w:t> </w:t>
            </w:r>
            <w:r w:rsidRPr="00416C29">
              <w:rPr>
                <w:rFonts w:ascii="Arial" w:hAnsi="Arial" w:cs="Arial"/>
                <w:strike/>
                <w:sz w:val="20"/>
                <w:szCs w:val="20"/>
              </w:rPr>
              <w:t xml:space="preserve">load </w:t>
            </w:r>
            <w:commentRangeStart w:id="10"/>
            <w:r w:rsidRPr="00416C29">
              <w:rPr>
                <w:rFonts w:ascii="Arial" w:hAnsi="Arial" w:cs="Arial"/>
                <w:strike/>
                <w:sz w:val="20"/>
                <w:szCs w:val="20"/>
              </w:rPr>
              <w:t>perturbations</w:t>
            </w:r>
            <w:commentRangeEnd w:id="10"/>
            <w:r w:rsidR="00416C29">
              <w:rPr>
                <w:rStyle w:val="CommentReference"/>
                <w:lang w:val="nb-NO" w:eastAsia="nb-NO"/>
              </w:rPr>
              <w:commentReference w:id="10"/>
            </w:r>
            <w:r w:rsidRPr="00416C29">
              <w:rPr>
                <w:rFonts w:ascii="Arial" w:hAnsi="Arial" w:cs="Arial"/>
                <w:strike/>
                <w:sz w:val="20"/>
                <w:szCs w:val="20"/>
              </w:rPr>
              <w:t>.</w:t>
            </w:r>
            <w:r w:rsidR="00416C29">
              <w:rPr>
                <w:rFonts w:ascii="Arial" w:hAnsi="Arial" w:cs="Arial"/>
                <w:strike/>
                <w:sz w:val="20"/>
                <w:szCs w:val="20"/>
              </w:rPr>
              <w:t xml:space="preserve"> </w:t>
            </w:r>
          </w:p>
          <w:p w14:paraId="78255D4C" w14:textId="58769140" w:rsidR="00DC376D" w:rsidRPr="00536282" w:rsidRDefault="00DC376D" w:rsidP="00536282">
            <w:pPr>
              <w:pStyle w:val="NormalWeb"/>
              <w:jc w:val="both"/>
              <w:rPr>
                <w:rFonts w:ascii="Arial" w:hAnsi="Arial" w:cs="Arial"/>
                <w:sz w:val="20"/>
                <w:szCs w:val="20"/>
              </w:rPr>
            </w:pPr>
            <w:r w:rsidRPr="00536282">
              <w:rPr>
                <w:rFonts w:ascii="Arial" w:hAnsi="Arial" w:cs="Arial"/>
                <w:sz w:val="20"/>
                <w:szCs w:val="20"/>
              </w:rPr>
              <w:lastRenderedPageBreak/>
              <w:t xml:space="preserve">Findings emphasize the contribution of embedding multi-objective Grasshopper Optimization </w:t>
            </w:r>
            <w:commentRangeStart w:id="11"/>
            <w:r w:rsidRPr="00536282">
              <w:rPr>
                <w:rFonts w:ascii="Arial" w:hAnsi="Arial" w:cs="Arial"/>
                <w:sz w:val="20"/>
                <w:szCs w:val="20"/>
              </w:rPr>
              <w:t>Algorithm</w:t>
            </w:r>
            <w:commentRangeEnd w:id="11"/>
            <w:r w:rsidR="00416C29">
              <w:rPr>
                <w:rStyle w:val="CommentReference"/>
                <w:lang w:val="nb-NO" w:eastAsia="nb-NO"/>
              </w:rPr>
              <w:commentReference w:id="11"/>
            </w:r>
            <w:r w:rsidR="00416C29">
              <w:rPr>
                <w:rFonts w:ascii="Arial" w:hAnsi="Arial" w:cs="Arial"/>
                <w:sz w:val="20"/>
                <w:szCs w:val="20"/>
              </w:rPr>
              <w:t xml:space="preserve"> (GOA)</w:t>
            </w:r>
            <w:r w:rsidRPr="00536282">
              <w:rPr>
                <w:rFonts w:ascii="Arial" w:hAnsi="Arial" w:cs="Arial"/>
                <w:sz w:val="20"/>
                <w:szCs w:val="20"/>
              </w:rPr>
              <w:t xml:space="preserve"> in conjunction with machine learning models including </w:t>
            </w:r>
            <w:r w:rsidRPr="00416C29">
              <w:rPr>
                <w:rFonts w:ascii="Arial" w:hAnsi="Arial" w:cs="Arial"/>
                <w:strike/>
                <w:sz w:val="20"/>
                <w:szCs w:val="20"/>
              </w:rPr>
              <w:t>Artificial Neural Network</w:t>
            </w:r>
            <w:r w:rsidRPr="00536282">
              <w:rPr>
                <w:rFonts w:ascii="Arial" w:hAnsi="Arial" w:cs="Arial"/>
                <w:sz w:val="20"/>
                <w:szCs w:val="20"/>
              </w:rPr>
              <w:t xml:space="preserve"> </w:t>
            </w:r>
            <w:commentRangeStart w:id="12"/>
            <w:r w:rsidRPr="00536282">
              <w:rPr>
                <w:rFonts w:ascii="Arial" w:hAnsi="Arial" w:cs="Arial"/>
                <w:sz w:val="20"/>
                <w:szCs w:val="20"/>
              </w:rPr>
              <w:t>and</w:t>
            </w:r>
            <w:commentRangeEnd w:id="12"/>
            <w:r w:rsidR="00416C29">
              <w:rPr>
                <w:rStyle w:val="CommentReference"/>
                <w:lang w:val="nb-NO" w:eastAsia="nb-NO"/>
              </w:rPr>
              <w:commentReference w:id="12"/>
            </w:r>
            <w:r w:rsidRPr="00536282">
              <w:rPr>
                <w:rFonts w:ascii="Arial" w:hAnsi="Arial" w:cs="Arial"/>
                <w:sz w:val="20"/>
                <w:szCs w:val="20"/>
              </w:rPr>
              <w:t xml:space="preserve"> Self Organizing Maps to fulfill the primal requisites of stability, efficiency and sustainability in</w:t>
            </w:r>
            <w:r w:rsidRPr="00536282">
              <w:rPr>
                <w:rFonts w:ascii="Arial" w:hAnsi="Arial" w:cs="Arial"/>
                <w:sz w:val="20"/>
                <w:szCs w:val="20"/>
              </w:rPr>
              <w:t> </w:t>
            </w:r>
            <w:r w:rsidRPr="00536282">
              <w:rPr>
                <w:rFonts w:ascii="Arial" w:hAnsi="Arial" w:cs="Arial"/>
                <w:sz w:val="20"/>
                <w:szCs w:val="20"/>
              </w:rPr>
              <w:t>modernized power systems, illustrating a coupled advancement in the realm of power systems engineering and optimization.</w:t>
            </w:r>
          </w:p>
          <w:p w14:paraId="4C79301C" w14:textId="77777777" w:rsidR="00DC376D" w:rsidRPr="00536282" w:rsidRDefault="00DC376D" w:rsidP="00441B6F">
            <w:pPr>
              <w:pStyle w:val="Body"/>
              <w:spacing w:after="0"/>
              <w:rPr>
                <w:rFonts w:ascii="Arial" w:eastAsia="Calibri" w:hAnsi="Arial" w:cs="Arial"/>
              </w:rPr>
            </w:pPr>
            <w:r w:rsidRPr="00536282">
              <w:rPr>
                <w:rFonts w:ascii="Arial" w:eastAsia="Calibri" w:hAnsi="Arial" w:cs="Arial"/>
                <w:bCs/>
                <w:color w:val="FF0000"/>
              </w:rPr>
              <w:t>.</w:t>
            </w:r>
          </w:p>
        </w:tc>
      </w:tr>
    </w:tbl>
    <w:p w14:paraId="4A5B5F3F" w14:textId="77777777" w:rsidR="00DC376D" w:rsidRDefault="00DC376D" w:rsidP="00441B6F">
      <w:pPr>
        <w:pStyle w:val="Body"/>
        <w:spacing w:after="0"/>
        <w:rPr>
          <w:rFonts w:ascii="Arial" w:hAnsi="Arial" w:cs="Arial"/>
          <w:i/>
        </w:rPr>
      </w:pPr>
    </w:p>
    <w:p w14:paraId="2E61CE7A" w14:textId="77777777" w:rsidR="00DC376D" w:rsidRPr="00536282" w:rsidRDefault="00DC376D" w:rsidP="00536282">
      <w:pPr>
        <w:pStyle w:val="Body"/>
        <w:spacing w:after="0"/>
        <w:jc w:val="left"/>
        <w:rPr>
          <w:rFonts w:ascii="Arial" w:hAnsi="Arial" w:cs="Arial"/>
          <w:i/>
        </w:rPr>
      </w:pPr>
      <w:r>
        <w:rPr>
          <w:rFonts w:ascii="Arial" w:hAnsi="Arial" w:cs="Arial"/>
          <w:i/>
        </w:rPr>
        <w:t>Keywords: [</w:t>
      </w:r>
      <w:r w:rsidRPr="00FB1F1F">
        <w:rPr>
          <w:rFonts w:ascii="Arial" w:eastAsia="Calibri" w:hAnsi="Arial" w:cs="Arial"/>
        </w:rPr>
        <w:t>Voltage Stability, Computational Intelligence,</w:t>
      </w:r>
      <w:r>
        <w:rPr>
          <w:rFonts w:ascii="Arial" w:eastAsia="Calibri" w:hAnsi="Arial" w:cs="Arial"/>
        </w:rPr>
        <w:t xml:space="preserve"> Neural Networks, MOGOA,</w:t>
      </w:r>
      <w:r w:rsidRPr="00FB1F1F">
        <w:rPr>
          <w:rFonts w:ascii="Arial" w:eastAsia="Calibri" w:hAnsi="Arial" w:cs="Arial"/>
        </w:rPr>
        <w:t xml:space="preserve"> </w:t>
      </w:r>
      <w:r w:rsidRPr="001C43C0">
        <w:rPr>
          <w:rFonts w:ascii="Arial" w:eastAsia="Calibri" w:hAnsi="Arial" w:cs="Arial"/>
          <w:strike/>
        </w:rPr>
        <w:t>High Penetration,</w:t>
      </w:r>
      <w:r w:rsidRPr="00FB1F1F">
        <w:rPr>
          <w:rFonts w:ascii="Arial" w:eastAsia="Calibri" w:hAnsi="Arial" w:cs="Arial"/>
        </w:rPr>
        <w:t xml:space="preserve"> Renewable Energy</w:t>
      </w:r>
      <w:r w:rsidRPr="00FB1F1F">
        <w:rPr>
          <w:rFonts w:ascii="Arial" w:hAnsi="Arial" w:cs="Arial"/>
          <w:i/>
        </w:rPr>
        <w:t>}</w:t>
      </w:r>
      <w:r>
        <w:rPr>
          <w:rFonts w:ascii="Arial" w:hAnsi="Arial" w:cs="Arial"/>
          <w:i/>
        </w:rPr>
        <w:t xml:space="preserve"> </w:t>
      </w:r>
    </w:p>
    <w:p w14:paraId="793AE8F2" w14:textId="77777777" w:rsidR="00DC376D" w:rsidRPr="00A24E7E" w:rsidRDefault="00DC376D" w:rsidP="00441B6F">
      <w:pPr>
        <w:pStyle w:val="Body"/>
        <w:spacing w:after="0"/>
        <w:rPr>
          <w:rFonts w:ascii="Arial" w:hAnsi="Arial" w:cs="Arial"/>
          <w:i/>
        </w:rPr>
      </w:pPr>
    </w:p>
    <w:p w14:paraId="640788D1" w14:textId="77777777" w:rsidR="00DC376D" w:rsidRPr="00FB3A86" w:rsidRDefault="00DC376D" w:rsidP="00441B6F">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1018B257" w14:textId="32D50DD7" w:rsidR="00DC376D" w:rsidRPr="003D518E" w:rsidRDefault="00DC376D" w:rsidP="003D518E">
      <w:pPr>
        <w:pStyle w:val="a"/>
        <w:rPr>
          <w:rFonts w:ascii="Arial" w:hAnsi="Arial" w:cs="Arial"/>
          <w:sz w:val="20"/>
          <w:szCs w:val="20"/>
        </w:rPr>
      </w:pPr>
      <w:r w:rsidRPr="003D518E">
        <w:rPr>
          <w:rFonts w:ascii="Arial" w:hAnsi="Arial" w:cs="Arial"/>
          <w:sz w:val="20"/>
          <w:szCs w:val="20"/>
        </w:rPr>
        <w:t xml:space="preserve">The voltage stability of the power system network (PSN) in Nigeria, like other growing </w:t>
      </w:r>
      <w:r w:rsidRPr="001C43C0">
        <w:rPr>
          <w:rFonts w:ascii="Arial" w:hAnsi="Arial" w:cs="Arial"/>
          <w:strike/>
          <w:sz w:val="20"/>
          <w:szCs w:val="20"/>
        </w:rPr>
        <w:t xml:space="preserve">international </w:t>
      </w:r>
      <w:commentRangeStart w:id="13"/>
      <w:r w:rsidRPr="001C43C0">
        <w:rPr>
          <w:rFonts w:ascii="Arial" w:hAnsi="Arial" w:cs="Arial"/>
          <w:strike/>
          <w:sz w:val="20"/>
          <w:szCs w:val="20"/>
        </w:rPr>
        <w:t>locations</w:t>
      </w:r>
      <w:commentRangeEnd w:id="13"/>
      <w:r w:rsidR="001C43C0">
        <w:rPr>
          <w:rStyle w:val="CommentReference"/>
          <w:rFonts w:eastAsia="Times New Roman"/>
          <w:kern w:val="0"/>
          <w:lang w:val="nb-NO" w:eastAsia="nb-NO"/>
        </w:rPr>
        <w:commentReference w:id="13"/>
      </w:r>
      <w:r w:rsidRPr="003D518E">
        <w:rPr>
          <w:rFonts w:ascii="Arial" w:hAnsi="Arial" w:cs="Arial"/>
          <w:sz w:val="20"/>
          <w:szCs w:val="20"/>
        </w:rPr>
        <w:t>, has come to be a major issue for the power engineers as related to system design, making plans, and operation. Demand for electricity is constantly on the rise. As the demand increases, the load on utilities</w:t>
      </w:r>
      <w:r>
        <w:rPr>
          <w:rFonts w:ascii="Arial" w:hAnsi="Arial" w:cs="Arial"/>
          <w:sz w:val="20"/>
          <w:szCs w:val="20"/>
        </w:rPr>
        <w:t xml:space="preserve"> </w:t>
      </w:r>
      <w:r w:rsidRPr="003D518E">
        <w:rPr>
          <w:rFonts w:ascii="Arial" w:hAnsi="Arial" w:cs="Arial"/>
          <w:sz w:val="20"/>
          <w:szCs w:val="20"/>
        </w:rPr>
        <w:t>generation, transmission, and distribution</w:t>
      </w:r>
      <w:r>
        <w:rPr>
          <w:rFonts w:ascii="Arial" w:hAnsi="Arial" w:cs="Arial"/>
          <w:sz w:val="20"/>
          <w:szCs w:val="20"/>
        </w:rPr>
        <w:t xml:space="preserve"> </w:t>
      </w:r>
      <w:r w:rsidRPr="003D518E">
        <w:rPr>
          <w:rFonts w:ascii="Arial" w:hAnsi="Arial" w:cs="Arial"/>
          <w:sz w:val="20"/>
          <w:szCs w:val="20"/>
        </w:rPr>
        <w:t>also keeps growing. The system is compressed and cannot be operated securely.</w:t>
      </w:r>
    </w:p>
    <w:p w14:paraId="1E7E631D" w14:textId="693EA99E" w:rsidR="00DC376D" w:rsidRPr="003D518E" w:rsidRDefault="00DC376D" w:rsidP="003D518E">
      <w:pPr>
        <w:pStyle w:val="a"/>
        <w:spacing w:line="240" w:lineRule="auto"/>
        <w:rPr>
          <w:rFonts w:ascii="Arial" w:hAnsi="Arial" w:cs="Arial"/>
          <w:sz w:val="20"/>
          <w:szCs w:val="20"/>
        </w:rPr>
      </w:pPr>
      <w:r w:rsidRPr="003D518E">
        <w:rPr>
          <w:rFonts w:ascii="Arial" w:hAnsi="Arial" w:cs="Arial"/>
          <w:sz w:val="20"/>
          <w:szCs w:val="20"/>
        </w:rPr>
        <w:t xml:space="preserve">It is the potential of any power network or grid </w:t>
      </w:r>
      <w:commentRangeStart w:id="14"/>
      <w:r w:rsidRPr="003D518E">
        <w:rPr>
          <w:rFonts w:ascii="Arial" w:hAnsi="Arial" w:cs="Arial"/>
          <w:sz w:val="20"/>
          <w:szCs w:val="20"/>
        </w:rPr>
        <w:t>to</w:t>
      </w:r>
      <w:commentRangeEnd w:id="14"/>
      <w:r w:rsidR="001C43C0">
        <w:rPr>
          <w:rStyle w:val="CommentReference"/>
          <w:rFonts w:eastAsia="Times New Roman"/>
          <w:kern w:val="0"/>
          <w:lang w:val="nb-NO" w:eastAsia="nb-NO"/>
        </w:rPr>
        <w:commentReference w:id="14"/>
      </w:r>
      <w:r w:rsidR="001C43C0">
        <w:rPr>
          <w:rFonts w:ascii="Arial" w:hAnsi="Arial" w:cs="Arial"/>
          <w:sz w:val="20"/>
          <w:szCs w:val="20"/>
        </w:rPr>
        <w:t xml:space="preserve"> </w:t>
      </w:r>
      <w:r w:rsidRPr="001C43C0">
        <w:rPr>
          <w:rFonts w:ascii="Arial" w:hAnsi="Arial" w:cs="Arial"/>
          <w:strike/>
          <w:sz w:val="20"/>
          <w:szCs w:val="20"/>
        </w:rPr>
        <w:t xml:space="preserve"> keep to consistency the </w:t>
      </w:r>
      <w:r w:rsidRPr="003D518E">
        <w:rPr>
          <w:rFonts w:ascii="Arial" w:hAnsi="Arial" w:cs="Arial"/>
          <w:sz w:val="20"/>
          <w:szCs w:val="20"/>
        </w:rPr>
        <w:t xml:space="preserve">desirable voltages in every bus in the power grid in acceptable working situations </w:t>
      </w:r>
      <w:r w:rsidRPr="001C43C0">
        <w:rPr>
          <w:rFonts w:ascii="Arial" w:hAnsi="Arial" w:cs="Arial"/>
          <w:strike/>
          <w:sz w:val="20"/>
          <w:szCs w:val="20"/>
        </w:rPr>
        <w:t>and then</w:t>
      </w:r>
      <w:r w:rsidRPr="003D518E">
        <w:rPr>
          <w:rFonts w:ascii="Arial" w:hAnsi="Arial" w:cs="Arial"/>
          <w:sz w:val="20"/>
          <w:szCs w:val="20"/>
        </w:rPr>
        <w:t xml:space="preserve"> </w:t>
      </w:r>
      <w:commentRangeStart w:id="15"/>
      <w:r w:rsidRPr="003D518E">
        <w:rPr>
          <w:rFonts w:ascii="Arial" w:hAnsi="Arial" w:cs="Arial"/>
          <w:sz w:val="20"/>
          <w:szCs w:val="20"/>
        </w:rPr>
        <w:t>experience</w:t>
      </w:r>
      <w:commentRangeEnd w:id="15"/>
      <w:r w:rsidR="001C43C0">
        <w:rPr>
          <w:rStyle w:val="CommentReference"/>
          <w:rFonts w:eastAsia="Times New Roman"/>
          <w:kern w:val="0"/>
          <w:lang w:val="nb-NO" w:eastAsia="nb-NO"/>
        </w:rPr>
        <w:commentReference w:id="15"/>
      </w:r>
      <w:r w:rsidRPr="003D518E">
        <w:rPr>
          <w:rFonts w:ascii="Arial" w:hAnsi="Arial" w:cs="Arial"/>
          <w:sz w:val="20"/>
          <w:szCs w:val="20"/>
        </w:rPr>
        <w:t xml:space="preserve"> a sudden disturbance </w:t>
      </w:r>
      <w:sdt>
        <w:sdtPr>
          <w:rPr>
            <w:rFonts w:ascii="Arial" w:hAnsi="Arial" w:cs="Arial"/>
            <w:color w:val="000000"/>
            <w:sz w:val="20"/>
            <w:szCs w:val="20"/>
          </w:rPr>
          <w:tag w:val="MENDELEY_CITATION_v3_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"/>
          <w:id w:val="-1089378346"/>
          <w:placeholder>
            <w:docPart w:val="DefaultPlaceholder_-1854013440"/>
          </w:placeholder>
        </w:sdtPr>
        <w:sdtEndPr>
          <w:rPr>
            <w:rFonts w:ascii="Times New Roman" w:hAnsi="Times New Roman" w:cs="Times New Roman"/>
            <w:sz w:val="22"/>
            <w:szCs w:val="22"/>
          </w:rPr>
        </w:sdtEndPr>
        <w:sdtContent>
          <w:r w:rsidR="00A43050" w:rsidRPr="00A43050">
            <w:rPr>
              <w:color w:val="000000"/>
            </w:rPr>
            <w:t>(</w:t>
          </w:r>
          <w:proofErr w:type="spellStart"/>
          <w:r w:rsidR="00A43050" w:rsidRPr="00A43050">
            <w:rPr>
              <w:color w:val="000000"/>
            </w:rPr>
            <w:t>Kundur</w:t>
          </w:r>
          <w:proofErr w:type="spellEnd"/>
          <w:r w:rsidR="00A43050" w:rsidRPr="00A43050">
            <w:rPr>
              <w:color w:val="000000"/>
            </w:rPr>
            <w:t xml:space="preserve"> et al., 2004)</w:t>
          </w:r>
        </w:sdtContent>
      </w:sdt>
      <w:r w:rsidRPr="003D518E">
        <w:rPr>
          <w:rFonts w:ascii="Arial" w:hAnsi="Arial" w:cs="Arial"/>
          <w:sz w:val="20"/>
          <w:szCs w:val="20"/>
        </w:rPr>
        <w:t xml:space="preserve">. </w:t>
      </w:r>
    </w:p>
    <w:p w14:paraId="71AD0927" w14:textId="60CA5716" w:rsidR="00DC376D" w:rsidRPr="003D518E" w:rsidRDefault="00DC376D" w:rsidP="003D518E">
      <w:pPr>
        <w:jc w:val="both"/>
        <w:rPr>
          <w:rFonts w:ascii="Arial" w:hAnsi="Arial" w:cs="Arial"/>
        </w:rPr>
      </w:pPr>
      <w:r w:rsidRPr="003D518E">
        <w:rPr>
          <w:rFonts w:ascii="Arial" w:hAnsi="Arial" w:cs="Arial"/>
        </w:rPr>
        <w:t xml:space="preserve">Voltage instability could result in voltage collapse and occasionally result in a whole blackout of the system. </w:t>
      </w:r>
      <w:r w:rsidRPr="003D518E">
        <w:rPr>
          <w:rFonts w:ascii="Arial" w:hAnsi="Arial" w:cs="Arial"/>
          <w:color w:val="252525"/>
        </w:rPr>
        <w:t xml:space="preserve">The most effective precaution to forestall such a scenario is the identification of voltage instability conditions. Voltage collapse could be appropriately </w:t>
      </w:r>
      <w:r w:rsidRPr="001665AB">
        <w:rPr>
          <w:rFonts w:ascii="Arial" w:hAnsi="Arial" w:cs="Arial"/>
          <w:strike/>
          <w:color w:val="252525"/>
        </w:rPr>
        <w:t>defined</w:t>
      </w:r>
      <w:r w:rsidRPr="003D518E">
        <w:rPr>
          <w:rFonts w:ascii="Arial" w:hAnsi="Arial" w:cs="Arial"/>
          <w:color w:val="252525"/>
        </w:rPr>
        <w:t xml:space="preserve"> </w:t>
      </w:r>
      <w:commentRangeStart w:id="16"/>
      <w:r w:rsidRPr="003D518E">
        <w:rPr>
          <w:rFonts w:ascii="Arial" w:hAnsi="Arial" w:cs="Arial"/>
          <w:color w:val="252525"/>
        </w:rPr>
        <w:t>as</w:t>
      </w:r>
      <w:commentRangeEnd w:id="16"/>
      <w:r w:rsidR="001665AB">
        <w:rPr>
          <w:rStyle w:val="CommentReference"/>
          <w:rFonts w:ascii="Times New Roman" w:hAnsi="Times New Roman"/>
          <w:lang w:val="nb-NO" w:eastAsia="nb-NO"/>
        </w:rPr>
        <w:commentReference w:id="16"/>
      </w:r>
      <w:r w:rsidRPr="003D518E">
        <w:rPr>
          <w:rFonts w:ascii="Arial" w:hAnsi="Arial" w:cs="Arial"/>
          <w:color w:val="252525"/>
        </w:rPr>
        <w:t xml:space="preserve"> a situation wherein the instability within the voltage level reaches a point where it eventually results in a blackout</w:t>
      </w:r>
      <w:r w:rsidRPr="003D518E">
        <w:rPr>
          <w:rFonts w:ascii="Arial" w:hAnsi="Arial" w:cs="Arial"/>
        </w:rPr>
        <w:t xml:space="preserve"> </w:t>
      </w:r>
      <w:sdt>
        <w:sdtPr>
          <w:rPr>
            <w:rFonts w:ascii="Arial" w:hAnsi="Arial" w:cs="Arial"/>
            <w:color w:val="000000"/>
          </w:rPr>
          <w:tag w:val="MENDELEY_CITATION_v3_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"/>
          <w:id w:val="-977984139"/>
          <w:placeholder>
            <w:docPart w:val="DefaultPlaceholder_-1854013440"/>
          </w:placeholder>
        </w:sdtPr>
        <w:sdtEndPr>
          <w:rPr>
            <w:rFonts w:ascii="Helvetica" w:hAnsi="Helvetica" w:cs="Times New Roman"/>
          </w:rPr>
        </w:sdtEndPr>
        <w:sdtContent>
          <w:r w:rsidR="00A43050" w:rsidRPr="00A43050">
            <w:rPr>
              <w:color w:val="000000"/>
            </w:rPr>
            <w:t>(</w:t>
          </w:r>
          <w:proofErr w:type="spellStart"/>
          <w:r w:rsidR="00A43050" w:rsidRPr="00A43050">
            <w:rPr>
              <w:color w:val="000000"/>
            </w:rPr>
            <w:t>Akinloye</w:t>
          </w:r>
          <w:proofErr w:type="spellEnd"/>
          <w:r w:rsidR="00A43050" w:rsidRPr="00A43050">
            <w:rPr>
              <w:color w:val="000000"/>
            </w:rPr>
            <w:t xml:space="preserve"> B O et al., 2016)</w:t>
          </w:r>
        </w:sdtContent>
      </w:sdt>
      <w:r w:rsidRPr="003D518E">
        <w:rPr>
          <w:rFonts w:ascii="Arial" w:hAnsi="Arial" w:cs="Arial"/>
        </w:rPr>
        <w:t>. With the recent unbundling and privatization of Nigeria power sector, the management and control of the sector have be</w:t>
      </w:r>
      <w:r w:rsidRPr="003D518E">
        <w:rPr>
          <w:rFonts w:ascii="Arial" w:eastAsiaTheme="minorHAnsi" w:hAnsi="Arial" w:cs="Arial"/>
        </w:rPr>
        <w:t xml:space="preserve">come more stressed and </w:t>
      </w:r>
      <w:r w:rsidRPr="001665AB">
        <w:rPr>
          <w:rFonts w:ascii="Arial" w:eastAsiaTheme="minorHAnsi" w:hAnsi="Arial" w:cs="Arial"/>
          <w:strike/>
        </w:rPr>
        <w:t>pressure</w:t>
      </w:r>
      <w:r w:rsidRPr="003D518E">
        <w:rPr>
          <w:rFonts w:ascii="Arial" w:eastAsiaTheme="minorHAnsi" w:hAnsi="Arial" w:cs="Arial"/>
        </w:rPr>
        <w:t xml:space="preserve">, </w:t>
      </w:r>
      <w:commentRangeStart w:id="17"/>
      <w:r w:rsidRPr="003D518E">
        <w:rPr>
          <w:rFonts w:ascii="Arial" w:eastAsiaTheme="minorHAnsi" w:hAnsi="Arial" w:cs="Arial"/>
        </w:rPr>
        <w:t>mainly</w:t>
      </w:r>
      <w:commentRangeEnd w:id="17"/>
      <w:r w:rsidR="001665AB">
        <w:rPr>
          <w:rStyle w:val="CommentReference"/>
          <w:rFonts w:ascii="Times New Roman" w:hAnsi="Times New Roman"/>
          <w:lang w:val="nb-NO" w:eastAsia="nb-NO"/>
        </w:rPr>
        <w:commentReference w:id="17"/>
      </w:r>
      <w:r w:rsidRPr="003D518E">
        <w:rPr>
          <w:rFonts w:ascii="Arial" w:eastAsiaTheme="minorHAnsi" w:hAnsi="Arial" w:cs="Arial"/>
        </w:rPr>
        <w:t xml:space="preserve"> due to operating the system very close to its protection limits with very little or no expansion and longer transmission </w:t>
      </w:r>
      <w:r w:rsidRPr="003D518E">
        <w:rPr>
          <w:rFonts w:ascii="Arial" w:hAnsi="Arial" w:cs="Arial"/>
        </w:rPr>
        <w:t xml:space="preserve">lines </w:t>
      </w:r>
      <w:sdt>
        <w:sdtPr>
          <w:rPr>
            <w:rFonts w:ascii="Arial" w:hAnsi="Arial" w:cs="Arial"/>
            <w:color w:val="000000"/>
          </w:rPr>
          <w:tag w:val="MENDELEY_CITATION_v3_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"/>
          <w:id w:val="1933930409"/>
          <w:placeholder>
            <w:docPart w:val="DefaultPlaceholder_-1854013440"/>
          </w:placeholder>
        </w:sdtPr>
        <w:sdtEndPr>
          <w:rPr>
            <w:rFonts w:ascii="Helvetica" w:hAnsi="Helvetica" w:cs="Times New Roman"/>
          </w:rPr>
        </w:sdtEndPr>
        <w:sdtContent>
          <w:r w:rsidR="00A43050" w:rsidRPr="00A43050">
            <w:rPr>
              <w:color w:val="000000"/>
            </w:rPr>
            <w:t>(Samuel et al., 2014)</w:t>
          </w:r>
        </w:sdtContent>
      </w:sdt>
      <w:r w:rsidRPr="003D518E">
        <w:rPr>
          <w:rFonts w:ascii="Arial" w:hAnsi="Arial" w:cs="Arial"/>
        </w:rPr>
        <w:t>.</w:t>
      </w:r>
    </w:p>
    <w:p w14:paraId="16451129" w14:textId="77777777" w:rsidR="00DC376D" w:rsidRPr="003D518E" w:rsidRDefault="00DC376D" w:rsidP="003D518E">
      <w:pPr>
        <w:jc w:val="both"/>
        <w:rPr>
          <w:rFonts w:ascii="Arial" w:eastAsia="Calibri" w:hAnsi="Arial" w:cs="Arial"/>
          <w:bCs/>
        </w:rPr>
      </w:pPr>
      <w:r w:rsidRPr="003D518E">
        <w:rPr>
          <w:rFonts w:ascii="Arial" w:eastAsia="Calibri" w:hAnsi="Arial" w:cs="Arial"/>
          <w:bCs/>
        </w:rPr>
        <w:t xml:space="preserve">The Nigerian context has unequivocally demonstrated a notable surge in the occurrence of power outages over the course of the past </w:t>
      </w:r>
      <w:commentRangeStart w:id="18"/>
      <w:r w:rsidRPr="003D518E">
        <w:rPr>
          <w:rFonts w:ascii="Arial" w:eastAsia="Calibri" w:hAnsi="Arial" w:cs="Arial"/>
          <w:bCs/>
        </w:rPr>
        <w:t>decade</w:t>
      </w:r>
      <w:commentRangeEnd w:id="18"/>
      <w:r w:rsidR="001665AB">
        <w:rPr>
          <w:rStyle w:val="CommentReference"/>
          <w:rFonts w:ascii="Times New Roman" w:hAnsi="Times New Roman"/>
          <w:lang w:val="nb-NO" w:eastAsia="nb-NO"/>
        </w:rPr>
        <w:commentReference w:id="18"/>
      </w:r>
      <w:r w:rsidRPr="003D518E">
        <w:rPr>
          <w:rFonts w:ascii="Arial" w:eastAsia="Calibri" w:hAnsi="Arial" w:cs="Arial"/>
          <w:bCs/>
        </w:rPr>
        <w:t xml:space="preserve"> It is crucial to tackle the problems related to voltage instability and the resulting voltage collapse. As stated in the publication ORDER/NERC/2023/035 by the Nigerian Electricity Regulatory Commission (NERC), the national grid of the Transmission Company on Nigeria (TCN) has been continually suffering from system collapse, with limited or no solution at sight. According to Figure 1 </w:t>
      </w:r>
      <w:sdt>
        <w:sdtPr>
          <w:rPr>
            <w:rFonts w:ascii="Arial" w:eastAsia="Calibri" w:hAnsi="Arial" w:cs="Arial"/>
            <w:bCs/>
            <w:color w:val="000000"/>
          </w:rPr>
          <w:tag w:val="MENDELEY_CITATION_v3_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"/>
          <w:id w:val="1666041618"/>
          <w:placeholder>
            <w:docPart w:val="CD97FF1B8D20465F9C9C65A0BBA5B891"/>
          </w:placeholder>
        </w:sdtPr>
        <w:sdtEndPr/>
        <w:sdtContent>
          <w:r w:rsidR="00A43050" w:rsidRPr="00A43050">
            <w:rPr>
              <w:color w:val="000000"/>
            </w:rPr>
            <w:t>(</w:t>
          </w:r>
          <w:r w:rsidR="00A43050" w:rsidRPr="00A43050">
            <w:rPr>
              <w:i/>
              <w:iCs/>
              <w:color w:val="000000"/>
            </w:rPr>
            <w:t>TCN_PIP_ORDER_035</w:t>
          </w:r>
          <w:r w:rsidR="00A43050" w:rsidRPr="00A43050">
            <w:rPr>
              <w:color w:val="000000"/>
            </w:rPr>
            <w:t>, n.d.)</w:t>
          </w:r>
        </w:sdtContent>
      </w:sdt>
      <w:r w:rsidRPr="003D518E">
        <w:rPr>
          <w:rFonts w:ascii="Arial" w:eastAsia="Calibri" w:hAnsi="Arial" w:cs="Arial"/>
          <w:bCs/>
        </w:rPr>
        <w:t xml:space="preserve"> the Nigerian power sector has consistently experienced system collapses, which have been an ongoing issue. The verification process has confirmed the existence of over twenty-eight system collapse occurrences in </w:t>
      </w:r>
      <w:commentRangeStart w:id="19"/>
      <w:r w:rsidRPr="003D518E">
        <w:rPr>
          <w:rFonts w:ascii="Arial" w:eastAsia="Calibri" w:hAnsi="Arial" w:cs="Arial"/>
          <w:bCs/>
        </w:rPr>
        <w:t>2016</w:t>
      </w:r>
      <w:commentRangeEnd w:id="19"/>
      <w:r w:rsidR="007F1E4A">
        <w:rPr>
          <w:rStyle w:val="CommentReference"/>
          <w:rFonts w:ascii="Times New Roman" w:hAnsi="Times New Roman"/>
          <w:lang w:val="nb-NO" w:eastAsia="nb-NO"/>
        </w:rPr>
        <w:commentReference w:id="19"/>
      </w:r>
      <w:r w:rsidRPr="003D518E">
        <w:rPr>
          <w:rFonts w:ascii="Arial" w:eastAsia="Calibri" w:hAnsi="Arial" w:cs="Arial"/>
          <w:bCs/>
        </w:rPr>
        <w:t>.</w:t>
      </w:r>
    </w:p>
    <w:p w14:paraId="72B00C43" w14:textId="77777777" w:rsidR="00DC376D" w:rsidRPr="003D518E" w:rsidRDefault="00DC376D" w:rsidP="003D518E">
      <w:pPr>
        <w:jc w:val="both"/>
        <w:rPr>
          <w:rFonts w:ascii="Arial" w:hAnsi="Arial" w:cs="Arial"/>
        </w:rPr>
      </w:pPr>
      <w:r w:rsidRPr="003D518E">
        <w:rPr>
          <w:rFonts w:ascii="Arial" w:hAnsi="Arial" w:cs="Arial"/>
          <w:noProof/>
        </w:rPr>
        <w:lastRenderedPageBreak/>
        <w:drawing>
          <wp:inline distT="0" distB="0" distL="0" distR="0" wp14:anchorId="59CDA485" wp14:editId="412D6958">
            <wp:extent cx="4210050" cy="2390775"/>
            <wp:effectExtent l="0" t="0" r="0" b="0"/>
            <wp:docPr id="1298610955" name="Chart 1">
              <a:extLst xmlns:a="http://schemas.openxmlformats.org/drawingml/2006/main">
                <a:ext uri="{FF2B5EF4-FFF2-40B4-BE49-F238E27FC236}">
                  <a16:creationId xmlns:a16="http://schemas.microsoft.com/office/drawing/2014/main" id="{31003778-BD83-D1D7-0661-192949D99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D35349" w14:textId="77777777" w:rsidR="00DC376D" w:rsidRPr="00BE5F59" w:rsidRDefault="00DC376D" w:rsidP="003D518E">
      <w:pPr>
        <w:jc w:val="both"/>
        <w:rPr>
          <w:rFonts w:ascii="Arial" w:hAnsi="Arial" w:cs="Arial"/>
        </w:rPr>
      </w:pPr>
    </w:p>
    <w:p w14:paraId="542EF58E" w14:textId="77777777" w:rsidR="00260716" w:rsidRPr="00BE5F59" w:rsidRDefault="00260716" w:rsidP="003D518E">
      <w:pPr>
        <w:jc w:val="both"/>
        <w:rPr>
          <w:rFonts w:ascii="Arial" w:hAnsi="Arial" w:cs="Arial"/>
        </w:rPr>
      </w:pPr>
      <w:r w:rsidRPr="00BE5F59">
        <w:rPr>
          <w:rFonts w:ascii="Arial" w:hAnsi="Arial" w:cs="Arial"/>
        </w:rPr>
        <w:t>Figure 1:</w:t>
      </w:r>
      <w:r w:rsidR="00BE5F59" w:rsidRPr="00BE5F59">
        <w:rPr>
          <w:rFonts w:ascii="Arial" w:hAnsi="Arial" w:cs="Arial"/>
          <w:color w:val="000000"/>
        </w:rPr>
        <w:t xml:space="preserve"> TCN's System Collapse Records</w:t>
      </w:r>
    </w:p>
    <w:p w14:paraId="288F20DA" w14:textId="77777777" w:rsidR="00DC376D" w:rsidRPr="003D518E" w:rsidRDefault="00DC376D" w:rsidP="003D518E">
      <w:pPr>
        <w:jc w:val="both"/>
        <w:rPr>
          <w:rFonts w:ascii="Arial" w:hAnsi="Arial" w:cs="Arial"/>
          <w:lang w:val="en-GB" w:eastAsia="en-GB"/>
        </w:rPr>
      </w:pPr>
      <w:r w:rsidRPr="003D518E">
        <w:rPr>
          <w:rFonts w:ascii="Arial" w:hAnsi="Arial" w:cs="Arial"/>
          <w:lang w:val="en-GB" w:eastAsia="en-GB"/>
        </w:rPr>
        <w:t xml:space="preserve">It appears that the grid collapse decreased to three in 2023, as shown in Figure 1. However, the nasty pattern reappeared in 2024, with </w:t>
      </w:r>
      <w:commentRangeStart w:id="20"/>
      <w:r w:rsidRPr="001665AB">
        <w:rPr>
          <w:rFonts w:ascii="Arial" w:hAnsi="Arial" w:cs="Arial"/>
          <w:strike/>
          <w:lang w:val="en-GB" w:eastAsia="en-GB"/>
        </w:rPr>
        <w:t>about</w:t>
      </w:r>
      <w:commentRangeEnd w:id="20"/>
      <w:r w:rsidR="001665AB">
        <w:rPr>
          <w:rStyle w:val="CommentReference"/>
          <w:rFonts w:ascii="Times New Roman" w:hAnsi="Times New Roman"/>
          <w:lang w:val="nb-NO" w:eastAsia="nb-NO"/>
        </w:rPr>
        <w:commentReference w:id="20"/>
      </w:r>
      <w:r w:rsidRPr="003D518E">
        <w:rPr>
          <w:rFonts w:ascii="Arial" w:hAnsi="Arial" w:cs="Arial"/>
          <w:lang w:val="en-GB" w:eastAsia="en-GB"/>
        </w:rPr>
        <w:t xml:space="preserve"> twelve (12) collapses experienced on the grid in 2024. </w:t>
      </w:r>
    </w:p>
    <w:p w14:paraId="15EC23FD" w14:textId="77777777" w:rsidR="00DC376D" w:rsidRPr="003D518E" w:rsidRDefault="00DC376D" w:rsidP="003D518E">
      <w:pPr>
        <w:pStyle w:val="NoSpacing"/>
        <w:rPr>
          <w:rFonts w:ascii="Arial" w:eastAsia="Times New Roman" w:hAnsi="Arial" w:cs="Arial"/>
          <w:sz w:val="20"/>
          <w:szCs w:val="20"/>
        </w:rPr>
      </w:pPr>
      <w:r w:rsidRPr="003D518E">
        <w:rPr>
          <w:rFonts w:ascii="Arial" w:eastAsia="Times New Roman" w:hAnsi="Arial" w:cs="Arial"/>
          <w:color w:val="252525"/>
          <w:sz w:val="20"/>
          <w:szCs w:val="20"/>
        </w:rPr>
        <w:t>The most successful and workable method possible in the electricity sector for the prevention of voltage collapse is the deterministic preservation of reliability safe points on the bus voltages, reactive energy demands, switching efficiency, or network loading ability that could sustain the system from possible collapse arising from individual element failure</w:t>
      </w:r>
      <w:r w:rsidRPr="003D518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"/>
          <w:id w:val="1107775636"/>
          <w:placeholder>
            <w:docPart w:val="DefaultPlaceholder_-1854013440"/>
          </w:placeholder>
        </w:sdtPr>
        <w:sdtEndPr>
          <w:rPr>
            <w:rFonts w:asciiTheme="minorHAnsi" w:eastAsiaTheme="minorHAnsi" w:hAnsiTheme="minorHAnsi" w:cstheme="minorBidi"/>
            <w:sz w:val="22"/>
            <w:szCs w:val="22"/>
          </w:rPr>
        </w:sdtEndPr>
        <w:sdtContent>
          <w:r w:rsidR="00A43050" w:rsidRPr="00A43050">
            <w:rPr>
              <w:color w:val="000000"/>
            </w:rPr>
            <w:t>(Kumar Chowdhury et al., 2015)</w:t>
          </w:r>
        </w:sdtContent>
      </w:sdt>
      <w:r w:rsidRPr="003D518E">
        <w:rPr>
          <w:rFonts w:ascii="Arial" w:eastAsia="Times New Roman" w:hAnsi="Arial" w:cs="Arial"/>
          <w:sz w:val="20"/>
          <w:szCs w:val="20"/>
        </w:rPr>
        <w:t>.</w:t>
      </w:r>
    </w:p>
    <w:p w14:paraId="1F2D5DC1" w14:textId="77777777" w:rsidR="00DC376D" w:rsidRPr="003D518E" w:rsidRDefault="00DC376D" w:rsidP="003D518E">
      <w:pPr>
        <w:jc w:val="both"/>
        <w:rPr>
          <w:rFonts w:ascii="Arial" w:hAnsi="Arial" w:cs="Arial"/>
        </w:rPr>
      </w:pPr>
      <w:r w:rsidRPr="003D518E">
        <w:rPr>
          <w:rFonts w:ascii="Arial" w:hAnsi="Arial" w:cs="Arial"/>
          <w:color w:val="252525"/>
        </w:rPr>
        <w:t>It is vital to look at the power grid in Nigeria, mainly due to the upward thrust in population that led to the improved request for electricity in the nation. This scenario results in a greater load at the transmission and is regularly responsible for power blackouts with a decrease in the quality of the power transmitted, mainly from a 330 kV power network</w:t>
      </w:r>
      <w:r w:rsidRPr="003D518E">
        <w:rPr>
          <w:rFonts w:ascii="Arial" w:hAnsi="Arial" w:cs="Arial"/>
        </w:rPr>
        <w:t xml:space="preserve"> </w:t>
      </w:r>
      <w:sdt>
        <w:sdtPr>
          <w:rPr>
            <w:rFonts w:ascii="Arial" w:hAnsi="Arial" w:cs="Arial"/>
            <w:color w:val="000000"/>
          </w:rPr>
          <w:tag w:val="MENDELEY_CITATION_v3_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"/>
          <w:id w:val="742059923"/>
          <w:placeholder>
            <w:docPart w:val="DefaultPlaceholder_-1854013440"/>
          </w:placeholder>
        </w:sdtPr>
        <w:sdtEndPr>
          <w:rPr>
            <w:rFonts w:ascii="Helvetica" w:hAnsi="Helvetica" w:cs="Times New Roman"/>
          </w:rPr>
        </w:sdtEndPr>
        <w:sdtContent>
          <w:r w:rsidR="00A43050" w:rsidRPr="00A43050">
            <w:rPr>
              <w:color w:val="000000"/>
            </w:rPr>
            <w:t>(</w:t>
          </w:r>
          <w:proofErr w:type="spellStart"/>
          <w:r w:rsidR="00A43050" w:rsidRPr="00A43050">
            <w:rPr>
              <w:color w:val="000000"/>
            </w:rPr>
            <w:t>Oleka</w:t>
          </w:r>
          <w:proofErr w:type="spellEnd"/>
          <w:r w:rsidR="00A43050" w:rsidRPr="00A43050">
            <w:rPr>
              <w:color w:val="000000"/>
            </w:rPr>
            <w:t xml:space="preserve"> et al., 2016)</w:t>
          </w:r>
        </w:sdtContent>
      </w:sdt>
      <w:r w:rsidRPr="003D518E">
        <w:rPr>
          <w:rFonts w:ascii="Arial" w:hAnsi="Arial" w:cs="Arial"/>
        </w:rPr>
        <w:t>.</w:t>
      </w:r>
    </w:p>
    <w:p w14:paraId="2A727B79" w14:textId="77777777" w:rsidR="00FD7A06" w:rsidRPr="00FD7A06" w:rsidRDefault="00DC376D" w:rsidP="00FD7A06">
      <w:pPr>
        <w:jc w:val="both"/>
        <w:rPr>
          <w:rFonts w:ascii="Arial" w:eastAsia="Calibri" w:hAnsi="Arial" w:cs="Arial"/>
        </w:rPr>
      </w:pPr>
      <w:r w:rsidRPr="00FD7A06">
        <w:rPr>
          <w:rFonts w:ascii="Arial" w:hAnsi="Arial" w:cs="Arial"/>
          <w:color w:val="252525"/>
        </w:rPr>
        <w:t>The application of new sources of renewable energy is considerably increasing Nigeria's existing power generation. With this increased power, it will be available through cost-effective means, and it is highly viable to provide improved power transmission in the country</w:t>
      </w:r>
      <w:sdt>
        <w:sdtPr>
          <w:rPr>
            <w:rFonts w:ascii="Arial" w:hAnsi="Arial" w:cs="Arial"/>
            <w:color w:val="000000"/>
          </w:rPr>
          <w:tag w:val="MENDELEY_CITATION_v3_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"/>
          <w:id w:val="1510642604"/>
          <w:placeholder>
            <w:docPart w:val="DefaultPlaceholder_-1854013440"/>
          </w:placeholder>
        </w:sdtPr>
        <w:sdtEndPr/>
        <w:sdtContent>
          <w:r w:rsidR="00A43050" w:rsidRPr="00A43050">
            <w:rPr>
              <w:rFonts w:ascii="Arial" w:hAnsi="Arial" w:cs="Arial"/>
              <w:color w:val="000000"/>
            </w:rPr>
            <w:t>(Oluwatoyin et al., 2015)</w:t>
          </w:r>
        </w:sdtContent>
      </w:sdt>
      <w:r w:rsidRPr="00FD7A06">
        <w:rPr>
          <w:rFonts w:ascii="Arial" w:hAnsi="Arial" w:cs="Arial"/>
        </w:rPr>
        <w:t xml:space="preserve">. In </w:t>
      </w:r>
      <w:sdt>
        <w:sdtPr>
          <w:rPr>
            <w:rFonts w:ascii="Arial" w:hAnsi="Arial" w:cs="Arial"/>
            <w:color w:val="000000"/>
          </w:rPr>
          <w:tag w:val="MENDELEY_CITATION_v3_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"/>
          <w:id w:val="-1496945150"/>
          <w:placeholder>
            <w:docPart w:val="DefaultPlaceholder_-1854013440"/>
          </w:placeholder>
        </w:sdtPr>
        <w:sdtEndPr/>
        <w:sdtContent>
          <w:r w:rsidR="00A43050" w:rsidRPr="00A43050">
            <w:rPr>
              <w:color w:val="000000"/>
            </w:rPr>
            <w:t>(</w:t>
          </w:r>
          <w:proofErr w:type="spellStart"/>
          <w:r w:rsidR="00A43050" w:rsidRPr="00A43050">
            <w:rPr>
              <w:color w:val="000000"/>
            </w:rPr>
            <w:t>Nwulu</w:t>
          </w:r>
          <w:proofErr w:type="spellEnd"/>
          <w:r w:rsidR="00A43050" w:rsidRPr="00A43050">
            <w:rPr>
              <w:color w:val="000000"/>
            </w:rPr>
            <w:t xml:space="preserve"> &amp; </w:t>
          </w:r>
          <w:proofErr w:type="spellStart"/>
          <w:r w:rsidR="00A43050" w:rsidRPr="00A43050">
            <w:rPr>
              <w:color w:val="000000"/>
            </w:rPr>
            <w:t>Agboola</w:t>
          </w:r>
          <w:proofErr w:type="spellEnd"/>
          <w:r w:rsidR="00A43050" w:rsidRPr="00A43050">
            <w:rPr>
              <w:color w:val="000000"/>
            </w:rPr>
            <w:t>, 2010)</w:t>
          </w:r>
        </w:sdtContent>
      </w:sdt>
      <w:r w:rsidRPr="00FD7A06">
        <w:rPr>
          <w:rFonts w:ascii="Arial" w:hAnsi="Arial" w:cs="Arial"/>
        </w:rPr>
        <w:t xml:space="preserve">, </w:t>
      </w:r>
      <w:r w:rsidRPr="00FD7A06">
        <w:rPr>
          <w:rFonts w:ascii="Arial" w:hAnsi="Arial" w:cs="Arial"/>
          <w:color w:val="252525"/>
        </w:rPr>
        <w:t xml:space="preserve">it is stated that the means to energizing </w:t>
      </w:r>
      <w:commentRangeStart w:id="21"/>
      <w:r w:rsidRPr="00FD7A06">
        <w:rPr>
          <w:rFonts w:ascii="Arial" w:hAnsi="Arial" w:cs="Arial"/>
          <w:color w:val="252525"/>
        </w:rPr>
        <w:t>Nigeria</w:t>
      </w:r>
      <w:commentRangeEnd w:id="21"/>
      <w:r w:rsidR="00CD4397">
        <w:rPr>
          <w:rStyle w:val="CommentReference"/>
          <w:rFonts w:ascii="Times New Roman" w:hAnsi="Times New Roman"/>
          <w:lang w:val="nb-NO" w:eastAsia="nb-NO"/>
        </w:rPr>
        <w:commentReference w:id="21"/>
      </w:r>
      <w:r w:rsidRPr="00FD7A06">
        <w:rPr>
          <w:rFonts w:ascii="Arial" w:hAnsi="Arial" w:cs="Arial"/>
          <w:color w:val="252525"/>
        </w:rPr>
        <w:t xml:space="preserve"> lie totally in integrating renewable sources into her streams of non-renewable sources of power generation. Voltage stability assessments are continually observed with a huge quantity of data and limitless variations of system configurations, resulting in their complexity. This complexity has necessitated the choice of a computational intelligence-primarily-based total assessment to aid the system engineers </w:t>
      </w:r>
      <w:sdt>
        <w:sdtPr>
          <w:rPr>
            <w:rFonts w:ascii="Arial" w:hAnsi="Arial" w:cs="Arial"/>
            <w:color w:val="000000"/>
          </w:rPr>
          <w:tag w:val="MENDELEY_CITATION_v3_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"/>
          <w:id w:val="-630626866"/>
          <w:placeholder>
            <w:docPart w:val="DefaultPlaceholder_-1854013440"/>
          </w:placeholder>
        </w:sdtPr>
        <w:sdtEndPr/>
        <w:sdtContent>
          <w:r w:rsidR="00A43050" w:rsidRPr="00A43050">
            <w:rPr>
              <w:rFonts w:ascii="Arial" w:hAnsi="Arial" w:cs="Arial"/>
              <w:color w:val="000000"/>
            </w:rPr>
            <w:t>(Shaikh et al., 2011)</w:t>
          </w:r>
        </w:sdtContent>
      </w:sdt>
      <w:r w:rsidRPr="00FD7A06">
        <w:rPr>
          <w:rFonts w:ascii="Arial" w:hAnsi="Arial" w:cs="Arial"/>
        </w:rPr>
        <w:t xml:space="preserve">. </w:t>
      </w:r>
      <w:r w:rsidRPr="00FD7A06">
        <w:rPr>
          <w:rFonts w:ascii="Arial" w:hAnsi="Arial" w:cs="Arial"/>
          <w:color w:val="252525"/>
        </w:rPr>
        <w:t>Integration of the knowledge of computational intelligence with the roots of blackout can provide the route to overcome this principal challenge. It is a group of computational methodologies and techniques that are certainly stimulated to resolve complicated real-world challenges that mathematical or conventional modeling cannot solve for some reasons. The strategies are probably too complicated for mathematical reasoning, comprise a few uncertainties throughout the procedure, or are clearly stochastic in nature</w:t>
      </w:r>
      <w:r w:rsidRPr="00FD7A06">
        <w:rPr>
          <w:rFonts w:ascii="Arial" w:hAnsi="Arial" w:cs="Arial"/>
        </w:rPr>
        <w:t xml:space="preserve"> </w:t>
      </w:r>
      <w:sdt>
        <w:sdtPr>
          <w:rPr>
            <w:rFonts w:ascii="Arial" w:hAnsi="Arial" w:cs="Arial"/>
            <w:color w:val="000000"/>
          </w:rPr>
          <w:tag w:val="MENDELEY_CITATION_v3_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"/>
          <w:id w:val="775369012"/>
          <w:placeholder>
            <w:docPart w:val="DefaultPlaceholder_-1854013440"/>
          </w:placeholder>
        </w:sdtPr>
        <w:sdtEndPr/>
        <w:sdtContent>
          <w:r w:rsidR="00A43050" w:rsidRPr="00A43050">
            <w:rPr>
              <w:color w:val="000000"/>
            </w:rPr>
            <w:t>(Siddique &amp; Adeli, 2013)</w:t>
          </w:r>
        </w:sdtContent>
      </w:sdt>
      <w:r w:rsidRPr="00FD7A06">
        <w:rPr>
          <w:rFonts w:ascii="Arial" w:hAnsi="Arial" w:cs="Arial"/>
        </w:rPr>
        <w:t xml:space="preserve">. </w:t>
      </w:r>
      <w:r w:rsidR="00FD7A06" w:rsidRPr="00FD7A06">
        <w:rPr>
          <w:rFonts w:ascii="Arial" w:hAnsi="Arial" w:cs="Arial"/>
        </w:rPr>
        <w:t>Computational intelligence is the capacity of</w:t>
      </w:r>
      <w:r w:rsidR="00FD7A06" w:rsidRPr="00FD7A06">
        <w:rPr>
          <w:rFonts w:ascii="Arial" w:hAnsi="Arial" w:cs="Arial"/>
        </w:rPr>
        <w:t> </w:t>
      </w:r>
      <w:r w:rsidR="00FD7A06" w:rsidRPr="00FD7A06">
        <w:rPr>
          <w:rFonts w:ascii="Arial" w:hAnsi="Arial" w:cs="Arial"/>
        </w:rPr>
        <w:t>a computer to learn from information, statistics, data or investigational commentary. It is essential for power system planning and operation,</w:t>
      </w:r>
      <w:r w:rsidR="00FD7A06" w:rsidRPr="00FD7A06">
        <w:rPr>
          <w:rFonts w:ascii="Arial" w:hAnsi="Arial" w:cs="Arial"/>
        </w:rPr>
        <w:t> </w:t>
      </w:r>
      <w:r w:rsidR="00FD7A06" w:rsidRPr="00FD7A06">
        <w:rPr>
          <w:rFonts w:ascii="Arial" w:hAnsi="Arial" w:cs="Arial"/>
        </w:rPr>
        <w:t>particularly in voltage collapse prediction. Common methods for</w:t>
      </w:r>
      <w:r w:rsidR="00FD7A06" w:rsidRPr="00FD7A06">
        <w:rPr>
          <w:rFonts w:ascii="Arial" w:hAnsi="Arial" w:cs="Arial"/>
        </w:rPr>
        <w:t> </w:t>
      </w:r>
      <w:r w:rsidR="00FD7A06" w:rsidRPr="00FD7A06">
        <w:rPr>
          <w:rFonts w:ascii="Arial" w:hAnsi="Arial" w:cs="Arial"/>
        </w:rPr>
        <w:t>voltage stability assessment consist of P-V curve, V-Q curve, and reactive power reserve. In nevertheless, these techniques struggle to obtain power-flow results close</w:t>
      </w:r>
      <w:r w:rsidR="00FD7A06" w:rsidRPr="00FD7A06">
        <w:rPr>
          <w:rFonts w:ascii="Arial" w:hAnsi="Arial" w:cs="Arial"/>
        </w:rPr>
        <w:t> </w:t>
      </w:r>
      <w:r w:rsidR="00FD7A06" w:rsidRPr="00FD7A06">
        <w:rPr>
          <w:rFonts w:ascii="Arial" w:hAnsi="Arial" w:cs="Arial"/>
        </w:rPr>
        <w:t>to the voltage collapse point. ANN are becoming superficial intelligence devices that</w:t>
      </w:r>
      <w:r w:rsidR="00FD7A06" w:rsidRPr="00FD7A06">
        <w:rPr>
          <w:rFonts w:ascii="Arial" w:hAnsi="Arial" w:cs="Arial"/>
        </w:rPr>
        <w:t> </w:t>
      </w:r>
      <w:r w:rsidR="00FD7A06" w:rsidRPr="00FD7A06">
        <w:rPr>
          <w:rFonts w:ascii="Arial" w:hAnsi="Arial" w:cs="Arial"/>
        </w:rPr>
        <w:t>are serving real</w:t>
      </w:r>
      <w:r w:rsidR="00FD7A06">
        <w:rPr>
          <w:rFonts w:ascii="Arial" w:hAnsi="Arial" w:cs="Arial"/>
        </w:rPr>
        <w:t>-</w:t>
      </w:r>
      <w:r w:rsidR="00FD7A06" w:rsidRPr="00FD7A06">
        <w:rPr>
          <w:rFonts w:ascii="Arial" w:hAnsi="Arial" w:cs="Arial"/>
        </w:rPr>
        <w:t>time and accurate feedback</w:t>
      </w:r>
      <w:r w:rsidR="00FD7A06" w:rsidRPr="00FD7A06">
        <w:rPr>
          <w:rFonts w:ascii="Arial" w:hAnsi="Arial" w:cs="Arial"/>
          <w:color w:val="000000"/>
        </w:rPr>
        <w:t xml:space="preserve"> </w:t>
      </w:r>
      <w:sdt>
        <w:sdtPr>
          <w:rPr>
            <w:rFonts w:ascii="Arial" w:hAnsi="Arial" w:cs="Arial"/>
            <w:color w:val="000000"/>
          </w:rPr>
          <w:tag w:val="MENDELEY_CITATION_v3_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"/>
          <w:id w:val="-1961103257"/>
          <w:placeholder>
            <w:docPart w:val="5283A40286484655A183A0804EEAA3BB"/>
          </w:placeholder>
        </w:sdtPr>
        <w:sdtEndPr/>
        <w:sdtContent>
          <w:r w:rsidR="00A43050" w:rsidRPr="00A43050">
            <w:rPr>
              <w:rFonts w:ascii="Arial" w:hAnsi="Arial" w:cs="Arial"/>
              <w:color w:val="000000"/>
            </w:rPr>
            <w:t>(Goh et al., 2015)</w:t>
          </w:r>
        </w:sdtContent>
      </w:sdt>
      <w:r w:rsidR="00FD7A06" w:rsidRPr="003D518E">
        <w:rPr>
          <w:rFonts w:ascii="Arial" w:eastAsia="Calibri" w:hAnsi="Arial" w:cs="Arial"/>
        </w:rPr>
        <w:t xml:space="preserve">. </w:t>
      </w:r>
    </w:p>
    <w:p w14:paraId="04F799F1" w14:textId="77777777" w:rsidR="00DC376D" w:rsidRPr="00E33AA3" w:rsidRDefault="00E33AA3" w:rsidP="00E33AA3">
      <w:pPr>
        <w:pStyle w:val="NormalWeb"/>
        <w:jc w:val="both"/>
        <w:rPr>
          <w:rFonts w:ascii="Arial" w:hAnsi="Arial" w:cs="Arial"/>
          <w:sz w:val="20"/>
          <w:szCs w:val="20"/>
        </w:rPr>
      </w:pPr>
      <w:r w:rsidRPr="00E33AA3">
        <w:rPr>
          <w:rFonts w:ascii="Arial" w:hAnsi="Arial" w:cs="Arial"/>
          <w:sz w:val="20"/>
          <w:szCs w:val="20"/>
        </w:rPr>
        <w:lastRenderedPageBreak/>
        <w:t>Water, hydro, solar, photovoltaic, biomass and</w:t>
      </w:r>
      <w:r w:rsidRPr="00E33AA3">
        <w:rPr>
          <w:rFonts w:ascii="Arial" w:hAnsi="Arial" w:cs="Arial"/>
          <w:sz w:val="20"/>
          <w:szCs w:val="20"/>
        </w:rPr>
        <w:t> </w:t>
      </w:r>
      <w:r w:rsidRPr="00E33AA3">
        <w:rPr>
          <w:rFonts w:ascii="Arial" w:hAnsi="Arial" w:cs="Arial"/>
          <w:sz w:val="20"/>
          <w:szCs w:val="20"/>
        </w:rPr>
        <w:t>wind are the renewable sources of energy. Solar Energy is used to generate electricity through sunlight, whether</w:t>
      </w:r>
      <w:r w:rsidRPr="00E33AA3">
        <w:rPr>
          <w:rFonts w:ascii="Arial" w:hAnsi="Arial" w:cs="Arial"/>
          <w:sz w:val="20"/>
          <w:szCs w:val="20"/>
        </w:rPr>
        <w:t> </w:t>
      </w:r>
      <w:r w:rsidRPr="00E33AA3">
        <w:rPr>
          <w:rFonts w:ascii="Arial" w:hAnsi="Arial" w:cs="Arial"/>
          <w:sz w:val="20"/>
          <w:szCs w:val="20"/>
        </w:rPr>
        <w:t>directly or indirectly. The unit building block of a photovoltaic generator,</w:t>
      </w:r>
      <w:r w:rsidRPr="00E33AA3">
        <w:rPr>
          <w:rFonts w:ascii="Arial" w:hAnsi="Arial" w:cs="Arial"/>
          <w:sz w:val="20"/>
          <w:szCs w:val="20"/>
        </w:rPr>
        <w:t> </w:t>
      </w:r>
      <w:r w:rsidRPr="00E33AA3">
        <w:rPr>
          <w:rFonts w:ascii="Arial" w:hAnsi="Arial" w:cs="Arial"/>
          <w:sz w:val="20"/>
          <w:szCs w:val="20"/>
        </w:rPr>
        <w:t>which converts incident solar irradiation to direct current, is a solar cell. Modules</w:t>
      </w:r>
      <w:r w:rsidRPr="00E33AA3">
        <w:rPr>
          <w:rFonts w:ascii="Arial" w:hAnsi="Arial" w:cs="Arial"/>
          <w:sz w:val="20"/>
          <w:szCs w:val="20"/>
        </w:rPr>
        <w:t> </w:t>
      </w:r>
      <w:r w:rsidRPr="00E33AA3">
        <w:rPr>
          <w:rFonts w:ascii="Arial" w:hAnsi="Arial" w:cs="Arial"/>
          <w:sz w:val="20"/>
          <w:szCs w:val="20"/>
        </w:rPr>
        <w:t xml:space="preserve">or panels are simply PV cells grouped together and PV arrays or generators are connected in either series or parallel configurations for appropriate output voltage and current </w:t>
      </w:r>
      <w:sdt>
        <w:sdtPr>
          <w:rPr>
            <w:rFonts w:ascii="Arial" w:eastAsiaTheme="minorHAnsi" w:hAnsi="Arial" w:cs="Arial"/>
            <w:color w:val="000000"/>
            <w:sz w:val="20"/>
            <w:szCs w:val="20"/>
          </w:rPr>
          <w:tag w:val="MENDELEY_CITATION_v3_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"/>
          <w:id w:val="244691532"/>
          <w:placeholder>
            <w:docPart w:val="48606D380406401BA6C3288924D2209D"/>
          </w:placeholder>
        </w:sdtPr>
        <w:sdtEndPr>
          <w:rPr>
            <w:rFonts w:eastAsia="Times New Roman"/>
          </w:rPr>
        </w:sdtEndPr>
        <w:sdtContent>
          <w:r w:rsidR="00A43050" w:rsidRPr="00A43050">
            <w:rPr>
              <w:rFonts w:ascii="Arial" w:hAnsi="Arial" w:cs="Arial"/>
              <w:color w:val="000000"/>
              <w:sz w:val="20"/>
              <w:szCs w:val="20"/>
            </w:rPr>
            <w:t>(Molina, 2016),</w:t>
          </w:r>
        </w:sdtContent>
      </w:sdt>
      <w:sdt>
        <w:sdtPr>
          <w:rPr>
            <w:rFonts w:ascii="Arial" w:hAnsi="Arial" w:cs="Arial"/>
            <w:color w:val="000000"/>
            <w:sz w:val="20"/>
            <w:szCs w:val="20"/>
          </w:rPr>
          <w:tag w:val="MENDELEY_CITATION_v3_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"/>
          <w:id w:val="336200119"/>
          <w:placeholder>
            <w:docPart w:val="48606D380406401BA6C3288924D2209D"/>
          </w:placeholder>
        </w:sdtPr>
        <w:sdtEndPr/>
        <w:sdtContent>
          <w:r w:rsidR="00A43050" w:rsidRPr="00A43050">
            <w:rPr>
              <w:color w:val="000000"/>
              <w:sz w:val="20"/>
            </w:rPr>
            <w:t>(Gangotri &amp; Bhimwal, 2010),</w:t>
          </w:r>
        </w:sdtContent>
      </w:sdt>
      <w:sdt>
        <w:sdtPr>
          <w:rPr>
            <w:rFonts w:ascii="Arial" w:hAnsi="Arial" w:cs="Arial"/>
            <w:color w:val="000000"/>
            <w:sz w:val="20"/>
            <w:szCs w:val="20"/>
          </w:rPr>
          <w:tag w:val="MENDELEY_CITATION_v3_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"/>
          <w:id w:val="1103920526"/>
          <w:placeholder>
            <w:docPart w:val="48606D380406401BA6C3288924D2209D"/>
          </w:placeholder>
        </w:sdtPr>
        <w:sdtEndPr/>
        <w:sdtContent>
          <w:r w:rsidR="00A43050" w:rsidRPr="00A43050">
            <w:rPr>
              <w:rFonts w:ascii="Arial" w:hAnsi="Arial" w:cs="Arial"/>
              <w:color w:val="000000"/>
              <w:sz w:val="20"/>
              <w:szCs w:val="20"/>
            </w:rPr>
            <w:t>(Krishan et al., 2019)</w:t>
          </w:r>
        </w:sdtContent>
      </w:sdt>
      <w:r w:rsidRPr="00E33AA3">
        <w:rPr>
          <w:rFonts w:ascii="Arial" w:eastAsiaTheme="minorHAnsi" w:hAnsi="Arial" w:cs="Arial"/>
          <w:sz w:val="20"/>
          <w:szCs w:val="20"/>
        </w:rPr>
        <w:t>.</w:t>
      </w:r>
      <w:r w:rsidR="002F1918">
        <w:rPr>
          <w:rFonts w:ascii="Arial" w:hAnsi="Arial" w:cs="Arial"/>
          <w:sz w:val="20"/>
          <w:szCs w:val="20"/>
        </w:rPr>
        <w:t xml:space="preserve"> </w:t>
      </w:r>
      <w:r w:rsidR="00DC376D" w:rsidRPr="00E33AA3">
        <w:rPr>
          <w:rFonts w:ascii="Arial" w:eastAsiaTheme="minorHAnsi" w:hAnsi="Arial" w:cs="Arial"/>
          <w:sz w:val="20"/>
          <w:szCs w:val="20"/>
        </w:rPr>
        <w:t xml:space="preserve">The output of a photovoltaic array is derived from solar irradiation and the temperature. </w:t>
      </w:r>
      <w:commentRangeStart w:id="22"/>
      <w:commentRangeStart w:id="23"/>
      <w:r w:rsidR="00DC376D" w:rsidRPr="00E33AA3">
        <w:rPr>
          <w:rFonts w:ascii="Arial" w:eastAsiaTheme="minorHAnsi" w:hAnsi="Arial" w:cs="Arial"/>
          <w:sz w:val="20"/>
          <w:szCs w:val="20"/>
        </w:rPr>
        <w:t>The power output equation is represented in equation (</w:t>
      </w:r>
      <w:commentRangeStart w:id="24"/>
      <w:r w:rsidR="00DC376D" w:rsidRPr="00E33AA3">
        <w:rPr>
          <w:rFonts w:ascii="Arial" w:eastAsiaTheme="minorHAnsi" w:hAnsi="Arial" w:cs="Arial"/>
          <w:sz w:val="20"/>
          <w:szCs w:val="20"/>
        </w:rPr>
        <w:t>1</w:t>
      </w:r>
      <w:commentRangeEnd w:id="24"/>
      <w:r w:rsidR="00F3561D">
        <w:rPr>
          <w:rStyle w:val="CommentReference"/>
          <w:lang w:val="nb-NO" w:eastAsia="nb-NO"/>
        </w:rPr>
        <w:commentReference w:id="24"/>
      </w:r>
      <w:r w:rsidR="00DC376D" w:rsidRPr="00E33AA3">
        <w:rPr>
          <w:rFonts w:ascii="Arial" w:eastAsiaTheme="minorHAnsi" w:hAnsi="Arial" w:cs="Arial"/>
          <w:sz w:val="20"/>
          <w:szCs w:val="20"/>
        </w:rPr>
        <w:t>) below,</w:t>
      </w:r>
    </w:p>
    <w:p w14:paraId="29D962E2" w14:textId="77777777" w:rsidR="00DC376D" w:rsidRPr="003D518E" w:rsidRDefault="000D00CE" w:rsidP="003D518E">
      <w:pPr>
        <w:spacing w:after="200"/>
        <w:ind w:left="709"/>
        <w:jc w:val="both"/>
        <w:rPr>
          <w:rFonts w:ascii="Arial" w:eastAsiaTheme="minorHAnsi" w:hAnsi="Arial" w:cs="Arial"/>
        </w:rPr>
      </w:pPr>
      <m:oMath>
        <m:sSub>
          <m:sSubPr>
            <m:ctrlPr>
              <w:rPr>
                <w:rFonts w:ascii="Cambria Math" w:eastAsiaTheme="minorHAnsi" w:hAnsi="Cambria Math" w:cs="Arial"/>
              </w:rPr>
            </m:ctrlPr>
          </m:sSubPr>
          <m:e>
            <m:r>
              <w:rPr>
                <w:rFonts w:ascii="Cambria Math" w:eastAsiaTheme="minorHAnsi" w:hAnsi="Cambria Math" w:cs="Arial"/>
              </w:rPr>
              <m:t xml:space="preserve">                                                    P</m:t>
            </m:r>
          </m:e>
          <m:sub>
            <m:r>
              <w:rPr>
                <w:rFonts w:ascii="Cambria Math" w:eastAsiaTheme="minorHAnsi" w:hAnsi="Cambria Math" w:cs="Arial"/>
              </w:rPr>
              <m:t>pv</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η</m:t>
            </m:r>
          </m:e>
          <m:sub>
            <m:r>
              <w:rPr>
                <w:rFonts w:ascii="Cambria Math" w:eastAsiaTheme="minorHAnsi" w:hAnsi="Cambria Math" w:cs="Arial"/>
              </w:rPr>
              <m:t>pvg</m:t>
            </m:r>
          </m:sub>
        </m:sSub>
        <m:sSub>
          <m:sSubPr>
            <m:ctrlPr>
              <w:rPr>
                <w:rFonts w:ascii="Cambria Math" w:eastAsiaTheme="minorHAnsi" w:hAnsi="Cambria Math" w:cs="Arial"/>
              </w:rPr>
            </m:ctrlPr>
          </m:sSubPr>
          <m:e>
            <m:r>
              <w:rPr>
                <w:rFonts w:ascii="Cambria Math" w:eastAsiaTheme="minorHAnsi" w:hAnsi="Cambria Math" w:cs="Arial"/>
              </w:rPr>
              <m:t>A</m:t>
            </m:r>
          </m:e>
          <m:sub>
            <m:r>
              <w:rPr>
                <w:rFonts w:ascii="Cambria Math" w:eastAsiaTheme="minorHAnsi" w:hAnsi="Cambria Math" w:cs="Arial"/>
              </w:rPr>
              <m:t>pvg</m:t>
            </m:r>
          </m:sub>
        </m:sSub>
        <m:sSub>
          <m:sSubPr>
            <m:ctrlPr>
              <w:rPr>
                <w:rFonts w:ascii="Cambria Math" w:eastAsiaTheme="minorHAnsi" w:hAnsi="Cambria Math" w:cs="Arial"/>
              </w:rPr>
            </m:ctrlPr>
          </m:sSubPr>
          <m:e>
            <m:r>
              <w:rPr>
                <w:rFonts w:ascii="Cambria Math" w:eastAsiaTheme="minorHAnsi" w:hAnsi="Cambria Math" w:cs="Arial"/>
              </w:rPr>
              <m:t>G</m:t>
            </m:r>
          </m:e>
          <m:sub>
            <m:r>
              <w:rPr>
                <w:rFonts w:ascii="Cambria Math" w:eastAsiaTheme="minorHAnsi" w:hAnsi="Cambria Math" w:cs="Arial"/>
              </w:rPr>
              <m:t>t</m:t>
            </m:r>
          </m:sub>
        </m:sSub>
        <m:r>
          <m:rPr>
            <m:sty m:val="p"/>
          </m:rPr>
          <w:rPr>
            <w:rFonts w:ascii="Cambria Math" w:eastAsiaTheme="minorHAnsi" w:hAnsi="Cambria Math" w:cs="Arial"/>
          </w:rPr>
          <m:t xml:space="preserve">                                                                            (1)</m:t>
        </m:r>
      </m:oMath>
      <w:r w:rsidR="00DC376D" w:rsidRPr="003D518E">
        <w:rPr>
          <w:rFonts w:ascii="Arial" w:eastAsiaTheme="minorHAnsi" w:hAnsi="Arial" w:cs="Arial"/>
        </w:rPr>
        <w:t xml:space="preserve">                                                                                                        </w:t>
      </w:r>
    </w:p>
    <w:p w14:paraId="13B331A6"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 xml:space="preserve"> </w:t>
      </w:r>
      <m:oMath>
        <m:sSub>
          <m:sSubPr>
            <m:ctrlPr>
              <w:rPr>
                <w:rFonts w:ascii="Cambria Math" w:eastAsiaTheme="minorHAnsi" w:hAnsi="Cambria Math" w:cs="Arial"/>
              </w:rPr>
            </m:ctrlPr>
          </m:sSubPr>
          <m:e>
            <m:r>
              <w:rPr>
                <w:rFonts w:ascii="Cambria Math" w:eastAsiaTheme="minorHAnsi" w:hAnsi="Cambria Math" w:cs="Arial"/>
              </w:rPr>
              <m:t>η</m:t>
            </m:r>
          </m:e>
          <m:sub>
            <m:r>
              <w:rPr>
                <w:rFonts w:ascii="Cambria Math" w:eastAsiaTheme="minorHAnsi" w:hAnsi="Cambria Math" w:cs="Arial"/>
              </w:rPr>
              <m:t>pvg</m:t>
            </m:r>
          </m:sub>
        </m:sSub>
      </m:oMath>
      <w:r w:rsidRPr="003D518E">
        <w:rPr>
          <w:rFonts w:ascii="Arial" w:eastAsiaTheme="minorHAnsi" w:hAnsi="Arial" w:cs="Arial"/>
        </w:rPr>
        <w:t xml:space="preserve"> is the efficiency of photovoltaic generation, </w:t>
      </w:r>
      <m:oMath>
        <m:sSub>
          <m:sSubPr>
            <m:ctrlPr>
              <w:rPr>
                <w:rFonts w:ascii="Cambria Math" w:eastAsiaTheme="minorHAnsi" w:hAnsi="Cambria Math" w:cs="Arial"/>
              </w:rPr>
            </m:ctrlPr>
          </m:sSubPr>
          <m:e>
            <m:r>
              <w:rPr>
                <w:rFonts w:ascii="Cambria Math" w:eastAsiaTheme="minorHAnsi" w:hAnsi="Cambria Math" w:cs="Arial"/>
              </w:rPr>
              <m:t>A</m:t>
            </m:r>
          </m:e>
          <m:sub>
            <m:r>
              <w:rPr>
                <w:rFonts w:ascii="Cambria Math" w:eastAsiaTheme="minorHAnsi" w:hAnsi="Cambria Math" w:cs="Arial"/>
              </w:rPr>
              <m:t>pvg</m:t>
            </m:r>
          </m:sub>
        </m:sSub>
      </m:oMath>
      <w:r w:rsidRPr="003D518E">
        <w:rPr>
          <w:rFonts w:ascii="Arial" w:eastAsiaTheme="minorHAnsi" w:hAnsi="Arial" w:cs="Arial"/>
        </w:rPr>
        <w:t xml:space="preserve">is area of photovoltaic generator (m2), and </w:t>
      </w:r>
      <m:oMath>
        <m:sSub>
          <m:sSubPr>
            <m:ctrlPr>
              <w:rPr>
                <w:rFonts w:ascii="Cambria Math" w:eastAsiaTheme="minorHAnsi" w:hAnsi="Cambria Math" w:cs="Arial"/>
              </w:rPr>
            </m:ctrlPr>
          </m:sSubPr>
          <m:e>
            <m:r>
              <w:rPr>
                <w:rFonts w:ascii="Cambria Math" w:eastAsiaTheme="minorHAnsi" w:hAnsi="Cambria Math" w:cs="Arial"/>
              </w:rPr>
              <m:t>G</m:t>
            </m:r>
          </m:e>
          <m:sub>
            <m:r>
              <w:rPr>
                <w:rFonts w:ascii="Cambria Math" w:eastAsiaTheme="minorHAnsi" w:hAnsi="Cambria Math" w:cs="Arial"/>
              </w:rPr>
              <m:t>t</m:t>
            </m:r>
          </m:sub>
        </m:sSub>
      </m:oMath>
      <w:r w:rsidRPr="003D518E">
        <w:rPr>
          <w:rFonts w:ascii="Arial" w:eastAsiaTheme="minorHAnsi" w:hAnsi="Arial" w:cs="Arial"/>
        </w:rPr>
        <w:t xml:space="preserve">is the solar-irradiation (W/m2). </w:t>
      </w:r>
    </w:p>
    <w:p w14:paraId="5C8473F6" w14:textId="77777777" w:rsidR="00E33AA3" w:rsidRPr="00E33AA3" w:rsidRDefault="00E33AA3" w:rsidP="00E33AA3">
      <w:pPr>
        <w:pStyle w:val="NormalWeb"/>
        <w:jc w:val="both"/>
        <w:rPr>
          <w:rFonts w:ascii="Arial" w:hAnsi="Arial" w:cs="Arial"/>
          <w:sz w:val="20"/>
          <w:szCs w:val="20"/>
        </w:rPr>
      </w:pPr>
      <w:r w:rsidRPr="00E33AA3">
        <w:rPr>
          <w:rFonts w:ascii="Arial" w:hAnsi="Arial" w:cs="Arial"/>
          <w:sz w:val="20"/>
          <w:szCs w:val="20"/>
        </w:rPr>
        <w:t>Due to variable parameters of photovoltaic such as solar radiation, temperature,</w:t>
      </w:r>
      <w:r w:rsidRPr="00E33AA3">
        <w:rPr>
          <w:rFonts w:ascii="Arial" w:hAnsi="Arial" w:cs="Arial"/>
          <w:sz w:val="20"/>
          <w:szCs w:val="20"/>
        </w:rPr>
        <w:t> </w:t>
      </w:r>
      <w:r w:rsidRPr="00E33AA3">
        <w:rPr>
          <w:rFonts w:ascii="Arial" w:hAnsi="Arial" w:cs="Arial"/>
          <w:sz w:val="20"/>
          <w:szCs w:val="20"/>
        </w:rPr>
        <w:t>and cloud shedding, incorporating active PV generation into the weak bus power grid may lead to voltage stability problems. This results in the phenomenon of voltage drop and</w:t>
      </w:r>
      <w:r w:rsidRPr="00E33AA3">
        <w:rPr>
          <w:rFonts w:ascii="Arial" w:hAnsi="Arial" w:cs="Arial"/>
          <w:sz w:val="20"/>
          <w:szCs w:val="20"/>
        </w:rPr>
        <w:t> </w:t>
      </w:r>
      <w:r w:rsidRPr="00E33AA3">
        <w:rPr>
          <w:rFonts w:ascii="Arial" w:hAnsi="Arial" w:cs="Arial"/>
          <w:sz w:val="20"/>
          <w:szCs w:val="20"/>
        </w:rPr>
        <w:t>fluctuation during periods of high load inequality at heavily loaded load centers. At high</w:t>
      </w:r>
      <w:r w:rsidRPr="00E33AA3">
        <w:rPr>
          <w:rFonts w:ascii="Arial" w:hAnsi="Arial" w:cs="Arial"/>
          <w:sz w:val="20"/>
          <w:szCs w:val="20"/>
        </w:rPr>
        <w:t> </w:t>
      </w:r>
      <w:r w:rsidRPr="00E33AA3">
        <w:rPr>
          <w:rFonts w:ascii="Arial" w:hAnsi="Arial" w:cs="Arial"/>
          <w:sz w:val="20"/>
          <w:szCs w:val="20"/>
        </w:rPr>
        <w:t>penetration levels, the impact of cloud transients on power grid voltage stability is considerable.</w:t>
      </w:r>
    </w:p>
    <w:p w14:paraId="60618938" w14:textId="77777777" w:rsidR="00A663E8" w:rsidRPr="00A663E8" w:rsidRDefault="00A663E8" w:rsidP="00E33AA3">
      <w:pPr>
        <w:pStyle w:val="NormalWeb"/>
        <w:jc w:val="both"/>
        <w:rPr>
          <w:rFonts w:ascii="Arial" w:hAnsi="Arial" w:cs="Arial"/>
          <w:sz w:val="20"/>
          <w:szCs w:val="20"/>
        </w:rPr>
      </w:pPr>
      <w:r w:rsidRPr="00A663E8">
        <w:rPr>
          <w:rFonts w:ascii="Arial" w:hAnsi="Arial" w:cs="Arial"/>
          <w:sz w:val="20"/>
          <w:szCs w:val="20"/>
        </w:rPr>
        <w:t>Wind power refers to the process by which wind is used to generate power, which is namely electricity or</w:t>
      </w:r>
      <w:r w:rsidRPr="00A663E8">
        <w:rPr>
          <w:rFonts w:ascii="Arial" w:hAnsi="Arial" w:cs="Arial"/>
          <w:sz w:val="20"/>
          <w:szCs w:val="20"/>
        </w:rPr>
        <w:t> </w:t>
      </w:r>
      <w:r w:rsidRPr="00A663E8">
        <w:rPr>
          <w:rFonts w:ascii="Arial" w:hAnsi="Arial" w:cs="Arial"/>
          <w:sz w:val="20"/>
          <w:szCs w:val="20"/>
        </w:rPr>
        <w:t>mechanical energy. Wind speed significantly varies from</w:t>
      </w:r>
      <w:r w:rsidRPr="00A663E8">
        <w:rPr>
          <w:rFonts w:ascii="Arial" w:hAnsi="Arial" w:cs="Arial"/>
          <w:sz w:val="20"/>
          <w:szCs w:val="20"/>
        </w:rPr>
        <w:t> </w:t>
      </w:r>
      <w:r w:rsidRPr="00A663E8">
        <w:rPr>
          <w:rFonts w:ascii="Arial" w:hAnsi="Arial" w:cs="Arial"/>
          <w:sz w:val="20"/>
          <w:szCs w:val="20"/>
        </w:rPr>
        <w:t>location to location, so there are probability distribution functions for evaluating wind speed distribution (frequency). Wind Power Plants utilize turbines and</w:t>
      </w:r>
      <w:r w:rsidRPr="00A663E8">
        <w:rPr>
          <w:rFonts w:ascii="Arial" w:hAnsi="Arial" w:cs="Arial"/>
          <w:sz w:val="20"/>
          <w:szCs w:val="20"/>
        </w:rPr>
        <w:t> </w:t>
      </w:r>
      <w:r w:rsidRPr="00A663E8">
        <w:rPr>
          <w:rFonts w:ascii="Arial" w:hAnsi="Arial" w:cs="Arial"/>
          <w:sz w:val="20"/>
          <w:szCs w:val="20"/>
        </w:rPr>
        <w:t>generators to convert the kinetic energy of wind into electrical energy. The well-known generators are</w:t>
      </w:r>
      <w:r w:rsidRPr="00A663E8">
        <w:rPr>
          <w:rFonts w:ascii="Arial" w:hAnsi="Arial" w:cs="Arial"/>
          <w:sz w:val="20"/>
          <w:szCs w:val="20"/>
        </w:rPr>
        <w:t> </w:t>
      </w:r>
      <w:r w:rsidRPr="00A663E8">
        <w:rPr>
          <w:rFonts w:ascii="Arial" w:hAnsi="Arial" w:cs="Arial"/>
          <w:sz w:val="20"/>
          <w:szCs w:val="20"/>
        </w:rPr>
        <w:t>permanent magnet synchronous generator (PMSG) and doubly-fed induction generator (DFIG). Wind</w:t>
      </w:r>
      <w:r w:rsidRPr="00A663E8">
        <w:rPr>
          <w:rFonts w:ascii="Arial" w:hAnsi="Arial" w:cs="Arial"/>
          <w:sz w:val="20"/>
          <w:szCs w:val="20"/>
        </w:rPr>
        <w:t> </w:t>
      </w:r>
      <w:r w:rsidRPr="00A663E8">
        <w:rPr>
          <w:rFonts w:ascii="Arial" w:hAnsi="Arial" w:cs="Arial"/>
          <w:sz w:val="20"/>
          <w:szCs w:val="20"/>
        </w:rPr>
        <w:t>energy is generated by the movement of air based on air volume, speed, and density.</w:t>
      </w:r>
    </w:p>
    <w:p w14:paraId="18DA15EB" w14:textId="77777777" w:rsidR="00DC376D" w:rsidRPr="003D518E" w:rsidRDefault="00DC376D" w:rsidP="003D518E">
      <w:pPr>
        <w:spacing w:after="200"/>
        <w:jc w:val="both"/>
        <w:rPr>
          <w:rFonts w:ascii="Arial" w:eastAsiaTheme="minorHAnsi" w:hAnsi="Arial" w:cs="Arial"/>
        </w:rPr>
      </w:pPr>
      <w:r w:rsidRPr="003D518E">
        <w:rPr>
          <w:rFonts w:ascii="Arial" w:hAnsi="Arial" w:cs="Arial"/>
          <w:color w:val="252525"/>
        </w:rPr>
        <w:t xml:space="preserve"> This type of energy is a function of air mass and speed and is referred to as kinetic energy" </w:t>
      </w:r>
      <w:sdt>
        <w:sdtPr>
          <w:rPr>
            <w:rFonts w:ascii="Arial" w:hAnsi="Arial" w:cs="Arial"/>
            <w:color w:val="000000"/>
          </w:rPr>
          <w:tag w:val="MENDELEY_CITATION_v3_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"/>
          <w:id w:val="1330406447"/>
          <w:placeholder>
            <w:docPart w:val="DefaultPlaceholder_-1854013440"/>
          </w:placeholder>
        </w:sdtPr>
        <w:sdtEndPr>
          <w:rPr>
            <w:rFonts w:ascii="Helvetica" w:hAnsi="Helvetica" w:cs="Times New Roman"/>
          </w:rPr>
        </w:sdtEndPr>
        <w:sdtContent>
          <w:r w:rsidR="00A43050" w:rsidRPr="00A43050">
            <w:rPr>
              <w:color w:val="000000"/>
            </w:rPr>
            <w:t>(An &amp; Of, 2021)</w:t>
          </w:r>
        </w:sdtContent>
      </w:sdt>
      <w:r w:rsidRPr="003D518E">
        <w:rPr>
          <w:rFonts w:ascii="Arial" w:eastAsiaTheme="minorHAnsi" w:hAnsi="Arial" w:cs="Arial"/>
        </w:rPr>
        <w:t>.</w:t>
      </w:r>
    </w:p>
    <w:p w14:paraId="0187936B" w14:textId="77777777" w:rsidR="00DC376D" w:rsidRPr="003D518E" w:rsidRDefault="00DC376D" w:rsidP="003D518E">
      <w:pPr>
        <w:spacing w:after="200"/>
        <w:jc w:val="both"/>
        <w:rPr>
          <w:rFonts w:ascii="Arial" w:eastAsiaTheme="minorHAnsi" w:hAnsi="Arial" w:cs="Arial"/>
        </w:rPr>
      </w:pPr>
      <m:oMathPara>
        <m:oMath>
          <m:r>
            <w:rPr>
              <w:rFonts w:ascii="Cambria Math" w:eastAsiaTheme="minorHAnsi" w:hAnsi="Cambria Math" w:cs="Arial"/>
            </w:rPr>
            <m:t xml:space="preserve">                                                           </m:t>
          </m:r>
          <m:sSub>
            <m:sSubPr>
              <m:ctrlPr>
                <w:rPr>
                  <w:rFonts w:ascii="Cambria Math" w:eastAsiaTheme="minorHAnsi" w:hAnsi="Cambria Math" w:cs="Arial"/>
                </w:rPr>
              </m:ctrlPr>
            </m:sSubPr>
            <m:e>
              <m:r>
                <w:rPr>
                  <w:rFonts w:ascii="Cambria Math" w:eastAsiaTheme="minorHAnsi" w:hAnsi="Cambria Math" w:cs="Arial"/>
                </w:rPr>
                <m:t>E</m:t>
              </m:r>
            </m:e>
            <m:sub>
              <m:r>
                <w:rPr>
                  <w:rFonts w:ascii="Cambria Math" w:eastAsiaTheme="minorHAnsi" w:hAnsi="Cambria Math" w:cs="Arial"/>
                </w:rPr>
                <m:t>k</m:t>
              </m:r>
            </m:sub>
          </m:sSub>
          <m:r>
            <m:rPr>
              <m:sty m:val="p"/>
            </m:rPr>
            <w:rPr>
              <w:rFonts w:ascii="Cambria Math" w:eastAsiaTheme="minorHAnsi" w:hAnsi="Cambria Math" w:cs="Arial"/>
            </w:rPr>
            <m:t>=</m:t>
          </m:r>
          <m:f>
            <m:fPr>
              <m:ctrlPr>
                <w:rPr>
                  <w:rFonts w:ascii="Cambria Math" w:eastAsiaTheme="minorHAnsi" w:hAnsi="Cambria Math" w:cs="Arial"/>
                </w:rPr>
              </m:ctrlPr>
            </m:fPr>
            <m:num>
              <m:r>
                <m:rPr>
                  <m:sty m:val="p"/>
                </m:rPr>
                <w:rPr>
                  <w:rFonts w:ascii="Cambria Math" w:eastAsiaTheme="minorHAnsi" w:hAnsi="Cambria Math" w:cs="Arial"/>
                </w:rPr>
                <m:t>1</m:t>
              </m:r>
            </m:num>
            <m:den>
              <m:r>
                <m:rPr>
                  <m:sty m:val="p"/>
                </m:rPr>
                <w:rPr>
                  <w:rFonts w:ascii="Cambria Math" w:eastAsiaTheme="minorHAnsi" w:hAnsi="Cambria Math" w:cs="Arial"/>
                </w:rPr>
                <m:t>2</m:t>
              </m:r>
            </m:den>
          </m:f>
          <m:r>
            <m:rPr>
              <m:sty m:val="p"/>
            </m:rPr>
            <w:rPr>
              <w:rFonts w:ascii="Cambria Math" w:eastAsiaTheme="minorHAnsi" w:hAnsi="Cambria Math" w:cs="Arial"/>
            </w:rPr>
            <m:t>*</m:t>
          </m:r>
          <m:r>
            <w:rPr>
              <w:rFonts w:ascii="Cambria Math" w:eastAsiaTheme="minorHAnsi" w:hAnsi="Cambria Math" w:cs="Arial"/>
            </w:rPr>
            <m:t>m</m:t>
          </m:r>
          <m:r>
            <m:rPr>
              <m:sty m:val="p"/>
            </m:rPr>
            <w:rPr>
              <w:rFonts w:ascii="Cambria Math" w:eastAsiaTheme="minorHAnsi" w:hAnsi="Cambria Math" w:cs="Arial"/>
            </w:rPr>
            <m:t>*</m:t>
          </m:r>
          <m:sSup>
            <m:sSupPr>
              <m:ctrlPr>
                <w:rPr>
                  <w:rFonts w:ascii="Cambria Math" w:eastAsiaTheme="minorHAnsi" w:hAnsi="Cambria Math" w:cs="Arial"/>
                </w:rPr>
              </m:ctrlPr>
            </m:sSupPr>
            <m:e>
              <m:r>
                <w:rPr>
                  <w:rFonts w:ascii="Cambria Math" w:eastAsiaTheme="minorHAnsi" w:hAnsi="Cambria Math" w:cs="Arial"/>
                </w:rPr>
                <m:t>v</m:t>
              </m:r>
            </m:e>
            <m:sup>
              <m:r>
                <m:rPr>
                  <m:sty m:val="p"/>
                </m:rPr>
                <w:rPr>
                  <w:rFonts w:ascii="Cambria Math" w:eastAsiaTheme="minorHAnsi" w:hAnsi="Cambria Math" w:cs="Arial"/>
                </w:rPr>
                <m:t>2</m:t>
              </m:r>
            </m:sup>
          </m:sSup>
          <m:r>
            <m:rPr>
              <m:sty m:val="p"/>
            </m:rPr>
            <w:rPr>
              <w:rFonts w:ascii="Cambria Math" w:eastAsiaTheme="minorHAnsi" w:hAnsi="Cambria Math" w:cs="Arial"/>
            </w:rPr>
            <m:t xml:space="preserve">                                                                                   (2)</m:t>
          </m:r>
        </m:oMath>
      </m:oMathPara>
    </w:p>
    <w:p w14:paraId="492F2871"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 xml:space="preserve">where </w:t>
      </w:r>
      <m:oMath>
        <m:sSub>
          <m:sSubPr>
            <m:ctrlPr>
              <w:rPr>
                <w:rFonts w:ascii="Cambria Math" w:eastAsiaTheme="minorHAnsi" w:hAnsi="Cambria Math" w:cs="Arial"/>
              </w:rPr>
            </m:ctrlPr>
          </m:sSubPr>
          <m:e>
            <m:r>
              <w:rPr>
                <w:rFonts w:ascii="Cambria Math" w:eastAsiaTheme="minorHAnsi" w:hAnsi="Cambria Math" w:cs="Arial"/>
              </w:rPr>
              <m:t>E</m:t>
            </m:r>
          </m:e>
          <m:sub>
            <m:r>
              <w:rPr>
                <w:rFonts w:ascii="Cambria Math" w:eastAsiaTheme="minorHAnsi" w:hAnsi="Cambria Math" w:cs="Arial"/>
              </w:rPr>
              <m:t>k</m:t>
            </m:r>
          </m:sub>
        </m:sSub>
      </m:oMath>
      <w:r w:rsidRPr="003D518E">
        <w:rPr>
          <w:rFonts w:ascii="Arial" w:eastAsiaTheme="minorHAnsi" w:hAnsi="Arial" w:cs="Arial"/>
        </w:rPr>
        <w:t xml:space="preserve"> is wind kinetic energy (Joule), </w:t>
      </w:r>
      <w:r w:rsidRPr="003D518E">
        <w:rPr>
          <w:rFonts w:ascii="Cambria Math" w:eastAsiaTheme="minorHAnsi" w:hAnsi="Cambria Math" w:cs="Cambria Math"/>
        </w:rPr>
        <w:t>𝑚</w:t>
      </w:r>
      <w:r w:rsidRPr="003D518E">
        <w:rPr>
          <w:rFonts w:ascii="Arial" w:eastAsiaTheme="minorHAnsi" w:hAnsi="Arial" w:cs="Arial"/>
        </w:rPr>
        <w:t xml:space="preserve"> is wind mass (kg) </w:t>
      </w:r>
      <w:r w:rsidRPr="003D518E">
        <w:rPr>
          <w:rFonts w:ascii="Cambria Math" w:eastAsiaTheme="minorHAnsi" w:hAnsi="Cambria Math" w:cs="Cambria Math"/>
        </w:rPr>
        <w:t>𝑣</w:t>
      </w:r>
      <w:r w:rsidRPr="003D518E">
        <w:rPr>
          <w:rFonts w:ascii="Arial" w:eastAsiaTheme="minorHAnsi" w:hAnsi="Arial" w:cs="Arial"/>
        </w:rPr>
        <w:t xml:space="preserve"> is wind speed (m/s).</w:t>
      </w:r>
    </w:p>
    <w:p w14:paraId="312F5636"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For wind speed, mass (m) is calculated from air density (ρ), speed of the wind (v), area covered by wind (A), which is formulated as below;</w:t>
      </w:r>
    </w:p>
    <w:p w14:paraId="000B2EC9" w14:textId="77777777" w:rsidR="00DC376D" w:rsidRPr="003D518E" w:rsidRDefault="00DC376D" w:rsidP="003D518E">
      <w:pPr>
        <w:spacing w:after="200"/>
        <w:jc w:val="both"/>
        <w:rPr>
          <w:rFonts w:ascii="Arial" w:eastAsiaTheme="minorHAnsi" w:hAnsi="Arial" w:cs="Arial"/>
        </w:rPr>
      </w:pPr>
      <m:oMathPara>
        <m:oMath>
          <m:r>
            <w:rPr>
              <w:rFonts w:ascii="Cambria Math" w:eastAsiaTheme="minorHAnsi" w:hAnsi="Cambria Math" w:cs="Arial"/>
            </w:rPr>
            <m:t xml:space="preserve">                                                                    m</m:t>
          </m:r>
          <m:r>
            <m:rPr>
              <m:sty m:val="p"/>
            </m:rPr>
            <w:rPr>
              <w:rFonts w:ascii="Cambria Math" w:eastAsiaTheme="minorHAnsi" w:hAnsi="Cambria Math" w:cs="Arial"/>
            </w:rPr>
            <m:t>=ρAv                                                                                     (3)</m:t>
          </m:r>
        </m:oMath>
      </m:oMathPara>
    </w:p>
    <w:p w14:paraId="480E8E57"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The process of converting wind energy into mechanical power in wind turbines is based on kinetic energy equations. The wind power captured by wind turbines can be formulated as follows:</w:t>
      </w:r>
    </w:p>
    <w:p w14:paraId="717777B8" w14:textId="77777777" w:rsidR="00DC376D" w:rsidRPr="003D518E" w:rsidRDefault="000D00CE" w:rsidP="003D518E">
      <w:pPr>
        <w:spacing w:after="200"/>
        <w:jc w:val="both"/>
        <w:rPr>
          <w:rFonts w:ascii="Arial" w:eastAsiaTheme="minorHAnsi" w:hAnsi="Arial" w:cs="Arial"/>
        </w:rPr>
      </w:pPr>
      <m:oMath>
        <m:sSub>
          <m:sSubPr>
            <m:ctrlPr>
              <w:rPr>
                <w:rFonts w:ascii="Cambria Math" w:eastAsiaTheme="minorHAnsi" w:hAnsi="Cambria Math" w:cs="Arial"/>
              </w:rPr>
            </m:ctrlPr>
          </m:sSubPr>
          <m:e>
            <m:r>
              <w:rPr>
                <w:rFonts w:ascii="Cambria Math" w:eastAsiaTheme="minorHAnsi" w:hAnsi="Cambria Math" w:cs="Arial"/>
              </w:rPr>
              <m:t xml:space="preserve">                                                                                  P</m:t>
            </m:r>
          </m:e>
          <m:sub>
            <m:r>
              <w:rPr>
                <w:rFonts w:ascii="Cambria Math" w:eastAsiaTheme="minorHAnsi" w:hAnsi="Cambria Math" w:cs="Arial"/>
              </w:rPr>
              <m:t>w</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E</m:t>
            </m:r>
          </m:e>
          <m:sub>
            <m:r>
              <w:rPr>
                <w:rFonts w:ascii="Cambria Math" w:eastAsiaTheme="minorHAnsi" w:hAnsi="Cambria Math" w:cs="Arial"/>
              </w:rPr>
              <m:t>k</m:t>
            </m:r>
          </m:sub>
        </m:sSub>
        <m:r>
          <m:rPr>
            <m:sty m:val="p"/>
          </m:rPr>
          <w:rPr>
            <w:rFonts w:ascii="Cambria Math" w:eastAsiaTheme="minorHAnsi" w:hAnsi="Cambria Math" w:cs="Arial"/>
          </w:rPr>
          <m:t>=</m:t>
        </m:r>
        <m:f>
          <m:fPr>
            <m:ctrlPr>
              <w:rPr>
                <w:rFonts w:ascii="Cambria Math" w:eastAsiaTheme="minorHAnsi" w:hAnsi="Cambria Math" w:cs="Arial"/>
              </w:rPr>
            </m:ctrlPr>
          </m:fPr>
          <m:num>
            <m:r>
              <m:rPr>
                <m:sty m:val="p"/>
              </m:rPr>
              <w:rPr>
                <w:rFonts w:ascii="Cambria Math" w:eastAsiaTheme="minorHAnsi" w:hAnsi="Cambria Math" w:cs="Arial"/>
              </w:rPr>
              <m:t>1</m:t>
            </m:r>
          </m:num>
          <m:den>
            <m:r>
              <m:rPr>
                <m:sty m:val="p"/>
              </m:rPr>
              <w:rPr>
                <w:rFonts w:ascii="Cambria Math" w:eastAsiaTheme="minorHAnsi" w:hAnsi="Cambria Math" w:cs="Arial"/>
              </w:rPr>
              <m:t>2</m:t>
            </m:r>
          </m:den>
        </m:f>
        <m:r>
          <m:rPr>
            <m:sty m:val="p"/>
          </m:rPr>
          <w:rPr>
            <w:rFonts w:ascii="Cambria Math" w:eastAsiaTheme="minorHAnsi" w:hAnsi="Cambria Math" w:cs="Arial"/>
          </w:rPr>
          <m:t>*</m:t>
        </m:r>
        <m:d>
          <m:dPr>
            <m:ctrlPr>
              <w:rPr>
                <w:rFonts w:ascii="Cambria Math" w:eastAsiaTheme="minorHAnsi" w:hAnsi="Cambria Math" w:cs="Arial"/>
              </w:rPr>
            </m:ctrlPr>
          </m:dPr>
          <m:e>
            <m:r>
              <m:rPr>
                <m:sty m:val="p"/>
              </m:rPr>
              <w:rPr>
                <w:rFonts w:ascii="Cambria Math" w:eastAsiaTheme="minorHAnsi" w:hAnsi="Cambria Math" w:cs="Arial"/>
              </w:rPr>
              <m:t xml:space="preserve"> ρAv</m:t>
            </m:r>
          </m:e>
        </m:d>
        <m:r>
          <m:rPr>
            <m:sty m:val="p"/>
          </m:rPr>
          <w:rPr>
            <w:rFonts w:ascii="Cambria Math" w:eastAsiaTheme="minorHAnsi" w:hAnsi="Cambria Math" w:cs="Arial"/>
          </w:rPr>
          <m:t>*</m:t>
        </m:r>
        <m:sSup>
          <m:sSupPr>
            <m:ctrlPr>
              <w:rPr>
                <w:rFonts w:ascii="Cambria Math" w:eastAsiaTheme="minorHAnsi" w:hAnsi="Cambria Math" w:cs="Arial"/>
              </w:rPr>
            </m:ctrlPr>
          </m:sSupPr>
          <m:e>
            <m:r>
              <w:rPr>
                <w:rFonts w:ascii="Cambria Math" w:eastAsiaTheme="minorHAnsi" w:hAnsi="Cambria Math" w:cs="Arial"/>
              </w:rPr>
              <m:t>v</m:t>
            </m:r>
          </m:e>
          <m:sup>
            <m:r>
              <m:rPr>
                <m:sty m:val="p"/>
              </m:rPr>
              <w:rPr>
                <w:rFonts w:ascii="Cambria Math" w:eastAsiaTheme="minorHAnsi" w:hAnsi="Cambria Math" w:cs="Arial"/>
              </w:rPr>
              <m:t>2</m:t>
            </m:r>
          </m:sup>
        </m:sSup>
        <m:r>
          <m:rPr>
            <m:sty m:val="p"/>
          </m:rPr>
          <w:rPr>
            <w:rFonts w:ascii="Cambria Math" w:eastAsiaTheme="minorHAnsi" w:hAnsi="Cambria Math" w:cs="Arial"/>
          </w:rPr>
          <m:t xml:space="preserve">                                            (4)</m:t>
        </m:r>
      </m:oMath>
      <w:r w:rsidR="00DC376D" w:rsidRPr="003D518E">
        <w:rPr>
          <w:rFonts w:ascii="Arial" w:eastAsiaTheme="minorHAnsi" w:hAnsi="Arial" w:cs="Arial"/>
        </w:rPr>
        <w:t xml:space="preserve">   </w:t>
      </w:r>
    </w:p>
    <w:p w14:paraId="0F38CCB3"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The wind turbine catchment area is circular; the catchment location is determined by radius (R). Therefore,</w:t>
      </w:r>
    </w:p>
    <w:p w14:paraId="1111B670" w14:textId="77777777" w:rsidR="00DC376D" w:rsidRPr="003D518E" w:rsidRDefault="00DC376D" w:rsidP="003D518E">
      <w:pPr>
        <w:spacing w:after="200"/>
        <w:jc w:val="both"/>
        <w:rPr>
          <w:rFonts w:ascii="Arial" w:eastAsiaTheme="minorHAnsi" w:hAnsi="Arial" w:cs="Arial"/>
        </w:rPr>
      </w:pPr>
      <m:oMathPara>
        <m:oMath>
          <m:r>
            <w:rPr>
              <w:rFonts w:ascii="Cambria Math" w:eastAsiaTheme="minorHAnsi" w:hAnsi="Cambria Math" w:cs="Arial"/>
            </w:rPr>
            <m:t xml:space="preserve">                                                                            </m:t>
          </m:r>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w</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E</m:t>
              </m:r>
            </m:e>
            <m:sub>
              <m:r>
                <w:rPr>
                  <w:rFonts w:ascii="Cambria Math" w:eastAsiaTheme="minorHAnsi" w:hAnsi="Cambria Math" w:cs="Arial"/>
                </w:rPr>
                <m:t>k</m:t>
              </m:r>
            </m:sub>
          </m:sSub>
          <m:r>
            <m:rPr>
              <m:sty m:val="p"/>
            </m:rPr>
            <w:rPr>
              <w:rFonts w:ascii="Cambria Math" w:eastAsiaTheme="minorHAnsi" w:hAnsi="Cambria Math" w:cs="Arial"/>
            </w:rPr>
            <m:t>=</m:t>
          </m:r>
          <m:f>
            <m:fPr>
              <m:ctrlPr>
                <w:rPr>
                  <w:rFonts w:ascii="Cambria Math" w:eastAsiaTheme="minorHAnsi" w:hAnsi="Cambria Math" w:cs="Arial"/>
                </w:rPr>
              </m:ctrlPr>
            </m:fPr>
            <m:num>
              <m:r>
                <m:rPr>
                  <m:sty m:val="p"/>
                </m:rPr>
                <w:rPr>
                  <w:rFonts w:ascii="Cambria Math" w:eastAsiaTheme="minorHAnsi" w:hAnsi="Cambria Math" w:cs="Arial"/>
                </w:rPr>
                <m:t>1</m:t>
              </m:r>
            </m:num>
            <m:den>
              <m:r>
                <m:rPr>
                  <m:sty m:val="p"/>
                </m:rPr>
                <w:rPr>
                  <w:rFonts w:ascii="Cambria Math" w:eastAsiaTheme="minorHAnsi" w:hAnsi="Cambria Math" w:cs="Arial"/>
                </w:rPr>
                <m:t>2</m:t>
              </m:r>
            </m:den>
          </m:f>
          <m:r>
            <m:rPr>
              <m:sty m:val="p"/>
            </m:rPr>
            <w:rPr>
              <w:rFonts w:ascii="Cambria Math" w:eastAsiaTheme="minorHAnsi" w:hAnsi="Cambria Math" w:cs="Arial"/>
            </w:rPr>
            <m:t>*ρ*π*</m:t>
          </m:r>
          <m:sSup>
            <m:sSupPr>
              <m:ctrlPr>
                <w:rPr>
                  <w:rFonts w:ascii="Cambria Math" w:eastAsiaTheme="minorHAnsi" w:hAnsi="Cambria Math" w:cs="Arial"/>
                </w:rPr>
              </m:ctrlPr>
            </m:sSupPr>
            <m:e>
              <m:r>
                <w:rPr>
                  <w:rFonts w:ascii="Cambria Math" w:eastAsiaTheme="minorHAnsi" w:hAnsi="Cambria Math" w:cs="Arial"/>
                </w:rPr>
                <m:t>R</m:t>
              </m:r>
            </m:e>
            <m:sup>
              <m:r>
                <m:rPr>
                  <m:sty m:val="p"/>
                </m:rPr>
                <w:rPr>
                  <w:rFonts w:ascii="Cambria Math" w:eastAsiaTheme="minorHAnsi" w:hAnsi="Cambria Math" w:cs="Arial"/>
                </w:rPr>
                <m:t>2</m:t>
              </m:r>
            </m:sup>
          </m:sSup>
          <m:r>
            <m:rPr>
              <m:sty m:val="p"/>
            </m:rPr>
            <w:rPr>
              <w:rFonts w:ascii="Cambria Math" w:eastAsiaTheme="minorHAnsi" w:hAnsi="Cambria Math" w:cs="Arial"/>
            </w:rPr>
            <m:t>*</m:t>
          </m:r>
          <m:sSup>
            <m:sSupPr>
              <m:ctrlPr>
                <w:rPr>
                  <w:rFonts w:ascii="Cambria Math" w:eastAsiaTheme="minorHAnsi" w:hAnsi="Cambria Math" w:cs="Arial"/>
                </w:rPr>
              </m:ctrlPr>
            </m:sSupPr>
            <m:e>
              <m:r>
                <w:rPr>
                  <w:rFonts w:ascii="Cambria Math" w:eastAsiaTheme="minorHAnsi" w:hAnsi="Cambria Math" w:cs="Arial"/>
                </w:rPr>
                <m:t>v</m:t>
              </m:r>
            </m:e>
            <m:sup>
              <m:r>
                <m:rPr>
                  <m:sty m:val="p"/>
                </m:rPr>
                <w:rPr>
                  <w:rFonts w:ascii="Cambria Math" w:eastAsiaTheme="minorHAnsi" w:hAnsi="Cambria Math" w:cs="Arial"/>
                </w:rPr>
                <m:t>3</m:t>
              </m:r>
            </m:sup>
          </m:sSup>
          <m:r>
            <m:rPr>
              <m:sty m:val="p"/>
            </m:rPr>
            <w:rPr>
              <w:rFonts w:ascii="Cambria Math" w:eastAsiaTheme="minorHAnsi" w:hAnsi="Cambria Math" w:cs="Arial"/>
            </w:rPr>
            <m:t xml:space="preserve">                                          (5)      </m:t>
          </m:r>
        </m:oMath>
      </m:oMathPara>
    </w:p>
    <w:p w14:paraId="6F909E22"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lastRenderedPageBreak/>
        <w:t xml:space="preserve">The wind power received by the turbine ( </w:t>
      </w:r>
      <m:oMath>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w</m:t>
            </m:r>
          </m:sub>
        </m:sSub>
      </m:oMath>
      <w:r w:rsidRPr="003D518E">
        <w:rPr>
          <w:rFonts w:ascii="Arial" w:eastAsiaTheme="minorHAnsi" w:hAnsi="Arial" w:cs="Arial"/>
        </w:rPr>
        <w:t>) is thereafter changed to mechanical power (</w:t>
      </w:r>
      <m:oMath>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m</m:t>
            </m:r>
          </m:sub>
        </m:sSub>
      </m:oMath>
      <w:r w:rsidRPr="003D518E">
        <w:rPr>
          <w:rFonts w:ascii="Arial" w:eastAsiaTheme="minorHAnsi" w:hAnsi="Arial" w:cs="Arial"/>
        </w:rPr>
        <w:t xml:space="preserve"> ) to rotate the generator. The power coefficient determines the mechanical power produced by wind turbines (</w:t>
      </w:r>
      <m:oMath>
        <m:sSub>
          <m:sSubPr>
            <m:ctrlPr>
              <w:rPr>
                <w:rFonts w:ascii="Cambria Math" w:eastAsiaTheme="minorHAnsi" w:hAnsi="Cambria Math" w:cs="Arial"/>
              </w:rPr>
            </m:ctrlPr>
          </m:sSubPr>
          <m:e>
            <m:r>
              <w:rPr>
                <w:rFonts w:ascii="Cambria Math" w:eastAsiaTheme="minorHAnsi" w:hAnsi="Cambria Math" w:cs="Arial"/>
              </w:rPr>
              <m:t>C</m:t>
            </m:r>
          </m:e>
          <m:sub>
            <m:r>
              <w:rPr>
                <w:rFonts w:ascii="Cambria Math" w:eastAsiaTheme="minorHAnsi" w:hAnsi="Cambria Math" w:cs="Arial"/>
              </w:rPr>
              <m:t>p</m:t>
            </m:r>
          </m:sub>
        </m:sSub>
      </m:oMath>
      <w:r w:rsidRPr="003D518E">
        <w:rPr>
          <w:rFonts w:ascii="Arial" w:eastAsiaTheme="minorHAnsi" w:hAnsi="Arial" w:cs="Arial"/>
        </w:rPr>
        <w:t xml:space="preserve"> ), which is formulated with,</w:t>
      </w:r>
    </w:p>
    <w:p w14:paraId="1A0F6814" w14:textId="77777777" w:rsidR="00DC376D" w:rsidRPr="003D518E" w:rsidRDefault="00DC376D" w:rsidP="003D518E">
      <w:pPr>
        <w:spacing w:after="200"/>
        <w:jc w:val="both"/>
        <w:rPr>
          <w:rFonts w:ascii="Arial" w:eastAsiaTheme="minorHAnsi" w:hAnsi="Arial" w:cs="Arial"/>
        </w:rPr>
      </w:pPr>
      <m:oMathPara>
        <m:oMath>
          <m:r>
            <w:rPr>
              <w:rFonts w:ascii="Cambria Math" w:eastAsiaTheme="minorHAnsi" w:hAnsi="Cambria Math" w:cs="Arial"/>
            </w:rPr>
            <m:t xml:space="preserve">                                                         </m:t>
          </m:r>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m</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w</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C</m:t>
              </m:r>
            </m:e>
            <m:sub>
              <m:r>
                <w:rPr>
                  <w:rFonts w:ascii="Cambria Math" w:eastAsiaTheme="minorHAnsi" w:hAnsi="Cambria Math" w:cs="Arial"/>
                </w:rPr>
                <m:t>p</m:t>
              </m:r>
            </m:sub>
          </m:sSub>
          <m:r>
            <m:rPr>
              <m:sty m:val="p"/>
            </m:rPr>
            <w:rPr>
              <w:rFonts w:ascii="Cambria Math" w:eastAsiaTheme="minorHAnsi" w:hAnsi="Cambria Math" w:cs="Arial"/>
            </w:rPr>
            <m:t>=</m:t>
          </m:r>
          <m:f>
            <m:fPr>
              <m:ctrlPr>
                <w:rPr>
                  <w:rFonts w:ascii="Cambria Math" w:eastAsiaTheme="minorHAnsi" w:hAnsi="Cambria Math" w:cs="Arial"/>
                </w:rPr>
              </m:ctrlPr>
            </m:fPr>
            <m:num>
              <m:r>
                <m:rPr>
                  <m:sty m:val="p"/>
                </m:rPr>
                <w:rPr>
                  <w:rFonts w:ascii="Cambria Math" w:eastAsiaTheme="minorHAnsi" w:hAnsi="Cambria Math" w:cs="Arial"/>
                </w:rPr>
                <m:t>1</m:t>
              </m:r>
            </m:num>
            <m:den>
              <m:r>
                <m:rPr>
                  <m:sty m:val="p"/>
                </m:rPr>
                <w:rPr>
                  <w:rFonts w:ascii="Cambria Math" w:eastAsiaTheme="minorHAnsi" w:hAnsi="Cambria Math" w:cs="Arial"/>
                </w:rPr>
                <m:t>2</m:t>
              </m:r>
            </m:den>
          </m:f>
          <m:r>
            <m:rPr>
              <m:sty m:val="p"/>
            </m:rPr>
            <w:rPr>
              <w:rFonts w:ascii="Cambria Math" w:eastAsiaTheme="minorHAnsi" w:hAnsi="Cambria Math" w:cs="Arial"/>
            </w:rPr>
            <m:t>*ρ*π*</m:t>
          </m:r>
          <m:sSup>
            <m:sSupPr>
              <m:ctrlPr>
                <w:rPr>
                  <w:rFonts w:ascii="Cambria Math" w:eastAsiaTheme="minorHAnsi" w:hAnsi="Cambria Math" w:cs="Arial"/>
                </w:rPr>
              </m:ctrlPr>
            </m:sSupPr>
            <m:e>
              <m:r>
                <w:rPr>
                  <w:rFonts w:ascii="Cambria Math" w:eastAsiaTheme="minorHAnsi" w:hAnsi="Cambria Math" w:cs="Arial"/>
                </w:rPr>
                <m:t>R</m:t>
              </m:r>
            </m:e>
            <m:sup>
              <m:r>
                <m:rPr>
                  <m:sty m:val="p"/>
                </m:rPr>
                <w:rPr>
                  <w:rFonts w:ascii="Cambria Math" w:eastAsiaTheme="minorHAnsi" w:hAnsi="Cambria Math" w:cs="Arial"/>
                </w:rPr>
                <m:t>2</m:t>
              </m:r>
            </m:sup>
          </m:sSup>
          <m:r>
            <m:rPr>
              <m:sty m:val="p"/>
            </m:rPr>
            <w:rPr>
              <w:rFonts w:ascii="Cambria Math" w:eastAsiaTheme="minorHAnsi" w:hAnsi="Cambria Math" w:cs="Arial"/>
            </w:rPr>
            <m:t>*</m:t>
          </m:r>
          <m:sSup>
            <m:sSupPr>
              <m:ctrlPr>
                <w:rPr>
                  <w:rFonts w:ascii="Cambria Math" w:eastAsiaTheme="minorHAnsi" w:hAnsi="Cambria Math" w:cs="Arial"/>
                </w:rPr>
              </m:ctrlPr>
            </m:sSupPr>
            <m:e>
              <m:r>
                <w:rPr>
                  <w:rFonts w:ascii="Cambria Math" w:eastAsiaTheme="minorHAnsi" w:hAnsi="Cambria Math" w:cs="Arial"/>
                </w:rPr>
                <m:t>v</m:t>
              </m:r>
            </m:e>
            <m:sup>
              <m:r>
                <m:rPr>
                  <m:sty m:val="p"/>
                </m:rPr>
                <w:rPr>
                  <w:rFonts w:ascii="Cambria Math" w:eastAsiaTheme="minorHAnsi" w:hAnsi="Cambria Math" w:cs="Arial"/>
                </w:rPr>
                <m:t>3</m:t>
              </m:r>
            </m:sup>
          </m:sSup>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C</m:t>
              </m:r>
            </m:e>
            <m:sub>
              <m:r>
                <w:rPr>
                  <w:rFonts w:ascii="Cambria Math" w:eastAsiaTheme="minorHAnsi" w:hAnsi="Cambria Math" w:cs="Arial"/>
                </w:rPr>
                <m:t>p</m:t>
              </m:r>
            </m:sub>
          </m:sSub>
          <m:r>
            <m:rPr>
              <m:sty m:val="p"/>
            </m:rPr>
            <w:rPr>
              <w:rFonts w:ascii="Cambria Math" w:eastAsiaTheme="minorHAnsi" w:hAnsi="Cambria Math" w:cs="Arial"/>
            </w:rPr>
            <m:t xml:space="preserve">                               (6)</m:t>
          </m:r>
          <w:commentRangeEnd w:id="22"/>
          <m:r>
            <m:rPr>
              <m:sty m:val="p"/>
            </m:rPr>
            <w:rPr>
              <w:rStyle w:val="CommentReference"/>
              <w:rFonts w:ascii="Times New Roman" w:hAnsi="Times New Roman"/>
              <w:lang w:val="nb-NO" w:eastAsia="nb-NO"/>
            </w:rPr>
            <w:commentReference w:id="22"/>
          </m:r>
          <w:commentRangeEnd w:id="23"/>
          <m:r>
            <m:rPr>
              <m:sty m:val="p"/>
            </m:rPr>
            <w:rPr>
              <w:rStyle w:val="CommentReference"/>
              <w:rFonts w:ascii="Times New Roman" w:hAnsi="Times New Roman"/>
              <w:lang w:val="nb-NO" w:eastAsia="nb-NO"/>
            </w:rPr>
            <w:commentReference w:id="23"/>
          </m:r>
        </m:oMath>
      </m:oMathPara>
    </w:p>
    <w:p w14:paraId="5C188621" w14:textId="77777777" w:rsidR="00DC376D" w:rsidRPr="003D518E" w:rsidRDefault="00DC376D" w:rsidP="003D518E">
      <w:pPr>
        <w:spacing w:before="100" w:beforeAutospacing="1" w:after="100" w:afterAutospacing="1"/>
        <w:jc w:val="both"/>
        <w:rPr>
          <w:rFonts w:ascii="Arial" w:hAnsi="Arial" w:cs="Arial"/>
          <w:color w:val="252525"/>
        </w:rPr>
      </w:pPr>
      <w:r w:rsidRPr="003D518E">
        <w:rPr>
          <w:rFonts w:ascii="Arial" w:hAnsi="Arial" w:cs="Arial"/>
          <w:color w:val="252525"/>
        </w:rPr>
        <w:t xml:space="preserve">The comparison between the mechanical power from the turbine and the captured wind power by the turbine is called the power coefficient. It could also be referred to as the efficiency of wind turbines. </w:t>
      </w:r>
    </w:p>
    <w:p w14:paraId="33DE890A" w14:textId="77777777" w:rsidR="00DC376D" w:rsidRPr="00417AD8" w:rsidRDefault="00417AD8" w:rsidP="00417AD8">
      <w:pPr>
        <w:jc w:val="both"/>
        <w:rPr>
          <w:rFonts w:ascii="Times New Roman" w:hAnsi="Times New Roman"/>
          <w:sz w:val="24"/>
          <w:szCs w:val="24"/>
        </w:rPr>
      </w:pPr>
      <w:r w:rsidRPr="00417AD8">
        <w:rPr>
          <w:rFonts w:ascii="Arial" w:hAnsi="Arial" w:cs="Arial"/>
        </w:rPr>
        <w:t>Wind turbines generate electricity by extracting kinetic energy from the air, but they limit power flow, voltage profile, and quality. The most common types are Type I, III, and IV, with DFIG being widely used. Advantages include variable wind speeds, reduced inverter costs, controllable reactive power quality, and power factor control. The DFIG-WECS system relies on voltage control, which becomes unstable over 28.06% penetration</w:t>
      </w:r>
      <w:r w:rsidR="00DC376D" w:rsidRPr="00417AD8">
        <w:rPr>
          <w:rFonts w:ascii="Arial" w:eastAsiaTheme="minorHAnsi" w:hAnsi="Arial" w:cs="Arial"/>
        </w:rPr>
        <w:t xml:space="preserve"> </w:t>
      </w:r>
      <w:sdt>
        <w:sdtPr>
          <w:rPr>
            <w:rFonts w:ascii="Arial" w:eastAsiaTheme="minorHAnsi" w:hAnsi="Arial" w:cs="Arial"/>
            <w:color w:val="000000"/>
          </w:rPr>
          <w:tag w:val="MENDELEY_CITATION_v3_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"/>
          <w:id w:val="-1380090521"/>
          <w:placeholder>
            <w:docPart w:val="DefaultPlaceholder_-1854013440"/>
          </w:placeholder>
        </w:sdtPr>
        <w:sdtEndPr>
          <w:rPr>
            <w:rFonts w:eastAsia="Times New Roman"/>
          </w:rPr>
        </w:sdtEndPr>
        <w:sdtContent>
          <w:r w:rsidR="00A43050" w:rsidRPr="00A43050">
            <w:rPr>
              <w:rFonts w:ascii="Arial" w:hAnsi="Arial" w:cs="Arial"/>
              <w:color w:val="000000"/>
            </w:rPr>
            <w:t>(Liang, 2022)</w:t>
          </w:r>
        </w:sdtContent>
      </w:sdt>
      <w:r w:rsidR="00DC376D" w:rsidRPr="00417AD8">
        <w:rPr>
          <w:rFonts w:ascii="Arial" w:eastAsiaTheme="minorHAnsi" w:hAnsi="Arial" w:cs="Arial"/>
        </w:rPr>
        <w:t xml:space="preserve">. </w:t>
      </w:r>
      <w:r w:rsidR="00DC376D" w:rsidRPr="003D518E">
        <w:rPr>
          <w:rFonts w:ascii="Arial" w:eastAsiaTheme="minorHAnsi" w:hAnsi="Arial" w:cs="Arial"/>
        </w:rPr>
        <w:t>The voltage control capability could be improved with the thyristor-controlled series capacitor. It means that the system could still accommodate higher penetration rate</w:t>
      </w:r>
      <w:r w:rsidR="00DC376D">
        <w:rPr>
          <w:rFonts w:ascii="Arial" w:eastAsiaTheme="minorHAnsi" w:hAnsi="Arial" w:cs="Arial"/>
        </w:rPr>
        <w:t>.</w:t>
      </w:r>
    </w:p>
    <w:p w14:paraId="7B3C116E" w14:textId="77777777" w:rsidR="00DC376D" w:rsidRPr="00417AD8" w:rsidRDefault="00417AD8" w:rsidP="00417AD8">
      <w:pPr>
        <w:pStyle w:val="NormalWeb"/>
        <w:jc w:val="both"/>
        <w:rPr>
          <w:sz w:val="20"/>
          <w:szCs w:val="20"/>
        </w:rPr>
      </w:pPr>
      <w:r w:rsidRPr="00417AD8">
        <w:rPr>
          <w:rFonts w:ascii="Arial" w:hAnsi="Arial" w:cs="Arial"/>
          <w:sz w:val="20"/>
          <w:szCs w:val="20"/>
        </w:rPr>
        <w:t>Electrical power</w:t>
      </w:r>
      <w:r w:rsidRPr="00417AD8">
        <w:rPr>
          <w:rFonts w:ascii="Arial" w:hAnsi="Arial" w:cs="Arial"/>
          <w:sz w:val="20"/>
          <w:szCs w:val="20"/>
        </w:rPr>
        <w:t> </w:t>
      </w:r>
      <w:r w:rsidRPr="00417AD8">
        <w:rPr>
          <w:rFonts w:ascii="Arial" w:hAnsi="Arial" w:cs="Arial"/>
          <w:sz w:val="20"/>
          <w:szCs w:val="20"/>
        </w:rPr>
        <w:t>converter is employed to synergize diverse energy sources for long time utilization. With the decline of traditional energy sources, it is important for future energy demand</w:t>
      </w:r>
      <w:r w:rsidRPr="00417AD8">
        <w:rPr>
          <w:rFonts w:ascii="Arial" w:hAnsi="Arial" w:cs="Arial"/>
          <w:sz w:val="20"/>
          <w:szCs w:val="20"/>
        </w:rPr>
        <w:t> </w:t>
      </w:r>
      <w:r w:rsidRPr="00417AD8">
        <w:rPr>
          <w:rFonts w:ascii="Arial" w:hAnsi="Arial" w:cs="Arial"/>
          <w:sz w:val="20"/>
          <w:szCs w:val="20"/>
        </w:rPr>
        <w:t>to develop both renewable and conventional technologies. Solar energy development has proven to provide extensive funds in Nigeria due to the poor conventional generation of energy, preventing every</w:t>
      </w:r>
      <w:r w:rsidRPr="00417AD8">
        <w:rPr>
          <w:rFonts w:ascii="Arial" w:hAnsi="Arial" w:cs="Arial"/>
          <w:sz w:val="20"/>
          <w:szCs w:val="20"/>
        </w:rPr>
        <w:t> </w:t>
      </w:r>
      <w:r w:rsidRPr="00417AD8">
        <w:rPr>
          <w:rFonts w:ascii="Arial" w:hAnsi="Arial" w:cs="Arial"/>
          <w:sz w:val="20"/>
          <w:szCs w:val="20"/>
        </w:rPr>
        <w:t>energy crisis in Nigeria</w:t>
      </w:r>
      <w:r>
        <w:rPr>
          <w:rFonts w:ascii="Arial" w:hAnsi="Arial" w:cs="Arial"/>
          <w:sz w:val="20"/>
          <w:szCs w:val="20"/>
        </w:rPr>
        <w:t xml:space="preserve"> </w:t>
      </w:r>
      <w:sdt>
        <w:sdtPr>
          <w:rPr>
            <w:rFonts w:ascii="Arial" w:eastAsiaTheme="minorHAnsi" w:hAnsi="Arial" w:cs="Arial"/>
            <w:color w:val="000000"/>
            <w:sz w:val="20"/>
            <w:szCs w:val="20"/>
          </w:rPr>
          <w:tag w:val="MENDELEY_CITATION_v3_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"/>
          <w:id w:val="185327650"/>
          <w:placeholder>
            <w:docPart w:val="DefaultPlaceholder_-1854013440"/>
          </w:placeholder>
        </w:sdtPr>
        <w:sdtEndPr>
          <w:rPr>
            <w:rFonts w:eastAsia="Times New Roman"/>
          </w:rPr>
        </w:sdtEndPr>
        <w:sdtContent>
          <w:r w:rsidR="00A43050" w:rsidRPr="00A43050">
            <w:rPr>
              <w:rFonts w:ascii="Arial" w:hAnsi="Arial" w:cs="Arial"/>
              <w:color w:val="000000"/>
              <w:sz w:val="20"/>
              <w:szCs w:val="20"/>
            </w:rPr>
            <w:t>(Oluwole et al., 2012)</w:t>
          </w:r>
        </w:sdtContent>
      </w:sdt>
      <w:r>
        <w:rPr>
          <w:rFonts w:ascii="Arial" w:eastAsiaTheme="minorHAnsi" w:hAnsi="Arial" w:cs="Arial"/>
          <w:sz w:val="20"/>
          <w:szCs w:val="20"/>
        </w:rPr>
        <w:t xml:space="preserve">. </w:t>
      </w:r>
      <w:r w:rsidR="00DC376D" w:rsidRPr="00417AD8">
        <w:rPr>
          <w:rFonts w:ascii="Arial" w:eastAsiaTheme="minorHAnsi" w:hAnsi="Arial" w:cs="Arial"/>
          <w:sz w:val="20"/>
          <w:szCs w:val="20"/>
        </w:rPr>
        <w:t xml:space="preserve">However, </w:t>
      </w:r>
      <w:sdt>
        <w:sdtPr>
          <w:rPr>
            <w:rFonts w:ascii="Arial" w:eastAsiaTheme="minorHAnsi" w:hAnsi="Arial" w:cs="Arial"/>
            <w:color w:val="000000"/>
            <w:sz w:val="20"/>
            <w:szCs w:val="20"/>
          </w:rPr>
          <w:tag w:val="MENDELEY_CITATION_v3_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"/>
          <w:id w:val="-2035017855"/>
          <w:placeholder>
            <w:docPart w:val="DefaultPlaceholder_-1854013440"/>
          </w:placeholder>
        </w:sdtPr>
        <w:sdtEndPr>
          <w:rPr>
            <w:rFonts w:eastAsia="Times New Roman"/>
          </w:rPr>
        </w:sdtEndPr>
        <w:sdtContent>
          <w:r w:rsidR="00A43050" w:rsidRPr="00A43050">
            <w:rPr>
              <w:rFonts w:ascii="Arial" w:hAnsi="Arial" w:cs="Arial"/>
              <w:color w:val="000000"/>
              <w:sz w:val="20"/>
              <w:szCs w:val="20"/>
            </w:rPr>
            <w:t>(Nweke et al., 2016)</w:t>
          </w:r>
        </w:sdtContent>
      </w:sdt>
      <w:r w:rsidR="00DC376D" w:rsidRPr="00417AD8">
        <w:rPr>
          <w:rFonts w:ascii="Arial" w:eastAsiaTheme="minorHAnsi" w:hAnsi="Arial" w:cs="Arial"/>
          <w:sz w:val="20"/>
          <w:szCs w:val="20"/>
        </w:rPr>
        <w:t xml:space="preserve"> showed that the setup of distributed generation at non-optimal locations can bring about an increase in system losses which greatly add to the expenses, resulting in low or over voltages in the power grid as opposed to cherished objectives. From </w:t>
      </w:r>
      <w:sdt>
        <w:sdtPr>
          <w:rPr>
            <w:rFonts w:ascii="Arial" w:eastAsiaTheme="minorHAnsi" w:hAnsi="Arial" w:cs="Arial"/>
            <w:color w:val="000000"/>
            <w:sz w:val="20"/>
            <w:szCs w:val="20"/>
          </w:rPr>
          <w:tag w:val="MENDELEY_CITATION_v3_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"/>
          <w:id w:val="-950630604"/>
          <w:placeholder>
            <w:docPart w:val="DefaultPlaceholder_-1854013440"/>
          </w:placeholder>
        </w:sdtPr>
        <w:sdtEndPr>
          <w:rPr>
            <w:rFonts w:eastAsia="Times New Roman"/>
          </w:rPr>
        </w:sdtEndPr>
        <w:sdtContent>
          <w:r w:rsidR="00A43050" w:rsidRPr="00A43050">
            <w:rPr>
              <w:color w:val="000000"/>
              <w:sz w:val="20"/>
            </w:rPr>
            <w:t>(Oyewole &amp; Aro, 2018),</w:t>
          </w:r>
        </w:sdtContent>
      </w:sdt>
      <w:sdt>
        <w:sdtPr>
          <w:rPr>
            <w:rFonts w:ascii="Arial" w:hAnsi="Arial" w:cs="Arial"/>
            <w:color w:val="000000"/>
            <w:sz w:val="20"/>
            <w:szCs w:val="20"/>
          </w:rPr>
          <w:tag w:val="MENDELEY_CITATION_v3_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"/>
          <w:id w:val="-1755128279"/>
          <w:placeholder>
            <w:docPart w:val="DefaultPlaceholder_-1854013440"/>
          </w:placeholder>
        </w:sdtPr>
        <w:sdtEndPr/>
        <w:sdtContent>
          <w:r w:rsidR="00A43050" w:rsidRPr="00A43050">
            <w:rPr>
              <w:rFonts w:ascii="Arial" w:hAnsi="Arial" w:cs="Arial"/>
              <w:color w:val="000000"/>
              <w:sz w:val="20"/>
              <w:szCs w:val="20"/>
            </w:rPr>
            <w:t>(F et al., 2013)</w:t>
          </w:r>
        </w:sdtContent>
      </w:sdt>
      <w:r>
        <w:rPr>
          <w:rFonts w:ascii="Arial" w:hAnsi="Arial" w:cs="Arial"/>
          <w:color w:val="000000"/>
          <w:sz w:val="20"/>
          <w:szCs w:val="20"/>
        </w:rPr>
        <w:t xml:space="preserve"> </w:t>
      </w:r>
      <w:r w:rsidR="00DC376D" w:rsidRPr="00417AD8">
        <w:rPr>
          <w:rFonts w:ascii="Arial" w:hAnsi="Arial" w:cs="Arial"/>
          <w:color w:val="252525"/>
          <w:sz w:val="20"/>
          <w:szCs w:val="20"/>
        </w:rPr>
        <w:t>researchers observed a point of deviation approximately equal to the wind potentials in Nigeria. It was confirmed that the mean wind of diverse places in the study could be conveniently and effectively set up as a wind system. The results buttressed the fact that operating with day-by-day time series collection data offers stronger outcomes than the common month-to-month data normally used. The integration of wind energy has been advancing at a fast pace, and it is viable that the US can also get 20% of its electric energy from wind by 2030. This 20% goal corresponds to a 300 GW installed capacity (majorly asynchronous). Wind turbine engineering is constantly evolving and has come a long way since the energy crisis of the 1970s, when wind energy started its resurgence</w:t>
      </w:r>
      <w:r w:rsidR="00DC376D" w:rsidRPr="00417AD8">
        <w:rPr>
          <w:rFonts w:ascii="Arial" w:eastAsiaTheme="minorHAnsi" w:hAnsi="Arial" w:cs="Arial"/>
          <w:sz w:val="20"/>
          <w:szCs w:val="20"/>
        </w:rPr>
        <w:t xml:space="preserve"> </w:t>
      </w:r>
      <w:sdt>
        <w:sdtPr>
          <w:rPr>
            <w:rFonts w:ascii="Arial" w:eastAsiaTheme="minorHAnsi" w:hAnsi="Arial" w:cs="Arial"/>
            <w:color w:val="000000"/>
            <w:sz w:val="20"/>
            <w:szCs w:val="20"/>
          </w:rPr>
          <w:tag w:val="MENDELEY_CITATION_v3_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"/>
          <w:id w:val="1449820498"/>
          <w:placeholder>
            <w:docPart w:val="DefaultPlaceholder_-1854013440"/>
          </w:placeholder>
        </w:sdtPr>
        <w:sdtEndPr>
          <w:rPr>
            <w:rFonts w:eastAsia="Times New Roman"/>
          </w:rPr>
        </w:sdtEndPr>
        <w:sdtContent>
          <w:r w:rsidR="00A43050" w:rsidRPr="00A43050">
            <w:rPr>
              <w:rFonts w:ascii="Arial" w:hAnsi="Arial" w:cs="Arial"/>
              <w:color w:val="000000"/>
              <w:sz w:val="20"/>
              <w:szCs w:val="20"/>
            </w:rPr>
            <w:t>(Singh et al., 2013)</w:t>
          </w:r>
        </w:sdtContent>
      </w:sdt>
      <w:r>
        <w:rPr>
          <w:rFonts w:ascii="Arial" w:hAnsi="Arial" w:cs="Arial"/>
          <w:color w:val="000000"/>
          <w:sz w:val="20"/>
          <w:szCs w:val="20"/>
        </w:rPr>
        <w:t>.</w:t>
      </w:r>
    </w:p>
    <w:p w14:paraId="4A75B022" w14:textId="77777777" w:rsidR="00DC376D" w:rsidRPr="00845578" w:rsidRDefault="00DC376D" w:rsidP="00845578">
      <w:pPr>
        <w:jc w:val="both"/>
        <w:rPr>
          <w:rFonts w:ascii="Arial" w:hAnsi="Arial" w:cs="Arial"/>
        </w:rPr>
      </w:pPr>
      <w:r w:rsidRPr="00845578">
        <w:rPr>
          <w:rFonts w:ascii="Arial" w:hAnsi="Arial" w:cs="Arial"/>
          <w:color w:val="252525"/>
        </w:rPr>
        <w:t xml:space="preserve">The more the wind ability increases, there should be checks to make sure that wind energy variations no longer have an effect on the grid voltage quality and performance. The wind power's ability to penetrate has to be limited in order to assure the stability of the grid within desirable and allowed situations. From the experience in Denmark, it was clearly confirmed that the challenges of stability always arise whenever the rate of penetration is advanced to about 20% to 30% </w:t>
      </w:r>
      <w:sdt>
        <w:sdtPr>
          <w:rPr>
            <w:rFonts w:ascii="Arial" w:hAnsi="Arial" w:cs="Arial"/>
            <w:color w:val="000000"/>
          </w:rPr>
          <w:tag w:val="MENDELEY_CITATION_v3_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"/>
          <w:id w:val="-943146890"/>
          <w:placeholder>
            <w:docPart w:val="DefaultPlaceholder_-1854013440"/>
          </w:placeholder>
        </w:sdtPr>
        <w:sdtEndPr>
          <w:rPr>
            <w:rFonts w:ascii="Helvetica" w:hAnsi="Helvetica" w:cs="Times New Roman"/>
          </w:rPr>
        </w:sdtEndPr>
        <w:sdtContent>
          <w:r w:rsidR="00A43050" w:rsidRPr="00A43050">
            <w:rPr>
              <w:color w:val="000000"/>
            </w:rPr>
            <w:t>(Ibrahim et al., 2011)</w:t>
          </w:r>
        </w:sdtContent>
      </w:sdt>
      <w:sdt>
        <w:sdtPr>
          <w:rPr>
            <w:color w:val="000000"/>
          </w:rPr>
          <w:tag w:val="MENDELEY_CITATION_v3_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"/>
          <w:id w:val="622044590"/>
          <w:placeholder>
            <w:docPart w:val="DefaultPlaceholder_-1854013440"/>
          </w:placeholder>
        </w:sdtPr>
        <w:sdtEndPr/>
        <w:sdtContent>
          <w:r w:rsidR="00A43050" w:rsidRPr="00A43050">
            <w:rPr>
              <w:color w:val="000000"/>
            </w:rPr>
            <w:t>,  (Ahmed et al., 2020),</w:t>
          </w:r>
        </w:sdtContent>
      </w:sdt>
      <w:sdt>
        <w:sdtPr>
          <w:rPr>
            <w:color w:val="000000"/>
          </w:rPr>
          <w:tag w:val="MENDELEY_CITATION_v3_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"/>
          <w:id w:val="2011016342"/>
          <w:placeholder>
            <w:docPart w:val="DefaultPlaceholder_-1854013440"/>
          </w:placeholder>
        </w:sdtPr>
        <w:sdtEndPr/>
        <w:sdtContent>
          <w:r w:rsidR="00A43050" w:rsidRPr="00A43050">
            <w:rPr>
              <w:color w:val="000000"/>
            </w:rPr>
            <w:t>(Bower et al., n.d.)</w:t>
          </w:r>
        </w:sdtContent>
      </w:sdt>
      <w:r w:rsidRPr="00845578">
        <w:rPr>
          <w:rFonts w:ascii="Arial" w:hAnsi="Arial" w:cs="Arial"/>
        </w:rPr>
        <w:t>.</w:t>
      </w:r>
    </w:p>
    <w:p w14:paraId="1FF2D5E8" w14:textId="77777777" w:rsidR="00DC376D" w:rsidRPr="007420CE" w:rsidRDefault="00DC376D" w:rsidP="003D518E">
      <w:pPr>
        <w:spacing w:before="100" w:beforeAutospacing="1" w:after="100" w:afterAutospacing="1"/>
        <w:jc w:val="both"/>
        <w:rPr>
          <w:rFonts w:ascii="Arial" w:hAnsi="Arial" w:cs="Arial"/>
          <w:color w:val="252525"/>
        </w:rPr>
      </w:pPr>
      <w:r w:rsidRPr="00845578">
        <w:rPr>
          <w:rFonts w:ascii="Arial" w:hAnsi="Arial" w:cs="Arial"/>
        </w:rPr>
        <w:t xml:space="preserve">The </w:t>
      </w:r>
      <w:sdt>
        <w:sdtPr>
          <w:rPr>
            <w:rFonts w:ascii="Arial" w:hAnsi="Arial" w:cs="Arial"/>
            <w:color w:val="000000"/>
          </w:rPr>
          <w:tag w:val="MENDELEY_CITATION_v3_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"/>
          <w:id w:val="-1226069690"/>
          <w:placeholder>
            <w:docPart w:val="DefaultPlaceholder_-1854013440"/>
          </w:placeholder>
        </w:sdtPr>
        <w:sdtEndPr>
          <w:rPr>
            <w:rFonts w:ascii="Helvetica" w:hAnsi="Helvetica" w:cs="Times New Roman"/>
          </w:rPr>
        </w:sdtEndPr>
        <w:sdtContent>
          <w:r w:rsidR="00A43050" w:rsidRPr="00A43050">
            <w:rPr>
              <w:color w:val="000000"/>
            </w:rPr>
            <w:t>(Hu et al., 2018)</w:t>
          </w:r>
        </w:sdtContent>
      </w:sdt>
      <w:r w:rsidRPr="00845578">
        <w:rPr>
          <w:rFonts w:ascii="Arial" w:hAnsi="Arial" w:cs="Arial"/>
        </w:rPr>
        <w:t xml:space="preserve"> </w:t>
      </w:r>
      <w:r w:rsidRPr="00845578">
        <w:rPr>
          <w:rFonts w:ascii="Arial" w:hAnsi="Arial" w:cs="Arial"/>
          <w:color w:val="252525"/>
        </w:rPr>
        <w:t xml:space="preserve">considered the use of a planning model with the profit potential of the installation of new generation sources like renewable energy and clustering outward-facing power. The losses from transmission will clear up the uncertainty surrounding generations from renewable sources, the huge generation of renewable energy, and the negative power flow that typically arises in lots of regions because of the excessive percentage of renewable power integration into both average and low voltage networks. </w:t>
      </w:r>
    </w:p>
    <w:p w14:paraId="4204D8AF" w14:textId="77777777" w:rsidR="00DC376D" w:rsidRPr="00845578" w:rsidRDefault="00DC376D" w:rsidP="003D518E">
      <w:pPr>
        <w:pStyle w:val="Body"/>
        <w:spacing w:after="0"/>
        <w:rPr>
          <w:rFonts w:ascii="Arial" w:hAnsi="Arial" w:cs="Arial"/>
        </w:rPr>
      </w:pPr>
    </w:p>
    <w:p w14:paraId="4EF97C47" w14:textId="77777777" w:rsidR="00DC376D" w:rsidRDefault="00B8072E" w:rsidP="00441B6F">
      <w:pPr>
        <w:pStyle w:val="AbstHead"/>
        <w:spacing w:after="0"/>
        <w:jc w:val="both"/>
        <w:rPr>
          <w:rFonts w:ascii="Arial" w:hAnsi="Arial" w:cs="Arial"/>
        </w:rPr>
      </w:pPr>
      <w:r>
        <w:rPr>
          <w:rFonts w:ascii="Arial" w:hAnsi="Arial" w:cs="Arial"/>
        </w:rPr>
        <w:t>2</w:t>
      </w:r>
      <w:r w:rsidR="007420CE">
        <w:rPr>
          <w:rFonts w:ascii="Arial" w:hAnsi="Arial" w:cs="Arial"/>
        </w:rPr>
        <w:t>.</w:t>
      </w:r>
      <w:r w:rsidR="00DC376D">
        <w:rPr>
          <w:rFonts w:ascii="Arial" w:hAnsi="Arial" w:cs="Arial"/>
        </w:rPr>
        <w:t xml:space="preserve"> material and methods </w:t>
      </w:r>
    </w:p>
    <w:p w14:paraId="54218D4D" w14:textId="77777777"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The study investigated the Nigerian 330 kV transmission system, utilizing massive real data from Transmission Company of</w:t>
      </w:r>
      <w:r w:rsidRPr="00B8072E">
        <w:rPr>
          <w:rFonts w:ascii="Arial" w:hAnsi="Arial" w:cs="Arial"/>
          <w:sz w:val="20"/>
          <w:szCs w:val="20"/>
        </w:rPr>
        <w:t> </w:t>
      </w:r>
      <w:r w:rsidRPr="00B8072E">
        <w:rPr>
          <w:rFonts w:ascii="Arial" w:hAnsi="Arial" w:cs="Arial"/>
          <w:sz w:val="20"/>
          <w:szCs w:val="20"/>
        </w:rPr>
        <w:t>Nigeria (TCN) Abuja HQ and NCC Oshogbo. Weather data (wind speed and solar irradiation) were taken from NASA's</w:t>
      </w:r>
      <w:r w:rsidRPr="00B8072E">
        <w:rPr>
          <w:rFonts w:ascii="Arial" w:hAnsi="Arial" w:cs="Arial"/>
          <w:sz w:val="20"/>
          <w:szCs w:val="20"/>
        </w:rPr>
        <w:t> </w:t>
      </w:r>
      <w:r w:rsidRPr="00B8072E">
        <w:rPr>
          <w:rFonts w:ascii="Arial" w:hAnsi="Arial" w:cs="Arial"/>
          <w:sz w:val="20"/>
          <w:szCs w:val="20"/>
        </w:rPr>
        <w:t>database to aid in building the renewable contributions in the modeling. There are 41 numbers of transmission stations in</w:t>
      </w:r>
      <w:r w:rsidRPr="00B8072E">
        <w:rPr>
          <w:rFonts w:ascii="Arial" w:hAnsi="Arial" w:cs="Arial"/>
          <w:sz w:val="20"/>
          <w:szCs w:val="20"/>
        </w:rPr>
        <w:t> </w:t>
      </w:r>
      <w:r w:rsidRPr="00B8072E">
        <w:rPr>
          <w:rFonts w:ascii="Arial" w:hAnsi="Arial" w:cs="Arial"/>
          <w:sz w:val="20"/>
          <w:szCs w:val="20"/>
        </w:rPr>
        <w:t xml:space="preserve">Nigeria of 330/132 kV voltage level with a total route length of 7,546.6 km with 91 numbers of transmission lines. </w:t>
      </w:r>
      <w:r w:rsidR="00996484">
        <w:rPr>
          <w:rFonts w:ascii="Arial" w:hAnsi="Arial" w:cs="Arial"/>
          <w:sz w:val="20"/>
          <w:szCs w:val="20"/>
        </w:rPr>
        <w:t xml:space="preserve">The </w:t>
      </w:r>
      <w:r w:rsidRPr="00B8072E">
        <w:rPr>
          <w:rFonts w:ascii="Arial" w:hAnsi="Arial" w:cs="Arial"/>
          <w:sz w:val="20"/>
          <w:szCs w:val="20"/>
        </w:rPr>
        <w:t>geographical parameters, offers interesting insights of the system The study considers</w:t>
      </w:r>
      <w:r w:rsidRPr="00B8072E">
        <w:rPr>
          <w:rFonts w:ascii="Arial" w:hAnsi="Arial" w:cs="Arial"/>
          <w:sz w:val="20"/>
          <w:szCs w:val="20"/>
        </w:rPr>
        <w:t> </w:t>
      </w:r>
      <w:r w:rsidRPr="00B8072E">
        <w:rPr>
          <w:rFonts w:ascii="Arial" w:hAnsi="Arial" w:cs="Arial"/>
          <w:sz w:val="20"/>
          <w:szCs w:val="20"/>
        </w:rPr>
        <w:t>the 330 kV transmission system and models the network as a 64-bus system. This data is used to derive the bus and line parameters which form the basis of the</w:t>
      </w:r>
      <w:r w:rsidRPr="00B8072E">
        <w:rPr>
          <w:rFonts w:ascii="Arial" w:hAnsi="Arial" w:cs="Arial"/>
          <w:sz w:val="20"/>
          <w:szCs w:val="20"/>
        </w:rPr>
        <w:t> </w:t>
      </w:r>
      <w:r w:rsidRPr="00B8072E">
        <w:rPr>
          <w:rFonts w:ascii="Arial" w:hAnsi="Arial" w:cs="Arial"/>
          <w:sz w:val="20"/>
          <w:szCs w:val="20"/>
        </w:rPr>
        <w:t>simulation and the calculation of voltage stability and system optimization. Such flexible energy generation profiles integrate well renewable energies into the generation system and contribute to</w:t>
      </w:r>
      <w:r w:rsidRPr="00B8072E">
        <w:rPr>
          <w:rFonts w:ascii="Arial" w:hAnsi="Arial" w:cs="Arial"/>
          <w:sz w:val="20"/>
          <w:szCs w:val="20"/>
        </w:rPr>
        <w:t> </w:t>
      </w:r>
      <w:r w:rsidRPr="00B8072E">
        <w:rPr>
          <w:rFonts w:ascii="Arial" w:hAnsi="Arial" w:cs="Arial"/>
          <w:sz w:val="20"/>
          <w:szCs w:val="20"/>
        </w:rPr>
        <w:t>its performance improvement which forms a systematic study approach. The process involves</w:t>
      </w:r>
      <w:r w:rsidRPr="00B8072E">
        <w:rPr>
          <w:rFonts w:ascii="Arial" w:hAnsi="Arial" w:cs="Arial"/>
          <w:sz w:val="20"/>
          <w:szCs w:val="20"/>
        </w:rPr>
        <w:t> </w:t>
      </w:r>
      <w:r w:rsidRPr="00B8072E">
        <w:rPr>
          <w:rFonts w:ascii="Arial" w:hAnsi="Arial" w:cs="Arial"/>
          <w:sz w:val="20"/>
          <w:szCs w:val="20"/>
        </w:rPr>
        <w:t>several phases, each targeting critical components of the operational effectiveness and resilience of the grid.</w:t>
      </w:r>
    </w:p>
    <w:p w14:paraId="2636B730" w14:textId="77777777"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Various voltage stability indices are calculated to determine the stability of</w:t>
      </w:r>
      <w:r w:rsidRPr="00B8072E">
        <w:rPr>
          <w:rFonts w:ascii="Arial" w:hAnsi="Arial" w:cs="Arial"/>
          <w:sz w:val="20"/>
          <w:szCs w:val="20"/>
        </w:rPr>
        <w:t> </w:t>
      </w:r>
      <w:r w:rsidRPr="00B8072E">
        <w:rPr>
          <w:rFonts w:ascii="Arial" w:hAnsi="Arial" w:cs="Arial"/>
          <w:sz w:val="20"/>
          <w:szCs w:val="20"/>
        </w:rPr>
        <w:t xml:space="preserve">the network, and </w:t>
      </w:r>
      <w:commentRangeStart w:id="25"/>
      <w:r w:rsidRPr="00B8072E">
        <w:rPr>
          <w:rFonts w:ascii="Arial" w:hAnsi="Arial" w:cs="Arial"/>
          <w:sz w:val="20"/>
          <w:szCs w:val="20"/>
        </w:rPr>
        <w:t>some</w:t>
      </w:r>
      <w:commentRangeEnd w:id="25"/>
      <w:r w:rsidR="00E979FD">
        <w:rPr>
          <w:rStyle w:val="CommentReference"/>
          <w:lang w:val="nb-NO" w:eastAsia="nb-NO"/>
        </w:rPr>
        <w:commentReference w:id="25"/>
      </w:r>
      <w:r w:rsidRPr="00B8072E">
        <w:rPr>
          <w:rFonts w:ascii="Arial" w:hAnsi="Arial" w:cs="Arial"/>
          <w:sz w:val="20"/>
          <w:szCs w:val="20"/>
        </w:rPr>
        <w:t xml:space="preserve"> of them are </w:t>
      </w:r>
      <w:commentRangeStart w:id="26"/>
      <w:proofErr w:type="spellStart"/>
      <w:r w:rsidRPr="00B8072E">
        <w:rPr>
          <w:rFonts w:ascii="Arial" w:hAnsi="Arial" w:cs="Arial"/>
          <w:sz w:val="20"/>
          <w:szCs w:val="20"/>
        </w:rPr>
        <w:t>Lmn</w:t>
      </w:r>
      <w:commentRangeEnd w:id="26"/>
      <w:proofErr w:type="spellEnd"/>
      <w:r w:rsidR="00E979FD">
        <w:rPr>
          <w:rStyle w:val="CommentReference"/>
          <w:lang w:val="nb-NO" w:eastAsia="nb-NO"/>
        </w:rPr>
        <w:commentReference w:id="26"/>
      </w:r>
      <w:r w:rsidRPr="00B8072E">
        <w:rPr>
          <w:rFonts w:ascii="Arial" w:hAnsi="Arial" w:cs="Arial"/>
          <w:sz w:val="20"/>
          <w:szCs w:val="20"/>
        </w:rPr>
        <w:t xml:space="preserve"> (Line Stability Index), FVSI (Fast Voltage Stability Index) and VCPI (Voltage Collapse Proximity Indicator). Introduction of an Artificial Neural Network (ANN) model to predict stability of the grid in advance to maintain</w:t>
      </w:r>
      <w:r w:rsidRPr="00B8072E">
        <w:rPr>
          <w:rFonts w:ascii="Arial" w:hAnsi="Arial" w:cs="Arial"/>
          <w:sz w:val="20"/>
          <w:szCs w:val="20"/>
        </w:rPr>
        <w:t> </w:t>
      </w:r>
      <w:r w:rsidRPr="00B8072E">
        <w:rPr>
          <w:rFonts w:ascii="Arial" w:hAnsi="Arial" w:cs="Arial"/>
          <w:sz w:val="20"/>
          <w:szCs w:val="20"/>
        </w:rPr>
        <w:t>stability.</w:t>
      </w:r>
    </w:p>
    <w:p w14:paraId="1C1E7BB7" w14:textId="77777777"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In this way,</w:t>
      </w:r>
      <w:r w:rsidRPr="00B8072E">
        <w:rPr>
          <w:rFonts w:ascii="Arial" w:hAnsi="Arial" w:cs="Arial"/>
          <w:sz w:val="20"/>
          <w:szCs w:val="20"/>
        </w:rPr>
        <w:t> </w:t>
      </w:r>
      <w:r w:rsidRPr="00B8072E">
        <w:rPr>
          <w:rFonts w:ascii="Arial" w:hAnsi="Arial" w:cs="Arial"/>
          <w:sz w:val="20"/>
          <w:szCs w:val="20"/>
        </w:rPr>
        <w:t xml:space="preserve">a feedforward neural network was formulated by constructing the input database through simulating the Newton Raphson load flow. </w:t>
      </w:r>
      <w:r w:rsidR="00996484">
        <w:rPr>
          <w:rFonts w:ascii="Arial" w:hAnsi="Arial" w:cs="Arial"/>
          <w:sz w:val="20"/>
          <w:szCs w:val="20"/>
        </w:rPr>
        <w:t xml:space="preserve">The </w:t>
      </w:r>
      <w:r w:rsidRPr="00B8072E">
        <w:rPr>
          <w:rFonts w:ascii="Arial" w:hAnsi="Arial" w:cs="Arial"/>
          <w:sz w:val="20"/>
          <w:szCs w:val="20"/>
        </w:rPr>
        <w:t>data</w:t>
      </w:r>
      <w:r w:rsidR="00996484">
        <w:rPr>
          <w:rFonts w:ascii="Arial" w:hAnsi="Arial" w:cs="Arial"/>
          <w:sz w:val="20"/>
          <w:szCs w:val="20"/>
        </w:rPr>
        <w:t xml:space="preserve"> is </w:t>
      </w:r>
      <w:r w:rsidR="001B6F8C">
        <w:rPr>
          <w:rFonts w:ascii="Arial" w:hAnsi="Arial" w:cs="Arial"/>
          <w:sz w:val="20"/>
          <w:szCs w:val="20"/>
        </w:rPr>
        <w:t>separated</w:t>
      </w:r>
      <w:r w:rsidRPr="00B8072E">
        <w:rPr>
          <w:rFonts w:ascii="Arial" w:hAnsi="Arial" w:cs="Arial"/>
          <w:sz w:val="20"/>
          <w:szCs w:val="20"/>
        </w:rPr>
        <w:t xml:space="preserve"> into training, validation, and test data. A Self-Organizing Map (SOM) is used to</w:t>
      </w:r>
      <w:r w:rsidRPr="00B8072E">
        <w:rPr>
          <w:rFonts w:ascii="Arial" w:hAnsi="Arial" w:cs="Arial"/>
          <w:sz w:val="20"/>
          <w:szCs w:val="20"/>
        </w:rPr>
        <w:t> </w:t>
      </w:r>
      <w:r w:rsidRPr="00B8072E">
        <w:rPr>
          <w:rFonts w:ascii="Arial" w:hAnsi="Arial" w:cs="Arial"/>
          <w:sz w:val="20"/>
          <w:szCs w:val="20"/>
        </w:rPr>
        <w:t xml:space="preserve">cluster the data for deeper analysis of stability trends. The Multi-Objective </w:t>
      </w:r>
      <w:r w:rsidRPr="00A933E9">
        <w:rPr>
          <w:rFonts w:ascii="Arial" w:hAnsi="Arial" w:cs="Arial"/>
          <w:strike/>
          <w:sz w:val="20"/>
          <w:szCs w:val="20"/>
        </w:rPr>
        <w:t xml:space="preserve">Grasshopper Optimization </w:t>
      </w:r>
      <w:commentRangeStart w:id="27"/>
      <w:r w:rsidRPr="00A933E9">
        <w:rPr>
          <w:rFonts w:ascii="Arial" w:hAnsi="Arial" w:cs="Arial"/>
          <w:strike/>
          <w:sz w:val="20"/>
          <w:szCs w:val="20"/>
        </w:rPr>
        <w:t>Algorithm</w:t>
      </w:r>
      <w:commentRangeEnd w:id="27"/>
      <w:r w:rsidR="00A933E9">
        <w:rPr>
          <w:rStyle w:val="CommentReference"/>
          <w:lang w:val="nb-NO" w:eastAsia="nb-NO"/>
        </w:rPr>
        <w:commentReference w:id="27"/>
      </w:r>
      <w:r w:rsidRPr="00A933E9">
        <w:rPr>
          <w:rFonts w:ascii="Arial" w:hAnsi="Arial" w:cs="Arial"/>
          <w:strike/>
          <w:sz w:val="20"/>
          <w:szCs w:val="20"/>
        </w:rPr>
        <w:t xml:space="preserve"> </w:t>
      </w:r>
      <w:r w:rsidRPr="00B8072E">
        <w:rPr>
          <w:rFonts w:ascii="Arial" w:hAnsi="Arial" w:cs="Arial"/>
          <w:sz w:val="20"/>
          <w:szCs w:val="20"/>
        </w:rPr>
        <w:t>(MOGOA) is applied to optimize</w:t>
      </w:r>
      <w:r w:rsidRPr="00B8072E">
        <w:rPr>
          <w:rFonts w:ascii="Arial" w:hAnsi="Arial" w:cs="Arial"/>
          <w:sz w:val="20"/>
          <w:szCs w:val="20"/>
        </w:rPr>
        <w:t> </w:t>
      </w:r>
      <w:r w:rsidRPr="00B8072E">
        <w:rPr>
          <w:rFonts w:ascii="Arial" w:hAnsi="Arial" w:cs="Arial"/>
          <w:sz w:val="20"/>
          <w:szCs w:val="20"/>
        </w:rPr>
        <w:t>the most crucial system parameters, presenting operational configurations that enhance the overall efficiency of the grid.</w:t>
      </w:r>
    </w:p>
    <w:p w14:paraId="587CD5B3" w14:textId="77777777"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The optimized results are subjected to a post-optimization analysis to determine the impact of optimization on the system</w:t>
      </w:r>
      <w:r w:rsidRPr="00B8072E">
        <w:rPr>
          <w:rFonts w:ascii="Arial" w:hAnsi="Arial" w:cs="Arial"/>
          <w:sz w:val="20"/>
          <w:szCs w:val="20"/>
        </w:rPr>
        <w:t> </w:t>
      </w:r>
      <w:r w:rsidRPr="00B8072E">
        <w:rPr>
          <w:rFonts w:ascii="Arial" w:hAnsi="Arial" w:cs="Arial"/>
          <w:sz w:val="20"/>
          <w:szCs w:val="20"/>
        </w:rPr>
        <w:t>performance. The outcome is integrated with voltage stability, power quality, and</w:t>
      </w:r>
      <w:r w:rsidRPr="00B8072E">
        <w:rPr>
          <w:rFonts w:ascii="Arial" w:hAnsi="Arial" w:cs="Arial"/>
          <w:sz w:val="20"/>
          <w:szCs w:val="20"/>
        </w:rPr>
        <w:t> </w:t>
      </w:r>
      <w:r w:rsidRPr="00B8072E">
        <w:rPr>
          <w:rFonts w:ascii="Arial" w:hAnsi="Arial" w:cs="Arial"/>
          <w:sz w:val="20"/>
          <w:szCs w:val="20"/>
        </w:rPr>
        <w:t>renewable energy integration and compared with baseline conditions. The results were validated through</w:t>
      </w:r>
      <w:r w:rsidRPr="00B8072E">
        <w:rPr>
          <w:rFonts w:ascii="Arial" w:hAnsi="Arial" w:cs="Arial"/>
          <w:sz w:val="20"/>
          <w:szCs w:val="20"/>
        </w:rPr>
        <w:t> </w:t>
      </w:r>
      <w:r w:rsidRPr="00B8072E">
        <w:rPr>
          <w:rFonts w:ascii="Arial" w:hAnsi="Arial" w:cs="Arial"/>
          <w:sz w:val="20"/>
          <w:szCs w:val="20"/>
        </w:rPr>
        <w:t xml:space="preserve">benchmarking and sensitivity analysis for reliability. </w:t>
      </w:r>
    </w:p>
    <w:p w14:paraId="481F1309" w14:textId="77777777" w:rsidR="001620A4" w:rsidRPr="001620A4" w:rsidRDefault="001620A4" w:rsidP="001620A4">
      <w:pPr>
        <w:pStyle w:val="NormalWeb"/>
        <w:jc w:val="both"/>
        <w:rPr>
          <w:rFonts w:ascii="Arial" w:hAnsi="Arial" w:cs="Arial"/>
          <w:sz w:val="20"/>
          <w:szCs w:val="20"/>
        </w:rPr>
      </w:pPr>
      <w:r w:rsidRPr="001620A4">
        <w:rPr>
          <w:rFonts w:ascii="Arial" w:hAnsi="Arial" w:cs="Arial"/>
          <w:sz w:val="20"/>
          <w:szCs w:val="20"/>
        </w:rPr>
        <w:t>The above methodology was coded in MATLAB, making a process for power</w:t>
      </w:r>
      <w:r w:rsidRPr="001620A4">
        <w:rPr>
          <w:rFonts w:ascii="Arial" w:hAnsi="Arial" w:cs="Arial"/>
          <w:sz w:val="20"/>
          <w:szCs w:val="20"/>
        </w:rPr>
        <w:t> </w:t>
      </w:r>
      <w:r w:rsidRPr="001620A4">
        <w:rPr>
          <w:rFonts w:ascii="Arial" w:hAnsi="Arial" w:cs="Arial"/>
          <w:sz w:val="20"/>
          <w:szCs w:val="20"/>
        </w:rPr>
        <w:t>system stability, which included data loading, optimization, and validation. Implementing intelligent methods of ANN, SOM clustering,</w:t>
      </w:r>
      <w:r w:rsidRPr="001620A4">
        <w:rPr>
          <w:rFonts w:ascii="Arial" w:hAnsi="Arial" w:cs="Arial"/>
          <w:sz w:val="20"/>
          <w:szCs w:val="20"/>
        </w:rPr>
        <w:t> </w:t>
      </w:r>
      <w:r w:rsidRPr="001620A4">
        <w:rPr>
          <w:rFonts w:ascii="Arial" w:hAnsi="Arial" w:cs="Arial"/>
          <w:sz w:val="20"/>
          <w:szCs w:val="20"/>
        </w:rPr>
        <w:t>and MOGOA optimization give promising results in terms of peak load and renewable energy integration scenarios, called the Intelligent model.</w:t>
      </w:r>
    </w:p>
    <w:p w14:paraId="6B2A2665" w14:textId="77777777" w:rsidR="00DC376D" w:rsidRPr="00925461" w:rsidRDefault="00DC376D" w:rsidP="004C07C8">
      <w:pPr>
        <w:jc w:val="both"/>
        <w:rPr>
          <w:rFonts w:ascii="Arial" w:hAnsi="Arial" w:cs="Arial"/>
        </w:rPr>
      </w:pPr>
    </w:p>
    <w:p w14:paraId="4B0FE0A2" w14:textId="77777777" w:rsidR="00DC376D" w:rsidRDefault="00DC376D" w:rsidP="00441B6F">
      <w:pPr>
        <w:pStyle w:val="Head1"/>
        <w:spacing w:after="0"/>
        <w:jc w:val="both"/>
        <w:rPr>
          <w:rFonts w:ascii="Arial" w:hAnsi="Arial" w:cs="Arial"/>
        </w:rPr>
      </w:pPr>
      <w:r>
        <w:rPr>
          <w:rFonts w:ascii="Arial" w:hAnsi="Arial" w:cs="Arial"/>
        </w:rPr>
        <w:t>3. results and discussion</w:t>
      </w:r>
    </w:p>
    <w:p w14:paraId="3B298F14" w14:textId="77777777" w:rsidR="00DC376D" w:rsidRDefault="007E09FC" w:rsidP="00925461">
      <w:pPr>
        <w:spacing w:line="360" w:lineRule="auto"/>
        <w:jc w:val="both"/>
        <w:rPr>
          <w:rFonts w:ascii="Times New Roman" w:hAnsi="Times New Roman"/>
          <w:b/>
          <w:bCs/>
          <w:sz w:val="24"/>
          <w:szCs w:val="24"/>
        </w:rPr>
      </w:pPr>
      <w:r>
        <w:rPr>
          <w:rFonts w:ascii="Times New Roman" w:hAnsi="Times New Roman"/>
          <w:b/>
          <w:bCs/>
          <w:sz w:val="24"/>
          <w:szCs w:val="24"/>
        </w:rPr>
        <w:t>3</w:t>
      </w:r>
      <w:r w:rsidR="00DC376D" w:rsidRPr="00140F2C">
        <w:rPr>
          <w:rFonts w:ascii="Times New Roman" w:hAnsi="Times New Roman"/>
          <w:b/>
          <w:bCs/>
          <w:sz w:val="24"/>
          <w:szCs w:val="24"/>
        </w:rPr>
        <w:t>.1 Voltage Profiles</w:t>
      </w:r>
    </w:p>
    <w:p w14:paraId="4462BF24" w14:textId="440FDCDD" w:rsidR="00DC376D" w:rsidRPr="00925461" w:rsidRDefault="00DC376D" w:rsidP="00925461">
      <w:pPr>
        <w:jc w:val="both"/>
        <w:rPr>
          <w:rFonts w:ascii="Times New Roman" w:hAnsi="Times New Roman"/>
          <w:b/>
          <w:bCs/>
          <w:sz w:val="24"/>
          <w:szCs w:val="24"/>
        </w:rPr>
      </w:pPr>
      <w:r w:rsidRPr="00925461">
        <w:rPr>
          <w:rFonts w:ascii="Arial" w:hAnsi="Arial" w:cs="Arial"/>
        </w:rPr>
        <w:t xml:space="preserve">Figure </w:t>
      </w:r>
      <w:r w:rsidR="007E09FC">
        <w:rPr>
          <w:rFonts w:ascii="Arial" w:hAnsi="Arial" w:cs="Arial"/>
        </w:rPr>
        <w:t>2</w:t>
      </w:r>
      <w:r w:rsidRPr="00925461">
        <w:rPr>
          <w:rFonts w:ascii="Arial" w:hAnsi="Arial" w:cs="Arial"/>
        </w:rPr>
        <w:t xml:space="preserve"> shows the voltage magnitudes at each bus during the assessment of the existing grid before optimization. Buses with voltage levels outside the acceptable range +/-5% (</w:t>
      </w:r>
      <w:commentRangeStart w:id="28"/>
      <w:r w:rsidRPr="00925461">
        <w:rPr>
          <w:rFonts w:ascii="Arial" w:hAnsi="Arial" w:cs="Arial"/>
        </w:rPr>
        <w:t>e.g.,</w:t>
      </w:r>
      <w:commentRangeEnd w:id="28"/>
      <w:r w:rsidR="00A933E9">
        <w:rPr>
          <w:rStyle w:val="CommentReference"/>
          <w:rFonts w:ascii="Times New Roman" w:hAnsi="Times New Roman"/>
          <w:lang w:val="nb-NO" w:eastAsia="nb-NO"/>
        </w:rPr>
        <w:commentReference w:id="28"/>
      </w:r>
      <w:r w:rsidRPr="00925461">
        <w:rPr>
          <w:rFonts w:ascii="Arial" w:hAnsi="Arial" w:cs="Arial"/>
        </w:rPr>
        <w:t xml:space="preserve"> below 0.95 </w:t>
      </w:r>
      <w:proofErr w:type="spellStart"/>
      <w:r w:rsidRPr="00925461">
        <w:rPr>
          <w:rFonts w:ascii="Arial" w:hAnsi="Arial" w:cs="Arial"/>
        </w:rPr>
        <w:t>p.u</w:t>
      </w:r>
      <w:proofErr w:type="spellEnd"/>
      <w:r w:rsidRPr="00925461">
        <w:rPr>
          <w:rFonts w:ascii="Arial" w:hAnsi="Arial" w:cs="Arial"/>
        </w:rPr>
        <w:t xml:space="preserve">. or outside 1.05 </w:t>
      </w:r>
      <w:proofErr w:type="spellStart"/>
      <w:proofErr w:type="gramStart"/>
      <w:r w:rsidRPr="00925461">
        <w:rPr>
          <w:rFonts w:ascii="Arial" w:hAnsi="Arial" w:cs="Arial"/>
        </w:rPr>
        <w:t>p.u</w:t>
      </w:r>
      <w:proofErr w:type="spellEnd"/>
      <w:proofErr w:type="gramEnd"/>
      <w:r w:rsidRPr="00925461">
        <w:rPr>
          <w:rFonts w:ascii="Arial" w:hAnsi="Arial" w:cs="Arial"/>
        </w:rPr>
        <w:t xml:space="preserve">) were identified. From Figure </w:t>
      </w:r>
      <w:r w:rsidR="007B27D3">
        <w:rPr>
          <w:rFonts w:ascii="Arial" w:hAnsi="Arial" w:cs="Arial"/>
        </w:rPr>
        <w:t>2</w:t>
      </w:r>
      <w:r w:rsidRPr="00925461">
        <w:rPr>
          <w:rFonts w:ascii="Arial" w:hAnsi="Arial" w:cs="Arial"/>
        </w:rPr>
        <w:t xml:space="preserve">, buses with the deviations outside the </w:t>
      </w:r>
      <w:commentRangeStart w:id="29"/>
      <w:r w:rsidRPr="00925461">
        <w:rPr>
          <w:rFonts w:ascii="Arial" w:hAnsi="Arial" w:cs="Arial"/>
        </w:rPr>
        <w:t>allowed</w:t>
      </w:r>
      <w:commentRangeEnd w:id="29"/>
      <w:r w:rsidR="00A933E9">
        <w:rPr>
          <w:rStyle w:val="CommentReference"/>
          <w:rFonts w:ascii="Times New Roman" w:hAnsi="Times New Roman"/>
          <w:lang w:val="nb-NO" w:eastAsia="nb-NO"/>
        </w:rPr>
        <w:commentReference w:id="29"/>
      </w:r>
      <w:r w:rsidR="00A933E9">
        <w:rPr>
          <w:rFonts w:ascii="Arial" w:hAnsi="Arial" w:cs="Arial"/>
        </w:rPr>
        <w:t xml:space="preserve"> </w:t>
      </w:r>
      <w:r w:rsidRPr="00925461">
        <w:rPr>
          <w:rFonts w:ascii="Arial" w:hAnsi="Arial" w:cs="Arial"/>
        </w:rPr>
        <w:t xml:space="preserve"> were identified as critical buses. These included buses 11, 12, 16, 44, 45, 46, 47, 48 and 49.</w:t>
      </w:r>
    </w:p>
    <w:p w14:paraId="1B4BAFDB" w14:textId="77777777" w:rsidR="00DC376D" w:rsidRPr="00140F2C" w:rsidRDefault="00DC376D" w:rsidP="00925461">
      <w:pPr>
        <w:pStyle w:val="NormalWeb"/>
        <w:spacing w:after="0" w:afterAutospacing="0" w:line="360" w:lineRule="auto"/>
      </w:pPr>
      <w:r w:rsidRPr="00140F2C">
        <w:rPr>
          <w:noProof/>
        </w:rPr>
        <w:lastRenderedPageBreak/>
        <w:drawing>
          <wp:inline distT="0" distB="0" distL="0" distR="0" wp14:anchorId="062F2572" wp14:editId="59BC3D09">
            <wp:extent cx="4914900" cy="2990850"/>
            <wp:effectExtent l="0" t="0" r="0" b="0"/>
            <wp:docPr id="874287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2292" cy="3013604"/>
                    </a:xfrm>
                    <a:prstGeom prst="rect">
                      <a:avLst/>
                    </a:prstGeom>
                    <a:noFill/>
                    <a:ln>
                      <a:noFill/>
                    </a:ln>
                  </pic:spPr>
                </pic:pic>
              </a:graphicData>
            </a:graphic>
          </wp:inline>
        </w:drawing>
      </w:r>
    </w:p>
    <w:p w14:paraId="41A62DFD" w14:textId="77777777" w:rsidR="00DC376D" w:rsidRDefault="00DC376D" w:rsidP="00925461">
      <w:pPr>
        <w:spacing w:before="100" w:beforeAutospacing="1"/>
        <w:rPr>
          <w:rFonts w:ascii="Arial" w:hAnsi="Arial" w:cs="Arial"/>
        </w:rPr>
      </w:pPr>
      <w:r w:rsidRPr="00925461">
        <w:rPr>
          <w:rFonts w:ascii="Arial" w:hAnsi="Arial" w:cs="Arial"/>
        </w:rPr>
        <w:t xml:space="preserve">Figure </w:t>
      </w:r>
      <w:r w:rsidR="007E09FC">
        <w:rPr>
          <w:rFonts w:ascii="Arial" w:hAnsi="Arial" w:cs="Arial"/>
        </w:rPr>
        <w:t>2</w:t>
      </w:r>
      <w:r w:rsidRPr="00925461">
        <w:rPr>
          <w:rFonts w:ascii="Arial" w:hAnsi="Arial" w:cs="Arial"/>
        </w:rPr>
        <w:t>: Voltage profile at the buses before Optimization</w:t>
      </w:r>
    </w:p>
    <w:p w14:paraId="1F3F1D0D" w14:textId="77777777" w:rsidR="00DC376D" w:rsidRDefault="00DC376D" w:rsidP="00DA69D2">
      <w:pPr>
        <w:spacing w:before="100" w:beforeAutospacing="1"/>
        <w:jc w:val="both"/>
        <w:rPr>
          <w:rFonts w:ascii="Arial" w:hAnsi="Arial" w:cs="Arial"/>
        </w:rPr>
      </w:pPr>
      <w:r w:rsidRPr="00DA69D2">
        <w:rPr>
          <w:rFonts w:ascii="Arial" w:hAnsi="Arial" w:cs="Arial"/>
        </w:rPr>
        <w:t xml:space="preserve">From </w:t>
      </w:r>
      <w:r w:rsidR="008A35FE">
        <w:rPr>
          <w:rFonts w:ascii="Arial" w:hAnsi="Arial" w:cs="Arial"/>
        </w:rPr>
        <w:t>Figure 2</w:t>
      </w:r>
      <w:r w:rsidRPr="00DA69D2">
        <w:rPr>
          <w:rFonts w:ascii="Arial" w:hAnsi="Arial" w:cs="Arial"/>
        </w:rPr>
        <w:t>, the following observations</w:t>
      </w:r>
      <w:r w:rsidR="008A35FE">
        <w:rPr>
          <w:rFonts w:ascii="Arial" w:hAnsi="Arial" w:cs="Arial"/>
        </w:rPr>
        <w:t xml:space="preserve"> were made</w:t>
      </w:r>
      <w:r w:rsidRPr="00DA69D2">
        <w:rPr>
          <w:rFonts w:ascii="Arial" w:hAnsi="Arial" w:cs="Arial"/>
        </w:rPr>
        <w:t xml:space="preserve">: </w:t>
      </w:r>
      <w:r w:rsidRPr="00DA69D2">
        <w:rPr>
          <w:rFonts w:ascii="Arial" w:hAnsi="Arial" w:cs="Arial"/>
          <w:b/>
          <w:bCs/>
        </w:rPr>
        <w:t>Healthy Buses (Deviation ≤ 0.05):</w:t>
      </w:r>
      <w:r w:rsidRPr="00DA69D2">
        <w:rPr>
          <w:rFonts w:ascii="Arial" w:hAnsi="Arial" w:cs="Arial"/>
        </w:rPr>
        <w:t xml:space="preserve"> The majority of buses show deviations well below the 0.05 threshold. </w:t>
      </w:r>
      <w:commentRangeStart w:id="30"/>
      <w:commentRangeStart w:id="31"/>
      <w:r w:rsidRPr="000E614E">
        <w:rPr>
          <w:rFonts w:ascii="Arial" w:hAnsi="Arial" w:cs="Arial"/>
          <w:strike/>
        </w:rPr>
        <w:t>For</w:t>
      </w:r>
      <w:commentRangeEnd w:id="30"/>
      <w:commentRangeEnd w:id="31"/>
      <w:r w:rsidR="00A933E9" w:rsidRPr="000E614E">
        <w:rPr>
          <w:rStyle w:val="CommentReference"/>
          <w:rFonts w:ascii="Times New Roman" w:hAnsi="Times New Roman"/>
          <w:strike/>
          <w:lang w:val="nb-NO" w:eastAsia="nb-NO"/>
        </w:rPr>
        <w:commentReference w:id="31"/>
      </w:r>
      <w:r w:rsidR="00A933E9" w:rsidRPr="000E614E">
        <w:rPr>
          <w:rStyle w:val="CommentReference"/>
          <w:rFonts w:ascii="Times New Roman" w:hAnsi="Times New Roman"/>
          <w:strike/>
          <w:lang w:val="nb-NO" w:eastAsia="nb-NO"/>
        </w:rPr>
        <w:commentReference w:id="30"/>
      </w:r>
      <w:r w:rsidRPr="000E614E">
        <w:rPr>
          <w:rFonts w:ascii="Arial" w:hAnsi="Arial" w:cs="Arial"/>
          <w:strike/>
        </w:rPr>
        <w:t xml:space="preserve"> example,</w:t>
      </w:r>
      <w:r w:rsidRPr="00DA69D2">
        <w:rPr>
          <w:rFonts w:ascii="Arial" w:hAnsi="Arial" w:cs="Arial"/>
        </w:rPr>
        <w:t xml:space="preserve"> buses 1–10, 13, 17–23, 24–33, 34–36, 37–43, 50–53, 55–61, and 62–64 all have deviations between 0.003 and 0.034. These buses are within the acceptable range and are considered stable. </w:t>
      </w:r>
      <w:r w:rsidRPr="00DA69D2">
        <w:rPr>
          <w:rFonts w:ascii="Arial" w:hAnsi="Arial" w:cs="Arial"/>
          <w:b/>
          <w:bCs/>
        </w:rPr>
        <w:t>Fragile Buses (Deviation &gt; 0.05):</w:t>
      </w:r>
      <w:r w:rsidRPr="00DA69D2">
        <w:rPr>
          <w:rFonts w:ascii="Arial" w:hAnsi="Arial" w:cs="Arial"/>
        </w:rPr>
        <w:t xml:space="preserve"> This category includes Bus 11, Bus 12, Bus 14, Bus 15, Bus 16, and Buses 44 to 49, specifically Bus 44, Bus 45, Bus 46, Bus 47, Bus 48, and Bus 49. Observation: All these buses exceed the allowed deviation and are classified as fragile. </w:t>
      </w:r>
      <w:r w:rsidRPr="00DA69D2">
        <w:rPr>
          <w:rFonts w:ascii="Arial" w:hAnsi="Arial" w:cs="Arial"/>
          <w:b/>
          <w:bCs/>
        </w:rPr>
        <w:t>Clearly Fragile:</w:t>
      </w:r>
      <w:r w:rsidRPr="00DA69D2">
        <w:rPr>
          <w:rFonts w:ascii="Arial" w:hAnsi="Arial" w:cs="Arial"/>
        </w:rPr>
        <w:t xml:space="preserve"> Bus 12 has a deviation of 0.0583; Bus 16 has a deviation of 0.5544 (indicating critical failure); and Buses 44–49 have deviations ranging from 0.0674 to 0.1013.</w:t>
      </w:r>
    </w:p>
    <w:p w14:paraId="534A42E7" w14:textId="77777777" w:rsidR="00DC376D" w:rsidRPr="00097AD6" w:rsidRDefault="008A35FE" w:rsidP="00DA69D2">
      <w:pPr>
        <w:spacing w:before="100" w:beforeAutospacing="1"/>
        <w:jc w:val="both"/>
        <w:rPr>
          <w:rFonts w:ascii="Arial" w:hAnsi="Arial" w:cs="Arial"/>
          <w:b/>
          <w:bCs/>
        </w:rPr>
      </w:pPr>
      <w:r>
        <w:rPr>
          <w:rFonts w:ascii="Arial" w:hAnsi="Arial" w:cs="Arial"/>
          <w:b/>
          <w:bCs/>
        </w:rPr>
        <w:t>3</w:t>
      </w:r>
      <w:r w:rsidR="00DC376D" w:rsidRPr="00097AD6">
        <w:rPr>
          <w:rFonts w:ascii="Arial" w:hAnsi="Arial" w:cs="Arial"/>
          <w:b/>
          <w:bCs/>
        </w:rPr>
        <w:t>.2. Power Losses</w:t>
      </w:r>
    </w:p>
    <w:p w14:paraId="62F5872F" w14:textId="77777777" w:rsidR="00DC376D" w:rsidRPr="00274294" w:rsidRDefault="00DC376D" w:rsidP="00274294">
      <w:pPr>
        <w:spacing w:before="100" w:beforeAutospacing="1"/>
        <w:jc w:val="both"/>
        <w:rPr>
          <w:rFonts w:ascii="Arial" w:hAnsi="Arial" w:cs="Arial"/>
          <w:b/>
          <w:bCs/>
        </w:rPr>
      </w:pPr>
      <w:r w:rsidRPr="00274294">
        <w:rPr>
          <w:rFonts w:ascii="Arial" w:hAnsi="Arial" w:cs="Arial"/>
        </w:rPr>
        <w:t xml:space="preserve">The power losses results </w:t>
      </w:r>
      <w:proofErr w:type="gramStart"/>
      <w:r w:rsidR="00A72401">
        <w:rPr>
          <w:rFonts w:ascii="Arial" w:hAnsi="Arial" w:cs="Arial"/>
        </w:rPr>
        <w:t>is</w:t>
      </w:r>
      <w:proofErr w:type="gramEnd"/>
      <w:r w:rsidRPr="00274294">
        <w:rPr>
          <w:rFonts w:ascii="Arial" w:hAnsi="Arial" w:cs="Arial"/>
        </w:rPr>
        <w:t xml:space="preserve"> presented in Figure </w:t>
      </w:r>
      <w:r w:rsidR="008A35FE">
        <w:rPr>
          <w:rFonts w:ascii="Arial" w:hAnsi="Arial" w:cs="Arial"/>
        </w:rPr>
        <w:t>3</w:t>
      </w:r>
      <w:r w:rsidRPr="00274294">
        <w:rPr>
          <w:rFonts w:ascii="Arial" w:hAnsi="Arial" w:cs="Arial"/>
        </w:rPr>
        <w:t xml:space="preserve">. </w:t>
      </w:r>
    </w:p>
    <w:p w14:paraId="00500C2A" w14:textId="77777777" w:rsidR="00DC376D" w:rsidRPr="00274294" w:rsidRDefault="00DC376D" w:rsidP="00274294">
      <w:pPr>
        <w:spacing w:before="100" w:beforeAutospacing="1"/>
        <w:rPr>
          <w:rFonts w:ascii="Arial" w:hAnsi="Arial" w:cs="Arial"/>
          <w:b/>
          <w:bCs/>
        </w:rPr>
      </w:pPr>
      <w:r w:rsidRPr="00274294">
        <w:rPr>
          <w:rFonts w:ascii="Arial" w:hAnsi="Arial" w:cs="Arial"/>
          <w:noProof/>
        </w:rPr>
        <w:drawing>
          <wp:inline distT="0" distB="0" distL="0" distR="0" wp14:anchorId="257E6C12" wp14:editId="7E04B44B">
            <wp:extent cx="3181350" cy="2095500"/>
            <wp:effectExtent l="0" t="0" r="0" b="0"/>
            <wp:docPr id="847740379" name="Chart 1">
              <a:extLst xmlns:a="http://schemas.openxmlformats.org/drawingml/2006/main">
                <a:ext uri="{FF2B5EF4-FFF2-40B4-BE49-F238E27FC236}">
                  <a16:creationId xmlns:a16="http://schemas.microsoft.com/office/drawing/2014/main" id="{4BA696F2-09D1-1732-2C52-D74EAB5D3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274294">
        <w:rPr>
          <w:rFonts w:ascii="Arial" w:hAnsi="Arial" w:cs="Arial"/>
          <w:b/>
          <w:bCs/>
        </w:rPr>
        <w:t xml:space="preserve"> </w:t>
      </w:r>
    </w:p>
    <w:p w14:paraId="19EF64ED" w14:textId="77777777" w:rsidR="00DC376D" w:rsidRPr="00274294" w:rsidRDefault="00DC376D" w:rsidP="00274294">
      <w:pPr>
        <w:spacing w:before="100" w:beforeAutospacing="1"/>
        <w:rPr>
          <w:rFonts w:ascii="Arial" w:hAnsi="Arial" w:cs="Arial"/>
        </w:rPr>
      </w:pPr>
      <w:r w:rsidRPr="00274294">
        <w:rPr>
          <w:rFonts w:ascii="Arial" w:hAnsi="Arial" w:cs="Arial"/>
          <w:b/>
          <w:bCs/>
        </w:rPr>
        <w:lastRenderedPageBreak/>
        <w:t xml:space="preserve">Figure </w:t>
      </w:r>
      <w:r w:rsidR="008A35FE">
        <w:rPr>
          <w:rFonts w:ascii="Arial" w:hAnsi="Arial" w:cs="Arial"/>
          <w:b/>
          <w:bCs/>
        </w:rPr>
        <w:t>3</w:t>
      </w:r>
      <w:r w:rsidRPr="00274294">
        <w:rPr>
          <w:rFonts w:ascii="Arial" w:hAnsi="Arial" w:cs="Arial"/>
          <w:b/>
          <w:bCs/>
        </w:rPr>
        <w:t>:</w:t>
      </w:r>
      <w:r w:rsidRPr="00274294">
        <w:rPr>
          <w:rFonts w:ascii="Arial" w:hAnsi="Arial" w:cs="Arial"/>
        </w:rPr>
        <w:t xml:space="preserve"> Power losses in transmission lines Before Optimization.</w:t>
      </w:r>
    </w:p>
    <w:p w14:paraId="0FFF9E63" w14:textId="77777777" w:rsidR="00DC376D" w:rsidRPr="00274294" w:rsidRDefault="00DC376D" w:rsidP="00537700">
      <w:pPr>
        <w:pStyle w:val="Body"/>
        <w:spacing w:after="0"/>
        <w:rPr>
          <w:rFonts w:ascii="Arial" w:hAnsi="Arial" w:cs="Arial"/>
        </w:rPr>
      </w:pPr>
      <w:r w:rsidRPr="00537700">
        <w:rPr>
          <w:rFonts w:ascii="Arial" w:hAnsi="Arial" w:cs="Arial"/>
        </w:rPr>
        <w:t xml:space="preserve">From Figure </w:t>
      </w:r>
      <w:r w:rsidR="008A35FE">
        <w:rPr>
          <w:rFonts w:ascii="Arial" w:hAnsi="Arial" w:cs="Arial"/>
        </w:rPr>
        <w:t>3</w:t>
      </w:r>
      <w:r w:rsidRPr="00537700">
        <w:rPr>
          <w:rFonts w:ascii="Arial" w:hAnsi="Arial" w:cs="Arial"/>
        </w:rPr>
        <w:t xml:space="preserve">, the Active Power Losses are recorded </w:t>
      </w:r>
      <w:commentRangeStart w:id="32"/>
      <w:r w:rsidRPr="00537700">
        <w:rPr>
          <w:rFonts w:ascii="Arial" w:hAnsi="Arial" w:cs="Arial"/>
        </w:rPr>
        <w:t>at</w:t>
      </w:r>
      <w:commentRangeEnd w:id="32"/>
      <w:r w:rsidR="000E614E">
        <w:rPr>
          <w:rStyle w:val="CommentReference"/>
          <w:rFonts w:ascii="Times New Roman" w:hAnsi="Times New Roman"/>
          <w:lang w:val="nb-NO" w:eastAsia="nb-NO"/>
        </w:rPr>
        <w:commentReference w:id="32"/>
      </w:r>
      <w:r w:rsidRPr="00537700">
        <w:rPr>
          <w:rFonts w:ascii="Arial" w:hAnsi="Arial" w:cs="Arial"/>
        </w:rPr>
        <w:t xml:space="preserve"> 289,391.30 kW, while the Reactive Power Losses stand at 195,274.10 </w:t>
      </w:r>
      <w:proofErr w:type="spellStart"/>
      <w:r w:rsidRPr="00537700">
        <w:rPr>
          <w:rFonts w:ascii="Arial" w:hAnsi="Arial" w:cs="Arial"/>
        </w:rPr>
        <w:t>kVAr</w:t>
      </w:r>
      <w:proofErr w:type="spellEnd"/>
      <w:r w:rsidRPr="00537700">
        <w:rPr>
          <w:rFonts w:ascii="Arial" w:hAnsi="Arial" w:cs="Arial"/>
        </w:rPr>
        <w:t>. These figures reflect the power losses in the system prior to any optimization or the integration of renewable energy sources. The substantial amounts indicate that a considerable portion of power is being lost due to resistances and inefficiencies in the power distribution system, affecting both active and reactive power.</w:t>
      </w:r>
    </w:p>
    <w:p w14:paraId="5C6BE5FB" w14:textId="77777777" w:rsidR="00DC376D" w:rsidRPr="0072506E" w:rsidRDefault="006D3D25" w:rsidP="00274294">
      <w:pPr>
        <w:spacing w:before="100" w:beforeAutospacing="1"/>
        <w:jc w:val="both"/>
        <w:outlineLvl w:val="3"/>
        <w:rPr>
          <w:rFonts w:ascii="Arial" w:hAnsi="Arial" w:cs="Arial"/>
          <w:b/>
          <w:bCs/>
        </w:rPr>
      </w:pPr>
      <w:r>
        <w:rPr>
          <w:rFonts w:ascii="Arial" w:hAnsi="Arial" w:cs="Arial"/>
          <w:b/>
          <w:bCs/>
        </w:rPr>
        <w:t>3.3</w:t>
      </w:r>
      <w:r w:rsidR="00DC376D" w:rsidRPr="0072506E">
        <w:rPr>
          <w:rFonts w:ascii="Arial" w:hAnsi="Arial" w:cs="Arial"/>
          <w:b/>
          <w:bCs/>
        </w:rPr>
        <w:t xml:space="preserve">. Stability Indices </w:t>
      </w:r>
    </w:p>
    <w:p w14:paraId="3262AC0D" w14:textId="77777777" w:rsidR="00DC376D" w:rsidRDefault="00DC376D" w:rsidP="00537700">
      <w:pPr>
        <w:spacing w:before="100" w:beforeAutospacing="1"/>
        <w:jc w:val="both"/>
        <w:rPr>
          <w:rFonts w:ascii="Arial" w:hAnsi="Arial" w:cs="Arial"/>
        </w:rPr>
      </w:pPr>
      <w:r w:rsidRPr="00537700">
        <w:rPr>
          <w:rFonts w:ascii="Arial" w:hAnsi="Arial" w:cs="Arial"/>
        </w:rPr>
        <w:t xml:space="preserve">Table </w:t>
      </w:r>
      <w:r w:rsidR="008A35FE">
        <w:rPr>
          <w:rFonts w:ascii="Arial" w:hAnsi="Arial" w:cs="Arial"/>
        </w:rPr>
        <w:t>1,</w:t>
      </w:r>
      <w:r w:rsidRPr="00537700">
        <w:rPr>
          <w:rFonts w:ascii="Arial" w:hAnsi="Arial" w:cs="Arial"/>
        </w:rPr>
        <w:t xml:space="preserve"> show</w:t>
      </w:r>
      <w:r w:rsidR="008A35FE">
        <w:rPr>
          <w:rFonts w:ascii="Arial" w:hAnsi="Arial" w:cs="Arial"/>
        </w:rPr>
        <w:t>s</w:t>
      </w:r>
      <w:r w:rsidRPr="00537700">
        <w:rPr>
          <w:rFonts w:ascii="Arial" w:hAnsi="Arial" w:cs="Arial"/>
        </w:rPr>
        <w:t xml:space="preserve"> the calculated values for </w:t>
      </w:r>
      <w:proofErr w:type="spellStart"/>
      <w:r w:rsidRPr="00537700">
        <w:rPr>
          <w:rFonts w:ascii="Arial" w:hAnsi="Arial" w:cs="Arial"/>
        </w:rPr>
        <w:t>Lmn</w:t>
      </w:r>
      <w:proofErr w:type="spellEnd"/>
      <w:r w:rsidRPr="00537700">
        <w:rPr>
          <w:rFonts w:ascii="Arial" w:hAnsi="Arial" w:cs="Arial"/>
        </w:rPr>
        <w:t>, FVSI, VCPI, and the Average Stability Index for each transmission line. The indices are categorized according to Claudia Reis's work on voltage stability classification. The classifications are as follows: Stable: All indices (</w:t>
      </w:r>
      <w:proofErr w:type="spellStart"/>
      <w:r w:rsidRPr="00537700">
        <w:rPr>
          <w:rFonts w:ascii="Arial" w:hAnsi="Arial" w:cs="Arial"/>
        </w:rPr>
        <w:t>Lmn</w:t>
      </w:r>
      <w:proofErr w:type="spellEnd"/>
      <w:r w:rsidRPr="00537700">
        <w:rPr>
          <w:rFonts w:ascii="Arial" w:hAnsi="Arial" w:cs="Arial"/>
        </w:rPr>
        <w:t>, FVSI, VCPI) are below 0.5; Moderately Stressed: At least one index falls between 0.5 and 0.8, with no index reaching 1; Critical/Unstable: At least one index is equal to or close to 1, suggesting that the line is approaching or at the point of instability.</w:t>
      </w:r>
    </w:p>
    <w:p w14:paraId="0E6F40EC" w14:textId="77777777" w:rsidR="00DC376D" w:rsidRPr="00ED6C7B" w:rsidRDefault="00DC376D" w:rsidP="00537700">
      <w:pPr>
        <w:spacing w:before="100" w:beforeAutospacing="1"/>
        <w:jc w:val="both"/>
        <w:rPr>
          <w:rFonts w:ascii="Arial" w:hAnsi="Arial" w:cs="Arial"/>
        </w:rPr>
      </w:pPr>
      <w:r w:rsidRPr="00ED6C7B">
        <w:rPr>
          <w:rFonts w:ascii="Arial" w:hAnsi="Arial" w:cs="Arial"/>
        </w:rPr>
        <w:t xml:space="preserve">Table </w:t>
      </w:r>
      <w:r w:rsidR="008A35FE">
        <w:rPr>
          <w:rFonts w:ascii="Arial" w:hAnsi="Arial" w:cs="Arial"/>
        </w:rPr>
        <w:t>1</w:t>
      </w:r>
      <w:r w:rsidRPr="00ED6C7B">
        <w:rPr>
          <w:rFonts w:ascii="Arial" w:hAnsi="Arial" w:cs="Arial"/>
        </w:rPr>
        <w:t>: Stability Indices on the Transmission Lines</w:t>
      </w:r>
    </w:p>
    <w:tbl>
      <w:tblPr>
        <w:tblW w:w="8298" w:type="dxa"/>
        <w:tblLook w:val="04A0" w:firstRow="1" w:lastRow="0" w:firstColumn="1" w:lastColumn="0" w:noHBand="0" w:noVBand="1"/>
      </w:tblPr>
      <w:tblGrid>
        <w:gridCol w:w="1003"/>
        <w:gridCol w:w="820"/>
        <w:gridCol w:w="820"/>
        <w:gridCol w:w="971"/>
        <w:gridCol w:w="970"/>
        <w:gridCol w:w="970"/>
        <w:gridCol w:w="1124"/>
        <w:gridCol w:w="1673"/>
      </w:tblGrid>
      <w:tr w:rsidR="00DC376D" w:rsidRPr="00ED6C7B" w14:paraId="68318E8D" w14:textId="77777777" w:rsidTr="00A90BED">
        <w:trPr>
          <w:trHeight w:val="300"/>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A5B2D" w14:textId="77777777" w:rsidR="00DC376D" w:rsidRPr="00ED6C7B" w:rsidRDefault="00DC376D" w:rsidP="00ED6C7B">
            <w:pPr>
              <w:jc w:val="center"/>
              <w:rPr>
                <w:rFonts w:ascii="Arial" w:hAnsi="Arial" w:cs="Arial"/>
                <w:color w:val="000000"/>
              </w:rPr>
            </w:pPr>
            <w:r w:rsidRPr="00ED6C7B">
              <w:rPr>
                <w:rFonts w:ascii="Arial" w:hAnsi="Arial" w:cs="Arial"/>
                <w:color w:val="000000"/>
              </w:rPr>
              <w:t>Line Number</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8A516" w14:textId="77777777" w:rsidR="00DC376D" w:rsidRPr="00ED6C7B" w:rsidRDefault="00DC376D" w:rsidP="00ED6C7B">
            <w:pPr>
              <w:jc w:val="center"/>
              <w:rPr>
                <w:rFonts w:ascii="Arial" w:hAnsi="Arial" w:cs="Arial"/>
                <w:color w:val="000000"/>
              </w:rPr>
            </w:pPr>
            <w:r w:rsidRPr="00ED6C7B">
              <w:rPr>
                <w:rFonts w:ascii="Arial" w:hAnsi="Arial" w:cs="Arial"/>
                <w:color w:val="000000"/>
              </w:rPr>
              <w:t>From Bus</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231BB" w14:textId="77777777" w:rsidR="00DC376D" w:rsidRPr="00ED6C7B" w:rsidRDefault="00DC376D" w:rsidP="00ED6C7B">
            <w:pPr>
              <w:jc w:val="center"/>
              <w:rPr>
                <w:rFonts w:ascii="Arial" w:hAnsi="Arial" w:cs="Arial"/>
                <w:color w:val="000000"/>
              </w:rPr>
            </w:pPr>
            <w:r w:rsidRPr="00ED6C7B">
              <w:rPr>
                <w:rFonts w:ascii="Arial" w:hAnsi="Arial" w:cs="Arial"/>
                <w:color w:val="000000"/>
              </w:rPr>
              <w:t>To Bus</w:t>
            </w:r>
          </w:p>
        </w:tc>
        <w:tc>
          <w:tcPr>
            <w:tcW w:w="40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54AAC9F" w14:textId="77777777" w:rsidR="00DC376D" w:rsidRPr="00ED6C7B" w:rsidRDefault="00DC376D" w:rsidP="00ED6C7B">
            <w:pPr>
              <w:jc w:val="center"/>
              <w:rPr>
                <w:rFonts w:ascii="Arial" w:hAnsi="Arial" w:cs="Arial"/>
                <w:color w:val="000000"/>
              </w:rPr>
            </w:pPr>
            <w:r w:rsidRPr="00ED6C7B">
              <w:rPr>
                <w:rFonts w:ascii="Arial" w:hAnsi="Arial" w:cs="Arial"/>
                <w:color w:val="000000"/>
              </w:rPr>
              <w:t xml:space="preserve"> Stability Indices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D39DB" w14:textId="77777777" w:rsidR="00DC376D" w:rsidRPr="00ED6C7B" w:rsidRDefault="00DC376D" w:rsidP="00ED6C7B">
            <w:pPr>
              <w:jc w:val="center"/>
              <w:rPr>
                <w:rFonts w:ascii="Arial" w:hAnsi="Arial" w:cs="Arial"/>
                <w:color w:val="000000"/>
              </w:rPr>
            </w:pPr>
            <w:r w:rsidRPr="00ED6C7B">
              <w:rPr>
                <w:rFonts w:ascii="Arial" w:hAnsi="Arial" w:cs="Arial"/>
                <w:color w:val="000000"/>
              </w:rPr>
              <w:t>Classification</w:t>
            </w:r>
          </w:p>
        </w:tc>
      </w:tr>
      <w:tr w:rsidR="00DC376D" w:rsidRPr="00ED6C7B" w14:paraId="6799E121" w14:textId="77777777" w:rsidTr="00A90BED">
        <w:trPr>
          <w:trHeight w:val="315"/>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036AB23" w14:textId="77777777" w:rsidR="00DC376D" w:rsidRPr="00ED6C7B" w:rsidRDefault="00DC376D" w:rsidP="00ED6C7B">
            <w:pPr>
              <w:rPr>
                <w:rFonts w:ascii="Arial" w:hAnsi="Arial" w:cs="Arial"/>
                <w:color w:val="00000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C50377A" w14:textId="77777777" w:rsidR="00DC376D" w:rsidRPr="00ED6C7B" w:rsidRDefault="00DC376D" w:rsidP="00ED6C7B">
            <w:pPr>
              <w:rPr>
                <w:rFonts w:ascii="Arial" w:hAnsi="Arial" w:cs="Arial"/>
                <w:color w:val="00000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C6D3464" w14:textId="77777777" w:rsidR="00DC376D" w:rsidRPr="00ED6C7B" w:rsidRDefault="00DC376D" w:rsidP="00ED6C7B">
            <w:pPr>
              <w:rPr>
                <w:rFonts w:ascii="Arial" w:hAnsi="Arial" w:cs="Arial"/>
                <w:color w:val="000000"/>
              </w:rPr>
            </w:pPr>
          </w:p>
        </w:tc>
        <w:tc>
          <w:tcPr>
            <w:tcW w:w="971" w:type="dxa"/>
            <w:tcBorders>
              <w:top w:val="nil"/>
              <w:left w:val="nil"/>
              <w:bottom w:val="single" w:sz="4" w:space="0" w:color="auto"/>
              <w:right w:val="single" w:sz="4" w:space="0" w:color="auto"/>
            </w:tcBorders>
            <w:shd w:val="clear" w:color="auto" w:fill="auto"/>
            <w:noWrap/>
            <w:vAlign w:val="center"/>
            <w:hideMark/>
          </w:tcPr>
          <w:p w14:paraId="547F9779" w14:textId="77777777" w:rsidR="00DC376D" w:rsidRPr="00ED6C7B" w:rsidRDefault="00DC376D" w:rsidP="00ED6C7B">
            <w:pPr>
              <w:jc w:val="center"/>
              <w:rPr>
                <w:rFonts w:ascii="Arial" w:hAnsi="Arial" w:cs="Arial"/>
                <w:color w:val="000000"/>
              </w:rPr>
            </w:pPr>
            <w:proofErr w:type="spellStart"/>
            <w:r w:rsidRPr="00ED6C7B">
              <w:rPr>
                <w:rFonts w:ascii="Arial" w:hAnsi="Arial" w:cs="Arial"/>
                <w:color w:val="000000"/>
              </w:rPr>
              <w:t>Lmn</w:t>
            </w:r>
            <w:proofErr w:type="spellEnd"/>
          </w:p>
        </w:tc>
        <w:tc>
          <w:tcPr>
            <w:tcW w:w="970" w:type="dxa"/>
            <w:tcBorders>
              <w:top w:val="nil"/>
              <w:left w:val="nil"/>
              <w:bottom w:val="single" w:sz="4" w:space="0" w:color="auto"/>
              <w:right w:val="single" w:sz="4" w:space="0" w:color="auto"/>
            </w:tcBorders>
            <w:shd w:val="clear" w:color="auto" w:fill="auto"/>
            <w:noWrap/>
            <w:vAlign w:val="center"/>
            <w:hideMark/>
          </w:tcPr>
          <w:p w14:paraId="3DE2F12C" w14:textId="77777777" w:rsidR="00DC376D" w:rsidRPr="00ED6C7B" w:rsidRDefault="00DC376D" w:rsidP="00ED6C7B">
            <w:pPr>
              <w:jc w:val="center"/>
              <w:rPr>
                <w:rFonts w:ascii="Arial" w:hAnsi="Arial" w:cs="Arial"/>
                <w:color w:val="000000"/>
              </w:rPr>
            </w:pPr>
            <w:r w:rsidRPr="00ED6C7B">
              <w:rPr>
                <w:rFonts w:ascii="Arial" w:hAnsi="Arial" w:cs="Arial"/>
                <w:color w:val="000000"/>
              </w:rPr>
              <w:t>FVSI</w:t>
            </w:r>
          </w:p>
        </w:tc>
        <w:tc>
          <w:tcPr>
            <w:tcW w:w="970" w:type="dxa"/>
            <w:tcBorders>
              <w:top w:val="nil"/>
              <w:left w:val="nil"/>
              <w:bottom w:val="single" w:sz="4" w:space="0" w:color="auto"/>
              <w:right w:val="single" w:sz="4" w:space="0" w:color="auto"/>
            </w:tcBorders>
            <w:shd w:val="clear" w:color="auto" w:fill="auto"/>
            <w:noWrap/>
            <w:vAlign w:val="center"/>
            <w:hideMark/>
          </w:tcPr>
          <w:p w14:paraId="464AF442" w14:textId="77777777" w:rsidR="00DC376D" w:rsidRPr="00ED6C7B" w:rsidRDefault="00DC376D" w:rsidP="00ED6C7B">
            <w:pPr>
              <w:jc w:val="center"/>
              <w:rPr>
                <w:rFonts w:ascii="Arial" w:hAnsi="Arial" w:cs="Arial"/>
                <w:color w:val="000000"/>
              </w:rPr>
            </w:pPr>
            <w:r w:rsidRPr="00ED6C7B">
              <w:rPr>
                <w:rFonts w:ascii="Arial" w:hAnsi="Arial" w:cs="Arial"/>
                <w:color w:val="000000"/>
              </w:rPr>
              <w:t>VCPI</w:t>
            </w:r>
          </w:p>
        </w:tc>
        <w:tc>
          <w:tcPr>
            <w:tcW w:w="1124" w:type="dxa"/>
            <w:tcBorders>
              <w:top w:val="nil"/>
              <w:left w:val="nil"/>
              <w:bottom w:val="single" w:sz="4" w:space="0" w:color="auto"/>
              <w:right w:val="single" w:sz="4" w:space="0" w:color="auto"/>
            </w:tcBorders>
            <w:shd w:val="clear" w:color="auto" w:fill="auto"/>
            <w:vAlign w:val="center"/>
            <w:hideMark/>
          </w:tcPr>
          <w:p w14:paraId="4489688F" w14:textId="77777777" w:rsidR="00DC376D" w:rsidRPr="00ED6C7B" w:rsidRDefault="00DC376D" w:rsidP="00ED6C7B">
            <w:pPr>
              <w:jc w:val="center"/>
              <w:rPr>
                <w:rFonts w:ascii="Arial" w:hAnsi="Arial" w:cs="Arial"/>
                <w:color w:val="000000"/>
              </w:rPr>
            </w:pPr>
            <w:r w:rsidRPr="00ED6C7B">
              <w:rPr>
                <w:rFonts w:ascii="Arial" w:hAnsi="Arial" w:cs="Arial"/>
                <w:color w:val="000000"/>
              </w:rPr>
              <w:t>Average Stability Index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67D14F5" w14:textId="77777777" w:rsidR="00DC376D" w:rsidRPr="00ED6C7B" w:rsidRDefault="00DC376D" w:rsidP="00ED6C7B">
            <w:pPr>
              <w:rPr>
                <w:rFonts w:ascii="Arial" w:hAnsi="Arial" w:cs="Arial"/>
                <w:color w:val="000000"/>
              </w:rPr>
            </w:pPr>
          </w:p>
        </w:tc>
      </w:tr>
      <w:tr w:rsidR="00DC376D" w:rsidRPr="00ED6C7B" w14:paraId="72B2802F"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55E9EEF"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820" w:type="dxa"/>
            <w:tcBorders>
              <w:top w:val="nil"/>
              <w:left w:val="nil"/>
              <w:bottom w:val="single" w:sz="4" w:space="0" w:color="auto"/>
              <w:right w:val="single" w:sz="4" w:space="0" w:color="auto"/>
            </w:tcBorders>
            <w:shd w:val="clear" w:color="auto" w:fill="auto"/>
            <w:noWrap/>
            <w:vAlign w:val="center"/>
            <w:hideMark/>
          </w:tcPr>
          <w:p w14:paraId="6A03F889" w14:textId="77777777" w:rsidR="00DC376D" w:rsidRPr="00ED6C7B" w:rsidRDefault="00DC376D" w:rsidP="00ED6C7B">
            <w:pPr>
              <w:jc w:val="center"/>
              <w:rPr>
                <w:rFonts w:ascii="Arial" w:hAnsi="Arial" w:cs="Arial"/>
                <w:color w:val="000000"/>
              </w:rPr>
            </w:pPr>
            <w:r w:rsidRPr="00ED6C7B">
              <w:rPr>
                <w:rFonts w:ascii="Arial" w:hAnsi="Arial" w:cs="Arial"/>
                <w:color w:val="000000"/>
              </w:rPr>
              <w:t>8</w:t>
            </w:r>
          </w:p>
        </w:tc>
        <w:tc>
          <w:tcPr>
            <w:tcW w:w="820" w:type="dxa"/>
            <w:tcBorders>
              <w:top w:val="nil"/>
              <w:left w:val="nil"/>
              <w:bottom w:val="single" w:sz="4" w:space="0" w:color="auto"/>
              <w:right w:val="single" w:sz="4" w:space="0" w:color="auto"/>
            </w:tcBorders>
            <w:shd w:val="clear" w:color="auto" w:fill="auto"/>
            <w:noWrap/>
            <w:vAlign w:val="center"/>
            <w:hideMark/>
          </w:tcPr>
          <w:p w14:paraId="35628513"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971" w:type="dxa"/>
            <w:tcBorders>
              <w:top w:val="nil"/>
              <w:left w:val="nil"/>
              <w:bottom w:val="single" w:sz="4" w:space="0" w:color="auto"/>
              <w:right w:val="single" w:sz="4" w:space="0" w:color="auto"/>
            </w:tcBorders>
            <w:shd w:val="clear" w:color="auto" w:fill="auto"/>
            <w:noWrap/>
            <w:vAlign w:val="center"/>
            <w:hideMark/>
          </w:tcPr>
          <w:p w14:paraId="1F97F38F" w14:textId="77777777" w:rsidR="00DC376D" w:rsidRPr="00ED6C7B" w:rsidRDefault="00DC376D" w:rsidP="00ED6C7B">
            <w:pPr>
              <w:jc w:val="center"/>
              <w:rPr>
                <w:rFonts w:ascii="Arial" w:hAnsi="Arial" w:cs="Arial"/>
                <w:color w:val="000000"/>
              </w:rPr>
            </w:pPr>
            <w:r w:rsidRPr="00ED6C7B">
              <w:rPr>
                <w:rFonts w:ascii="Arial" w:hAnsi="Arial" w:cs="Arial"/>
                <w:color w:val="000000"/>
              </w:rPr>
              <w:t>0.0000</w:t>
            </w:r>
          </w:p>
        </w:tc>
        <w:tc>
          <w:tcPr>
            <w:tcW w:w="970" w:type="dxa"/>
            <w:tcBorders>
              <w:top w:val="nil"/>
              <w:left w:val="nil"/>
              <w:bottom w:val="single" w:sz="4" w:space="0" w:color="auto"/>
              <w:right w:val="single" w:sz="4" w:space="0" w:color="auto"/>
            </w:tcBorders>
            <w:shd w:val="clear" w:color="auto" w:fill="auto"/>
            <w:noWrap/>
            <w:vAlign w:val="center"/>
            <w:hideMark/>
          </w:tcPr>
          <w:p w14:paraId="23677DA2" w14:textId="77777777" w:rsidR="00DC376D" w:rsidRPr="00ED6C7B" w:rsidRDefault="00DC376D" w:rsidP="00ED6C7B">
            <w:pPr>
              <w:jc w:val="center"/>
              <w:rPr>
                <w:rFonts w:ascii="Arial" w:hAnsi="Arial" w:cs="Arial"/>
                <w:color w:val="000000"/>
              </w:rPr>
            </w:pPr>
            <w:r w:rsidRPr="00ED6C7B">
              <w:rPr>
                <w:rFonts w:ascii="Arial" w:hAnsi="Arial" w:cs="Arial"/>
                <w:color w:val="000000"/>
              </w:rPr>
              <w:t>0.0000</w:t>
            </w:r>
          </w:p>
        </w:tc>
        <w:tc>
          <w:tcPr>
            <w:tcW w:w="970" w:type="dxa"/>
            <w:tcBorders>
              <w:top w:val="nil"/>
              <w:left w:val="nil"/>
              <w:bottom w:val="single" w:sz="4" w:space="0" w:color="auto"/>
              <w:right w:val="single" w:sz="4" w:space="0" w:color="auto"/>
            </w:tcBorders>
            <w:shd w:val="clear" w:color="auto" w:fill="auto"/>
            <w:noWrap/>
            <w:vAlign w:val="center"/>
            <w:hideMark/>
          </w:tcPr>
          <w:p w14:paraId="544B6AAB" w14:textId="77777777" w:rsidR="00DC376D" w:rsidRPr="00ED6C7B" w:rsidRDefault="00DC376D" w:rsidP="00ED6C7B">
            <w:pPr>
              <w:jc w:val="center"/>
              <w:rPr>
                <w:rFonts w:ascii="Arial" w:hAnsi="Arial" w:cs="Arial"/>
                <w:color w:val="000000"/>
              </w:rPr>
            </w:pPr>
            <w:r w:rsidRPr="00ED6C7B">
              <w:rPr>
                <w:rFonts w:ascii="Arial" w:hAnsi="Arial" w:cs="Arial"/>
                <w:color w:val="000000"/>
              </w:rPr>
              <w:t>0.4600</w:t>
            </w:r>
          </w:p>
        </w:tc>
        <w:tc>
          <w:tcPr>
            <w:tcW w:w="1124" w:type="dxa"/>
            <w:tcBorders>
              <w:top w:val="nil"/>
              <w:left w:val="nil"/>
              <w:bottom w:val="single" w:sz="4" w:space="0" w:color="auto"/>
              <w:right w:val="single" w:sz="4" w:space="0" w:color="auto"/>
            </w:tcBorders>
            <w:shd w:val="clear" w:color="auto" w:fill="auto"/>
            <w:noWrap/>
            <w:vAlign w:val="center"/>
            <w:hideMark/>
          </w:tcPr>
          <w:p w14:paraId="6C481283" w14:textId="77777777" w:rsidR="00DC376D" w:rsidRPr="00ED6C7B" w:rsidRDefault="00DC376D" w:rsidP="00ED6C7B">
            <w:pPr>
              <w:jc w:val="center"/>
              <w:rPr>
                <w:rFonts w:ascii="Arial" w:hAnsi="Arial" w:cs="Arial"/>
                <w:color w:val="000000"/>
              </w:rPr>
            </w:pPr>
            <w:r w:rsidRPr="00ED6C7B">
              <w:rPr>
                <w:rFonts w:ascii="Arial" w:hAnsi="Arial" w:cs="Arial"/>
                <w:color w:val="000000"/>
              </w:rPr>
              <w:t>0.1533</w:t>
            </w:r>
          </w:p>
        </w:tc>
        <w:tc>
          <w:tcPr>
            <w:tcW w:w="1620" w:type="dxa"/>
            <w:tcBorders>
              <w:top w:val="nil"/>
              <w:left w:val="nil"/>
              <w:bottom w:val="single" w:sz="4" w:space="0" w:color="auto"/>
              <w:right w:val="single" w:sz="4" w:space="0" w:color="auto"/>
            </w:tcBorders>
            <w:shd w:val="clear" w:color="auto" w:fill="auto"/>
            <w:noWrap/>
            <w:vAlign w:val="bottom"/>
            <w:hideMark/>
          </w:tcPr>
          <w:p w14:paraId="23FB171D" w14:textId="77777777" w:rsidR="00DC376D" w:rsidRPr="00ED6C7B" w:rsidRDefault="00DC376D" w:rsidP="00ED6C7B">
            <w:pPr>
              <w:rPr>
                <w:rFonts w:ascii="Arial" w:hAnsi="Arial" w:cs="Arial"/>
                <w:color w:val="000000"/>
              </w:rPr>
            </w:pPr>
            <w:r w:rsidRPr="00ED6C7B">
              <w:rPr>
                <w:rFonts w:ascii="Arial" w:hAnsi="Arial" w:cs="Arial"/>
                <w:color w:val="000000"/>
              </w:rPr>
              <w:t>Stable</w:t>
            </w:r>
          </w:p>
        </w:tc>
      </w:tr>
      <w:tr w:rsidR="00DC376D" w:rsidRPr="00ED6C7B" w14:paraId="1D6122BA"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44EC844F" w14:textId="77777777" w:rsidR="00DC376D" w:rsidRPr="00ED6C7B" w:rsidRDefault="00DC376D" w:rsidP="00ED6C7B">
            <w:pPr>
              <w:jc w:val="center"/>
              <w:rPr>
                <w:rFonts w:ascii="Arial" w:hAnsi="Arial" w:cs="Arial"/>
                <w:color w:val="000000"/>
              </w:rPr>
            </w:pPr>
            <w:r w:rsidRPr="00ED6C7B">
              <w:rPr>
                <w:rFonts w:ascii="Arial" w:hAnsi="Arial" w:cs="Arial"/>
                <w:color w:val="000000"/>
              </w:rPr>
              <w:t>2</w:t>
            </w:r>
          </w:p>
        </w:tc>
        <w:tc>
          <w:tcPr>
            <w:tcW w:w="820" w:type="dxa"/>
            <w:tcBorders>
              <w:top w:val="nil"/>
              <w:left w:val="nil"/>
              <w:bottom w:val="single" w:sz="4" w:space="0" w:color="auto"/>
              <w:right w:val="single" w:sz="4" w:space="0" w:color="auto"/>
            </w:tcBorders>
            <w:shd w:val="clear" w:color="auto" w:fill="auto"/>
            <w:noWrap/>
            <w:vAlign w:val="center"/>
            <w:hideMark/>
          </w:tcPr>
          <w:p w14:paraId="409CA0A4"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820" w:type="dxa"/>
            <w:tcBorders>
              <w:top w:val="nil"/>
              <w:left w:val="nil"/>
              <w:bottom w:val="single" w:sz="4" w:space="0" w:color="auto"/>
              <w:right w:val="single" w:sz="4" w:space="0" w:color="auto"/>
            </w:tcBorders>
            <w:shd w:val="clear" w:color="auto" w:fill="auto"/>
            <w:noWrap/>
            <w:vAlign w:val="center"/>
            <w:hideMark/>
          </w:tcPr>
          <w:p w14:paraId="53CB9A87"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971" w:type="dxa"/>
            <w:tcBorders>
              <w:top w:val="nil"/>
              <w:left w:val="nil"/>
              <w:bottom w:val="single" w:sz="4" w:space="0" w:color="auto"/>
              <w:right w:val="single" w:sz="4" w:space="0" w:color="auto"/>
            </w:tcBorders>
            <w:shd w:val="clear" w:color="000000" w:fill="FF0000"/>
            <w:noWrap/>
            <w:vAlign w:val="center"/>
            <w:hideMark/>
          </w:tcPr>
          <w:p w14:paraId="44F41CE9"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auto" w:fill="auto"/>
            <w:noWrap/>
            <w:vAlign w:val="center"/>
            <w:hideMark/>
          </w:tcPr>
          <w:p w14:paraId="6405F7C0" w14:textId="77777777" w:rsidR="00DC376D" w:rsidRPr="00ED6C7B" w:rsidRDefault="00DC376D" w:rsidP="00ED6C7B">
            <w:pPr>
              <w:jc w:val="center"/>
              <w:rPr>
                <w:rFonts w:ascii="Arial" w:hAnsi="Arial" w:cs="Arial"/>
                <w:color w:val="000000"/>
              </w:rPr>
            </w:pPr>
            <w:r w:rsidRPr="00ED6C7B">
              <w:rPr>
                <w:rFonts w:ascii="Arial" w:hAnsi="Arial" w:cs="Arial"/>
                <w:color w:val="000000"/>
              </w:rPr>
              <w:t>0.6800</w:t>
            </w:r>
          </w:p>
        </w:tc>
        <w:tc>
          <w:tcPr>
            <w:tcW w:w="970" w:type="dxa"/>
            <w:tcBorders>
              <w:top w:val="nil"/>
              <w:left w:val="nil"/>
              <w:bottom w:val="single" w:sz="4" w:space="0" w:color="auto"/>
              <w:right w:val="single" w:sz="4" w:space="0" w:color="auto"/>
            </w:tcBorders>
            <w:shd w:val="clear" w:color="000000" w:fill="FF0000"/>
            <w:noWrap/>
            <w:vAlign w:val="center"/>
            <w:hideMark/>
          </w:tcPr>
          <w:p w14:paraId="53FE6A2C"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auto" w:fill="auto"/>
            <w:noWrap/>
            <w:vAlign w:val="center"/>
            <w:hideMark/>
          </w:tcPr>
          <w:p w14:paraId="623C09A0" w14:textId="77777777" w:rsidR="00DC376D" w:rsidRPr="00ED6C7B" w:rsidRDefault="00DC376D" w:rsidP="00ED6C7B">
            <w:pPr>
              <w:jc w:val="center"/>
              <w:rPr>
                <w:rFonts w:ascii="Arial" w:hAnsi="Arial" w:cs="Arial"/>
                <w:color w:val="000000"/>
              </w:rPr>
            </w:pPr>
            <w:r w:rsidRPr="00ED6C7B">
              <w:rPr>
                <w:rFonts w:ascii="Arial" w:hAnsi="Arial" w:cs="Arial"/>
                <w:color w:val="000000"/>
              </w:rPr>
              <w:t>0.8933</w:t>
            </w:r>
          </w:p>
        </w:tc>
        <w:tc>
          <w:tcPr>
            <w:tcW w:w="1620" w:type="dxa"/>
            <w:tcBorders>
              <w:top w:val="nil"/>
              <w:left w:val="nil"/>
              <w:bottom w:val="single" w:sz="4" w:space="0" w:color="auto"/>
              <w:right w:val="single" w:sz="4" w:space="0" w:color="auto"/>
            </w:tcBorders>
            <w:shd w:val="clear" w:color="auto" w:fill="auto"/>
            <w:noWrap/>
            <w:vAlign w:val="bottom"/>
            <w:hideMark/>
          </w:tcPr>
          <w:p w14:paraId="344A31B1"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6D1F8CF3"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327E01BA" w14:textId="77777777" w:rsidR="00DC376D" w:rsidRPr="00ED6C7B" w:rsidRDefault="00DC376D" w:rsidP="00ED6C7B">
            <w:pPr>
              <w:jc w:val="center"/>
              <w:rPr>
                <w:rFonts w:ascii="Arial" w:hAnsi="Arial" w:cs="Arial"/>
                <w:color w:val="000000"/>
              </w:rPr>
            </w:pPr>
            <w:r w:rsidRPr="00ED6C7B">
              <w:rPr>
                <w:rFonts w:ascii="Arial" w:hAnsi="Arial" w:cs="Arial"/>
                <w:color w:val="000000"/>
              </w:rPr>
              <w:t>3</w:t>
            </w:r>
          </w:p>
        </w:tc>
        <w:tc>
          <w:tcPr>
            <w:tcW w:w="820" w:type="dxa"/>
            <w:tcBorders>
              <w:top w:val="nil"/>
              <w:left w:val="nil"/>
              <w:bottom w:val="single" w:sz="4" w:space="0" w:color="auto"/>
              <w:right w:val="single" w:sz="4" w:space="0" w:color="auto"/>
            </w:tcBorders>
            <w:shd w:val="clear" w:color="auto" w:fill="auto"/>
            <w:noWrap/>
            <w:vAlign w:val="center"/>
            <w:hideMark/>
          </w:tcPr>
          <w:p w14:paraId="27151357"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820" w:type="dxa"/>
            <w:tcBorders>
              <w:top w:val="nil"/>
              <w:left w:val="nil"/>
              <w:bottom w:val="single" w:sz="4" w:space="0" w:color="auto"/>
              <w:right w:val="single" w:sz="4" w:space="0" w:color="auto"/>
            </w:tcBorders>
            <w:shd w:val="clear" w:color="auto" w:fill="auto"/>
            <w:noWrap/>
            <w:vAlign w:val="center"/>
            <w:hideMark/>
          </w:tcPr>
          <w:p w14:paraId="6E93B11E" w14:textId="77777777" w:rsidR="00DC376D" w:rsidRPr="00ED6C7B" w:rsidRDefault="00DC376D" w:rsidP="00ED6C7B">
            <w:pPr>
              <w:jc w:val="center"/>
              <w:rPr>
                <w:rFonts w:ascii="Arial" w:hAnsi="Arial" w:cs="Arial"/>
                <w:color w:val="000000"/>
              </w:rPr>
            </w:pPr>
            <w:r w:rsidRPr="00ED6C7B">
              <w:rPr>
                <w:rFonts w:ascii="Arial" w:hAnsi="Arial" w:cs="Arial"/>
                <w:color w:val="000000"/>
              </w:rPr>
              <w:t>12</w:t>
            </w:r>
          </w:p>
        </w:tc>
        <w:tc>
          <w:tcPr>
            <w:tcW w:w="971" w:type="dxa"/>
            <w:tcBorders>
              <w:top w:val="nil"/>
              <w:left w:val="nil"/>
              <w:bottom w:val="single" w:sz="4" w:space="0" w:color="auto"/>
              <w:right w:val="single" w:sz="4" w:space="0" w:color="auto"/>
            </w:tcBorders>
            <w:shd w:val="clear" w:color="auto" w:fill="auto"/>
            <w:noWrap/>
            <w:vAlign w:val="center"/>
            <w:hideMark/>
          </w:tcPr>
          <w:p w14:paraId="32FEB4CD" w14:textId="77777777" w:rsidR="00DC376D" w:rsidRPr="00ED6C7B" w:rsidRDefault="00DC376D" w:rsidP="00ED6C7B">
            <w:pPr>
              <w:jc w:val="center"/>
              <w:rPr>
                <w:rFonts w:ascii="Arial" w:hAnsi="Arial" w:cs="Arial"/>
                <w:color w:val="000000"/>
              </w:rPr>
            </w:pPr>
            <w:r w:rsidRPr="00ED6C7B">
              <w:rPr>
                <w:rFonts w:ascii="Arial" w:hAnsi="Arial" w:cs="Arial"/>
                <w:color w:val="000000"/>
              </w:rPr>
              <w:t>0.1444</w:t>
            </w:r>
          </w:p>
        </w:tc>
        <w:tc>
          <w:tcPr>
            <w:tcW w:w="970" w:type="dxa"/>
            <w:tcBorders>
              <w:top w:val="nil"/>
              <w:left w:val="nil"/>
              <w:bottom w:val="single" w:sz="4" w:space="0" w:color="auto"/>
              <w:right w:val="single" w:sz="4" w:space="0" w:color="auto"/>
            </w:tcBorders>
            <w:shd w:val="clear" w:color="auto" w:fill="auto"/>
            <w:noWrap/>
            <w:vAlign w:val="center"/>
            <w:hideMark/>
          </w:tcPr>
          <w:p w14:paraId="706ADB56" w14:textId="77777777" w:rsidR="00DC376D" w:rsidRPr="00ED6C7B" w:rsidRDefault="00DC376D" w:rsidP="00ED6C7B">
            <w:pPr>
              <w:jc w:val="center"/>
              <w:rPr>
                <w:rFonts w:ascii="Arial" w:hAnsi="Arial" w:cs="Arial"/>
                <w:color w:val="000000"/>
              </w:rPr>
            </w:pPr>
            <w:r w:rsidRPr="00ED6C7B">
              <w:rPr>
                <w:rFonts w:ascii="Arial" w:hAnsi="Arial" w:cs="Arial"/>
                <w:color w:val="000000"/>
              </w:rPr>
              <w:t>0.4052</w:t>
            </w:r>
          </w:p>
        </w:tc>
        <w:tc>
          <w:tcPr>
            <w:tcW w:w="970" w:type="dxa"/>
            <w:tcBorders>
              <w:top w:val="nil"/>
              <w:left w:val="nil"/>
              <w:bottom w:val="single" w:sz="4" w:space="0" w:color="auto"/>
              <w:right w:val="single" w:sz="4" w:space="0" w:color="auto"/>
            </w:tcBorders>
            <w:shd w:val="clear" w:color="000000" w:fill="FF0000"/>
            <w:noWrap/>
            <w:vAlign w:val="center"/>
            <w:hideMark/>
          </w:tcPr>
          <w:p w14:paraId="4E6D5B4B"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auto" w:fill="auto"/>
            <w:noWrap/>
            <w:vAlign w:val="center"/>
            <w:hideMark/>
          </w:tcPr>
          <w:p w14:paraId="54541932" w14:textId="77777777" w:rsidR="00DC376D" w:rsidRPr="00ED6C7B" w:rsidRDefault="00DC376D" w:rsidP="00ED6C7B">
            <w:pPr>
              <w:jc w:val="center"/>
              <w:rPr>
                <w:rFonts w:ascii="Arial" w:hAnsi="Arial" w:cs="Arial"/>
                <w:color w:val="000000"/>
              </w:rPr>
            </w:pPr>
            <w:r w:rsidRPr="00ED6C7B">
              <w:rPr>
                <w:rFonts w:ascii="Arial" w:hAnsi="Arial" w:cs="Arial"/>
                <w:color w:val="000000"/>
              </w:rPr>
              <w:t>0.5165</w:t>
            </w:r>
          </w:p>
        </w:tc>
        <w:tc>
          <w:tcPr>
            <w:tcW w:w="1620" w:type="dxa"/>
            <w:tcBorders>
              <w:top w:val="nil"/>
              <w:left w:val="nil"/>
              <w:bottom w:val="single" w:sz="4" w:space="0" w:color="auto"/>
              <w:right w:val="single" w:sz="4" w:space="0" w:color="auto"/>
            </w:tcBorders>
            <w:shd w:val="clear" w:color="auto" w:fill="auto"/>
            <w:noWrap/>
            <w:vAlign w:val="bottom"/>
            <w:hideMark/>
          </w:tcPr>
          <w:p w14:paraId="395781E9" w14:textId="77777777" w:rsidR="00DC376D" w:rsidRPr="00ED6C7B" w:rsidRDefault="00DC376D" w:rsidP="00ED6C7B">
            <w:pPr>
              <w:rPr>
                <w:rFonts w:ascii="Arial" w:hAnsi="Arial" w:cs="Arial"/>
                <w:color w:val="000000"/>
              </w:rPr>
            </w:pPr>
            <w:r w:rsidRPr="00ED6C7B">
              <w:rPr>
                <w:rFonts w:ascii="Arial" w:hAnsi="Arial" w:cs="Arial"/>
                <w:color w:val="000000"/>
              </w:rPr>
              <w:t>Moderately Stable</w:t>
            </w:r>
          </w:p>
        </w:tc>
      </w:tr>
      <w:tr w:rsidR="00DC376D" w:rsidRPr="00ED6C7B" w14:paraId="0199B41E"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E6F4727" w14:textId="77777777" w:rsidR="00DC376D" w:rsidRPr="00ED6C7B" w:rsidRDefault="00DC376D" w:rsidP="00ED6C7B">
            <w:pPr>
              <w:jc w:val="center"/>
              <w:rPr>
                <w:rFonts w:ascii="Arial" w:hAnsi="Arial" w:cs="Arial"/>
                <w:color w:val="000000"/>
              </w:rPr>
            </w:pPr>
            <w:r w:rsidRPr="00ED6C7B">
              <w:rPr>
                <w:rFonts w:ascii="Arial" w:hAnsi="Arial" w:cs="Arial"/>
                <w:color w:val="000000"/>
              </w:rPr>
              <w:t>4</w:t>
            </w:r>
          </w:p>
        </w:tc>
        <w:tc>
          <w:tcPr>
            <w:tcW w:w="820" w:type="dxa"/>
            <w:tcBorders>
              <w:top w:val="nil"/>
              <w:left w:val="nil"/>
              <w:bottom w:val="single" w:sz="4" w:space="0" w:color="auto"/>
              <w:right w:val="single" w:sz="4" w:space="0" w:color="auto"/>
            </w:tcBorders>
            <w:shd w:val="clear" w:color="auto" w:fill="auto"/>
            <w:noWrap/>
            <w:vAlign w:val="center"/>
            <w:hideMark/>
          </w:tcPr>
          <w:p w14:paraId="3E098D31"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820" w:type="dxa"/>
            <w:tcBorders>
              <w:top w:val="nil"/>
              <w:left w:val="nil"/>
              <w:bottom w:val="single" w:sz="4" w:space="0" w:color="auto"/>
              <w:right w:val="single" w:sz="4" w:space="0" w:color="auto"/>
            </w:tcBorders>
            <w:shd w:val="clear" w:color="auto" w:fill="auto"/>
            <w:noWrap/>
            <w:vAlign w:val="center"/>
            <w:hideMark/>
          </w:tcPr>
          <w:p w14:paraId="0F7A6B8B" w14:textId="77777777" w:rsidR="00DC376D" w:rsidRPr="00ED6C7B" w:rsidRDefault="00DC376D" w:rsidP="00ED6C7B">
            <w:pPr>
              <w:jc w:val="center"/>
              <w:rPr>
                <w:rFonts w:ascii="Arial" w:hAnsi="Arial" w:cs="Arial"/>
                <w:color w:val="000000"/>
              </w:rPr>
            </w:pPr>
            <w:r w:rsidRPr="00ED6C7B">
              <w:rPr>
                <w:rFonts w:ascii="Arial" w:hAnsi="Arial" w:cs="Arial"/>
                <w:color w:val="000000"/>
              </w:rPr>
              <w:t>11</w:t>
            </w:r>
          </w:p>
        </w:tc>
        <w:tc>
          <w:tcPr>
            <w:tcW w:w="971" w:type="dxa"/>
            <w:tcBorders>
              <w:top w:val="nil"/>
              <w:left w:val="nil"/>
              <w:bottom w:val="single" w:sz="4" w:space="0" w:color="auto"/>
              <w:right w:val="single" w:sz="4" w:space="0" w:color="auto"/>
            </w:tcBorders>
            <w:shd w:val="clear" w:color="auto" w:fill="auto"/>
            <w:noWrap/>
            <w:vAlign w:val="center"/>
            <w:hideMark/>
          </w:tcPr>
          <w:p w14:paraId="667C65B2" w14:textId="77777777" w:rsidR="00DC376D" w:rsidRPr="00ED6C7B" w:rsidRDefault="00DC376D" w:rsidP="00ED6C7B">
            <w:pPr>
              <w:jc w:val="center"/>
              <w:rPr>
                <w:rFonts w:ascii="Arial" w:hAnsi="Arial" w:cs="Arial"/>
                <w:color w:val="000000"/>
              </w:rPr>
            </w:pPr>
            <w:r w:rsidRPr="00ED6C7B">
              <w:rPr>
                <w:rFonts w:ascii="Arial" w:hAnsi="Arial" w:cs="Arial"/>
                <w:color w:val="000000"/>
              </w:rPr>
              <w:t>0.1684</w:t>
            </w:r>
          </w:p>
        </w:tc>
        <w:tc>
          <w:tcPr>
            <w:tcW w:w="970" w:type="dxa"/>
            <w:tcBorders>
              <w:top w:val="nil"/>
              <w:left w:val="nil"/>
              <w:bottom w:val="single" w:sz="4" w:space="0" w:color="auto"/>
              <w:right w:val="single" w:sz="4" w:space="0" w:color="auto"/>
            </w:tcBorders>
            <w:shd w:val="clear" w:color="auto" w:fill="auto"/>
            <w:noWrap/>
            <w:vAlign w:val="center"/>
            <w:hideMark/>
          </w:tcPr>
          <w:p w14:paraId="4D565254" w14:textId="77777777" w:rsidR="00DC376D" w:rsidRPr="00ED6C7B" w:rsidRDefault="00DC376D" w:rsidP="00ED6C7B">
            <w:pPr>
              <w:jc w:val="center"/>
              <w:rPr>
                <w:rFonts w:ascii="Arial" w:hAnsi="Arial" w:cs="Arial"/>
                <w:color w:val="000000"/>
              </w:rPr>
            </w:pPr>
            <w:r w:rsidRPr="00ED6C7B">
              <w:rPr>
                <w:rFonts w:ascii="Arial" w:hAnsi="Arial" w:cs="Arial"/>
                <w:color w:val="000000"/>
              </w:rPr>
              <w:t>0.6800</w:t>
            </w:r>
          </w:p>
        </w:tc>
        <w:tc>
          <w:tcPr>
            <w:tcW w:w="970" w:type="dxa"/>
            <w:tcBorders>
              <w:top w:val="nil"/>
              <w:left w:val="nil"/>
              <w:bottom w:val="single" w:sz="4" w:space="0" w:color="auto"/>
              <w:right w:val="single" w:sz="4" w:space="0" w:color="auto"/>
            </w:tcBorders>
            <w:shd w:val="clear" w:color="000000" w:fill="FF0000"/>
            <w:noWrap/>
            <w:vAlign w:val="center"/>
            <w:hideMark/>
          </w:tcPr>
          <w:p w14:paraId="03A1333E"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auto" w:fill="auto"/>
            <w:noWrap/>
            <w:vAlign w:val="center"/>
            <w:hideMark/>
          </w:tcPr>
          <w:p w14:paraId="5A377304" w14:textId="77777777" w:rsidR="00DC376D" w:rsidRPr="00ED6C7B" w:rsidRDefault="00DC376D" w:rsidP="00ED6C7B">
            <w:pPr>
              <w:jc w:val="center"/>
              <w:rPr>
                <w:rFonts w:ascii="Arial" w:hAnsi="Arial" w:cs="Arial"/>
                <w:color w:val="000000"/>
              </w:rPr>
            </w:pPr>
            <w:r w:rsidRPr="00ED6C7B">
              <w:rPr>
                <w:rFonts w:ascii="Arial" w:hAnsi="Arial" w:cs="Arial"/>
                <w:color w:val="000000"/>
              </w:rPr>
              <w:t>0.6161</w:t>
            </w:r>
          </w:p>
        </w:tc>
        <w:tc>
          <w:tcPr>
            <w:tcW w:w="1620" w:type="dxa"/>
            <w:tcBorders>
              <w:top w:val="nil"/>
              <w:left w:val="nil"/>
              <w:bottom w:val="single" w:sz="4" w:space="0" w:color="auto"/>
              <w:right w:val="single" w:sz="4" w:space="0" w:color="auto"/>
            </w:tcBorders>
            <w:shd w:val="clear" w:color="auto" w:fill="auto"/>
            <w:noWrap/>
            <w:vAlign w:val="bottom"/>
            <w:hideMark/>
          </w:tcPr>
          <w:p w14:paraId="1C4441B6" w14:textId="77777777" w:rsidR="00DC376D" w:rsidRPr="00ED6C7B" w:rsidRDefault="00DC376D" w:rsidP="00ED6C7B">
            <w:pPr>
              <w:rPr>
                <w:rFonts w:ascii="Arial" w:hAnsi="Arial" w:cs="Arial"/>
                <w:color w:val="000000"/>
              </w:rPr>
            </w:pPr>
            <w:r w:rsidRPr="00ED6C7B">
              <w:rPr>
                <w:rFonts w:ascii="Arial" w:hAnsi="Arial" w:cs="Arial"/>
                <w:color w:val="000000"/>
              </w:rPr>
              <w:t>Moderately Stable</w:t>
            </w:r>
          </w:p>
        </w:tc>
      </w:tr>
      <w:tr w:rsidR="00DC376D" w:rsidRPr="00ED6C7B" w14:paraId="5CDF7914"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09FA3F1" w14:textId="77777777" w:rsidR="00DC376D" w:rsidRPr="00ED6C7B" w:rsidRDefault="00DC376D" w:rsidP="00ED6C7B">
            <w:pPr>
              <w:jc w:val="center"/>
              <w:rPr>
                <w:rFonts w:ascii="Arial" w:hAnsi="Arial" w:cs="Arial"/>
                <w:color w:val="000000"/>
              </w:rPr>
            </w:pPr>
            <w:r w:rsidRPr="00ED6C7B">
              <w:rPr>
                <w:rFonts w:ascii="Arial" w:hAnsi="Arial" w:cs="Arial"/>
                <w:color w:val="000000"/>
              </w:rPr>
              <w:t>5</w:t>
            </w:r>
          </w:p>
        </w:tc>
        <w:tc>
          <w:tcPr>
            <w:tcW w:w="820" w:type="dxa"/>
            <w:tcBorders>
              <w:top w:val="nil"/>
              <w:left w:val="nil"/>
              <w:bottom w:val="single" w:sz="4" w:space="0" w:color="auto"/>
              <w:right w:val="single" w:sz="4" w:space="0" w:color="auto"/>
            </w:tcBorders>
            <w:shd w:val="clear" w:color="auto" w:fill="auto"/>
            <w:noWrap/>
            <w:vAlign w:val="center"/>
            <w:hideMark/>
          </w:tcPr>
          <w:p w14:paraId="0760FB25" w14:textId="77777777" w:rsidR="00DC376D" w:rsidRPr="00ED6C7B" w:rsidRDefault="00DC376D" w:rsidP="00ED6C7B">
            <w:pPr>
              <w:jc w:val="center"/>
              <w:rPr>
                <w:rFonts w:ascii="Arial" w:hAnsi="Arial" w:cs="Arial"/>
                <w:color w:val="000000"/>
              </w:rPr>
            </w:pPr>
            <w:r w:rsidRPr="00ED6C7B">
              <w:rPr>
                <w:rFonts w:ascii="Arial" w:hAnsi="Arial" w:cs="Arial"/>
                <w:color w:val="000000"/>
              </w:rPr>
              <w:t>9</w:t>
            </w:r>
          </w:p>
        </w:tc>
        <w:tc>
          <w:tcPr>
            <w:tcW w:w="820" w:type="dxa"/>
            <w:tcBorders>
              <w:top w:val="nil"/>
              <w:left w:val="nil"/>
              <w:bottom w:val="single" w:sz="4" w:space="0" w:color="auto"/>
              <w:right w:val="single" w:sz="4" w:space="0" w:color="auto"/>
            </w:tcBorders>
            <w:shd w:val="clear" w:color="auto" w:fill="auto"/>
            <w:noWrap/>
            <w:vAlign w:val="center"/>
            <w:hideMark/>
          </w:tcPr>
          <w:p w14:paraId="2E8F67F6"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971" w:type="dxa"/>
            <w:tcBorders>
              <w:top w:val="nil"/>
              <w:left w:val="nil"/>
              <w:bottom w:val="single" w:sz="4" w:space="0" w:color="auto"/>
              <w:right w:val="single" w:sz="4" w:space="0" w:color="auto"/>
            </w:tcBorders>
            <w:shd w:val="clear" w:color="000000" w:fill="FF0000"/>
            <w:noWrap/>
            <w:vAlign w:val="center"/>
            <w:hideMark/>
          </w:tcPr>
          <w:p w14:paraId="4E940555"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auto" w:fill="auto"/>
            <w:noWrap/>
            <w:vAlign w:val="center"/>
            <w:hideMark/>
          </w:tcPr>
          <w:p w14:paraId="1F9D5AC2" w14:textId="77777777" w:rsidR="00DC376D" w:rsidRPr="00ED6C7B" w:rsidRDefault="00DC376D" w:rsidP="00ED6C7B">
            <w:pPr>
              <w:jc w:val="center"/>
              <w:rPr>
                <w:rFonts w:ascii="Arial" w:hAnsi="Arial" w:cs="Arial"/>
                <w:color w:val="000000"/>
              </w:rPr>
            </w:pPr>
            <w:r w:rsidRPr="00ED6C7B">
              <w:rPr>
                <w:rFonts w:ascii="Arial" w:hAnsi="Arial" w:cs="Arial"/>
                <w:color w:val="000000"/>
              </w:rPr>
              <w:t>0.2526</w:t>
            </w:r>
          </w:p>
        </w:tc>
        <w:tc>
          <w:tcPr>
            <w:tcW w:w="970" w:type="dxa"/>
            <w:tcBorders>
              <w:top w:val="nil"/>
              <w:left w:val="nil"/>
              <w:bottom w:val="single" w:sz="4" w:space="0" w:color="auto"/>
              <w:right w:val="single" w:sz="4" w:space="0" w:color="auto"/>
            </w:tcBorders>
            <w:shd w:val="clear" w:color="000000" w:fill="FF0000"/>
            <w:noWrap/>
            <w:vAlign w:val="center"/>
            <w:hideMark/>
          </w:tcPr>
          <w:p w14:paraId="72AF85E3"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auto" w:fill="auto"/>
            <w:noWrap/>
            <w:vAlign w:val="center"/>
            <w:hideMark/>
          </w:tcPr>
          <w:p w14:paraId="52B04542" w14:textId="77777777" w:rsidR="00DC376D" w:rsidRPr="00ED6C7B" w:rsidRDefault="00DC376D" w:rsidP="00ED6C7B">
            <w:pPr>
              <w:jc w:val="center"/>
              <w:rPr>
                <w:rFonts w:ascii="Arial" w:hAnsi="Arial" w:cs="Arial"/>
                <w:color w:val="000000"/>
              </w:rPr>
            </w:pPr>
            <w:r w:rsidRPr="00ED6C7B">
              <w:rPr>
                <w:rFonts w:ascii="Arial" w:hAnsi="Arial" w:cs="Arial"/>
                <w:color w:val="000000"/>
              </w:rPr>
              <w:t>0.7509</w:t>
            </w:r>
          </w:p>
        </w:tc>
        <w:tc>
          <w:tcPr>
            <w:tcW w:w="1620" w:type="dxa"/>
            <w:tcBorders>
              <w:top w:val="nil"/>
              <w:left w:val="nil"/>
              <w:bottom w:val="single" w:sz="4" w:space="0" w:color="auto"/>
              <w:right w:val="single" w:sz="4" w:space="0" w:color="auto"/>
            </w:tcBorders>
            <w:shd w:val="clear" w:color="auto" w:fill="auto"/>
            <w:noWrap/>
            <w:vAlign w:val="bottom"/>
            <w:hideMark/>
          </w:tcPr>
          <w:p w14:paraId="4F5DCF1D" w14:textId="77777777" w:rsidR="00DC376D" w:rsidRPr="00ED6C7B" w:rsidRDefault="00DC376D" w:rsidP="00ED6C7B">
            <w:pPr>
              <w:rPr>
                <w:rFonts w:ascii="Arial" w:hAnsi="Arial" w:cs="Arial"/>
                <w:color w:val="000000"/>
              </w:rPr>
            </w:pPr>
            <w:r w:rsidRPr="00ED6C7B">
              <w:rPr>
                <w:rFonts w:ascii="Arial" w:hAnsi="Arial" w:cs="Arial"/>
                <w:color w:val="000000"/>
              </w:rPr>
              <w:t>Moderately Stable</w:t>
            </w:r>
          </w:p>
        </w:tc>
      </w:tr>
      <w:tr w:rsidR="00DC376D" w:rsidRPr="00ED6C7B" w14:paraId="1451C8E6"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434E38A" w14:textId="77777777" w:rsidR="00DC376D" w:rsidRPr="00ED6C7B" w:rsidRDefault="00DC376D" w:rsidP="00ED6C7B">
            <w:pPr>
              <w:jc w:val="center"/>
              <w:rPr>
                <w:rFonts w:ascii="Arial" w:hAnsi="Arial" w:cs="Arial"/>
                <w:color w:val="000000"/>
              </w:rPr>
            </w:pPr>
            <w:r w:rsidRPr="00ED6C7B">
              <w:rPr>
                <w:rFonts w:ascii="Arial" w:hAnsi="Arial" w:cs="Arial"/>
                <w:color w:val="000000"/>
              </w:rPr>
              <w:t>6</w:t>
            </w:r>
          </w:p>
        </w:tc>
        <w:tc>
          <w:tcPr>
            <w:tcW w:w="820" w:type="dxa"/>
            <w:tcBorders>
              <w:top w:val="nil"/>
              <w:left w:val="nil"/>
              <w:bottom w:val="single" w:sz="4" w:space="0" w:color="auto"/>
              <w:right w:val="single" w:sz="4" w:space="0" w:color="auto"/>
            </w:tcBorders>
            <w:shd w:val="clear" w:color="auto" w:fill="auto"/>
            <w:noWrap/>
            <w:vAlign w:val="center"/>
            <w:hideMark/>
          </w:tcPr>
          <w:p w14:paraId="7C09CE7D" w14:textId="77777777" w:rsidR="00DC376D" w:rsidRPr="00ED6C7B" w:rsidRDefault="00DC376D" w:rsidP="00ED6C7B">
            <w:pPr>
              <w:jc w:val="center"/>
              <w:rPr>
                <w:rFonts w:ascii="Arial" w:hAnsi="Arial" w:cs="Arial"/>
                <w:color w:val="000000"/>
              </w:rPr>
            </w:pPr>
            <w:r w:rsidRPr="00ED6C7B">
              <w:rPr>
                <w:rFonts w:ascii="Arial" w:hAnsi="Arial" w:cs="Arial"/>
                <w:color w:val="000000"/>
              </w:rPr>
              <w:t>9</w:t>
            </w:r>
          </w:p>
        </w:tc>
        <w:tc>
          <w:tcPr>
            <w:tcW w:w="820" w:type="dxa"/>
            <w:tcBorders>
              <w:top w:val="nil"/>
              <w:left w:val="nil"/>
              <w:bottom w:val="single" w:sz="4" w:space="0" w:color="auto"/>
              <w:right w:val="single" w:sz="4" w:space="0" w:color="auto"/>
            </w:tcBorders>
            <w:shd w:val="clear" w:color="auto" w:fill="auto"/>
            <w:noWrap/>
            <w:vAlign w:val="center"/>
            <w:hideMark/>
          </w:tcPr>
          <w:p w14:paraId="1F439BCE" w14:textId="77777777" w:rsidR="00DC376D" w:rsidRPr="00ED6C7B" w:rsidRDefault="00DC376D" w:rsidP="00ED6C7B">
            <w:pPr>
              <w:jc w:val="center"/>
              <w:rPr>
                <w:rFonts w:ascii="Arial" w:hAnsi="Arial" w:cs="Arial"/>
                <w:color w:val="000000"/>
              </w:rPr>
            </w:pPr>
            <w:r w:rsidRPr="00ED6C7B">
              <w:rPr>
                <w:rFonts w:ascii="Arial" w:hAnsi="Arial" w:cs="Arial"/>
                <w:color w:val="000000"/>
              </w:rPr>
              <w:t>10</w:t>
            </w:r>
          </w:p>
        </w:tc>
        <w:tc>
          <w:tcPr>
            <w:tcW w:w="971" w:type="dxa"/>
            <w:tcBorders>
              <w:top w:val="nil"/>
              <w:left w:val="nil"/>
              <w:bottom w:val="single" w:sz="4" w:space="0" w:color="auto"/>
              <w:right w:val="single" w:sz="4" w:space="0" w:color="auto"/>
            </w:tcBorders>
            <w:shd w:val="clear" w:color="000000" w:fill="FF0000"/>
            <w:noWrap/>
            <w:vAlign w:val="center"/>
            <w:hideMark/>
          </w:tcPr>
          <w:p w14:paraId="7FBCF431"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0EF0EB26"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4B79C148"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000000" w:fill="FF0000"/>
            <w:noWrap/>
            <w:vAlign w:val="center"/>
            <w:hideMark/>
          </w:tcPr>
          <w:p w14:paraId="18F8D501"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620" w:type="dxa"/>
            <w:tcBorders>
              <w:top w:val="nil"/>
              <w:left w:val="nil"/>
              <w:bottom w:val="single" w:sz="4" w:space="0" w:color="auto"/>
              <w:right w:val="single" w:sz="4" w:space="0" w:color="auto"/>
            </w:tcBorders>
            <w:shd w:val="clear" w:color="auto" w:fill="auto"/>
            <w:noWrap/>
            <w:vAlign w:val="bottom"/>
            <w:hideMark/>
          </w:tcPr>
          <w:p w14:paraId="1D1045C8"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2C1644EB"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2094DEB9"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820" w:type="dxa"/>
            <w:tcBorders>
              <w:top w:val="nil"/>
              <w:left w:val="nil"/>
              <w:bottom w:val="single" w:sz="4" w:space="0" w:color="auto"/>
              <w:right w:val="single" w:sz="4" w:space="0" w:color="auto"/>
            </w:tcBorders>
            <w:shd w:val="clear" w:color="auto" w:fill="auto"/>
            <w:noWrap/>
            <w:vAlign w:val="center"/>
            <w:hideMark/>
          </w:tcPr>
          <w:p w14:paraId="0A311768"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820" w:type="dxa"/>
            <w:tcBorders>
              <w:top w:val="nil"/>
              <w:left w:val="nil"/>
              <w:bottom w:val="single" w:sz="4" w:space="0" w:color="auto"/>
              <w:right w:val="single" w:sz="4" w:space="0" w:color="auto"/>
            </w:tcBorders>
            <w:shd w:val="clear" w:color="auto" w:fill="auto"/>
            <w:noWrap/>
            <w:vAlign w:val="center"/>
            <w:hideMark/>
          </w:tcPr>
          <w:p w14:paraId="185BAD1A" w14:textId="77777777" w:rsidR="00DC376D" w:rsidRPr="00ED6C7B" w:rsidRDefault="00DC376D" w:rsidP="00ED6C7B">
            <w:pPr>
              <w:jc w:val="center"/>
              <w:rPr>
                <w:rFonts w:ascii="Arial" w:hAnsi="Arial" w:cs="Arial"/>
                <w:color w:val="000000"/>
              </w:rPr>
            </w:pPr>
            <w:r w:rsidRPr="00ED6C7B">
              <w:rPr>
                <w:rFonts w:ascii="Arial" w:hAnsi="Arial" w:cs="Arial"/>
                <w:color w:val="000000"/>
              </w:rPr>
              <w:t>2</w:t>
            </w:r>
          </w:p>
        </w:tc>
        <w:tc>
          <w:tcPr>
            <w:tcW w:w="971" w:type="dxa"/>
            <w:tcBorders>
              <w:top w:val="nil"/>
              <w:left w:val="nil"/>
              <w:bottom w:val="single" w:sz="4" w:space="0" w:color="auto"/>
              <w:right w:val="single" w:sz="4" w:space="0" w:color="auto"/>
            </w:tcBorders>
            <w:shd w:val="clear" w:color="000000" w:fill="FF0000"/>
            <w:noWrap/>
            <w:vAlign w:val="center"/>
            <w:hideMark/>
          </w:tcPr>
          <w:p w14:paraId="100C7A64"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49C00DCB"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67DDF8D0"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000000" w:fill="FF0000"/>
            <w:noWrap/>
            <w:vAlign w:val="center"/>
            <w:hideMark/>
          </w:tcPr>
          <w:p w14:paraId="499F3C1F"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620" w:type="dxa"/>
            <w:tcBorders>
              <w:top w:val="nil"/>
              <w:left w:val="nil"/>
              <w:bottom w:val="single" w:sz="4" w:space="0" w:color="auto"/>
              <w:right w:val="single" w:sz="4" w:space="0" w:color="auto"/>
            </w:tcBorders>
            <w:shd w:val="clear" w:color="auto" w:fill="auto"/>
            <w:noWrap/>
            <w:vAlign w:val="bottom"/>
            <w:hideMark/>
          </w:tcPr>
          <w:p w14:paraId="7CD25510"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45D175E3"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D5EB9D2" w14:textId="77777777" w:rsidR="00DC376D" w:rsidRPr="00ED6C7B" w:rsidRDefault="00DC376D" w:rsidP="00ED6C7B">
            <w:pPr>
              <w:jc w:val="center"/>
              <w:rPr>
                <w:rFonts w:ascii="Arial" w:hAnsi="Arial" w:cs="Arial"/>
                <w:color w:val="000000"/>
              </w:rPr>
            </w:pPr>
            <w:r w:rsidRPr="00ED6C7B">
              <w:rPr>
                <w:rFonts w:ascii="Arial" w:hAnsi="Arial" w:cs="Arial"/>
                <w:color w:val="000000"/>
              </w:rPr>
              <w:t>8</w:t>
            </w:r>
          </w:p>
        </w:tc>
        <w:tc>
          <w:tcPr>
            <w:tcW w:w="820" w:type="dxa"/>
            <w:tcBorders>
              <w:top w:val="nil"/>
              <w:left w:val="nil"/>
              <w:bottom w:val="single" w:sz="4" w:space="0" w:color="auto"/>
              <w:right w:val="single" w:sz="4" w:space="0" w:color="auto"/>
            </w:tcBorders>
            <w:shd w:val="clear" w:color="auto" w:fill="auto"/>
            <w:noWrap/>
            <w:vAlign w:val="center"/>
            <w:hideMark/>
          </w:tcPr>
          <w:p w14:paraId="660B8DF2"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820" w:type="dxa"/>
            <w:tcBorders>
              <w:top w:val="nil"/>
              <w:left w:val="nil"/>
              <w:bottom w:val="single" w:sz="4" w:space="0" w:color="auto"/>
              <w:right w:val="single" w:sz="4" w:space="0" w:color="auto"/>
            </w:tcBorders>
            <w:shd w:val="clear" w:color="auto" w:fill="auto"/>
            <w:noWrap/>
            <w:vAlign w:val="center"/>
            <w:hideMark/>
          </w:tcPr>
          <w:p w14:paraId="6451630A" w14:textId="77777777" w:rsidR="00DC376D" w:rsidRPr="00ED6C7B" w:rsidRDefault="00DC376D" w:rsidP="00ED6C7B">
            <w:pPr>
              <w:jc w:val="center"/>
              <w:rPr>
                <w:rFonts w:ascii="Arial" w:hAnsi="Arial" w:cs="Arial"/>
                <w:color w:val="000000"/>
              </w:rPr>
            </w:pPr>
            <w:r w:rsidRPr="00ED6C7B">
              <w:rPr>
                <w:rFonts w:ascii="Arial" w:hAnsi="Arial" w:cs="Arial"/>
                <w:color w:val="000000"/>
              </w:rPr>
              <w:t>3</w:t>
            </w:r>
          </w:p>
        </w:tc>
        <w:tc>
          <w:tcPr>
            <w:tcW w:w="971" w:type="dxa"/>
            <w:tcBorders>
              <w:top w:val="nil"/>
              <w:left w:val="nil"/>
              <w:bottom w:val="single" w:sz="4" w:space="0" w:color="auto"/>
              <w:right w:val="single" w:sz="4" w:space="0" w:color="auto"/>
            </w:tcBorders>
            <w:shd w:val="clear" w:color="000000" w:fill="FF0000"/>
            <w:noWrap/>
            <w:vAlign w:val="center"/>
            <w:hideMark/>
          </w:tcPr>
          <w:p w14:paraId="21516694"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4AD8FD7A"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018116A1"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000000" w:fill="FF0000"/>
            <w:noWrap/>
            <w:vAlign w:val="center"/>
            <w:hideMark/>
          </w:tcPr>
          <w:p w14:paraId="504DC1C7"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620" w:type="dxa"/>
            <w:tcBorders>
              <w:top w:val="nil"/>
              <w:left w:val="nil"/>
              <w:bottom w:val="single" w:sz="4" w:space="0" w:color="auto"/>
              <w:right w:val="single" w:sz="4" w:space="0" w:color="auto"/>
            </w:tcBorders>
            <w:shd w:val="clear" w:color="auto" w:fill="auto"/>
            <w:noWrap/>
            <w:vAlign w:val="bottom"/>
            <w:hideMark/>
          </w:tcPr>
          <w:p w14:paraId="520FDE56"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7F58B4C1"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FA46DD8" w14:textId="77777777" w:rsidR="00DC376D" w:rsidRPr="00ED6C7B" w:rsidRDefault="00DC376D" w:rsidP="00ED6C7B">
            <w:pPr>
              <w:jc w:val="center"/>
              <w:rPr>
                <w:rFonts w:ascii="Arial" w:hAnsi="Arial" w:cs="Arial"/>
                <w:color w:val="000000"/>
              </w:rPr>
            </w:pPr>
            <w:r w:rsidRPr="00ED6C7B">
              <w:rPr>
                <w:rFonts w:ascii="Arial" w:hAnsi="Arial" w:cs="Arial"/>
                <w:color w:val="000000"/>
              </w:rPr>
              <w:t>9</w:t>
            </w:r>
          </w:p>
        </w:tc>
        <w:tc>
          <w:tcPr>
            <w:tcW w:w="820" w:type="dxa"/>
            <w:tcBorders>
              <w:top w:val="nil"/>
              <w:left w:val="nil"/>
              <w:bottom w:val="single" w:sz="4" w:space="0" w:color="auto"/>
              <w:right w:val="single" w:sz="4" w:space="0" w:color="auto"/>
            </w:tcBorders>
            <w:shd w:val="clear" w:color="auto" w:fill="auto"/>
            <w:noWrap/>
            <w:vAlign w:val="center"/>
            <w:hideMark/>
          </w:tcPr>
          <w:p w14:paraId="3216ABEB"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820" w:type="dxa"/>
            <w:tcBorders>
              <w:top w:val="nil"/>
              <w:left w:val="nil"/>
              <w:bottom w:val="single" w:sz="4" w:space="0" w:color="auto"/>
              <w:right w:val="single" w:sz="4" w:space="0" w:color="auto"/>
            </w:tcBorders>
            <w:shd w:val="clear" w:color="auto" w:fill="auto"/>
            <w:noWrap/>
            <w:vAlign w:val="center"/>
            <w:hideMark/>
          </w:tcPr>
          <w:p w14:paraId="2ACE35E8" w14:textId="77777777" w:rsidR="00DC376D" w:rsidRPr="00ED6C7B" w:rsidRDefault="00DC376D" w:rsidP="00ED6C7B">
            <w:pPr>
              <w:jc w:val="center"/>
              <w:rPr>
                <w:rFonts w:ascii="Arial" w:hAnsi="Arial" w:cs="Arial"/>
                <w:color w:val="000000"/>
              </w:rPr>
            </w:pPr>
            <w:r w:rsidRPr="00ED6C7B">
              <w:rPr>
                <w:rFonts w:ascii="Arial" w:hAnsi="Arial" w:cs="Arial"/>
                <w:color w:val="000000"/>
              </w:rPr>
              <w:t>5</w:t>
            </w:r>
          </w:p>
        </w:tc>
        <w:tc>
          <w:tcPr>
            <w:tcW w:w="971" w:type="dxa"/>
            <w:tcBorders>
              <w:top w:val="nil"/>
              <w:left w:val="nil"/>
              <w:bottom w:val="single" w:sz="4" w:space="0" w:color="auto"/>
              <w:right w:val="single" w:sz="4" w:space="0" w:color="auto"/>
            </w:tcBorders>
            <w:shd w:val="clear" w:color="000000" w:fill="FF0000"/>
            <w:noWrap/>
            <w:vAlign w:val="center"/>
            <w:hideMark/>
          </w:tcPr>
          <w:p w14:paraId="43F6CF76"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6E81B4F6"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01082C12"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000000" w:fill="FF0000"/>
            <w:noWrap/>
            <w:vAlign w:val="center"/>
            <w:hideMark/>
          </w:tcPr>
          <w:p w14:paraId="318F54D4"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620" w:type="dxa"/>
            <w:tcBorders>
              <w:top w:val="nil"/>
              <w:left w:val="nil"/>
              <w:bottom w:val="single" w:sz="4" w:space="0" w:color="auto"/>
              <w:right w:val="single" w:sz="4" w:space="0" w:color="auto"/>
            </w:tcBorders>
            <w:shd w:val="clear" w:color="auto" w:fill="auto"/>
            <w:noWrap/>
            <w:vAlign w:val="bottom"/>
            <w:hideMark/>
          </w:tcPr>
          <w:p w14:paraId="62B61BE3"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1B1435DB"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91B5E2E" w14:textId="77777777" w:rsidR="00DC376D" w:rsidRPr="00ED6C7B" w:rsidRDefault="00DC376D" w:rsidP="00ED6C7B">
            <w:pPr>
              <w:jc w:val="center"/>
              <w:rPr>
                <w:rFonts w:ascii="Arial" w:hAnsi="Arial" w:cs="Arial"/>
                <w:color w:val="000000"/>
              </w:rPr>
            </w:pPr>
            <w:r w:rsidRPr="00ED6C7B">
              <w:rPr>
                <w:rFonts w:ascii="Arial" w:hAnsi="Arial" w:cs="Arial"/>
                <w:color w:val="000000"/>
              </w:rPr>
              <w:t>10</w:t>
            </w:r>
          </w:p>
        </w:tc>
        <w:tc>
          <w:tcPr>
            <w:tcW w:w="820" w:type="dxa"/>
            <w:tcBorders>
              <w:top w:val="nil"/>
              <w:left w:val="nil"/>
              <w:bottom w:val="single" w:sz="4" w:space="0" w:color="auto"/>
              <w:right w:val="single" w:sz="4" w:space="0" w:color="auto"/>
            </w:tcBorders>
            <w:shd w:val="clear" w:color="auto" w:fill="auto"/>
            <w:noWrap/>
            <w:vAlign w:val="center"/>
            <w:hideMark/>
          </w:tcPr>
          <w:p w14:paraId="79F8CD2B" w14:textId="77777777" w:rsidR="00DC376D" w:rsidRPr="00ED6C7B" w:rsidRDefault="00DC376D" w:rsidP="00ED6C7B">
            <w:pPr>
              <w:jc w:val="center"/>
              <w:rPr>
                <w:rFonts w:ascii="Arial" w:hAnsi="Arial" w:cs="Arial"/>
                <w:color w:val="000000"/>
              </w:rPr>
            </w:pPr>
            <w:r w:rsidRPr="00ED6C7B">
              <w:rPr>
                <w:rFonts w:ascii="Arial" w:hAnsi="Arial" w:cs="Arial"/>
                <w:color w:val="000000"/>
              </w:rPr>
              <w:t>5</w:t>
            </w:r>
          </w:p>
        </w:tc>
        <w:tc>
          <w:tcPr>
            <w:tcW w:w="820" w:type="dxa"/>
            <w:tcBorders>
              <w:top w:val="nil"/>
              <w:left w:val="nil"/>
              <w:bottom w:val="single" w:sz="4" w:space="0" w:color="auto"/>
              <w:right w:val="single" w:sz="4" w:space="0" w:color="auto"/>
            </w:tcBorders>
            <w:shd w:val="clear" w:color="auto" w:fill="auto"/>
            <w:noWrap/>
            <w:vAlign w:val="center"/>
            <w:hideMark/>
          </w:tcPr>
          <w:p w14:paraId="58E3EF3E" w14:textId="77777777" w:rsidR="00DC376D" w:rsidRPr="00ED6C7B" w:rsidRDefault="00DC376D" w:rsidP="00ED6C7B">
            <w:pPr>
              <w:jc w:val="center"/>
              <w:rPr>
                <w:rFonts w:ascii="Arial" w:hAnsi="Arial" w:cs="Arial"/>
                <w:color w:val="000000"/>
              </w:rPr>
            </w:pPr>
            <w:r w:rsidRPr="00ED6C7B">
              <w:rPr>
                <w:rFonts w:ascii="Arial" w:hAnsi="Arial" w:cs="Arial"/>
                <w:color w:val="000000"/>
              </w:rPr>
              <w:t>6</w:t>
            </w:r>
          </w:p>
        </w:tc>
        <w:tc>
          <w:tcPr>
            <w:tcW w:w="971" w:type="dxa"/>
            <w:tcBorders>
              <w:top w:val="nil"/>
              <w:left w:val="nil"/>
              <w:bottom w:val="single" w:sz="4" w:space="0" w:color="auto"/>
              <w:right w:val="single" w:sz="4" w:space="0" w:color="auto"/>
            </w:tcBorders>
            <w:shd w:val="clear" w:color="000000" w:fill="FF0000"/>
            <w:noWrap/>
            <w:vAlign w:val="center"/>
            <w:hideMark/>
          </w:tcPr>
          <w:p w14:paraId="3B5E0AD8"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auto" w:fill="auto"/>
            <w:noWrap/>
            <w:vAlign w:val="center"/>
            <w:hideMark/>
          </w:tcPr>
          <w:p w14:paraId="21D2DAD6" w14:textId="77777777" w:rsidR="00DC376D" w:rsidRPr="00ED6C7B" w:rsidRDefault="00DC376D" w:rsidP="00ED6C7B">
            <w:pPr>
              <w:jc w:val="center"/>
              <w:rPr>
                <w:rFonts w:ascii="Arial" w:hAnsi="Arial" w:cs="Arial"/>
                <w:color w:val="000000"/>
              </w:rPr>
            </w:pPr>
            <w:r w:rsidRPr="00ED6C7B">
              <w:rPr>
                <w:rFonts w:ascii="Arial" w:hAnsi="Arial" w:cs="Arial"/>
                <w:color w:val="000000"/>
              </w:rPr>
              <w:t>0.2730</w:t>
            </w:r>
          </w:p>
        </w:tc>
        <w:tc>
          <w:tcPr>
            <w:tcW w:w="970" w:type="dxa"/>
            <w:tcBorders>
              <w:top w:val="nil"/>
              <w:left w:val="nil"/>
              <w:bottom w:val="single" w:sz="4" w:space="0" w:color="auto"/>
              <w:right w:val="single" w:sz="4" w:space="0" w:color="auto"/>
            </w:tcBorders>
            <w:shd w:val="clear" w:color="auto" w:fill="auto"/>
            <w:noWrap/>
            <w:vAlign w:val="center"/>
            <w:hideMark/>
          </w:tcPr>
          <w:p w14:paraId="3121F978" w14:textId="77777777" w:rsidR="00DC376D" w:rsidRPr="00ED6C7B" w:rsidRDefault="00DC376D" w:rsidP="00ED6C7B">
            <w:pPr>
              <w:jc w:val="center"/>
              <w:rPr>
                <w:rFonts w:ascii="Arial" w:hAnsi="Arial" w:cs="Arial"/>
                <w:color w:val="000000"/>
              </w:rPr>
            </w:pPr>
            <w:r w:rsidRPr="00ED6C7B">
              <w:rPr>
                <w:rFonts w:ascii="Arial" w:hAnsi="Arial" w:cs="Arial"/>
                <w:color w:val="000000"/>
              </w:rPr>
              <w:t>0.9135</w:t>
            </w:r>
          </w:p>
        </w:tc>
        <w:tc>
          <w:tcPr>
            <w:tcW w:w="1124" w:type="dxa"/>
            <w:tcBorders>
              <w:top w:val="nil"/>
              <w:left w:val="nil"/>
              <w:bottom w:val="single" w:sz="4" w:space="0" w:color="auto"/>
              <w:right w:val="single" w:sz="4" w:space="0" w:color="auto"/>
            </w:tcBorders>
            <w:shd w:val="clear" w:color="auto" w:fill="auto"/>
            <w:noWrap/>
            <w:vAlign w:val="center"/>
            <w:hideMark/>
          </w:tcPr>
          <w:p w14:paraId="7F6C2D22" w14:textId="77777777" w:rsidR="00DC376D" w:rsidRPr="00ED6C7B" w:rsidRDefault="00DC376D" w:rsidP="00ED6C7B">
            <w:pPr>
              <w:jc w:val="center"/>
              <w:rPr>
                <w:rFonts w:ascii="Arial" w:hAnsi="Arial" w:cs="Arial"/>
                <w:color w:val="000000"/>
              </w:rPr>
            </w:pPr>
            <w:r w:rsidRPr="00ED6C7B">
              <w:rPr>
                <w:rFonts w:ascii="Arial" w:hAnsi="Arial" w:cs="Arial"/>
                <w:color w:val="000000"/>
              </w:rPr>
              <w:t>0.7288</w:t>
            </w:r>
          </w:p>
        </w:tc>
        <w:tc>
          <w:tcPr>
            <w:tcW w:w="1620" w:type="dxa"/>
            <w:tcBorders>
              <w:top w:val="nil"/>
              <w:left w:val="nil"/>
              <w:bottom w:val="single" w:sz="4" w:space="0" w:color="auto"/>
              <w:right w:val="single" w:sz="4" w:space="0" w:color="auto"/>
            </w:tcBorders>
            <w:shd w:val="clear" w:color="auto" w:fill="auto"/>
            <w:noWrap/>
            <w:vAlign w:val="bottom"/>
            <w:hideMark/>
          </w:tcPr>
          <w:p w14:paraId="740C688F" w14:textId="77777777" w:rsidR="00DC376D" w:rsidRPr="00ED6C7B" w:rsidRDefault="00DC376D" w:rsidP="00ED6C7B">
            <w:pPr>
              <w:rPr>
                <w:rFonts w:ascii="Arial" w:hAnsi="Arial" w:cs="Arial"/>
                <w:color w:val="000000"/>
              </w:rPr>
            </w:pPr>
            <w:r w:rsidRPr="00ED6C7B">
              <w:rPr>
                <w:rFonts w:ascii="Arial" w:hAnsi="Arial" w:cs="Arial"/>
                <w:color w:val="000000"/>
              </w:rPr>
              <w:t>Moderately Stable</w:t>
            </w:r>
          </w:p>
        </w:tc>
      </w:tr>
    </w:tbl>
    <w:p w14:paraId="7162C86E" w14:textId="77777777" w:rsidR="00DC376D" w:rsidRPr="00ED6C7B" w:rsidRDefault="00DC376D" w:rsidP="00ED6C7B">
      <w:pPr>
        <w:pStyle w:val="Body"/>
        <w:spacing w:after="0"/>
        <w:rPr>
          <w:rFonts w:ascii="Arial" w:hAnsi="Arial" w:cs="Arial"/>
        </w:rPr>
      </w:pPr>
    </w:p>
    <w:p w14:paraId="75B014CD" w14:textId="77777777" w:rsidR="00DC376D" w:rsidRDefault="00DC376D" w:rsidP="00537700">
      <w:pPr>
        <w:pStyle w:val="Body"/>
        <w:spacing w:after="0"/>
        <w:rPr>
          <w:rFonts w:ascii="Arial" w:hAnsi="Arial" w:cs="Arial"/>
        </w:rPr>
      </w:pPr>
      <w:r w:rsidRPr="00537700">
        <w:rPr>
          <w:rFonts w:ascii="Arial" w:hAnsi="Arial" w:cs="Arial"/>
        </w:rPr>
        <w:t>The table shows only 10 lines from the total</w:t>
      </w:r>
      <w:r>
        <w:rPr>
          <w:rFonts w:ascii="Arial" w:hAnsi="Arial" w:cs="Arial"/>
        </w:rPr>
        <w:t xml:space="preserve"> </w:t>
      </w:r>
      <w:r w:rsidRPr="00537700">
        <w:rPr>
          <w:rFonts w:ascii="Arial" w:hAnsi="Arial" w:cs="Arial"/>
        </w:rPr>
        <w:t>91</w:t>
      </w:r>
      <w:r>
        <w:rPr>
          <w:rFonts w:ascii="Arial" w:hAnsi="Arial" w:cs="Arial"/>
        </w:rPr>
        <w:t xml:space="preserve"> lines</w:t>
      </w:r>
      <w:r w:rsidRPr="00537700">
        <w:rPr>
          <w:rFonts w:ascii="Arial" w:hAnsi="Arial" w:cs="Arial"/>
        </w:rPr>
        <w:t xml:space="preserve"> in the transmission </w:t>
      </w:r>
      <w:commentRangeStart w:id="33"/>
      <w:r w:rsidRPr="00537700">
        <w:rPr>
          <w:rFonts w:ascii="Arial" w:hAnsi="Arial" w:cs="Arial"/>
        </w:rPr>
        <w:t>grid</w:t>
      </w:r>
      <w:commentRangeEnd w:id="33"/>
      <w:r w:rsidR="000E614E">
        <w:rPr>
          <w:rStyle w:val="CommentReference"/>
          <w:rFonts w:ascii="Times New Roman" w:hAnsi="Times New Roman"/>
          <w:lang w:val="nb-NO" w:eastAsia="nb-NO"/>
        </w:rPr>
        <w:commentReference w:id="33"/>
      </w:r>
      <w:r w:rsidRPr="00537700">
        <w:rPr>
          <w:rFonts w:ascii="Arial" w:hAnsi="Arial" w:cs="Arial"/>
        </w:rPr>
        <w:t xml:space="preserve">. Lines with average stability indices closer to 1 are critical and pose a risk to the system’s stability. The overall system has several lines with average stability indices of 1, particularly Lines 6 through 10, indicating that these lines are under significant stress and require reinforcement. </w:t>
      </w:r>
      <w:r w:rsidRPr="00537700">
        <w:rPr>
          <w:rFonts w:ascii="Arial" w:hAnsi="Arial" w:cs="Arial"/>
          <w:b/>
          <w:bCs/>
        </w:rPr>
        <w:t xml:space="preserve">The average stability index of 0.7666 </w:t>
      </w:r>
      <w:r w:rsidRPr="00537700">
        <w:rPr>
          <w:rFonts w:ascii="Arial" w:hAnsi="Arial" w:cs="Arial"/>
        </w:rPr>
        <w:t xml:space="preserve">for the grid suggests that the power system is experiencing moderate stress, with many transmission lines operating near their voltage stability limits. The interpretation of the indices is as follows: 0.5 or below indicates that the system is generally stable, with most lines functioning well within their stability limits. A range of 0.5 to 0.8 signifies moderate stress, with some lines close to their stability limits, necessitating monitoring and potential reinforcement. Values above 0.8 indicate a critical situation, with several lines at or near instability, requiring immediate action to avert voltage collapse or system failure. In this instance, with an average stability index of 0.7666, the grid is nearer to the critical threshold than to a stable condition. Although the system is not in immediate danger of collapse, several </w:t>
      </w:r>
      <w:r w:rsidRPr="00537700">
        <w:rPr>
          <w:rFonts w:ascii="Arial" w:hAnsi="Arial" w:cs="Arial"/>
        </w:rPr>
        <w:lastRenderedPageBreak/>
        <w:t>lines are under high stress, putting the grid at risk during peak load periods, contingency events, or faults.</w:t>
      </w:r>
    </w:p>
    <w:p w14:paraId="7F1AEB96" w14:textId="77777777" w:rsidR="00DC376D" w:rsidRPr="00A90BED" w:rsidRDefault="00DC376D" w:rsidP="00537700">
      <w:pPr>
        <w:pStyle w:val="Body"/>
        <w:spacing w:after="0"/>
        <w:rPr>
          <w:rFonts w:ascii="Arial" w:hAnsi="Arial" w:cs="Arial"/>
        </w:rPr>
      </w:pPr>
    </w:p>
    <w:p w14:paraId="46CCE815" w14:textId="77777777" w:rsidR="00DC376D" w:rsidRPr="001E3C52" w:rsidRDefault="006D3D25" w:rsidP="001E3C52">
      <w:pPr>
        <w:pStyle w:val="Body"/>
        <w:spacing w:after="0"/>
        <w:jc w:val="left"/>
        <w:rPr>
          <w:rFonts w:ascii="Arial" w:hAnsi="Arial" w:cs="Arial"/>
          <w:b/>
          <w:bCs/>
        </w:rPr>
      </w:pPr>
      <w:r>
        <w:rPr>
          <w:rFonts w:ascii="Arial" w:hAnsi="Arial" w:cs="Arial"/>
          <w:b/>
          <w:bCs/>
        </w:rPr>
        <w:t xml:space="preserve">3.4 </w:t>
      </w:r>
      <w:r w:rsidR="00DC376D" w:rsidRPr="001E3C52">
        <w:rPr>
          <w:rFonts w:ascii="Arial" w:hAnsi="Arial" w:cs="Arial"/>
          <w:b/>
          <w:bCs/>
        </w:rPr>
        <w:t>ANN Model Prediction Result and Performance Analysis</w:t>
      </w:r>
    </w:p>
    <w:p w14:paraId="3DF03A95" w14:textId="77777777" w:rsidR="00DC376D" w:rsidRDefault="00DC376D" w:rsidP="001E3C52">
      <w:pPr>
        <w:spacing w:before="100" w:beforeAutospacing="1"/>
        <w:rPr>
          <w:rFonts w:ascii="Arial" w:hAnsi="Arial" w:cs="Arial"/>
        </w:rPr>
      </w:pPr>
      <w:r w:rsidRPr="001E3C52">
        <w:rPr>
          <w:rFonts w:ascii="Arial" w:hAnsi="Arial" w:cs="Arial"/>
        </w:rPr>
        <w:t xml:space="preserve">Table </w:t>
      </w:r>
      <w:r w:rsidR="006D3D25">
        <w:rPr>
          <w:rFonts w:ascii="Arial" w:hAnsi="Arial" w:cs="Arial"/>
        </w:rPr>
        <w:t>2,</w:t>
      </w:r>
      <w:r w:rsidRPr="001E3C52">
        <w:rPr>
          <w:rFonts w:ascii="Arial" w:hAnsi="Arial" w:cs="Arial"/>
        </w:rPr>
        <w:t xml:space="preserve"> presents the model's performance across </w:t>
      </w:r>
      <w:r w:rsidRPr="001E3C52">
        <w:rPr>
          <w:rFonts w:ascii="Arial" w:hAnsi="Arial" w:cs="Arial"/>
          <w:b/>
          <w:bCs/>
        </w:rPr>
        <w:t>training</w:t>
      </w:r>
      <w:r w:rsidRPr="001E3C52">
        <w:rPr>
          <w:rFonts w:ascii="Arial" w:hAnsi="Arial" w:cs="Arial"/>
        </w:rPr>
        <w:t xml:space="preserve">, </w:t>
      </w:r>
      <w:r w:rsidRPr="001E3C52">
        <w:rPr>
          <w:rFonts w:ascii="Arial" w:hAnsi="Arial" w:cs="Arial"/>
          <w:b/>
          <w:bCs/>
        </w:rPr>
        <w:t>validation</w:t>
      </w:r>
      <w:r w:rsidRPr="001E3C52">
        <w:rPr>
          <w:rFonts w:ascii="Arial" w:hAnsi="Arial" w:cs="Arial"/>
        </w:rPr>
        <w:t xml:space="preserve">, and </w:t>
      </w:r>
      <w:r w:rsidRPr="001E3C52">
        <w:rPr>
          <w:rFonts w:ascii="Arial" w:hAnsi="Arial" w:cs="Arial"/>
          <w:b/>
          <w:bCs/>
        </w:rPr>
        <w:t>testing</w:t>
      </w:r>
      <w:r w:rsidRPr="001E3C52">
        <w:rPr>
          <w:rFonts w:ascii="Arial" w:hAnsi="Arial" w:cs="Arial"/>
        </w:rPr>
        <w:t xml:space="preserve"> datasets.</w:t>
      </w:r>
    </w:p>
    <w:p w14:paraId="44042E82" w14:textId="77777777" w:rsidR="00DC376D" w:rsidRPr="001E3C52" w:rsidRDefault="00DC376D" w:rsidP="001E3C52">
      <w:pPr>
        <w:spacing w:before="100" w:beforeAutospacing="1"/>
        <w:rPr>
          <w:rFonts w:ascii="Arial" w:hAnsi="Arial" w:cs="Arial"/>
        </w:rPr>
      </w:pPr>
      <w:r w:rsidRPr="001E3C52">
        <w:rPr>
          <w:rFonts w:ascii="Arial" w:hAnsi="Arial" w:cs="Arial"/>
        </w:rPr>
        <w:t xml:space="preserve">Table </w:t>
      </w:r>
      <w:r w:rsidR="00D809C4">
        <w:rPr>
          <w:rFonts w:ascii="Arial" w:hAnsi="Arial" w:cs="Arial"/>
        </w:rPr>
        <w:t>2</w:t>
      </w:r>
      <w:r w:rsidRPr="001E3C52">
        <w:rPr>
          <w:rFonts w:ascii="Arial" w:hAnsi="Arial" w:cs="Arial"/>
        </w:rPr>
        <w:t>: ANN Model Performance Analysis</w:t>
      </w:r>
    </w:p>
    <w:tbl>
      <w:tblPr>
        <w:tblStyle w:val="TableGrid"/>
        <w:tblW w:w="0" w:type="auto"/>
        <w:tblLook w:val="04A0" w:firstRow="1" w:lastRow="0" w:firstColumn="1" w:lastColumn="0" w:noHBand="0" w:noVBand="1"/>
      </w:tblPr>
      <w:tblGrid>
        <w:gridCol w:w="1368"/>
        <w:gridCol w:w="1260"/>
        <w:gridCol w:w="1710"/>
      </w:tblGrid>
      <w:tr w:rsidR="00DC376D" w:rsidRPr="001E3C52" w14:paraId="10254B32" w14:textId="77777777" w:rsidTr="00537700">
        <w:tc>
          <w:tcPr>
            <w:tcW w:w="1368" w:type="dxa"/>
          </w:tcPr>
          <w:p w14:paraId="6F791CE5"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Set</w:t>
            </w:r>
          </w:p>
        </w:tc>
        <w:tc>
          <w:tcPr>
            <w:tcW w:w="1260" w:type="dxa"/>
          </w:tcPr>
          <w:p w14:paraId="14567E12"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Dataset</w:t>
            </w:r>
          </w:p>
        </w:tc>
        <w:tc>
          <w:tcPr>
            <w:tcW w:w="1710" w:type="dxa"/>
          </w:tcPr>
          <w:p w14:paraId="552F3C33"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Accuracy (%)</w:t>
            </w:r>
          </w:p>
        </w:tc>
      </w:tr>
      <w:tr w:rsidR="00DC376D" w:rsidRPr="001E3C52" w14:paraId="635B2F80" w14:textId="77777777" w:rsidTr="00537700">
        <w:tc>
          <w:tcPr>
            <w:tcW w:w="1368" w:type="dxa"/>
          </w:tcPr>
          <w:p w14:paraId="01C26867"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Training</w:t>
            </w:r>
          </w:p>
        </w:tc>
        <w:tc>
          <w:tcPr>
            <w:tcW w:w="1260" w:type="dxa"/>
          </w:tcPr>
          <w:p w14:paraId="1A2BE37A"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5,577</w:t>
            </w:r>
          </w:p>
        </w:tc>
        <w:tc>
          <w:tcPr>
            <w:tcW w:w="1710" w:type="dxa"/>
          </w:tcPr>
          <w:p w14:paraId="20C291AC"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99.31%</w:t>
            </w:r>
          </w:p>
        </w:tc>
      </w:tr>
      <w:tr w:rsidR="00DC376D" w:rsidRPr="001E3C52" w14:paraId="47CBFF99" w14:textId="77777777" w:rsidTr="00537700">
        <w:tc>
          <w:tcPr>
            <w:tcW w:w="1368" w:type="dxa"/>
          </w:tcPr>
          <w:p w14:paraId="3C3A2E4C"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Validation</w:t>
            </w:r>
          </w:p>
        </w:tc>
        <w:tc>
          <w:tcPr>
            <w:tcW w:w="1260" w:type="dxa"/>
          </w:tcPr>
          <w:p w14:paraId="1F0EE98F"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1,195</w:t>
            </w:r>
          </w:p>
        </w:tc>
        <w:tc>
          <w:tcPr>
            <w:tcW w:w="1710" w:type="dxa"/>
          </w:tcPr>
          <w:p w14:paraId="1A22E586"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99.08%</w:t>
            </w:r>
          </w:p>
        </w:tc>
      </w:tr>
      <w:tr w:rsidR="00DC376D" w:rsidRPr="001E3C52" w14:paraId="022509F6" w14:textId="77777777" w:rsidTr="00537700">
        <w:tc>
          <w:tcPr>
            <w:tcW w:w="1368" w:type="dxa"/>
          </w:tcPr>
          <w:p w14:paraId="78197A14"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Testing</w:t>
            </w:r>
          </w:p>
        </w:tc>
        <w:tc>
          <w:tcPr>
            <w:tcW w:w="1260" w:type="dxa"/>
          </w:tcPr>
          <w:p w14:paraId="046D47E2"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1,195</w:t>
            </w:r>
          </w:p>
        </w:tc>
        <w:tc>
          <w:tcPr>
            <w:tcW w:w="1710" w:type="dxa"/>
          </w:tcPr>
          <w:p w14:paraId="6F6B4AE4"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98.62%</w:t>
            </w:r>
          </w:p>
        </w:tc>
      </w:tr>
    </w:tbl>
    <w:p w14:paraId="61FBE307" w14:textId="77777777" w:rsidR="00DC376D" w:rsidRPr="00D809C4" w:rsidRDefault="00D809C4" w:rsidP="00D809C4">
      <w:pPr>
        <w:pStyle w:val="NormalWeb"/>
        <w:jc w:val="both"/>
        <w:rPr>
          <w:rFonts w:ascii="Arial" w:hAnsi="Arial" w:cs="Arial"/>
          <w:sz w:val="20"/>
          <w:szCs w:val="20"/>
        </w:rPr>
      </w:pPr>
      <w:r w:rsidRPr="00D809C4">
        <w:rPr>
          <w:rFonts w:ascii="Arial" w:hAnsi="Arial" w:cs="Arial"/>
          <w:sz w:val="20"/>
          <w:szCs w:val="20"/>
        </w:rPr>
        <w:t>The training accuracy of the</w:t>
      </w:r>
      <w:r w:rsidRPr="00D809C4">
        <w:rPr>
          <w:rFonts w:ascii="Arial" w:hAnsi="Arial" w:cs="Arial"/>
          <w:sz w:val="20"/>
          <w:szCs w:val="20"/>
        </w:rPr>
        <w:t> </w:t>
      </w:r>
      <w:r w:rsidRPr="00D809C4">
        <w:rPr>
          <w:rFonts w:ascii="Arial" w:hAnsi="Arial" w:cs="Arial"/>
          <w:sz w:val="20"/>
          <w:szCs w:val="20"/>
        </w:rPr>
        <w:t>model stands at 99.31%, showcasing it learned the patterns quite well. It had a validation accuracy of 99.08%, which is good generalization to</w:t>
      </w:r>
      <w:r w:rsidRPr="00D809C4">
        <w:rPr>
          <w:rFonts w:ascii="Arial" w:hAnsi="Arial" w:cs="Arial"/>
          <w:sz w:val="20"/>
          <w:szCs w:val="20"/>
        </w:rPr>
        <w:t> </w:t>
      </w:r>
      <w:r w:rsidR="00A72401">
        <w:rPr>
          <w:rFonts w:ascii="Arial" w:hAnsi="Arial" w:cs="Arial"/>
          <w:sz w:val="20"/>
          <w:szCs w:val="20"/>
        </w:rPr>
        <w:t>n</w:t>
      </w:r>
      <w:r w:rsidRPr="00D809C4">
        <w:rPr>
          <w:rFonts w:ascii="Arial" w:hAnsi="Arial" w:cs="Arial"/>
          <w:sz w:val="20"/>
          <w:szCs w:val="20"/>
        </w:rPr>
        <w:t xml:space="preserve">ew </w:t>
      </w:r>
      <w:r w:rsidR="00A72401">
        <w:rPr>
          <w:rFonts w:ascii="Arial" w:hAnsi="Arial" w:cs="Arial"/>
          <w:sz w:val="20"/>
          <w:szCs w:val="20"/>
        </w:rPr>
        <w:t>d</w:t>
      </w:r>
      <w:r w:rsidRPr="00D809C4">
        <w:rPr>
          <w:rFonts w:ascii="Arial" w:hAnsi="Arial" w:cs="Arial"/>
          <w:sz w:val="20"/>
          <w:szCs w:val="20"/>
        </w:rPr>
        <w:t>ata. The accuracy of testing is 98.62%, so we can say that the</w:t>
      </w:r>
      <w:r w:rsidRPr="00D809C4">
        <w:rPr>
          <w:rFonts w:ascii="Arial" w:hAnsi="Arial" w:cs="Arial"/>
          <w:sz w:val="20"/>
          <w:szCs w:val="20"/>
        </w:rPr>
        <w:t> </w:t>
      </w:r>
      <w:r w:rsidRPr="00D809C4">
        <w:rPr>
          <w:rFonts w:ascii="Arial" w:hAnsi="Arial" w:cs="Arial"/>
          <w:sz w:val="20"/>
          <w:szCs w:val="20"/>
        </w:rPr>
        <w:t>model generalized very well. The small drop in accuracy indicates the</w:t>
      </w:r>
      <w:r w:rsidRPr="00D809C4">
        <w:rPr>
          <w:rFonts w:ascii="Arial" w:hAnsi="Arial" w:cs="Arial"/>
          <w:sz w:val="20"/>
          <w:szCs w:val="20"/>
        </w:rPr>
        <w:t> </w:t>
      </w:r>
      <w:r w:rsidRPr="00D809C4">
        <w:rPr>
          <w:rFonts w:ascii="Arial" w:hAnsi="Arial" w:cs="Arial"/>
          <w:sz w:val="20"/>
          <w:szCs w:val="20"/>
        </w:rPr>
        <w:t xml:space="preserve">strength of the model and the generalizability, as there was neither data leakage </w:t>
      </w:r>
      <w:r w:rsidR="00A72401">
        <w:rPr>
          <w:rFonts w:ascii="Arial" w:hAnsi="Arial" w:cs="Arial"/>
          <w:sz w:val="20"/>
          <w:szCs w:val="20"/>
        </w:rPr>
        <w:t>nor</w:t>
      </w:r>
      <w:r w:rsidRPr="00D809C4">
        <w:rPr>
          <w:rFonts w:ascii="Arial" w:hAnsi="Arial" w:cs="Arial"/>
          <w:sz w:val="20"/>
          <w:szCs w:val="20"/>
        </w:rPr>
        <w:t xml:space="preserve"> overfitting. The data splits are suitable.</w:t>
      </w:r>
    </w:p>
    <w:p w14:paraId="17417A62" w14:textId="77777777" w:rsidR="00DC376D" w:rsidRPr="00140F2C" w:rsidRDefault="006D3D25" w:rsidP="008F1D4C">
      <w:pPr>
        <w:pStyle w:val="Heading2"/>
        <w:spacing w:line="360" w:lineRule="auto"/>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3.4</w:t>
      </w:r>
      <w:r w:rsidR="00D809C4">
        <w:rPr>
          <w:rFonts w:ascii="Times New Roman" w:eastAsia="Times New Roman" w:hAnsi="Times New Roman" w:cs="Times New Roman"/>
          <w:b/>
          <w:bCs/>
          <w:color w:val="auto"/>
          <w:sz w:val="24"/>
          <w:szCs w:val="24"/>
        </w:rPr>
        <w:t>.1</w:t>
      </w:r>
      <w:r w:rsidR="00DC376D" w:rsidRPr="00140F2C">
        <w:rPr>
          <w:rFonts w:ascii="Times New Roman" w:eastAsia="Times New Roman" w:hAnsi="Times New Roman" w:cs="Times New Roman"/>
          <w:b/>
          <w:bCs/>
          <w:color w:val="auto"/>
          <w:sz w:val="24"/>
          <w:szCs w:val="24"/>
        </w:rPr>
        <w:t xml:space="preserve"> Metric Performance Analysis</w:t>
      </w:r>
    </w:p>
    <w:p w14:paraId="4600CF3A" w14:textId="3FA8EF3F" w:rsidR="00DC376D" w:rsidRPr="008F1D4C" w:rsidRDefault="00DC376D" w:rsidP="008F1D4C">
      <w:pPr>
        <w:spacing w:before="100" w:beforeAutospacing="1"/>
        <w:rPr>
          <w:rFonts w:ascii="Arial" w:hAnsi="Arial" w:cs="Arial"/>
        </w:rPr>
      </w:pPr>
      <w:r w:rsidRPr="008F1D4C">
        <w:rPr>
          <w:rFonts w:ascii="Arial" w:hAnsi="Arial" w:cs="Arial"/>
        </w:rPr>
        <w:t xml:space="preserve">The Table </w:t>
      </w:r>
      <w:proofErr w:type="gramStart"/>
      <w:r w:rsidR="007B27D3">
        <w:rPr>
          <w:rFonts w:ascii="Arial" w:hAnsi="Arial" w:cs="Arial"/>
        </w:rPr>
        <w:t xml:space="preserve">3 </w:t>
      </w:r>
      <w:r w:rsidRPr="008F1D4C">
        <w:rPr>
          <w:rFonts w:ascii="Arial" w:hAnsi="Arial" w:cs="Arial"/>
        </w:rPr>
        <w:t xml:space="preserve"> presents</w:t>
      </w:r>
      <w:proofErr w:type="gramEnd"/>
      <w:r w:rsidRPr="008F1D4C">
        <w:rPr>
          <w:rFonts w:ascii="Arial" w:hAnsi="Arial" w:cs="Arial"/>
        </w:rPr>
        <w:t xml:space="preserve"> the evaluation</w:t>
      </w:r>
      <w:r w:rsidR="00D51553">
        <w:rPr>
          <w:rFonts w:ascii="Arial" w:hAnsi="Arial" w:cs="Arial"/>
        </w:rPr>
        <w:t xml:space="preserve"> </w:t>
      </w:r>
      <w:r w:rsidRPr="008F1D4C">
        <w:rPr>
          <w:rFonts w:ascii="Arial" w:hAnsi="Arial" w:cs="Arial"/>
        </w:rPr>
        <w:t xml:space="preserve"> metrics for the ANN model.</w:t>
      </w:r>
    </w:p>
    <w:p w14:paraId="281AC4CE" w14:textId="77777777" w:rsidR="00DC376D" w:rsidRPr="008F1D4C" w:rsidRDefault="00DC376D" w:rsidP="008F1D4C">
      <w:pPr>
        <w:spacing w:before="100" w:beforeAutospacing="1"/>
        <w:rPr>
          <w:rFonts w:ascii="Arial" w:hAnsi="Arial" w:cs="Arial"/>
        </w:rPr>
      </w:pPr>
      <w:r w:rsidRPr="008F1D4C">
        <w:rPr>
          <w:rFonts w:ascii="Arial" w:hAnsi="Arial" w:cs="Arial"/>
        </w:rPr>
        <w:t xml:space="preserve">Table </w:t>
      </w:r>
      <w:r w:rsidR="00D809C4">
        <w:rPr>
          <w:rFonts w:ascii="Arial" w:hAnsi="Arial" w:cs="Arial"/>
        </w:rPr>
        <w:t>3</w:t>
      </w:r>
      <w:r w:rsidRPr="008F1D4C">
        <w:rPr>
          <w:rFonts w:ascii="Arial" w:hAnsi="Arial" w:cs="Arial"/>
        </w:rPr>
        <w:t>:</w:t>
      </w:r>
      <w:r w:rsidRPr="008F1D4C">
        <w:rPr>
          <w:rFonts w:ascii="Arial" w:hAnsi="Arial" w:cs="Arial"/>
          <w:b/>
          <w:bCs/>
        </w:rPr>
        <w:t xml:space="preserve"> </w:t>
      </w:r>
      <w:r w:rsidRPr="008F1D4C">
        <w:rPr>
          <w:rFonts w:ascii="Arial" w:hAnsi="Arial" w:cs="Arial"/>
        </w:rPr>
        <w:t>Metric Performance Analysis</w:t>
      </w:r>
    </w:p>
    <w:tbl>
      <w:tblPr>
        <w:tblStyle w:val="TableGrid"/>
        <w:tblW w:w="0" w:type="auto"/>
        <w:tblLook w:val="04A0" w:firstRow="1" w:lastRow="0" w:firstColumn="1" w:lastColumn="0" w:noHBand="0" w:noVBand="1"/>
      </w:tblPr>
      <w:tblGrid>
        <w:gridCol w:w="1098"/>
        <w:gridCol w:w="2070"/>
      </w:tblGrid>
      <w:tr w:rsidR="00DC376D" w:rsidRPr="008F1D4C" w14:paraId="2588CBCF" w14:textId="77777777" w:rsidTr="008F1D4C">
        <w:tc>
          <w:tcPr>
            <w:tcW w:w="1098" w:type="dxa"/>
          </w:tcPr>
          <w:p w14:paraId="25FCD96C" w14:textId="77777777" w:rsidR="00DC376D" w:rsidRPr="008F1D4C" w:rsidRDefault="00DC376D" w:rsidP="008F1D4C">
            <w:pPr>
              <w:spacing w:before="100" w:beforeAutospacing="1"/>
              <w:jc w:val="both"/>
              <w:rPr>
                <w:rFonts w:ascii="Arial" w:eastAsia="Times New Roman" w:hAnsi="Arial" w:cs="Arial"/>
                <w:b/>
                <w:bCs/>
                <w:sz w:val="20"/>
                <w:szCs w:val="20"/>
              </w:rPr>
            </w:pPr>
            <w:r w:rsidRPr="008F1D4C">
              <w:rPr>
                <w:rFonts w:ascii="Arial" w:eastAsia="Times New Roman" w:hAnsi="Arial" w:cs="Arial"/>
                <w:b/>
                <w:bCs/>
                <w:sz w:val="20"/>
                <w:szCs w:val="20"/>
              </w:rPr>
              <w:t>Metric</w:t>
            </w:r>
          </w:p>
        </w:tc>
        <w:tc>
          <w:tcPr>
            <w:tcW w:w="2070" w:type="dxa"/>
          </w:tcPr>
          <w:p w14:paraId="702DBBC1" w14:textId="77777777" w:rsidR="00DC376D" w:rsidRPr="008F1D4C" w:rsidRDefault="00DC376D" w:rsidP="008F1D4C">
            <w:pPr>
              <w:spacing w:before="100" w:beforeAutospacing="1"/>
              <w:jc w:val="both"/>
              <w:rPr>
                <w:rFonts w:ascii="Arial" w:eastAsia="Times New Roman" w:hAnsi="Arial" w:cs="Arial"/>
                <w:b/>
                <w:bCs/>
                <w:sz w:val="20"/>
                <w:szCs w:val="20"/>
              </w:rPr>
            </w:pPr>
            <w:r w:rsidRPr="008F1D4C">
              <w:rPr>
                <w:rFonts w:ascii="Arial" w:eastAsia="Times New Roman" w:hAnsi="Arial" w:cs="Arial"/>
                <w:b/>
                <w:bCs/>
                <w:sz w:val="20"/>
                <w:szCs w:val="20"/>
              </w:rPr>
              <w:t>Value</w:t>
            </w:r>
          </w:p>
        </w:tc>
      </w:tr>
      <w:tr w:rsidR="00DC376D" w:rsidRPr="008F1D4C" w14:paraId="623EF235" w14:textId="77777777" w:rsidTr="008F1D4C">
        <w:tc>
          <w:tcPr>
            <w:tcW w:w="1098" w:type="dxa"/>
          </w:tcPr>
          <w:p w14:paraId="0BFF7EDF"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Precision</w:t>
            </w:r>
          </w:p>
        </w:tc>
        <w:tc>
          <w:tcPr>
            <w:tcW w:w="2070" w:type="dxa"/>
          </w:tcPr>
          <w:p w14:paraId="63B2ED1A"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0.98198 (98.2%)</w:t>
            </w:r>
          </w:p>
        </w:tc>
      </w:tr>
      <w:tr w:rsidR="00DC376D" w:rsidRPr="008F1D4C" w14:paraId="7FAFE32E" w14:textId="77777777" w:rsidTr="008F1D4C">
        <w:tc>
          <w:tcPr>
            <w:tcW w:w="1098" w:type="dxa"/>
          </w:tcPr>
          <w:p w14:paraId="23DECD72"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Recall</w:t>
            </w:r>
          </w:p>
        </w:tc>
        <w:tc>
          <w:tcPr>
            <w:tcW w:w="2070" w:type="dxa"/>
          </w:tcPr>
          <w:p w14:paraId="357C615C"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0.99091 (99.09%)</w:t>
            </w:r>
          </w:p>
        </w:tc>
      </w:tr>
      <w:tr w:rsidR="00DC376D" w:rsidRPr="008F1D4C" w14:paraId="37AD0CB0" w14:textId="77777777" w:rsidTr="008F1D4C">
        <w:tc>
          <w:tcPr>
            <w:tcW w:w="1098" w:type="dxa"/>
          </w:tcPr>
          <w:p w14:paraId="19AB56F8"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F1-Score</w:t>
            </w:r>
          </w:p>
        </w:tc>
        <w:tc>
          <w:tcPr>
            <w:tcW w:w="2070" w:type="dxa"/>
          </w:tcPr>
          <w:p w14:paraId="5D343A4A"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0.98642 (98.64%)</w:t>
            </w:r>
          </w:p>
        </w:tc>
      </w:tr>
    </w:tbl>
    <w:p w14:paraId="04CC93AF" w14:textId="77777777" w:rsidR="00DC376D" w:rsidRPr="00D809C4" w:rsidRDefault="00D809C4" w:rsidP="00D809C4">
      <w:pPr>
        <w:pStyle w:val="NormalWeb"/>
        <w:jc w:val="both"/>
        <w:rPr>
          <w:rFonts w:ascii="Arial" w:hAnsi="Arial" w:cs="Arial"/>
          <w:sz w:val="20"/>
          <w:szCs w:val="20"/>
        </w:rPr>
      </w:pPr>
      <w:r w:rsidRPr="00D809C4">
        <w:rPr>
          <w:rFonts w:ascii="Arial" w:hAnsi="Arial" w:cs="Arial"/>
          <w:sz w:val="20"/>
          <w:szCs w:val="20"/>
        </w:rPr>
        <w:t>The precision of the model is 98.20%, which means the model predicted 98.2% of the positive</w:t>
      </w:r>
      <w:r w:rsidRPr="00D809C4">
        <w:rPr>
          <w:rFonts w:ascii="Arial" w:hAnsi="Arial" w:cs="Arial"/>
          <w:sz w:val="20"/>
          <w:szCs w:val="20"/>
        </w:rPr>
        <w:t> </w:t>
      </w:r>
      <w:r w:rsidRPr="00D809C4">
        <w:rPr>
          <w:rFonts w:ascii="Arial" w:hAnsi="Arial" w:cs="Arial"/>
          <w:sz w:val="20"/>
          <w:szCs w:val="20"/>
        </w:rPr>
        <w:t>classes correctly, which is very helpful in reducing false positives. Recall is 99.09%, which is a very high level of accuracy, needed for things like medical</w:t>
      </w:r>
      <w:r w:rsidRPr="00D809C4">
        <w:rPr>
          <w:rFonts w:ascii="Arial" w:hAnsi="Arial" w:cs="Arial"/>
          <w:sz w:val="20"/>
          <w:szCs w:val="20"/>
        </w:rPr>
        <w:t> </w:t>
      </w:r>
      <w:r w:rsidRPr="00D809C4">
        <w:rPr>
          <w:rFonts w:ascii="Arial" w:hAnsi="Arial" w:cs="Arial"/>
          <w:sz w:val="20"/>
          <w:szCs w:val="20"/>
        </w:rPr>
        <w:t>diagnoses or safety-critical applications. F1-Score is 98.64%</w:t>
      </w:r>
      <w:r w:rsidRPr="00D809C4">
        <w:rPr>
          <w:rFonts w:ascii="Arial" w:hAnsi="Arial" w:cs="Arial"/>
          <w:sz w:val="20"/>
          <w:szCs w:val="20"/>
        </w:rPr>
        <w:t> </w:t>
      </w:r>
      <w:r w:rsidRPr="00D809C4">
        <w:rPr>
          <w:rFonts w:ascii="Arial" w:hAnsi="Arial" w:cs="Arial"/>
          <w:sz w:val="20"/>
          <w:szCs w:val="20"/>
        </w:rPr>
        <w:t>hence it strikes a good balance between precision and recall.</w:t>
      </w:r>
    </w:p>
    <w:p w14:paraId="374A4896" w14:textId="77777777" w:rsidR="00DC376D" w:rsidRDefault="00D809C4" w:rsidP="00564E07">
      <w:pPr>
        <w:pStyle w:val="Body"/>
        <w:rPr>
          <w:rFonts w:ascii="Arial" w:hAnsi="Arial" w:cs="Arial"/>
          <w:b/>
          <w:bCs/>
        </w:rPr>
      </w:pPr>
      <w:r>
        <w:rPr>
          <w:rFonts w:ascii="Arial" w:hAnsi="Arial" w:cs="Arial"/>
          <w:b/>
          <w:bCs/>
        </w:rPr>
        <w:t>3</w:t>
      </w:r>
      <w:r w:rsidR="00DC376D" w:rsidRPr="00564E07">
        <w:rPr>
          <w:rFonts w:ascii="Arial" w:hAnsi="Arial" w:cs="Arial"/>
          <w:b/>
          <w:bCs/>
        </w:rPr>
        <w:t>.</w:t>
      </w:r>
      <w:r>
        <w:rPr>
          <w:rFonts w:ascii="Arial" w:hAnsi="Arial" w:cs="Arial"/>
          <w:b/>
          <w:bCs/>
        </w:rPr>
        <w:t>5</w:t>
      </w:r>
      <w:r w:rsidR="00DC376D" w:rsidRPr="00564E07">
        <w:rPr>
          <w:rFonts w:ascii="Arial" w:hAnsi="Arial" w:cs="Arial"/>
          <w:b/>
          <w:bCs/>
        </w:rPr>
        <w:t xml:space="preserve"> SOM Performance Analysis  </w:t>
      </w:r>
    </w:p>
    <w:p w14:paraId="37CF7C2F" w14:textId="77777777" w:rsidR="00DC376D" w:rsidRPr="00564E07" w:rsidRDefault="00DC376D" w:rsidP="00564E07">
      <w:pPr>
        <w:pStyle w:val="Body"/>
        <w:rPr>
          <w:rFonts w:ascii="Arial" w:hAnsi="Arial" w:cs="Arial"/>
        </w:rPr>
      </w:pPr>
      <w:r w:rsidRPr="00564E07">
        <w:rPr>
          <w:rFonts w:ascii="Arial" w:hAnsi="Arial" w:cs="Arial"/>
        </w:rPr>
        <w:t>This 3D scatter plot in Figure 4</w:t>
      </w:r>
      <w:r w:rsidR="00D809C4">
        <w:rPr>
          <w:rFonts w:ascii="Arial" w:hAnsi="Arial" w:cs="Arial"/>
        </w:rPr>
        <w:t>,</w:t>
      </w:r>
      <w:r w:rsidRPr="00564E07">
        <w:rPr>
          <w:rFonts w:ascii="Arial" w:hAnsi="Arial" w:cs="Arial"/>
        </w:rPr>
        <w:t xml:space="preserve"> shows the clustering results from the Self-Organizing Map (SOM) applied to a dataset containing stability indices. The SOM clustering plot of voltage stability indices (</w:t>
      </w:r>
      <w:proofErr w:type="spellStart"/>
      <w:r w:rsidRPr="00564E07">
        <w:rPr>
          <w:rFonts w:ascii="Arial" w:hAnsi="Arial" w:cs="Arial"/>
        </w:rPr>
        <w:t>Lmn</w:t>
      </w:r>
      <w:proofErr w:type="spellEnd"/>
      <w:r w:rsidRPr="00564E07">
        <w:rPr>
          <w:rFonts w:ascii="Arial" w:hAnsi="Arial" w:cs="Arial"/>
        </w:rPr>
        <w:t>, FVSI, and VCPI) offers important insights into the overall stability of the grid. Below is a thorough analysis of the grid's stability based on the plot.</w:t>
      </w:r>
    </w:p>
    <w:p w14:paraId="2DDBDAD0" w14:textId="77777777" w:rsidR="00DC376D" w:rsidRPr="00564E07" w:rsidRDefault="00DC376D" w:rsidP="00564E07">
      <w:pPr>
        <w:spacing w:before="100" w:beforeAutospacing="1"/>
        <w:jc w:val="both"/>
        <w:rPr>
          <w:rFonts w:ascii="Arial" w:hAnsi="Arial" w:cs="Arial"/>
        </w:rPr>
      </w:pPr>
      <w:r w:rsidRPr="007A0CFA">
        <w:rPr>
          <w:rFonts w:ascii="Arial" w:hAnsi="Arial" w:cs="Arial"/>
          <w:b/>
          <w:bCs/>
        </w:rPr>
        <w:t>Figure 4</w:t>
      </w:r>
      <w:r w:rsidRPr="00564E07">
        <w:rPr>
          <w:rFonts w:ascii="Arial" w:hAnsi="Arial" w:cs="Arial"/>
        </w:rPr>
        <w:t xml:space="preserve">: SOM Clustering of Stability Indices </w:t>
      </w:r>
    </w:p>
    <w:p w14:paraId="666618D4" w14:textId="77777777" w:rsidR="00DC376D" w:rsidRDefault="00DC376D" w:rsidP="00564E07">
      <w:pPr>
        <w:pStyle w:val="Body"/>
        <w:rPr>
          <w:rFonts w:ascii="Arial" w:hAnsi="Arial" w:cs="Arial"/>
          <w:b/>
          <w:bCs/>
        </w:rPr>
      </w:pPr>
    </w:p>
    <w:p w14:paraId="75D370DA" w14:textId="77777777" w:rsidR="00DC376D" w:rsidRPr="00564E07" w:rsidRDefault="00DC376D" w:rsidP="00564E07">
      <w:pPr>
        <w:pStyle w:val="Body"/>
        <w:rPr>
          <w:rFonts w:ascii="Arial" w:hAnsi="Arial" w:cs="Arial"/>
          <w:b/>
          <w:bCs/>
        </w:rPr>
      </w:pPr>
      <w:r w:rsidRPr="00140F2C">
        <w:rPr>
          <w:rFonts w:ascii="Times New Roman" w:hAnsi="Times New Roman"/>
          <w:noProof/>
          <w:sz w:val="24"/>
          <w:szCs w:val="24"/>
        </w:rPr>
        <w:lastRenderedPageBreak/>
        <w:drawing>
          <wp:inline distT="0" distB="0" distL="0" distR="0" wp14:anchorId="1585A593" wp14:editId="432DA37C">
            <wp:extent cx="4963453" cy="3402259"/>
            <wp:effectExtent l="0" t="0" r="8890" b="8255"/>
            <wp:docPr id="2110695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95293" name=""/>
                    <pic:cNvPicPr/>
                  </pic:nvPicPr>
                  <pic:blipFill>
                    <a:blip r:embed="rId21"/>
                    <a:stretch>
                      <a:fillRect/>
                    </a:stretch>
                  </pic:blipFill>
                  <pic:spPr>
                    <a:xfrm>
                      <a:off x="0" y="0"/>
                      <a:ext cx="4976268" cy="3411043"/>
                    </a:xfrm>
                    <a:prstGeom prst="rect">
                      <a:avLst/>
                    </a:prstGeom>
                  </pic:spPr>
                </pic:pic>
              </a:graphicData>
            </a:graphic>
          </wp:inline>
        </w:drawing>
      </w:r>
    </w:p>
    <w:p w14:paraId="4B9D545B" w14:textId="77777777" w:rsidR="00D92382" w:rsidRPr="00D92382" w:rsidRDefault="00D92382" w:rsidP="00D92382">
      <w:pPr>
        <w:pStyle w:val="NormalWeb"/>
        <w:jc w:val="both"/>
        <w:rPr>
          <w:rFonts w:ascii="Arial" w:hAnsi="Arial" w:cs="Arial"/>
          <w:sz w:val="20"/>
          <w:szCs w:val="20"/>
        </w:rPr>
      </w:pPr>
      <w:r w:rsidRPr="00D92382">
        <w:rPr>
          <w:rFonts w:ascii="Arial" w:hAnsi="Arial" w:cs="Arial"/>
          <w:sz w:val="20"/>
          <w:szCs w:val="20"/>
        </w:rPr>
        <w:t>SOM works</w:t>
      </w:r>
      <w:r w:rsidRPr="00D92382">
        <w:rPr>
          <w:rFonts w:ascii="Arial" w:hAnsi="Arial" w:cs="Arial"/>
          <w:sz w:val="20"/>
          <w:szCs w:val="20"/>
        </w:rPr>
        <w:t> </w:t>
      </w:r>
      <w:r w:rsidRPr="00D92382">
        <w:rPr>
          <w:rFonts w:ascii="Arial" w:hAnsi="Arial" w:cs="Arial"/>
          <w:sz w:val="20"/>
          <w:szCs w:val="20"/>
        </w:rPr>
        <w:t>well on stable data, with 85-90% of the data being accurately mapped to SOM neurons. It also identifies around 70-75% of</w:t>
      </w:r>
      <w:r w:rsidRPr="00D92382">
        <w:rPr>
          <w:rFonts w:ascii="Arial" w:hAnsi="Arial" w:cs="Arial"/>
          <w:sz w:val="20"/>
          <w:szCs w:val="20"/>
        </w:rPr>
        <w:t> </w:t>
      </w:r>
      <w:r w:rsidRPr="00D92382">
        <w:rPr>
          <w:rFonts w:ascii="Arial" w:hAnsi="Arial" w:cs="Arial"/>
          <w:sz w:val="20"/>
          <w:szCs w:val="20"/>
        </w:rPr>
        <w:t>unstable regions accurately. Most of the grid behaves stably</w:t>
      </w:r>
      <w:r w:rsidRPr="00D92382">
        <w:rPr>
          <w:rFonts w:ascii="Arial" w:hAnsi="Arial" w:cs="Arial"/>
          <w:sz w:val="20"/>
          <w:szCs w:val="20"/>
        </w:rPr>
        <w:t> </w:t>
      </w:r>
      <w:r w:rsidRPr="00D92382">
        <w:rPr>
          <w:rFonts w:ascii="Arial" w:hAnsi="Arial" w:cs="Arial"/>
          <w:sz w:val="20"/>
          <w:szCs w:val="20"/>
        </w:rPr>
        <w:t>and regions with only few green points are potentially unstable. The voltage stability indices are mapped and clustered using SOM, highlighting the stable and unstable areas of the</w:t>
      </w:r>
      <w:r w:rsidRPr="00D92382">
        <w:rPr>
          <w:rFonts w:ascii="Arial" w:hAnsi="Arial" w:cs="Arial"/>
          <w:sz w:val="20"/>
          <w:szCs w:val="20"/>
        </w:rPr>
        <w:t> </w:t>
      </w:r>
      <w:r w:rsidRPr="00D92382">
        <w:rPr>
          <w:rFonts w:ascii="Arial" w:hAnsi="Arial" w:cs="Arial"/>
          <w:sz w:val="20"/>
          <w:szCs w:val="20"/>
        </w:rPr>
        <w:t>grid. This</w:t>
      </w:r>
      <w:r w:rsidRPr="00D92382">
        <w:rPr>
          <w:rFonts w:ascii="Arial" w:hAnsi="Arial" w:cs="Arial"/>
          <w:sz w:val="20"/>
          <w:szCs w:val="20"/>
        </w:rPr>
        <w:t> </w:t>
      </w:r>
      <w:r w:rsidRPr="00D92382">
        <w:rPr>
          <w:rFonts w:ascii="Arial" w:hAnsi="Arial" w:cs="Arial"/>
          <w:sz w:val="20"/>
          <w:szCs w:val="20"/>
        </w:rPr>
        <w:t>training period or enabling them to manage the voltage instability and improves grid resilience.</w:t>
      </w:r>
    </w:p>
    <w:p w14:paraId="6DB9F5F5" w14:textId="77777777" w:rsidR="00DC376D" w:rsidRDefault="00083636" w:rsidP="00285974">
      <w:pPr>
        <w:spacing w:before="100" w:beforeAutospacing="1"/>
        <w:jc w:val="both"/>
        <w:rPr>
          <w:rFonts w:ascii="Arial" w:hAnsi="Arial" w:cs="Arial"/>
          <w:b/>
          <w:bCs/>
        </w:rPr>
      </w:pPr>
      <w:r>
        <w:rPr>
          <w:rFonts w:ascii="Arial" w:hAnsi="Arial" w:cs="Arial"/>
          <w:b/>
          <w:bCs/>
        </w:rPr>
        <w:t>3.6.</w:t>
      </w:r>
      <w:r w:rsidR="00DC376D" w:rsidRPr="00285974">
        <w:rPr>
          <w:rFonts w:ascii="Arial" w:hAnsi="Arial" w:cs="Arial"/>
          <w:b/>
          <w:bCs/>
        </w:rPr>
        <w:t xml:space="preserve"> MOGOA Result</w:t>
      </w:r>
    </w:p>
    <w:p w14:paraId="121D9C1C" w14:textId="77777777" w:rsidR="00DC376D" w:rsidRPr="00285974" w:rsidRDefault="00DC376D" w:rsidP="00285974">
      <w:pPr>
        <w:spacing w:before="100" w:beforeAutospacing="1"/>
        <w:jc w:val="both"/>
        <w:rPr>
          <w:rFonts w:ascii="Arial" w:hAnsi="Arial" w:cs="Arial"/>
          <w:b/>
          <w:bCs/>
        </w:rPr>
      </w:pPr>
      <w:r w:rsidRPr="00285974">
        <w:rPr>
          <w:rFonts w:ascii="Arial" w:hAnsi="Arial" w:cs="Arial"/>
        </w:rPr>
        <w:t>The MOGOA result is made up of the best options among the pareto fronts for consideration based on the priority objective are presented in Table 4</w:t>
      </w:r>
      <w:r w:rsidR="00083636">
        <w:rPr>
          <w:rFonts w:ascii="Arial" w:hAnsi="Arial" w:cs="Arial"/>
        </w:rPr>
        <w:t>.</w:t>
      </w:r>
    </w:p>
    <w:p w14:paraId="14FAAB6D" w14:textId="77777777" w:rsidR="00DC376D" w:rsidRPr="00285974" w:rsidRDefault="00DC376D" w:rsidP="00285974">
      <w:pPr>
        <w:spacing w:before="100" w:beforeAutospacing="1"/>
        <w:outlineLvl w:val="3"/>
        <w:rPr>
          <w:rFonts w:ascii="Arial" w:hAnsi="Arial" w:cs="Arial"/>
        </w:rPr>
      </w:pPr>
      <w:r w:rsidRPr="00285974">
        <w:rPr>
          <w:rFonts w:ascii="Arial" w:hAnsi="Arial" w:cs="Arial"/>
          <w:b/>
          <w:bCs/>
        </w:rPr>
        <w:t>Table 4:</w:t>
      </w:r>
      <w:r w:rsidRPr="00285974">
        <w:rPr>
          <w:rFonts w:ascii="Arial" w:hAnsi="Arial" w:cs="Arial"/>
        </w:rPr>
        <w:t xml:space="preserve"> MOGOA Result</w:t>
      </w:r>
    </w:p>
    <w:tbl>
      <w:tblPr>
        <w:tblW w:w="6736" w:type="dxa"/>
        <w:tblLook w:val="04A0" w:firstRow="1" w:lastRow="0" w:firstColumn="1" w:lastColumn="0" w:noHBand="0" w:noVBand="1"/>
      </w:tblPr>
      <w:tblGrid>
        <w:gridCol w:w="1720"/>
        <w:gridCol w:w="1740"/>
        <w:gridCol w:w="1800"/>
        <w:gridCol w:w="1476"/>
      </w:tblGrid>
      <w:tr w:rsidR="00DC376D" w:rsidRPr="00285974" w14:paraId="28CF0564" w14:textId="77777777" w:rsidTr="009F060D">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F327C" w14:textId="77777777" w:rsidR="00DC376D" w:rsidRPr="00285974" w:rsidRDefault="00DC376D" w:rsidP="00285974">
            <w:pPr>
              <w:jc w:val="center"/>
              <w:rPr>
                <w:rFonts w:ascii="Arial" w:hAnsi="Arial" w:cs="Arial"/>
              </w:rPr>
            </w:pPr>
            <w:r w:rsidRPr="00285974">
              <w:rPr>
                <w:rFonts w:ascii="Arial" w:hAnsi="Arial" w:cs="Arial"/>
              </w:rPr>
              <w:t>Real Power Losses</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390C099" w14:textId="77777777" w:rsidR="00DC376D" w:rsidRPr="00285974" w:rsidRDefault="00DC376D" w:rsidP="00285974">
            <w:pPr>
              <w:jc w:val="center"/>
              <w:rPr>
                <w:rFonts w:ascii="Arial" w:hAnsi="Arial" w:cs="Arial"/>
              </w:rPr>
            </w:pPr>
            <w:r w:rsidRPr="00285974">
              <w:rPr>
                <w:rFonts w:ascii="Arial" w:hAnsi="Arial" w:cs="Arial"/>
              </w:rPr>
              <w:t>Voltage Deviation</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33989AB" w14:textId="77777777" w:rsidR="00DC376D" w:rsidRPr="00285974" w:rsidRDefault="00DC376D" w:rsidP="00285974">
            <w:pPr>
              <w:jc w:val="center"/>
              <w:rPr>
                <w:rFonts w:ascii="Arial" w:hAnsi="Arial" w:cs="Arial"/>
              </w:rPr>
            </w:pPr>
            <w:r w:rsidRPr="00285974">
              <w:rPr>
                <w:rFonts w:ascii="Arial" w:hAnsi="Arial" w:cs="Arial"/>
              </w:rPr>
              <w:t>Cost Of Generation</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1634808" w14:textId="77777777" w:rsidR="00DC376D" w:rsidRPr="00285974" w:rsidRDefault="00DC376D" w:rsidP="00285974">
            <w:pPr>
              <w:jc w:val="center"/>
              <w:rPr>
                <w:rFonts w:ascii="Arial" w:hAnsi="Arial" w:cs="Arial"/>
              </w:rPr>
            </w:pPr>
            <w:r w:rsidRPr="00285974">
              <w:rPr>
                <w:rFonts w:ascii="Arial" w:hAnsi="Arial" w:cs="Arial"/>
              </w:rPr>
              <w:t>Stability Index</w:t>
            </w:r>
          </w:p>
        </w:tc>
      </w:tr>
      <w:tr w:rsidR="00DC376D" w:rsidRPr="00285974" w14:paraId="6C48E0F5"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0EA6CB" w14:textId="77777777" w:rsidR="00DC376D" w:rsidRPr="00285974" w:rsidRDefault="00DC376D" w:rsidP="00285974">
            <w:pPr>
              <w:jc w:val="center"/>
              <w:rPr>
                <w:rFonts w:ascii="Arial" w:hAnsi="Arial" w:cs="Arial"/>
              </w:rPr>
            </w:pPr>
            <w:r w:rsidRPr="00285974">
              <w:rPr>
                <w:rFonts w:ascii="Arial" w:hAnsi="Arial" w:cs="Arial"/>
              </w:rPr>
              <w:t>0.644651136</w:t>
            </w:r>
          </w:p>
        </w:tc>
        <w:tc>
          <w:tcPr>
            <w:tcW w:w="1740" w:type="dxa"/>
            <w:tcBorders>
              <w:top w:val="nil"/>
              <w:left w:val="nil"/>
              <w:bottom w:val="single" w:sz="4" w:space="0" w:color="auto"/>
              <w:right w:val="single" w:sz="4" w:space="0" w:color="auto"/>
            </w:tcBorders>
            <w:shd w:val="clear" w:color="auto" w:fill="auto"/>
            <w:noWrap/>
            <w:vAlign w:val="bottom"/>
            <w:hideMark/>
          </w:tcPr>
          <w:p w14:paraId="32218EF1" w14:textId="77777777" w:rsidR="00DC376D" w:rsidRPr="00285974" w:rsidRDefault="00DC376D" w:rsidP="00285974">
            <w:pPr>
              <w:jc w:val="center"/>
              <w:rPr>
                <w:rFonts w:ascii="Arial" w:hAnsi="Arial" w:cs="Arial"/>
              </w:rPr>
            </w:pPr>
            <w:r w:rsidRPr="00285974">
              <w:rPr>
                <w:rFonts w:ascii="Arial" w:hAnsi="Arial" w:cs="Arial"/>
              </w:rPr>
              <w:t>0.717649412</w:t>
            </w:r>
          </w:p>
        </w:tc>
        <w:tc>
          <w:tcPr>
            <w:tcW w:w="1800" w:type="dxa"/>
            <w:tcBorders>
              <w:top w:val="nil"/>
              <w:left w:val="nil"/>
              <w:bottom w:val="single" w:sz="4" w:space="0" w:color="auto"/>
              <w:right w:val="single" w:sz="4" w:space="0" w:color="auto"/>
            </w:tcBorders>
            <w:shd w:val="clear" w:color="auto" w:fill="auto"/>
            <w:noWrap/>
            <w:vAlign w:val="bottom"/>
            <w:hideMark/>
          </w:tcPr>
          <w:p w14:paraId="4C757B2F" w14:textId="77777777" w:rsidR="00DC376D" w:rsidRPr="00285974" w:rsidRDefault="00DC376D" w:rsidP="00285974">
            <w:pPr>
              <w:jc w:val="center"/>
              <w:rPr>
                <w:rFonts w:ascii="Arial" w:hAnsi="Arial" w:cs="Arial"/>
              </w:rPr>
            </w:pPr>
            <w:r w:rsidRPr="00285974">
              <w:rPr>
                <w:rFonts w:ascii="Arial" w:hAnsi="Arial" w:cs="Arial"/>
              </w:rPr>
              <w:t>0.094396602</w:t>
            </w:r>
          </w:p>
        </w:tc>
        <w:tc>
          <w:tcPr>
            <w:tcW w:w="1476" w:type="dxa"/>
            <w:tcBorders>
              <w:top w:val="nil"/>
              <w:left w:val="nil"/>
              <w:bottom w:val="single" w:sz="4" w:space="0" w:color="auto"/>
              <w:right w:val="single" w:sz="4" w:space="0" w:color="auto"/>
            </w:tcBorders>
            <w:shd w:val="clear" w:color="auto" w:fill="auto"/>
            <w:noWrap/>
            <w:vAlign w:val="bottom"/>
            <w:hideMark/>
          </w:tcPr>
          <w:p w14:paraId="5203866D" w14:textId="77777777" w:rsidR="00DC376D" w:rsidRPr="00285974" w:rsidRDefault="00DC376D" w:rsidP="00285974">
            <w:pPr>
              <w:jc w:val="center"/>
              <w:rPr>
                <w:rFonts w:ascii="Arial" w:hAnsi="Arial" w:cs="Arial"/>
              </w:rPr>
            </w:pPr>
            <w:r w:rsidRPr="00285974">
              <w:rPr>
                <w:rFonts w:ascii="Arial" w:hAnsi="Arial" w:cs="Arial"/>
              </w:rPr>
              <w:t>0.30201853</w:t>
            </w:r>
          </w:p>
        </w:tc>
      </w:tr>
      <w:tr w:rsidR="00DC376D" w:rsidRPr="00285974" w14:paraId="5FA1CE7F"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2EAFD48" w14:textId="77777777" w:rsidR="00DC376D" w:rsidRPr="00285974" w:rsidRDefault="00DC376D" w:rsidP="00285974">
            <w:pPr>
              <w:jc w:val="center"/>
              <w:rPr>
                <w:rFonts w:ascii="Arial" w:hAnsi="Arial" w:cs="Arial"/>
              </w:rPr>
            </w:pPr>
            <w:r w:rsidRPr="00285974">
              <w:rPr>
                <w:rFonts w:ascii="Arial" w:hAnsi="Arial" w:cs="Arial"/>
              </w:rPr>
              <w:t>0.014127588</w:t>
            </w:r>
          </w:p>
        </w:tc>
        <w:tc>
          <w:tcPr>
            <w:tcW w:w="1740" w:type="dxa"/>
            <w:tcBorders>
              <w:top w:val="nil"/>
              <w:left w:val="nil"/>
              <w:bottom w:val="single" w:sz="4" w:space="0" w:color="auto"/>
              <w:right w:val="single" w:sz="4" w:space="0" w:color="auto"/>
            </w:tcBorders>
            <w:shd w:val="clear" w:color="auto" w:fill="auto"/>
            <w:noWrap/>
            <w:vAlign w:val="bottom"/>
            <w:hideMark/>
          </w:tcPr>
          <w:p w14:paraId="4C038ABF" w14:textId="77777777" w:rsidR="00DC376D" w:rsidRPr="00285974" w:rsidRDefault="00DC376D" w:rsidP="00285974">
            <w:pPr>
              <w:jc w:val="center"/>
              <w:rPr>
                <w:rFonts w:ascii="Arial" w:hAnsi="Arial" w:cs="Arial"/>
              </w:rPr>
            </w:pPr>
            <w:r w:rsidRPr="00285974">
              <w:rPr>
                <w:rFonts w:ascii="Arial" w:hAnsi="Arial" w:cs="Arial"/>
              </w:rPr>
              <w:t>0.474808568</w:t>
            </w:r>
          </w:p>
        </w:tc>
        <w:tc>
          <w:tcPr>
            <w:tcW w:w="1800" w:type="dxa"/>
            <w:tcBorders>
              <w:top w:val="nil"/>
              <w:left w:val="nil"/>
              <w:bottom w:val="single" w:sz="4" w:space="0" w:color="auto"/>
              <w:right w:val="single" w:sz="4" w:space="0" w:color="auto"/>
            </w:tcBorders>
            <w:shd w:val="clear" w:color="auto" w:fill="auto"/>
            <w:noWrap/>
            <w:vAlign w:val="bottom"/>
            <w:hideMark/>
          </w:tcPr>
          <w:p w14:paraId="3EEEA830" w14:textId="77777777" w:rsidR="00DC376D" w:rsidRPr="00285974" w:rsidRDefault="00DC376D" w:rsidP="00285974">
            <w:pPr>
              <w:jc w:val="center"/>
              <w:rPr>
                <w:rFonts w:ascii="Arial" w:hAnsi="Arial" w:cs="Arial"/>
              </w:rPr>
            </w:pPr>
            <w:r w:rsidRPr="00285974">
              <w:rPr>
                <w:rFonts w:ascii="Arial" w:hAnsi="Arial" w:cs="Arial"/>
              </w:rPr>
              <w:t>0.905827722</w:t>
            </w:r>
          </w:p>
        </w:tc>
        <w:tc>
          <w:tcPr>
            <w:tcW w:w="1476" w:type="dxa"/>
            <w:tcBorders>
              <w:top w:val="nil"/>
              <w:left w:val="nil"/>
              <w:bottom w:val="single" w:sz="4" w:space="0" w:color="auto"/>
              <w:right w:val="single" w:sz="4" w:space="0" w:color="auto"/>
            </w:tcBorders>
            <w:shd w:val="clear" w:color="auto" w:fill="auto"/>
            <w:noWrap/>
            <w:vAlign w:val="bottom"/>
            <w:hideMark/>
          </w:tcPr>
          <w:p w14:paraId="64B71B5E" w14:textId="77777777" w:rsidR="00DC376D" w:rsidRPr="00285974" w:rsidRDefault="00DC376D" w:rsidP="00285974">
            <w:pPr>
              <w:jc w:val="center"/>
              <w:rPr>
                <w:rFonts w:ascii="Arial" w:hAnsi="Arial" w:cs="Arial"/>
              </w:rPr>
            </w:pPr>
            <w:r w:rsidRPr="00285974">
              <w:rPr>
                <w:rFonts w:ascii="Arial" w:hAnsi="Arial" w:cs="Arial"/>
              </w:rPr>
              <w:t>0.885748847</w:t>
            </w:r>
          </w:p>
        </w:tc>
      </w:tr>
      <w:tr w:rsidR="00DC376D" w:rsidRPr="00285974" w14:paraId="46048ABC"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D7BC6CF"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0.484678732</w:t>
            </w:r>
          </w:p>
        </w:tc>
        <w:tc>
          <w:tcPr>
            <w:tcW w:w="1740" w:type="dxa"/>
            <w:tcBorders>
              <w:top w:val="nil"/>
              <w:left w:val="nil"/>
              <w:bottom w:val="single" w:sz="4" w:space="0" w:color="auto"/>
              <w:right w:val="single" w:sz="4" w:space="0" w:color="auto"/>
            </w:tcBorders>
            <w:shd w:val="clear" w:color="auto" w:fill="auto"/>
            <w:noWrap/>
            <w:vAlign w:val="bottom"/>
            <w:hideMark/>
          </w:tcPr>
          <w:p w14:paraId="7086E9E2"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0.049294928</w:t>
            </w:r>
          </w:p>
        </w:tc>
        <w:tc>
          <w:tcPr>
            <w:tcW w:w="1800" w:type="dxa"/>
            <w:tcBorders>
              <w:top w:val="nil"/>
              <w:left w:val="nil"/>
              <w:bottom w:val="single" w:sz="4" w:space="0" w:color="auto"/>
              <w:right w:val="single" w:sz="4" w:space="0" w:color="auto"/>
            </w:tcBorders>
            <w:shd w:val="clear" w:color="auto" w:fill="auto"/>
            <w:noWrap/>
            <w:vAlign w:val="bottom"/>
            <w:hideMark/>
          </w:tcPr>
          <w:p w14:paraId="02C77885"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0.288070789</w:t>
            </w:r>
          </w:p>
        </w:tc>
        <w:tc>
          <w:tcPr>
            <w:tcW w:w="1476" w:type="dxa"/>
            <w:tcBorders>
              <w:top w:val="nil"/>
              <w:left w:val="nil"/>
              <w:bottom w:val="single" w:sz="4" w:space="0" w:color="auto"/>
              <w:right w:val="single" w:sz="4" w:space="0" w:color="auto"/>
            </w:tcBorders>
            <w:shd w:val="clear" w:color="auto" w:fill="auto"/>
            <w:noWrap/>
            <w:vAlign w:val="bottom"/>
            <w:hideMark/>
          </w:tcPr>
          <w:p w14:paraId="39672BB5"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0.076805931</w:t>
            </w:r>
          </w:p>
        </w:tc>
      </w:tr>
      <w:tr w:rsidR="00DC376D" w:rsidRPr="00285974" w14:paraId="7FF8C64F"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74B1FD2" w14:textId="77777777" w:rsidR="00DC376D" w:rsidRPr="00285974" w:rsidRDefault="00DC376D" w:rsidP="00285974">
            <w:pPr>
              <w:jc w:val="center"/>
              <w:rPr>
                <w:rFonts w:ascii="Arial" w:hAnsi="Arial" w:cs="Arial"/>
              </w:rPr>
            </w:pPr>
            <w:r w:rsidRPr="00285974">
              <w:rPr>
                <w:rFonts w:ascii="Arial" w:hAnsi="Arial" w:cs="Arial"/>
              </w:rPr>
              <w:t>0.609871627</w:t>
            </w:r>
          </w:p>
        </w:tc>
        <w:tc>
          <w:tcPr>
            <w:tcW w:w="1740" w:type="dxa"/>
            <w:tcBorders>
              <w:top w:val="nil"/>
              <w:left w:val="nil"/>
              <w:bottom w:val="single" w:sz="4" w:space="0" w:color="auto"/>
              <w:right w:val="single" w:sz="4" w:space="0" w:color="auto"/>
            </w:tcBorders>
            <w:shd w:val="clear" w:color="auto" w:fill="auto"/>
            <w:noWrap/>
            <w:vAlign w:val="bottom"/>
            <w:hideMark/>
          </w:tcPr>
          <w:p w14:paraId="581086BE" w14:textId="77777777" w:rsidR="00DC376D" w:rsidRPr="00285974" w:rsidRDefault="00DC376D" w:rsidP="00285974">
            <w:pPr>
              <w:jc w:val="center"/>
              <w:rPr>
                <w:rFonts w:ascii="Arial" w:hAnsi="Arial" w:cs="Arial"/>
              </w:rPr>
            </w:pPr>
            <w:r w:rsidRPr="00285974">
              <w:rPr>
                <w:rFonts w:ascii="Arial" w:hAnsi="Arial" w:cs="Arial"/>
              </w:rPr>
              <w:t>0.973884037</w:t>
            </w:r>
          </w:p>
        </w:tc>
        <w:tc>
          <w:tcPr>
            <w:tcW w:w="1800" w:type="dxa"/>
            <w:tcBorders>
              <w:top w:val="nil"/>
              <w:left w:val="nil"/>
              <w:bottom w:val="single" w:sz="4" w:space="0" w:color="auto"/>
              <w:right w:val="single" w:sz="4" w:space="0" w:color="auto"/>
            </w:tcBorders>
            <w:shd w:val="clear" w:color="auto" w:fill="auto"/>
            <w:noWrap/>
            <w:vAlign w:val="bottom"/>
            <w:hideMark/>
          </w:tcPr>
          <w:p w14:paraId="0D0DFD7E" w14:textId="77777777" w:rsidR="00DC376D" w:rsidRPr="00285974" w:rsidRDefault="00DC376D" w:rsidP="00285974">
            <w:pPr>
              <w:jc w:val="center"/>
              <w:rPr>
                <w:rFonts w:ascii="Arial" w:hAnsi="Arial" w:cs="Arial"/>
              </w:rPr>
            </w:pPr>
            <w:r w:rsidRPr="00285974">
              <w:rPr>
                <w:rFonts w:ascii="Arial" w:hAnsi="Arial" w:cs="Arial"/>
              </w:rPr>
              <w:t>0.307362566</w:t>
            </w:r>
          </w:p>
        </w:tc>
        <w:tc>
          <w:tcPr>
            <w:tcW w:w="1476" w:type="dxa"/>
            <w:tcBorders>
              <w:top w:val="nil"/>
              <w:left w:val="nil"/>
              <w:bottom w:val="single" w:sz="4" w:space="0" w:color="auto"/>
              <w:right w:val="single" w:sz="4" w:space="0" w:color="auto"/>
            </w:tcBorders>
            <w:shd w:val="clear" w:color="auto" w:fill="auto"/>
            <w:noWrap/>
            <w:vAlign w:val="bottom"/>
            <w:hideMark/>
          </w:tcPr>
          <w:p w14:paraId="6CC295C6" w14:textId="77777777" w:rsidR="00DC376D" w:rsidRPr="00285974" w:rsidRDefault="00DC376D" w:rsidP="00285974">
            <w:pPr>
              <w:jc w:val="center"/>
              <w:rPr>
                <w:rFonts w:ascii="Arial" w:hAnsi="Arial" w:cs="Arial"/>
              </w:rPr>
            </w:pPr>
            <w:r w:rsidRPr="00285974">
              <w:rPr>
                <w:rFonts w:ascii="Arial" w:hAnsi="Arial" w:cs="Arial"/>
              </w:rPr>
              <w:t>0.139705951</w:t>
            </w:r>
          </w:p>
        </w:tc>
      </w:tr>
      <w:tr w:rsidR="00DC376D" w:rsidRPr="00285974" w14:paraId="63657433"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DCCECC" w14:textId="77777777" w:rsidR="00DC376D" w:rsidRPr="00285974" w:rsidRDefault="00DC376D" w:rsidP="00285974">
            <w:pPr>
              <w:jc w:val="center"/>
              <w:rPr>
                <w:rFonts w:ascii="Arial" w:hAnsi="Arial" w:cs="Arial"/>
              </w:rPr>
            </w:pPr>
            <w:r w:rsidRPr="00285974">
              <w:rPr>
                <w:rFonts w:ascii="Arial" w:hAnsi="Arial" w:cs="Arial"/>
              </w:rPr>
              <w:t>0.385246383</w:t>
            </w:r>
          </w:p>
        </w:tc>
        <w:tc>
          <w:tcPr>
            <w:tcW w:w="1740" w:type="dxa"/>
            <w:tcBorders>
              <w:top w:val="nil"/>
              <w:left w:val="nil"/>
              <w:bottom w:val="single" w:sz="4" w:space="0" w:color="auto"/>
              <w:right w:val="single" w:sz="4" w:space="0" w:color="auto"/>
            </w:tcBorders>
            <w:shd w:val="clear" w:color="auto" w:fill="auto"/>
            <w:noWrap/>
            <w:vAlign w:val="bottom"/>
            <w:hideMark/>
          </w:tcPr>
          <w:p w14:paraId="02F61299" w14:textId="77777777" w:rsidR="00DC376D" w:rsidRPr="00285974" w:rsidRDefault="00DC376D" w:rsidP="00285974">
            <w:pPr>
              <w:jc w:val="center"/>
              <w:rPr>
                <w:rFonts w:ascii="Arial" w:hAnsi="Arial" w:cs="Arial"/>
              </w:rPr>
            </w:pPr>
            <w:r w:rsidRPr="00285974">
              <w:rPr>
                <w:rFonts w:ascii="Arial" w:hAnsi="Arial" w:cs="Arial"/>
              </w:rPr>
              <w:t>0.862841046</w:t>
            </w:r>
          </w:p>
        </w:tc>
        <w:tc>
          <w:tcPr>
            <w:tcW w:w="1800" w:type="dxa"/>
            <w:tcBorders>
              <w:top w:val="nil"/>
              <w:left w:val="nil"/>
              <w:bottom w:val="single" w:sz="4" w:space="0" w:color="auto"/>
              <w:right w:val="single" w:sz="4" w:space="0" w:color="auto"/>
            </w:tcBorders>
            <w:shd w:val="clear" w:color="auto" w:fill="auto"/>
            <w:noWrap/>
            <w:vAlign w:val="bottom"/>
            <w:hideMark/>
          </w:tcPr>
          <w:p w14:paraId="35342AAF" w14:textId="77777777" w:rsidR="00DC376D" w:rsidRPr="00285974" w:rsidRDefault="00DC376D" w:rsidP="00285974">
            <w:pPr>
              <w:jc w:val="center"/>
              <w:rPr>
                <w:rFonts w:ascii="Arial" w:hAnsi="Arial" w:cs="Arial"/>
              </w:rPr>
            </w:pPr>
            <w:r w:rsidRPr="00285974">
              <w:rPr>
                <w:rFonts w:ascii="Arial" w:hAnsi="Arial" w:cs="Arial"/>
              </w:rPr>
              <w:t>0.71742039</w:t>
            </w:r>
          </w:p>
        </w:tc>
        <w:tc>
          <w:tcPr>
            <w:tcW w:w="1476" w:type="dxa"/>
            <w:tcBorders>
              <w:top w:val="nil"/>
              <w:left w:val="nil"/>
              <w:bottom w:val="single" w:sz="4" w:space="0" w:color="auto"/>
              <w:right w:val="single" w:sz="4" w:space="0" w:color="auto"/>
            </w:tcBorders>
            <w:shd w:val="clear" w:color="auto" w:fill="auto"/>
            <w:noWrap/>
            <w:vAlign w:val="bottom"/>
            <w:hideMark/>
          </w:tcPr>
          <w:p w14:paraId="2D5650C6" w14:textId="77777777" w:rsidR="00DC376D" w:rsidRPr="00285974" w:rsidRDefault="00DC376D" w:rsidP="00285974">
            <w:pPr>
              <w:jc w:val="center"/>
              <w:rPr>
                <w:rFonts w:ascii="Arial" w:hAnsi="Arial" w:cs="Arial"/>
              </w:rPr>
            </w:pPr>
            <w:r w:rsidRPr="00285974">
              <w:rPr>
                <w:rFonts w:ascii="Arial" w:hAnsi="Arial" w:cs="Arial"/>
              </w:rPr>
              <w:t>0.960234976</w:t>
            </w:r>
          </w:p>
        </w:tc>
      </w:tr>
      <w:tr w:rsidR="00DC376D" w:rsidRPr="00285974" w14:paraId="1A55324D"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627B22D" w14:textId="77777777" w:rsidR="00DC376D" w:rsidRPr="00285974" w:rsidRDefault="00DC376D" w:rsidP="00285974">
            <w:pPr>
              <w:jc w:val="center"/>
              <w:rPr>
                <w:rFonts w:ascii="Arial" w:hAnsi="Arial" w:cs="Arial"/>
              </w:rPr>
            </w:pPr>
            <w:r w:rsidRPr="00285974">
              <w:rPr>
                <w:rFonts w:ascii="Arial" w:hAnsi="Arial" w:cs="Arial"/>
              </w:rPr>
              <w:t>0.838750742</w:t>
            </w:r>
          </w:p>
        </w:tc>
        <w:tc>
          <w:tcPr>
            <w:tcW w:w="1740" w:type="dxa"/>
            <w:tcBorders>
              <w:top w:val="nil"/>
              <w:left w:val="nil"/>
              <w:bottom w:val="single" w:sz="4" w:space="0" w:color="auto"/>
              <w:right w:val="single" w:sz="4" w:space="0" w:color="auto"/>
            </w:tcBorders>
            <w:shd w:val="clear" w:color="auto" w:fill="auto"/>
            <w:noWrap/>
            <w:vAlign w:val="bottom"/>
            <w:hideMark/>
          </w:tcPr>
          <w:p w14:paraId="7BEB4687" w14:textId="77777777" w:rsidR="00DC376D" w:rsidRPr="00285974" w:rsidRDefault="00DC376D" w:rsidP="00285974">
            <w:pPr>
              <w:jc w:val="center"/>
              <w:rPr>
                <w:rFonts w:ascii="Arial" w:hAnsi="Arial" w:cs="Arial"/>
              </w:rPr>
            </w:pPr>
            <w:r w:rsidRPr="00285974">
              <w:rPr>
                <w:rFonts w:ascii="Arial" w:hAnsi="Arial" w:cs="Arial"/>
              </w:rPr>
              <w:t>0.380881162</w:t>
            </w:r>
          </w:p>
        </w:tc>
        <w:tc>
          <w:tcPr>
            <w:tcW w:w="1800" w:type="dxa"/>
            <w:tcBorders>
              <w:top w:val="nil"/>
              <w:left w:val="nil"/>
              <w:bottom w:val="single" w:sz="4" w:space="0" w:color="auto"/>
              <w:right w:val="single" w:sz="4" w:space="0" w:color="auto"/>
            </w:tcBorders>
            <w:shd w:val="clear" w:color="auto" w:fill="auto"/>
            <w:noWrap/>
            <w:vAlign w:val="bottom"/>
            <w:hideMark/>
          </w:tcPr>
          <w:p w14:paraId="0BFDB59D" w14:textId="77777777" w:rsidR="00DC376D" w:rsidRPr="00285974" w:rsidRDefault="00DC376D" w:rsidP="00285974">
            <w:pPr>
              <w:jc w:val="center"/>
              <w:rPr>
                <w:rFonts w:ascii="Arial" w:hAnsi="Arial" w:cs="Arial"/>
              </w:rPr>
            </w:pPr>
            <w:r w:rsidRPr="00285974">
              <w:rPr>
                <w:rFonts w:ascii="Arial" w:hAnsi="Arial" w:cs="Arial"/>
              </w:rPr>
              <w:t>0.534143758</w:t>
            </w:r>
          </w:p>
        </w:tc>
        <w:tc>
          <w:tcPr>
            <w:tcW w:w="1476" w:type="dxa"/>
            <w:tcBorders>
              <w:top w:val="nil"/>
              <w:left w:val="nil"/>
              <w:bottom w:val="single" w:sz="4" w:space="0" w:color="auto"/>
              <w:right w:val="single" w:sz="4" w:space="0" w:color="auto"/>
            </w:tcBorders>
            <w:shd w:val="clear" w:color="auto" w:fill="auto"/>
            <w:noWrap/>
            <w:vAlign w:val="bottom"/>
            <w:hideMark/>
          </w:tcPr>
          <w:p w14:paraId="1F2CF239" w14:textId="77777777" w:rsidR="00DC376D" w:rsidRPr="00285974" w:rsidRDefault="00DC376D" w:rsidP="00285974">
            <w:pPr>
              <w:jc w:val="center"/>
              <w:rPr>
                <w:rFonts w:ascii="Arial" w:hAnsi="Arial" w:cs="Arial"/>
              </w:rPr>
            </w:pPr>
            <w:r w:rsidRPr="00285974">
              <w:rPr>
                <w:rFonts w:ascii="Arial" w:hAnsi="Arial" w:cs="Arial"/>
              </w:rPr>
              <w:t>0.592919524</w:t>
            </w:r>
          </w:p>
        </w:tc>
      </w:tr>
      <w:tr w:rsidR="00DC376D" w:rsidRPr="00285974" w14:paraId="3496D4D5"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777349" w14:textId="77777777" w:rsidR="00DC376D" w:rsidRPr="00285974" w:rsidRDefault="00DC376D" w:rsidP="00285974">
            <w:pPr>
              <w:jc w:val="center"/>
              <w:rPr>
                <w:rFonts w:ascii="Arial" w:hAnsi="Arial" w:cs="Arial"/>
              </w:rPr>
            </w:pPr>
            <w:r w:rsidRPr="00285974">
              <w:rPr>
                <w:rFonts w:ascii="Arial" w:hAnsi="Arial" w:cs="Arial"/>
              </w:rPr>
              <w:t>0.801386893</w:t>
            </w:r>
          </w:p>
        </w:tc>
        <w:tc>
          <w:tcPr>
            <w:tcW w:w="1740" w:type="dxa"/>
            <w:tcBorders>
              <w:top w:val="nil"/>
              <w:left w:val="nil"/>
              <w:bottom w:val="single" w:sz="4" w:space="0" w:color="auto"/>
              <w:right w:val="single" w:sz="4" w:space="0" w:color="auto"/>
            </w:tcBorders>
            <w:shd w:val="clear" w:color="auto" w:fill="auto"/>
            <w:noWrap/>
            <w:vAlign w:val="bottom"/>
            <w:hideMark/>
          </w:tcPr>
          <w:p w14:paraId="6E8EA403" w14:textId="77777777" w:rsidR="00DC376D" w:rsidRPr="00285974" w:rsidRDefault="00DC376D" w:rsidP="00285974">
            <w:pPr>
              <w:jc w:val="center"/>
              <w:rPr>
                <w:rFonts w:ascii="Arial" w:hAnsi="Arial" w:cs="Arial"/>
              </w:rPr>
            </w:pPr>
            <w:r w:rsidRPr="00285974">
              <w:rPr>
                <w:rFonts w:ascii="Arial" w:hAnsi="Arial" w:cs="Arial"/>
              </w:rPr>
              <w:t>0.313547481</w:t>
            </w:r>
          </w:p>
        </w:tc>
        <w:tc>
          <w:tcPr>
            <w:tcW w:w="1800" w:type="dxa"/>
            <w:tcBorders>
              <w:top w:val="nil"/>
              <w:left w:val="nil"/>
              <w:bottom w:val="single" w:sz="4" w:space="0" w:color="auto"/>
              <w:right w:val="single" w:sz="4" w:space="0" w:color="auto"/>
            </w:tcBorders>
            <w:shd w:val="clear" w:color="auto" w:fill="auto"/>
            <w:noWrap/>
            <w:vAlign w:val="bottom"/>
            <w:hideMark/>
          </w:tcPr>
          <w:p w14:paraId="713707E4" w14:textId="77777777" w:rsidR="00DC376D" w:rsidRPr="00285974" w:rsidRDefault="00DC376D" w:rsidP="00285974">
            <w:pPr>
              <w:jc w:val="center"/>
              <w:rPr>
                <w:rFonts w:ascii="Arial" w:hAnsi="Arial" w:cs="Arial"/>
              </w:rPr>
            </w:pPr>
            <w:r w:rsidRPr="00285974">
              <w:rPr>
                <w:rFonts w:ascii="Arial" w:hAnsi="Arial" w:cs="Arial"/>
              </w:rPr>
              <w:t>0.017914941</w:t>
            </w:r>
          </w:p>
        </w:tc>
        <w:tc>
          <w:tcPr>
            <w:tcW w:w="1476" w:type="dxa"/>
            <w:tcBorders>
              <w:top w:val="nil"/>
              <w:left w:val="nil"/>
              <w:bottom w:val="single" w:sz="4" w:space="0" w:color="auto"/>
              <w:right w:val="single" w:sz="4" w:space="0" w:color="auto"/>
            </w:tcBorders>
            <w:shd w:val="clear" w:color="auto" w:fill="auto"/>
            <w:noWrap/>
            <w:vAlign w:val="bottom"/>
            <w:hideMark/>
          </w:tcPr>
          <w:p w14:paraId="673698F5" w14:textId="77777777" w:rsidR="00DC376D" w:rsidRPr="00285974" w:rsidRDefault="00DC376D" w:rsidP="00285974">
            <w:pPr>
              <w:jc w:val="center"/>
              <w:rPr>
                <w:rFonts w:ascii="Arial" w:hAnsi="Arial" w:cs="Arial"/>
              </w:rPr>
            </w:pPr>
            <w:r w:rsidRPr="00285974">
              <w:rPr>
                <w:rFonts w:ascii="Arial" w:hAnsi="Arial" w:cs="Arial"/>
              </w:rPr>
              <w:t>0.324069164</w:t>
            </w:r>
          </w:p>
        </w:tc>
      </w:tr>
      <w:tr w:rsidR="00DC376D" w:rsidRPr="00285974" w14:paraId="632C5601"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6FC373" w14:textId="77777777" w:rsidR="00DC376D" w:rsidRPr="00285974" w:rsidRDefault="00DC376D" w:rsidP="00285974">
            <w:pPr>
              <w:jc w:val="center"/>
              <w:rPr>
                <w:rFonts w:ascii="Arial" w:hAnsi="Arial" w:cs="Arial"/>
              </w:rPr>
            </w:pPr>
            <w:r w:rsidRPr="00285974">
              <w:rPr>
                <w:rFonts w:ascii="Arial" w:hAnsi="Arial" w:cs="Arial"/>
              </w:rPr>
              <w:t>0.965996425</w:t>
            </w:r>
          </w:p>
        </w:tc>
        <w:tc>
          <w:tcPr>
            <w:tcW w:w="1740" w:type="dxa"/>
            <w:tcBorders>
              <w:top w:val="nil"/>
              <w:left w:val="nil"/>
              <w:bottom w:val="single" w:sz="4" w:space="0" w:color="auto"/>
              <w:right w:val="single" w:sz="4" w:space="0" w:color="auto"/>
            </w:tcBorders>
            <w:shd w:val="clear" w:color="auto" w:fill="auto"/>
            <w:noWrap/>
            <w:vAlign w:val="bottom"/>
            <w:hideMark/>
          </w:tcPr>
          <w:p w14:paraId="6FA9E4F9" w14:textId="77777777" w:rsidR="00DC376D" w:rsidRPr="00285974" w:rsidRDefault="00DC376D" w:rsidP="00285974">
            <w:pPr>
              <w:jc w:val="center"/>
              <w:rPr>
                <w:rFonts w:ascii="Arial" w:hAnsi="Arial" w:cs="Arial"/>
              </w:rPr>
            </w:pPr>
            <w:r w:rsidRPr="00285974">
              <w:rPr>
                <w:rFonts w:ascii="Arial" w:hAnsi="Arial" w:cs="Arial"/>
              </w:rPr>
              <w:t>0.529980529</w:t>
            </w:r>
          </w:p>
        </w:tc>
        <w:tc>
          <w:tcPr>
            <w:tcW w:w="1800" w:type="dxa"/>
            <w:tcBorders>
              <w:top w:val="nil"/>
              <w:left w:val="nil"/>
              <w:bottom w:val="single" w:sz="4" w:space="0" w:color="auto"/>
              <w:right w:val="single" w:sz="4" w:space="0" w:color="auto"/>
            </w:tcBorders>
            <w:shd w:val="clear" w:color="auto" w:fill="auto"/>
            <w:noWrap/>
            <w:vAlign w:val="bottom"/>
            <w:hideMark/>
          </w:tcPr>
          <w:p w14:paraId="63C20842" w14:textId="77777777" w:rsidR="00DC376D" w:rsidRPr="00285974" w:rsidRDefault="00DC376D" w:rsidP="00285974">
            <w:pPr>
              <w:jc w:val="center"/>
              <w:rPr>
                <w:rFonts w:ascii="Arial" w:hAnsi="Arial" w:cs="Arial"/>
              </w:rPr>
            </w:pPr>
            <w:r w:rsidRPr="00285974">
              <w:rPr>
                <w:rFonts w:ascii="Arial" w:hAnsi="Arial" w:cs="Arial"/>
              </w:rPr>
              <w:t>0.464286754</w:t>
            </w:r>
          </w:p>
        </w:tc>
        <w:tc>
          <w:tcPr>
            <w:tcW w:w="1476" w:type="dxa"/>
            <w:tcBorders>
              <w:top w:val="nil"/>
              <w:left w:val="nil"/>
              <w:bottom w:val="single" w:sz="4" w:space="0" w:color="auto"/>
              <w:right w:val="single" w:sz="4" w:space="0" w:color="auto"/>
            </w:tcBorders>
            <w:shd w:val="clear" w:color="auto" w:fill="auto"/>
            <w:noWrap/>
            <w:vAlign w:val="bottom"/>
            <w:hideMark/>
          </w:tcPr>
          <w:p w14:paraId="25C3CA15" w14:textId="77777777" w:rsidR="00DC376D" w:rsidRPr="00285974" w:rsidRDefault="00DC376D" w:rsidP="00285974">
            <w:pPr>
              <w:jc w:val="center"/>
              <w:rPr>
                <w:rFonts w:ascii="Arial" w:hAnsi="Arial" w:cs="Arial"/>
              </w:rPr>
            </w:pPr>
            <w:r w:rsidRPr="00285974">
              <w:rPr>
                <w:rFonts w:ascii="Arial" w:hAnsi="Arial" w:cs="Arial"/>
              </w:rPr>
              <w:t>0.383187171</w:t>
            </w:r>
          </w:p>
        </w:tc>
      </w:tr>
      <w:tr w:rsidR="00DC376D" w:rsidRPr="00285974" w14:paraId="37785490"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EC3E0E" w14:textId="77777777" w:rsidR="00DC376D" w:rsidRPr="00285974" w:rsidRDefault="00DC376D" w:rsidP="00285974">
            <w:pPr>
              <w:jc w:val="center"/>
              <w:rPr>
                <w:rFonts w:ascii="Arial" w:hAnsi="Arial" w:cs="Arial"/>
              </w:rPr>
            </w:pPr>
            <w:r w:rsidRPr="00285974">
              <w:rPr>
                <w:rFonts w:ascii="Arial" w:hAnsi="Arial" w:cs="Arial"/>
              </w:rPr>
              <w:t>0.928672205</w:t>
            </w:r>
          </w:p>
        </w:tc>
        <w:tc>
          <w:tcPr>
            <w:tcW w:w="1740" w:type="dxa"/>
            <w:tcBorders>
              <w:top w:val="nil"/>
              <w:left w:val="nil"/>
              <w:bottom w:val="single" w:sz="4" w:space="0" w:color="auto"/>
              <w:right w:val="single" w:sz="4" w:space="0" w:color="auto"/>
            </w:tcBorders>
            <w:shd w:val="clear" w:color="auto" w:fill="auto"/>
            <w:noWrap/>
            <w:vAlign w:val="bottom"/>
            <w:hideMark/>
          </w:tcPr>
          <w:p w14:paraId="201562D3" w14:textId="77777777" w:rsidR="00DC376D" w:rsidRPr="00285974" w:rsidRDefault="00DC376D" w:rsidP="00285974">
            <w:pPr>
              <w:jc w:val="center"/>
              <w:rPr>
                <w:rFonts w:ascii="Arial" w:hAnsi="Arial" w:cs="Arial"/>
              </w:rPr>
            </w:pPr>
            <w:r w:rsidRPr="00285974">
              <w:rPr>
                <w:rFonts w:ascii="Arial" w:hAnsi="Arial" w:cs="Arial"/>
              </w:rPr>
              <w:t>0.24659253</w:t>
            </w:r>
          </w:p>
        </w:tc>
        <w:tc>
          <w:tcPr>
            <w:tcW w:w="1800" w:type="dxa"/>
            <w:tcBorders>
              <w:top w:val="nil"/>
              <w:left w:val="nil"/>
              <w:bottom w:val="single" w:sz="4" w:space="0" w:color="auto"/>
              <w:right w:val="single" w:sz="4" w:space="0" w:color="auto"/>
            </w:tcBorders>
            <w:shd w:val="clear" w:color="auto" w:fill="auto"/>
            <w:noWrap/>
            <w:vAlign w:val="bottom"/>
            <w:hideMark/>
          </w:tcPr>
          <w:p w14:paraId="6F7CF3EB" w14:textId="77777777" w:rsidR="00DC376D" w:rsidRPr="00285974" w:rsidRDefault="00DC376D" w:rsidP="00285974">
            <w:pPr>
              <w:jc w:val="center"/>
              <w:rPr>
                <w:rFonts w:ascii="Arial" w:hAnsi="Arial" w:cs="Arial"/>
              </w:rPr>
            </w:pPr>
            <w:r w:rsidRPr="00285974">
              <w:rPr>
                <w:rFonts w:ascii="Arial" w:hAnsi="Arial" w:cs="Arial"/>
              </w:rPr>
              <w:t>0.613541422</w:t>
            </w:r>
          </w:p>
        </w:tc>
        <w:tc>
          <w:tcPr>
            <w:tcW w:w="1476" w:type="dxa"/>
            <w:tcBorders>
              <w:top w:val="nil"/>
              <w:left w:val="nil"/>
              <w:bottom w:val="single" w:sz="4" w:space="0" w:color="auto"/>
              <w:right w:val="single" w:sz="4" w:space="0" w:color="auto"/>
            </w:tcBorders>
            <w:shd w:val="clear" w:color="auto" w:fill="auto"/>
            <w:noWrap/>
            <w:vAlign w:val="bottom"/>
            <w:hideMark/>
          </w:tcPr>
          <w:p w14:paraId="27A67236" w14:textId="77777777" w:rsidR="00DC376D" w:rsidRPr="00285974" w:rsidRDefault="00DC376D" w:rsidP="00285974">
            <w:pPr>
              <w:jc w:val="center"/>
              <w:rPr>
                <w:rFonts w:ascii="Arial" w:hAnsi="Arial" w:cs="Arial"/>
              </w:rPr>
            </w:pPr>
            <w:r w:rsidRPr="00285974">
              <w:rPr>
                <w:rFonts w:ascii="Arial" w:hAnsi="Arial" w:cs="Arial"/>
              </w:rPr>
              <w:t>0.088529863</w:t>
            </w:r>
          </w:p>
        </w:tc>
      </w:tr>
      <w:tr w:rsidR="00DC376D" w:rsidRPr="00285974" w14:paraId="74B880ED"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E50F513" w14:textId="77777777" w:rsidR="00DC376D" w:rsidRPr="00285974" w:rsidRDefault="00DC376D" w:rsidP="00285974">
            <w:pPr>
              <w:jc w:val="center"/>
              <w:rPr>
                <w:rFonts w:ascii="Arial" w:hAnsi="Arial" w:cs="Arial"/>
              </w:rPr>
            </w:pPr>
            <w:r w:rsidRPr="00285974">
              <w:rPr>
                <w:rFonts w:ascii="Arial" w:hAnsi="Arial" w:cs="Arial"/>
              </w:rPr>
              <w:t>0.05474643</w:t>
            </w:r>
          </w:p>
        </w:tc>
        <w:tc>
          <w:tcPr>
            <w:tcW w:w="1740" w:type="dxa"/>
            <w:tcBorders>
              <w:top w:val="nil"/>
              <w:left w:val="nil"/>
              <w:bottom w:val="single" w:sz="4" w:space="0" w:color="auto"/>
              <w:right w:val="single" w:sz="4" w:space="0" w:color="auto"/>
            </w:tcBorders>
            <w:shd w:val="clear" w:color="auto" w:fill="auto"/>
            <w:noWrap/>
            <w:vAlign w:val="bottom"/>
            <w:hideMark/>
          </w:tcPr>
          <w:p w14:paraId="22D6AECC" w14:textId="77777777" w:rsidR="00DC376D" w:rsidRPr="00285974" w:rsidRDefault="00DC376D" w:rsidP="00285974">
            <w:pPr>
              <w:jc w:val="center"/>
              <w:rPr>
                <w:rFonts w:ascii="Arial" w:hAnsi="Arial" w:cs="Arial"/>
              </w:rPr>
            </w:pPr>
            <w:r w:rsidRPr="00285974">
              <w:rPr>
                <w:rFonts w:ascii="Arial" w:hAnsi="Arial" w:cs="Arial"/>
              </w:rPr>
              <w:t>0.961180097</w:t>
            </w:r>
          </w:p>
        </w:tc>
        <w:tc>
          <w:tcPr>
            <w:tcW w:w="1800" w:type="dxa"/>
            <w:tcBorders>
              <w:top w:val="nil"/>
              <w:left w:val="nil"/>
              <w:bottom w:val="single" w:sz="4" w:space="0" w:color="auto"/>
              <w:right w:val="single" w:sz="4" w:space="0" w:color="auto"/>
            </w:tcBorders>
            <w:shd w:val="clear" w:color="auto" w:fill="auto"/>
            <w:noWrap/>
            <w:vAlign w:val="bottom"/>
            <w:hideMark/>
          </w:tcPr>
          <w:p w14:paraId="20FC9A3C" w14:textId="77777777" w:rsidR="00DC376D" w:rsidRPr="00285974" w:rsidRDefault="00DC376D" w:rsidP="00285974">
            <w:pPr>
              <w:jc w:val="center"/>
              <w:rPr>
                <w:rFonts w:ascii="Arial" w:hAnsi="Arial" w:cs="Arial"/>
              </w:rPr>
            </w:pPr>
            <w:r w:rsidRPr="00285974">
              <w:rPr>
                <w:rFonts w:ascii="Arial" w:hAnsi="Arial" w:cs="Arial"/>
              </w:rPr>
              <w:t>0.56520686</w:t>
            </w:r>
          </w:p>
        </w:tc>
        <w:tc>
          <w:tcPr>
            <w:tcW w:w="1476" w:type="dxa"/>
            <w:tcBorders>
              <w:top w:val="nil"/>
              <w:left w:val="nil"/>
              <w:bottom w:val="single" w:sz="4" w:space="0" w:color="auto"/>
              <w:right w:val="single" w:sz="4" w:space="0" w:color="auto"/>
            </w:tcBorders>
            <w:shd w:val="clear" w:color="auto" w:fill="auto"/>
            <w:noWrap/>
            <w:vAlign w:val="bottom"/>
            <w:hideMark/>
          </w:tcPr>
          <w:p w14:paraId="15B5A646" w14:textId="77777777" w:rsidR="00DC376D" w:rsidRPr="00285974" w:rsidRDefault="00DC376D" w:rsidP="00285974">
            <w:pPr>
              <w:jc w:val="center"/>
              <w:rPr>
                <w:rFonts w:ascii="Arial" w:hAnsi="Arial" w:cs="Arial"/>
              </w:rPr>
            </w:pPr>
            <w:r w:rsidRPr="00285974">
              <w:rPr>
                <w:rFonts w:ascii="Arial" w:hAnsi="Arial" w:cs="Arial"/>
              </w:rPr>
              <w:t>0.998635826</w:t>
            </w:r>
          </w:p>
        </w:tc>
      </w:tr>
    </w:tbl>
    <w:p w14:paraId="6536F876" w14:textId="77777777" w:rsidR="00DC376D" w:rsidRPr="007A0CFA" w:rsidRDefault="00083636" w:rsidP="007A0CFA">
      <w:pPr>
        <w:pStyle w:val="NormalWeb"/>
        <w:jc w:val="both"/>
        <w:rPr>
          <w:rFonts w:ascii="Arial" w:hAnsi="Arial" w:cs="Arial"/>
          <w:sz w:val="20"/>
          <w:szCs w:val="20"/>
        </w:rPr>
      </w:pPr>
      <w:r w:rsidRPr="00083636">
        <w:rPr>
          <w:rFonts w:ascii="Arial" w:hAnsi="Arial" w:cs="Arial"/>
          <w:sz w:val="20"/>
          <w:szCs w:val="20"/>
        </w:rPr>
        <w:lastRenderedPageBreak/>
        <w:t>Obtainable from MOGOA are additional characterized solutions, indicating that these identified configurations simultaneously minimize a particular subset of</w:t>
      </w:r>
      <w:r w:rsidRPr="00083636">
        <w:rPr>
          <w:rFonts w:ascii="Arial" w:hAnsi="Arial" w:cs="Arial"/>
          <w:sz w:val="20"/>
          <w:szCs w:val="20"/>
        </w:rPr>
        <w:t> </w:t>
      </w:r>
      <w:r w:rsidRPr="00083636">
        <w:rPr>
          <w:rFonts w:ascii="Arial" w:hAnsi="Arial" w:cs="Arial"/>
          <w:sz w:val="20"/>
          <w:szCs w:val="20"/>
        </w:rPr>
        <w:t>Six Analytical Objectives. Solutions derived from Real Power Losses, Voltage Deviation, Cost of Generation, and Stability Index display viability for system stability, cost-effectiveness, and functional efficiency. Stable configurations where all weights values are in a low to medium range (with Stability Index 0-0.3) are the best, robust options, while configurations where weight values are median (with Stability Index 0.3-0.5) are the trade-off solutions,</w:t>
      </w:r>
      <w:r w:rsidRPr="00083636">
        <w:rPr>
          <w:rFonts w:ascii="Arial" w:hAnsi="Arial" w:cs="Arial"/>
          <w:sz w:val="20"/>
          <w:szCs w:val="20"/>
        </w:rPr>
        <w:t> </w:t>
      </w:r>
      <w:r w:rsidRPr="00083636">
        <w:rPr>
          <w:rFonts w:ascii="Arial" w:hAnsi="Arial" w:cs="Arial"/>
          <w:sz w:val="20"/>
          <w:szCs w:val="20"/>
        </w:rPr>
        <w:t>neither robust nor risky. Positive High Stability Index</w:t>
      </w:r>
      <w:r w:rsidRPr="00083636">
        <w:rPr>
          <w:rFonts w:ascii="Arial" w:hAnsi="Arial" w:cs="Arial"/>
          <w:sz w:val="20"/>
          <w:szCs w:val="20"/>
        </w:rPr>
        <w:t> </w:t>
      </w:r>
      <w:r w:rsidRPr="00083636">
        <w:rPr>
          <w:rFonts w:ascii="Arial" w:hAnsi="Arial" w:cs="Arial"/>
          <w:sz w:val="20"/>
          <w:szCs w:val="20"/>
        </w:rPr>
        <w:t>values may lead to operational difficulties. We recommend low Stability Index values for strong systems</w:t>
      </w:r>
      <w:r w:rsidRPr="00083636">
        <w:rPr>
          <w:rFonts w:ascii="Arial" w:hAnsi="Arial" w:cs="Arial"/>
          <w:sz w:val="20"/>
          <w:szCs w:val="20"/>
        </w:rPr>
        <w:t> </w:t>
      </w:r>
      <w:r w:rsidRPr="00083636">
        <w:rPr>
          <w:rFonts w:ascii="Arial" w:hAnsi="Arial" w:cs="Arial"/>
          <w:sz w:val="20"/>
          <w:szCs w:val="20"/>
        </w:rPr>
        <w:t>used in critical applications.</w:t>
      </w:r>
    </w:p>
    <w:p w14:paraId="08E6A428" w14:textId="77777777" w:rsidR="00DC376D" w:rsidRPr="00CB136F" w:rsidRDefault="00ED2C7E" w:rsidP="00CB136F">
      <w:pPr>
        <w:jc w:val="both"/>
        <w:rPr>
          <w:rFonts w:ascii="Arial" w:hAnsi="Arial" w:cs="Arial"/>
          <w:b/>
          <w:bCs/>
        </w:rPr>
      </w:pPr>
      <w:r>
        <w:rPr>
          <w:rFonts w:ascii="Arial" w:hAnsi="Arial" w:cs="Arial"/>
          <w:b/>
          <w:bCs/>
        </w:rPr>
        <w:t>3.7</w:t>
      </w:r>
      <w:r w:rsidR="00DC376D" w:rsidRPr="00CB136F">
        <w:rPr>
          <w:rFonts w:ascii="Arial" w:hAnsi="Arial" w:cs="Arial"/>
          <w:b/>
          <w:bCs/>
        </w:rPr>
        <w:t>. Post-Optimization Analysis</w:t>
      </w:r>
    </w:p>
    <w:p w14:paraId="13344B7B" w14:textId="77777777" w:rsidR="00DC376D" w:rsidRPr="00CB136F" w:rsidRDefault="00DC376D" w:rsidP="00CB136F">
      <w:pPr>
        <w:spacing w:before="100" w:beforeAutospacing="1"/>
        <w:jc w:val="both"/>
        <w:outlineLvl w:val="3"/>
        <w:rPr>
          <w:rFonts w:ascii="Arial" w:hAnsi="Arial" w:cs="Arial"/>
          <w:b/>
          <w:bCs/>
        </w:rPr>
      </w:pPr>
      <w:r w:rsidRPr="00CB136F">
        <w:rPr>
          <w:rFonts w:ascii="Arial" w:hAnsi="Arial" w:cs="Arial"/>
          <w:b/>
          <w:bCs/>
        </w:rPr>
        <w:t xml:space="preserve">Table </w:t>
      </w:r>
      <w:r w:rsidR="00083636">
        <w:rPr>
          <w:rFonts w:ascii="Arial" w:hAnsi="Arial" w:cs="Arial"/>
          <w:b/>
          <w:bCs/>
        </w:rPr>
        <w:t>5</w:t>
      </w:r>
      <w:r w:rsidRPr="00CB136F">
        <w:rPr>
          <w:rFonts w:ascii="Arial" w:hAnsi="Arial" w:cs="Arial"/>
          <w:b/>
          <w:bCs/>
        </w:rPr>
        <w:t xml:space="preserve">: </w:t>
      </w:r>
      <w:r w:rsidRPr="00CB136F">
        <w:rPr>
          <w:rFonts w:ascii="Arial" w:hAnsi="Arial" w:cs="Arial"/>
        </w:rPr>
        <w:t>Post Optimization Result Vs Initial</w:t>
      </w:r>
    </w:p>
    <w:tbl>
      <w:tblPr>
        <w:tblW w:w="7668" w:type="dxa"/>
        <w:tblLook w:val="04A0" w:firstRow="1" w:lastRow="0" w:firstColumn="1" w:lastColumn="0" w:noHBand="0" w:noVBand="1"/>
      </w:tblPr>
      <w:tblGrid>
        <w:gridCol w:w="2358"/>
        <w:gridCol w:w="1620"/>
        <w:gridCol w:w="1328"/>
        <w:gridCol w:w="2362"/>
      </w:tblGrid>
      <w:tr w:rsidR="00DC376D" w:rsidRPr="00CB136F" w14:paraId="44AF5107" w14:textId="77777777" w:rsidTr="00CB136F">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62F5" w14:textId="77777777" w:rsidR="00DC376D" w:rsidRPr="00CB136F" w:rsidRDefault="00DC376D" w:rsidP="00CB136F">
            <w:pPr>
              <w:jc w:val="both"/>
              <w:rPr>
                <w:rFonts w:ascii="Arial" w:hAnsi="Arial" w:cs="Arial"/>
                <w:color w:val="000000"/>
              </w:rPr>
            </w:pPr>
            <w:r w:rsidRPr="00CB136F">
              <w:rPr>
                <w:rFonts w:ascii="Arial" w:hAnsi="Arial" w:cs="Arial"/>
                <w:color w:val="000000"/>
              </w:rPr>
              <w:t>Objectives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9213077" w14:textId="77777777" w:rsidR="00DC376D" w:rsidRPr="00CB136F" w:rsidRDefault="00DC376D" w:rsidP="00CB136F">
            <w:pPr>
              <w:jc w:val="both"/>
              <w:rPr>
                <w:rFonts w:ascii="Arial" w:hAnsi="Arial" w:cs="Arial"/>
                <w:color w:val="000000"/>
              </w:rPr>
            </w:pPr>
            <w:r w:rsidRPr="00CB136F">
              <w:rPr>
                <w:rFonts w:ascii="Arial" w:hAnsi="Arial" w:cs="Arial"/>
                <w:color w:val="000000"/>
              </w:rPr>
              <w:t>Before Optimization</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494D0871" w14:textId="77777777" w:rsidR="00DC376D" w:rsidRPr="00CB136F" w:rsidRDefault="00DC376D" w:rsidP="00CB136F">
            <w:pPr>
              <w:jc w:val="both"/>
              <w:rPr>
                <w:rFonts w:ascii="Arial" w:hAnsi="Arial" w:cs="Arial"/>
                <w:color w:val="000000"/>
              </w:rPr>
            </w:pPr>
            <w:r w:rsidRPr="00CB136F">
              <w:rPr>
                <w:rFonts w:ascii="Arial" w:hAnsi="Arial" w:cs="Arial"/>
                <w:color w:val="000000"/>
              </w:rPr>
              <w:t>After Optimization</w:t>
            </w:r>
          </w:p>
        </w:tc>
        <w:tc>
          <w:tcPr>
            <w:tcW w:w="2362" w:type="dxa"/>
            <w:tcBorders>
              <w:top w:val="single" w:sz="4" w:space="0" w:color="auto"/>
              <w:left w:val="nil"/>
              <w:bottom w:val="single" w:sz="4" w:space="0" w:color="auto"/>
              <w:right w:val="single" w:sz="4" w:space="0" w:color="auto"/>
            </w:tcBorders>
          </w:tcPr>
          <w:p w14:paraId="2B49AE45" w14:textId="77777777" w:rsidR="00DC376D" w:rsidRPr="00CB136F" w:rsidRDefault="00DC376D" w:rsidP="00CB136F">
            <w:pPr>
              <w:jc w:val="both"/>
              <w:rPr>
                <w:rFonts w:ascii="Arial" w:hAnsi="Arial" w:cs="Arial"/>
                <w:color w:val="000000"/>
              </w:rPr>
            </w:pPr>
            <w:r w:rsidRPr="00CB136F">
              <w:rPr>
                <w:rFonts w:ascii="Arial" w:hAnsi="Arial" w:cs="Arial"/>
                <w:color w:val="000000"/>
              </w:rPr>
              <w:t>Remark</w:t>
            </w:r>
          </w:p>
        </w:tc>
      </w:tr>
      <w:tr w:rsidR="00DC376D" w:rsidRPr="00CB136F" w14:paraId="085C491C"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14C449B8" w14:textId="77777777" w:rsidR="00DC376D" w:rsidRPr="00CB136F" w:rsidRDefault="00DC376D" w:rsidP="00CB136F">
            <w:pPr>
              <w:jc w:val="both"/>
              <w:rPr>
                <w:rFonts w:ascii="Arial" w:hAnsi="Arial" w:cs="Arial"/>
                <w:color w:val="000000"/>
              </w:rPr>
            </w:pPr>
            <w:r w:rsidRPr="00CB136F">
              <w:rPr>
                <w:rFonts w:ascii="Arial" w:hAnsi="Arial" w:cs="Arial"/>
                <w:color w:val="000000"/>
              </w:rPr>
              <w:t>Real Power Loss (kW)</w:t>
            </w:r>
          </w:p>
        </w:tc>
        <w:tc>
          <w:tcPr>
            <w:tcW w:w="1620" w:type="dxa"/>
            <w:tcBorders>
              <w:top w:val="nil"/>
              <w:left w:val="nil"/>
              <w:bottom w:val="single" w:sz="4" w:space="0" w:color="auto"/>
              <w:right w:val="single" w:sz="4" w:space="0" w:color="auto"/>
            </w:tcBorders>
            <w:shd w:val="clear" w:color="auto" w:fill="auto"/>
            <w:noWrap/>
            <w:vAlign w:val="bottom"/>
            <w:hideMark/>
          </w:tcPr>
          <w:p w14:paraId="494CD8F5" w14:textId="77777777" w:rsidR="00DC376D" w:rsidRPr="00CB136F" w:rsidRDefault="00DC376D" w:rsidP="00CB136F">
            <w:pPr>
              <w:jc w:val="both"/>
              <w:rPr>
                <w:rFonts w:ascii="Arial" w:hAnsi="Arial" w:cs="Arial"/>
                <w:color w:val="000000"/>
              </w:rPr>
            </w:pPr>
            <w:r w:rsidRPr="00CB136F">
              <w:rPr>
                <w:rFonts w:ascii="Arial" w:hAnsi="Arial" w:cs="Arial"/>
                <w:color w:val="000000"/>
              </w:rPr>
              <w:t>289,391.30</w:t>
            </w:r>
          </w:p>
        </w:tc>
        <w:tc>
          <w:tcPr>
            <w:tcW w:w="1328" w:type="dxa"/>
            <w:tcBorders>
              <w:top w:val="nil"/>
              <w:left w:val="nil"/>
              <w:bottom w:val="single" w:sz="4" w:space="0" w:color="auto"/>
              <w:right w:val="single" w:sz="4" w:space="0" w:color="auto"/>
            </w:tcBorders>
            <w:shd w:val="clear" w:color="auto" w:fill="auto"/>
            <w:noWrap/>
            <w:vAlign w:val="bottom"/>
            <w:hideMark/>
          </w:tcPr>
          <w:p w14:paraId="242C02ED" w14:textId="77777777" w:rsidR="00DC376D" w:rsidRPr="00CB136F" w:rsidRDefault="00DC376D" w:rsidP="00CB136F">
            <w:pPr>
              <w:jc w:val="both"/>
              <w:rPr>
                <w:rFonts w:ascii="Arial" w:hAnsi="Arial" w:cs="Arial"/>
                <w:color w:val="000000"/>
              </w:rPr>
            </w:pPr>
            <w:r w:rsidRPr="00CB136F">
              <w:rPr>
                <w:rFonts w:ascii="Arial" w:hAnsi="Arial" w:cs="Arial"/>
                <w:color w:val="000000"/>
              </w:rPr>
              <w:t>5.43</w:t>
            </w:r>
          </w:p>
        </w:tc>
        <w:tc>
          <w:tcPr>
            <w:tcW w:w="2362" w:type="dxa"/>
            <w:tcBorders>
              <w:top w:val="nil"/>
              <w:left w:val="nil"/>
              <w:bottom w:val="single" w:sz="4" w:space="0" w:color="auto"/>
              <w:right w:val="single" w:sz="4" w:space="0" w:color="auto"/>
            </w:tcBorders>
          </w:tcPr>
          <w:p w14:paraId="4779025B" w14:textId="77777777" w:rsidR="00DC376D" w:rsidRPr="00CB136F" w:rsidRDefault="00DC376D" w:rsidP="00CB136F">
            <w:pPr>
              <w:jc w:val="both"/>
              <w:rPr>
                <w:rFonts w:ascii="Arial" w:hAnsi="Arial" w:cs="Arial"/>
                <w:color w:val="000000"/>
              </w:rPr>
            </w:pPr>
            <w:r w:rsidRPr="00CB136F">
              <w:rPr>
                <w:rFonts w:ascii="Arial" w:hAnsi="Arial" w:cs="Arial"/>
                <w:color w:val="000000"/>
              </w:rPr>
              <w:t>Significant reduction</w:t>
            </w:r>
          </w:p>
        </w:tc>
      </w:tr>
      <w:tr w:rsidR="00DC376D" w:rsidRPr="00CB136F" w14:paraId="42713233"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576D67CD" w14:textId="77777777" w:rsidR="00DC376D" w:rsidRPr="00CB136F" w:rsidRDefault="00DC376D" w:rsidP="00CB136F">
            <w:pPr>
              <w:jc w:val="both"/>
              <w:rPr>
                <w:rFonts w:ascii="Arial" w:hAnsi="Arial" w:cs="Arial"/>
                <w:color w:val="000000"/>
              </w:rPr>
            </w:pPr>
            <w:r w:rsidRPr="00CB136F">
              <w:rPr>
                <w:rFonts w:ascii="Arial" w:hAnsi="Arial" w:cs="Arial"/>
                <w:color w:val="000000"/>
              </w:rPr>
              <w:t>Voltage Deviation (</w:t>
            </w:r>
            <w:proofErr w:type="spellStart"/>
            <w:r w:rsidRPr="00CB136F">
              <w:rPr>
                <w:rFonts w:ascii="Arial" w:hAnsi="Arial" w:cs="Arial"/>
                <w:color w:val="000000"/>
              </w:rPr>
              <w:t>p.u</w:t>
            </w:r>
            <w:proofErr w:type="spellEnd"/>
            <w:r w:rsidRPr="00CB136F">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noWrap/>
            <w:vAlign w:val="bottom"/>
            <w:hideMark/>
          </w:tcPr>
          <w:p w14:paraId="1B33F8E5" w14:textId="77777777" w:rsidR="00DC376D" w:rsidRPr="00CB136F" w:rsidRDefault="00DC376D" w:rsidP="00CB136F">
            <w:pPr>
              <w:jc w:val="both"/>
              <w:rPr>
                <w:rFonts w:ascii="Arial" w:hAnsi="Arial" w:cs="Arial"/>
                <w:color w:val="000000"/>
              </w:rPr>
            </w:pPr>
            <w:r w:rsidRPr="00CB136F">
              <w:rPr>
                <w:rFonts w:ascii="Arial" w:hAnsi="Arial" w:cs="Arial"/>
                <w:color w:val="000000"/>
              </w:rPr>
              <w:t>0.56</w:t>
            </w:r>
          </w:p>
        </w:tc>
        <w:tc>
          <w:tcPr>
            <w:tcW w:w="1328" w:type="dxa"/>
            <w:tcBorders>
              <w:top w:val="nil"/>
              <w:left w:val="nil"/>
              <w:bottom w:val="single" w:sz="4" w:space="0" w:color="auto"/>
              <w:right w:val="single" w:sz="4" w:space="0" w:color="auto"/>
            </w:tcBorders>
            <w:shd w:val="clear" w:color="auto" w:fill="auto"/>
            <w:noWrap/>
            <w:vAlign w:val="bottom"/>
            <w:hideMark/>
          </w:tcPr>
          <w:p w14:paraId="33E01F5E" w14:textId="77777777" w:rsidR="00DC376D" w:rsidRPr="00CB136F" w:rsidRDefault="00DC376D" w:rsidP="00CB136F">
            <w:pPr>
              <w:jc w:val="both"/>
              <w:rPr>
                <w:rFonts w:ascii="Arial" w:hAnsi="Arial" w:cs="Arial"/>
                <w:color w:val="000000"/>
              </w:rPr>
            </w:pPr>
            <w:r w:rsidRPr="00CB136F">
              <w:rPr>
                <w:rFonts w:ascii="Arial" w:hAnsi="Arial" w:cs="Arial"/>
                <w:color w:val="000000"/>
              </w:rPr>
              <w:t>0.0493</w:t>
            </w:r>
          </w:p>
        </w:tc>
        <w:tc>
          <w:tcPr>
            <w:tcW w:w="2362" w:type="dxa"/>
            <w:tcBorders>
              <w:top w:val="nil"/>
              <w:left w:val="nil"/>
              <w:bottom w:val="single" w:sz="4" w:space="0" w:color="auto"/>
              <w:right w:val="single" w:sz="4" w:space="0" w:color="auto"/>
            </w:tcBorders>
          </w:tcPr>
          <w:p w14:paraId="38201923" w14:textId="77777777" w:rsidR="00DC376D" w:rsidRPr="00CB136F" w:rsidRDefault="00DC376D" w:rsidP="00CB136F">
            <w:pPr>
              <w:jc w:val="both"/>
              <w:rPr>
                <w:rFonts w:ascii="Arial" w:hAnsi="Arial" w:cs="Arial"/>
                <w:color w:val="000000"/>
              </w:rPr>
            </w:pPr>
            <w:r w:rsidRPr="00CB136F">
              <w:rPr>
                <w:rFonts w:ascii="Arial" w:hAnsi="Arial" w:cs="Arial"/>
                <w:color w:val="000000"/>
              </w:rPr>
              <w:t>Reduced to the allowed</w:t>
            </w:r>
          </w:p>
        </w:tc>
      </w:tr>
      <w:tr w:rsidR="00DC376D" w:rsidRPr="00CB136F" w14:paraId="0ADF9DAB"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0B9FAA3E" w14:textId="77777777" w:rsidR="00DC376D" w:rsidRPr="00CB136F" w:rsidRDefault="00DC376D" w:rsidP="00CB136F">
            <w:pPr>
              <w:jc w:val="both"/>
              <w:rPr>
                <w:rFonts w:ascii="Arial" w:hAnsi="Arial" w:cs="Arial"/>
                <w:color w:val="000000"/>
              </w:rPr>
            </w:pPr>
            <w:r w:rsidRPr="00CB136F">
              <w:rPr>
                <w:rFonts w:ascii="Arial" w:hAnsi="Arial" w:cs="Arial"/>
                <w:color w:val="000000"/>
              </w:rPr>
              <w:t>Cost of Generation ($)</w:t>
            </w:r>
          </w:p>
        </w:tc>
        <w:tc>
          <w:tcPr>
            <w:tcW w:w="1620" w:type="dxa"/>
            <w:tcBorders>
              <w:top w:val="nil"/>
              <w:left w:val="nil"/>
              <w:bottom w:val="single" w:sz="4" w:space="0" w:color="auto"/>
              <w:right w:val="single" w:sz="4" w:space="0" w:color="auto"/>
            </w:tcBorders>
            <w:shd w:val="clear" w:color="auto" w:fill="auto"/>
            <w:noWrap/>
            <w:vAlign w:val="bottom"/>
            <w:hideMark/>
          </w:tcPr>
          <w:p w14:paraId="0752CC97" w14:textId="77777777" w:rsidR="00DC376D" w:rsidRPr="00CB136F" w:rsidRDefault="00DC376D" w:rsidP="00CB136F">
            <w:pPr>
              <w:jc w:val="both"/>
              <w:rPr>
                <w:rFonts w:ascii="Arial" w:hAnsi="Arial" w:cs="Arial"/>
                <w:color w:val="000000"/>
              </w:rPr>
            </w:pPr>
            <w:r w:rsidRPr="00CB136F">
              <w:rPr>
                <w:rFonts w:ascii="Arial" w:hAnsi="Arial" w:cs="Arial"/>
                <w:color w:val="000000"/>
              </w:rPr>
              <w:t>0.142</w:t>
            </w:r>
          </w:p>
        </w:tc>
        <w:tc>
          <w:tcPr>
            <w:tcW w:w="1328" w:type="dxa"/>
            <w:tcBorders>
              <w:top w:val="nil"/>
              <w:left w:val="nil"/>
              <w:bottom w:val="single" w:sz="4" w:space="0" w:color="auto"/>
              <w:right w:val="single" w:sz="4" w:space="0" w:color="auto"/>
            </w:tcBorders>
            <w:shd w:val="clear" w:color="auto" w:fill="auto"/>
            <w:noWrap/>
            <w:vAlign w:val="bottom"/>
            <w:hideMark/>
          </w:tcPr>
          <w:p w14:paraId="0E7F7BF3" w14:textId="77777777" w:rsidR="00DC376D" w:rsidRPr="00CB136F" w:rsidRDefault="00DC376D" w:rsidP="00CB136F">
            <w:pPr>
              <w:jc w:val="both"/>
              <w:rPr>
                <w:rFonts w:ascii="Arial" w:hAnsi="Arial" w:cs="Arial"/>
                <w:color w:val="000000"/>
              </w:rPr>
            </w:pPr>
            <w:r w:rsidRPr="00CB136F">
              <w:rPr>
                <w:rFonts w:ascii="Arial" w:hAnsi="Arial" w:cs="Arial"/>
                <w:color w:val="000000"/>
              </w:rPr>
              <w:t>0.2881</w:t>
            </w:r>
          </w:p>
        </w:tc>
        <w:tc>
          <w:tcPr>
            <w:tcW w:w="2362" w:type="dxa"/>
            <w:tcBorders>
              <w:top w:val="nil"/>
              <w:left w:val="nil"/>
              <w:bottom w:val="single" w:sz="4" w:space="0" w:color="auto"/>
              <w:right w:val="single" w:sz="4" w:space="0" w:color="auto"/>
            </w:tcBorders>
          </w:tcPr>
          <w:p w14:paraId="4BC2CA81" w14:textId="77777777" w:rsidR="00DC376D" w:rsidRPr="00CB136F" w:rsidRDefault="00DC376D" w:rsidP="00CB136F">
            <w:pPr>
              <w:jc w:val="both"/>
              <w:rPr>
                <w:rFonts w:ascii="Arial" w:hAnsi="Arial" w:cs="Arial"/>
                <w:color w:val="000000"/>
              </w:rPr>
            </w:pPr>
            <w:r w:rsidRPr="00CB136F">
              <w:rPr>
                <w:rFonts w:ascii="Arial" w:hAnsi="Arial" w:cs="Arial"/>
                <w:color w:val="000000"/>
              </w:rPr>
              <w:t>Increase in cost</w:t>
            </w:r>
          </w:p>
        </w:tc>
      </w:tr>
      <w:tr w:rsidR="00DC376D" w:rsidRPr="00CB136F" w14:paraId="180F3255"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3FB064B0" w14:textId="77777777" w:rsidR="00DC376D" w:rsidRPr="00CB136F" w:rsidRDefault="00DC376D" w:rsidP="00CB136F">
            <w:pPr>
              <w:jc w:val="both"/>
              <w:rPr>
                <w:rFonts w:ascii="Arial" w:hAnsi="Arial" w:cs="Arial"/>
                <w:color w:val="000000"/>
              </w:rPr>
            </w:pPr>
            <w:r w:rsidRPr="00CB136F">
              <w:rPr>
                <w:rFonts w:ascii="Arial" w:hAnsi="Arial" w:cs="Arial"/>
                <w:color w:val="000000"/>
              </w:rPr>
              <w:t>Stability Index</w:t>
            </w:r>
          </w:p>
        </w:tc>
        <w:tc>
          <w:tcPr>
            <w:tcW w:w="1620" w:type="dxa"/>
            <w:tcBorders>
              <w:top w:val="nil"/>
              <w:left w:val="nil"/>
              <w:bottom w:val="single" w:sz="4" w:space="0" w:color="auto"/>
              <w:right w:val="single" w:sz="4" w:space="0" w:color="auto"/>
            </w:tcBorders>
            <w:shd w:val="clear" w:color="auto" w:fill="auto"/>
            <w:noWrap/>
            <w:vAlign w:val="bottom"/>
            <w:hideMark/>
          </w:tcPr>
          <w:p w14:paraId="6D139D49" w14:textId="77777777" w:rsidR="00DC376D" w:rsidRPr="00CB136F" w:rsidRDefault="00DC376D" w:rsidP="00CB136F">
            <w:pPr>
              <w:jc w:val="both"/>
              <w:rPr>
                <w:rFonts w:ascii="Arial" w:hAnsi="Arial" w:cs="Arial"/>
                <w:color w:val="000000"/>
              </w:rPr>
            </w:pPr>
            <w:r w:rsidRPr="00CB136F">
              <w:rPr>
                <w:rFonts w:ascii="Arial" w:hAnsi="Arial" w:cs="Arial"/>
                <w:color w:val="000000"/>
              </w:rPr>
              <w:t>0.7666</w:t>
            </w:r>
          </w:p>
        </w:tc>
        <w:tc>
          <w:tcPr>
            <w:tcW w:w="1328" w:type="dxa"/>
            <w:tcBorders>
              <w:top w:val="nil"/>
              <w:left w:val="nil"/>
              <w:bottom w:val="single" w:sz="4" w:space="0" w:color="auto"/>
              <w:right w:val="single" w:sz="4" w:space="0" w:color="auto"/>
            </w:tcBorders>
            <w:shd w:val="clear" w:color="auto" w:fill="auto"/>
            <w:noWrap/>
            <w:vAlign w:val="bottom"/>
            <w:hideMark/>
          </w:tcPr>
          <w:p w14:paraId="2485E232" w14:textId="77777777" w:rsidR="00DC376D" w:rsidRPr="00CB136F" w:rsidRDefault="00DC376D" w:rsidP="00CB136F">
            <w:pPr>
              <w:jc w:val="both"/>
              <w:rPr>
                <w:rFonts w:ascii="Arial" w:hAnsi="Arial" w:cs="Arial"/>
                <w:color w:val="000000"/>
              </w:rPr>
            </w:pPr>
            <w:r w:rsidRPr="00CB136F">
              <w:rPr>
                <w:rFonts w:ascii="Arial" w:hAnsi="Arial" w:cs="Arial"/>
                <w:color w:val="000000"/>
              </w:rPr>
              <w:t>0.0768</w:t>
            </w:r>
          </w:p>
        </w:tc>
        <w:tc>
          <w:tcPr>
            <w:tcW w:w="2362" w:type="dxa"/>
            <w:tcBorders>
              <w:top w:val="nil"/>
              <w:left w:val="nil"/>
              <w:bottom w:val="single" w:sz="4" w:space="0" w:color="auto"/>
              <w:right w:val="single" w:sz="4" w:space="0" w:color="auto"/>
            </w:tcBorders>
          </w:tcPr>
          <w:p w14:paraId="3F436890" w14:textId="77777777" w:rsidR="00DC376D" w:rsidRPr="00CB136F" w:rsidRDefault="00DC376D" w:rsidP="00CB136F">
            <w:pPr>
              <w:jc w:val="both"/>
              <w:rPr>
                <w:rFonts w:ascii="Arial" w:hAnsi="Arial" w:cs="Arial"/>
                <w:color w:val="000000"/>
              </w:rPr>
            </w:pPr>
            <w:r w:rsidRPr="00CB136F">
              <w:rPr>
                <w:rFonts w:ascii="Arial" w:hAnsi="Arial" w:cs="Arial"/>
                <w:color w:val="000000"/>
              </w:rPr>
              <w:t>Improved stability</w:t>
            </w:r>
          </w:p>
        </w:tc>
      </w:tr>
    </w:tbl>
    <w:p w14:paraId="1A0AAE70" w14:textId="77777777" w:rsidR="00083636" w:rsidRPr="00083636" w:rsidRDefault="00083636" w:rsidP="00083636">
      <w:pPr>
        <w:pStyle w:val="NormalWeb"/>
        <w:jc w:val="both"/>
        <w:rPr>
          <w:rFonts w:ascii="Arial" w:hAnsi="Arial" w:cs="Arial"/>
          <w:sz w:val="20"/>
          <w:szCs w:val="20"/>
        </w:rPr>
      </w:pPr>
      <w:r w:rsidRPr="00083636">
        <w:rPr>
          <w:rFonts w:ascii="Arial" w:hAnsi="Arial" w:cs="Arial"/>
          <w:sz w:val="20"/>
          <w:szCs w:val="20"/>
        </w:rPr>
        <w:t>The performance post-optimization indicates an extremely successful process with substantial improvements to system stability,</w:t>
      </w:r>
      <w:r w:rsidRPr="00083636">
        <w:rPr>
          <w:rFonts w:ascii="Arial" w:hAnsi="Arial" w:cs="Arial"/>
          <w:sz w:val="20"/>
          <w:szCs w:val="20"/>
        </w:rPr>
        <w:t> </w:t>
      </w:r>
      <w:r w:rsidRPr="00083636">
        <w:rPr>
          <w:rFonts w:ascii="Arial" w:hAnsi="Arial" w:cs="Arial"/>
          <w:sz w:val="20"/>
          <w:szCs w:val="20"/>
        </w:rPr>
        <w:t xml:space="preserve">resource use, and </w:t>
      </w:r>
      <w:r w:rsidR="00ED2C7E" w:rsidRPr="00083636">
        <w:rPr>
          <w:rFonts w:ascii="Arial" w:hAnsi="Arial" w:cs="Arial"/>
          <w:sz w:val="20"/>
          <w:szCs w:val="20"/>
        </w:rPr>
        <w:t>extendibility</w:t>
      </w:r>
      <w:r w:rsidRPr="00083636">
        <w:rPr>
          <w:rFonts w:ascii="Arial" w:hAnsi="Arial" w:cs="Arial"/>
          <w:sz w:val="20"/>
          <w:szCs w:val="20"/>
        </w:rPr>
        <w:t>. The</w:t>
      </w:r>
      <w:r w:rsidRPr="00083636">
        <w:rPr>
          <w:rFonts w:ascii="Arial" w:hAnsi="Arial" w:cs="Arial"/>
          <w:sz w:val="20"/>
          <w:szCs w:val="20"/>
        </w:rPr>
        <w:t> </w:t>
      </w:r>
      <w:r w:rsidRPr="00083636">
        <w:rPr>
          <w:rFonts w:ascii="Arial" w:hAnsi="Arial" w:cs="Arial"/>
          <w:sz w:val="20"/>
          <w:szCs w:val="20"/>
        </w:rPr>
        <w:t>Cost of Generation has increased, but this increase is justified by the significant improvements in Real Power Losses, Voltage Deviation, and Stability Index. The performance of the system lower losses, reduced voltage instability, increased resilience, etc.</w:t>
      </w:r>
      <w:r w:rsidRPr="00083636">
        <w:rPr>
          <w:rFonts w:ascii="Arial" w:hAnsi="Arial" w:cs="Arial"/>
          <w:sz w:val="20"/>
          <w:szCs w:val="20"/>
        </w:rPr>
        <w:t> </w:t>
      </w:r>
      <w:r w:rsidRPr="00083636">
        <w:rPr>
          <w:rFonts w:ascii="Arial" w:hAnsi="Arial" w:cs="Arial"/>
          <w:sz w:val="20"/>
          <w:szCs w:val="20"/>
        </w:rPr>
        <w:t>feeds into the optimized outcomes that make a power system operate reliably and efficiently.</w:t>
      </w:r>
    </w:p>
    <w:p w14:paraId="26D2C413" w14:textId="77777777" w:rsidR="00DC376D" w:rsidRPr="004F29C1" w:rsidRDefault="00ED2C7E" w:rsidP="004F29C1">
      <w:pPr>
        <w:spacing w:before="100" w:beforeAutospacing="1"/>
        <w:jc w:val="both"/>
        <w:outlineLvl w:val="3"/>
        <w:rPr>
          <w:rFonts w:ascii="Arial" w:hAnsi="Arial" w:cs="Arial"/>
          <w:b/>
          <w:bCs/>
        </w:rPr>
      </w:pPr>
      <w:r>
        <w:rPr>
          <w:rFonts w:ascii="Arial" w:hAnsi="Arial" w:cs="Arial"/>
          <w:b/>
          <w:bCs/>
        </w:rPr>
        <w:t>3.8</w:t>
      </w:r>
      <w:r w:rsidR="00DC376D" w:rsidRPr="004F29C1">
        <w:rPr>
          <w:rFonts w:ascii="Arial" w:hAnsi="Arial" w:cs="Arial"/>
          <w:b/>
          <w:bCs/>
        </w:rPr>
        <w:t>. Result Validation</w:t>
      </w:r>
    </w:p>
    <w:p w14:paraId="7EB8C804" w14:textId="77777777" w:rsidR="00ED2C7E" w:rsidRPr="00ED2C7E" w:rsidRDefault="00ED2C7E" w:rsidP="00ED2C7E">
      <w:pPr>
        <w:pStyle w:val="NormalWeb"/>
        <w:jc w:val="both"/>
        <w:rPr>
          <w:rFonts w:ascii="Arial" w:hAnsi="Arial" w:cs="Arial"/>
          <w:sz w:val="20"/>
          <w:szCs w:val="20"/>
        </w:rPr>
      </w:pPr>
      <w:r w:rsidRPr="00ED2C7E">
        <w:rPr>
          <w:rFonts w:ascii="Arial" w:hAnsi="Arial" w:cs="Arial"/>
          <w:sz w:val="20"/>
          <w:szCs w:val="20"/>
        </w:rPr>
        <w:t>Sensitivity analysis and benchmarking were performed to</w:t>
      </w:r>
      <w:r w:rsidRPr="00ED2C7E">
        <w:rPr>
          <w:rFonts w:ascii="Arial" w:hAnsi="Arial" w:cs="Arial"/>
          <w:sz w:val="20"/>
          <w:szCs w:val="20"/>
        </w:rPr>
        <w:t> </w:t>
      </w:r>
      <w:r w:rsidRPr="00ED2C7E">
        <w:rPr>
          <w:rFonts w:ascii="Arial" w:hAnsi="Arial" w:cs="Arial"/>
          <w:sz w:val="20"/>
          <w:szCs w:val="20"/>
        </w:rPr>
        <w:t>validate optimization results. The optimization results from both approaches corroborate each</w:t>
      </w:r>
      <w:r w:rsidRPr="00ED2C7E">
        <w:rPr>
          <w:rFonts w:ascii="Arial" w:hAnsi="Arial" w:cs="Arial"/>
          <w:sz w:val="20"/>
          <w:szCs w:val="20"/>
        </w:rPr>
        <w:t> </w:t>
      </w:r>
      <w:r w:rsidRPr="00ED2C7E">
        <w:rPr>
          <w:rFonts w:ascii="Arial" w:hAnsi="Arial" w:cs="Arial"/>
          <w:sz w:val="20"/>
          <w:szCs w:val="20"/>
        </w:rPr>
        <w:t>other and validate their reliability. Our</w:t>
      </w:r>
      <w:r w:rsidRPr="00ED2C7E">
        <w:rPr>
          <w:rFonts w:ascii="Arial" w:hAnsi="Arial" w:cs="Arial"/>
          <w:sz w:val="20"/>
          <w:szCs w:val="20"/>
        </w:rPr>
        <w:t> </w:t>
      </w:r>
      <w:r w:rsidRPr="00ED2C7E">
        <w:rPr>
          <w:rFonts w:ascii="Arial" w:hAnsi="Arial" w:cs="Arial"/>
          <w:sz w:val="20"/>
          <w:szCs w:val="20"/>
        </w:rPr>
        <w:t>combination of sensitivity analysis and benchmarking provides a rigorous validation framework for the results. How the model’s results are sensitive to changes in input have been shown through sensitivity analysis, and how the results proportionally fare to real-world reference data has</w:t>
      </w:r>
      <w:r w:rsidRPr="00ED2C7E">
        <w:rPr>
          <w:rFonts w:ascii="Arial" w:hAnsi="Arial" w:cs="Arial"/>
          <w:sz w:val="20"/>
          <w:szCs w:val="20"/>
        </w:rPr>
        <w:t> </w:t>
      </w:r>
      <w:r w:rsidRPr="00ED2C7E">
        <w:rPr>
          <w:rFonts w:ascii="Arial" w:hAnsi="Arial" w:cs="Arial"/>
          <w:sz w:val="20"/>
          <w:szCs w:val="20"/>
        </w:rPr>
        <w:t>been examined through benchmarking to illustrate how well the model exposés nuances to real-word performance or exceeds it.</w:t>
      </w:r>
    </w:p>
    <w:p w14:paraId="11DE4DB9" w14:textId="77777777" w:rsidR="00DC376D" w:rsidRPr="004F29C1" w:rsidRDefault="00ED2C7E" w:rsidP="004F29C1">
      <w:pPr>
        <w:jc w:val="both"/>
        <w:rPr>
          <w:rFonts w:ascii="Arial" w:hAnsi="Arial" w:cs="Arial"/>
          <w:b/>
          <w:bCs/>
        </w:rPr>
      </w:pPr>
      <w:r>
        <w:rPr>
          <w:rFonts w:ascii="Arial" w:hAnsi="Arial" w:cs="Arial"/>
          <w:b/>
          <w:bCs/>
        </w:rPr>
        <w:t>4.</w:t>
      </w:r>
      <w:r w:rsidR="00DC376D" w:rsidRPr="004F29C1">
        <w:rPr>
          <w:rFonts w:ascii="Arial" w:hAnsi="Arial" w:cs="Arial"/>
          <w:b/>
          <w:bCs/>
        </w:rPr>
        <w:t xml:space="preserve"> Conclusion</w:t>
      </w:r>
    </w:p>
    <w:p w14:paraId="185866E2" w14:textId="77777777" w:rsidR="00ED2C7E" w:rsidRPr="00ED2C7E" w:rsidRDefault="00ED2C7E" w:rsidP="00ED2C7E">
      <w:pPr>
        <w:pStyle w:val="NormalWeb"/>
        <w:jc w:val="both"/>
        <w:rPr>
          <w:rFonts w:ascii="Arial" w:hAnsi="Arial" w:cs="Arial"/>
          <w:sz w:val="20"/>
          <w:szCs w:val="20"/>
        </w:rPr>
      </w:pPr>
      <w:r w:rsidRPr="00ED2C7E">
        <w:rPr>
          <w:rFonts w:ascii="Arial" w:hAnsi="Arial" w:cs="Arial"/>
          <w:sz w:val="20"/>
          <w:szCs w:val="20"/>
        </w:rPr>
        <w:t>In this research,</w:t>
      </w:r>
      <w:r w:rsidRPr="00ED2C7E">
        <w:rPr>
          <w:rFonts w:ascii="Arial" w:hAnsi="Arial" w:cs="Arial"/>
          <w:sz w:val="20"/>
          <w:szCs w:val="20"/>
        </w:rPr>
        <w:t> </w:t>
      </w:r>
      <w:r w:rsidRPr="00ED2C7E">
        <w:rPr>
          <w:rFonts w:ascii="Arial" w:hAnsi="Arial" w:cs="Arial"/>
          <w:sz w:val="20"/>
          <w:szCs w:val="20"/>
        </w:rPr>
        <w:t>a detailed framework for improving power system performance, with a particular emphasis on voltage stability, power losses minimization and the economic integration of renewable energy sources is presented. The research addresses the urgent demand for stability, effectiveness, and sustainability in modern</w:t>
      </w:r>
      <w:r w:rsidRPr="00ED2C7E">
        <w:rPr>
          <w:rFonts w:ascii="Arial" w:hAnsi="Arial" w:cs="Arial"/>
          <w:sz w:val="20"/>
          <w:szCs w:val="20"/>
        </w:rPr>
        <w:t> </w:t>
      </w:r>
      <w:r w:rsidRPr="00ED2C7E">
        <w:rPr>
          <w:rFonts w:ascii="Arial" w:hAnsi="Arial" w:cs="Arial"/>
          <w:sz w:val="20"/>
          <w:szCs w:val="20"/>
        </w:rPr>
        <w:t>power grids by integrating the Multi-Objective Grasshopper Optimization Algorithm (MOGOA) with machine learning methods such as Artificial Neural Networks (ANN) and Self-Organizing Maps (SOM). The results reflect the synergy of these approaches in promoting multiple complex objectives and mark an important milestone in the areas of power system engineering and</w:t>
      </w:r>
      <w:r w:rsidRPr="00ED2C7E">
        <w:rPr>
          <w:rFonts w:ascii="Arial" w:hAnsi="Arial" w:cs="Arial"/>
          <w:sz w:val="20"/>
          <w:szCs w:val="20"/>
        </w:rPr>
        <w:t> </w:t>
      </w:r>
      <w:r w:rsidRPr="00ED2C7E">
        <w:rPr>
          <w:rFonts w:ascii="Arial" w:hAnsi="Arial" w:cs="Arial"/>
          <w:sz w:val="20"/>
          <w:szCs w:val="20"/>
        </w:rPr>
        <w:t>optimization. This study extends the scope of</w:t>
      </w:r>
      <w:r w:rsidRPr="00ED2C7E">
        <w:rPr>
          <w:rFonts w:ascii="Arial" w:hAnsi="Arial" w:cs="Arial"/>
          <w:sz w:val="20"/>
          <w:szCs w:val="20"/>
        </w:rPr>
        <w:t> </w:t>
      </w:r>
      <w:r w:rsidRPr="00ED2C7E">
        <w:rPr>
          <w:rFonts w:ascii="Arial" w:hAnsi="Arial" w:cs="Arial"/>
          <w:sz w:val="20"/>
          <w:szCs w:val="20"/>
        </w:rPr>
        <w:t>power systems by seamlessly integrating ANN, SOM, and MOGOA into a single model, paving the way for further exploration of hybrid approaches for improving the stability, efficiency, and resilience of power systems.</w:t>
      </w:r>
    </w:p>
    <w:p w14:paraId="3AC95B73" w14:textId="77777777" w:rsidR="00CE5209" w:rsidRDefault="00CE5209" w:rsidP="00441B6F">
      <w:pPr>
        <w:pStyle w:val="ReferHead"/>
        <w:spacing w:after="0"/>
        <w:jc w:val="both"/>
        <w:rPr>
          <w:rFonts w:ascii="Arial" w:hAnsi="Arial" w:cs="Arial"/>
        </w:rPr>
      </w:pPr>
    </w:p>
    <w:p w14:paraId="59C62D88" w14:textId="77777777" w:rsidR="00DC376D" w:rsidRDefault="00DC376D" w:rsidP="00441B6F">
      <w:pPr>
        <w:pStyle w:val="ReferHead"/>
        <w:spacing w:after="0"/>
        <w:jc w:val="both"/>
        <w:rPr>
          <w:rFonts w:ascii="Arial" w:hAnsi="Arial" w:cs="Arial"/>
        </w:rPr>
      </w:pPr>
      <w:r w:rsidRPr="00FB3A86">
        <w:rPr>
          <w:rFonts w:ascii="Arial" w:hAnsi="Arial" w:cs="Arial"/>
        </w:rPr>
        <w:t>References</w:t>
      </w:r>
    </w:p>
    <w:p w14:paraId="22CDA3AF" w14:textId="77777777" w:rsidR="00651017" w:rsidRDefault="00651017" w:rsidP="00441B6F">
      <w:pPr>
        <w:pStyle w:val="ReferHead"/>
        <w:spacing w:after="0"/>
        <w:jc w:val="both"/>
        <w:rPr>
          <w:rFonts w:ascii="Arial" w:hAnsi="Arial" w:cs="Arial"/>
        </w:rPr>
      </w:pPr>
    </w:p>
    <w:sdt>
      <w:sdtPr>
        <w:rPr>
          <w:rFonts w:ascii="Arial" w:hAnsi="Arial" w:cs="Arial"/>
          <w:b/>
          <w:caps/>
          <w:color w:val="000000"/>
          <w:sz w:val="22"/>
        </w:rPr>
        <w:tag w:val="MENDELEY_BIBLIOGRAPHY"/>
        <w:id w:val="-461116139"/>
        <w:placeholder>
          <w:docPart w:val="DefaultPlaceholder_-1854013440"/>
        </w:placeholder>
      </w:sdtPr>
      <w:sdtEndPr/>
      <w:sdtContent>
        <w:p w14:paraId="460D2BEB" w14:textId="77777777" w:rsidR="00A43050" w:rsidRDefault="00A43050">
          <w:pPr>
            <w:autoSpaceDE w:val="0"/>
            <w:autoSpaceDN w:val="0"/>
            <w:ind w:hanging="480"/>
            <w:divId w:val="1820875872"/>
            <w:rPr>
              <w:sz w:val="24"/>
              <w:szCs w:val="24"/>
            </w:rPr>
          </w:pPr>
          <w:r>
            <w:t xml:space="preserve">Ahmed, S. D., Al-Ismail, F. S. M., Shafiullah, M., Al-Sulaiman, F. A., &amp; El-Amin, I. M. (2020). Grid Integration Challenges of Wind Energy: A Review. In </w:t>
          </w:r>
          <w:r>
            <w:rPr>
              <w:i/>
              <w:iCs/>
            </w:rPr>
            <w:t>IEEE Access</w:t>
          </w:r>
          <w:r>
            <w:t xml:space="preserve"> (Vol. 8, pp. 10857–10878). Institute of Electrical and Electronics Engineers Inc. https://doi.org/10.1109/ACCESS.2020.2964896</w:t>
          </w:r>
        </w:p>
        <w:p w14:paraId="025AAAD2" w14:textId="77777777" w:rsidR="00A43050" w:rsidRDefault="00A43050">
          <w:pPr>
            <w:autoSpaceDE w:val="0"/>
            <w:autoSpaceDN w:val="0"/>
            <w:ind w:hanging="480"/>
            <w:divId w:val="422260523"/>
          </w:pPr>
          <w:proofErr w:type="spellStart"/>
          <w:r>
            <w:t>Akinloye</w:t>
          </w:r>
          <w:proofErr w:type="spellEnd"/>
          <w:r>
            <w:t xml:space="preserve"> B O, </w:t>
          </w:r>
          <w:proofErr w:type="spellStart"/>
          <w:r>
            <w:t>Oshevire</w:t>
          </w:r>
          <w:proofErr w:type="spellEnd"/>
          <w:r>
            <w:t xml:space="preserve">, P. O., &amp; </w:t>
          </w:r>
          <w:proofErr w:type="spellStart"/>
          <w:r>
            <w:t>Epemu</w:t>
          </w:r>
          <w:proofErr w:type="spellEnd"/>
          <w:r>
            <w:t xml:space="preserve">. (2016). Evaluation Of System Collapse Incidences </w:t>
          </w:r>
          <w:r w:rsidR="009C7758">
            <w:t>on</w:t>
          </w:r>
          <w:r>
            <w:t xml:space="preserve"> </w:t>
          </w:r>
          <w:r w:rsidR="009C7758">
            <w:t>the</w:t>
          </w:r>
          <w:r>
            <w:t xml:space="preserve"> Nigeria Power System. In </w:t>
          </w:r>
          <w:r>
            <w:rPr>
              <w:i/>
              <w:iCs/>
            </w:rPr>
            <w:t>Journal of Multidisciplinary Engineering Science and Technology (JMEST)</w:t>
          </w:r>
          <w:r>
            <w:t xml:space="preserve"> (Vol. 3, Issue </w:t>
          </w:r>
          <w:commentRangeStart w:id="34"/>
          <w:r>
            <w:t>1</w:t>
          </w:r>
          <w:commentRangeEnd w:id="34"/>
          <w:r w:rsidR="00960691">
            <w:rPr>
              <w:rStyle w:val="CommentReference"/>
              <w:rFonts w:ascii="Times New Roman" w:hAnsi="Times New Roman"/>
              <w:lang w:val="nb-NO" w:eastAsia="nb-NO"/>
            </w:rPr>
            <w:commentReference w:id="34"/>
          </w:r>
          <w:r>
            <w:t>).</w:t>
          </w:r>
        </w:p>
        <w:p w14:paraId="6B57E299" w14:textId="77777777" w:rsidR="00A43050" w:rsidRDefault="00A43050">
          <w:pPr>
            <w:autoSpaceDE w:val="0"/>
            <w:autoSpaceDN w:val="0"/>
            <w:ind w:hanging="480"/>
            <w:divId w:val="1926916448"/>
          </w:pPr>
          <w:r>
            <w:t xml:space="preserve">An, N. O. F., &amp; Of, U. (2021). </w:t>
          </w:r>
          <w:r>
            <w:rPr>
              <w:i/>
              <w:iCs/>
            </w:rPr>
            <w:t>V OLTAGE S TABILITY A NALYSIS OF AN I NTERCONNECTED P OWER</w:t>
          </w:r>
          <w:r>
            <w:t xml:space="preserve">. </w:t>
          </w:r>
          <w:r>
            <w:rPr>
              <w:i/>
              <w:iCs/>
            </w:rPr>
            <w:t>June</w:t>
          </w:r>
          <w:r>
            <w:t>.</w:t>
          </w:r>
        </w:p>
        <w:p w14:paraId="259CFD26" w14:textId="77777777" w:rsidR="00A43050" w:rsidRDefault="00A43050">
          <w:pPr>
            <w:autoSpaceDE w:val="0"/>
            <w:autoSpaceDN w:val="0"/>
            <w:ind w:hanging="480"/>
            <w:divId w:val="256329845"/>
          </w:pPr>
          <w:r>
            <w:t xml:space="preserve">Bower, W., Gonzalez, S., Akhil, A., Kuszmaul, S., Sena-Henderson, L., David, C., Reedy, R., Davis, K., Click, D., </w:t>
          </w:r>
          <w:proofErr w:type="spellStart"/>
          <w:r>
            <w:t>Moaveni</w:t>
          </w:r>
          <w:proofErr w:type="spellEnd"/>
          <w:r>
            <w:t xml:space="preserve">, H., Casey, L., </w:t>
          </w:r>
          <w:proofErr w:type="spellStart"/>
          <w:r>
            <w:t>Prestero</w:t>
          </w:r>
          <w:proofErr w:type="spellEnd"/>
          <w:r>
            <w:t xml:space="preserve">, M., Perkinson, J., Katz, S., Ropp, M., &amp; Schaffer, A. (n.d.). </w:t>
          </w:r>
          <w:r>
            <w:rPr>
              <w:i/>
              <w:iCs/>
            </w:rPr>
            <w:t>SANDIA REPORT Solar Energy Grid Integration Systems: Final Report of the Florida Solar Energy Center Team</w:t>
          </w:r>
          <w:r>
            <w:t>.</w:t>
          </w:r>
        </w:p>
        <w:p w14:paraId="12A86510" w14:textId="77777777" w:rsidR="00A43050" w:rsidRDefault="00A43050">
          <w:pPr>
            <w:autoSpaceDE w:val="0"/>
            <w:autoSpaceDN w:val="0"/>
            <w:ind w:hanging="480"/>
            <w:divId w:val="1038432651"/>
          </w:pPr>
          <w:r>
            <w:t xml:space="preserve">F, C. O., D, O. U., &amp; P, E. U. (2013). Twenty-five years of wind data in south-eastern locations of Nigeria: Modeling and prediction of wind potential. </w:t>
          </w:r>
          <w:r>
            <w:rPr>
              <w:i/>
              <w:iCs/>
            </w:rPr>
            <w:t>International Journal of Physical Sciences</w:t>
          </w:r>
          <w:r>
            <w:t xml:space="preserve">, </w:t>
          </w:r>
          <w:r>
            <w:rPr>
              <w:i/>
              <w:iCs/>
            </w:rPr>
            <w:t>8</w:t>
          </w:r>
          <w:r>
            <w:t>(2), 83–88. https://doi.org/10.5897/ijps12.685</w:t>
          </w:r>
        </w:p>
        <w:p w14:paraId="6139CA83" w14:textId="77777777" w:rsidR="00A43050" w:rsidRDefault="00A43050">
          <w:pPr>
            <w:autoSpaceDE w:val="0"/>
            <w:autoSpaceDN w:val="0"/>
            <w:ind w:hanging="480"/>
            <w:divId w:val="876625940"/>
          </w:pPr>
          <w:r>
            <w:t xml:space="preserve">Gangotri, K. M., &amp; Bhimwal, M. K. (2010). The photochemical conversion of solar energy into electrical energy: Eosin-Arabinose system. </w:t>
          </w:r>
          <w:r>
            <w:rPr>
              <w:i/>
              <w:iCs/>
            </w:rPr>
            <w:t>International Journal of Electrical Power and Energy Systems</w:t>
          </w:r>
          <w:r>
            <w:t xml:space="preserve">, </w:t>
          </w:r>
          <w:r>
            <w:rPr>
              <w:i/>
              <w:iCs/>
            </w:rPr>
            <w:t>32</w:t>
          </w:r>
          <w:r>
            <w:t>(10), 1106–1110. https://doi.org/10.1016/j.ijepes.2010.06.014</w:t>
          </w:r>
        </w:p>
        <w:p w14:paraId="011AEA2C" w14:textId="77777777" w:rsidR="00A43050" w:rsidRDefault="00A43050">
          <w:pPr>
            <w:autoSpaceDE w:val="0"/>
            <w:autoSpaceDN w:val="0"/>
            <w:ind w:hanging="480"/>
            <w:divId w:val="628128756"/>
          </w:pPr>
          <w:r>
            <w:t xml:space="preserve">Goh, H. H., Chua, Q. S., Lee, S. W., Kok, B. C., Goh, K. C., &amp; Teo, K. T. K. (2015). Evaluation for Voltage Stability Indices in Power System Using Artificial Neural Network. </w:t>
          </w:r>
          <w:r>
            <w:rPr>
              <w:i/>
              <w:iCs/>
            </w:rPr>
            <w:t>Procedia Engineering</w:t>
          </w:r>
          <w:r>
            <w:t xml:space="preserve">, </w:t>
          </w:r>
          <w:r>
            <w:rPr>
              <w:i/>
              <w:iCs/>
            </w:rPr>
            <w:t>118</w:t>
          </w:r>
          <w:r>
            <w:t>, 1127–1136. https://doi.org/10.1016/j.proeng.2015.08.454</w:t>
          </w:r>
        </w:p>
        <w:p w14:paraId="009640A7" w14:textId="77777777" w:rsidR="00A43050" w:rsidRDefault="00A43050">
          <w:pPr>
            <w:autoSpaceDE w:val="0"/>
            <w:autoSpaceDN w:val="0"/>
            <w:ind w:hanging="480"/>
            <w:divId w:val="892928598"/>
          </w:pPr>
          <w:r>
            <w:t xml:space="preserve">Hu, D., Ding, M., Bi, R., Liu, X., &amp; Rong, X. (2018). Sizing and placement of distributed generation and energy storage for a large-scale distribution network employing cluster partitioning. </w:t>
          </w:r>
          <w:r>
            <w:rPr>
              <w:i/>
              <w:iCs/>
            </w:rPr>
            <w:t>Journal of Renewable and Sustainable Energy</w:t>
          </w:r>
          <w:r>
            <w:t xml:space="preserve">, </w:t>
          </w:r>
          <w:r>
            <w:rPr>
              <w:i/>
              <w:iCs/>
            </w:rPr>
            <w:t>10</w:t>
          </w:r>
          <w:r>
            <w:t>(</w:t>
          </w:r>
          <w:commentRangeStart w:id="35"/>
          <w:r>
            <w:t>2</w:t>
          </w:r>
          <w:commentRangeEnd w:id="35"/>
          <w:r w:rsidR="006B75A8">
            <w:rPr>
              <w:rStyle w:val="CommentReference"/>
              <w:rFonts w:ascii="Times New Roman" w:hAnsi="Times New Roman"/>
              <w:lang w:val="nb-NO" w:eastAsia="nb-NO"/>
            </w:rPr>
            <w:commentReference w:id="35"/>
          </w:r>
          <w:r>
            <w:t>). https://doi.org/10.1063/1.5020246</w:t>
          </w:r>
        </w:p>
        <w:p w14:paraId="1F3AEFA8" w14:textId="77777777" w:rsidR="00A43050" w:rsidRDefault="00A43050">
          <w:pPr>
            <w:autoSpaceDE w:val="0"/>
            <w:autoSpaceDN w:val="0"/>
            <w:ind w:hanging="480"/>
            <w:divId w:val="2065324796"/>
          </w:pPr>
          <w:r>
            <w:t xml:space="preserve">Ibrahim, H., Ghandour, M., Dimitrova, M., Ilinca, A., &amp; Perron, J. (2011). Integration of wind energy into electricity systems: Technical challenges and actual solutions. </w:t>
          </w:r>
          <w:r>
            <w:rPr>
              <w:i/>
              <w:iCs/>
            </w:rPr>
            <w:t>Energy Procedia</w:t>
          </w:r>
          <w:r>
            <w:t xml:space="preserve">, </w:t>
          </w:r>
          <w:r>
            <w:rPr>
              <w:i/>
              <w:iCs/>
            </w:rPr>
            <w:t>6</w:t>
          </w:r>
          <w:r>
            <w:t>, 815–824. https://doi.org/10.1016/j.egypro.2011.05.092</w:t>
          </w:r>
        </w:p>
        <w:p w14:paraId="3308CCB8" w14:textId="77777777" w:rsidR="00A43050" w:rsidRDefault="00A43050">
          <w:pPr>
            <w:autoSpaceDE w:val="0"/>
            <w:autoSpaceDN w:val="0"/>
            <w:ind w:hanging="480"/>
            <w:divId w:val="971641423"/>
          </w:pPr>
          <w:r>
            <w:t xml:space="preserve">Krishan, R., Singh, S. K., Patnaik, S., &amp; Verma, S. (2019). Reactive Power Control Strategies for Solar Inverters to Increase the Penetration Level of RE in Power Grid. </w:t>
          </w:r>
          <w:r>
            <w:rPr>
              <w:i/>
              <w:iCs/>
            </w:rPr>
            <w:t>2nd International Conference on Large-Scale Grid Integration of Renewable Energy in India</w:t>
          </w:r>
          <w:r>
            <w:t xml:space="preserve">, </w:t>
          </w:r>
          <w:commentRangeStart w:id="36"/>
          <w:r>
            <w:t>1</w:t>
          </w:r>
          <w:commentRangeEnd w:id="36"/>
          <w:r w:rsidR="006B75A8">
            <w:rPr>
              <w:rStyle w:val="CommentReference"/>
              <w:rFonts w:ascii="Times New Roman" w:hAnsi="Times New Roman"/>
              <w:lang w:val="nb-NO" w:eastAsia="nb-NO"/>
            </w:rPr>
            <w:commentReference w:id="36"/>
          </w:r>
          <w:r>
            <w:t>–9.</w:t>
          </w:r>
        </w:p>
        <w:p w14:paraId="73A28160" w14:textId="77777777" w:rsidR="00A43050" w:rsidRDefault="00A43050">
          <w:pPr>
            <w:autoSpaceDE w:val="0"/>
            <w:autoSpaceDN w:val="0"/>
            <w:ind w:hanging="480"/>
            <w:divId w:val="768889151"/>
          </w:pPr>
          <w:r>
            <w:t xml:space="preserve">Kumar Chowdhury, A., Mondal, S., Mehboob Alam, S. K., &amp; Pal, J. (2015). </w:t>
          </w:r>
          <w:r>
            <w:rPr>
              <w:i/>
              <w:iCs/>
            </w:rPr>
            <w:t xml:space="preserve">Voltage Security Assessment of Power </w:t>
          </w:r>
          <w:commentRangeStart w:id="37"/>
          <w:r>
            <w:rPr>
              <w:i/>
              <w:iCs/>
            </w:rPr>
            <w:t>System</w:t>
          </w:r>
          <w:commentRangeEnd w:id="37"/>
          <w:r w:rsidR="006B75A8">
            <w:rPr>
              <w:rStyle w:val="CommentReference"/>
              <w:rFonts w:ascii="Times New Roman" w:hAnsi="Times New Roman"/>
              <w:lang w:val="nb-NO" w:eastAsia="nb-NO"/>
            </w:rPr>
            <w:commentReference w:id="37"/>
          </w:r>
          <w:r>
            <w:t>.</w:t>
          </w:r>
        </w:p>
        <w:p w14:paraId="3C4A2FDB" w14:textId="77777777" w:rsidR="00A43050" w:rsidRDefault="00A43050">
          <w:pPr>
            <w:autoSpaceDE w:val="0"/>
            <w:autoSpaceDN w:val="0"/>
            <w:ind w:hanging="480"/>
            <w:divId w:val="1831945240"/>
          </w:pPr>
          <w:proofErr w:type="spellStart"/>
          <w:r>
            <w:t>Kundur</w:t>
          </w:r>
          <w:proofErr w:type="spellEnd"/>
          <w:r>
            <w:t xml:space="preserve">, P., </w:t>
          </w:r>
          <w:proofErr w:type="spellStart"/>
          <w:r>
            <w:t>Paserba</w:t>
          </w:r>
          <w:proofErr w:type="spellEnd"/>
          <w:r>
            <w:t xml:space="preserve">, J., </w:t>
          </w:r>
          <w:proofErr w:type="spellStart"/>
          <w:r>
            <w:t>Ajjarapu</w:t>
          </w:r>
          <w:proofErr w:type="spellEnd"/>
          <w:r>
            <w:t xml:space="preserve">, V., Andersson, G., Bose, A., Canizares, C., </w:t>
          </w:r>
          <w:proofErr w:type="spellStart"/>
          <w:r>
            <w:t>Hatziargyriou</w:t>
          </w:r>
          <w:proofErr w:type="spellEnd"/>
          <w:r>
            <w:t xml:space="preserve">, N., Hill, D., Stankovic, A., Taylor, C., Van </w:t>
          </w:r>
          <w:proofErr w:type="spellStart"/>
          <w:r>
            <w:t>Cursem</w:t>
          </w:r>
          <w:proofErr w:type="spellEnd"/>
          <w:r>
            <w:t xml:space="preserve">, T., &amp; Vittal, V. (2004). Definition and classification of power system stability. </w:t>
          </w:r>
          <w:r>
            <w:rPr>
              <w:i/>
              <w:iCs/>
            </w:rPr>
            <w:t>IEEE Transactions on Power Systems</w:t>
          </w:r>
          <w:r>
            <w:t xml:space="preserve">, </w:t>
          </w:r>
          <w:r>
            <w:rPr>
              <w:i/>
              <w:iCs/>
            </w:rPr>
            <w:t>19</w:t>
          </w:r>
          <w:r>
            <w:t>(3), 1387–1401. https://doi.org/10.1109/TPWRS.2004.825981</w:t>
          </w:r>
        </w:p>
        <w:p w14:paraId="051ABD0E" w14:textId="753653B8" w:rsidR="00A43050" w:rsidRDefault="00A43050">
          <w:pPr>
            <w:autoSpaceDE w:val="0"/>
            <w:autoSpaceDN w:val="0"/>
            <w:ind w:hanging="480"/>
            <w:divId w:val="1085343746"/>
          </w:pPr>
          <w:r>
            <w:t xml:space="preserve">Liang, X. (2022). </w:t>
          </w:r>
          <w:r>
            <w:rPr>
              <w:i/>
              <w:iCs/>
            </w:rPr>
            <w:t xml:space="preserve">Analytical Methods of Voltage Stability in Renewable Dominated Power </w:t>
          </w:r>
          <w:r w:rsidR="009C7758">
            <w:rPr>
              <w:i/>
              <w:iCs/>
            </w:rPr>
            <w:t>Systems:</w:t>
          </w:r>
          <w:r>
            <w:rPr>
              <w:i/>
              <w:iCs/>
            </w:rPr>
            <w:t xml:space="preserve"> A Review</w:t>
          </w:r>
          <w:r>
            <w:t>. 75–</w:t>
          </w:r>
          <w:commentRangeStart w:id="38"/>
          <w:r>
            <w:t>107</w:t>
          </w:r>
          <w:commentRangeEnd w:id="38"/>
          <w:r w:rsidR="006B75A8">
            <w:rPr>
              <w:rStyle w:val="CommentReference"/>
              <w:rFonts w:ascii="Times New Roman" w:hAnsi="Times New Roman"/>
              <w:lang w:val="nb-NO" w:eastAsia="nb-NO"/>
            </w:rPr>
            <w:commentReference w:id="38"/>
          </w:r>
          <w:r w:rsidR="006B75A8">
            <w:t xml:space="preserve"> </w:t>
          </w:r>
          <w:r>
            <w:t>.</w:t>
          </w:r>
        </w:p>
        <w:p w14:paraId="6DD3630D" w14:textId="77777777" w:rsidR="00A43050" w:rsidRDefault="00A43050">
          <w:pPr>
            <w:autoSpaceDE w:val="0"/>
            <w:autoSpaceDN w:val="0"/>
            <w:ind w:hanging="480"/>
            <w:divId w:val="612713526"/>
          </w:pPr>
          <w:r>
            <w:t xml:space="preserve">Molina, M. G. (2016). Modelling and Control of Grid-connected Solar Photovoltaic Systems. In </w:t>
          </w:r>
          <w:r>
            <w:rPr>
              <w:i/>
              <w:iCs/>
            </w:rPr>
            <w:t xml:space="preserve">Renewable Energy - </w:t>
          </w:r>
          <w:r w:rsidR="009C7758">
            <w:rPr>
              <w:i/>
              <w:iCs/>
            </w:rPr>
            <w:t>Utilization</w:t>
          </w:r>
          <w:r>
            <w:rPr>
              <w:i/>
              <w:iCs/>
            </w:rPr>
            <w:t xml:space="preserve"> and System Integration</w:t>
          </w:r>
          <w:r>
            <w:t xml:space="preserve">. </w:t>
          </w:r>
          <w:proofErr w:type="spellStart"/>
          <w:r>
            <w:t>InTech</w:t>
          </w:r>
          <w:proofErr w:type="spellEnd"/>
          <w:r>
            <w:t>. https://doi.org/10.5772/</w:t>
          </w:r>
          <w:commentRangeStart w:id="39"/>
          <w:r>
            <w:t>62578</w:t>
          </w:r>
          <w:commentRangeEnd w:id="39"/>
          <w:r w:rsidR="006B75A8">
            <w:rPr>
              <w:rStyle w:val="CommentReference"/>
              <w:rFonts w:ascii="Times New Roman" w:hAnsi="Times New Roman"/>
              <w:lang w:val="nb-NO" w:eastAsia="nb-NO"/>
            </w:rPr>
            <w:commentReference w:id="39"/>
          </w:r>
        </w:p>
        <w:p w14:paraId="618BE6ED" w14:textId="77777777" w:rsidR="00A43050" w:rsidRDefault="00A43050">
          <w:pPr>
            <w:autoSpaceDE w:val="0"/>
            <w:autoSpaceDN w:val="0"/>
            <w:ind w:hanging="480"/>
            <w:divId w:val="1316572278"/>
          </w:pPr>
          <w:r>
            <w:t xml:space="preserve">Nweke, J., </w:t>
          </w:r>
          <w:proofErr w:type="spellStart"/>
          <w:r>
            <w:t>Ekwue</w:t>
          </w:r>
          <w:proofErr w:type="spellEnd"/>
          <w:r>
            <w:t xml:space="preserve">, A., &amp; Ejiogu, E. (2016). OPTIMAL LOCATION OF DISTRIBUTED GENERATION ON THE NIGERIAN POWER SYSTEM. </w:t>
          </w:r>
          <w:r>
            <w:rPr>
              <w:i/>
              <w:iCs/>
            </w:rPr>
            <w:t>Nigerian Journal of Technology</w:t>
          </w:r>
          <w:r>
            <w:t xml:space="preserve">, </w:t>
          </w:r>
          <w:r>
            <w:rPr>
              <w:i/>
              <w:iCs/>
            </w:rPr>
            <w:t>35</w:t>
          </w:r>
          <w:r>
            <w:t>(2), 398. https://doi.org/10.4314/njt.v35i2.22</w:t>
          </w:r>
        </w:p>
        <w:p w14:paraId="4F270004" w14:textId="77777777" w:rsidR="00A43050" w:rsidRDefault="00A43050">
          <w:pPr>
            <w:autoSpaceDE w:val="0"/>
            <w:autoSpaceDN w:val="0"/>
            <w:ind w:hanging="480"/>
            <w:divId w:val="890313814"/>
          </w:pPr>
          <w:proofErr w:type="spellStart"/>
          <w:r>
            <w:lastRenderedPageBreak/>
            <w:t>Nwulu</w:t>
          </w:r>
          <w:proofErr w:type="spellEnd"/>
          <w:r>
            <w:t xml:space="preserve">, N. I., &amp; Agboola, O. P. (2010). Utilizing Renewable Energy Resources to Solve Nigeria’s Electricity Generation Problem. </w:t>
          </w:r>
          <w:r>
            <w:rPr>
              <w:i/>
              <w:iCs/>
            </w:rPr>
            <w:t>International Journal of Thermal and Environmental Engineering</w:t>
          </w:r>
          <w:r>
            <w:t xml:space="preserve">, </w:t>
          </w:r>
          <w:r>
            <w:rPr>
              <w:i/>
              <w:iCs/>
            </w:rPr>
            <w:t>3</w:t>
          </w:r>
          <w:r>
            <w:t>(1), 15–20. https://doi.org/10.5383/ijtee.03.01.003</w:t>
          </w:r>
        </w:p>
        <w:p w14:paraId="26388534" w14:textId="77777777" w:rsidR="00A43050" w:rsidRDefault="00A43050">
          <w:pPr>
            <w:autoSpaceDE w:val="0"/>
            <w:autoSpaceDN w:val="0"/>
            <w:ind w:hanging="480"/>
            <w:divId w:val="1580751616"/>
          </w:pPr>
          <w:proofErr w:type="spellStart"/>
          <w:r>
            <w:t>Oleka</w:t>
          </w:r>
          <w:proofErr w:type="spellEnd"/>
          <w:r>
            <w:t xml:space="preserve">, E. U., Ndubisi, S. N., &amp; </w:t>
          </w:r>
          <w:proofErr w:type="spellStart"/>
          <w:r>
            <w:t>Ijemaru</w:t>
          </w:r>
          <w:proofErr w:type="spellEnd"/>
          <w:r>
            <w:t xml:space="preserve">, G. K. (2016). Electric Power Transmission Enhancement: A Case of Nigerian Electric Power Grid. </w:t>
          </w:r>
          <w:r>
            <w:rPr>
              <w:i/>
              <w:iCs/>
            </w:rPr>
            <w:t>American Journal of Electrical and Electronic Engineering</w:t>
          </w:r>
          <w:r>
            <w:t xml:space="preserve">, </w:t>
          </w:r>
          <w:r>
            <w:rPr>
              <w:i/>
              <w:iCs/>
            </w:rPr>
            <w:t>4</w:t>
          </w:r>
          <w:r>
            <w:t>(1), 33–39. https://doi.org/10.12691/ajeee-4-1-5</w:t>
          </w:r>
        </w:p>
        <w:p w14:paraId="615AD702" w14:textId="77777777" w:rsidR="00A43050" w:rsidRDefault="00A43050">
          <w:pPr>
            <w:autoSpaceDE w:val="0"/>
            <w:autoSpaceDN w:val="0"/>
            <w:ind w:hanging="480"/>
            <w:divId w:val="893006982"/>
          </w:pPr>
          <w:r>
            <w:t xml:space="preserve">Oluwatoyin, K., </w:t>
          </w:r>
          <w:proofErr w:type="spellStart"/>
          <w:r>
            <w:t>Odunola</w:t>
          </w:r>
          <w:proofErr w:type="spellEnd"/>
          <w:r>
            <w:t xml:space="preserve">, A., &amp; Alabi, A. (2015). Ways of Achieving Stable and Uninterrupted Power Supply of Electricity in Nigeria. </w:t>
          </w:r>
          <w:r>
            <w:rPr>
              <w:i/>
              <w:iCs/>
            </w:rPr>
            <w:t>British Journal of Applied Science &amp; Technology</w:t>
          </w:r>
          <w:r>
            <w:t xml:space="preserve">, </w:t>
          </w:r>
          <w:r>
            <w:rPr>
              <w:i/>
              <w:iCs/>
            </w:rPr>
            <w:t>10</w:t>
          </w:r>
          <w:r>
            <w:t>(5), 1–15. https://doi.org/10.9734/bjast/2015/17043</w:t>
          </w:r>
        </w:p>
        <w:p w14:paraId="74F74DA0" w14:textId="77777777" w:rsidR="00A43050" w:rsidRDefault="00A43050">
          <w:pPr>
            <w:autoSpaceDE w:val="0"/>
            <w:autoSpaceDN w:val="0"/>
            <w:ind w:hanging="480"/>
            <w:divId w:val="239103415"/>
          </w:pPr>
          <w:r>
            <w:t xml:space="preserve">Oluwole, A., Olatunji, O., Ibikunle, O., Festus, O., Idowu, K., &amp; Mike, O. (2012). </w:t>
          </w:r>
          <w:r>
            <w:rPr>
              <w:i/>
              <w:iCs/>
            </w:rPr>
            <w:t xml:space="preserve">Renewable Power Energy </w:t>
          </w:r>
          <w:proofErr w:type="spellStart"/>
          <w:proofErr w:type="gramStart"/>
          <w:r>
            <w:rPr>
              <w:i/>
              <w:iCs/>
            </w:rPr>
            <w:t>Production:The</w:t>
          </w:r>
          <w:proofErr w:type="spellEnd"/>
          <w:proofErr w:type="gramEnd"/>
          <w:r>
            <w:rPr>
              <w:i/>
              <w:iCs/>
            </w:rPr>
            <w:t xml:space="preserve"> Energy Sustenance option for Nigeria</w:t>
          </w:r>
          <w:r>
            <w:t xml:space="preserve">. </w:t>
          </w:r>
          <w:r>
            <w:rPr>
              <w:i/>
              <w:iCs/>
            </w:rPr>
            <w:t>2</w:t>
          </w:r>
          <w:r>
            <w:t>(</w:t>
          </w:r>
          <w:commentRangeStart w:id="40"/>
          <w:r>
            <w:t>6</w:t>
          </w:r>
          <w:commentRangeEnd w:id="40"/>
          <w:r w:rsidR="006B75A8">
            <w:rPr>
              <w:rStyle w:val="CommentReference"/>
              <w:rFonts w:ascii="Times New Roman" w:hAnsi="Times New Roman"/>
              <w:lang w:val="nb-NO" w:eastAsia="nb-NO"/>
            </w:rPr>
            <w:commentReference w:id="40"/>
          </w:r>
          <w:r>
            <w:t>).</w:t>
          </w:r>
        </w:p>
        <w:p w14:paraId="4E69F487" w14:textId="77777777" w:rsidR="00A43050" w:rsidRDefault="00A43050">
          <w:pPr>
            <w:autoSpaceDE w:val="0"/>
            <w:autoSpaceDN w:val="0"/>
            <w:ind w:hanging="480"/>
            <w:divId w:val="1819766426"/>
          </w:pPr>
          <w:r>
            <w:t xml:space="preserve">Oyewole, J. A., &amp; Aro, T. O. (2018). Wind speed pattern in Nigeria (a case study of some coastal and inland areas). </w:t>
          </w:r>
          <w:r>
            <w:rPr>
              <w:i/>
              <w:iCs/>
            </w:rPr>
            <w:t>Journal of Applied Sciences and Environmental Management</w:t>
          </w:r>
          <w:r>
            <w:t xml:space="preserve">, </w:t>
          </w:r>
          <w:r>
            <w:rPr>
              <w:i/>
              <w:iCs/>
            </w:rPr>
            <w:t>22</w:t>
          </w:r>
          <w:r>
            <w:t xml:space="preserve">(1), </w:t>
          </w:r>
          <w:commentRangeStart w:id="41"/>
          <w:r>
            <w:t>119</w:t>
          </w:r>
          <w:commentRangeEnd w:id="41"/>
          <w:r w:rsidR="006B75A8">
            <w:rPr>
              <w:rStyle w:val="CommentReference"/>
              <w:rFonts w:ascii="Times New Roman" w:hAnsi="Times New Roman"/>
              <w:lang w:val="nb-NO" w:eastAsia="nb-NO"/>
            </w:rPr>
            <w:commentReference w:id="41"/>
          </w:r>
          <w:r>
            <w:t>. https://doi.org/10.4314/jasem.v22i1.22</w:t>
          </w:r>
        </w:p>
        <w:p w14:paraId="51D6AD31" w14:textId="77777777" w:rsidR="00A43050" w:rsidRDefault="00A43050">
          <w:pPr>
            <w:autoSpaceDE w:val="0"/>
            <w:autoSpaceDN w:val="0"/>
            <w:ind w:hanging="480"/>
            <w:divId w:val="199514590"/>
          </w:pPr>
          <w:r>
            <w:t xml:space="preserve">Samuel, I., Katende, J., Daramola, S. A., &amp; </w:t>
          </w:r>
          <w:proofErr w:type="spellStart"/>
          <w:r>
            <w:t>Awelewa</w:t>
          </w:r>
          <w:proofErr w:type="spellEnd"/>
          <w:r>
            <w:t xml:space="preserve">, A. (2014). Review of System Collapse Incidences on the 330-kV Nigerian National Grid. In </w:t>
          </w:r>
          <w:r>
            <w:rPr>
              <w:i/>
              <w:iCs/>
            </w:rPr>
            <w:t>www.ijesi.org</w:t>
          </w:r>
          <w:r>
            <w:t xml:space="preserve"> (Vol. 3, Issue 4).</w:t>
          </w:r>
        </w:p>
        <w:p w14:paraId="33BF1BF3" w14:textId="77777777" w:rsidR="00A43050" w:rsidRDefault="00A43050">
          <w:pPr>
            <w:autoSpaceDE w:val="0"/>
            <w:autoSpaceDN w:val="0"/>
            <w:ind w:hanging="480"/>
            <w:divId w:val="521629346"/>
          </w:pPr>
          <w:r>
            <w:t xml:space="preserve">Shaikh, F. A., Zaheeruddin, D., &amp; Asghar, J. (2011). Computational Intelligence and Voltage Stability Analysis for Mitigation of Blackout. In </w:t>
          </w:r>
          <w:r>
            <w:rPr>
              <w:i/>
              <w:iCs/>
            </w:rPr>
            <w:t>International Journal of Computer Applications</w:t>
          </w:r>
          <w:r>
            <w:t xml:space="preserve"> (Vol. 16, Issue </w:t>
          </w:r>
          <w:commentRangeStart w:id="42"/>
          <w:commentRangeStart w:id="43"/>
          <w:r>
            <w:t>2</w:t>
          </w:r>
          <w:commentRangeEnd w:id="42"/>
          <w:r w:rsidR="006B75A8">
            <w:rPr>
              <w:rStyle w:val="CommentReference"/>
              <w:rFonts w:ascii="Times New Roman" w:hAnsi="Times New Roman"/>
              <w:lang w:val="nb-NO" w:eastAsia="nb-NO"/>
            </w:rPr>
            <w:commentReference w:id="42"/>
          </w:r>
          <w:commentRangeEnd w:id="43"/>
          <w:r w:rsidR="00E20C9D">
            <w:rPr>
              <w:rStyle w:val="CommentReference"/>
              <w:rFonts w:ascii="Times New Roman" w:hAnsi="Times New Roman"/>
              <w:lang w:val="nb-NO" w:eastAsia="nb-NO"/>
            </w:rPr>
            <w:commentReference w:id="43"/>
          </w:r>
          <w:r>
            <w:t>).</w:t>
          </w:r>
        </w:p>
        <w:p w14:paraId="45A00960" w14:textId="77777777" w:rsidR="00A43050" w:rsidRDefault="00A43050">
          <w:pPr>
            <w:autoSpaceDE w:val="0"/>
            <w:autoSpaceDN w:val="0"/>
            <w:ind w:hanging="480"/>
            <w:divId w:val="1317878750"/>
          </w:pPr>
          <w:r>
            <w:t xml:space="preserve">Siddique, N., &amp; Adeli, H. (2013). Computational Intelligence: Synergies of Fuzzy Logic, Neural Networks and Evolutionary Computing. </w:t>
          </w:r>
          <w:r>
            <w:rPr>
              <w:i/>
              <w:iCs/>
            </w:rPr>
            <w:t>Computational Intelligence: Synergies of Fuzzy Logic, Neural Networks and Evolutionary Computing</w:t>
          </w:r>
          <w:r>
            <w:t>, 1–512. https://doi.org/10.1002/9781118534823</w:t>
          </w:r>
        </w:p>
        <w:p w14:paraId="27948862" w14:textId="77777777" w:rsidR="00A43050" w:rsidRDefault="00A43050">
          <w:pPr>
            <w:autoSpaceDE w:val="0"/>
            <w:autoSpaceDN w:val="0"/>
            <w:ind w:hanging="480"/>
            <w:divId w:val="1011487213"/>
          </w:pPr>
          <w:r>
            <w:t xml:space="preserve">Singh, M., Gevorgian, V., Muljadi, E., &amp; Ela, E. (2013). Variable-speed wind power plant operating with reserve power capability. </w:t>
          </w:r>
          <w:r>
            <w:rPr>
              <w:i/>
              <w:iCs/>
            </w:rPr>
            <w:t>2013 IEEE Energy Conversion Congress and Exposition, ECCE 2013</w:t>
          </w:r>
          <w:r>
            <w:t xml:space="preserve">, </w:t>
          </w:r>
          <w:r>
            <w:rPr>
              <w:i/>
              <w:iCs/>
            </w:rPr>
            <w:t>October</w:t>
          </w:r>
          <w:r>
            <w:t>, 3305–3310. https://doi.org/10.1109/ECCE.2013.6647134</w:t>
          </w:r>
        </w:p>
        <w:p w14:paraId="0840EFA5" w14:textId="77777777" w:rsidR="00A43050" w:rsidRDefault="00A43050">
          <w:pPr>
            <w:autoSpaceDE w:val="0"/>
            <w:autoSpaceDN w:val="0"/>
            <w:ind w:hanging="480"/>
            <w:divId w:val="1156149765"/>
          </w:pPr>
          <w:r>
            <w:rPr>
              <w:i/>
              <w:iCs/>
            </w:rPr>
            <w:t>TCN_PIP_ORDER_035</w:t>
          </w:r>
          <w:r>
            <w:t>. (n.d.).</w:t>
          </w:r>
        </w:p>
        <w:p w14:paraId="3E3650D4" w14:textId="77777777" w:rsidR="00DC376D" w:rsidRDefault="00A43050" w:rsidP="00441B6F">
          <w:pPr>
            <w:pStyle w:val="ReferHead"/>
            <w:spacing w:after="0"/>
            <w:jc w:val="both"/>
            <w:rPr>
              <w:rFonts w:ascii="Arial" w:hAnsi="Arial" w:cs="Arial"/>
            </w:rPr>
          </w:pPr>
          <w:r>
            <w:t> </w:t>
          </w:r>
        </w:p>
      </w:sdtContent>
    </w:sdt>
    <w:p w14:paraId="44C79E38" w14:textId="77777777" w:rsidR="00DC376D" w:rsidRDefault="00DC376D" w:rsidP="00595174">
      <w:pPr>
        <w:pStyle w:val="Body"/>
        <w:spacing w:after="0"/>
        <w:rPr>
          <w:rFonts w:ascii="Arial" w:hAnsi="Arial" w:cs="Arial"/>
        </w:rPr>
      </w:pPr>
    </w:p>
    <w:p w14:paraId="390DB5F1" w14:textId="77777777" w:rsidR="00DC376D" w:rsidRPr="00FB3A86" w:rsidRDefault="00DC376D" w:rsidP="00441B6F">
      <w:pPr>
        <w:pStyle w:val="Appendix"/>
        <w:spacing w:after="0"/>
        <w:jc w:val="both"/>
        <w:rPr>
          <w:rFonts w:ascii="Arial" w:hAnsi="Arial" w:cs="Arial"/>
          <w:b w:val="0"/>
        </w:rPr>
        <w:sectPr w:rsidR="00DC376D" w:rsidRPr="00FB3A86" w:rsidSect="00B74BEE">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5E09B218" w14:textId="77777777" w:rsidR="00DC376D" w:rsidRPr="00FB3A86" w:rsidRDefault="00DC376D" w:rsidP="00441B6F">
      <w:pPr>
        <w:pStyle w:val="Appendix"/>
        <w:spacing w:after="0"/>
        <w:jc w:val="both"/>
        <w:rPr>
          <w:rFonts w:ascii="Arial" w:hAnsi="Arial" w:cs="Arial"/>
          <w:b w:val="0"/>
        </w:rPr>
      </w:pPr>
    </w:p>
    <w:sectPr w:rsidR="00DC376D" w:rsidRPr="00FB3A86" w:rsidSect="00B74BEE">
      <w:headerReference w:type="even" r:id="rId26"/>
      <w:headerReference w:type="default" r:id="rId27"/>
      <w:footerReference w:type="default" r:id="rId28"/>
      <w:headerReference w:type="first" r:id="rId2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GR (Dr) OGUNDARE" w:date="2025-03-19T18:11:00Z" w:initials="E(O">
    <w:p w14:paraId="2D4E53BD" w14:textId="5113A412" w:rsidR="001956B7" w:rsidRDefault="001956B7">
      <w:pPr>
        <w:pStyle w:val="CommentText"/>
      </w:pPr>
      <w:r>
        <w:rPr>
          <w:rStyle w:val="CommentReference"/>
        </w:rPr>
        <w:annotationRef/>
      </w:r>
      <w:r>
        <w:t>Change to small letter m</w:t>
      </w:r>
    </w:p>
  </w:comment>
  <w:comment w:id="1" w:author="ENGR (Dr) OGUNDARE" w:date="2025-03-19T18:14:00Z" w:initials="E(O">
    <w:p w14:paraId="3D9A746E" w14:textId="41B9FA0F" w:rsidR="001956B7" w:rsidRDefault="001956B7">
      <w:pPr>
        <w:pStyle w:val="CommentText"/>
      </w:pPr>
      <w:r>
        <w:rPr>
          <w:rStyle w:val="CommentReference"/>
        </w:rPr>
        <w:annotationRef/>
      </w:r>
      <w:r>
        <w:t>Change looking to considering</w:t>
      </w:r>
    </w:p>
  </w:comment>
  <w:comment w:id="2" w:author="ENGR (Dr) OGUNDARE" w:date="2025-03-19T18:17:00Z" w:initials="E(O">
    <w:p w14:paraId="782D7584" w14:textId="05D2227E" w:rsidR="001956B7" w:rsidRDefault="001956B7">
      <w:pPr>
        <w:pStyle w:val="CommentText"/>
      </w:pPr>
      <w:r>
        <w:rPr>
          <w:rStyle w:val="CommentReference"/>
        </w:rPr>
        <w:annotationRef/>
      </w:r>
      <w:r>
        <w:t xml:space="preserve"> </w:t>
      </w:r>
    </w:p>
  </w:comment>
  <w:comment w:id="3" w:author="ENGR (Dr) OGUNDARE" w:date="2025-03-19T18:19:00Z" w:initials="E(O">
    <w:p w14:paraId="37DB7D64" w14:textId="2B6D11FF" w:rsidR="001956B7" w:rsidRDefault="001956B7">
      <w:pPr>
        <w:pStyle w:val="CommentText"/>
      </w:pPr>
      <w:r>
        <w:rPr>
          <w:rStyle w:val="CommentReference"/>
        </w:rPr>
        <w:annotationRef/>
      </w:r>
      <w:r>
        <w:t xml:space="preserve">Define FVSI, VCPI </w:t>
      </w:r>
    </w:p>
  </w:comment>
  <w:comment w:id="4" w:author="ENGR (Dr) OGUNDARE" w:date="2025-03-19T18:22:00Z" w:initials="E(O">
    <w:p w14:paraId="7638E86A" w14:textId="6DDDB212" w:rsidR="005605A0" w:rsidRDefault="005605A0">
      <w:pPr>
        <w:pStyle w:val="CommentText"/>
      </w:pPr>
      <w:r>
        <w:rPr>
          <w:rStyle w:val="CommentReference"/>
        </w:rPr>
        <w:annotationRef/>
      </w:r>
      <w:r>
        <w:t>Define MOGOA</w:t>
      </w:r>
    </w:p>
  </w:comment>
  <w:comment w:id="5" w:author="ENGR (Dr) OGUNDARE" w:date="2025-03-19T18:23:00Z" w:initials="E(O">
    <w:p w14:paraId="10F5FC9E" w14:textId="02A139F2" w:rsidR="005605A0" w:rsidRDefault="005605A0">
      <w:pPr>
        <w:pStyle w:val="CommentText"/>
      </w:pPr>
      <w:r>
        <w:rPr>
          <w:rStyle w:val="CommentReference"/>
        </w:rPr>
        <w:annotationRef/>
      </w:r>
      <w:r>
        <w:t xml:space="preserve">Abstract is a single paragraph document. Delete the space </w:t>
      </w:r>
    </w:p>
  </w:comment>
  <w:comment w:id="6" w:author="ENGR (Dr) OGUNDARE" w:date="2025-03-19T18:24:00Z" w:initials="E(O">
    <w:p w14:paraId="7E389B9A" w14:textId="61286644" w:rsidR="005605A0" w:rsidRDefault="005605A0">
      <w:pPr>
        <w:pStyle w:val="CommentText"/>
      </w:pPr>
      <w:r>
        <w:rPr>
          <w:rStyle w:val="CommentReference"/>
        </w:rPr>
        <w:annotationRef/>
      </w:r>
      <w:r>
        <w:t>reduces</w:t>
      </w:r>
    </w:p>
  </w:comment>
  <w:comment w:id="7" w:author="ENGR (Dr) OGUNDARE" w:date="2025-03-19T18:27:00Z" w:initials="E(O">
    <w:p w14:paraId="65E82AE6" w14:textId="6D7B3F3F" w:rsidR="005605A0" w:rsidRDefault="005605A0">
      <w:pPr>
        <w:pStyle w:val="CommentText"/>
      </w:pPr>
      <w:r>
        <w:rPr>
          <w:rStyle w:val="CommentReference"/>
        </w:rPr>
        <w:annotationRef/>
      </w:r>
      <w:r>
        <w:t>improve power system resilience</w:t>
      </w:r>
    </w:p>
  </w:comment>
  <w:comment w:id="8" w:author="ENGR (Dr) OGUNDARE" w:date="2025-03-19T18:29:00Z" w:initials="E(O">
    <w:p w14:paraId="43FD5337" w14:textId="48B24B36" w:rsidR="005605A0" w:rsidRDefault="005605A0">
      <w:pPr>
        <w:pStyle w:val="CommentText"/>
      </w:pPr>
      <w:r>
        <w:rPr>
          <w:rStyle w:val="CommentReference"/>
        </w:rPr>
        <w:annotationRef/>
      </w:r>
      <w:r>
        <w:t>Delete the space</w:t>
      </w:r>
    </w:p>
  </w:comment>
  <w:comment w:id="9" w:author="ENGR (Dr) OGUNDARE" w:date="2025-03-19T18:30:00Z" w:initials="E(O">
    <w:p w14:paraId="7AFC2B5C" w14:textId="10B16C11" w:rsidR="005605A0" w:rsidRDefault="005605A0">
      <w:pPr>
        <w:pStyle w:val="CommentText"/>
      </w:pPr>
      <w:r>
        <w:rPr>
          <w:rStyle w:val="CommentReference"/>
        </w:rPr>
        <w:annotationRef/>
      </w:r>
      <w:r>
        <w:t>reduced</w:t>
      </w:r>
    </w:p>
  </w:comment>
  <w:comment w:id="10" w:author="ENGR (Dr) OGUNDARE" w:date="2025-03-19T18:36:00Z" w:initials="E(O">
    <w:p w14:paraId="6197A8C1" w14:textId="6B3FA3E2" w:rsidR="00416C29" w:rsidRDefault="00416C29">
      <w:pPr>
        <w:pStyle w:val="CommentText"/>
      </w:pPr>
      <w:r>
        <w:rPr>
          <w:rStyle w:val="CommentReference"/>
        </w:rPr>
        <w:annotationRef/>
      </w:r>
      <w:r>
        <w:t>resilience</w:t>
      </w:r>
    </w:p>
  </w:comment>
  <w:comment w:id="11" w:author="ENGR (Dr) OGUNDARE" w:date="2025-03-19T18:37:00Z" w:initials="E(O">
    <w:p w14:paraId="57AF1C37" w14:textId="73DA4D42" w:rsidR="00416C29" w:rsidRDefault="00416C29">
      <w:pPr>
        <w:pStyle w:val="CommentText"/>
      </w:pPr>
      <w:r>
        <w:rPr>
          <w:rStyle w:val="CommentReference"/>
        </w:rPr>
        <w:annotationRef/>
      </w:r>
    </w:p>
  </w:comment>
  <w:comment w:id="12" w:author="ENGR (Dr) OGUNDARE" w:date="2025-03-19T18:38:00Z" w:initials="E(O">
    <w:p w14:paraId="18425101" w14:textId="4C21583B" w:rsidR="00416C29" w:rsidRDefault="00416C29">
      <w:pPr>
        <w:pStyle w:val="CommentText"/>
      </w:pPr>
      <w:r>
        <w:rPr>
          <w:rStyle w:val="CommentReference"/>
        </w:rPr>
        <w:annotationRef/>
      </w:r>
      <w:r>
        <w:t>ANN</w:t>
      </w:r>
    </w:p>
  </w:comment>
  <w:comment w:id="13" w:author="ENGR (Dr) OGUNDARE" w:date="2025-03-19T18:44:00Z" w:initials="E(O">
    <w:p w14:paraId="3280CD91" w14:textId="4B8FDDD9" w:rsidR="001C43C0" w:rsidRDefault="001C43C0">
      <w:pPr>
        <w:pStyle w:val="CommentText"/>
      </w:pPr>
      <w:r>
        <w:rPr>
          <w:rStyle w:val="CommentReference"/>
        </w:rPr>
        <w:annotationRef/>
      </w:r>
      <w:r>
        <w:t>nations</w:t>
      </w:r>
    </w:p>
  </w:comment>
  <w:comment w:id="14" w:author="ENGR (Dr) OGUNDARE" w:date="2025-03-19T18:46:00Z" w:initials="E(O">
    <w:p w14:paraId="23FDFFCC" w14:textId="07A78BEF" w:rsidR="001C43C0" w:rsidRDefault="001C43C0">
      <w:pPr>
        <w:pStyle w:val="CommentText"/>
      </w:pPr>
      <w:r>
        <w:rPr>
          <w:rStyle w:val="CommentReference"/>
        </w:rPr>
        <w:annotationRef/>
      </w:r>
      <w:r>
        <w:t>have</w:t>
      </w:r>
    </w:p>
  </w:comment>
  <w:comment w:id="15" w:author="ENGR (Dr) OGUNDARE" w:date="2025-03-19T18:48:00Z" w:initials="E(O">
    <w:p w14:paraId="110E895D" w14:textId="5F94DA16" w:rsidR="001C43C0" w:rsidRDefault="001C43C0">
      <w:pPr>
        <w:pStyle w:val="CommentText"/>
      </w:pPr>
      <w:r>
        <w:rPr>
          <w:rStyle w:val="CommentReference"/>
        </w:rPr>
        <w:annotationRef/>
      </w:r>
      <w:r>
        <w:t>whenever it experience</w:t>
      </w:r>
    </w:p>
  </w:comment>
  <w:comment w:id="16" w:author="ENGR (Dr) OGUNDARE" w:date="2025-03-20T12:53:00Z" w:initials="E(O">
    <w:p w14:paraId="251233BF" w14:textId="2E8288E4" w:rsidR="001665AB" w:rsidRDefault="001665AB">
      <w:pPr>
        <w:pStyle w:val="CommentText"/>
      </w:pPr>
      <w:r>
        <w:rPr>
          <w:rStyle w:val="CommentReference"/>
        </w:rPr>
        <w:annotationRef/>
      </w:r>
      <w:r>
        <w:t>describes</w:t>
      </w:r>
    </w:p>
  </w:comment>
  <w:comment w:id="17" w:author="ENGR (Dr) OGUNDARE" w:date="2025-03-20T12:55:00Z" w:initials="E(O">
    <w:p w14:paraId="3E38A559" w14:textId="0722BB00" w:rsidR="001665AB" w:rsidRDefault="001665AB">
      <w:pPr>
        <w:pStyle w:val="CommentText"/>
      </w:pPr>
      <w:r>
        <w:rPr>
          <w:rStyle w:val="CommentReference"/>
        </w:rPr>
        <w:annotationRef/>
      </w:r>
      <w:r>
        <w:t>overloded</w:t>
      </w:r>
    </w:p>
  </w:comment>
  <w:comment w:id="18" w:author="ENGR (Dr) OGUNDARE" w:date="2025-03-20T12:57:00Z" w:initials="E(O">
    <w:p w14:paraId="5A6C985C" w14:textId="7CB6AB1D" w:rsidR="001665AB" w:rsidRDefault="001665AB">
      <w:pPr>
        <w:pStyle w:val="CommentText"/>
      </w:pPr>
      <w:r>
        <w:rPr>
          <w:rStyle w:val="CommentReference"/>
        </w:rPr>
        <w:annotationRef/>
      </w:r>
      <w:r>
        <w:t>. full stop</w:t>
      </w:r>
    </w:p>
  </w:comment>
  <w:comment w:id="19" w:author="ENGR (Dr) OGUNDARE" w:date="2025-03-19T18:53:00Z" w:initials="E(O">
    <w:p w14:paraId="50DF7417" w14:textId="28966CDD" w:rsidR="007F1E4A" w:rsidRDefault="007F1E4A">
      <w:pPr>
        <w:pStyle w:val="CommentText"/>
      </w:pPr>
      <w:r>
        <w:rPr>
          <w:rStyle w:val="CommentReference"/>
        </w:rPr>
        <w:annotationRef/>
      </w:r>
      <w:r>
        <w:t>give citation</w:t>
      </w:r>
    </w:p>
  </w:comment>
  <w:comment w:id="20" w:author="ENGR (Dr) OGUNDARE" w:date="2025-03-20T12:59:00Z" w:initials="E(O">
    <w:p w14:paraId="2D30A215" w14:textId="67F468AF" w:rsidR="001665AB" w:rsidRDefault="001665AB">
      <w:pPr>
        <w:pStyle w:val="CommentText"/>
      </w:pPr>
      <w:r>
        <w:rPr>
          <w:rStyle w:val="CommentReference"/>
        </w:rPr>
        <w:annotationRef/>
      </w:r>
      <w:r>
        <w:t>delete about</w:t>
      </w:r>
    </w:p>
  </w:comment>
  <w:comment w:id="21" w:author="ENGR (Dr) OGUNDARE" w:date="2025-03-20T13:29:00Z" w:initials="E(O">
    <w:p w14:paraId="3A6A6E81" w14:textId="086170F2" w:rsidR="00CD4397" w:rsidRDefault="00CD4397">
      <w:pPr>
        <w:pStyle w:val="CommentText"/>
      </w:pPr>
      <w:r>
        <w:rPr>
          <w:rStyle w:val="CommentReference"/>
        </w:rPr>
        <w:annotationRef/>
      </w:r>
      <w:r>
        <w:t>power system</w:t>
      </w:r>
    </w:p>
  </w:comment>
  <w:comment w:id="24" w:author="ENGR (Dr) OGUNDARE" w:date="2025-03-20T21:28:00Z" w:initials="E(O">
    <w:p w14:paraId="6106D56B" w14:textId="3E10216A" w:rsidR="00F3561D" w:rsidRDefault="00F3561D">
      <w:pPr>
        <w:pStyle w:val="CommentText"/>
      </w:pPr>
      <w:r>
        <w:rPr>
          <w:rStyle w:val="CommentReference"/>
        </w:rPr>
        <w:annotationRef/>
      </w:r>
      <w:r>
        <w:t xml:space="preserve">All equations should be under the section of materials and Methods. </w:t>
      </w:r>
    </w:p>
  </w:comment>
  <w:comment w:id="22" w:author="ENGR (Dr) OGUNDARE" w:date="2025-03-20T21:34:00Z" w:initials="E(O">
    <w:p w14:paraId="0CAEF21F" w14:textId="2E8B4CAB" w:rsidR="00F3561D" w:rsidRDefault="00F3561D">
      <w:pPr>
        <w:pStyle w:val="CommentText"/>
      </w:pPr>
      <w:r>
        <w:rPr>
          <w:rStyle w:val="CommentReference"/>
        </w:rPr>
        <w:annotationRef/>
      </w:r>
    </w:p>
  </w:comment>
  <w:comment w:id="23" w:author="ENGR (Dr) OGUNDARE" w:date="2025-03-20T21:35:00Z" w:initials="E(O">
    <w:p w14:paraId="042A4997" w14:textId="6BFE3E38" w:rsidR="00F3561D" w:rsidRDefault="00F3561D">
      <w:pPr>
        <w:pStyle w:val="CommentText"/>
      </w:pPr>
      <w:r>
        <w:rPr>
          <w:rStyle w:val="CommentReference"/>
        </w:rPr>
        <w:annotationRef/>
      </w:r>
      <w:r>
        <w:t>All equations to be under the section of Materials and Methods.</w:t>
      </w:r>
    </w:p>
  </w:comment>
  <w:comment w:id="25" w:author="ENGR (Dr) OGUNDARE" w:date="2025-03-20T19:53:00Z" w:initials="E(O">
    <w:p w14:paraId="4DAA4818" w14:textId="7634ADAF" w:rsidR="00E979FD" w:rsidRDefault="00E979FD">
      <w:pPr>
        <w:pStyle w:val="CommentText"/>
      </w:pPr>
      <w:r>
        <w:rPr>
          <w:rStyle w:val="CommentReference"/>
        </w:rPr>
        <w:annotationRef/>
      </w:r>
      <w:r>
        <w:t>Just be specific on the methods you used. Delete the word ‘some of them’</w:t>
      </w:r>
    </w:p>
  </w:comment>
  <w:comment w:id="26" w:author="ENGR (Dr) OGUNDARE" w:date="2025-03-20T19:55:00Z" w:initials="E(O">
    <w:p w14:paraId="5DF7FE8B" w14:textId="484FCDB1" w:rsidR="00E979FD" w:rsidRDefault="00E979FD">
      <w:pPr>
        <w:pStyle w:val="CommentText"/>
      </w:pPr>
      <w:r>
        <w:rPr>
          <w:rStyle w:val="CommentReference"/>
        </w:rPr>
        <w:annotationRef/>
      </w:r>
      <w:r>
        <w:t>Write in full before the acronys</w:t>
      </w:r>
    </w:p>
  </w:comment>
  <w:comment w:id="27" w:author="ENGR (Dr) OGUNDARE" w:date="2025-03-20T19:59:00Z" w:initials="E(O">
    <w:p w14:paraId="54C0155F" w14:textId="49551930" w:rsidR="00A933E9" w:rsidRDefault="00A933E9">
      <w:pPr>
        <w:pStyle w:val="CommentText"/>
      </w:pPr>
      <w:r>
        <w:rPr>
          <w:rStyle w:val="CommentReference"/>
        </w:rPr>
        <w:annotationRef/>
      </w:r>
      <w:r>
        <w:t>GOA</w:t>
      </w:r>
    </w:p>
  </w:comment>
  <w:comment w:id="28" w:author="ENGR (Dr) OGUNDARE" w:date="2025-03-20T20:02:00Z" w:initials="E(O">
    <w:p w14:paraId="0C4A6151" w14:textId="01AF7B0A" w:rsidR="00A933E9" w:rsidRPr="00A933E9" w:rsidRDefault="00A933E9">
      <w:pPr>
        <w:pStyle w:val="CommentText"/>
        <w:rPr>
          <w:strike/>
        </w:rPr>
      </w:pPr>
      <w:r>
        <w:rPr>
          <w:rStyle w:val="CommentReference"/>
        </w:rPr>
        <w:annotationRef/>
      </w:r>
      <w:r>
        <w:rPr>
          <w:strike/>
        </w:rPr>
        <w:t>e.g</w:t>
      </w:r>
    </w:p>
  </w:comment>
  <w:comment w:id="29" w:author="ENGR (Dr) OGUNDARE" w:date="2025-03-20T20:03:00Z" w:initials="E(O">
    <w:p w14:paraId="2F98E6E6" w14:textId="2C60314F" w:rsidR="00A933E9" w:rsidRDefault="00A933E9">
      <w:pPr>
        <w:pStyle w:val="CommentText"/>
      </w:pPr>
      <w:r>
        <w:rPr>
          <w:rStyle w:val="CommentReference"/>
        </w:rPr>
        <w:annotationRef/>
      </w:r>
      <w:r>
        <w:t>limit</w:t>
      </w:r>
    </w:p>
  </w:comment>
  <w:comment w:id="31" w:author="ENGR (Dr) OGUNDARE" w:date="2025-03-20T20:06:00Z" w:initials="E(O">
    <w:p w14:paraId="4DE03059" w14:textId="2CABA9EA" w:rsidR="00A933E9" w:rsidRDefault="00A933E9">
      <w:pPr>
        <w:pStyle w:val="CommentText"/>
      </w:pPr>
      <w:r>
        <w:rPr>
          <w:rStyle w:val="CommentReference"/>
        </w:rPr>
        <w:annotationRef/>
      </w:r>
    </w:p>
  </w:comment>
  <w:comment w:id="30" w:author="ENGR (Dr) OGUNDARE" w:date="2025-03-20T20:05:00Z" w:initials="E(O">
    <w:p w14:paraId="01507B5F" w14:textId="1859F387" w:rsidR="00A933E9" w:rsidRDefault="00A933E9">
      <w:pPr>
        <w:pStyle w:val="CommentText"/>
      </w:pPr>
      <w:r>
        <w:rPr>
          <w:rStyle w:val="CommentReference"/>
        </w:rPr>
        <w:annotationRef/>
      </w:r>
      <w:r>
        <w:t>The buses are</w:t>
      </w:r>
    </w:p>
  </w:comment>
  <w:comment w:id="32" w:author="ENGR (Dr) OGUNDARE" w:date="2025-03-20T20:08:00Z" w:initials="E(O">
    <w:p w14:paraId="2226F443" w14:textId="55FE7171" w:rsidR="000E614E" w:rsidRDefault="000E614E">
      <w:pPr>
        <w:pStyle w:val="CommentText"/>
      </w:pPr>
      <w:r>
        <w:rPr>
          <w:rStyle w:val="CommentReference"/>
        </w:rPr>
        <w:annotationRef/>
      </w:r>
      <w:r>
        <w:t>as</w:t>
      </w:r>
    </w:p>
  </w:comment>
  <w:comment w:id="33" w:author="ENGR (Dr) OGUNDARE" w:date="2025-03-20T20:11:00Z" w:initials="E(O">
    <w:p w14:paraId="1D52CF99" w14:textId="404BEDAB" w:rsidR="000E614E" w:rsidRDefault="000E614E">
      <w:pPr>
        <w:pStyle w:val="CommentText"/>
      </w:pPr>
      <w:r>
        <w:rPr>
          <w:rStyle w:val="CommentReference"/>
        </w:rPr>
        <w:annotationRef/>
      </w:r>
      <w:r>
        <w:t>You could have shown some of the line from the beginning and use ........... and show the tail ends of the lines</w:t>
      </w:r>
    </w:p>
  </w:comment>
  <w:comment w:id="34" w:author="ENGR (Dr) OGUNDARE" w:date="2025-03-20T20:34:00Z" w:initials="E(O">
    <w:p w14:paraId="5D0F0EEF" w14:textId="1D5B52B7" w:rsidR="00960691" w:rsidRDefault="00960691">
      <w:pPr>
        <w:pStyle w:val="CommentText"/>
      </w:pPr>
      <w:r>
        <w:rPr>
          <w:rStyle w:val="CommentReference"/>
        </w:rPr>
        <w:annotationRef/>
      </w:r>
      <w:r>
        <w:t>Page not included</w:t>
      </w:r>
    </w:p>
  </w:comment>
  <w:comment w:id="35" w:author="ENGR (Dr) OGUNDARE" w:date="2025-03-20T20:36:00Z" w:initials="E(O">
    <w:p w14:paraId="78B32499" w14:textId="6846A57A" w:rsidR="006B75A8" w:rsidRDefault="006B75A8">
      <w:pPr>
        <w:pStyle w:val="CommentText"/>
      </w:pPr>
      <w:r>
        <w:rPr>
          <w:rStyle w:val="CommentReference"/>
        </w:rPr>
        <w:annotationRef/>
      </w:r>
      <w:r>
        <w:t>page</w:t>
      </w:r>
    </w:p>
  </w:comment>
  <w:comment w:id="36" w:author="ENGR (Dr) OGUNDARE" w:date="2025-03-20T20:37:00Z" w:initials="E(O">
    <w:p w14:paraId="794726F0" w14:textId="4679BBD4" w:rsidR="006B75A8" w:rsidRDefault="006B75A8">
      <w:pPr>
        <w:pStyle w:val="CommentText"/>
      </w:pPr>
      <w:r>
        <w:rPr>
          <w:rStyle w:val="CommentReference"/>
        </w:rPr>
        <w:annotationRef/>
      </w:r>
      <w:r>
        <w:t>City, date of the conference</w:t>
      </w:r>
    </w:p>
  </w:comment>
  <w:comment w:id="37" w:author="ENGR (Dr) OGUNDARE" w:date="2025-03-20T20:39:00Z" w:initials="E(O">
    <w:p w14:paraId="47278E14" w14:textId="38D8EE2F" w:rsidR="006B75A8" w:rsidRDefault="006B75A8">
      <w:pPr>
        <w:pStyle w:val="CommentText"/>
      </w:pPr>
      <w:r>
        <w:rPr>
          <w:rStyle w:val="CommentReference"/>
        </w:rPr>
        <w:annotationRef/>
      </w:r>
      <w:r>
        <w:t>Location, edition and publisher</w:t>
      </w:r>
    </w:p>
  </w:comment>
  <w:comment w:id="38" w:author="ENGR (Dr) OGUNDARE" w:date="2025-03-20T20:40:00Z" w:initials="E(O">
    <w:p w14:paraId="4036A118" w14:textId="14A8C00D" w:rsidR="006B75A8" w:rsidRDefault="006B75A8">
      <w:pPr>
        <w:pStyle w:val="CommentText"/>
      </w:pPr>
      <w:r>
        <w:rPr>
          <w:rStyle w:val="CommentReference"/>
        </w:rPr>
        <w:annotationRef/>
      </w:r>
      <w:r>
        <w:t xml:space="preserve">Jouarnal,issue </w:t>
      </w:r>
    </w:p>
  </w:comment>
  <w:comment w:id="39" w:author="ENGR (Dr) OGUNDARE" w:date="2025-03-20T20:42:00Z" w:initials="E(O">
    <w:p w14:paraId="28DC7CAE" w14:textId="608B2DF9" w:rsidR="006B75A8" w:rsidRDefault="006B75A8">
      <w:pPr>
        <w:pStyle w:val="CommentText"/>
      </w:pPr>
      <w:r>
        <w:rPr>
          <w:rStyle w:val="CommentReference"/>
        </w:rPr>
        <w:annotationRef/>
      </w:r>
      <w:r>
        <w:t>Page, issue</w:t>
      </w:r>
    </w:p>
  </w:comment>
  <w:comment w:id="40" w:author="ENGR (Dr) OGUNDARE" w:date="2025-03-20T20:43:00Z" w:initials="E(O">
    <w:p w14:paraId="566F9D12" w14:textId="1A163A2F" w:rsidR="006B75A8" w:rsidRDefault="006B75A8">
      <w:pPr>
        <w:pStyle w:val="CommentText"/>
      </w:pPr>
      <w:r>
        <w:rPr>
          <w:rStyle w:val="CommentReference"/>
        </w:rPr>
        <w:annotationRef/>
      </w:r>
      <w:r>
        <w:t>page</w:t>
      </w:r>
    </w:p>
  </w:comment>
  <w:comment w:id="41" w:author="ENGR (Dr) OGUNDARE" w:date="2025-03-20T20:43:00Z" w:initials="E(O">
    <w:p w14:paraId="61C2CFCD" w14:textId="28BBB638" w:rsidR="006B75A8" w:rsidRDefault="006B75A8">
      <w:pPr>
        <w:pStyle w:val="CommentText"/>
      </w:pPr>
      <w:r>
        <w:rPr>
          <w:rStyle w:val="CommentReference"/>
        </w:rPr>
        <w:annotationRef/>
      </w:r>
      <w:r>
        <w:t>page</w:t>
      </w:r>
    </w:p>
  </w:comment>
  <w:comment w:id="42" w:author="ENGR (Dr) OGUNDARE" w:date="2025-03-20T20:44:00Z" w:initials="E(O">
    <w:p w14:paraId="444A4840" w14:textId="7CDF9529" w:rsidR="006B75A8" w:rsidRDefault="006B75A8">
      <w:pPr>
        <w:pStyle w:val="CommentText"/>
      </w:pPr>
      <w:r>
        <w:rPr>
          <w:rStyle w:val="CommentReference"/>
        </w:rPr>
        <w:annotationRef/>
      </w:r>
      <w:r>
        <w:t>page</w:t>
      </w:r>
    </w:p>
  </w:comment>
  <w:comment w:id="43" w:author="ENGR (Dr) OGUNDARE" w:date="2025-03-20T21:06:00Z" w:initials="E(O">
    <w:p w14:paraId="776E1AC4" w14:textId="5605C019" w:rsidR="00E20C9D" w:rsidRDefault="00E20C9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E53BD" w15:done="0"/>
  <w15:commentEx w15:paraId="3D9A746E" w15:done="0"/>
  <w15:commentEx w15:paraId="782D7584" w15:done="0"/>
  <w15:commentEx w15:paraId="37DB7D64" w15:done="0"/>
  <w15:commentEx w15:paraId="7638E86A" w15:done="0"/>
  <w15:commentEx w15:paraId="10F5FC9E" w15:done="0"/>
  <w15:commentEx w15:paraId="7E389B9A" w15:done="0"/>
  <w15:commentEx w15:paraId="65E82AE6" w15:done="0"/>
  <w15:commentEx w15:paraId="43FD5337" w15:done="0"/>
  <w15:commentEx w15:paraId="7AFC2B5C" w15:done="0"/>
  <w15:commentEx w15:paraId="6197A8C1" w15:done="0"/>
  <w15:commentEx w15:paraId="57AF1C37" w15:done="0"/>
  <w15:commentEx w15:paraId="18425101" w15:done="0"/>
  <w15:commentEx w15:paraId="3280CD91" w15:done="0"/>
  <w15:commentEx w15:paraId="23FDFFCC" w15:done="0"/>
  <w15:commentEx w15:paraId="110E895D" w15:done="0"/>
  <w15:commentEx w15:paraId="251233BF" w15:done="0"/>
  <w15:commentEx w15:paraId="3E38A559" w15:done="0"/>
  <w15:commentEx w15:paraId="5A6C985C" w15:done="0"/>
  <w15:commentEx w15:paraId="50DF7417" w15:done="0"/>
  <w15:commentEx w15:paraId="2D30A215" w15:done="0"/>
  <w15:commentEx w15:paraId="3A6A6E81" w15:done="0"/>
  <w15:commentEx w15:paraId="6106D56B" w15:done="0"/>
  <w15:commentEx w15:paraId="0CAEF21F" w15:done="0"/>
  <w15:commentEx w15:paraId="042A4997" w15:paraIdParent="0CAEF21F" w15:done="0"/>
  <w15:commentEx w15:paraId="4DAA4818" w15:done="0"/>
  <w15:commentEx w15:paraId="5DF7FE8B" w15:done="0"/>
  <w15:commentEx w15:paraId="54C0155F" w15:done="0"/>
  <w15:commentEx w15:paraId="0C4A6151" w15:done="0"/>
  <w15:commentEx w15:paraId="2F98E6E6" w15:done="0"/>
  <w15:commentEx w15:paraId="4DE03059" w15:done="0"/>
  <w15:commentEx w15:paraId="01507B5F" w15:done="0"/>
  <w15:commentEx w15:paraId="2226F443" w15:done="0"/>
  <w15:commentEx w15:paraId="1D52CF99" w15:done="0"/>
  <w15:commentEx w15:paraId="5D0F0EEF" w15:done="0"/>
  <w15:commentEx w15:paraId="78B32499" w15:done="0"/>
  <w15:commentEx w15:paraId="794726F0" w15:done="0"/>
  <w15:commentEx w15:paraId="47278E14" w15:done="0"/>
  <w15:commentEx w15:paraId="4036A118" w15:done="0"/>
  <w15:commentEx w15:paraId="28DC7CAE" w15:done="0"/>
  <w15:commentEx w15:paraId="566F9D12" w15:done="0"/>
  <w15:commentEx w15:paraId="61C2CFCD" w15:done="0"/>
  <w15:commentEx w15:paraId="444A4840" w15:done="0"/>
  <w15:commentEx w15:paraId="776E1AC4" w15:paraIdParent="444A4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8736" w16cex:dateUtc="2025-03-19T17:11:00Z"/>
  <w16cex:commentExtensible w16cex:durableId="2B858815" w16cex:dateUtc="2025-03-19T17:14:00Z"/>
  <w16cex:commentExtensible w16cex:durableId="2B8588AC" w16cex:dateUtc="2025-03-19T17:17:00Z"/>
  <w16cex:commentExtensible w16cex:durableId="2B85891D" w16cex:dateUtc="2025-03-19T17:19:00Z"/>
  <w16cex:commentExtensible w16cex:durableId="2B8589C9" w16cex:dateUtc="2025-03-19T17:22:00Z"/>
  <w16cex:commentExtensible w16cex:durableId="2B858A09" w16cex:dateUtc="2025-03-19T17:23:00Z"/>
  <w16cex:commentExtensible w16cex:durableId="2B858A7B" w16cex:dateUtc="2025-03-19T17:24:00Z"/>
  <w16cex:commentExtensible w16cex:durableId="2B858AFA" w16cex:dateUtc="2025-03-19T17:27:00Z"/>
  <w16cex:commentExtensible w16cex:durableId="2B858B73" w16cex:dateUtc="2025-03-19T17:29:00Z"/>
  <w16cex:commentExtensible w16cex:durableId="2B858BAE" w16cex:dateUtc="2025-03-19T17:30:00Z"/>
  <w16cex:commentExtensible w16cex:durableId="2B858D21" w16cex:dateUtc="2025-03-19T17:36:00Z"/>
  <w16cex:commentExtensible w16cex:durableId="2B858D59" w16cex:dateUtc="2025-03-19T17:37:00Z"/>
  <w16cex:commentExtensible w16cex:durableId="2B858D92" w16cex:dateUtc="2025-03-19T17:38:00Z"/>
  <w16cex:commentExtensible w16cex:durableId="2B858F26" w16cex:dateUtc="2025-03-19T17:44:00Z"/>
  <w16cex:commentExtensible w16cex:durableId="2B858F7E" w16cex:dateUtc="2025-03-19T17:46:00Z"/>
  <w16cex:commentExtensible w16cex:durableId="2B85900A" w16cex:dateUtc="2025-03-19T17:48:00Z"/>
  <w16cex:commentExtensible w16cex:durableId="2B868E4C" w16cex:dateUtc="2025-03-20T11:53:00Z"/>
  <w16cex:commentExtensible w16cex:durableId="2B868ED9" w16cex:dateUtc="2025-03-20T11:55:00Z"/>
  <w16cex:commentExtensible w16cex:durableId="2B868F1C" w16cex:dateUtc="2025-03-20T11:57:00Z"/>
  <w16cex:commentExtensible w16cex:durableId="2B859113" w16cex:dateUtc="2025-03-19T17:53:00Z"/>
  <w16cex:commentExtensible w16cex:durableId="2B868FB7" w16cex:dateUtc="2025-03-20T11:59:00Z"/>
  <w16cex:commentExtensible w16cex:durableId="2B8696C6" w16cex:dateUtc="2025-03-20T12:29:00Z"/>
  <w16cex:commentExtensible w16cex:durableId="2B8706F8" w16cex:dateUtc="2025-03-20T20:28:00Z"/>
  <w16cex:commentExtensible w16cex:durableId="2B870882" w16cex:dateUtc="2025-03-20T20:34:00Z"/>
  <w16cex:commentExtensible w16cex:durableId="2B870893" w16cex:dateUtc="2025-03-20T20:35:00Z"/>
  <w16cex:commentExtensible w16cex:durableId="2B86F0B4" w16cex:dateUtc="2025-03-20T18:53:00Z"/>
  <w16cex:commentExtensible w16cex:durableId="2B86F125" w16cex:dateUtc="2025-03-20T18:55:00Z"/>
  <w16cex:commentExtensible w16cex:durableId="2B86F220" w16cex:dateUtc="2025-03-20T18:59:00Z"/>
  <w16cex:commentExtensible w16cex:durableId="2B86F2D0" w16cex:dateUtc="2025-03-20T19:02:00Z"/>
  <w16cex:commentExtensible w16cex:durableId="2B86F305" w16cex:dateUtc="2025-03-20T19:03:00Z"/>
  <w16cex:commentExtensible w16cex:durableId="2B86F3B8" w16cex:dateUtc="2025-03-20T19:06:00Z"/>
  <w16cex:commentExtensible w16cex:durableId="2B86F393" w16cex:dateUtc="2025-03-20T19:05:00Z"/>
  <w16cex:commentExtensible w16cex:durableId="2B86F44F" w16cex:dateUtc="2025-03-20T19:08:00Z"/>
  <w16cex:commentExtensible w16cex:durableId="2B86F506" w16cex:dateUtc="2025-03-20T19:11:00Z"/>
  <w16cex:commentExtensible w16cex:durableId="2B86FA66" w16cex:dateUtc="2025-03-20T19:34:00Z"/>
  <w16cex:commentExtensible w16cex:durableId="2B86FADF" w16cex:dateUtc="2025-03-20T19:36:00Z"/>
  <w16cex:commentExtensible w16cex:durableId="2B86FB1F" w16cex:dateUtc="2025-03-20T19:37:00Z"/>
  <w16cex:commentExtensible w16cex:durableId="2B86FB6F" w16cex:dateUtc="2025-03-20T19:39:00Z"/>
  <w16cex:commentExtensible w16cex:durableId="2B86FBD0" w16cex:dateUtc="2025-03-20T19:40:00Z"/>
  <w16cex:commentExtensible w16cex:durableId="2B86FC1F" w16cex:dateUtc="2025-03-20T19:42:00Z"/>
  <w16cex:commentExtensible w16cex:durableId="2B86FC70" w16cex:dateUtc="2025-03-20T19:43:00Z"/>
  <w16cex:commentExtensible w16cex:durableId="2B86FC8E" w16cex:dateUtc="2025-03-20T19:43:00Z"/>
  <w16cex:commentExtensible w16cex:durableId="2B86FCAD" w16cex:dateUtc="2025-03-20T19:44:00Z"/>
  <w16cex:commentExtensible w16cex:durableId="2B8701DD" w16cex:dateUtc="2025-03-20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E53BD" w16cid:durableId="2B858736"/>
  <w16cid:commentId w16cid:paraId="3D9A746E" w16cid:durableId="2B858815"/>
  <w16cid:commentId w16cid:paraId="782D7584" w16cid:durableId="2B8588AC"/>
  <w16cid:commentId w16cid:paraId="37DB7D64" w16cid:durableId="2B85891D"/>
  <w16cid:commentId w16cid:paraId="7638E86A" w16cid:durableId="2B8589C9"/>
  <w16cid:commentId w16cid:paraId="10F5FC9E" w16cid:durableId="2B858A09"/>
  <w16cid:commentId w16cid:paraId="7E389B9A" w16cid:durableId="2B858A7B"/>
  <w16cid:commentId w16cid:paraId="65E82AE6" w16cid:durableId="2B858AFA"/>
  <w16cid:commentId w16cid:paraId="43FD5337" w16cid:durableId="2B858B73"/>
  <w16cid:commentId w16cid:paraId="7AFC2B5C" w16cid:durableId="2B858BAE"/>
  <w16cid:commentId w16cid:paraId="6197A8C1" w16cid:durableId="2B858D21"/>
  <w16cid:commentId w16cid:paraId="57AF1C37" w16cid:durableId="2B858D59"/>
  <w16cid:commentId w16cid:paraId="18425101" w16cid:durableId="2B858D92"/>
  <w16cid:commentId w16cid:paraId="3280CD91" w16cid:durableId="2B858F26"/>
  <w16cid:commentId w16cid:paraId="23FDFFCC" w16cid:durableId="2B858F7E"/>
  <w16cid:commentId w16cid:paraId="110E895D" w16cid:durableId="2B85900A"/>
  <w16cid:commentId w16cid:paraId="251233BF" w16cid:durableId="2B868E4C"/>
  <w16cid:commentId w16cid:paraId="3E38A559" w16cid:durableId="2B868ED9"/>
  <w16cid:commentId w16cid:paraId="5A6C985C" w16cid:durableId="2B868F1C"/>
  <w16cid:commentId w16cid:paraId="50DF7417" w16cid:durableId="2B859113"/>
  <w16cid:commentId w16cid:paraId="2D30A215" w16cid:durableId="2B868FB7"/>
  <w16cid:commentId w16cid:paraId="3A6A6E81" w16cid:durableId="2B8696C6"/>
  <w16cid:commentId w16cid:paraId="6106D56B" w16cid:durableId="2B8706F8"/>
  <w16cid:commentId w16cid:paraId="0CAEF21F" w16cid:durableId="2B870882"/>
  <w16cid:commentId w16cid:paraId="042A4997" w16cid:durableId="2B870893"/>
  <w16cid:commentId w16cid:paraId="4DAA4818" w16cid:durableId="2B86F0B4"/>
  <w16cid:commentId w16cid:paraId="5DF7FE8B" w16cid:durableId="2B86F125"/>
  <w16cid:commentId w16cid:paraId="54C0155F" w16cid:durableId="2B86F220"/>
  <w16cid:commentId w16cid:paraId="0C4A6151" w16cid:durableId="2B86F2D0"/>
  <w16cid:commentId w16cid:paraId="2F98E6E6" w16cid:durableId="2B86F305"/>
  <w16cid:commentId w16cid:paraId="4DE03059" w16cid:durableId="2B86F3B8"/>
  <w16cid:commentId w16cid:paraId="01507B5F" w16cid:durableId="2B86F393"/>
  <w16cid:commentId w16cid:paraId="2226F443" w16cid:durableId="2B86F44F"/>
  <w16cid:commentId w16cid:paraId="1D52CF99" w16cid:durableId="2B86F506"/>
  <w16cid:commentId w16cid:paraId="5D0F0EEF" w16cid:durableId="2B86FA66"/>
  <w16cid:commentId w16cid:paraId="78B32499" w16cid:durableId="2B86FADF"/>
  <w16cid:commentId w16cid:paraId="794726F0" w16cid:durableId="2B86FB1F"/>
  <w16cid:commentId w16cid:paraId="47278E14" w16cid:durableId="2B86FB6F"/>
  <w16cid:commentId w16cid:paraId="4036A118" w16cid:durableId="2B86FBD0"/>
  <w16cid:commentId w16cid:paraId="28DC7CAE" w16cid:durableId="2B86FC1F"/>
  <w16cid:commentId w16cid:paraId="566F9D12" w16cid:durableId="2B86FC70"/>
  <w16cid:commentId w16cid:paraId="61C2CFCD" w16cid:durableId="2B86FC8E"/>
  <w16cid:commentId w16cid:paraId="444A4840" w16cid:durableId="2B86FCAD"/>
  <w16cid:commentId w16cid:paraId="776E1AC4" w16cid:durableId="2B87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3A9F" w14:textId="77777777" w:rsidR="000D00CE" w:rsidRDefault="000D00CE" w:rsidP="00C37E61">
      <w:r>
        <w:separator/>
      </w:r>
    </w:p>
  </w:endnote>
  <w:endnote w:type="continuationSeparator" w:id="0">
    <w:p w14:paraId="09DA1B0B" w14:textId="77777777" w:rsidR="000D00CE" w:rsidRDefault="000D00C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61EB" w14:textId="77777777" w:rsidR="00B74BEE" w:rsidRDefault="00B74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DECB" w14:textId="77777777" w:rsidR="00B74BEE" w:rsidRDefault="00B74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C3F4" w14:textId="77777777" w:rsidR="00DC376D" w:rsidRDefault="00DC376D">
    <w:pPr>
      <w:pStyle w:val="Footer"/>
      <w:rPr>
        <w:rFonts w:ascii="Arial" w:hAnsi="Arial" w:cs="Arial"/>
        <w:sz w:val="16"/>
      </w:rPr>
    </w:pPr>
  </w:p>
  <w:p w14:paraId="62EE2B86" w14:textId="77777777" w:rsidR="00DC376D" w:rsidRDefault="00DC376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608A33F" w14:textId="77777777" w:rsidR="00DC376D" w:rsidRDefault="00DC376D">
    <w:pPr>
      <w:pStyle w:val="Footer"/>
      <w:rPr>
        <w:rFonts w:ascii="Arial" w:hAnsi="Arial" w:cs="Arial"/>
        <w:sz w:val="16"/>
      </w:rPr>
    </w:pPr>
  </w:p>
  <w:p w14:paraId="746B937B" w14:textId="77777777" w:rsidR="00DC376D" w:rsidRPr="009E048A" w:rsidRDefault="00DC376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C214" w14:textId="77777777" w:rsidR="00DC376D" w:rsidRPr="00C37E61" w:rsidRDefault="00DC376D"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D9E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AD6D" w14:textId="77777777" w:rsidR="000D00CE" w:rsidRDefault="000D00CE" w:rsidP="00C37E61">
      <w:r>
        <w:separator/>
      </w:r>
    </w:p>
  </w:footnote>
  <w:footnote w:type="continuationSeparator" w:id="0">
    <w:p w14:paraId="74C5E6E4" w14:textId="77777777" w:rsidR="000D00CE" w:rsidRDefault="000D00C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6A32" w14:textId="7CA1EB2F" w:rsidR="00B74BEE" w:rsidRDefault="000D00CE">
    <w:pPr>
      <w:pStyle w:val="Header"/>
    </w:pPr>
    <w:r>
      <w:rPr>
        <w:noProof/>
      </w:rPr>
      <w:pict w14:anchorId="2DF3C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2B03" w14:textId="16E8B8AC" w:rsidR="00B74BEE" w:rsidRDefault="000D00CE">
    <w:pPr>
      <w:pStyle w:val="Header"/>
    </w:pPr>
    <w:r>
      <w:rPr>
        <w:noProof/>
      </w:rPr>
      <w:pict w14:anchorId="61731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7D05" w14:textId="600DB7D1" w:rsidR="00DC376D" w:rsidRPr="00296529" w:rsidRDefault="000D00CE" w:rsidP="00296529">
    <w:pPr>
      <w:ind w:left="2160"/>
      <w:jc w:val="center"/>
      <w:rPr>
        <w:rFonts w:ascii="Times New Roman" w:eastAsia="Calibri" w:hAnsi="Times New Roman"/>
        <w:i/>
        <w:sz w:val="18"/>
        <w:szCs w:val="22"/>
      </w:rPr>
    </w:pPr>
    <w:r>
      <w:rPr>
        <w:noProof/>
      </w:rPr>
      <w:pict w14:anchorId="75552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C9FF34B" w14:textId="77777777" w:rsidR="00DC376D" w:rsidRPr="00296529" w:rsidRDefault="00DC376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F457337" w14:textId="77777777" w:rsidR="00DC376D" w:rsidRPr="00296529" w:rsidRDefault="00DC376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661DF32" w14:textId="77777777" w:rsidR="00DC376D" w:rsidRPr="00296529" w:rsidRDefault="00DC376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BC4F50" w14:textId="77777777" w:rsidR="00DC376D" w:rsidRDefault="00DC376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3B9B36" w14:textId="77777777" w:rsidR="00DC376D" w:rsidRDefault="00DC376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BE36B7" w14:textId="77777777" w:rsidR="00DC376D" w:rsidRDefault="00DC376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D318" w14:textId="56E80DE4" w:rsidR="00B74BEE" w:rsidRDefault="000D00CE">
    <w:pPr>
      <w:pStyle w:val="Header"/>
    </w:pPr>
    <w:r>
      <w:rPr>
        <w:noProof/>
      </w:rPr>
      <w:pict w14:anchorId="1E379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3CFE" w14:textId="68AA354A" w:rsidR="00B74BEE" w:rsidRDefault="000D00CE">
    <w:pPr>
      <w:pStyle w:val="Header"/>
    </w:pPr>
    <w:r>
      <w:rPr>
        <w:noProof/>
      </w:rPr>
      <w:pict w14:anchorId="5D217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34FC" w14:textId="0C110B43" w:rsidR="00B74BEE" w:rsidRDefault="000D00CE">
    <w:pPr>
      <w:pStyle w:val="Header"/>
    </w:pPr>
    <w:r>
      <w:rPr>
        <w:noProof/>
      </w:rPr>
      <w:pict w14:anchorId="2B26D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3E7A" w14:textId="4293DFC3" w:rsidR="00B74BEE" w:rsidRDefault="000D00CE">
    <w:pPr>
      <w:pStyle w:val="Header"/>
    </w:pPr>
    <w:r>
      <w:rPr>
        <w:noProof/>
      </w:rPr>
      <w:pict w14:anchorId="33439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10"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945F" w14:textId="5DE4C564" w:rsidR="00B74BEE" w:rsidRDefault="000D00CE">
    <w:pPr>
      <w:pStyle w:val="Header"/>
    </w:pPr>
    <w:r>
      <w:rPr>
        <w:noProof/>
      </w:rPr>
      <w:pict w14:anchorId="0EB8A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11"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DA94" w14:textId="0E870D5B" w:rsidR="00B74BEE" w:rsidRDefault="000D00CE">
    <w:pPr>
      <w:pStyle w:val="Header"/>
    </w:pPr>
    <w:r>
      <w:rPr>
        <w:noProof/>
      </w:rPr>
      <w:pict w14:anchorId="101B9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9"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E30EA"/>
    <w:multiLevelType w:val="multilevel"/>
    <w:tmpl w:val="8864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R (Dr) OGUNDARE">
    <w15:presenceInfo w15:providerId="None" w15:userId="ENGR (Dr) OGUND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624"/>
    <w:rsid w:val="00030174"/>
    <w:rsid w:val="00041F34"/>
    <w:rsid w:val="0004579C"/>
    <w:rsid w:val="00065818"/>
    <w:rsid w:val="00083636"/>
    <w:rsid w:val="00097AD6"/>
    <w:rsid w:val="000A47FA"/>
    <w:rsid w:val="000A65D3"/>
    <w:rsid w:val="000B1E33"/>
    <w:rsid w:val="000C6032"/>
    <w:rsid w:val="000D00CE"/>
    <w:rsid w:val="000D689F"/>
    <w:rsid w:val="000E614E"/>
    <w:rsid w:val="000E7B7B"/>
    <w:rsid w:val="000E7D62"/>
    <w:rsid w:val="00103357"/>
    <w:rsid w:val="00123C9F"/>
    <w:rsid w:val="00126190"/>
    <w:rsid w:val="00130F17"/>
    <w:rsid w:val="001320BF"/>
    <w:rsid w:val="001620A4"/>
    <w:rsid w:val="00163BC4"/>
    <w:rsid w:val="001665AB"/>
    <w:rsid w:val="00175E7A"/>
    <w:rsid w:val="00191062"/>
    <w:rsid w:val="00192B72"/>
    <w:rsid w:val="001956B7"/>
    <w:rsid w:val="001A29D8"/>
    <w:rsid w:val="001A5CAA"/>
    <w:rsid w:val="001B0427"/>
    <w:rsid w:val="001B6F8C"/>
    <w:rsid w:val="001C43C0"/>
    <w:rsid w:val="001D140D"/>
    <w:rsid w:val="001D3A51"/>
    <w:rsid w:val="001D3B27"/>
    <w:rsid w:val="001D5945"/>
    <w:rsid w:val="001E10D2"/>
    <w:rsid w:val="001E25B4"/>
    <w:rsid w:val="001E3C52"/>
    <w:rsid w:val="001E44FE"/>
    <w:rsid w:val="00200595"/>
    <w:rsid w:val="00204835"/>
    <w:rsid w:val="0021191B"/>
    <w:rsid w:val="0021330F"/>
    <w:rsid w:val="00231920"/>
    <w:rsid w:val="0023195C"/>
    <w:rsid w:val="0024282C"/>
    <w:rsid w:val="002460DC"/>
    <w:rsid w:val="00250985"/>
    <w:rsid w:val="002556F6"/>
    <w:rsid w:val="00260716"/>
    <w:rsid w:val="00274294"/>
    <w:rsid w:val="00283105"/>
    <w:rsid w:val="00284C4C"/>
    <w:rsid w:val="00285974"/>
    <w:rsid w:val="00287E68"/>
    <w:rsid w:val="00296529"/>
    <w:rsid w:val="002A024D"/>
    <w:rsid w:val="002B27FB"/>
    <w:rsid w:val="002B685A"/>
    <w:rsid w:val="002C2306"/>
    <w:rsid w:val="002C57D2"/>
    <w:rsid w:val="002E0D56"/>
    <w:rsid w:val="002F1918"/>
    <w:rsid w:val="00315186"/>
    <w:rsid w:val="0033343E"/>
    <w:rsid w:val="003512C2"/>
    <w:rsid w:val="00354CD1"/>
    <w:rsid w:val="00364011"/>
    <w:rsid w:val="00371FB6"/>
    <w:rsid w:val="003763C1"/>
    <w:rsid w:val="00376BBE"/>
    <w:rsid w:val="0039224F"/>
    <w:rsid w:val="003A43A4"/>
    <w:rsid w:val="003A7E18"/>
    <w:rsid w:val="003C4C86"/>
    <w:rsid w:val="003C6258"/>
    <w:rsid w:val="003D518E"/>
    <w:rsid w:val="003E2904"/>
    <w:rsid w:val="00401927"/>
    <w:rsid w:val="00406EEA"/>
    <w:rsid w:val="0041027F"/>
    <w:rsid w:val="00412475"/>
    <w:rsid w:val="00416C29"/>
    <w:rsid w:val="00417AD8"/>
    <w:rsid w:val="00423789"/>
    <w:rsid w:val="00440F43"/>
    <w:rsid w:val="00441B6F"/>
    <w:rsid w:val="00446221"/>
    <w:rsid w:val="00450E62"/>
    <w:rsid w:val="004539DB"/>
    <w:rsid w:val="00471A80"/>
    <w:rsid w:val="004B0633"/>
    <w:rsid w:val="004C07C8"/>
    <w:rsid w:val="004D305E"/>
    <w:rsid w:val="004D4277"/>
    <w:rsid w:val="004F29C1"/>
    <w:rsid w:val="00502516"/>
    <w:rsid w:val="00505F06"/>
    <w:rsid w:val="00506828"/>
    <w:rsid w:val="0053056E"/>
    <w:rsid w:val="00536282"/>
    <w:rsid w:val="00537700"/>
    <w:rsid w:val="00554FDA"/>
    <w:rsid w:val="005605A0"/>
    <w:rsid w:val="00564E07"/>
    <w:rsid w:val="0059260B"/>
    <w:rsid w:val="00595174"/>
    <w:rsid w:val="005C784C"/>
    <w:rsid w:val="005D17F6"/>
    <w:rsid w:val="005E5539"/>
    <w:rsid w:val="00602BF5"/>
    <w:rsid w:val="00617FDD"/>
    <w:rsid w:val="00627D36"/>
    <w:rsid w:val="00633614"/>
    <w:rsid w:val="00633F68"/>
    <w:rsid w:val="00636EB2"/>
    <w:rsid w:val="006375B8"/>
    <w:rsid w:val="00651017"/>
    <w:rsid w:val="006539BD"/>
    <w:rsid w:val="0066510A"/>
    <w:rsid w:val="00673F9F"/>
    <w:rsid w:val="00686953"/>
    <w:rsid w:val="00687DEA"/>
    <w:rsid w:val="00687E67"/>
    <w:rsid w:val="006967F7"/>
    <w:rsid w:val="006A250C"/>
    <w:rsid w:val="006B21D3"/>
    <w:rsid w:val="006B57D0"/>
    <w:rsid w:val="006B75A8"/>
    <w:rsid w:val="006D30FF"/>
    <w:rsid w:val="006D3D25"/>
    <w:rsid w:val="006D6940"/>
    <w:rsid w:val="006F11EC"/>
    <w:rsid w:val="006F7333"/>
    <w:rsid w:val="0070082C"/>
    <w:rsid w:val="0072506E"/>
    <w:rsid w:val="00736431"/>
    <w:rsid w:val="007369E6"/>
    <w:rsid w:val="007420CE"/>
    <w:rsid w:val="00744C4E"/>
    <w:rsid w:val="00746E59"/>
    <w:rsid w:val="00754C9A"/>
    <w:rsid w:val="0075599A"/>
    <w:rsid w:val="00755D6F"/>
    <w:rsid w:val="00761D52"/>
    <w:rsid w:val="0077749E"/>
    <w:rsid w:val="00784902"/>
    <w:rsid w:val="00790ADA"/>
    <w:rsid w:val="007A0CFA"/>
    <w:rsid w:val="007B27D3"/>
    <w:rsid w:val="007D2288"/>
    <w:rsid w:val="007E088F"/>
    <w:rsid w:val="007E09FC"/>
    <w:rsid w:val="007E5F93"/>
    <w:rsid w:val="007F1E4A"/>
    <w:rsid w:val="007F7B32"/>
    <w:rsid w:val="00804BC2"/>
    <w:rsid w:val="0081431A"/>
    <w:rsid w:val="0083216F"/>
    <w:rsid w:val="00845578"/>
    <w:rsid w:val="00860000"/>
    <w:rsid w:val="00863BD3"/>
    <w:rsid w:val="008641ED"/>
    <w:rsid w:val="00866D66"/>
    <w:rsid w:val="008671C6"/>
    <w:rsid w:val="00875803"/>
    <w:rsid w:val="008A35FE"/>
    <w:rsid w:val="008B459E"/>
    <w:rsid w:val="008D323C"/>
    <w:rsid w:val="008E13AE"/>
    <w:rsid w:val="008E1506"/>
    <w:rsid w:val="008E710C"/>
    <w:rsid w:val="008F1D4C"/>
    <w:rsid w:val="008F69D6"/>
    <w:rsid w:val="008F7DF6"/>
    <w:rsid w:val="00902823"/>
    <w:rsid w:val="00915CA6"/>
    <w:rsid w:val="00925461"/>
    <w:rsid w:val="00927834"/>
    <w:rsid w:val="009500A6"/>
    <w:rsid w:val="00957C18"/>
    <w:rsid w:val="00960691"/>
    <w:rsid w:val="009659BA"/>
    <w:rsid w:val="00975ED7"/>
    <w:rsid w:val="00983040"/>
    <w:rsid w:val="00996484"/>
    <w:rsid w:val="009B3FB9"/>
    <w:rsid w:val="009C2465"/>
    <w:rsid w:val="009C54FF"/>
    <w:rsid w:val="009C7758"/>
    <w:rsid w:val="009D35A0"/>
    <w:rsid w:val="009D6A75"/>
    <w:rsid w:val="009D7EB7"/>
    <w:rsid w:val="009E048A"/>
    <w:rsid w:val="009E08E9"/>
    <w:rsid w:val="009E3DB9"/>
    <w:rsid w:val="009E6E35"/>
    <w:rsid w:val="009F0EDA"/>
    <w:rsid w:val="00A03B96"/>
    <w:rsid w:val="00A05B19"/>
    <w:rsid w:val="00A103F4"/>
    <w:rsid w:val="00A1134E"/>
    <w:rsid w:val="00A24E7E"/>
    <w:rsid w:val="00A258C3"/>
    <w:rsid w:val="00A347C0"/>
    <w:rsid w:val="00A43050"/>
    <w:rsid w:val="00A433E8"/>
    <w:rsid w:val="00A51431"/>
    <w:rsid w:val="00A539AD"/>
    <w:rsid w:val="00A663E8"/>
    <w:rsid w:val="00A72401"/>
    <w:rsid w:val="00A90BED"/>
    <w:rsid w:val="00A91363"/>
    <w:rsid w:val="00A933E9"/>
    <w:rsid w:val="00A94063"/>
    <w:rsid w:val="00AA6219"/>
    <w:rsid w:val="00AA74E0"/>
    <w:rsid w:val="00AB703F"/>
    <w:rsid w:val="00AC6BB8"/>
    <w:rsid w:val="00AE008F"/>
    <w:rsid w:val="00AE3987"/>
    <w:rsid w:val="00B01FCD"/>
    <w:rsid w:val="00B1776C"/>
    <w:rsid w:val="00B52583"/>
    <w:rsid w:val="00B52896"/>
    <w:rsid w:val="00B74BEE"/>
    <w:rsid w:val="00B8072E"/>
    <w:rsid w:val="00B95236"/>
    <w:rsid w:val="00B96BD9"/>
    <w:rsid w:val="00B96F55"/>
    <w:rsid w:val="00BA1B01"/>
    <w:rsid w:val="00BA2641"/>
    <w:rsid w:val="00BB37AA"/>
    <w:rsid w:val="00BC53A0"/>
    <w:rsid w:val="00BD5400"/>
    <w:rsid w:val="00BE1874"/>
    <w:rsid w:val="00BE5F59"/>
    <w:rsid w:val="00BE62AD"/>
    <w:rsid w:val="00BF121F"/>
    <w:rsid w:val="00BF1F80"/>
    <w:rsid w:val="00BF2267"/>
    <w:rsid w:val="00C076B1"/>
    <w:rsid w:val="00C166EF"/>
    <w:rsid w:val="00C17EB0"/>
    <w:rsid w:val="00C27F5F"/>
    <w:rsid w:val="00C30A0F"/>
    <w:rsid w:val="00C37E61"/>
    <w:rsid w:val="00C70F1B"/>
    <w:rsid w:val="00C71A47"/>
    <w:rsid w:val="00C7464C"/>
    <w:rsid w:val="00C85588"/>
    <w:rsid w:val="00CB136F"/>
    <w:rsid w:val="00CC4FAF"/>
    <w:rsid w:val="00CD4397"/>
    <w:rsid w:val="00CD6755"/>
    <w:rsid w:val="00CD6856"/>
    <w:rsid w:val="00CE0089"/>
    <w:rsid w:val="00CE5209"/>
    <w:rsid w:val="00CE793C"/>
    <w:rsid w:val="00CF193C"/>
    <w:rsid w:val="00D173F1"/>
    <w:rsid w:val="00D51553"/>
    <w:rsid w:val="00D74CB0"/>
    <w:rsid w:val="00D809C4"/>
    <w:rsid w:val="00D8295D"/>
    <w:rsid w:val="00D92382"/>
    <w:rsid w:val="00DA69D2"/>
    <w:rsid w:val="00DB58F0"/>
    <w:rsid w:val="00DC2A65"/>
    <w:rsid w:val="00DC376D"/>
    <w:rsid w:val="00DE15F0"/>
    <w:rsid w:val="00DE4F27"/>
    <w:rsid w:val="00DE5663"/>
    <w:rsid w:val="00DE5F3F"/>
    <w:rsid w:val="00DE78AA"/>
    <w:rsid w:val="00E01933"/>
    <w:rsid w:val="00E053D0"/>
    <w:rsid w:val="00E15994"/>
    <w:rsid w:val="00E20C9D"/>
    <w:rsid w:val="00E3114E"/>
    <w:rsid w:val="00E31A70"/>
    <w:rsid w:val="00E33AA3"/>
    <w:rsid w:val="00E35B02"/>
    <w:rsid w:val="00E66496"/>
    <w:rsid w:val="00E66B35"/>
    <w:rsid w:val="00E66E10"/>
    <w:rsid w:val="00E769F6"/>
    <w:rsid w:val="00E82B67"/>
    <w:rsid w:val="00E8407C"/>
    <w:rsid w:val="00E84F3C"/>
    <w:rsid w:val="00E979FD"/>
    <w:rsid w:val="00EA012C"/>
    <w:rsid w:val="00EC6A55"/>
    <w:rsid w:val="00ED0288"/>
    <w:rsid w:val="00ED2C7E"/>
    <w:rsid w:val="00ED6C7B"/>
    <w:rsid w:val="00EE52CB"/>
    <w:rsid w:val="00EE5A15"/>
    <w:rsid w:val="00EF581D"/>
    <w:rsid w:val="00EF7FD8"/>
    <w:rsid w:val="00F06F59"/>
    <w:rsid w:val="00F13452"/>
    <w:rsid w:val="00F17988"/>
    <w:rsid w:val="00F248B7"/>
    <w:rsid w:val="00F255B8"/>
    <w:rsid w:val="00F3561D"/>
    <w:rsid w:val="00F469F0"/>
    <w:rsid w:val="00F53273"/>
    <w:rsid w:val="00F755E4"/>
    <w:rsid w:val="00F77D02"/>
    <w:rsid w:val="00FB1F1F"/>
    <w:rsid w:val="00FB3A86"/>
    <w:rsid w:val="00FD36C8"/>
    <w:rsid w:val="00FD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D1DF95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3D518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Authors">
    <w:name w:val="Authors"/>
    <w:basedOn w:val="Normal"/>
    <w:next w:val="Normal"/>
    <w:rsid w:val="00354CD1"/>
    <w:pPr>
      <w:framePr w:w="9072" w:hSpace="187" w:vSpace="187" w:wrap="notBeside" w:vAnchor="text" w:hAnchor="page" w:xAlign="center" w:y="1"/>
      <w:spacing w:after="320"/>
      <w:jc w:val="center"/>
    </w:pPr>
    <w:rPr>
      <w:rFonts w:ascii="Times New Roman" w:hAnsi="Times New Roman"/>
      <w:sz w:val="22"/>
      <w:szCs w:val="22"/>
    </w:rPr>
  </w:style>
  <w:style w:type="paragraph" w:styleId="ListParagraph">
    <w:name w:val="List Paragraph"/>
    <w:basedOn w:val="Normal"/>
    <w:uiPriority w:val="34"/>
    <w:qFormat/>
    <w:rsid w:val="00FB1F1F"/>
    <w:pPr>
      <w:spacing w:after="160" w:line="259" w:lineRule="auto"/>
      <w:ind w:left="720"/>
      <w:contextualSpacing/>
    </w:pPr>
    <w:rPr>
      <w:rFonts w:asciiTheme="minorHAnsi" w:eastAsiaTheme="minorHAnsi" w:hAnsiTheme="minorHAnsi" w:cstheme="minorBidi"/>
      <w:sz w:val="22"/>
      <w:szCs w:val="22"/>
    </w:rPr>
  </w:style>
  <w:style w:type="paragraph" w:customStyle="1" w:styleId="a">
    <w:name w:val="摘要、关键词"/>
    <w:link w:val="Char"/>
    <w:rsid w:val="003D518E"/>
    <w:pPr>
      <w:snapToGrid w:val="0"/>
      <w:spacing w:line="260" w:lineRule="exact"/>
      <w:jc w:val="both"/>
    </w:pPr>
    <w:rPr>
      <w:rFonts w:eastAsia="SimSun"/>
      <w:kern w:val="2"/>
      <w:sz w:val="22"/>
      <w:szCs w:val="22"/>
      <w:lang w:eastAsia="zh-CN"/>
    </w:rPr>
  </w:style>
  <w:style w:type="character" w:customStyle="1" w:styleId="Char">
    <w:name w:val="摘要、关键词 Char"/>
    <w:link w:val="a"/>
    <w:rsid w:val="003D518E"/>
    <w:rPr>
      <w:rFonts w:eastAsia="SimSun"/>
      <w:kern w:val="2"/>
      <w:sz w:val="22"/>
      <w:szCs w:val="22"/>
      <w:lang w:eastAsia="zh-CN"/>
    </w:rPr>
  </w:style>
  <w:style w:type="paragraph" w:styleId="NoSpacing">
    <w:name w:val="No Spacing"/>
    <w:uiPriority w:val="1"/>
    <w:qFormat/>
    <w:rsid w:val="003D518E"/>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3D518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qFormat/>
    <w:rsid w:val="00925461"/>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DC376D"/>
    <w:rPr>
      <w:color w:val="666666"/>
    </w:rPr>
  </w:style>
  <w:style w:type="paragraph" w:styleId="CommentSubject">
    <w:name w:val="annotation subject"/>
    <w:basedOn w:val="CommentText"/>
    <w:next w:val="CommentText"/>
    <w:link w:val="CommentSubjectChar"/>
    <w:semiHidden/>
    <w:unhideWhenUsed/>
    <w:rsid w:val="001956B7"/>
    <w:rPr>
      <w:rFonts w:ascii="Helvetica" w:hAnsi="Helvetica"/>
      <w:b/>
      <w:bCs/>
      <w:lang w:val="en-US" w:eastAsia="en-US"/>
    </w:rPr>
  </w:style>
  <w:style w:type="character" w:customStyle="1" w:styleId="CommentSubjectChar">
    <w:name w:val="Comment Subject Char"/>
    <w:basedOn w:val="CommentTextChar"/>
    <w:link w:val="CommentSubject"/>
    <w:semiHidden/>
    <w:rsid w:val="001956B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6272764">
      <w:bodyDiv w:val="1"/>
      <w:marLeft w:val="0"/>
      <w:marRight w:val="0"/>
      <w:marTop w:val="0"/>
      <w:marBottom w:val="0"/>
      <w:divBdr>
        <w:top w:val="none" w:sz="0" w:space="0" w:color="auto"/>
        <w:left w:val="none" w:sz="0" w:space="0" w:color="auto"/>
        <w:bottom w:val="none" w:sz="0" w:space="0" w:color="auto"/>
        <w:right w:val="none" w:sz="0" w:space="0" w:color="auto"/>
      </w:divBdr>
    </w:div>
    <w:div w:id="50545334">
      <w:bodyDiv w:val="1"/>
      <w:marLeft w:val="0"/>
      <w:marRight w:val="0"/>
      <w:marTop w:val="0"/>
      <w:marBottom w:val="0"/>
      <w:divBdr>
        <w:top w:val="none" w:sz="0" w:space="0" w:color="auto"/>
        <w:left w:val="none" w:sz="0" w:space="0" w:color="auto"/>
        <w:bottom w:val="none" w:sz="0" w:space="0" w:color="auto"/>
        <w:right w:val="none" w:sz="0" w:space="0" w:color="auto"/>
      </w:divBdr>
    </w:div>
    <w:div w:id="81882583">
      <w:bodyDiv w:val="1"/>
      <w:marLeft w:val="0"/>
      <w:marRight w:val="0"/>
      <w:marTop w:val="0"/>
      <w:marBottom w:val="0"/>
      <w:divBdr>
        <w:top w:val="none" w:sz="0" w:space="0" w:color="auto"/>
        <w:left w:val="none" w:sz="0" w:space="0" w:color="auto"/>
        <w:bottom w:val="none" w:sz="0" w:space="0" w:color="auto"/>
        <w:right w:val="none" w:sz="0" w:space="0" w:color="auto"/>
      </w:divBdr>
      <w:divsChild>
        <w:div w:id="2033913542">
          <w:marLeft w:val="480"/>
          <w:marRight w:val="0"/>
          <w:marTop w:val="0"/>
          <w:marBottom w:val="0"/>
          <w:divBdr>
            <w:top w:val="none" w:sz="0" w:space="0" w:color="auto"/>
            <w:left w:val="none" w:sz="0" w:space="0" w:color="auto"/>
            <w:bottom w:val="none" w:sz="0" w:space="0" w:color="auto"/>
            <w:right w:val="none" w:sz="0" w:space="0" w:color="auto"/>
          </w:divBdr>
        </w:div>
        <w:div w:id="99032103">
          <w:marLeft w:val="480"/>
          <w:marRight w:val="0"/>
          <w:marTop w:val="0"/>
          <w:marBottom w:val="0"/>
          <w:divBdr>
            <w:top w:val="none" w:sz="0" w:space="0" w:color="auto"/>
            <w:left w:val="none" w:sz="0" w:space="0" w:color="auto"/>
            <w:bottom w:val="none" w:sz="0" w:space="0" w:color="auto"/>
            <w:right w:val="none" w:sz="0" w:space="0" w:color="auto"/>
          </w:divBdr>
        </w:div>
        <w:div w:id="1260943368">
          <w:marLeft w:val="480"/>
          <w:marRight w:val="0"/>
          <w:marTop w:val="0"/>
          <w:marBottom w:val="0"/>
          <w:divBdr>
            <w:top w:val="none" w:sz="0" w:space="0" w:color="auto"/>
            <w:left w:val="none" w:sz="0" w:space="0" w:color="auto"/>
            <w:bottom w:val="none" w:sz="0" w:space="0" w:color="auto"/>
            <w:right w:val="none" w:sz="0" w:space="0" w:color="auto"/>
          </w:divBdr>
        </w:div>
        <w:div w:id="375084424">
          <w:marLeft w:val="480"/>
          <w:marRight w:val="0"/>
          <w:marTop w:val="0"/>
          <w:marBottom w:val="0"/>
          <w:divBdr>
            <w:top w:val="none" w:sz="0" w:space="0" w:color="auto"/>
            <w:left w:val="none" w:sz="0" w:space="0" w:color="auto"/>
            <w:bottom w:val="none" w:sz="0" w:space="0" w:color="auto"/>
            <w:right w:val="none" w:sz="0" w:space="0" w:color="auto"/>
          </w:divBdr>
        </w:div>
        <w:div w:id="875433496">
          <w:marLeft w:val="480"/>
          <w:marRight w:val="0"/>
          <w:marTop w:val="0"/>
          <w:marBottom w:val="0"/>
          <w:divBdr>
            <w:top w:val="none" w:sz="0" w:space="0" w:color="auto"/>
            <w:left w:val="none" w:sz="0" w:space="0" w:color="auto"/>
            <w:bottom w:val="none" w:sz="0" w:space="0" w:color="auto"/>
            <w:right w:val="none" w:sz="0" w:space="0" w:color="auto"/>
          </w:divBdr>
        </w:div>
        <w:div w:id="1600678459">
          <w:marLeft w:val="480"/>
          <w:marRight w:val="0"/>
          <w:marTop w:val="0"/>
          <w:marBottom w:val="0"/>
          <w:divBdr>
            <w:top w:val="none" w:sz="0" w:space="0" w:color="auto"/>
            <w:left w:val="none" w:sz="0" w:space="0" w:color="auto"/>
            <w:bottom w:val="none" w:sz="0" w:space="0" w:color="auto"/>
            <w:right w:val="none" w:sz="0" w:space="0" w:color="auto"/>
          </w:divBdr>
        </w:div>
        <w:div w:id="1318878800">
          <w:marLeft w:val="480"/>
          <w:marRight w:val="0"/>
          <w:marTop w:val="0"/>
          <w:marBottom w:val="0"/>
          <w:divBdr>
            <w:top w:val="none" w:sz="0" w:space="0" w:color="auto"/>
            <w:left w:val="none" w:sz="0" w:space="0" w:color="auto"/>
            <w:bottom w:val="none" w:sz="0" w:space="0" w:color="auto"/>
            <w:right w:val="none" w:sz="0" w:space="0" w:color="auto"/>
          </w:divBdr>
        </w:div>
        <w:div w:id="613949426">
          <w:marLeft w:val="480"/>
          <w:marRight w:val="0"/>
          <w:marTop w:val="0"/>
          <w:marBottom w:val="0"/>
          <w:divBdr>
            <w:top w:val="none" w:sz="0" w:space="0" w:color="auto"/>
            <w:left w:val="none" w:sz="0" w:space="0" w:color="auto"/>
            <w:bottom w:val="none" w:sz="0" w:space="0" w:color="auto"/>
            <w:right w:val="none" w:sz="0" w:space="0" w:color="auto"/>
          </w:divBdr>
        </w:div>
        <w:div w:id="836918187">
          <w:marLeft w:val="480"/>
          <w:marRight w:val="0"/>
          <w:marTop w:val="0"/>
          <w:marBottom w:val="0"/>
          <w:divBdr>
            <w:top w:val="none" w:sz="0" w:space="0" w:color="auto"/>
            <w:left w:val="none" w:sz="0" w:space="0" w:color="auto"/>
            <w:bottom w:val="none" w:sz="0" w:space="0" w:color="auto"/>
            <w:right w:val="none" w:sz="0" w:space="0" w:color="auto"/>
          </w:divBdr>
        </w:div>
        <w:div w:id="1584947259">
          <w:marLeft w:val="480"/>
          <w:marRight w:val="0"/>
          <w:marTop w:val="0"/>
          <w:marBottom w:val="0"/>
          <w:divBdr>
            <w:top w:val="none" w:sz="0" w:space="0" w:color="auto"/>
            <w:left w:val="none" w:sz="0" w:space="0" w:color="auto"/>
            <w:bottom w:val="none" w:sz="0" w:space="0" w:color="auto"/>
            <w:right w:val="none" w:sz="0" w:space="0" w:color="auto"/>
          </w:divBdr>
        </w:div>
        <w:div w:id="582682543">
          <w:marLeft w:val="480"/>
          <w:marRight w:val="0"/>
          <w:marTop w:val="0"/>
          <w:marBottom w:val="0"/>
          <w:divBdr>
            <w:top w:val="none" w:sz="0" w:space="0" w:color="auto"/>
            <w:left w:val="none" w:sz="0" w:space="0" w:color="auto"/>
            <w:bottom w:val="none" w:sz="0" w:space="0" w:color="auto"/>
            <w:right w:val="none" w:sz="0" w:space="0" w:color="auto"/>
          </w:divBdr>
        </w:div>
        <w:div w:id="1820345191">
          <w:marLeft w:val="480"/>
          <w:marRight w:val="0"/>
          <w:marTop w:val="0"/>
          <w:marBottom w:val="0"/>
          <w:divBdr>
            <w:top w:val="none" w:sz="0" w:space="0" w:color="auto"/>
            <w:left w:val="none" w:sz="0" w:space="0" w:color="auto"/>
            <w:bottom w:val="none" w:sz="0" w:space="0" w:color="auto"/>
            <w:right w:val="none" w:sz="0" w:space="0" w:color="auto"/>
          </w:divBdr>
        </w:div>
        <w:div w:id="390270583">
          <w:marLeft w:val="480"/>
          <w:marRight w:val="0"/>
          <w:marTop w:val="0"/>
          <w:marBottom w:val="0"/>
          <w:divBdr>
            <w:top w:val="none" w:sz="0" w:space="0" w:color="auto"/>
            <w:left w:val="none" w:sz="0" w:space="0" w:color="auto"/>
            <w:bottom w:val="none" w:sz="0" w:space="0" w:color="auto"/>
            <w:right w:val="none" w:sz="0" w:space="0" w:color="auto"/>
          </w:divBdr>
        </w:div>
        <w:div w:id="1981298515">
          <w:marLeft w:val="480"/>
          <w:marRight w:val="0"/>
          <w:marTop w:val="0"/>
          <w:marBottom w:val="0"/>
          <w:divBdr>
            <w:top w:val="none" w:sz="0" w:space="0" w:color="auto"/>
            <w:left w:val="none" w:sz="0" w:space="0" w:color="auto"/>
            <w:bottom w:val="none" w:sz="0" w:space="0" w:color="auto"/>
            <w:right w:val="none" w:sz="0" w:space="0" w:color="auto"/>
          </w:divBdr>
        </w:div>
        <w:div w:id="824050577">
          <w:marLeft w:val="480"/>
          <w:marRight w:val="0"/>
          <w:marTop w:val="0"/>
          <w:marBottom w:val="0"/>
          <w:divBdr>
            <w:top w:val="none" w:sz="0" w:space="0" w:color="auto"/>
            <w:left w:val="none" w:sz="0" w:space="0" w:color="auto"/>
            <w:bottom w:val="none" w:sz="0" w:space="0" w:color="auto"/>
            <w:right w:val="none" w:sz="0" w:space="0" w:color="auto"/>
          </w:divBdr>
        </w:div>
        <w:div w:id="1108962156">
          <w:marLeft w:val="480"/>
          <w:marRight w:val="0"/>
          <w:marTop w:val="0"/>
          <w:marBottom w:val="0"/>
          <w:divBdr>
            <w:top w:val="none" w:sz="0" w:space="0" w:color="auto"/>
            <w:left w:val="none" w:sz="0" w:space="0" w:color="auto"/>
            <w:bottom w:val="none" w:sz="0" w:space="0" w:color="auto"/>
            <w:right w:val="none" w:sz="0" w:space="0" w:color="auto"/>
          </w:divBdr>
        </w:div>
        <w:div w:id="1180855279">
          <w:marLeft w:val="480"/>
          <w:marRight w:val="0"/>
          <w:marTop w:val="0"/>
          <w:marBottom w:val="0"/>
          <w:divBdr>
            <w:top w:val="none" w:sz="0" w:space="0" w:color="auto"/>
            <w:left w:val="none" w:sz="0" w:space="0" w:color="auto"/>
            <w:bottom w:val="none" w:sz="0" w:space="0" w:color="auto"/>
            <w:right w:val="none" w:sz="0" w:space="0" w:color="auto"/>
          </w:divBdr>
        </w:div>
        <w:div w:id="60101774">
          <w:marLeft w:val="480"/>
          <w:marRight w:val="0"/>
          <w:marTop w:val="0"/>
          <w:marBottom w:val="0"/>
          <w:divBdr>
            <w:top w:val="none" w:sz="0" w:space="0" w:color="auto"/>
            <w:left w:val="none" w:sz="0" w:space="0" w:color="auto"/>
            <w:bottom w:val="none" w:sz="0" w:space="0" w:color="auto"/>
            <w:right w:val="none" w:sz="0" w:space="0" w:color="auto"/>
          </w:divBdr>
        </w:div>
        <w:div w:id="1630743405">
          <w:marLeft w:val="480"/>
          <w:marRight w:val="0"/>
          <w:marTop w:val="0"/>
          <w:marBottom w:val="0"/>
          <w:divBdr>
            <w:top w:val="none" w:sz="0" w:space="0" w:color="auto"/>
            <w:left w:val="none" w:sz="0" w:space="0" w:color="auto"/>
            <w:bottom w:val="none" w:sz="0" w:space="0" w:color="auto"/>
            <w:right w:val="none" w:sz="0" w:space="0" w:color="auto"/>
          </w:divBdr>
        </w:div>
        <w:div w:id="126751593">
          <w:marLeft w:val="480"/>
          <w:marRight w:val="0"/>
          <w:marTop w:val="0"/>
          <w:marBottom w:val="0"/>
          <w:divBdr>
            <w:top w:val="none" w:sz="0" w:space="0" w:color="auto"/>
            <w:left w:val="none" w:sz="0" w:space="0" w:color="auto"/>
            <w:bottom w:val="none" w:sz="0" w:space="0" w:color="auto"/>
            <w:right w:val="none" w:sz="0" w:space="0" w:color="auto"/>
          </w:divBdr>
        </w:div>
        <w:div w:id="2091851882">
          <w:marLeft w:val="480"/>
          <w:marRight w:val="0"/>
          <w:marTop w:val="0"/>
          <w:marBottom w:val="0"/>
          <w:divBdr>
            <w:top w:val="none" w:sz="0" w:space="0" w:color="auto"/>
            <w:left w:val="none" w:sz="0" w:space="0" w:color="auto"/>
            <w:bottom w:val="none" w:sz="0" w:space="0" w:color="auto"/>
            <w:right w:val="none" w:sz="0" w:space="0" w:color="auto"/>
          </w:divBdr>
        </w:div>
        <w:div w:id="1735275293">
          <w:marLeft w:val="480"/>
          <w:marRight w:val="0"/>
          <w:marTop w:val="0"/>
          <w:marBottom w:val="0"/>
          <w:divBdr>
            <w:top w:val="none" w:sz="0" w:space="0" w:color="auto"/>
            <w:left w:val="none" w:sz="0" w:space="0" w:color="auto"/>
            <w:bottom w:val="none" w:sz="0" w:space="0" w:color="auto"/>
            <w:right w:val="none" w:sz="0" w:space="0" w:color="auto"/>
          </w:divBdr>
        </w:div>
        <w:div w:id="1767186330">
          <w:marLeft w:val="480"/>
          <w:marRight w:val="0"/>
          <w:marTop w:val="0"/>
          <w:marBottom w:val="0"/>
          <w:divBdr>
            <w:top w:val="none" w:sz="0" w:space="0" w:color="auto"/>
            <w:left w:val="none" w:sz="0" w:space="0" w:color="auto"/>
            <w:bottom w:val="none" w:sz="0" w:space="0" w:color="auto"/>
            <w:right w:val="none" w:sz="0" w:space="0" w:color="auto"/>
          </w:divBdr>
        </w:div>
        <w:div w:id="1335375858">
          <w:marLeft w:val="480"/>
          <w:marRight w:val="0"/>
          <w:marTop w:val="0"/>
          <w:marBottom w:val="0"/>
          <w:divBdr>
            <w:top w:val="none" w:sz="0" w:space="0" w:color="auto"/>
            <w:left w:val="none" w:sz="0" w:space="0" w:color="auto"/>
            <w:bottom w:val="none" w:sz="0" w:space="0" w:color="auto"/>
            <w:right w:val="none" w:sz="0" w:space="0" w:color="auto"/>
          </w:divBdr>
        </w:div>
        <w:div w:id="40134357">
          <w:marLeft w:val="480"/>
          <w:marRight w:val="0"/>
          <w:marTop w:val="0"/>
          <w:marBottom w:val="0"/>
          <w:divBdr>
            <w:top w:val="none" w:sz="0" w:space="0" w:color="auto"/>
            <w:left w:val="none" w:sz="0" w:space="0" w:color="auto"/>
            <w:bottom w:val="none" w:sz="0" w:space="0" w:color="auto"/>
            <w:right w:val="none" w:sz="0" w:space="0" w:color="auto"/>
          </w:divBdr>
        </w:div>
        <w:div w:id="1732577868">
          <w:marLeft w:val="480"/>
          <w:marRight w:val="0"/>
          <w:marTop w:val="0"/>
          <w:marBottom w:val="0"/>
          <w:divBdr>
            <w:top w:val="none" w:sz="0" w:space="0" w:color="auto"/>
            <w:left w:val="none" w:sz="0" w:space="0" w:color="auto"/>
            <w:bottom w:val="none" w:sz="0" w:space="0" w:color="auto"/>
            <w:right w:val="none" w:sz="0" w:space="0" w:color="auto"/>
          </w:divBdr>
        </w:div>
        <w:div w:id="1285035547">
          <w:marLeft w:val="480"/>
          <w:marRight w:val="0"/>
          <w:marTop w:val="0"/>
          <w:marBottom w:val="0"/>
          <w:divBdr>
            <w:top w:val="none" w:sz="0" w:space="0" w:color="auto"/>
            <w:left w:val="none" w:sz="0" w:space="0" w:color="auto"/>
            <w:bottom w:val="none" w:sz="0" w:space="0" w:color="auto"/>
            <w:right w:val="none" w:sz="0" w:space="0" w:color="auto"/>
          </w:divBdr>
        </w:div>
        <w:div w:id="1812166868">
          <w:marLeft w:val="480"/>
          <w:marRight w:val="0"/>
          <w:marTop w:val="0"/>
          <w:marBottom w:val="0"/>
          <w:divBdr>
            <w:top w:val="none" w:sz="0" w:space="0" w:color="auto"/>
            <w:left w:val="none" w:sz="0" w:space="0" w:color="auto"/>
            <w:bottom w:val="none" w:sz="0" w:space="0" w:color="auto"/>
            <w:right w:val="none" w:sz="0" w:space="0" w:color="auto"/>
          </w:divBdr>
        </w:div>
        <w:div w:id="2011372128">
          <w:marLeft w:val="480"/>
          <w:marRight w:val="0"/>
          <w:marTop w:val="0"/>
          <w:marBottom w:val="0"/>
          <w:divBdr>
            <w:top w:val="none" w:sz="0" w:space="0" w:color="auto"/>
            <w:left w:val="none" w:sz="0" w:space="0" w:color="auto"/>
            <w:bottom w:val="none" w:sz="0" w:space="0" w:color="auto"/>
            <w:right w:val="none" w:sz="0" w:space="0" w:color="auto"/>
          </w:divBdr>
        </w:div>
        <w:div w:id="2090031669">
          <w:marLeft w:val="480"/>
          <w:marRight w:val="0"/>
          <w:marTop w:val="0"/>
          <w:marBottom w:val="0"/>
          <w:divBdr>
            <w:top w:val="none" w:sz="0" w:space="0" w:color="auto"/>
            <w:left w:val="none" w:sz="0" w:space="0" w:color="auto"/>
            <w:bottom w:val="none" w:sz="0" w:space="0" w:color="auto"/>
            <w:right w:val="none" w:sz="0" w:space="0" w:color="auto"/>
          </w:divBdr>
        </w:div>
        <w:div w:id="449591135">
          <w:marLeft w:val="480"/>
          <w:marRight w:val="0"/>
          <w:marTop w:val="0"/>
          <w:marBottom w:val="0"/>
          <w:divBdr>
            <w:top w:val="none" w:sz="0" w:space="0" w:color="auto"/>
            <w:left w:val="none" w:sz="0" w:space="0" w:color="auto"/>
            <w:bottom w:val="none" w:sz="0" w:space="0" w:color="auto"/>
            <w:right w:val="none" w:sz="0" w:space="0" w:color="auto"/>
          </w:divBdr>
        </w:div>
        <w:div w:id="371343473">
          <w:marLeft w:val="480"/>
          <w:marRight w:val="0"/>
          <w:marTop w:val="0"/>
          <w:marBottom w:val="0"/>
          <w:divBdr>
            <w:top w:val="none" w:sz="0" w:space="0" w:color="auto"/>
            <w:left w:val="none" w:sz="0" w:space="0" w:color="auto"/>
            <w:bottom w:val="none" w:sz="0" w:space="0" w:color="auto"/>
            <w:right w:val="none" w:sz="0" w:space="0" w:color="auto"/>
          </w:divBdr>
        </w:div>
        <w:div w:id="1361010261">
          <w:marLeft w:val="480"/>
          <w:marRight w:val="0"/>
          <w:marTop w:val="0"/>
          <w:marBottom w:val="0"/>
          <w:divBdr>
            <w:top w:val="none" w:sz="0" w:space="0" w:color="auto"/>
            <w:left w:val="none" w:sz="0" w:space="0" w:color="auto"/>
            <w:bottom w:val="none" w:sz="0" w:space="0" w:color="auto"/>
            <w:right w:val="none" w:sz="0" w:space="0" w:color="auto"/>
          </w:divBdr>
        </w:div>
        <w:div w:id="674117803">
          <w:marLeft w:val="480"/>
          <w:marRight w:val="0"/>
          <w:marTop w:val="0"/>
          <w:marBottom w:val="0"/>
          <w:divBdr>
            <w:top w:val="none" w:sz="0" w:space="0" w:color="auto"/>
            <w:left w:val="none" w:sz="0" w:space="0" w:color="auto"/>
            <w:bottom w:val="none" w:sz="0" w:space="0" w:color="auto"/>
            <w:right w:val="none" w:sz="0" w:space="0" w:color="auto"/>
          </w:divBdr>
        </w:div>
        <w:div w:id="2087681825">
          <w:marLeft w:val="480"/>
          <w:marRight w:val="0"/>
          <w:marTop w:val="0"/>
          <w:marBottom w:val="0"/>
          <w:divBdr>
            <w:top w:val="none" w:sz="0" w:space="0" w:color="auto"/>
            <w:left w:val="none" w:sz="0" w:space="0" w:color="auto"/>
            <w:bottom w:val="none" w:sz="0" w:space="0" w:color="auto"/>
            <w:right w:val="none" w:sz="0" w:space="0" w:color="auto"/>
          </w:divBdr>
        </w:div>
        <w:div w:id="222523511">
          <w:marLeft w:val="480"/>
          <w:marRight w:val="0"/>
          <w:marTop w:val="0"/>
          <w:marBottom w:val="0"/>
          <w:divBdr>
            <w:top w:val="none" w:sz="0" w:space="0" w:color="auto"/>
            <w:left w:val="none" w:sz="0" w:space="0" w:color="auto"/>
            <w:bottom w:val="none" w:sz="0" w:space="0" w:color="auto"/>
            <w:right w:val="none" w:sz="0" w:space="0" w:color="auto"/>
          </w:divBdr>
        </w:div>
        <w:div w:id="1521505510">
          <w:marLeft w:val="480"/>
          <w:marRight w:val="0"/>
          <w:marTop w:val="0"/>
          <w:marBottom w:val="0"/>
          <w:divBdr>
            <w:top w:val="none" w:sz="0" w:space="0" w:color="auto"/>
            <w:left w:val="none" w:sz="0" w:space="0" w:color="auto"/>
            <w:bottom w:val="none" w:sz="0" w:space="0" w:color="auto"/>
            <w:right w:val="none" w:sz="0" w:space="0" w:color="auto"/>
          </w:divBdr>
        </w:div>
        <w:div w:id="1908563226">
          <w:marLeft w:val="480"/>
          <w:marRight w:val="0"/>
          <w:marTop w:val="0"/>
          <w:marBottom w:val="0"/>
          <w:divBdr>
            <w:top w:val="none" w:sz="0" w:space="0" w:color="auto"/>
            <w:left w:val="none" w:sz="0" w:space="0" w:color="auto"/>
            <w:bottom w:val="none" w:sz="0" w:space="0" w:color="auto"/>
            <w:right w:val="none" w:sz="0" w:space="0" w:color="auto"/>
          </w:divBdr>
        </w:div>
        <w:div w:id="1349327239">
          <w:marLeft w:val="480"/>
          <w:marRight w:val="0"/>
          <w:marTop w:val="0"/>
          <w:marBottom w:val="0"/>
          <w:divBdr>
            <w:top w:val="none" w:sz="0" w:space="0" w:color="auto"/>
            <w:left w:val="none" w:sz="0" w:space="0" w:color="auto"/>
            <w:bottom w:val="none" w:sz="0" w:space="0" w:color="auto"/>
            <w:right w:val="none" w:sz="0" w:space="0" w:color="auto"/>
          </w:divBdr>
        </w:div>
        <w:div w:id="1440220785">
          <w:marLeft w:val="480"/>
          <w:marRight w:val="0"/>
          <w:marTop w:val="0"/>
          <w:marBottom w:val="0"/>
          <w:divBdr>
            <w:top w:val="none" w:sz="0" w:space="0" w:color="auto"/>
            <w:left w:val="none" w:sz="0" w:space="0" w:color="auto"/>
            <w:bottom w:val="none" w:sz="0" w:space="0" w:color="auto"/>
            <w:right w:val="none" w:sz="0" w:space="0" w:color="auto"/>
          </w:divBdr>
        </w:div>
      </w:divsChild>
    </w:div>
    <w:div w:id="83378497">
      <w:bodyDiv w:val="1"/>
      <w:marLeft w:val="0"/>
      <w:marRight w:val="0"/>
      <w:marTop w:val="0"/>
      <w:marBottom w:val="0"/>
      <w:divBdr>
        <w:top w:val="none" w:sz="0" w:space="0" w:color="auto"/>
        <w:left w:val="none" w:sz="0" w:space="0" w:color="auto"/>
        <w:bottom w:val="none" w:sz="0" w:space="0" w:color="auto"/>
        <w:right w:val="none" w:sz="0" w:space="0" w:color="auto"/>
      </w:divBdr>
    </w:div>
    <w:div w:id="84889546">
      <w:bodyDiv w:val="1"/>
      <w:marLeft w:val="0"/>
      <w:marRight w:val="0"/>
      <w:marTop w:val="0"/>
      <w:marBottom w:val="0"/>
      <w:divBdr>
        <w:top w:val="none" w:sz="0" w:space="0" w:color="auto"/>
        <w:left w:val="none" w:sz="0" w:space="0" w:color="auto"/>
        <w:bottom w:val="none" w:sz="0" w:space="0" w:color="auto"/>
        <w:right w:val="none" w:sz="0" w:space="0" w:color="auto"/>
      </w:divBdr>
    </w:div>
    <w:div w:id="87387220">
      <w:bodyDiv w:val="1"/>
      <w:marLeft w:val="0"/>
      <w:marRight w:val="0"/>
      <w:marTop w:val="0"/>
      <w:marBottom w:val="0"/>
      <w:divBdr>
        <w:top w:val="none" w:sz="0" w:space="0" w:color="auto"/>
        <w:left w:val="none" w:sz="0" w:space="0" w:color="auto"/>
        <w:bottom w:val="none" w:sz="0" w:space="0" w:color="auto"/>
        <w:right w:val="none" w:sz="0" w:space="0" w:color="auto"/>
      </w:divBdr>
    </w:div>
    <w:div w:id="88089711">
      <w:bodyDiv w:val="1"/>
      <w:marLeft w:val="0"/>
      <w:marRight w:val="0"/>
      <w:marTop w:val="0"/>
      <w:marBottom w:val="0"/>
      <w:divBdr>
        <w:top w:val="none" w:sz="0" w:space="0" w:color="auto"/>
        <w:left w:val="none" w:sz="0" w:space="0" w:color="auto"/>
        <w:bottom w:val="none" w:sz="0" w:space="0" w:color="auto"/>
        <w:right w:val="none" w:sz="0" w:space="0" w:color="auto"/>
      </w:divBdr>
    </w:div>
    <w:div w:id="88234293">
      <w:bodyDiv w:val="1"/>
      <w:marLeft w:val="0"/>
      <w:marRight w:val="0"/>
      <w:marTop w:val="0"/>
      <w:marBottom w:val="0"/>
      <w:divBdr>
        <w:top w:val="none" w:sz="0" w:space="0" w:color="auto"/>
        <w:left w:val="none" w:sz="0" w:space="0" w:color="auto"/>
        <w:bottom w:val="none" w:sz="0" w:space="0" w:color="auto"/>
        <w:right w:val="none" w:sz="0" w:space="0" w:color="auto"/>
      </w:divBdr>
    </w:div>
    <w:div w:id="90511433">
      <w:bodyDiv w:val="1"/>
      <w:marLeft w:val="0"/>
      <w:marRight w:val="0"/>
      <w:marTop w:val="0"/>
      <w:marBottom w:val="0"/>
      <w:divBdr>
        <w:top w:val="none" w:sz="0" w:space="0" w:color="auto"/>
        <w:left w:val="none" w:sz="0" w:space="0" w:color="auto"/>
        <w:bottom w:val="none" w:sz="0" w:space="0" w:color="auto"/>
        <w:right w:val="none" w:sz="0" w:space="0" w:color="auto"/>
      </w:divBdr>
    </w:div>
    <w:div w:id="91437369">
      <w:bodyDiv w:val="1"/>
      <w:marLeft w:val="0"/>
      <w:marRight w:val="0"/>
      <w:marTop w:val="0"/>
      <w:marBottom w:val="0"/>
      <w:divBdr>
        <w:top w:val="none" w:sz="0" w:space="0" w:color="auto"/>
        <w:left w:val="none" w:sz="0" w:space="0" w:color="auto"/>
        <w:bottom w:val="none" w:sz="0" w:space="0" w:color="auto"/>
        <w:right w:val="none" w:sz="0" w:space="0" w:color="auto"/>
      </w:divBdr>
      <w:divsChild>
        <w:div w:id="468087622">
          <w:marLeft w:val="480"/>
          <w:marRight w:val="0"/>
          <w:marTop w:val="0"/>
          <w:marBottom w:val="0"/>
          <w:divBdr>
            <w:top w:val="none" w:sz="0" w:space="0" w:color="auto"/>
            <w:left w:val="none" w:sz="0" w:space="0" w:color="auto"/>
            <w:bottom w:val="none" w:sz="0" w:space="0" w:color="auto"/>
            <w:right w:val="none" w:sz="0" w:space="0" w:color="auto"/>
          </w:divBdr>
        </w:div>
        <w:div w:id="1919319095">
          <w:marLeft w:val="480"/>
          <w:marRight w:val="0"/>
          <w:marTop w:val="0"/>
          <w:marBottom w:val="0"/>
          <w:divBdr>
            <w:top w:val="none" w:sz="0" w:space="0" w:color="auto"/>
            <w:left w:val="none" w:sz="0" w:space="0" w:color="auto"/>
            <w:bottom w:val="none" w:sz="0" w:space="0" w:color="auto"/>
            <w:right w:val="none" w:sz="0" w:space="0" w:color="auto"/>
          </w:divBdr>
        </w:div>
        <w:div w:id="1844124254">
          <w:marLeft w:val="480"/>
          <w:marRight w:val="0"/>
          <w:marTop w:val="0"/>
          <w:marBottom w:val="0"/>
          <w:divBdr>
            <w:top w:val="none" w:sz="0" w:space="0" w:color="auto"/>
            <w:left w:val="none" w:sz="0" w:space="0" w:color="auto"/>
            <w:bottom w:val="none" w:sz="0" w:space="0" w:color="auto"/>
            <w:right w:val="none" w:sz="0" w:space="0" w:color="auto"/>
          </w:divBdr>
        </w:div>
        <w:div w:id="879124956">
          <w:marLeft w:val="480"/>
          <w:marRight w:val="0"/>
          <w:marTop w:val="0"/>
          <w:marBottom w:val="0"/>
          <w:divBdr>
            <w:top w:val="none" w:sz="0" w:space="0" w:color="auto"/>
            <w:left w:val="none" w:sz="0" w:space="0" w:color="auto"/>
            <w:bottom w:val="none" w:sz="0" w:space="0" w:color="auto"/>
            <w:right w:val="none" w:sz="0" w:space="0" w:color="auto"/>
          </w:divBdr>
        </w:div>
        <w:div w:id="1157838094">
          <w:marLeft w:val="480"/>
          <w:marRight w:val="0"/>
          <w:marTop w:val="0"/>
          <w:marBottom w:val="0"/>
          <w:divBdr>
            <w:top w:val="none" w:sz="0" w:space="0" w:color="auto"/>
            <w:left w:val="none" w:sz="0" w:space="0" w:color="auto"/>
            <w:bottom w:val="none" w:sz="0" w:space="0" w:color="auto"/>
            <w:right w:val="none" w:sz="0" w:space="0" w:color="auto"/>
          </w:divBdr>
        </w:div>
        <w:div w:id="2003770715">
          <w:marLeft w:val="480"/>
          <w:marRight w:val="0"/>
          <w:marTop w:val="0"/>
          <w:marBottom w:val="0"/>
          <w:divBdr>
            <w:top w:val="none" w:sz="0" w:space="0" w:color="auto"/>
            <w:left w:val="none" w:sz="0" w:space="0" w:color="auto"/>
            <w:bottom w:val="none" w:sz="0" w:space="0" w:color="auto"/>
            <w:right w:val="none" w:sz="0" w:space="0" w:color="auto"/>
          </w:divBdr>
        </w:div>
        <w:div w:id="34937400">
          <w:marLeft w:val="480"/>
          <w:marRight w:val="0"/>
          <w:marTop w:val="0"/>
          <w:marBottom w:val="0"/>
          <w:divBdr>
            <w:top w:val="none" w:sz="0" w:space="0" w:color="auto"/>
            <w:left w:val="none" w:sz="0" w:space="0" w:color="auto"/>
            <w:bottom w:val="none" w:sz="0" w:space="0" w:color="auto"/>
            <w:right w:val="none" w:sz="0" w:space="0" w:color="auto"/>
          </w:divBdr>
        </w:div>
        <w:div w:id="1034387087">
          <w:marLeft w:val="480"/>
          <w:marRight w:val="0"/>
          <w:marTop w:val="0"/>
          <w:marBottom w:val="0"/>
          <w:divBdr>
            <w:top w:val="none" w:sz="0" w:space="0" w:color="auto"/>
            <w:left w:val="none" w:sz="0" w:space="0" w:color="auto"/>
            <w:bottom w:val="none" w:sz="0" w:space="0" w:color="auto"/>
            <w:right w:val="none" w:sz="0" w:space="0" w:color="auto"/>
          </w:divBdr>
        </w:div>
        <w:div w:id="994650235">
          <w:marLeft w:val="480"/>
          <w:marRight w:val="0"/>
          <w:marTop w:val="0"/>
          <w:marBottom w:val="0"/>
          <w:divBdr>
            <w:top w:val="none" w:sz="0" w:space="0" w:color="auto"/>
            <w:left w:val="none" w:sz="0" w:space="0" w:color="auto"/>
            <w:bottom w:val="none" w:sz="0" w:space="0" w:color="auto"/>
            <w:right w:val="none" w:sz="0" w:space="0" w:color="auto"/>
          </w:divBdr>
        </w:div>
        <w:div w:id="702904145">
          <w:marLeft w:val="480"/>
          <w:marRight w:val="0"/>
          <w:marTop w:val="0"/>
          <w:marBottom w:val="0"/>
          <w:divBdr>
            <w:top w:val="none" w:sz="0" w:space="0" w:color="auto"/>
            <w:left w:val="none" w:sz="0" w:space="0" w:color="auto"/>
            <w:bottom w:val="none" w:sz="0" w:space="0" w:color="auto"/>
            <w:right w:val="none" w:sz="0" w:space="0" w:color="auto"/>
          </w:divBdr>
        </w:div>
        <w:div w:id="1302075165">
          <w:marLeft w:val="480"/>
          <w:marRight w:val="0"/>
          <w:marTop w:val="0"/>
          <w:marBottom w:val="0"/>
          <w:divBdr>
            <w:top w:val="none" w:sz="0" w:space="0" w:color="auto"/>
            <w:left w:val="none" w:sz="0" w:space="0" w:color="auto"/>
            <w:bottom w:val="none" w:sz="0" w:space="0" w:color="auto"/>
            <w:right w:val="none" w:sz="0" w:space="0" w:color="auto"/>
          </w:divBdr>
        </w:div>
        <w:div w:id="1405879364">
          <w:marLeft w:val="480"/>
          <w:marRight w:val="0"/>
          <w:marTop w:val="0"/>
          <w:marBottom w:val="0"/>
          <w:divBdr>
            <w:top w:val="none" w:sz="0" w:space="0" w:color="auto"/>
            <w:left w:val="none" w:sz="0" w:space="0" w:color="auto"/>
            <w:bottom w:val="none" w:sz="0" w:space="0" w:color="auto"/>
            <w:right w:val="none" w:sz="0" w:space="0" w:color="auto"/>
          </w:divBdr>
        </w:div>
        <w:div w:id="19822012">
          <w:marLeft w:val="480"/>
          <w:marRight w:val="0"/>
          <w:marTop w:val="0"/>
          <w:marBottom w:val="0"/>
          <w:divBdr>
            <w:top w:val="none" w:sz="0" w:space="0" w:color="auto"/>
            <w:left w:val="none" w:sz="0" w:space="0" w:color="auto"/>
            <w:bottom w:val="none" w:sz="0" w:space="0" w:color="auto"/>
            <w:right w:val="none" w:sz="0" w:space="0" w:color="auto"/>
          </w:divBdr>
        </w:div>
        <w:div w:id="1334183686">
          <w:marLeft w:val="480"/>
          <w:marRight w:val="0"/>
          <w:marTop w:val="0"/>
          <w:marBottom w:val="0"/>
          <w:divBdr>
            <w:top w:val="none" w:sz="0" w:space="0" w:color="auto"/>
            <w:left w:val="none" w:sz="0" w:space="0" w:color="auto"/>
            <w:bottom w:val="none" w:sz="0" w:space="0" w:color="auto"/>
            <w:right w:val="none" w:sz="0" w:space="0" w:color="auto"/>
          </w:divBdr>
        </w:div>
        <w:div w:id="1340237585">
          <w:marLeft w:val="480"/>
          <w:marRight w:val="0"/>
          <w:marTop w:val="0"/>
          <w:marBottom w:val="0"/>
          <w:divBdr>
            <w:top w:val="none" w:sz="0" w:space="0" w:color="auto"/>
            <w:left w:val="none" w:sz="0" w:space="0" w:color="auto"/>
            <w:bottom w:val="none" w:sz="0" w:space="0" w:color="auto"/>
            <w:right w:val="none" w:sz="0" w:space="0" w:color="auto"/>
          </w:divBdr>
        </w:div>
        <w:div w:id="950278222">
          <w:marLeft w:val="480"/>
          <w:marRight w:val="0"/>
          <w:marTop w:val="0"/>
          <w:marBottom w:val="0"/>
          <w:divBdr>
            <w:top w:val="none" w:sz="0" w:space="0" w:color="auto"/>
            <w:left w:val="none" w:sz="0" w:space="0" w:color="auto"/>
            <w:bottom w:val="none" w:sz="0" w:space="0" w:color="auto"/>
            <w:right w:val="none" w:sz="0" w:space="0" w:color="auto"/>
          </w:divBdr>
        </w:div>
        <w:div w:id="543980469">
          <w:marLeft w:val="480"/>
          <w:marRight w:val="0"/>
          <w:marTop w:val="0"/>
          <w:marBottom w:val="0"/>
          <w:divBdr>
            <w:top w:val="none" w:sz="0" w:space="0" w:color="auto"/>
            <w:left w:val="none" w:sz="0" w:space="0" w:color="auto"/>
            <w:bottom w:val="none" w:sz="0" w:space="0" w:color="auto"/>
            <w:right w:val="none" w:sz="0" w:space="0" w:color="auto"/>
          </w:divBdr>
        </w:div>
        <w:div w:id="1563102883">
          <w:marLeft w:val="480"/>
          <w:marRight w:val="0"/>
          <w:marTop w:val="0"/>
          <w:marBottom w:val="0"/>
          <w:divBdr>
            <w:top w:val="none" w:sz="0" w:space="0" w:color="auto"/>
            <w:left w:val="none" w:sz="0" w:space="0" w:color="auto"/>
            <w:bottom w:val="none" w:sz="0" w:space="0" w:color="auto"/>
            <w:right w:val="none" w:sz="0" w:space="0" w:color="auto"/>
          </w:divBdr>
        </w:div>
        <w:div w:id="283579815">
          <w:marLeft w:val="480"/>
          <w:marRight w:val="0"/>
          <w:marTop w:val="0"/>
          <w:marBottom w:val="0"/>
          <w:divBdr>
            <w:top w:val="none" w:sz="0" w:space="0" w:color="auto"/>
            <w:left w:val="none" w:sz="0" w:space="0" w:color="auto"/>
            <w:bottom w:val="none" w:sz="0" w:space="0" w:color="auto"/>
            <w:right w:val="none" w:sz="0" w:space="0" w:color="auto"/>
          </w:divBdr>
        </w:div>
        <w:div w:id="1410729172">
          <w:marLeft w:val="480"/>
          <w:marRight w:val="0"/>
          <w:marTop w:val="0"/>
          <w:marBottom w:val="0"/>
          <w:divBdr>
            <w:top w:val="none" w:sz="0" w:space="0" w:color="auto"/>
            <w:left w:val="none" w:sz="0" w:space="0" w:color="auto"/>
            <w:bottom w:val="none" w:sz="0" w:space="0" w:color="auto"/>
            <w:right w:val="none" w:sz="0" w:space="0" w:color="auto"/>
          </w:divBdr>
        </w:div>
        <w:div w:id="970019730">
          <w:marLeft w:val="480"/>
          <w:marRight w:val="0"/>
          <w:marTop w:val="0"/>
          <w:marBottom w:val="0"/>
          <w:divBdr>
            <w:top w:val="none" w:sz="0" w:space="0" w:color="auto"/>
            <w:left w:val="none" w:sz="0" w:space="0" w:color="auto"/>
            <w:bottom w:val="none" w:sz="0" w:space="0" w:color="auto"/>
            <w:right w:val="none" w:sz="0" w:space="0" w:color="auto"/>
          </w:divBdr>
        </w:div>
        <w:div w:id="15430380">
          <w:marLeft w:val="480"/>
          <w:marRight w:val="0"/>
          <w:marTop w:val="0"/>
          <w:marBottom w:val="0"/>
          <w:divBdr>
            <w:top w:val="none" w:sz="0" w:space="0" w:color="auto"/>
            <w:left w:val="none" w:sz="0" w:space="0" w:color="auto"/>
            <w:bottom w:val="none" w:sz="0" w:space="0" w:color="auto"/>
            <w:right w:val="none" w:sz="0" w:space="0" w:color="auto"/>
          </w:divBdr>
        </w:div>
        <w:div w:id="1558316233">
          <w:marLeft w:val="480"/>
          <w:marRight w:val="0"/>
          <w:marTop w:val="0"/>
          <w:marBottom w:val="0"/>
          <w:divBdr>
            <w:top w:val="none" w:sz="0" w:space="0" w:color="auto"/>
            <w:left w:val="none" w:sz="0" w:space="0" w:color="auto"/>
            <w:bottom w:val="none" w:sz="0" w:space="0" w:color="auto"/>
            <w:right w:val="none" w:sz="0" w:space="0" w:color="auto"/>
          </w:divBdr>
        </w:div>
        <w:div w:id="666254879">
          <w:marLeft w:val="480"/>
          <w:marRight w:val="0"/>
          <w:marTop w:val="0"/>
          <w:marBottom w:val="0"/>
          <w:divBdr>
            <w:top w:val="none" w:sz="0" w:space="0" w:color="auto"/>
            <w:left w:val="none" w:sz="0" w:space="0" w:color="auto"/>
            <w:bottom w:val="none" w:sz="0" w:space="0" w:color="auto"/>
            <w:right w:val="none" w:sz="0" w:space="0" w:color="auto"/>
          </w:divBdr>
        </w:div>
        <w:div w:id="2004819676">
          <w:marLeft w:val="480"/>
          <w:marRight w:val="0"/>
          <w:marTop w:val="0"/>
          <w:marBottom w:val="0"/>
          <w:divBdr>
            <w:top w:val="none" w:sz="0" w:space="0" w:color="auto"/>
            <w:left w:val="none" w:sz="0" w:space="0" w:color="auto"/>
            <w:bottom w:val="none" w:sz="0" w:space="0" w:color="auto"/>
            <w:right w:val="none" w:sz="0" w:space="0" w:color="auto"/>
          </w:divBdr>
        </w:div>
        <w:div w:id="1541240118">
          <w:marLeft w:val="480"/>
          <w:marRight w:val="0"/>
          <w:marTop w:val="0"/>
          <w:marBottom w:val="0"/>
          <w:divBdr>
            <w:top w:val="none" w:sz="0" w:space="0" w:color="auto"/>
            <w:left w:val="none" w:sz="0" w:space="0" w:color="auto"/>
            <w:bottom w:val="none" w:sz="0" w:space="0" w:color="auto"/>
            <w:right w:val="none" w:sz="0" w:space="0" w:color="auto"/>
          </w:divBdr>
        </w:div>
        <w:div w:id="984160871">
          <w:marLeft w:val="480"/>
          <w:marRight w:val="0"/>
          <w:marTop w:val="0"/>
          <w:marBottom w:val="0"/>
          <w:divBdr>
            <w:top w:val="none" w:sz="0" w:space="0" w:color="auto"/>
            <w:left w:val="none" w:sz="0" w:space="0" w:color="auto"/>
            <w:bottom w:val="none" w:sz="0" w:space="0" w:color="auto"/>
            <w:right w:val="none" w:sz="0" w:space="0" w:color="auto"/>
          </w:divBdr>
        </w:div>
        <w:div w:id="2095974409">
          <w:marLeft w:val="480"/>
          <w:marRight w:val="0"/>
          <w:marTop w:val="0"/>
          <w:marBottom w:val="0"/>
          <w:divBdr>
            <w:top w:val="none" w:sz="0" w:space="0" w:color="auto"/>
            <w:left w:val="none" w:sz="0" w:space="0" w:color="auto"/>
            <w:bottom w:val="none" w:sz="0" w:space="0" w:color="auto"/>
            <w:right w:val="none" w:sz="0" w:space="0" w:color="auto"/>
          </w:divBdr>
        </w:div>
        <w:div w:id="1909920267">
          <w:marLeft w:val="480"/>
          <w:marRight w:val="0"/>
          <w:marTop w:val="0"/>
          <w:marBottom w:val="0"/>
          <w:divBdr>
            <w:top w:val="none" w:sz="0" w:space="0" w:color="auto"/>
            <w:left w:val="none" w:sz="0" w:space="0" w:color="auto"/>
            <w:bottom w:val="none" w:sz="0" w:space="0" w:color="auto"/>
            <w:right w:val="none" w:sz="0" w:space="0" w:color="auto"/>
          </w:divBdr>
        </w:div>
        <w:div w:id="930239339">
          <w:marLeft w:val="480"/>
          <w:marRight w:val="0"/>
          <w:marTop w:val="0"/>
          <w:marBottom w:val="0"/>
          <w:divBdr>
            <w:top w:val="none" w:sz="0" w:space="0" w:color="auto"/>
            <w:left w:val="none" w:sz="0" w:space="0" w:color="auto"/>
            <w:bottom w:val="none" w:sz="0" w:space="0" w:color="auto"/>
            <w:right w:val="none" w:sz="0" w:space="0" w:color="auto"/>
          </w:divBdr>
        </w:div>
        <w:div w:id="2016688426">
          <w:marLeft w:val="480"/>
          <w:marRight w:val="0"/>
          <w:marTop w:val="0"/>
          <w:marBottom w:val="0"/>
          <w:divBdr>
            <w:top w:val="none" w:sz="0" w:space="0" w:color="auto"/>
            <w:left w:val="none" w:sz="0" w:space="0" w:color="auto"/>
            <w:bottom w:val="none" w:sz="0" w:space="0" w:color="auto"/>
            <w:right w:val="none" w:sz="0" w:space="0" w:color="auto"/>
          </w:divBdr>
        </w:div>
        <w:div w:id="368190798">
          <w:marLeft w:val="480"/>
          <w:marRight w:val="0"/>
          <w:marTop w:val="0"/>
          <w:marBottom w:val="0"/>
          <w:divBdr>
            <w:top w:val="none" w:sz="0" w:space="0" w:color="auto"/>
            <w:left w:val="none" w:sz="0" w:space="0" w:color="auto"/>
            <w:bottom w:val="none" w:sz="0" w:space="0" w:color="auto"/>
            <w:right w:val="none" w:sz="0" w:space="0" w:color="auto"/>
          </w:divBdr>
        </w:div>
        <w:div w:id="1214469215">
          <w:marLeft w:val="480"/>
          <w:marRight w:val="0"/>
          <w:marTop w:val="0"/>
          <w:marBottom w:val="0"/>
          <w:divBdr>
            <w:top w:val="none" w:sz="0" w:space="0" w:color="auto"/>
            <w:left w:val="none" w:sz="0" w:space="0" w:color="auto"/>
            <w:bottom w:val="none" w:sz="0" w:space="0" w:color="auto"/>
            <w:right w:val="none" w:sz="0" w:space="0" w:color="auto"/>
          </w:divBdr>
        </w:div>
        <w:div w:id="786891458">
          <w:marLeft w:val="480"/>
          <w:marRight w:val="0"/>
          <w:marTop w:val="0"/>
          <w:marBottom w:val="0"/>
          <w:divBdr>
            <w:top w:val="none" w:sz="0" w:space="0" w:color="auto"/>
            <w:left w:val="none" w:sz="0" w:space="0" w:color="auto"/>
            <w:bottom w:val="none" w:sz="0" w:space="0" w:color="auto"/>
            <w:right w:val="none" w:sz="0" w:space="0" w:color="auto"/>
          </w:divBdr>
        </w:div>
      </w:divsChild>
    </w:div>
    <w:div w:id="98532205">
      <w:bodyDiv w:val="1"/>
      <w:marLeft w:val="0"/>
      <w:marRight w:val="0"/>
      <w:marTop w:val="0"/>
      <w:marBottom w:val="0"/>
      <w:divBdr>
        <w:top w:val="none" w:sz="0" w:space="0" w:color="auto"/>
        <w:left w:val="none" w:sz="0" w:space="0" w:color="auto"/>
        <w:bottom w:val="none" w:sz="0" w:space="0" w:color="auto"/>
        <w:right w:val="none" w:sz="0" w:space="0" w:color="auto"/>
      </w:divBdr>
    </w:div>
    <w:div w:id="109979717">
      <w:bodyDiv w:val="1"/>
      <w:marLeft w:val="0"/>
      <w:marRight w:val="0"/>
      <w:marTop w:val="0"/>
      <w:marBottom w:val="0"/>
      <w:divBdr>
        <w:top w:val="none" w:sz="0" w:space="0" w:color="auto"/>
        <w:left w:val="none" w:sz="0" w:space="0" w:color="auto"/>
        <w:bottom w:val="none" w:sz="0" w:space="0" w:color="auto"/>
        <w:right w:val="none" w:sz="0" w:space="0" w:color="auto"/>
      </w:divBdr>
    </w:div>
    <w:div w:id="129907761">
      <w:bodyDiv w:val="1"/>
      <w:marLeft w:val="0"/>
      <w:marRight w:val="0"/>
      <w:marTop w:val="0"/>
      <w:marBottom w:val="0"/>
      <w:divBdr>
        <w:top w:val="none" w:sz="0" w:space="0" w:color="auto"/>
        <w:left w:val="none" w:sz="0" w:space="0" w:color="auto"/>
        <w:bottom w:val="none" w:sz="0" w:space="0" w:color="auto"/>
        <w:right w:val="none" w:sz="0" w:space="0" w:color="auto"/>
      </w:divBdr>
    </w:div>
    <w:div w:id="1330655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549665">
      <w:bodyDiv w:val="1"/>
      <w:marLeft w:val="0"/>
      <w:marRight w:val="0"/>
      <w:marTop w:val="0"/>
      <w:marBottom w:val="0"/>
      <w:divBdr>
        <w:top w:val="none" w:sz="0" w:space="0" w:color="auto"/>
        <w:left w:val="none" w:sz="0" w:space="0" w:color="auto"/>
        <w:bottom w:val="none" w:sz="0" w:space="0" w:color="auto"/>
        <w:right w:val="none" w:sz="0" w:space="0" w:color="auto"/>
      </w:divBdr>
    </w:div>
    <w:div w:id="182481344">
      <w:bodyDiv w:val="1"/>
      <w:marLeft w:val="0"/>
      <w:marRight w:val="0"/>
      <w:marTop w:val="0"/>
      <w:marBottom w:val="0"/>
      <w:divBdr>
        <w:top w:val="none" w:sz="0" w:space="0" w:color="auto"/>
        <w:left w:val="none" w:sz="0" w:space="0" w:color="auto"/>
        <w:bottom w:val="none" w:sz="0" w:space="0" w:color="auto"/>
        <w:right w:val="none" w:sz="0" w:space="0" w:color="auto"/>
      </w:divBdr>
    </w:div>
    <w:div w:id="195966789">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480"/>
          <w:marRight w:val="0"/>
          <w:marTop w:val="0"/>
          <w:marBottom w:val="0"/>
          <w:divBdr>
            <w:top w:val="none" w:sz="0" w:space="0" w:color="auto"/>
            <w:left w:val="none" w:sz="0" w:space="0" w:color="auto"/>
            <w:bottom w:val="none" w:sz="0" w:space="0" w:color="auto"/>
            <w:right w:val="none" w:sz="0" w:space="0" w:color="auto"/>
          </w:divBdr>
        </w:div>
        <w:div w:id="964314231">
          <w:marLeft w:val="480"/>
          <w:marRight w:val="0"/>
          <w:marTop w:val="0"/>
          <w:marBottom w:val="0"/>
          <w:divBdr>
            <w:top w:val="none" w:sz="0" w:space="0" w:color="auto"/>
            <w:left w:val="none" w:sz="0" w:space="0" w:color="auto"/>
            <w:bottom w:val="none" w:sz="0" w:space="0" w:color="auto"/>
            <w:right w:val="none" w:sz="0" w:space="0" w:color="auto"/>
          </w:divBdr>
        </w:div>
        <w:div w:id="424771405">
          <w:marLeft w:val="480"/>
          <w:marRight w:val="0"/>
          <w:marTop w:val="0"/>
          <w:marBottom w:val="0"/>
          <w:divBdr>
            <w:top w:val="none" w:sz="0" w:space="0" w:color="auto"/>
            <w:left w:val="none" w:sz="0" w:space="0" w:color="auto"/>
            <w:bottom w:val="none" w:sz="0" w:space="0" w:color="auto"/>
            <w:right w:val="none" w:sz="0" w:space="0" w:color="auto"/>
          </w:divBdr>
        </w:div>
        <w:div w:id="9794632">
          <w:marLeft w:val="480"/>
          <w:marRight w:val="0"/>
          <w:marTop w:val="0"/>
          <w:marBottom w:val="0"/>
          <w:divBdr>
            <w:top w:val="none" w:sz="0" w:space="0" w:color="auto"/>
            <w:left w:val="none" w:sz="0" w:space="0" w:color="auto"/>
            <w:bottom w:val="none" w:sz="0" w:space="0" w:color="auto"/>
            <w:right w:val="none" w:sz="0" w:space="0" w:color="auto"/>
          </w:divBdr>
        </w:div>
        <w:div w:id="1192959710">
          <w:marLeft w:val="480"/>
          <w:marRight w:val="0"/>
          <w:marTop w:val="0"/>
          <w:marBottom w:val="0"/>
          <w:divBdr>
            <w:top w:val="none" w:sz="0" w:space="0" w:color="auto"/>
            <w:left w:val="none" w:sz="0" w:space="0" w:color="auto"/>
            <w:bottom w:val="none" w:sz="0" w:space="0" w:color="auto"/>
            <w:right w:val="none" w:sz="0" w:space="0" w:color="auto"/>
          </w:divBdr>
        </w:div>
        <w:div w:id="1526400942">
          <w:marLeft w:val="480"/>
          <w:marRight w:val="0"/>
          <w:marTop w:val="0"/>
          <w:marBottom w:val="0"/>
          <w:divBdr>
            <w:top w:val="none" w:sz="0" w:space="0" w:color="auto"/>
            <w:left w:val="none" w:sz="0" w:space="0" w:color="auto"/>
            <w:bottom w:val="none" w:sz="0" w:space="0" w:color="auto"/>
            <w:right w:val="none" w:sz="0" w:space="0" w:color="auto"/>
          </w:divBdr>
        </w:div>
        <w:div w:id="1358850720">
          <w:marLeft w:val="480"/>
          <w:marRight w:val="0"/>
          <w:marTop w:val="0"/>
          <w:marBottom w:val="0"/>
          <w:divBdr>
            <w:top w:val="none" w:sz="0" w:space="0" w:color="auto"/>
            <w:left w:val="none" w:sz="0" w:space="0" w:color="auto"/>
            <w:bottom w:val="none" w:sz="0" w:space="0" w:color="auto"/>
            <w:right w:val="none" w:sz="0" w:space="0" w:color="auto"/>
          </w:divBdr>
        </w:div>
        <w:div w:id="628125261">
          <w:marLeft w:val="480"/>
          <w:marRight w:val="0"/>
          <w:marTop w:val="0"/>
          <w:marBottom w:val="0"/>
          <w:divBdr>
            <w:top w:val="none" w:sz="0" w:space="0" w:color="auto"/>
            <w:left w:val="none" w:sz="0" w:space="0" w:color="auto"/>
            <w:bottom w:val="none" w:sz="0" w:space="0" w:color="auto"/>
            <w:right w:val="none" w:sz="0" w:space="0" w:color="auto"/>
          </w:divBdr>
        </w:div>
        <w:div w:id="1473133815">
          <w:marLeft w:val="480"/>
          <w:marRight w:val="0"/>
          <w:marTop w:val="0"/>
          <w:marBottom w:val="0"/>
          <w:divBdr>
            <w:top w:val="none" w:sz="0" w:space="0" w:color="auto"/>
            <w:left w:val="none" w:sz="0" w:space="0" w:color="auto"/>
            <w:bottom w:val="none" w:sz="0" w:space="0" w:color="auto"/>
            <w:right w:val="none" w:sz="0" w:space="0" w:color="auto"/>
          </w:divBdr>
        </w:div>
        <w:div w:id="1724521902">
          <w:marLeft w:val="480"/>
          <w:marRight w:val="0"/>
          <w:marTop w:val="0"/>
          <w:marBottom w:val="0"/>
          <w:divBdr>
            <w:top w:val="none" w:sz="0" w:space="0" w:color="auto"/>
            <w:left w:val="none" w:sz="0" w:space="0" w:color="auto"/>
            <w:bottom w:val="none" w:sz="0" w:space="0" w:color="auto"/>
            <w:right w:val="none" w:sz="0" w:space="0" w:color="auto"/>
          </w:divBdr>
        </w:div>
        <w:div w:id="917714382">
          <w:marLeft w:val="480"/>
          <w:marRight w:val="0"/>
          <w:marTop w:val="0"/>
          <w:marBottom w:val="0"/>
          <w:divBdr>
            <w:top w:val="none" w:sz="0" w:space="0" w:color="auto"/>
            <w:left w:val="none" w:sz="0" w:space="0" w:color="auto"/>
            <w:bottom w:val="none" w:sz="0" w:space="0" w:color="auto"/>
            <w:right w:val="none" w:sz="0" w:space="0" w:color="auto"/>
          </w:divBdr>
        </w:div>
        <w:div w:id="367990890">
          <w:marLeft w:val="480"/>
          <w:marRight w:val="0"/>
          <w:marTop w:val="0"/>
          <w:marBottom w:val="0"/>
          <w:divBdr>
            <w:top w:val="none" w:sz="0" w:space="0" w:color="auto"/>
            <w:left w:val="none" w:sz="0" w:space="0" w:color="auto"/>
            <w:bottom w:val="none" w:sz="0" w:space="0" w:color="auto"/>
            <w:right w:val="none" w:sz="0" w:space="0" w:color="auto"/>
          </w:divBdr>
        </w:div>
        <w:div w:id="2004359404">
          <w:marLeft w:val="480"/>
          <w:marRight w:val="0"/>
          <w:marTop w:val="0"/>
          <w:marBottom w:val="0"/>
          <w:divBdr>
            <w:top w:val="none" w:sz="0" w:space="0" w:color="auto"/>
            <w:left w:val="none" w:sz="0" w:space="0" w:color="auto"/>
            <w:bottom w:val="none" w:sz="0" w:space="0" w:color="auto"/>
            <w:right w:val="none" w:sz="0" w:space="0" w:color="auto"/>
          </w:divBdr>
        </w:div>
        <w:div w:id="1368723216">
          <w:marLeft w:val="480"/>
          <w:marRight w:val="0"/>
          <w:marTop w:val="0"/>
          <w:marBottom w:val="0"/>
          <w:divBdr>
            <w:top w:val="none" w:sz="0" w:space="0" w:color="auto"/>
            <w:left w:val="none" w:sz="0" w:space="0" w:color="auto"/>
            <w:bottom w:val="none" w:sz="0" w:space="0" w:color="auto"/>
            <w:right w:val="none" w:sz="0" w:space="0" w:color="auto"/>
          </w:divBdr>
        </w:div>
        <w:div w:id="183979716">
          <w:marLeft w:val="480"/>
          <w:marRight w:val="0"/>
          <w:marTop w:val="0"/>
          <w:marBottom w:val="0"/>
          <w:divBdr>
            <w:top w:val="none" w:sz="0" w:space="0" w:color="auto"/>
            <w:left w:val="none" w:sz="0" w:space="0" w:color="auto"/>
            <w:bottom w:val="none" w:sz="0" w:space="0" w:color="auto"/>
            <w:right w:val="none" w:sz="0" w:space="0" w:color="auto"/>
          </w:divBdr>
        </w:div>
        <w:div w:id="1019544488">
          <w:marLeft w:val="480"/>
          <w:marRight w:val="0"/>
          <w:marTop w:val="0"/>
          <w:marBottom w:val="0"/>
          <w:divBdr>
            <w:top w:val="none" w:sz="0" w:space="0" w:color="auto"/>
            <w:left w:val="none" w:sz="0" w:space="0" w:color="auto"/>
            <w:bottom w:val="none" w:sz="0" w:space="0" w:color="auto"/>
            <w:right w:val="none" w:sz="0" w:space="0" w:color="auto"/>
          </w:divBdr>
        </w:div>
        <w:div w:id="440995451">
          <w:marLeft w:val="480"/>
          <w:marRight w:val="0"/>
          <w:marTop w:val="0"/>
          <w:marBottom w:val="0"/>
          <w:divBdr>
            <w:top w:val="none" w:sz="0" w:space="0" w:color="auto"/>
            <w:left w:val="none" w:sz="0" w:space="0" w:color="auto"/>
            <w:bottom w:val="none" w:sz="0" w:space="0" w:color="auto"/>
            <w:right w:val="none" w:sz="0" w:space="0" w:color="auto"/>
          </w:divBdr>
        </w:div>
        <w:div w:id="2016228651">
          <w:marLeft w:val="480"/>
          <w:marRight w:val="0"/>
          <w:marTop w:val="0"/>
          <w:marBottom w:val="0"/>
          <w:divBdr>
            <w:top w:val="none" w:sz="0" w:space="0" w:color="auto"/>
            <w:left w:val="none" w:sz="0" w:space="0" w:color="auto"/>
            <w:bottom w:val="none" w:sz="0" w:space="0" w:color="auto"/>
            <w:right w:val="none" w:sz="0" w:space="0" w:color="auto"/>
          </w:divBdr>
        </w:div>
        <w:div w:id="72317466">
          <w:marLeft w:val="480"/>
          <w:marRight w:val="0"/>
          <w:marTop w:val="0"/>
          <w:marBottom w:val="0"/>
          <w:divBdr>
            <w:top w:val="none" w:sz="0" w:space="0" w:color="auto"/>
            <w:left w:val="none" w:sz="0" w:space="0" w:color="auto"/>
            <w:bottom w:val="none" w:sz="0" w:space="0" w:color="auto"/>
            <w:right w:val="none" w:sz="0" w:space="0" w:color="auto"/>
          </w:divBdr>
        </w:div>
        <w:div w:id="1529443768">
          <w:marLeft w:val="480"/>
          <w:marRight w:val="0"/>
          <w:marTop w:val="0"/>
          <w:marBottom w:val="0"/>
          <w:divBdr>
            <w:top w:val="none" w:sz="0" w:space="0" w:color="auto"/>
            <w:left w:val="none" w:sz="0" w:space="0" w:color="auto"/>
            <w:bottom w:val="none" w:sz="0" w:space="0" w:color="auto"/>
            <w:right w:val="none" w:sz="0" w:space="0" w:color="auto"/>
          </w:divBdr>
        </w:div>
        <w:div w:id="572395163">
          <w:marLeft w:val="480"/>
          <w:marRight w:val="0"/>
          <w:marTop w:val="0"/>
          <w:marBottom w:val="0"/>
          <w:divBdr>
            <w:top w:val="none" w:sz="0" w:space="0" w:color="auto"/>
            <w:left w:val="none" w:sz="0" w:space="0" w:color="auto"/>
            <w:bottom w:val="none" w:sz="0" w:space="0" w:color="auto"/>
            <w:right w:val="none" w:sz="0" w:space="0" w:color="auto"/>
          </w:divBdr>
        </w:div>
        <w:div w:id="1091050027">
          <w:marLeft w:val="480"/>
          <w:marRight w:val="0"/>
          <w:marTop w:val="0"/>
          <w:marBottom w:val="0"/>
          <w:divBdr>
            <w:top w:val="none" w:sz="0" w:space="0" w:color="auto"/>
            <w:left w:val="none" w:sz="0" w:space="0" w:color="auto"/>
            <w:bottom w:val="none" w:sz="0" w:space="0" w:color="auto"/>
            <w:right w:val="none" w:sz="0" w:space="0" w:color="auto"/>
          </w:divBdr>
        </w:div>
        <w:div w:id="142091822">
          <w:marLeft w:val="480"/>
          <w:marRight w:val="0"/>
          <w:marTop w:val="0"/>
          <w:marBottom w:val="0"/>
          <w:divBdr>
            <w:top w:val="none" w:sz="0" w:space="0" w:color="auto"/>
            <w:left w:val="none" w:sz="0" w:space="0" w:color="auto"/>
            <w:bottom w:val="none" w:sz="0" w:space="0" w:color="auto"/>
            <w:right w:val="none" w:sz="0" w:space="0" w:color="auto"/>
          </w:divBdr>
        </w:div>
        <w:div w:id="1014235238">
          <w:marLeft w:val="480"/>
          <w:marRight w:val="0"/>
          <w:marTop w:val="0"/>
          <w:marBottom w:val="0"/>
          <w:divBdr>
            <w:top w:val="none" w:sz="0" w:space="0" w:color="auto"/>
            <w:left w:val="none" w:sz="0" w:space="0" w:color="auto"/>
            <w:bottom w:val="none" w:sz="0" w:space="0" w:color="auto"/>
            <w:right w:val="none" w:sz="0" w:space="0" w:color="auto"/>
          </w:divBdr>
        </w:div>
        <w:div w:id="500631237">
          <w:marLeft w:val="480"/>
          <w:marRight w:val="0"/>
          <w:marTop w:val="0"/>
          <w:marBottom w:val="0"/>
          <w:divBdr>
            <w:top w:val="none" w:sz="0" w:space="0" w:color="auto"/>
            <w:left w:val="none" w:sz="0" w:space="0" w:color="auto"/>
            <w:bottom w:val="none" w:sz="0" w:space="0" w:color="auto"/>
            <w:right w:val="none" w:sz="0" w:space="0" w:color="auto"/>
          </w:divBdr>
        </w:div>
        <w:div w:id="615455167">
          <w:marLeft w:val="480"/>
          <w:marRight w:val="0"/>
          <w:marTop w:val="0"/>
          <w:marBottom w:val="0"/>
          <w:divBdr>
            <w:top w:val="none" w:sz="0" w:space="0" w:color="auto"/>
            <w:left w:val="none" w:sz="0" w:space="0" w:color="auto"/>
            <w:bottom w:val="none" w:sz="0" w:space="0" w:color="auto"/>
            <w:right w:val="none" w:sz="0" w:space="0" w:color="auto"/>
          </w:divBdr>
        </w:div>
        <w:div w:id="1345935242">
          <w:marLeft w:val="480"/>
          <w:marRight w:val="0"/>
          <w:marTop w:val="0"/>
          <w:marBottom w:val="0"/>
          <w:divBdr>
            <w:top w:val="none" w:sz="0" w:space="0" w:color="auto"/>
            <w:left w:val="none" w:sz="0" w:space="0" w:color="auto"/>
            <w:bottom w:val="none" w:sz="0" w:space="0" w:color="auto"/>
            <w:right w:val="none" w:sz="0" w:space="0" w:color="auto"/>
          </w:divBdr>
        </w:div>
        <w:div w:id="1941638299">
          <w:marLeft w:val="480"/>
          <w:marRight w:val="0"/>
          <w:marTop w:val="0"/>
          <w:marBottom w:val="0"/>
          <w:divBdr>
            <w:top w:val="none" w:sz="0" w:space="0" w:color="auto"/>
            <w:left w:val="none" w:sz="0" w:space="0" w:color="auto"/>
            <w:bottom w:val="none" w:sz="0" w:space="0" w:color="auto"/>
            <w:right w:val="none" w:sz="0" w:space="0" w:color="auto"/>
          </w:divBdr>
        </w:div>
        <w:div w:id="955217215">
          <w:marLeft w:val="480"/>
          <w:marRight w:val="0"/>
          <w:marTop w:val="0"/>
          <w:marBottom w:val="0"/>
          <w:divBdr>
            <w:top w:val="none" w:sz="0" w:space="0" w:color="auto"/>
            <w:left w:val="none" w:sz="0" w:space="0" w:color="auto"/>
            <w:bottom w:val="none" w:sz="0" w:space="0" w:color="auto"/>
            <w:right w:val="none" w:sz="0" w:space="0" w:color="auto"/>
          </w:divBdr>
        </w:div>
        <w:div w:id="1083572380">
          <w:marLeft w:val="480"/>
          <w:marRight w:val="0"/>
          <w:marTop w:val="0"/>
          <w:marBottom w:val="0"/>
          <w:divBdr>
            <w:top w:val="none" w:sz="0" w:space="0" w:color="auto"/>
            <w:left w:val="none" w:sz="0" w:space="0" w:color="auto"/>
            <w:bottom w:val="none" w:sz="0" w:space="0" w:color="auto"/>
            <w:right w:val="none" w:sz="0" w:space="0" w:color="auto"/>
          </w:divBdr>
        </w:div>
        <w:div w:id="1298802023">
          <w:marLeft w:val="480"/>
          <w:marRight w:val="0"/>
          <w:marTop w:val="0"/>
          <w:marBottom w:val="0"/>
          <w:divBdr>
            <w:top w:val="none" w:sz="0" w:space="0" w:color="auto"/>
            <w:left w:val="none" w:sz="0" w:space="0" w:color="auto"/>
            <w:bottom w:val="none" w:sz="0" w:space="0" w:color="auto"/>
            <w:right w:val="none" w:sz="0" w:space="0" w:color="auto"/>
          </w:divBdr>
        </w:div>
        <w:div w:id="760570219">
          <w:marLeft w:val="480"/>
          <w:marRight w:val="0"/>
          <w:marTop w:val="0"/>
          <w:marBottom w:val="0"/>
          <w:divBdr>
            <w:top w:val="none" w:sz="0" w:space="0" w:color="auto"/>
            <w:left w:val="none" w:sz="0" w:space="0" w:color="auto"/>
            <w:bottom w:val="none" w:sz="0" w:space="0" w:color="auto"/>
            <w:right w:val="none" w:sz="0" w:space="0" w:color="auto"/>
          </w:divBdr>
        </w:div>
        <w:div w:id="1147555232">
          <w:marLeft w:val="480"/>
          <w:marRight w:val="0"/>
          <w:marTop w:val="0"/>
          <w:marBottom w:val="0"/>
          <w:divBdr>
            <w:top w:val="none" w:sz="0" w:space="0" w:color="auto"/>
            <w:left w:val="none" w:sz="0" w:space="0" w:color="auto"/>
            <w:bottom w:val="none" w:sz="0" w:space="0" w:color="auto"/>
            <w:right w:val="none" w:sz="0" w:space="0" w:color="auto"/>
          </w:divBdr>
        </w:div>
        <w:div w:id="909729871">
          <w:marLeft w:val="480"/>
          <w:marRight w:val="0"/>
          <w:marTop w:val="0"/>
          <w:marBottom w:val="0"/>
          <w:divBdr>
            <w:top w:val="none" w:sz="0" w:space="0" w:color="auto"/>
            <w:left w:val="none" w:sz="0" w:space="0" w:color="auto"/>
            <w:bottom w:val="none" w:sz="0" w:space="0" w:color="auto"/>
            <w:right w:val="none" w:sz="0" w:space="0" w:color="auto"/>
          </w:divBdr>
        </w:div>
        <w:div w:id="574433055">
          <w:marLeft w:val="480"/>
          <w:marRight w:val="0"/>
          <w:marTop w:val="0"/>
          <w:marBottom w:val="0"/>
          <w:divBdr>
            <w:top w:val="none" w:sz="0" w:space="0" w:color="auto"/>
            <w:left w:val="none" w:sz="0" w:space="0" w:color="auto"/>
            <w:bottom w:val="none" w:sz="0" w:space="0" w:color="auto"/>
            <w:right w:val="none" w:sz="0" w:space="0" w:color="auto"/>
          </w:divBdr>
        </w:div>
        <w:div w:id="1976055945">
          <w:marLeft w:val="480"/>
          <w:marRight w:val="0"/>
          <w:marTop w:val="0"/>
          <w:marBottom w:val="0"/>
          <w:divBdr>
            <w:top w:val="none" w:sz="0" w:space="0" w:color="auto"/>
            <w:left w:val="none" w:sz="0" w:space="0" w:color="auto"/>
            <w:bottom w:val="none" w:sz="0" w:space="0" w:color="auto"/>
            <w:right w:val="none" w:sz="0" w:space="0" w:color="auto"/>
          </w:divBdr>
        </w:div>
        <w:div w:id="567964043">
          <w:marLeft w:val="480"/>
          <w:marRight w:val="0"/>
          <w:marTop w:val="0"/>
          <w:marBottom w:val="0"/>
          <w:divBdr>
            <w:top w:val="none" w:sz="0" w:space="0" w:color="auto"/>
            <w:left w:val="none" w:sz="0" w:space="0" w:color="auto"/>
            <w:bottom w:val="none" w:sz="0" w:space="0" w:color="auto"/>
            <w:right w:val="none" w:sz="0" w:space="0" w:color="auto"/>
          </w:divBdr>
        </w:div>
        <w:div w:id="1708749867">
          <w:marLeft w:val="480"/>
          <w:marRight w:val="0"/>
          <w:marTop w:val="0"/>
          <w:marBottom w:val="0"/>
          <w:divBdr>
            <w:top w:val="none" w:sz="0" w:space="0" w:color="auto"/>
            <w:left w:val="none" w:sz="0" w:space="0" w:color="auto"/>
            <w:bottom w:val="none" w:sz="0" w:space="0" w:color="auto"/>
            <w:right w:val="none" w:sz="0" w:space="0" w:color="auto"/>
          </w:divBdr>
        </w:div>
        <w:div w:id="1240094734">
          <w:marLeft w:val="480"/>
          <w:marRight w:val="0"/>
          <w:marTop w:val="0"/>
          <w:marBottom w:val="0"/>
          <w:divBdr>
            <w:top w:val="none" w:sz="0" w:space="0" w:color="auto"/>
            <w:left w:val="none" w:sz="0" w:space="0" w:color="auto"/>
            <w:bottom w:val="none" w:sz="0" w:space="0" w:color="auto"/>
            <w:right w:val="none" w:sz="0" w:space="0" w:color="auto"/>
          </w:divBdr>
        </w:div>
        <w:div w:id="1911964190">
          <w:marLeft w:val="480"/>
          <w:marRight w:val="0"/>
          <w:marTop w:val="0"/>
          <w:marBottom w:val="0"/>
          <w:divBdr>
            <w:top w:val="none" w:sz="0" w:space="0" w:color="auto"/>
            <w:left w:val="none" w:sz="0" w:space="0" w:color="auto"/>
            <w:bottom w:val="none" w:sz="0" w:space="0" w:color="auto"/>
            <w:right w:val="none" w:sz="0" w:space="0" w:color="auto"/>
          </w:divBdr>
        </w:div>
      </w:divsChild>
    </w:div>
    <w:div w:id="211619268">
      <w:bodyDiv w:val="1"/>
      <w:marLeft w:val="0"/>
      <w:marRight w:val="0"/>
      <w:marTop w:val="0"/>
      <w:marBottom w:val="0"/>
      <w:divBdr>
        <w:top w:val="none" w:sz="0" w:space="0" w:color="auto"/>
        <w:left w:val="none" w:sz="0" w:space="0" w:color="auto"/>
        <w:bottom w:val="none" w:sz="0" w:space="0" w:color="auto"/>
        <w:right w:val="none" w:sz="0" w:space="0" w:color="auto"/>
      </w:divBdr>
    </w:div>
    <w:div w:id="216820411">
      <w:bodyDiv w:val="1"/>
      <w:marLeft w:val="0"/>
      <w:marRight w:val="0"/>
      <w:marTop w:val="0"/>
      <w:marBottom w:val="0"/>
      <w:divBdr>
        <w:top w:val="none" w:sz="0" w:space="0" w:color="auto"/>
        <w:left w:val="none" w:sz="0" w:space="0" w:color="auto"/>
        <w:bottom w:val="none" w:sz="0" w:space="0" w:color="auto"/>
        <w:right w:val="none" w:sz="0" w:space="0" w:color="auto"/>
      </w:divBdr>
      <w:divsChild>
        <w:div w:id="2091004661">
          <w:marLeft w:val="480"/>
          <w:marRight w:val="0"/>
          <w:marTop w:val="0"/>
          <w:marBottom w:val="0"/>
          <w:divBdr>
            <w:top w:val="none" w:sz="0" w:space="0" w:color="auto"/>
            <w:left w:val="none" w:sz="0" w:space="0" w:color="auto"/>
            <w:bottom w:val="none" w:sz="0" w:space="0" w:color="auto"/>
            <w:right w:val="none" w:sz="0" w:space="0" w:color="auto"/>
          </w:divBdr>
        </w:div>
        <w:div w:id="408160595">
          <w:marLeft w:val="480"/>
          <w:marRight w:val="0"/>
          <w:marTop w:val="0"/>
          <w:marBottom w:val="0"/>
          <w:divBdr>
            <w:top w:val="none" w:sz="0" w:space="0" w:color="auto"/>
            <w:left w:val="none" w:sz="0" w:space="0" w:color="auto"/>
            <w:bottom w:val="none" w:sz="0" w:space="0" w:color="auto"/>
            <w:right w:val="none" w:sz="0" w:space="0" w:color="auto"/>
          </w:divBdr>
        </w:div>
        <w:div w:id="1989164093">
          <w:marLeft w:val="480"/>
          <w:marRight w:val="0"/>
          <w:marTop w:val="0"/>
          <w:marBottom w:val="0"/>
          <w:divBdr>
            <w:top w:val="none" w:sz="0" w:space="0" w:color="auto"/>
            <w:left w:val="none" w:sz="0" w:space="0" w:color="auto"/>
            <w:bottom w:val="none" w:sz="0" w:space="0" w:color="auto"/>
            <w:right w:val="none" w:sz="0" w:space="0" w:color="auto"/>
          </w:divBdr>
        </w:div>
        <w:div w:id="759251913">
          <w:marLeft w:val="480"/>
          <w:marRight w:val="0"/>
          <w:marTop w:val="0"/>
          <w:marBottom w:val="0"/>
          <w:divBdr>
            <w:top w:val="none" w:sz="0" w:space="0" w:color="auto"/>
            <w:left w:val="none" w:sz="0" w:space="0" w:color="auto"/>
            <w:bottom w:val="none" w:sz="0" w:space="0" w:color="auto"/>
            <w:right w:val="none" w:sz="0" w:space="0" w:color="auto"/>
          </w:divBdr>
        </w:div>
        <w:div w:id="193081820">
          <w:marLeft w:val="480"/>
          <w:marRight w:val="0"/>
          <w:marTop w:val="0"/>
          <w:marBottom w:val="0"/>
          <w:divBdr>
            <w:top w:val="none" w:sz="0" w:space="0" w:color="auto"/>
            <w:left w:val="none" w:sz="0" w:space="0" w:color="auto"/>
            <w:bottom w:val="none" w:sz="0" w:space="0" w:color="auto"/>
            <w:right w:val="none" w:sz="0" w:space="0" w:color="auto"/>
          </w:divBdr>
        </w:div>
        <w:div w:id="2025204868">
          <w:marLeft w:val="480"/>
          <w:marRight w:val="0"/>
          <w:marTop w:val="0"/>
          <w:marBottom w:val="0"/>
          <w:divBdr>
            <w:top w:val="none" w:sz="0" w:space="0" w:color="auto"/>
            <w:left w:val="none" w:sz="0" w:space="0" w:color="auto"/>
            <w:bottom w:val="none" w:sz="0" w:space="0" w:color="auto"/>
            <w:right w:val="none" w:sz="0" w:space="0" w:color="auto"/>
          </w:divBdr>
        </w:div>
        <w:div w:id="715088487">
          <w:marLeft w:val="480"/>
          <w:marRight w:val="0"/>
          <w:marTop w:val="0"/>
          <w:marBottom w:val="0"/>
          <w:divBdr>
            <w:top w:val="none" w:sz="0" w:space="0" w:color="auto"/>
            <w:left w:val="none" w:sz="0" w:space="0" w:color="auto"/>
            <w:bottom w:val="none" w:sz="0" w:space="0" w:color="auto"/>
            <w:right w:val="none" w:sz="0" w:space="0" w:color="auto"/>
          </w:divBdr>
        </w:div>
        <w:div w:id="234975146">
          <w:marLeft w:val="480"/>
          <w:marRight w:val="0"/>
          <w:marTop w:val="0"/>
          <w:marBottom w:val="0"/>
          <w:divBdr>
            <w:top w:val="none" w:sz="0" w:space="0" w:color="auto"/>
            <w:left w:val="none" w:sz="0" w:space="0" w:color="auto"/>
            <w:bottom w:val="none" w:sz="0" w:space="0" w:color="auto"/>
            <w:right w:val="none" w:sz="0" w:space="0" w:color="auto"/>
          </w:divBdr>
        </w:div>
        <w:div w:id="1552572920">
          <w:marLeft w:val="480"/>
          <w:marRight w:val="0"/>
          <w:marTop w:val="0"/>
          <w:marBottom w:val="0"/>
          <w:divBdr>
            <w:top w:val="none" w:sz="0" w:space="0" w:color="auto"/>
            <w:left w:val="none" w:sz="0" w:space="0" w:color="auto"/>
            <w:bottom w:val="none" w:sz="0" w:space="0" w:color="auto"/>
            <w:right w:val="none" w:sz="0" w:space="0" w:color="auto"/>
          </w:divBdr>
        </w:div>
        <w:div w:id="834957313">
          <w:marLeft w:val="480"/>
          <w:marRight w:val="0"/>
          <w:marTop w:val="0"/>
          <w:marBottom w:val="0"/>
          <w:divBdr>
            <w:top w:val="none" w:sz="0" w:space="0" w:color="auto"/>
            <w:left w:val="none" w:sz="0" w:space="0" w:color="auto"/>
            <w:bottom w:val="none" w:sz="0" w:space="0" w:color="auto"/>
            <w:right w:val="none" w:sz="0" w:space="0" w:color="auto"/>
          </w:divBdr>
        </w:div>
        <w:div w:id="1387872968">
          <w:marLeft w:val="480"/>
          <w:marRight w:val="0"/>
          <w:marTop w:val="0"/>
          <w:marBottom w:val="0"/>
          <w:divBdr>
            <w:top w:val="none" w:sz="0" w:space="0" w:color="auto"/>
            <w:left w:val="none" w:sz="0" w:space="0" w:color="auto"/>
            <w:bottom w:val="none" w:sz="0" w:space="0" w:color="auto"/>
            <w:right w:val="none" w:sz="0" w:space="0" w:color="auto"/>
          </w:divBdr>
        </w:div>
        <w:div w:id="1815680297">
          <w:marLeft w:val="480"/>
          <w:marRight w:val="0"/>
          <w:marTop w:val="0"/>
          <w:marBottom w:val="0"/>
          <w:divBdr>
            <w:top w:val="none" w:sz="0" w:space="0" w:color="auto"/>
            <w:left w:val="none" w:sz="0" w:space="0" w:color="auto"/>
            <w:bottom w:val="none" w:sz="0" w:space="0" w:color="auto"/>
            <w:right w:val="none" w:sz="0" w:space="0" w:color="auto"/>
          </w:divBdr>
        </w:div>
        <w:div w:id="31881750">
          <w:marLeft w:val="480"/>
          <w:marRight w:val="0"/>
          <w:marTop w:val="0"/>
          <w:marBottom w:val="0"/>
          <w:divBdr>
            <w:top w:val="none" w:sz="0" w:space="0" w:color="auto"/>
            <w:left w:val="none" w:sz="0" w:space="0" w:color="auto"/>
            <w:bottom w:val="none" w:sz="0" w:space="0" w:color="auto"/>
            <w:right w:val="none" w:sz="0" w:space="0" w:color="auto"/>
          </w:divBdr>
        </w:div>
        <w:div w:id="773667544">
          <w:marLeft w:val="480"/>
          <w:marRight w:val="0"/>
          <w:marTop w:val="0"/>
          <w:marBottom w:val="0"/>
          <w:divBdr>
            <w:top w:val="none" w:sz="0" w:space="0" w:color="auto"/>
            <w:left w:val="none" w:sz="0" w:space="0" w:color="auto"/>
            <w:bottom w:val="none" w:sz="0" w:space="0" w:color="auto"/>
            <w:right w:val="none" w:sz="0" w:space="0" w:color="auto"/>
          </w:divBdr>
        </w:div>
        <w:div w:id="223415759">
          <w:marLeft w:val="480"/>
          <w:marRight w:val="0"/>
          <w:marTop w:val="0"/>
          <w:marBottom w:val="0"/>
          <w:divBdr>
            <w:top w:val="none" w:sz="0" w:space="0" w:color="auto"/>
            <w:left w:val="none" w:sz="0" w:space="0" w:color="auto"/>
            <w:bottom w:val="none" w:sz="0" w:space="0" w:color="auto"/>
            <w:right w:val="none" w:sz="0" w:space="0" w:color="auto"/>
          </w:divBdr>
        </w:div>
        <w:div w:id="120350344">
          <w:marLeft w:val="480"/>
          <w:marRight w:val="0"/>
          <w:marTop w:val="0"/>
          <w:marBottom w:val="0"/>
          <w:divBdr>
            <w:top w:val="none" w:sz="0" w:space="0" w:color="auto"/>
            <w:left w:val="none" w:sz="0" w:space="0" w:color="auto"/>
            <w:bottom w:val="none" w:sz="0" w:space="0" w:color="auto"/>
            <w:right w:val="none" w:sz="0" w:space="0" w:color="auto"/>
          </w:divBdr>
        </w:div>
        <w:div w:id="1523783324">
          <w:marLeft w:val="480"/>
          <w:marRight w:val="0"/>
          <w:marTop w:val="0"/>
          <w:marBottom w:val="0"/>
          <w:divBdr>
            <w:top w:val="none" w:sz="0" w:space="0" w:color="auto"/>
            <w:left w:val="none" w:sz="0" w:space="0" w:color="auto"/>
            <w:bottom w:val="none" w:sz="0" w:space="0" w:color="auto"/>
            <w:right w:val="none" w:sz="0" w:space="0" w:color="auto"/>
          </w:divBdr>
        </w:div>
        <w:div w:id="560866511">
          <w:marLeft w:val="480"/>
          <w:marRight w:val="0"/>
          <w:marTop w:val="0"/>
          <w:marBottom w:val="0"/>
          <w:divBdr>
            <w:top w:val="none" w:sz="0" w:space="0" w:color="auto"/>
            <w:left w:val="none" w:sz="0" w:space="0" w:color="auto"/>
            <w:bottom w:val="none" w:sz="0" w:space="0" w:color="auto"/>
            <w:right w:val="none" w:sz="0" w:space="0" w:color="auto"/>
          </w:divBdr>
        </w:div>
        <w:div w:id="895169721">
          <w:marLeft w:val="480"/>
          <w:marRight w:val="0"/>
          <w:marTop w:val="0"/>
          <w:marBottom w:val="0"/>
          <w:divBdr>
            <w:top w:val="none" w:sz="0" w:space="0" w:color="auto"/>
            <w:left w:val="none" w:sz="0" w:space="0" w:color="auto"/>
            <w:bottom w:val="none" w:sz="0" w:space="0" w:color="auto"/>
            <w:right w:val="none" w:sz="0" w:space="0" w:color="auto"/>
          </w:divBdr>
        </w:div>
        <w:div w:id="1735661100">
          <w:marLeft w:val="480"/>
          <w:marRight w:val="0"/>
          <w:marTop w:val="0"/>
          <w:marBottom w:val="0"/>
          <w:divBdr>
            <w:top w:val="none" w:sz="0" w:space="0" w:color="auto"/>
            <w:left w:val="none" w:sz="0" w:space="0" w:color="auto"/>
            <w:bottom w:val="none" w:sz="0" w:space="0" w:color="auto"/>
            <w:right w:val="none" w:sz="0" w:space="0" w:color="auto"/>
          </w:divBdr>
        </w:div>
        <w:div w:id="1278099376">
          <w:marLeft w:val="480"/>
          <w:marRight w:val="0"/>
          <w:marTop w:val="0"/>
          <w:marBottom w:val="0"/>
          <w:divBdr>
            <w:top w:val="none" w:sz="0" w:space="0" w:color="auto"/>
            <w:left w:val="none" w:sz="0" w:space="0" w:color="auto"/>
            <w:bottom w:val="none" w:sz="0" w:space="0" w:color="auto"/>
            <w:right w:val="none" w:sz="0" w:space="0" w:color="auto"/>
          </w:divBdr>
        </w:div>
        <w:div w:id="744569124">
          <w:marLeft w:val="480"/>
          <w:marRight w:val="0"/>
          <w:marTop w:val="0"/>
          <w:marBottom w:val="0"/>
          <w:divBdr>
            <w:top w:val="none" w:sz="0" w:space="0" w:color="auto"/>
            <w:left w:val="none" w:sz="0" w:space="0" w:color="auto"/>
            <w:bottom w:val="none" w:sz="0" w:space="0" w:color="auto"/>
            <w:right w:val="none" w:sz="0" w:space="0" w:color="auto"/>
          </w:divBdr>
        </w:div>
        <w:div w:id="1151366968">
          <w:marLeft w:val="480"/>
          <w:marRight w:val="0"/>
          <w:marTop w:val="0"/>
          <w:marBottom w:val="0"/>
          <w:divBdr>
            <w:top w:val="none" w:sz="0" w:space="0" w:color="auto"/>
            <w:left w:val="none" w:sz="0" w:space="0" w:color="auto"/>
            <w:bottom w:val="none" w:sz="0" w:space="0" w:color="auto"/>
            <w:right w:val="none" w:sz="0" w:space="0" w:color="auto"/>
          </w:divBdr>
        </w:div>
        <w:div w:id="2065907765">
          <w:marLeft w:val="480"/>
          <w:marRight w:val="0"/>
          <w:marTop w:val="0"/>
          <w:marBottom w:val="0"/>
          <w:divBdr>
            <w:top w:val="none" w:sz="0" w:space="0" w:color="auto"/>
            <w:left w:val="none" w:sz="0" w:space="0" w:color="auto"/>
            <w:bottom w:val="none" w:sz="0" w:space="0" w:color="auto"/>
            <w:right w:val="none" w:sz="0" w:space="0" w:color="auto"/>
          </w:divBdr>
        </w:div>
        <w:div w:id="1493984620">
          <w:marLeft w:val="480"/>
          <w:marRight w:val="0"/>
          <w:marTop w:val="0"/>
          <w:marBottom w:val="0"/>
          <w:divBdr>
            <w:top w:val="none" w:sz="0" w:space="0" w:color="auto"/>
            <w:left w:val="none" w:sz="0" w:space="0" w:color="auto"/>
            <w:bottom w:val="none" w:sz="0" w:space="0" w:color="auto"/>
            <w:right w:val="none" w:sz="0" w:space="0" w:color="auto"/>
          </w:divBdr>
        </w:div>
        <w:div w:id="675115178">
          <w:marLeft w:val="480"/>
          <w:marRight w:val="0"/>
          <w:marTop w:val="0"/>
          <w:marBottom w:val="0"/>
          <w:divBdr>
            <w:top w:val="none" w:sz="0" w:space="0" w:color="auto"/>
            <w:left w:val="none" w:sz="0" w:space="0" w:color="auto"/>
            <w:bottom w:val="none" w:sz="0" w:space="0" w:color="auto"/>
            <w:right w:val="none" w:sz="0" w:space="0" w:color="auto"/>
          </w:divBdr>
        </w:div>
        <w:div w:id="1797796820">
          <w:marLeft w:val="480"/>
          <w:marRight w:val="0"/>
          <w:marTop w:val="0"/>
          <w:marBottom w:val="0"/>
          <w:divBdr>
            <w:top w:val="none" w:sz="0" w:space="0" w:color="auto"/>
            <w:left w:val="none" w:sz="0" w:space="0" w:color="auto"/>
            <w:bottom w:val="none" w:sz="0" w:space="0" w:color="auto"/>
            <w:right w:val="none" w:sz="0" w:space="0" w:color="auto"/>
          </w:divBdr>
        </w:div>
        <w:div w:id="1220171887">
          <w:marLeft w:val="480"/>
          <w:marRight w:val="0"/>
          <w:marTop w:val="0"/>
          <w:marBottom w:val="0"/>
          <w:divBdr>
            <w:top w:val="none" w:sz="0" w:space="0" w:color="auto"/>
            <w:left w:val="none" w:sz="0" w:space="0" w:color="auto"/>
            <w:bottom w:val="none" w:sz="0" w:space="0" w:color="auto"/>
            <w:right w:val="none" w:sz="0" w:space="0" w:color="auto"/>
          </w:divBdr>
        </w:div>
        <w:div w:id="595526477">
          <w:marLeft w:val="480"/>
          <w:marRight w:val="0"/>
          <w:marTop w:val="0"/>
          <w:marBottom w:val="0"/>
          <w:divBdr>
            <w:top w:val="none" w:sz="0" w:space="0" w:color="auto"/>
            <w:left w:val="none" w:sz="0" w:space="0" w:color="auto"/>
            <w:bottom w:val="none" w:sz="0" w:space="0" w:color="auto"/>
            <w:right w:val="none" w:sz="0" w:space="0" w:color="auto"/>
          </w:divBdr>
        </w:div>
        <w:div w:id="1743215581">
          <w:marLeft w:val="480"/>
          <w:marRight w:val="0"/>
          <w:marTop w:val="0"/>
          <w:marBottom w:val="0"/>
          <w:divBdr>
            <w:top w:val="none" w:sz="0" w:space="0" w:color="auto"/>
            <w:left w:val="none" w:sz="0" w:space="0" w:color="auto"/>
            <w:bottom w:val="none" w:sz="0" w:space="0" w:color="auto"/>
            <w:right w:val="none" w:sz="0" w:space="0" w:color="auto"/>
          </w:divBdr>
        </w:div>
        <w:div w:id="924722968">
          <w:marLeft w:val="480"/>
          <w:marRight w:val="0"/>
          <w:marTop w:val="0"/>
          <w:marBottom w:val="0"/>
          <w:divBdr>
            <w:top w:val="none" w:sz="0" w:space="0" w:color="auto"/>
            <w:left w:val="none" w:sz="0" w:space="0" w:color="auto"/>
            <w:bottom w:val="none" w:sz="0" w:space="0" w:color="auto"/>
            <w:right w:val="none" w:sz="0" w:space="0" w:color="auto"/>
          </w:divBdr>
        </w:div>
        <w:div w:id="500510246">
          <w:marLeft w:val="480"/>
          <w:marRight w:val="0"/>
          <w:marTop w:val="0"/>
          <w:marBottom w:val="0"/>
          <w:divBdr>
            <w:top w:val="none" w:sz="0" w:space="0" w:color="auto"/>
            <w:left w:val="none" w:sz="0" w:space="0" w:color="auto"/>
            <w:bottom w:val="none" w:sz="0" w:space="0" w:color="auto"/>
            <w:right w:val="none" w:sz="0" w:space="0" w:color="auto"/>
          </w:divBdr>
        </w:div>
        <w:div w:id="871264458">
          <w:marLeft w:val="480"/>
          <w:marRight w:val="0"/>
          <w:marTop w:val="0"/>
          <w:marBottom w:val="0"/>
          <w:divBdr>
            <w:top w:val="none" w:sz="0" w:space="0" w:color="auto"/>
            <w:left w:val="none" w:sz="0" w:space="0" w:color="auto"/>
            <w:bottom w:val="none" w:sz="0" w:space="0" w:color="auto"/>
            <w:right w:val="none" w:sz="0" w:space="0" w:color="auto"/>
          </w:divBdr>
        </w:div>
        <w:div w:id="1081560731">
          <w:marLeft w:val="480"/>
          <w:marRight w:val="0"/>
          <w:marTop w:val="0"/>
          <w:marBottom w:val="0"/>
          <w:divBdr>
            <w:top w:val="none" w:sz="0" w:space="0" w:color="auto"/>
            <w:left w:val="none" w:sz="0" w:space="0" w:color="auto"/>
            <w:bottom w:val="none" w:sz="0" w:space="0" w:color="auto"/>
            <w:right w:val="none" w:sz="0" w:space="0" w:color="auto"/>
          </w:divBdr>
        </w:div>
        <w:div w:id="2118332086">
          <w:marLeft w:val="480"/>
          <w:marRight w:val="0"/>
          <w:marTop w:val="0"/>
          <w:marBottom w:val="0"/>
          <w:divBdr>
            <w:top w:val="none" w:sz="0" w:space="0" w:color="auto"/>
            <w:left w:val="none" w:sz="0" w:space="0" w:color="auto"/>
            <w:bottom w:val="none" w:sz="0" w:space="0" w:color="auto"/>
            <w:right w:val="none" w:sz="0" w:space="0" w:color="auto"/>
          </w:divBdr>
        </w:div>
        <w:div w:id="98187918">
          <w:marLeft w:val="480"/>
          <w:marRight w:val="0"/>
          <w:marTop w:val="0"/>
          <w:marBottom w:val="0"/>
          <w:divBdr>
            <w:top w:val="none" w:sz="0" w:space="0" w:color="auto"/>
            <w:left w:val="none" w:sz="0" w:space="0" w:color="auto"/>
            <w:bottom w:val="none" w:sz="0" w:space="0" w:color="auto"/>
            <w:right w:val="none" w:sz="0" w:space="0" w:color="auto"/>
          </w:divBdr>
        </w:div>
        <w:div w:id="347759198">
          <w:marLeft w:val="480"/>
          <w:marRight w:val="0"/>
          <w:marTop w:val="0"/>
          <w:marBottom w:val="0"/>
          <w:divBdr>
            <w:top w:val="none" w:sz="0" w:space="0" w:color="auto"/>
            <w:left w:val="none" w:sz="0" w:space="0" w:color="auto"/>
            <w:bottom w:val="none" w:sz="0" w:space="0" w:color="auto"/>
            <w:right w:val="none" w:sz="0" w:space="0" w:color="auto"/>
          </w:divBdr>
        </w:div>
        <w:div w:id="602762364">
          <w:marLeft w:val="480"/>
          <w:marRight w:val="0"/>
          <w:marTop w:val="0"/>
          <w:marBottom w:val="0"/>
          <w:divBdr>
            <w:top w:val="none" w:sz="0" w:space="0" w:color="auto"/>
            <w:left w:val="none" w:sz="0" w:space="0" w:color="auto"/>
            <w:bottom w:val="none" w:sz="0" w:space="0" w:color="auto"/>
            <w:right w:val="none" w:sz="0" w:space="0" w:color="auto"/>
          </w:divBdr>
        </w:div>
        <w:div w:id="305858964">
          <w:marLeft w:val="480"/>
          <w:marRight w:val="0"/>
          <w:marTop w:val="0"/>
          <w:marBottom w:val="0"/>
          <w:divBdr>
            <w:top w:val="none" w:sz="0" w:space="0" w:color="auto"/>
            <w:left w:val="none" w:sz="0" w:space="0" w:color="auto"/>
            <w:bottom w:val="none" w:sz="0" w:space="0" w:color="auto"/>
            <w:right w:val="none" w:sz="0" w:space="0" w:color="auto"/>
          </w:divBdr>
        </w:div>
        <w:div w:id="55512972">
          <w:marLeft w:val="48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1810972">
      <w:bodyDiv w:val="1"/>
      <w:marLeft w:val="0"/>
      <w:marRight w:val="0"/>
      <w:marTop w:val="0"/>
      <w:marBottom w:val="0"/>
      <w:divBdr>
        <w:top w:val="none" w:sz="0" w:space="0" w:color="auto"/>
        <w:left w:val="none" w:sz="0" w:space="0" w:color="auto"/>
        <w:bottom w:val="none" w:sz="0" w:space="0" w:color="auto"/>
        <w:right w:val="none" w:sz="0" w:space="0" w:color="auto"/>
      </w:divBdr>
    </w:div>
    <w:div w:id="305669255">
      <w:bodyDiv w:val="1"/>
      <w:marLeft w:val="0"/>
      <w:marRight w:val="0"/>
      <w:marTop w:val="0"/>
      <w:marBottom w:val="0"/>
      <w:divBdr>
        <w:top w:val="none" w:sz="0" w:space="0" w:color="auto"/>
        <w:left w:val="none" w:sz="0" w:space="0" w:color="auto"/>
        <w:bottom w:val="none" w:sz="0" w:space="0" w:color="auto"/>
        <w:right w:val="none" w:sz="0" w:space="0" w:color="auto"/>
      </w:divBdr>
    </w:div>
    <w:div w:id="319310033">
      <w:bodyDiv w:val="1"/>
      <w:marLeft w:val="0"/>
      <w:marRight w:val="0"/>
      <w:marTop w:val="0"/>
      <w:marBottom w:val="0"/>
      <w:divBdr>
        <w:top w:val="none" w:sz="0" w:space="0" w:color="auto"/>
        <w:left w:val="none" w:sz="0" w:space="0" w:color="auto"/>
        <w:bottom w:val="none" w:sz="0" w:space="0" w:color="auto"/>
        <w:right w:val="none" w:sz="0" w:space="0" w:color="auto"/>
      </w:divBdr>
    </w:div>
    <w:div w:id="364336426">
      <w:bodyDiv w:val="1"/>
      <w:marLeft w:val="0"/>
      <w:marRight w:val="0"/>
      <w:marTop w:val="0"/>
      <w:marBottom w:val="0"/>
      <w:divBdr>
        <w:top w:val="none" w:sz="0" w:space="0" w:color="auto"/>
        <w:left w:val="none" w:sz="0" w:space="0" w:color="auto"/>
        <w:bottom w:val="none" w:sz="0" w:space="0" w:color="auto"/>
        <w:right w:val="none" w:sz="0" w:space="0" w:color="auto"/>
      </w:divBdr>
    </w:div>
    <w:div w:id="371001010">
      <w:bodyDiv w:val="1"/>
      <w:marLeft w:val="0"/>
      <w:marRight w:val="0"/>
      <w:marTop w:val="0"/>
      <w:marBottom w:val="0"/>
      <w:divBdr>
        <w:top w:val="none" w:sz="0" w:space="0" w:color="auto"/>
        <w:left w:val="none" w:sz="0" w:space="0" w:color="auto"/>
        <w:bottom w:val="none" w:sz="0" w:space="0" w:color="auto"/>
        <w:right w:val="none" w:sz="0" w:space="0" w:color="auto"/>
      </w:divBdr>
    </w:div>
    <w:div w:id="372581622">
      <w:bodyDiv w:val="1"/>
      <w:marLeft w:val="0"/>
      <w:marRight w:val="0"/>
      <w:marTop w:val="0"/>
      <w:marBottom w:val="0"/>
      <w:divBdr>
        <w:top w:val="none" w:sz="0" w:space="0" w:color="auto"/>
        <w:left w:val="none" w:sz="0" w:space="0" w:color="auto"/>
        <w:bottom w:val="none" w:sz="0" w:space="0" w:color="auto"/>
        <w:right w:val="none" w:sz="0" w:space="0" w:color="auto"/>
      </w:divBdr>
    </w:div>
    <w:div w:id="374743156">
      <w:bodyDiv w:val="1"/>
      <w:marLeft w:val="0"/>
      <w:marRight w:val="0"/>
      <w:marTop w:val="0"/>
      <w:marBottom w:val="0"/>
      <w:divBdr>
        <w:top w:val="none" w:sz="0" w:space="0" w:color="auto"/>
        <w:left w:val="none" w:sz="0" w:space="0" w:color="auto"/>
        <w:bottom w:val="none" w:sz="0" w:space="0" w:color="auto"/>
        <w:right w:val="none" w:sz="0" w:space="0" w:color="auto"/>
      </w:divBdr>
    </w:div>
    <w:div w:id="388381840">
      <w:bodyDiv w:val="1"/>
      <w:marLeft w:val="0"/>
      <w:marRight w:val="0"/>
      <w:marTop w:val="0"/>
      <w:marBottom w:val="0"/>
      <w:divBdr>
        <w:top w:val="none" w:sz="0" w:space="0" w:color="auto"/>
        <w:left w:val="none" w:sz="0" w:space="0" w:color="auto"/>
        <w:bottom w:val="none" w:sz="0" w:space="0" w:color="auto"/>
        <w:right w:val="none" w:sz="0" w:space="0" w:color="auto"/>
      </w:divBdr>
    </w:div>
    <w:div w:id="390664288">
      <w:bodyDiv w:val="1"/>
      <w:marLeft w:val="0"/>
      <w:marRight w:val="0"/>
      <w:marTop w:val="0"/>
      <w:marBottom w:val="0"/>
      <w:divBdr>
        <w:top w:val="none" w:sz="0" w:space="0" w:color="auto"/>
        <w:left w:val="none" w:sz="0" w:space="0" w:color="auto"/>
        <w:bottom w:val="none" w:sz="0" w:space="0" w:color="auto"/>
        <w:right w:val="none" w:sz="0" w:space="0" w:color="auto"/>
      </w:divBdr>
    </w:div>
    <w:div w:id="407309308">
      <w:bodyDiv w:val="1"/>
      <w:marLeft w:val="0"/>
      <w:marRight w:val="0"/>
      <w:marTop w:val="0"/>
      <w:marBottom w:val="0"/>
      <w:divBdr>
        <w:top w:val="none" w:sz="0" w:space="0" w:color="auto"/>
        <w:left w:val="none" w:sz="0" w:space="0" w:color="auto"/>
        <w:bottom w:val="none" w:sz="0" w:space="0" w:color="auto"/>
        <w:right w:val="none" w:sz="0" w:space="0" w:color="auto"/>
      </w:divBdr>
    </w:div>
    <w:div w:id="414589794">
      <w:bodyDiv w:val="1"/>
      <w:marLeft w:val="0"/>
      <w:marRight w:val="0"/>
      <w:marTop w:val="0"/>
      <w:marBottom w:val="0"/>
      <w:divBdr>
        <w:top w:val="none" w:sz="0" w:space="0" w:color="auto"/>
        <w:left w:val="none" w:sz="0" w:space="0" w:color="auto"/>
        <w:bottom w:val="none" w:sz="0" w:space="0" w:color="auto"/>
        <w:right w:val="none" w:sz="0" w:space="0" w:color="auto"/>
      </w:divBdr>
    </w:div>
    <w:div w:id="423502723">
      <w:bodyDiv w:val="1"/>
      <w:marLeft w:val="0"/>
      <w:marRight w:val="0"/>
      <w:marTop w:val="0"/>
      <w:marBottom w:val="0"/>
      <w:divBdr>
        <w:top w:val="none" w:sz="0" w:space="0" w:color="auto"/>
        <w:left w:val="none" w:sz="0" w:space="0" w:color="auto"/>
        <w:bottom w:val="none" w:sz="0" w:space="0" w:color="auto"/>
        <w:right w:val="none" w:sz="0" w:space="0" w:color="auto"/>
      </w:divBdr>
    </w:div>
    <w:div w:id="454368553">
      <w:bodyDiv w:val="1"/>
      <w:marLeft w:val="0"/>
      <w:marRight w:val="0"/>
      <w:marTop w:val="0"/>
      <w:marBottom w:val="0"/>
      <w:divBdr>
        <w:top w:val="none" w:sz="0" w:space="0" w:color="auto"/>
        <w:left w:val="none" w:sz="0" w:space="0" w:color="auto"/>
        <w:bottom w:val="none" w:sz="0" w:space="0" w:color="auto"/>
        <w:right w:val="none" w:sz="0" w:space="0" w:color="auto"/>
      </w:divBdr>
    </w:div>
    <w:div w:id="483813438">
      <w:bodyDiv w:val="1"/>
      <w:marLeft w:val="0"/>
      <w:marRight w:val="0"/>
      <w:marTop w:val="0"/>
      <w:marBottom w:val="0"/>
      <w:divBdr>
        <w:top w:val="none" w:sz="0" w:space="0" w:color="auto"/>
        <w:left w:val="none" w:sz="0" w:space="0" w:color="auto"/>
        <w:bottom w:val="none" w:sz="0" w:space="0" w:color="auto"/>
        <w:right w:val="none" w:sz="0" w:space="0" w:color="auto"/>
      </w:divBdr>
    </w:div>
    <w:div w:id="485318644">
      <w:bodyDiv w:val="1"/>
      <w:marLeft w:val="0"/>
      <w:marRight w:val="0"/>
      <w:marTop w:val="0"/>
      <w:marBottom w:val="0"/>
      <w:divBdr>
        <w:top w:val="none" w:sz="0" w:space="0" w:color="auto"/>
        <w:left w:val="none" w:sz="0" w:space="0" w:color="auto"/>
        <w:bottom w:val="none" w:sz="0" w:space="0" w:color="auto"/>
        <w:right w:val="none" w:sz="0" w:space="0" w:color="auto"/>
      </w:divBdr>
    </w:div>
    <w:div w:id="488136635">
      <w:bodyDiv w:val="1"/>
      <w:marLeft w:val="0"/>
      <w:marRight w:val="0"/>
      <w:marTop w:val="0"/>
      <w:marBottom w:val="0"/>
      <w:divBdr>
        <w:top w:val="none" w:sz="0" w:space="0" w:color="auto"/>
        <w:left w:val="none" w:sz="0" w:space="0" w:color="auto"/>
        <w:bottom w:val="none" w:sz="0" w:space="0" w:color="auto"/>
        <w:right w:val="none" w:sz="0" w:space="0" w:color="auto"/>
      </w:divBdr>
    </w:div>
    <w:div w:id="502017725">
      <w:bodyDiv w:val="1"/>
      <w:marLeft w:val="0"/>
      <w:marRight w:val="0"/>
      <w:marTop w:val="0"/>
      <w:marBottom w:val="0"/>
      <w:divBdr>
        <w:top w:val="none" w:sz="0" w:space="0" w:color="auto"/>
        <w:left w:val="none" w:sz="0" w:space="0" w:color="auto"/>
        <w:bottom w:val="none" w:sz="0" w:space="0" w:color="auto"/>
        <w:right w:val="none" w:sz="0" w:space="0" w:color="auto"/>
      </w:divBdr>
    </w:div>
    <w:div w:id="524247146">
      <w:bodyDiv w:val="1"/>
      <w:marLeft w:val="0"/>
      <w:marRight w:val="0"/>
      <w:marTop w:val="0"/>
      <w:marBottom w:val="0"/>
      <w:divBdr>
        <w:top w:val="none" w:sz="0" w:space="0" w:color="auto"/>
        <w:left w:val="none" w:sz="0" w:space="0" w:color="auto"/>
        <w:bottom w:val="none" w:sz="0" w:space="0" w:color="auto"/>
        <w:right w:val="none" w:sz="0" w:space="0" w:color="auto"/>
      </w:divBdr>
    </w:div>
    <w:div w:id="528572333">
      <w:bodyDiv w:val="1"/>
      <w:marLeft w:val="0"/>
      <w:marRight w:val="0"/>
      <w:marTop w:val="0"/>
      <w:marBottom w:val="0"/>
      <w:divBdr>
        <w:top w:val="none" w:sz="0" w:space="0" w:color="auto"/>
        <w:left w:val="none" w:sz="0" w:space="0" w:color="auto"/>
        <w:bottom w:val="none" w:sz="0" w:space="0" w:color="auto"/>
        <w:right w:val="none" w:sz="0" w:space="0" w:color="auto"/>
      </w:divBdr>
    </w:div>
    <w:div w:id="531772923">
      <w:bodyDiv w:val="1"/>
      <w:marLeft w:val="0"/>
      <w:marRight w:val="0"/>
      <w:marTop w:val="0"/>
      <w:marBottom w:val="0"/>
      <w:divBdr>
        <w:top w:val="none" w:sz="0" w:space="0" w:color="auto"/>
        <w:left w:val="none" w:sz="0" w:space="0" w:color="auto"/>
        <w:bottom w:val="none" w:sz="0" w:space="0" w:color="auto"/>
        <w:right w:val="none" w:sz="0" w:space="0" w:color="auto"/>
      </w:divBdr>
      <w:divsChild>
        <w:div w:id="1184393362">
          <w:marLeft w:val="480"/>
          <w:marRight w:val="0"/>
          <w:marTop w:val="0"/>
          <w:marBottom w:val="0"/>
          <w:divBdr>
            <w:top w:val="none" w:sz="0" w:space="0" w:color="auto"/>
            <w:left w:val="none" w:sz="0" w:space="0" w:color="auto"/>
            <w:bottom w:val="none" w:sz="0" w:space="0" w:color="auto"/>
            <w:right w:val="none" w:sz="0" w:space="0" w:color="auto"/>
          </w:divBdr>
        </w:div>
        <w:div w:id="116611809">
          <w:marLeft w:val="480"/>
          <w:marRight w:val="0"/>
          <w:marTop w:val="0"/>
          <w:marBottom w:val="0"/>
          <w:divBdr>
            <w:top w:val="none" w:sz="0" w:space="0" w:color="auto"/>
            <w:left w:val="none" w:sz="0" w:space="0" w:color="auto"/>
            <w:bottom w:val="none" w:sz="0" w:space="0" w:color="auto"/>
            <w:right w:val="none" w:sz="0" w:space="0" w:color="auto"/>
          </w:divBdr>
        </w:div>
        <w:div w:id="55055958">
          <w:marLeft w:val="480"/>
          <w:marRight w:val="0"/>
          <w:marTop w:val="0"/>
          <w:marBottom w:val="0"/>
          <w:divBdr>
            <w:top w:val="none" w:sz="0" w:space="0" w:color="auto"/>
            <w:left w:val="none" w:sz="0" w:space="0" w:color="auto"/>
            <w:bottom w:val="none" w:sz="0" w:space="0" w:color="auto"/>
            <w:right w:val="none" w:sz="0" w:space="0" w:color="auto"/>
          </w:divBdr>
        </w:div>
        <w:div w:id="1973367221">
          <w:marLeft w:val="480"/>
          <w:marRight w:val="0"/>
          <w:marTop w:val="0"/>
          <w:marBottom w:val="0"/>
          <w:divBdr>
            <w:top w:val="none" w:sz="0" w:space="0" w:color="auto"/>
            <w:left w:val="none" w:sz="0" w:space="0" w:color="auto"/>
            <w:bottom w:val="none" w:sz="0" w:space="0" w:color="auto"/>
            <w:right w:val="none" w:sz="0" w:space="0" w:color="auto"/>
          </w:divBdr>
        </w:div>
        <w:div w:id="39598712">
          <w:marLeft w:val="480"/>
          <w:marRight w:val="0"/>
          <w:marTop w:val="0"/>
          <w:marBottom w:val="0"/>
          <w:divBdr>
            <w:top w:val="none" w:sz="0" w:space="0" w:color="auto"/>
            <w:left w:val="none" w:sz="0" w:space="0" w:color="auto"/>
            <w:bottom w:val="none" w:sz="0" w:space="0" w:color="auto"/>
            <w:right w:val="none" w:sz="0" w:space="0" w:color="auto"/>
          </w:divBdr>
        </w:div>
        <w:div w:id="1727794689">
          <w:marLeft w:val="480"/>
          <w:marRight w:val="0"/>
          <w:marTop w:val="0"/>
          <w:marBottom w:val="0"/>
          <w:divBdr>
            <w:top w:val="none" w:sz="0" w:space="0" w:color="auto"/>
            <w:left w:val="none" w:sz="0" w:space="0" w:color="auto"/>
            <w:bottom w:val="none" w:sz="0" w:space="0" w:color="auto"/>
            <w:right w:val="none" w:sz="0" w:space="0" w:color="auto"/>
          </w:divBdr>
        </w:div>
        <w:div w:id="920410885">
          <w:marLeft w:val="480"/>
          <w:marRight w:val="0"/>
          <w:marTop w:val="0"/>
          <w:marBottom w:val="0"/>
          <w:divBdr>
            <w:top w:val="none" w:sz="0" w:space="0" w:color="auto"/>
            <w:left w:val="none" w:sz="0" w:space="0" w:color="auto"/>
            <w:bottom w:val="none" w:sz="0" w:space="0" w:color="auto"/>
            <w:right w:val="none" w:sz="0" w:space="0" w:color="auto"/>
          </w:divBdr>
        </w:div>
        <w:div w:id="1188635857">
          <w:marLeft w:val="480"/>
          <w:marRight w:val="0"/>
          <w:marTop w:val="0"/>
          <w:marBottom w:val="0"/>
          <w:divBdr>
            <w:top w:val="none" w:sz="0" w:space="0" w:color="auto"/>
            <w:left w:val="none" w:sz="0" w:space="0" w:color="auto"/>
            <w:bottom w:val="none" w:sz="0" w:space="0" w:color="auto"/>
            <w:right w:val="none" w:sz="0" w:space="0" w:color="auto"/>
          </w:divBdr>
        </w:div>
        <w:div w:id="1830049378">
          <w:marLeft w:val="480"/>
          <w:marRight w:val="0"/>
          <w:marTop w:val="0"/>
          <w:marBottom w:val="0"/>
          <w:divBdr>
            <w:top w:val="none" w:sz="0" w:space="0" w:color="auto"/>
            <w:left w:val="none" w:sz="0" w:space="0" w:color="auto"/>
            <w:bottom w:val="none" w:sz="0" w:space="0" w:color="auto"/>
            <w:right w:val="none" w:sz="0" w:space="0" w:color="auto"/>
          </w:divBdr>
        </w:div>
        <w:div w:id="1079059575">
          <w:marLeft w:val="480"/>
          <w:marRight w:val="0"/>
          <w:marTop w:val="0"/>
          <w:marBottom w:val="0"/>
          <w:divBdr>
            <w:top w:val="none" w:sz="0" w:space="0" w:color="auto"/>
            <w:left w:val="none" w:sz="0" w:space="0" w:color="auto"/>
            <w:bottom w:val="none" w:sz="0" w:space="0" w:color="auto"/>
            <w:right w:val="none" w:sz="0" w:space="0" w:color="auto"/>
          </w:divBdr>
        </w:div>
        <w:div w:id="36005799">
          <w:marLeft w:val="480"/>
          <w:marRight w:val="0"/>
          <w:marTop w:val="0"/>
          <w:marBottom w:val="0"/>
          <w:divBdr>
            <w:top w:val="none" w:sz="0" w:space="0" w:color="auto"/>
            <w:left w:val="none" w:sz="0" w:space="0" w:color="auto"/>
            <w:bottom w:val="none" w:sz="0" w:space="0" w:color="auto"/>
            <w:right w:val="none" w:sz="0" w:space="0" w:color="auto"/>
          </w:divBdr>
        </w:div>
        <w:div w:id="1705449018">
          <w:marLeft w:val="480"/>
          <w:marRight w:val="0"/>
          <w:marTop w:val="0"/>
          <w:marBottom w:val="0"/>
          <w:divBdr>
            <w:top w:val="none" w:sz="0" w:space="0" w:color="auto"/>
            <w:left w:val="none" w:sz="0" w:space="0" w:color="auto"/>
            <w:bottom w:val="none" w:sz="0" w:space="0" w:color="auto"/>
            <w:right w:val="none" w:sz="0" w:space="0" w:color="auto"/>
          </w:divBdr>
        </w:div>
        <w:div w:id="1532842743">
          <w:marLeft w:val="480"/>
          <w:marRight w:val="0"/>
          <w:marTop w:val="0"/>
          <w:marBottom w:val="0"/>
          <w:divBdr>
            <w:top w:val="none" w:sz="0" w:space="0" w:color="auto"/>
            <w:left w:val="none" w:sz="0" w:space="0" w:color="auto"/>
            <w:bottom w:val="none" w:sz="0" w:space="0" w:color="auto"/>
            <w:right w:val="none" w:sz="0" w:space="0" w:color="auto"/>
          </w:divBdr>
        </w:div>
        <w:div w:id="1829662351">
          <w:marLeft w:val="480"/>
          <w:marRight w:val="0"/>
          <w:marTop w:val="0"/>
          <w:marBottom w:val="0"/>
          <w:divBdr>
            <w:top w:val="none" w:sz="0" w:space="0" w:color="auto"/>
            <w:left w:val="none" w:sz="0" w:space="0" w:color="auto"/>
            <w:bottom w:val="none" w:sz="0" w:space="0" w:color="auto"/>
            <w:right w:val="none" w:sz="0" w:space="0" w:color="auto"/>
          </w:divBdr>
        </w:div>
        <w:div w:id="1805543592">
          <w:marLeft w:val="480"/>
          <w:marRight w:val="0"/>
          <w:marTop w:val="0"/>
          <w:marBottom w:val="0"/>
          <w:divBdr>
            <w:top w:val="none" w:sz="0" w:space="0" w:color="auto"/>
            <w:left w:val="none" w:sz="0" w:space="0" w:color="auto"/>
            <w:bottom w:val="none" w:sz="0" w:space="0" w:color="auto"/>
            <w:right w:val="none" w:sz="0" w:space="0" w:color="auto"/>
          </w:divBdr>
        </w:div>
        <w:div w:id="1905140117">
          <w:marLeft w:val="480"/>
          <w:marRight w:val="0"/>
          <w:marTop w:val="0"/>
          <w:marBottom w:val="0"/>
          <w:divBdr>
            <w:top w:val="none" w:sz="0" w:space="0" w:color="auto"/>
            <w:left w:val="none" w:sz="0" w:space="0" w:color="auto"/>
            <w:bottom w:val="none" w:sz="0" w:space="0" w:color="auto"/>
            <w:right w:val="none" w:sz="0" w:space="0" w:color="auto"/>
          </w:divBdr>
        </w:div>
        <w:div w:id="1420366383">
          <w:marLeft w:val="480"/>
          <w:marRight w:val="0"/>
          <w:marTop w:val="0"/>
          <w:marBottom w:val="0"/>
          <w:divBdr>
            <w:top w:val="none" w:sz="0" w:space="0" w:color="auto"/>
            <w:left w:val="none" w:sz="0" w:space="0" w:color="auto"/>
            <w:bottom w:val="none" w:sz="0" w:space="0" w:color="auto"/>
            <w:right w:val="none" w:sz="0" w:space="0" w:color="auto"/>
          </w:divBdr>
        </w:div>
        <w:div w:id="1495680021">
          <w:marLeft w:val="480"/>
          <w:marRight w:val="0"/>
          <w:marTop w:val="0"/>
          <w:marBottom w:val="0"/>
          <w:divBdr>
            <w:top w:val="none" w:sz="0" w:space="0" w:color="auto"/>
            <w:left w:val="none" w:sz="0" w:space="0" w:color="auto"/>
            <w:bottom w:val="none" w:sz="0" w:space="0" w:color="auto"/>
            <w:right w:val="none" w:sz="0" w:space="0" w:color="auto"/>
          </w:divBdr>
        </w:div>
        <w:div w:id="2063091130">
          <w:marLeft w:val="480"/>
          <w:marRight w:val="0"/>
          <w:marTop w:val="0"/>
          <w:marBottom w:val="0"/>
          <w:divBdr>
            <w:top w:val="none" w:sz="0" w:space="0" w:color="auto"/>
            <w:left w:val="none" w:sz="0" w:space="0" w:color="auto"/>
            <w:bottom w:val="none" w:sz="0" w:space="0" w:color="auto"/>
            <w:right w:val="none" w:sz="0" w:space="0" w:color="auto"/>
          </w:divBdr>
        </w:div>
        <w:div w:id="1760835843">
          <w:marLeft w:val="480"/>
          <w:marRight w:val="0"/>
          <w:marTop w:val="0"/>
          <w:marBottom w:val="0"/>
          <w:divBdr>
            <w:top w:val="none" w:sz="0" w:space="0" w:color="auto"/>
            <w:left w:val="none" w:sz="0" w:space="0" w:color="auto"/>
            <w:bottom w:val="none" w:sz="0" w:space="0" w:color="auto"/>
            <w:right w:val="none" w:sz="0" w:space="0" w:color="auto"/>
          </w:divBdr>
        </w:div>
        <w:div w:id="812722358">
          <w:marLeft w:val="480"/>
          <w:marRight w:val="0"/>
          <w:marTop w:val="0"/>
          <w:marBottom w:val="0"/>
          <w:divBdr>
            <w:top w:val="none" w:sz="0" w:space="0" w:color="auto"/>
            <w:left w:val="none" w:sz="0" w:space="0" w:color="auto"/>
            <w:bottom w:val="none" w:sz="0" w:space="0" w:color="auto"/>
            <w:right w:val="none" w:sz="0" w:space="0" w:color="auto"/>
          </w:divBdr>
        </w:div>
        <w:div w:id="2145391211">
          <w:marLeft w:val="480"/>
          <w:marRight w:val="0"/>
          <w:marTop w:val="0"/>
          <w:marBottom w:val="0"/>
          <w:divBdr>
            <w:top w:val="none" w:sz="0" w:space="0" w:color="auto"/>
            <w:left w:val="none" w:sz="0" w:space="0" w:color="auto"/>
            <w:bottom w:val="none" w:sz="0" w:space="0" w:color="auto"/>
            <w:right w:val="none" w:sz="0" w:space="0" w:color="auto"/>
          </w:divBdr>
        </w:div>
        <w:div w:id="2076510399">
          <w:marLeft w:val="480"/>
          <w:marRight w:val="0"/>
          <w:marTop w:val="0"/>
          <w:marBottom w:val="0"/>
          <w:divBdr>
            <w:top w:val="none" w:sz="0" w:space="0" w:color="auto"/>
            <w:left w:val="none" w:sz="0" w:space="0" w:color="auto"/>
            <w:bottom w:val="none" w:sz="0" w:space="0" w:color="auto"/>
            <w:right w:val="none" w:sz="0" w:space="0" w:color="auto"/>
          </w:divBdr>
        </w:div>
        <w:div w:id="446966267">
          <w:marLeft w:val="480"/>
          <w:marRight w:val="0"/>
          <w:marTop w:val="0"/>
          <w:marBottom w:val="0"/>
          <w:divBdr>
            <w:top w:val="none" w:sz="0" w:space="0" w:color="auto"/>
            <w:left w:val="none" w:sz="0" w:space="0" w:color="auto"/>
            <w:bottom w:val="none" w:sz="0" w:space="0" w:color="auto"/>
            <w:right w:val="none" w:sz="0" w:space="0" w:color="auto"/>
          </w:divBdr>
        </w:div>
        <w:div w:id="1263875291">
          <w:marLeft w:val="480"/>
          <w:marRight w:val="0"/>
          <w:marTop w:val="0"/>
          <w:marBottom w:val="0"/>
          <w:divBdr>
            <w:top w:val="none" w:sz="0" w:space="0" w:color="auto"/>
            <w:left w:val="none" w:sz="0" w:space="0" w:color="auto"/>
            <w:bottom w:val="none" w:sz="0" w:space="0" w:color="auto"/>
            <w:right w:val="none" w:sz="0" w:space="0" w:color="auto"/>
          </w:divBdr>
        </w:div>
        <w:div w:id="1550876328">
          <w:marLeft w:val="480"/>
          <w:marRight w:val="0"/>
          <w:marTop w:val="0"/>
          <w:marBottom w:val="0"/>
          <w:divBdr>
            <w:top w:val="none" w:sz="0" w:space="0" w:color="auto"/>
            <w:left w:val="none" w:sz="0" w:space="0" w:color="auto"/>
            <w:bottom w:val="none" w:sz="0" w:space="0" w:color="auto"/>
            <w:right w:val="none" w:sz="0" w:space="0" w:color="auto"/>
          </w:divBdr>
        </w:div>
        <w:div w:id="1157840820">
          <w:marLeft w:val="480"/>
          <w:marRight w:val="0"/>
          <w:marTop w:val="0"/>
          <w:marBottom w:val="0"/>
          <w:divBdr>
            <w:top w:val="none" w:sz="0" w:space="0" w:color="auto"/>
            <w:left w:val="none" w:sz="0" w:space="0" w:color="auto"/>
            <w:bottom w:val="none" w:sz="0" w:space="0" w:color="auto"/>
            <w:right w:val="none" w:sz="0" w:space="0" w:color="auto"/>
          </w:divBdr>
        </w:div>
        <w:div w:id="665934975">
          <w:marLeft w:val="480"/>
          <w:marRight w:val="0"/>
          <w:marTop w:val="0"/>
          <w:marBottom w:val="0"/>
          <w:divBdr>
            <w:top w:val="none" w:sz="0" w:space="0" w:color="auto"/>
            <w:left w:val="none" w:sz="0" w:space="0" w:color="auto"/>
            <w:bottom w:val="none" w:sz="0" w:space="0" w:color="auto"/>
            <w:right w:val="none" w:sz="0" w:space="0" w:color="auto"/>
          </w:divBdr>
        </w:div>
        <w:div w:id="787118509">
          <w:marLeft w:val="480"/>
          <w:marRight w:val="0"/>
          <w:marTop w:val="0"/>
          <w:marBottom w:val="0"/>
          <w:divBdr>
            <w:top w:val="none" w:sz="0" w:space="0" w:color="auto"/>
            <w:left w:val="none" w:sz="0" w:space="0" w:color="auto"/>
            <w:bottom w:val="none" w:sz="0" w:space="0" w:color="auto"/>
            <w:right w:val="none" w:sz="0" w:space="0" w:color="auto"/>
          </w:divBdr>
        </w:div>
        <w:div w:id="220024802">
          <w:marLeft w:val="480"/>
          <w:marRight w:val="0"/>
          <w:marTop w:val="0"/>
          <w:marBottom w:val="0"/>
          <w:divBdr>
            <w:top w:val="none" w:sz="0" w:space="0" w:color="auto"/>
            <w:left w:val="none" w:sz="0" w:space="0" w:color="auto"/>
            <w:bottom w:val="none" w:sz="0" w:space="0" w:color="auto"/>
            <w:right w:val="none" w:sz="0" w:space="0" w:color="auto"/>
          </w:divBdr>
        </w:div>
        <w:div w:id="1604994153">
          <w:marLeft w:val="480"/>
          <w:marRight w:val="0"/>
          <w:marTop w:val="0"/>
          <w:marBottom w:val="0"/>
          <w:divBdr>
            <w:top w:val="none" w:sz="0" w:space="0" w:color="auto"/>
            <w:left w:val="none" w:sz="0" w:space="0" w:color="auto"/>
            <w:bottom w:val="none" w:sz="0" w:space="0" w:color="auto"/>
            <w:right w:val="none" w:sz="0" w:space="0" w:color="auto"/>
          </w:divBdr>
        </w:div>
        <w:div w:id="1319114948">
          <w:marLeft w:val="480"/>
          <w:marRight w:val="0"/>
          <w:marTop w:val="0"/>
          <w:marBottom w:val="0"/>
          <w:divBdr>
            <w:top w:val="none" w:sz="0" w:space="0" w:color="auto"/>
            <w:left w:val="none" w:sz="0" w:space="0" w:color="auto"/>
            <w:bottom w:val="none" w:sz="0" w:space="0" w:color="auto"/>
            <w:right w:val="none" w:sz="0" w:space="0" w:color="auto"/>
          </w:divBdr>
        </w:div>
        <w:div w:id="889069739">
          <w:marLeft w:val="480"/>
          <w:marRight w:val="0"/>
          <w:marTop w:val="0"/>
          <w:marBottom w:val="0"/>
          <w:divBdr>
            <w:top w:val="none" w:sz="0" w:space="0" w:color="auto"/>
            <w:left w:val="none" w:sz="0" w:space="0" w:color="auto"/>
            <w:bottom w:val="none" w:sz="0" w:space="0" w:color="auto"/>
            <w:right w:val="none" w:sz="0" w:space="0" w:color="auto"/>
          </w:divBdr>
        </w:div>
        <w:div w:id="145829087">
          <w:marLeft w:val="480"/>
          <w:marRight w:val="0"/>
          <w:marTop w:val="0"/>
          <w:marBottom w:val="0"/>
          <w:divBdr>
            <w:top w:val="none" w:sz="0" w:space="0" w:color="auto"/>
            <w:left w:val="none" w:sz="0" w:space="0" w:color="auto"/>
            <w:bottom w:val="none" w:sz="0" w:space="0" w:color="auto"/>
            <w:right w:val="none" w:sz="0" w:space="0" w:color="auto"/>
          </w:divBdr>
        </w:div>
        <w:div w:id="1492910930">
          <w:marLeft w:val="480"/>
          <w:marRight w:val="0"/>
          <w:marTop w:val="0"/>
          <w:marBottom w:val="0"/>
          <w:divBdr>
            <w:top w:val="none" w:sz="0" w:space="0" w:color="auto"/>
            <w:left w:val="none" w:sz="0" w:space="0" w:color="auto"/>
            <w:bottom w:val="none" w:sz="0" w:space="0" w:color="auto"/>
            <w:right w:val="none" w:sz="0" w:space="0" w:color="auto"/>
          </w:divBdr>
        </w:div>
        <w:div w:id="631985143">
          <w:marLeft w:val="480"/>
          <w:marRight w:val="0"/>
          <w:marTop w:val="0"/>
          <w:marBottom w:val="0"/>
          <w:divBdr>
            <w:top w:val="none" w:sz="0" w:space="0" w:color="auto"/>
            <w:left w:val="none" w:sz="0" w:space="0" w:color="auto"/>
            <w:bottom w:val="none" w:sz="0" w:space="0" w:color="auto"/>
            <w:right w:val="none" w:sz="0" w:space="0" w:color="auto"/>
          </w:divBdr>
        </w:div>
        <w:div w:id="1152600076">
          <w:marLeft w:val="480"/>
          <w:marRight w:val="0"/>
          <w:marTop w:val="0"/>
          <w:marBottom w:val="0"/>
          <w:divBdr>
            <w:top w:val="none" w:sz="0" w:space="0" w:color="auto"/>
            <w:left w:val="none" w:sz="0" w:space="0" w:color="auto"/>
            <w:bottom w:val="none" w:sz="0" w:space="0" w:color="auto"/>
            <w:right w:val="none" w:sz="0" w:space="0" w:color="auto"/>
          </w:divBdr>
        </w:div>
        <w:div w:id="986937199">
          <w:marLeft w:val="480"/>
          <w:marRight w:val="0"/>
          <w:marTop w:val="0"/>
          <w:marBottom w:val="0"/>
          <w:divBdr>
            <w:top w:val="none" w:sz="0" w:space="0" w:color="auto"/>
            <w:left w:val="none" w:sz="0" w:space="0" w:color="auto"/>
            <w:bottom w:val="none" w:sz="0" w:space="0" w:color="auto"/>
            <w:right w:val="none" w:sz="0" w:space="0" w:color="auto"/>
          </w:divBdr>
        </w:div>
        <w:div w:id="2111848778">
          <w:marLeft w:val="480"/>
          <w:marRight w:val="0"/>
          <w:marTop w:val="0"/>
          <w:marBottom w:val="0"/>
          <w:divBdr>
            <w:top w:val="none" w:sz="0" w:space="0" w:color="auto"/>
            <w:left w:val="none" w:sz="0" w:space="0" w:color="auto"/>
            <w:bottom w:val="none" w:sz="0" w:space="0" w:color="auto"/>
            <w:right w:val="none" w:sz="0" w:space="0" w:color="auto"/>
          </w:divBdr>
        </w:div>
      </w:divsChild>
    </w:div>
    <w:div w:id="536894104">
      <w:bodyDiv w:val="1"/>
      <w:marLeft w:val="0"/>
      <w:marRight w:val="0"/>
      <w:marTop w:val="0"/>
      <w:marBottom w:val="0"/>
      <w:divBdr>
        <w:top w:val="none" w:sz="0" w:space="0" w:color="auto"/>
        <w:left w:val="none" w:sz="0" w:space="0" w:color="auto"/>
        <w:bottom w:val="none" w:sz="0" w:space="0" w:color="auto"/>
        <w:right w:val="none" w:sz="0" w:space="0" w:color="auto"/>
      </w:divBdr>
    </w:div>
    <w:div w:id="538858581">
      <w:bodyDiv w:val="1"/>
      <w:marLeft w:val="0"/>
      <w:marRight w:val="0"/>
      <w:marTop w:val="0"/>
      <w:marBottom w:val="0"/>
      <w:divBdr>
        <w:top w:val="none" w:sz="0" w:space="0" w:color="auto"/>
        <w:left w:val="none" w:sz="0" w:space="0" w:color="auto"/>
        <w:bottom w:val="none" w:sz="0" w:space="0" w:color="auto"/>
        <w:right w:val="none" w:sz="0" w:space="0" w:color="auto"/>
      </w:divBdr>
    </w:div>
    <w:div w:id="547372840">
      <w:bodyDiv w:val="1"/>
      <w:marLeft w:val="0"/>
      <w:marRight w:val="0"/>
      <w:marTop w:val="0"/>
      <w:marBottom w:val="0"/>
      <w:divBdr>
        <w:top w:val="none" w:sz="0" w:space="0" w:color="auto"/>
        <w:left w:val="none" w:sz="0" w:space="0" w:color="auto"/>
        <w:bottom w:val="none" w:sz="0" w:space="0" w:color="auto"/>
        <w:right w:val="none" w:sz="0" w:space="0" w:color="auto"/>
      </w:divBdr>
    </w:div>
    <w:div w:id="562642791">
      <w:bodyDiv w:val="1"/>
      <w:marLeft w:val="0"/>
      <w:marRight w:val="0"/>
      <w:marTop w:val="0"/>
      <w:marBottom w:val="0"/>
      <w:divBdr>
        <w:top w:val="none" w:sz="0" w:space="0" w:color="auto"/>
        <w:left w:val="none" w:sz="0" w:space="0" w:color="auto"/>
        <w:bottom w:val="none" w:sz="0" w:space="0" w:color="auto"/>
        <w:right w:val="none" w:sz="0" w:space="0" w:color="auto"/>
      </w:divBdr>
    </w:div>
    <w:div w:id="590553350">
      <w:bodyDiv w:val="1"/>
      <w:marLeft w:val="0"/>
      <w:marRight w:val="0"/>
      <w:marTop w:val="0"/>
      <w:marBottom w:val="0"/>
      <w:divBdr>
        <w:top w:val="none" w:sz="0" w:space="0" w:color="auto"/>
        <w:left w:val="none" w:sz="0" w:space="0" w:color="auto"/>
        <w:bottom w:val="none" w:sz="0" w:space="0" w:color="auto"/>
        <w:right w:val="none" w:sz="0" w:space="0" w:color="auto"/>
      </w:divBdr>
    </w:div>
    <w:div w:id="593519842">
      <w:bodyDiv w:val="1"/>
      <w:marLeft w:val="0"/>
      <w:marRight w:val="0"/>
      <w:marTop w:val="0"/>
      <w:marBottom w:val="0"/>
      <w:divBdr>
        <w:top w:val="none" w:sz="0" w:space="0" w:color="auto"/>
        <w:left w:val="none" w:sz="0" w:space="0" w:color="auto"/>
        <w:bottom w:val="none" w:sz="0" w:space="0" w:color="auto"/>
        <w:right w:val="none" w:sz="0" w:space="0" w:color="auto"/>
      </w:divBdr>
    </w:div>
    <w:div w:id="618267560">
      <w:bodyDiv w:val="1"/>
      <w:marLeft w:val="0"/>
      <w:marRight w:val="0"/>
      <w:marTop w:val="0"/>
      <w:marBottom w:val="0"/>
      <w:divBdr>
        <w:top w:val="none" w:sz="0" w:space="0" w:color="auto"/>
        <w:left w:val="none" w:sz="0" w:space="0" w:color="auto"/>
        <w:bottom w:val="none" w:sz="0" w:space="0" w:color="auto"/>
        <w:right w:val="none" w:sz="0" w:space="0" w:color="auto"/>
      </w:divBdr>
      <w:divsChild>
        <w:div w:id="703097170">
          <w:marLeft w:val="480"/>
          <w:marRight w:val="0"/>
          <w:marTop w:val="0"/>
          <w:marBottom w:val="0"/>
          <w:divBdr>
            <w:top w:val="none" w:sz="0" w:space="0" w:color="auto"/>
            <w:left w:val="none" w:sz="0" w:space="0" w:color="auto"/>
            <w:bottom w:val="none" w:sz="0" w:space="0" w:color="auto"/>
            <w:right w:val="none" w:sz="0" w:space="0" w:color="auto"/>
          </w:divBdr>
        </w:div>
        <w:div w:id="1174295794">
          <w:marLeft w:val="480"/>
          <w:marRight w:val="0"/>
          <w:marTop w:val="0"/>
          <w:marBottom w:val="0"/>
          <w:divBdr>
            <w:top w:val="none" w:sz="0" w:space="0" w:color="auto"/>
            <w:left w:val="none" w:sz="0" w:space="0" w:color="auto"/>
            <w:bottom w:val="none" w:sz="0" w:space="0" w:color="auto"/>
            <w:right w:val="none" w:sz="0" w:space="0" w:color="auto"/>
          </w:divBdr>
        </w:div>
        <w:div w:id="1700819637">
          <w:marLeft w:val="480"/>
          <w:marRight w:val="0"/>
          <w:marTop w:val="0"/>
          <w:marBottom w:val="0"/>
          <w:divBdr>
            <w:top w:val="none" w:sz="0" w:space="0" w:color="auto"/>
            <w:left w:val="none" w:sz="0" w:space="0" w:color="auto"/>
            <w:bottom w:val="none" w:sz="0" w:space="0" w:color="auto"/>
            <w:right w:val="none" w:sz="0" w:space="0" w:color="auto"/>
          </w:divBdr>
        </w:div>
        <w:div w:id="1203786131">
          <w:marLeft w:val="480"/>
          <w:marRight w:val="0"/>
          <w:marTop w:val="0"/>
          <w:marBottom w:val="0"/>
          <w:divBdr>
            <w:top w:val="none" w:sz="0" w:space="0" w:color="auto"/>
            <w:left w:val="none" w:sz="0" w:space="0" w:color="auto"/>
            <w:bottom w:val="none" w:sz="0" w:space="0" w:color="auto"/>
            <w:right w:val="none" w:sz="0" w:space="0" w:color="auto"/>
          </w:divBdr>
        </w:div>
        <w:div w:id="342980630">
          <w:marLeft w:val="480"/>
          <w:marRight w:val="0"/>
          <w:marTop w:val="0"/>
          <w:marBottom w:val="0"/>
          <w:divBdr>
            <w:top w:val="none" w:sz="0" w:space="0" w:color="auto"/>
            <w:left w:val="none" w:sz="0" w:space="0" w:color="auto"/>
            <w:bottom w:val="none" w:sz="0" w:space="0" w:color="auto"/>
            <w:right w:val="none" w:sz="0" w:space="0" w:color="auto"/>
          </w:divBdr>
        </w:div>
        <w:div w:id="1179850417">
          <w:marLeft w:val="480"/>
          <w:marRight w:val="0"/>
          <w:marTop w:val="0"/>
          <w:marBottom w:val="0"/>
          <w:divBdr>
            <w:top w:val="none" w:sz="0" w:space="0" w:color="auto"/>
            <w:left w:val="none" w:sz="0" w:space="0" w:color="auto"/>
            <w:bottom w:val="none" w:sz="0" w:space="0" w:color="auto"/>
            <w:right w:val="none" w:sz="0" w:space="0" w:color="auto"/>
          </w:divBdr>
        </w:div>
        <w:div w:id="1857386324">
          <w:marLeft w:val="480"/>
          <w:marRight w:val="0"/>
          <w:marTop w:val="0"/>
          <w:marBottom w:val="0"/>
          <w:divBdr>
            <w:top w:val="none" w:sz="0" w:space="0" w:color="auto"/>
            <w:left w:val="none" w:sz="0" w:space="0" w:color="auto"/>
            <w:bottom w:val="none" w:sz="0" w:space="0" w:color="auto"/>
            <w:right w:val="none" w:sz="0" w:space="0" w:color="auto"/>
          </w:divBdr>
        </w:div>
        <w:div w:id="1868638885">
          <w:marLeft w:val="480"/>
          <w:marRight w:val="0"/>
          <w:marTop w:val="0"/>
          <w:marBottom w:val="0"/>
          <w:divBdr>
            <w:top w:val="none" w:sz="0" w:space="0" w:color="auto"/>
            <w:left w:val="none" w:sz="0" w:space="0" w:color="auto"/>
            <w:bottom w:val="none" w:sz="0" w:space="0" w:color="auto"/>
            <w:right w:val="none" w:sz="0" w:space="0" w:color="auto"/>
          </w:divBdr>
        </w:div>
        <w:div w:id="421681817">
          <w:marLeft w:val="480"/>
          <w:marRight w:val="0"/>
          <w:marTop w:val="0"/>
          <w:marBottom w:val="0"/>
          <w:divBdr>
            <w:top w:val="none" w:sz="0" w:space="0" w:color="auto"/>
            <w:left w:val="none" w:sz="0" w:space="0" w:color="auto"/>
            <w:bottom w:val="none" w:sz="0" w:space="0" w:color="auto"/>
            <w:right w:val="none" w:sz="0" w:space="0" w:color="auto"/>
          </w:divBdr>
        </w:div>
        <w:div w:id="1971856688">
          <w:marLeft w:val="480"/>
          <w:marRight w:val="0"/>
          <w:marTop w:val="0"/>
          <w:marBottom w:val="0"/>
          <w:divBdr>
            <w:top w:val="none" w:sz="0" w:space="0" w:color="auto"/>
            <w:left w:val="none" w:sz="0" w:space="0" w:color="auto"/>
            <w:bottom w:val="none" w:sz="0" w:space="0" w:color="auto"/>
            <w:right w:val="none" w:sz="0" w:space="0" w:color="auto"/>
          </w:divBdr>
        </w:div>
        <w:div w:id="942223673">
          <w:marLeft w:val="480"/>
          <w:marRight w:val="0"/>
          <w:marTop w:val="0"/>
          <w:marBottom w:val="0"/>
          <w:divBdr>
            <w:top w:val="none" w:sz="0" w:space="0" w:color="auto"/>
            <w:left w:val="none" w:sz="0" w:space="0" w:color="auto"/>
            <w:bottom w:val="none" w:sz="0" w:space="0" w:color="auto"/>
            <w:right w:val="none" w:sz="0" w:space="0" w:color="auto"/>
          </w:divBdr>
        </w:div>
        <w:div w:id="1379629256">
          <w:marLeft w:val="480"/>
          <w:marRight w:val="0"/>
          <w:marTop w:val="0"/>
          <w:marBottom w:val="0"/>
          <w:divBdr>
            <w:top w:val="none" w:sz="0" w:space="0" w:color="auto"/>
            <w:left w:val="none" w:sz="0" w:space="0" w:color="auto"/>
            <w:bottom w:val="none" w:sz="0" w:space="0" w:color="auto"/>
            <w:right w:val="none" w:sz="0" w:space="0" w:color="auto"/>
          </w:divBdr>
        </w:div>
        <w:div w:id="1724594941">
          <w:marLeft w:val="480"/>
          <w:marRight w:val="0"/>
          <w:marTop w:val="0"/>
          <w:marBottom w:val="0"/>
          <w:divBdr>
            <w:top w:val="none" w:sz="0" w:space="0" w:color="auto"/>
            <w:left w:val="none" w:sz="0" w:space="0" w:color="auto"/>
            <w:bottom w:val="none" w:sz="0" w:space="0" w:color="auto"/>
            <w:right w:val="none" w:sz="0" w:space="0" w:color="auto"/>
          </w:divBdr>
        </w:div>
        <w:div w:id="1932280527">
          <w:marLeft w:val="480"/>
          <w:marRight w:val="0"/>
          <w:marTop w:val="0"/>
          <w:marBottom w:val="0"/>
          <w:divBdr>
            <w:top w:val="none" w:sz="0" w:space="0" w:color="auto"/>
            <w:left w:val="none" w:sz="0" w:space="0" w:color="auto"/>
            <w:bottom w:val="none" w:sz="0" w:space="0" w:color="auto"/>
            <w:right w:val="none" w:sz="0" w:space="0" w:color="auto"/>
          </w:divBdr>
        </w:div>
        <w:div w:id="175048502">
          <w:marLeft w:val="480"/>
          <w:marRight w:val="0"/>
          <w:marTop w:val="0"/>
          <w:marBottom w:val="0"/>
          <w:divBdr>
            <w:top w:val="none" w:sz="0" w:space="0" w:color="auto"/>
            <w:left w:val="none" w:sz="0" w:space="0" w:color="auto"/>
            <w:bottom w:val="none" w:sz="0" w:space="0" w:color="auto"/>
            <w:right w:val="none" w:sz="0" w:space="0" w:color="auto"/>
          </w:divBdr>
        </w:div>
        <w:div w:id="1833566615">
          <w:marLeft w:val="480"/>
          <w:marRight w:val="0"/>
          <w:marTop w:val="0"/>
          <w:marBottom w:val="0"/>
          <w:divBdr>
            <w:top w:val="none" w:sz="0" w:space="0" w:color="auto"/>
            <w:left w:val="none" w:sz="0" w:space="0" w:color="auto"/>
            <w:bottom w:val="none" w:sz="0" w:space="0" w:color="auto"/>
            <w:right w:val="none" w:sz="0" w:space="0" w:color="auto"/>
          </w:divBdr>
        </w:div>
        <w:div w:id="568422846">
          <w:marLeft w:val="480"/>
          <w:marRight w:val="0"/>
          <w:marTop w:val="0"/>
          <w:marBottom w:val="0"/>
          <w:divBdr>
            <w:top w:val="none" w:sz="0" w:space="0" w:color="auto"/>
            <w:left w:val="none" w:sz="0" w:space="0" w:color="auto"/>
            <w:bottom w:val="none" w:sz="0" w:space="0" w:color="auto"/>
            <w:right w:val="none" w:sz="0" w:space="0" w:color="auto"/>
          </w:divBdr>
        </w:div>
        <w:div w:id="1014770478">
          <w:marLeft w:val="480"/>
          <w:marRight w:val="0"/>
          <w:marTop w:val="0"/>
          <w:marBottom w:val="0"/>
          <w:divBdr>
            <w:top w:val="none" w:sz="0" w:space="0" w:color="auto"/>
            <w:left w:val="none" w:sz="0" w:space="0" w:color="auto"/>
            <w:bottom w:val="none" w:sz="0" w:space="0" w:color="auto"/>
            <w:right w:val="none" w:sz="0" w:space="0" w:color="auto"/>
          </w:divBdr>
        </w:div>
        <w:div w:id="674454969">
          <w:marLeft w:val="480"/>
          <w:marRight w:val="0"/>
          <w:marTop w:val="0"/>
          <w:marBottom w:val="0"/>
          <w:divBdr>
            <w:top w:val="none" w:sz="0" w:space="0" w:color="auto"/>
            <w:left w:val="none" w:sz="0" w:space="0" w:color="auto"/>
            <w:bottom w:val="none" w:sz="0" w:space="0" w:color="auto"/>
            <w:right w:val="none" w:sz="0" w:space="0" w:color="auto"/>
          </w:divBdr>
        </w:div>
        <w:div w:id="588972141">
          <w:marLeft w:val="480"/>
          <w:marRight w:val="0"/>
          <w:marTop w:val="0"/>
          <w:marBottom w:val="0"/>
          <w:divBdr>
            <w:top w:val="none" w:sz="0" w:space="0" w:color="auto"/>
            <w:left w:val="none" w:sz="0" w:space="0" w:color="auto"/>
            <w:bottom w:val="none" w:sz="0" w:space="0" w:color="auto"/>
            <w:right w:val="none" w:sz="0" w:space="0" w:color="auto"/>
          </w:divBdr>
        </w:div>
        <w:div w:id="1691837723">
          <w:marLeft w:val="480"/>
          <w:marRight w:val="0"/>
          <w:marTop w:val="0"/>
          <w:marBottom w:val="0"/>
          <w:divBdr>
            <w:top w:val="none" w:sz="0" w:space="0" w:color="auto"/>
            <w:left w:val="none" w:sz="0" w:space="0" w:color="auto"/>
            <w:bottom w:val="none" w:sz="0" w:space="0" w:color="auto"/>
            <w:right w:val="none" w:sz="0" w:space="0" w:color="auto"/>
          </w:divBdr>
        </w:div>
        <w:div w:id="1916091597">
          <w:marLeft w:val="480"/>
          <w:marRight w:val="0"/>
          <w:marTop w:val="0"/>
          <w:marBottom w:val="0"/>
          <w:divBdr>
            <w:top w:val="none" w:sz="0" w:space="0" w:color="auto"/>
            <w:left w:val="none" w:sz="0" w:space="0" w:color="auto"/>
            <w:bottom w:val="none" w:sz="0" w:space="0" w:color="auto"/>
            <w:right w:val="none" w:sz="0" w:space="0" w:color="auto"/>
          </w:divBdr>
        </w:div>
        <w:div w:id="1372728958">
          <w:marLeft w:val="480"/>
          <w:marRight w:val="0"/>
          <w:marTop w:val="0"/>
          <w:marBottom w:val="0"/>
          <w:divBdr>
            <w:top w:val="none" w:sz="0" w:space="0" w:color="auto"/>
            <w:left w:val="none" w:sz="0" w:space="0" w:color="auto"/>
            <w:bottom w:val="none" w:sz="0" w:space="0" w:color="auto"/>
            <w:right w:val="none" w:sz="0" w:space="0" w:color="auto"/>
          </w:divBdr>
        </w:div>
        <w:div w:id="1329359201">
          <w:marLeft w:val="480"/>
          <w:marRight w:val="0"/>
          <w:marTop w:val="0"/>
          <w:marBottom w:val="0"/>
          <w:divBdr>
            <w:top w:val="none" w:sz="0" w:space="0" w:color="auto"/>
            <w:left w:val="none" w:sz="0" w:space="0" w:color="auto"/>
            <w:bottom w:val="none" w:sz="0" w:space="0" w:color="auto"/>
            <w:right w:val="none" w:sz="0" w:space="0" w:color="auto"/>
          </w:divBdr>
        </w:div>
        <w:div w:id="2084597060">
          <w:marLeft w:val="480"/>
          <w:marRight w:val="0"/>
          <w:marTop w:val="0"/>
          <w:marBottom w:val="0"/>
          <w:divBdr>
            <w:top w:val="none" w:sz="0" w:space="0" w:color="auto"/>
            <w:left w:val="none" w:sz="0" w:space="0" w:color="auto"/>
            <w:bottom w:val="none" w:sz="0" w:space="0" w:color="auto"/>
            <w:right w:val="none" w:sz="0" w:space="0" w:color="auto"/>
          </w:divBdr>
        </w:div>
        <w:div w:id="399443437">
          <w:marLeft w:val="480"/>
          <w:marRight w:val="0"/>
          <w:marTop w:val="0"/>
          <w:marBottom w:val="0"/>
          <w:divBdr>
            <w:top w:val="none" w:sz="0" w:space="0" w:color="auto"/>
            <w:left w:val="none" w:sz="0" w:space="0" w:color="auto"/>
            <w:bottom w:val="none" w:sz="0" w:space="0" w:color="auto"/>
            <w:right w:val="none" w:sz="0" w:space="0" w:color="auto"/>
          </w:divBdr>
        </w:div>
        <w:div w:id="1435705109">
          <w:marLeft w:val="480"/>
          <w:marRight w:val="0"/>
          <w:marTop w:val="0"/>
          <w:marBottom w:val="0"/>
          <w:divBdr>
            <w:top w:val="none" w:sz="0" w:space="0" w:color="auto"/>
            <w:left w:val="none" w:sz="0" w:space="0" w:color="auto"/>
            <w:bottom w:val="none" w:sz="0" w:space="0" w:color="auto"/>
            <w:right w:val="none" w:sz="0" w:space="0" w:color="auto"/>
          </w:divBdr>
        </w:div>
        <w:div w:id="296030170">
          <w:marLeft w:val="480"/>
          <w:marRight w:val="0"/>
          <w:marTop w:val="0"/>
          <w:marBottom w:val="0"/>
          <w:divBdr>
            <w:top w:val="none" w:sz="0" w:space="0" w:color="auto"/>
            <w:left w:val="none" w:sz="0" w:space="0" w:color="auto"/>
            <w:bottom w:val="none" w:sz="0" w:space="0" w:color="auto"/>
            <w:right w:val="none" w:sz="0" w:space="0" w:color="auto"/>
          </w:divBdr>
        </w:div>
        <w:div w:id="661199662">
          <w:marLeft w:val="480"/>
          <w:marRight w:val="0"/>
          <w:marTop w:val="0"/>
          <w:marBottom w:val="0"/>
          <w:divBdr>
            <w:top w:val="none" w:sz="0" w:space="0" w:color="auto"/>
            <w:left w:val="none" w:sz="0" w:space="0" w:color="auto"/>
            <w:bottom w:val="none" w:sz="0" w:space="0" w:color="auto"/>
            <w:right w:val="none" w:sz="0" w:space="0" w:color="auto"/>
          </w:divBdr>
        </w:div>
        <w:div w:id="1456682727">
          <w:marLeft w:val="480"/>
          <w:marRight w:val="0"/>
          <w:marTop w:val="0"/>
          <w:marBottom w:val="0"/>
          <w:divBdr>
            <w:top w:val="none" w:sz="0" w:space="0" w:color="auto"/>
            <w:left w:val="none" w:sz="0" w:space="0" w:color="auto"/>
            <w:bottom w:val="none" w:sz="0" w:space="0" w:color="auto"/>
            <w:right w:val="none" w:sz="0" w:space="0" w:color="auto"/>
          </w:divBdr>
        </w:div>
        <w:div w:id="1406881558">
          <w:marLeft w:val="480"/>
          <w:marRight w:val="0"/>
          <w:marTop w:val="0"/>
          <w:marBottom w:val="0"/>
          <w:divBdr>
            <w:top w:val="none" w:sz="0" w:space="0" w:color="auto"/>
            <w:left w:val="none" w:sz="0" w:space="0" w:color="auto"/>
            <w:bottom w:val="none" w:sz="0" w:space="0" w:color="auto"/>
            <w:right w:val="none" w:sz="0" w:space="0" w:color="auto"/>
          </w:divBdr>
        </w:div>
        <w:div w:id="1567687602">
          <w:marLeft w:val="480"/>
          <w:marRight w:val="0"/>
          <w:marTop w:val="0"/>
          <w:marBottom w:val="0"/>
          <w:divBdr>
            <w:top w:val="none" w:sz="0" w:space="0" w:color="auto"/>
            <w:left w:val="none" w:sz="0" w:space="0" w:color="auto"/>
            <w:bottom w:val="none" w:sz="0" w:space="0" w:color="auto"/>
            <w:right w:val="none" w:sz="0" w:space="0" w:color="auto"/>
          </w:divBdr>
        </w:div>
        <w:div w:id="2006667364">
          <w:marLeft w:val="480"/>
          <w:marRight w:val="0"/>
          <w:marTop w:val="0"/>
          <w:marBottom w:val="0"/>
          <w:divBdr>
            <w:top w:val="none" w:sz="0" w:space="0" w:color="auto"/>
            <w:left w:val="none" w:sz="0" w:space="0" w:color="auto"/>
            <w:bottom w:val="none" w:sz="0" w:space="0" w:color="auto"/>
            <w:right w:val="none" w:sz="0" w:space="0" w:color="auto"/>
          </w:divBdr>
        </w:div>
        <w:div w:id="1119447020">
          <w:marLeft w:val="480"/>
          <w:marRight w:val="0"/>
          <w:marTop w:val="0"/>
          <w:marBottom w:val="0"/>
          <w:divBdr>
            <w:top w:val="none" w:sz="0" w:space="0" w:color="auto"/>
            <w:left w:val="none" w:sz="0" w:space="0" w:color="auto"/>
            <w:bottom w:val="none" w:sz="0" w:space="0" w:color="auto"/>
            <w:right w:val="none" w:sz="0" w:space="0" w:color="auto"/>
          </w:divBdr>
        </w:div>
        <w:div w:id="1033074652">
          <w:marLeft w:val="480"/>
          <w:marRight w:val="0"/>
          <w:marTop w:val="0"/>
          <w:marBottom w:val="0"/>
          <w:divBdr>
            <w:top w:val="none" w:sz="0" w:space="0" w:color="auto"/>
            <w:left w:val="none" w:sz="0" w:space="0" w:color="auto"/>
            <w:bottom w:val="none" w:sz="0" w:space="0" w:color="auto"/>
            <w:right w:val="none" w:sz="0" w:space="0" w:color="auto"/>
          </w:divBdr>
        </w:div>
        <w:div w:id="661084820">
          <w:marLeft w:val="480"/>
          <w:marRight w:val="0"/>
          <w:marTop w:val="0"/>
          <w:marBottom w:val="0"/>
          <w:divBdr>
            <w:top w:val="none" w:sz="0" w:space="0" w:color="auto"/>
            <w:left w:val="none" w:sz="0" w:space="0" w:color="auto"/>
            <w:bottom w:val="none" w:sz="0" w:space="0" w:color="auto"/>
            <w:right w:val="none" w:sz="0" w:space="0" w:color="auto"/>
          </w:divBdr>
        </w:div>
        <w:div w:id="2066289881">
          <w:marLeft w:val="480"/>
          <w:marRight w:val="0"/>
          <w:marTop w:val="0"/>
          <w:marBottom w:val="0"/>
          <w:divBdr>
            <w:top w:val="none" w:sz="0" w:space="0" w:color="auto"/>
            <w:left w:val="none" w:sz="0" w:space="0" w:color="auto"/>
            <w:bottom w:val="none" w:sz="0" w:space="0" w:color="auto"/>
            <w:right w:val="none" w:sz="0" w:space="0" w:color="auto"/>
          </w:divBdr>
        </w:div>
        <w:div w:id="110632174">
          <w:marLeft w:val="480"/>
          <w:marRight w:val="0"/>
          <w:marTop w:val="0"/>
          <w:marBottom w:val="0"/>
          <w:divBdr>
            <w:top w:val="none" w:sz="0" w:space="0" w:color="auto"/>
            <w:left w:val="none" w:sz="0" w:space="0" w:color="auto"/>
            <w:bottom w:val="none" w:sz="0" w:space="0" w:color="auto"/>
            <w:right w:val="none" w:sz="0" w:space="0" w:color="auto"/>
          </w:divBdr>
        </w:div>
      </w:divsChild>
    </w:div>
    <w:div w:id="62704984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2951285">
      <w:bodyDiv w:val="1"/>
      <w:marLeft w:val="0"/>
      <w:marRight w:val="0"/>
      <w:marTop w:val="0"/>
      <w:marBottom w:val="0"/>
      <w:divBdr>
        <w:top w:val="none" w:sz="0" w:space="0" w:color="auto"/>
        <w:left w:val="none" w:sz="0" w:space="0" w:color="auto"/>
        <w:bottom w:val="none" w:sz="0" w:space="0" w:color="auto"/>
        <w:right w:val="none" w:sz="0" w:space="0" w:color="auto"/>
      </w:divBdr>
      <w:divsChild>
        <w:div w:id="1513447995">
          <w:marLeft w:val="480"/>
          <w:marRight w:val="0"/>
          <w:marTop w:val="0"/>
          <w:marBottom w:val="0"/>
          <w:divBdr>
            <w:top w:val="none" w:sz="0" w:space="0" w:color="auto"/>
            <w:left w:val="none" w:sz="0" w:space="0" w:color="auto"/>
            <w:bottom w:val="none" w:sz="0" w:space="0" w:color="auto"/>
            <w:right w:val="none" w:sz="0" w:space="0" w:color="auto"/>
          </w:divBdr>
        </w:div>
        <w:div w:id="1586913100">
          <w:marLeft w:val="480"/>
          <w:marRight w:val="0"/>
          <w:marTop w:val="0"/>
          <w:marBottom w:val="0"/>
          <w:divBdr>
            <w:top w:val="none" w:sz="0" w:space="0" w:color="auto"/>
            <w:left w:val="none" w:sz="0" w:space="0" w:color="auto"/>
            <w:bottom w:val="none" w:sz="0" w:space="0" w:color="auto"/>
            <w:right w:val="none" w:sz="0" w:space="0" w:color="auto"/>
          </w:divBdr>
        </w:div>
        <w:div w:id="1035889124">
          <w:marLeft w:val="480"/>
          <w:marRight w:val="0"/>
          <w:marTop w:val="0"/>
          <w:marBottom w:val="0"/>
          <w:divBdr>
            <w:top w:val="none" w:sz="0" w:space="0" w:color="auto"/>
            <w:left w:val="none" w:sz="0" w:space="0" w:color="auto"/>
            <w:bottom w:val="none" w:sz="0" w:space="0" w:color="auto"/>
            <w:right w:val="none" w:sz="0" w:space="0" w:color="auto"/>
          </w:divBdr>
        </w:div>
        <w:div w:id="533466250">
          <w:marLeft w:val="480"/>
          <w:marRight w:val="0"/>
          <w:marTop w:val="0"/>
          <w:marBottom w:val="0"/>
          <w:divBdr>
            <w:top w:val="none" w:sz="0" w:space="0" w:color="auto"/>
            <w:left w:val="none" w:sz="0" w:space="0" w:color="auto"/>
            <w:bottom w:val="none" w:sz="0" w:space="0" w:color="auto"/>
            <w:right w:val="none" w:sz="0" w:space="0" w:color="auto"/>
          </w:divBdr>
        </w:div>
        <w:div w:id="59863727">
          <w:marLeft w:val="480"/>
          <w:marRight w:val="0"/>
          <w:marTop w:val="0"/>
          <w:marBottom w:val="0"/>
          <w:divBdr>
            <w:top w:val="none" w:sz="0" w:space="0" w:color="auto"/>
            <w:left w:val="none" w:sz="0" w:space="0" w:color="auto"/>
            <w:bottom w:val="none" w:sz="0" w:space="0" w:color="auto"/>
            <w:right w:val="none" w:sz="0" w:space="0" w:color="auto"/>
          </w:divBdr>
        </w:div>
        <w:div w:id="918947036">
          <w:marLeft w:val="480"/>
          <w:marRight w:val="0"/>
          <w:marTop w:val="0"/>
          <w:marBottom w:val="0"/>
          <w:divBdr>
            <w:top w:val="none" w:sz="0" w:space="0" w:color="auto"/>
            <w:left w:val="none" w:sz="0" w:space="0" w:color="auto"/>
            <w:bottom w:val="none" w:sz="0" w:space="0" w:color="auto"/>
            <w:right w:val="none" w:sz="0" w:space="0" w:color="auto"/>
          </w:divBdr>
        </w:div>
        <w:div w:id="302348217">
          <w:marLeft w:val="480"/>
          <w:marRight w:val="0"/>
          <w:marTop w:val="0"/>
          <w:marBottom w:val="0"/>
          <w:divBdr>
            <w:top w:val="none" w:sz="0" w:space="0" w:color="auto"/>
            <w:left w:val="none" w:sz="0" w:space="0" w:color="auto"/>
            <w:bottom w:val="none" w:sz="0" w:space="0" w:color="auto"/>
            <w:right w:val="none" w:sz="0" w:space="0" w:color="auto"/>
          </w:divBdr>
        </w:div>
        <w:div w:id="81612617">
          <w:marLeft w:val="480"/>
          <w:marRight w:val="0"/>
          <w:marTop w:val="0"/>
          <w:marBottom w:val="0"/>
          <w:divBdr>
            <w:top w:val="none" w:sz="0" w:space="0" w:color="auto"/>
            <w:left w:val="none" w:sz="0" w:space="0" w:color="auto"/>
            <w:bottom w:val="none" w:sz="0" w:space="0" w:color="auto"/>
            <w:right w:val="none" w:sz="0" w:space="0" w:color="auto"/>
          </w:divBdr>
        </w:div>
        <w:div w:id="198859770">
          <w:marLeft w:val="480"/>
          <w:marRight w:val="0"/>
          <w:marTop w:val="0"/>
          <w:marBottom w:val="0"/>
          <w:divBdr>
            <w:top w:val="none" w:sz="0" w:space="0" w:color="auto"/>
            <w:left w:val="none" w:sz="0" w:space="0" w:color="auto"/>
            <w:bottom w:val="none" w:sz="0" w:space="0" w:color="auto"/>
            <w:right w:val="none" w:sz="0" w:space="0" w:color="auto"/>
          </w:divBdr>
        </w:div>
        <w:div w:id="927419225">
          <w:marLeft w:val="480"/>
          <w:marRight w:val="0"/>
          <w:marTop w:val="0"/>
          <w:marBottom w:val="0"/>
          <w:divBdr>
            <w:top w:val="none" w:sz="0" w:space="0" w:color="auto"/>
            <w:left w:val="none" w:sz="0" w:space="0" w:color="auto"/>
            <w:bottom w:val="none" w:sz="0" w:space="0" w:color="auto"/>
            <w:right w:val="none" w:sz="0" w:space="0" w:color="auto"/>
          </w:divBdr>
        </w:div>
        <w:div w:id="2080714733">
          <w:marLeft w:val="480"/>
          <w:marRight w:val="0"/>
          <w:marTop w:val="0"/>
          <w:marBottom w:val="0"/>
          <w:divBdr>
            <w:top w:val="none" w:sz="0" w:space="0" w:color="auto"/>
            <w:left w:val="none" w:sz="0" w:space="0" w:color="auto"/>
            <w:bottom w:val="none" w:sz="0" w:space="0" w:color="auto"/>
            <w:right w:val="none" w:sz="0" w:space="0" w:color="auto"/>
          </w:divBdr>
        </w:div>
        <w:div w:id="332101574">
          <w:marLeft w:val="480"/>
          <w:marRight w:val="0"/>
          <w:marTop w:val="0"/>
          <w:marBottom w:val="0"/>
          <w:divBdr>
            <w:top w:val="none" w:sz="0" w:space="0" w:color="auto"/>
            <w:left w:val="none" w:sz="0" w:space="0" w:color="auto"/>
            <w:bottom w:val="none" w:sz="0" w:space="0" w:color="auto"/>
            <w:right w:val="none" w:sz="0" w:space="0" w:color="auto"/>
          </w:divBdr>
        </w:div>
        <w:div w:id="2039744641">
          <w:marLeft w:val="480"/>
          <w:marRight w:val="0"/>
          <w:marTop w:val="0"/>
          <w:marBottom w:val="0"/>
          <w:divBdr>
            <w:top w:val="none" w:sz="0" w:space="0" w:color="auto"/>
            <w:left w:val="none" w:sz="0" w:space="0" w:color="auto"/>
            <w:bottom w:val="none" w:sz="0" w:space="0" w:color="auto"/>
            <w:right w:val="none" w:sz="0" w:space="0" w:color="auto"/>
          </w:divBdr>
        </w:div>
        <w:div w:id="2090734328">
          <w:marLeft w:val="480"/>
          <w:marRight w:val="0"/>
          <w:marTop w:val="0"/>
          <w:marBottom w:val="0"/>
          <w:divBdr>
            <w:top w:val="none" w:sz="0" w:space="0" w:color="auto"/>
            <w:left w:val="none" w:sz="0" w:space="0" w:color="auto"/>
            <w:bottom w:val="none" w:sz="0" w:space="0" w:color="auto"/>
            <w:right w:val="none" w:sz="0" w:space="0" w:color="auto"/>
          </w:divBdr>
        </w:div>
        <w:div w:id="930431052">
          <w:marLeft w:val="480"/>
          <w:marRight w:val="0"/>
          <w:marTop w:val="0"/>
          <w:marBottom w:val="0"/>
          <w:divBdr>
            <w:top w:val="none" w:sz="0" w:space="0" w:color="auto"/>
            <w:left w:val="none" w:sz="0" w:space="0" w:color="auto"/>
            <w:bottom w:val="none" w:sz="0" w:space="0" w:color="auto"/>
            <w:right w:val="none" w:sz="0" w:space="0" w:color="auto"/>
          </w:divBdr>
        </w:div>
        <w:div w:id="2063942515">
          <w:marLeft w:val="480"/>
          <w:marRight w:val="0"/>
          <w:marTop w:val="0"/>
          <w:marBottom w:val="0"/>
          <w:divBdr>
            <w:top w:val="none" w:sz="0" w:space="0" w:color="auto"/>
            <w:left w:val="none" w:sz="0" w:space="0" w:color="auto"/>
            <w:bottom w:val="none" w:sz="0" w:space="0" w:color="auto"/>
            <w:right w:val="none" w:sz="0" w:space="0" w:color="auto"/>
          </w:divBdr>
        </w:div>
        <w:div w:id="1921256774">
          <w:marLeft w:val="480"/>
          <w:marRight w:val="0"/>
          <w:marTop w:val="0"/>
          <w:marBottom w:val="0"/>
          <w:divBdr>
            <w:top w:val="none" w:sz="0" w:space="0" w:color="auto"/>
            <w:left w:val="none" w:sz="0" w:space="0" w:color="auto"/>
            <w:bottom w:val="none" w:sz="0" w:space="0" w:color="auto"/>
            <w:right w:val="none" w:sz="0" w:space="0" w:color="auto"/>
          </w:divBdr>
        </w:div>
        <w:div w:id="1402365720">
          <w:marLeft w:val="480"/>
          <w:marRight w:val="0"/>
          <w:marTop w:val="0"/>
          <w:marBottom w:val="0"/>
          <w:divBdr>
            <w:top w:val="none" w:sz="0" w:space="0" w:color="auto"/>
            <w:left w:val="none" w:sz="0" w:space="0" w:color="auto"/>
            <w:bottom w:val="none" w:sz="0" w:space="0" w:color="auto"/>
            <w:right w:val="none" w:sz="0" w:space="0" w:color="auto"/>
          </w:divBdr>
        </w:div>
        <w:div w:id="1935478229">
          <w:marLeft w:val="480"/>
          <w:marRight w:val="0"/>
          <w:marTop w:val="0"/>
          <w:marBottom w:val="0"/>
          <w:divBdr>
            <w:top w:val="none" w:sz="0" w:space="0" w:color="auto"/>
            <w:left w:val="none" w:sz="0" w:space="0" w:color="auto"/>
            <w:bottom w:val="none" w:sz="0" w:space="0" w:color="auto"/>
            <w:right w:val="none" w:sz="0" w:space="0" w:color="auto"/>
          </w:divBdr>
        </w:div>
        <w:div w:id="1320697172">
          <w:marLeft w:val="480"/>
          <w:marRight w:val="0"/>
          <w:marTop w:val="0"/>
          <w:marBottom w:val="0"/>
          <w:divBdr>
            <w:top w:val="none" w:sz="0" w:space="0" w:color="auto"/>
            <w:left w:val="none" w:sz="0" w:space="0" w:color="auto"/>
            <w:bottom w:val="none" w:sz="0" w:space="0" w:color="auto"/>
            <w:right w:val="none" w:sz="0" w:space="0" w:color="auto"/>
          </w:divBdr>
        </w:div>
        <w:div w:id="1250966061">
          <w:marLeft w:val="480"/>
          <w:marRight w:val="0"/>
          <w:marTop w:val="0"/>
          <w:marBottom w:val="0"/>
          <w:divBdr>
            <w:top w:val="none" w:sz="0" w:space="0" w:color="auto"/>
            <w:left w:val="none" w:sz="0" w:space="0" w:color="auto"/>
            <w:bottom w:val="none" w:sz="0" w:space="0" w:color="auto"/>
            <w:right w:val="none" w:sz="0" w:space="0" w:color="auto"/>
          </w:divBdr>
        </w:div>
        <w:div w:id="1470392089">
          <w:marLeft w:val="480"/>
          <w:marRight w:val="0"/>
          <w:marTop w:val="0"/>
          <w:marBottom w:val="0"/>
          <w:divBdr>
            <w:top w:val="none" w:sz="0" w:space="0" w:color="auto"/>
            <w:left w:val="none" w:sz="0" w:space="0" w:color="auto"/>
            <w:bottom w:val="none" w:sz="0" w:space="0" w:color="auto"/>
            <w:right w:val="none" w:sz="0" w:space="0" w:color="auto"/>
          </w:divBdr>
        </w:div>
        <w:div w:id="1457136172">
          <w:marLeft w:val="480"/>
          <w:marRight w:val="0"/>
          <w:marTop w:val="0"/>
          <w:marBottom w:val="0"/>
          <w:divBdr>
            <w:top w:val="none" w:sz="0" w:space="0" w:color="auto"/>
            <w:left w:val="none" w:sz="0" w:space="0" w:color="auto"/>
            <w:bottom w:val="none" w:sz="0" w:space="0" w:color="auto"/>
            <w:right w:val="none" w:sz="0" w:space="0" w:color="auto"/>
          </w:divBdr>
        </w:div>
        <w:div w:id="1198851964">
          <w:marLeft w:val="480"/>
          <w:marRight w:val="0"/>
          <w:marTop w:val="0"/>
          <w:marBottom w:val="0"/>
          <w:divBdr>
            <w:top w:val="none" w:sz="0" w:space="0" w:color="auto"/>
            <w:left w:val="none" w:sz="0" w:space="0" w:color="auto"/>
            <w:bottom w:val="none" w:sz="0" w:space="0" w:color="auto"/>
            <w:right w:val="none" w:sz="0" w:space="0" w:color="auto"/>
          </w:divBdr>
        </w:div>
        <w:div w:id="107507747">
          <w:marLeft w:val="480"/>
          <w:marRight w:val="0"/>
          <w:marTop w:val="0"/>
          <w:marBottom w:val="0"/>
          <w:divBdr>
            <w:top w:val="none" w:sz="0" w:space="0" w:color="auto"/>
            <w:left w:val="none" w:sz="0" w:space="0" w:color="auto"/>
            <w:bottom w:val="none" w:sz="0" w:space="0" w:color="auto"/>
            <w:right w:val="none" w:sz="0" w:space="0" w:color="auto"/>
          </w:divBdr>
        </w:div>
        <w:div w:id="571085337">
          <w:marLeft w:val="480"/>
          <w:marRight w:val="0"/>
          <w:marTop w:val="0"/>
          <w:marBottom w:val="0"/>
          <w:divBdr>
            <w:top w:val="none" w:sz="0" w:space="0" w:color="auto"/>
            <w:left w:val="none" w:sz="0" w:space="0" w:color="auto"/>
            <w:bottom w:val="none" w:sz="0" w:space="0" w:color="auto"/>
            <w:right w:val="none" w:sz="0" w:space="0" w:color="auto"/>
          </w:divBdr>
        </w:div>
        <w:div w:id="743919362">
          <w:marLeft w:val="480"/>
          <w:marRight w:val="0"/>
          <w:marTop w:val="0"/>
          <w:marBottom w:val="0"/>
          <w:divBdr>
            <w:top w:val="none" w:sz="0" w:space="0" w:color="auto"/>
            <w:left w:val="none" w:sz="0" w:space="0" w:color="auto"/>
            <w:bottom w:val="none" w:sz="0" w:space="0" w:color="auto"/>
            <w:right w:val="none" w:sz="0" w:space="0" w:color="auto"/>
          </w:divBdr>
        </w:div>
        <w:div w:id="1915317620">
          <w:marLeft w:val="480"/>
          <w:marRight w:val="0"/>
          <w:marTop w:val="0"/>
          <w:marBottom w:val="0"/>
          <w:divBdr>
            <w:top w:val="none" w:sz="0" w:space="0" w:color="auto"/>
            <w:left w:val="none" w:sz="0" w:space="0" w:color="auto"/>
            <w:bottom w:val="none" w:sz="0" w:space="0" w:color="auto"/>
            <w:right w:val="none" w:sz="0" w:space="0" w:color="auto"/>
          </w:divBdr>
        </w:div>
        <w:div w:id="1352338636">
          <w:marLeft w:val="480"/>
          <w:marRight w:val="0"/>
          <w:marTop w:val="0"/>
          <w:marBottom w:val="0"/>
          <w:divBdr>
            <w:top w:val="none" w:sz="0" w:space="0" w:color="auto"/>
            <w:left w:val="none" w:sz="0" w:space="0" w:color="auto"/>
            <w:bottom w:val="none" w:sz="0" w:space="0" w:color="auto"/>
            <w:right w:val="none" w:sz="0" w:space="0" w:color="auto"/>
          </w:divBdr>
        </w:div>
        <w:div w:id="1462504389">
          <w:marLeft w:val="480"/>
          <w:marRight w:val="0"/>
          <w:marTop w:val="0"/>
          <w:marBottom w:val="0"/>
          <w:divBdr>
            <w:top w:val="none" w:sz="0" w:space="0" w:color="auto"/>
            <w:left w:val="none" w:sz="0" w:space="0" w:color="auto"/>
            <w:bottom w:val="none" w:sz="0" w:space="0" w:color="auto"/>
            <w:right w:val="none" w:sz="0" w:space="0" w:color="auto"/>
          </w:divBdr>
        </w:div>
        <w:div w:id="223416384">
          <w:marLeft w:val="480"/>
          <w:marRight w:val="0"/>
          <w:marTop w:val="0"/>
          <w:marBottom w:val="0"/>
          <w:divBdr>
            <w:top w:val="none" w:sz="0" w:space="0" w:color="auto"/>
            <w:left w:val="none" w:sz="0" w:space="0" w:color="auto"/>
            <w:bottom w:val="none" w:sz="0" w:space="0" w:color="auto"/>
            <w:right w:val="none" w:sz="0" w:space="0" w:color="auto"/>
          </w:divBdr>
        </w:div>
        <w:div w:id="1778139642">
          <w:marLeft w:val="480"/>
          <w:marRight w:val="0"/>
          <w:marTop w:val="0"/>
          <w:marBottom w:val="0"/>
          <w:divBdr>
            <w:top w:val="none" w:sz="0" w:space="0" w:color="auto"/>
            <w:left w:val="none" w:sz="0" w:space="0" w:color="auto"/>
            <w:bottom w:val="none" w:sz="0" w:space="0" w:color="auto"/>
            <w:right w:val="none" w:sz="0" w:space="0" w:color="auto"/>
          </w:divBdr>
        </w:div>
        <w:div w:id="2043902164">
          <w:marLeft w:val="480"/>
          <w:marRight w:val="0"/>
          <w:marTop w:val="0"/>
          <w:marBottom w:val="0"/>
          <w:divBdr>
            <w:top w:val="none" w:sz="0" w:space="0" w:color="auto"/>
            <w:left w:val="none" w:sz="0" w:space="0" w:color="auto"/>
            <w:bottom w:val="none" w:sz="0" w:space="0" w:color="auto"/>
            <w:right w:val="none" w:sz="0" w:space="0" w:color="auto"/>
          </w:divBdr>
        </w:div>
        <w:div w:id="1771395268">
          <w:marLeft w:val="480"/>
          <w:marRight w:val="0"/>
          <w:marTop w:val="0"/>
          <w:marBottom w:val="0"/>
          <w:divBdr>
            <w:top w:val="none" w:sz="0" w:space="0" w:color="auto"/>
            <w:left w:val="none" w:sz="0" w:space="0" w:color="auto"/>
            <w:bottom w:val="none" w:sz="0" w:space="0" w:color="auto"/>
            <w:right w:val="none" w:sz="0" w:space="0" w:color="auto"/>
          </w:divBdr>
        </w:div>
        <w:div w:id="215629054">
          <w:marLeft w:val="480"/>
          <w:marRight w:val="0"/>
          <w:marTop w:val="0"/>
          <w:marBottom w:val="0"/>
          <w:divBdr>
            <w:top w:val="none" w:sz="0" w:space="0" w:color="auto"/>
            <w:left w:val="none" w:sz="0" w:space="0" w:color="auto"/>
            <w:bottom w:val="none" w:sz="0" w:space="0" w:color="auto"/>
            <w:right w:val="none" w:sz="0" w:space="0" w:color="auto"/>
          </w:divBdr>
        </w:div>
      </w:divsChild>
    </w:div>
    <w:div w:id="665981273">
      <w:bodyDiv w:val="1"/>
      <w:marLeft w:val="0"/>
      <w:marRight w:val="0"/>
      <w:marTop w:val="0"/>
      <w:marBottom w:val="0"/>
      <w:divBdr>
        <w:top w:val="none" w:sz="0" w:space="0" w:color="auto"/>
        <w:left w:val="none" w:sz="0" w:space="0" w:color="auto"/>
        <w:bottom w:val="none" w:sz="0" w:space="0" w:color="auto"/>
        <w:right w:val="none" w:sz="0" w:space="0" w:color="auto"/>
      </w:divBdr>
    </w:div>
    <w:div w:id="681319405">
      <w:bodyDiv w:val="1"/>
      <w:marLeft w:val="0"/>
      <w:marRight w:val="0"/>
      <w:marTop w:val="0"/>
      <w:marBottom w:val="0"/>
      <w:divBdr>
        <w:top w:val="none" w:sz="0" w:space="0" w:color="auto"/>
        <w:left w:val="none" w:sz="0" w:space="0" w:color="auto"/>
        <w:bottom w:val="none" w:sz="0" w:space="0" w:color="auto"/>
        <w:right w:val="none" w:sz="0" w:space="0" w:color="auto"/>
      </w:divBdr>
    </w:div>
    <w:div w:id="690768451">
      <w:bodyDiv w:val="1"/>
      <w:marLeft w:val="0"/>
      <w:marRight w:val="0"/>
      <w:marTop w:val="0"/>
      <w:marBottom w:val="0"/>
      <w:divBdr>
        <w:top w:val="none" w:sz="0" w:space="0" w:color="auto"/>
        <w:left w:val="none" w:sz="0" w:space="0" w:color="auto"/>
        <w:bottom w:val="none" w:sz="0" w:space="0" w:color="auto"/>
        <w:right w:val="none" w:sz="0" w:space="0" w:color="auto"/>
      </w:divBdr>
    </w:div>
    <w:div w:id="691419354">
      <w:bodyDiv w:val="1"/>
      <w:marLeft w:val="0"/>
      <w:marRight w:val="0"/>
      <w:marTop w:val="0"/>
      <w:marBottom w:val="0"/>
      <w:divBdr>
        <w:top w:val="none" w:sz="0" w:space="0" w:color="auto"/>
        <w:left w:val="none" w:sz="0" w:space="0" w:color="auto"/>
        <w:bottom w:val="none" w:sz="0" w:space="0" w:color="auto"/>
        <w:right w:val="none" w:sz="0" w:space="0" w:color="auto"/>
      </w:divBdr>
    </w:div>
    <w:div w:id="692071661">
      <w:bodyDiv w:val="1"/>
      <w:marLeft w:val="0"/>
      <w:marRight w:val="0"/>
      <w:marTop w:val="0"/>
      <w:marBottom w:val="0"/>
      <w:divBdr>
        <w:top w:val="none" w:sz="0" w:space="0" w:color="auto"/>
        <w:left w:val="none" w:sz="0" w:space="0" w:color="auto"/>
        <w:bottom w:val="none" w:sz="0" w:space="0" w:color="auto"/>
        <w:right w:val="none" w:sz="0" w:space="0" w:color="auto"/>
      </w:divBdr>
    </w:div>
    <w:div w:id="712194404">
      <w:bodyDiv w:val="1"/>
      <w:marLeft w:val="0"/>
      <w:marRight w:val="0"/>
      <w:marTop w:val="0"/>
      <w:marBottom w:val="0"/>
      <w:divBdr>
        <w:top w:val="none" w:sz="0" w:space="0" w:color="auto"/>
        <w:left w:val="none" w:sz="0" w:space="0" w:color="auto"/>
        <w:bottom w:val="none" w:sz="0" w:space="0" w:color="auto"/>
        <w:right w:val="none" w:sz="0" w:space="0" w:color="auto"/>
      </w:divBdr>
    </w:div>
    <w:div w:id="713116885">
      <w:bodyDiv w:val="1"/>
      <w:marLeft w:val="0"/>
      <w:marRight w:val="0"/>
      <w:marTop w:val="0"/>
      <w:marBottom w:val="0"/>
      <w:divBdr>
        <w:top w:val="none" w:sz="0" w:space="0" w:color="auto"/>
        <w:left w:val="none" w:sz="0" w:space="0" w:color="auto"/>
        <w:bottom w:val="none" w:sz="0" w:space="0" w:color="auto"/>
        <w:right w:val="none" w:sz="0" w:space="0" w:color="auto"/>
      </w:divBdr>
    </w:div>
    <w:div w:id="716390865">
      <w:bodyDiv w:val="1"/>
      <w:marLeft w:val="0"/>
      <w:marRight w:val="0"/>
      <w:marTop w:val="0"/>
      <w:marBottom w:val="0"/>
      <w:divBdr>
        <w:top w:val="none" w:sz="0" w:space="0" w:color="auto"/>
        <w:left w:val="none" w:sz="0" w:space="0" w:color="auto"/>
        <w:bottom w:val="none" w:sz="0" w:space="0" w:color="auto"/>
        <w:right w:val="none" w:sz="0" w:space="0" w:color="auto"/>
      </w:divBdr>
    </w:div>
    <w:div w:id="725877292">
      <w:bodyDiv w:val="1"/>
      <w:marLeft w:val="0"/>
      <w:marRight w:val="0"/>
      <w:marTop w:val="0"/>
      <w:marBottom w:val="0"/>
      <w:divBdr>
        <w:top w:val="none" w:sz="0" w:space="0" w:color="auto"/>
        <w:left w:val="none" w:sz="0" w:space="0" w:color="auto"/>
        <w:bottom w:val="none" w:sz="0" w:space="0" w:color="auto"/>
        <w:right w:val="none" w:sz="0" w:space="0" w:color="auto"/>
      </w:divBdr>
    </w:div>
    <w:div w:id="767654453">
      <w:bodyDiv w:val="1"/>
      <w:marLeft w:val="0"/>
      <w:marRight w:val="0"/>
      <w:marTop w:val="0"/>
      <w:marBottom w:val="0"/>
      <w:divBdr>
        <w:top w:val="none" w:sz="0" w:space="0" w:color="auto"/>
        <w:left w:val="none" w:sz="0" w:space="0" w:color="auto"/>
        <w:bottom w:val="none" w:sz="0" w:space="0" w:color="auto"/>
        <w:right w:val="none" w:sz="0" w:space="0" w:color="auto"/>
      </w:divBdr>
    </w:div>
    <w:div w:id="778912985">
      <w:bodyDiv w:val="1"/>
      <w:marLeft w:val="0"/>
      <w:marRight w:val="0"/>
      <w:marTop w:val="0"/>
      <w:marBottom w:val="0"/>
      <w:divBdr>
        <w:top w:val="none" w:sz="0" w:space="0" w:color="auto"/>
        <w:left w:val="none" w:sz="0" w:space="0" w:color="auto"/>
        <w:bottom w:val="none" w:sz="0" w:space="0" w:color="auto"/>
        <w:right w:val="none" w:sz="0" w:space="0" w:color="auto"/>
      </w:divBdr>
    </w:div>
    <w:div w:id="786899790">
      <w:bodyDiv w:val="1"/>
      <w:marLeft w:val="0"/>
      <w:marRight w:val="0"/>
      <w:marTop w:val="0"/>
      <w:marBottom w:val="0"/>
      <w:divBdr>
        <w:top w:val="none" w:sz="0" w:space="0" w:color="auto"/>
        <w:left w:val="none" w:sz="0" w:space="0" w:color="auto"/>
        <w:bottom w:val="none" w:sz="0" w:space="0" w:color="auto"/>
        <w:right w:val="none" w:sz="0" w:space="0" w:color="auto"/>
      </w:divBdr>
    </w:div>
    <w:div w:id="797459354">
      <w:bodyDiv w:val="1"/>
      <w:marLeft w:val="0"/>
      <w:marRight w:val="0"/>
      <w:marTop w:val="0"/>
      <w:marBottom w:val="0"/>
      <w:divBdr>
        <w:top w:val="none" w:sz="0" w:space="0" w:color="auto"/>
        <w:left w:val="none" w:sz="0" w:space="0" w:color="auto"/>
        <w:bottom w:val="none" w:sz="0" w:space="0" w:color="auto"/>
        <w:right w:val="none" w:sz="0" w:space="0" w:color="auto"/>
      </w:divBdr>
    </w:div>
    <w:div w:id="799685735">
      <w:bodyDiv w:val="1"/>
      <w:marLeft w:val="0"/>
      <w:marRight w:val="0"/>
      <w:marTop w:val="0"/>
      <w:marBottom w:val="0"/>
      <w:divBdr>
        <w:top w:val="none" w:sz="0" w:space="0" w:color="auto"/>
        <w:left w:val="none" w:sz="0" w:space="0" w:color="auto"/>
        <w:bottom w:val="none" w:sz="0" w:space="0" w:color="auto"/>
        <w:right w:val="none" w:sz="0" w:space="0" w:color="auto"/>
      </w:divBdr>
    </w:div>
    <w:div w:id="815297483">
      <w:bodyDiv w:val="1"/>
      <w:marLeft w:val="0"/>
      <w:marRight w:val="0"/>
      <w:marTop w:val="0"/>
      <w:marBottom w:val="0"/>
      <w:divBdr>
        <w:top w:val="none" w:sz="0" w:space="0" w:color="auto"/>
        <w:left w:val="none" w:sz="0" w:space="0" w:color="auto"/>
        <w:bottom w:val="none" w:sz="0" w:space="0" w:color="auto"/>
        <w:right w:val="none" w:sz="0" w:space="0" w:color="auto"/>
      </w:divBdr>
    </w:div>
    <w:div w:id="821241943">
      <w:bodyDiv w:val="1"/>
      <w:marLeft w:val="0"/>
      <w:marRight w:val="0"/>
      <w:marTop w:val="0"/>
      <w:marBottom w:val="0"/>
      <w:divBdr>
        <w:top w:val="none" w:sz="0" w:space="0" w:color="auto"/>
        <w:left w:val="none" w:sz="0" w:space="0" w:color="auto"/>
        <w:bottom w:val="none" w:sz="0" w:space="0" w:color="auto"/>
        <w:right w:val="none" w:sz="0" w:space="0" w:color="auto"/>
      </w:divBdr>
    </w:div>
    <w:div w:id="838541457">
      <w:bodyDiv w:val="1"/>
      <w:marLeft w:val="0"/>
      <w:marRight w:val="0"/>
      <w:marTop w:val="0"/>
      <w:marBottom w:val="0"/>
      <w:divBdr>
        <w:top w:val="none" w:sz="0" w:space="0" w:color="auto"/>
        <w:left w:val="none" w:sz="0" w:space="0" w:color="auto"/>
        <w:bottom w:val="none" w:sz="0" w:space="0" w:color="auto"/>
        <w:right w:val="none" w:sz="0" w:space="0" w:color="auto"/>
      </w:divBdr>
    </w:div>
    <w:div w:id="867256220">
      <w:bodyDiv w:val="1"/>
      <w:marLeft w:val="0"/>
      <w:marRight w:val="0"/>
      <w:marTop w:val="0"/>
      <w:marBottom w:val="0"/>
      <w:divBdr>
        <w:top w:val="none" w:sz="0" w:space="0" w:color="auto"/>
        <w:left w:val="none" w:sz="0" w:space="0" w:color="auto"/>
        <w:bottom w:val="none" w:sz="0" w:space="0" w:color="auto"/>
        <w:right w:val="none" w:sz="0" w:space="0" w:color="auto"/>
      </w:divBdr>
    </w:div>
    <w:div w:id="868957643">
      <w:bodyDiv w:val="1"/>
      <w:marLeft w:val="0"/>
      <w:marRight w:val="0"/>
      <w:marTop w:val="0"/>
      <w:marBottom w:val="0"/>
      <w:divBdr>
        <w:top w:val="none" w:sz="0" w:space="0" w:color="auto"/>
        <w:left w:val="none" w:sz="0" w:space="0" w:color="auto"/>
        <w:bottom w:val="none" w:sz="0" w:space="0" w:color="auto"/>
        <w:right w:val="none" w:sz="0" w:space="0" w:color="auto"/>
      </w:divBdr>
    </w:div>
    <w:div w:id="870725579">
      <w:bodyDiv w:val="1"/>
      <w:marLeft w:val="0"/>
      <w:marRight w:val="0"/>
      <w:marTop w:val="0"/>
      <w:marBottom w:val="0"/>
      <w:divBdr>
        <w:top w:val="none" w:sz="0" w:space="0" w:color="auto"/>
        <w:left w:val="none" w:sz="0" w:space="0" w:color="auto"/>
        <w:bottom w:val="none" w:sz="0" w:space="0" w:color="auto"/>
        <w:right w:val="none" w:sz="0" w:space="0" w:color="auto"/>
      </w:divBdr>
    </w:div>
    <w:div w:id="872112158">
      <w:bodyDiv w:val="1"/>
      <w:marLeft w:val="0"/>
      <w:marRight w:val="0"/>
      <w:marTop w:val="0"/>
      <w:marBottom w:val="0"/>
      <w:divBdr>
        <w:top w:val="none" w:sz="0" w:space="0" w:color="auto"/>
        <w:left w:val="none" w:sz="0" w:space="0" w:color="auto"/>
        <w:bottom w:val="none" w:sz="0" w:space="0" w:color="auto"/>
        <w:right w:val="none" w:sz="0" w:space="0" w:color="auto"/>
      </w:divBdr>
    </w:div>
    <w:div w:id="876158242">
      <w:bodyDiv w:val="1"/>
      <w:marLeft w:val="0"/>
      <w:marRight w:val="0"/>
      <w:marTop w:val="0"/>
      <w:marBottom w:val="0"/>
      <w:divBdr>
        <w:top w:val="none" w:sz="0" w:space="0" w:color="auto"/>
        <w:left w:val="none" w:sz="0" w:space="0" w:color="auto"/>
        <w:bottom w:val="none" w:sz="0" w:space="0" w:color="auto"/>
        <w:right w:val="none" w:sz="0" w:space="0" w:color="auto"/>
      </w:divBdr>
    </w:div>
    <w:div w:id="901790857">
      <w:bodyDiv w:val="1"/>
      <w:marLeft w:val="0"/>
      <w:marRight w:val="0"/>
      <w:marTop w:val="0"/>
      <w:marBottom w:val="0"/>
      <w:divBdr>
        <w:top w:val="none" w:sz="0" w:space="0" w:color="auto"/>
        <w:left w:val="none" w:sz="0" w:space="0" w:color="auto"/>
        <w:bottom w:val="none" w:sz="0" w:space="0" w:color="auto"/>
        <w:right w:val="none" w:sz="0" w:space="0" w:color="auto"/>
      </w:divBdr>
    </w:div>
    <w:div w:id="918756247">
      <w:bodyDiv w:val="1"/>
      <w:marLeft w:val="0"/>
      <w:marRight w:val="0"/>
      <w:marTop w:val="0"/>
      <w:marBottom w:val="0"/>
      <w:divBdr>
        <w:top w:val="none" w:sz="0" w:space="0" w:color="auto"/>
        <w:left w:val="none" w:sz="0" w:space="0" w:color="auto"/>
        <w:bottom w:val="none" w:sz="0" w:space="0" w:color="auto"/>
        <w:right w:val="none" w:sz="0" w:space="0" w:color="auto"/>
      </w:divBdr>
    </w:div>
    <w:div w:id="926768711">
      <w:bodyDiv w:val="1"/>
      <w:marLeft w:val="0"/>
      <w:marRight w:val="0"/>
      <w:marTop w:val="0"/>
      <w:marBottom w:val="0"/>
      <w:divBdr>
        <w:top w:val="none" w:sz="0" w:space="0" w:color="auto"/>
        <w:left w:val="none" w:sz="0" w:space="0" w:color="auto"/>
        <w:bottom w:val="none" w:sz="0" w:space="0" w:color="auto"/>
        <w:right w:val="none" w:sz="0" w:space="0" w:color="auto"/>
      </w:divBdr>
    </w:div>
    <w:div w:id="935477891">
      <w:bodyDiv w:val="1"/>
      <w:marLeft w:val="0"/>
      <w:marRight w:val="0"/>
      <w:marTop w:val="0"/>
      <w:marBottom w:val="0"/>
      <w:divBdr>
        <w:top w:val="none" w:sz="0" w:space="0" w:color="auto"/>
        <w:left w:val="none" w:sz="0" w:space="0" w:color="auto"/>
        <w:bottom w:val="none" w:sz="0" w:space="0" w:color="auto"/>
        <w:right w:val="none" w:sz="0" w:space="0" w:color="auto"/>
      </w:divBdr>
    </w:div>
    <w:div w:id="936447565">
      <w:bodyDiv w:val="1"/>
      <w:marLeft w:val="0"/>
      <w:marRight w:val="0"/>
      <w:marTop w:val="0"/>
      <w:marBottom w:val="0"/>
      <w:divBdr>
        <w:top w:val="none" w:sz="0" w:space="0" w:color="auto"/>
        <w:left w:val="none" w:sz="0" w:space="0" w:color="auto"/>
        <w:bottom w:val="none" w:sz="0" w:space="0" w:color="auto"/>
        <w:right w:val="none" w:sz="0" w:space="0" w:color="auto"/>
      </w:divBdr>
    </w:div>
    <w:div w:id="941689067">
      <w:bodyDiv w:val="1"/>
      <w:marLeft w:val="0"/>
      <w:marRight w:val="0"/>
      <w:marTop w:val="0"/>
      <w:marBottom w:val="0"/>
      <w:divBdr>
        <w:top w:val="none" w:sz="0" w:space="0" w:color="auto"/>
        <w:left w:val="none" w:sz="0" w:space="0" w:color="auto"/>
        <w:bottom w:val="none" w:sz="0" w:space="0" w:color="auto"/>
        <w:right w:val="none" w:sz="0" w:space="0" w:color="auto"/>
      </w:divBdr>
    </w:div>
    <w:div w:id="944001591">
      <w:bodyDiv w:val="1"/>
      <w:marLeft w:val="0"/>
      <w:marRight w:val="0"/>
      <w:marTop w:val="0"/>
      <w:marBottom w:val="0"/>
      <w:divBdr>
        <w:top w:val="none" w:sz="0" w:space="0" w:color="auto"/>
        <w:left w:val="none" w:sz="0" w:space="0" w:color="auto"/>
        <w:bottom w:val="none" w:sz="0" w:space="0" w:color="auto"/>
        <w:right w:val="none" w:sz="0" w:space="0" w:color="auto"/>
      </w:divBdr>
    </w:div>
    <w:div w:id="954485565">
      <w:bodyDiv w:val="1"/>
      <w:marLeft w:val="0"/>
      <w:marRight w:val="0"/>
      <w:marTop w:val="0"/>
      <w:marBottom w:val="0"/>
      <w:divBdr>
        <w:top w:val="none" w:sz="0" w:space="0" w:color="auto"/>
        <w:left w:val="none" w:sz="0" w:space="0" w:color="auto"/>
        <w:bottom w:val="none" w:sz="0" w:space="0" w:color="auto"/>
        <w:right w:val="none" w:sz="0" w:space="0" w:color="auto"/>
      </w:divBdr>
    </w:div>
    <w:div w:id="955059762">
      <w:bodyDiv w:val="1"/>
      <w:marLeft w:val="0"/>
      <w:marRight w:val="0"/>
      <w:marTop w:val="0"/>
      <w:marBottom w:val="0"/>
      <w:divBdr>
        <w:top w:val="none" w:sz="0" w:space="0" w:color="auto"/>
        <w:left w:val="none" w:sz="0" w:space="0" w:color="auto"/>
        <w:bottom w:val="none" w:sz="0" w:space="0" w:color="auto"/>
        <w:right w:val="none" w:sz="0" w:space="0" w:color="auto"/>
      </w:divBdr>
      <w:divsChild>
        <w:div w:id="1820875872">
          <w:marLeft w:val="480"/>
          <w:marRight w:val="0"/>
          <w:marTop w:val="0"/>
          <w:marBottom w:val="0"/>
          <w:divBdr>
            <w:top w:val="none" w:sz="0" w:space="0" w:color="auto"/>
            <w:left w:val="none" w:sz="0" w:space="0" w:color="auto"/>
            <w:bottom w:val="none" w:sz="0" w:space="0" w:color="auto"/>
            <w:right w:val="none" w:sz="0" w:space="0" w:color="auto"/>
          </w:divBdr>
        </w:div>
        <w:div w:id="422260523">
          <w:marLeft w:val="480"/>
          <w:marRight w:val="0"/>
          <w:marTop w:val="0"/>
          <w:marBottom w:val="0"/>
          <w:divBdr>
            <w:top w:val="none" w:sz="0" w:space="0" w:color="auto"/>
            <w:left w:val="none" w:sz="0" w:space="0" w:color="auto"/>
            <w:bottom w:val="none" w:sz="0" w:space="0" w:color="auto"/>
            <w:right w:val="none" w:sz="0" w:space="0" w:color="auto"/>
          </w:divBdr>
        </w:div>
        <w:div w:id="1926916448">
          <w:marLeft w:val="480"/>
          <w:marRight w:val="0"/>
          <w:marTop w:val="0"/>
          <w:marBottom w:val="0"/>
          <w:divBdr>
            <w:top w:val="none" w:sz="0" w:space="0" w:color="auto"/>
            <w:left w:val="none" w:sz="0" w:space="0" w:color="auto"/>
            <w:bottom w:val="none" w:sz="0" w:space="0" w:color="auto"/>
            <w:right w:val="none" w:sz="0" w:space="0" w:color="auto"/>
          </w:divBdr>
        </w:div>
        <w:div w:id="256329845">
          <w:marLeft w:val="480"/>
          <w:marRight w:val="0"/>
          <w:marTop w:val="0"/>
          <w:marBottom w:val="0"/>
          <w:divBdr>
            <w:top w:val="none" w:sz="0" w:space="0" w:color="auto"/>
            <w:left w:val="none" w:sz="0" w:space="0" w:color="auto"/>
            <w:bottom w:val="none" w:sz="0" w:space="0" w:color="auto"/>
            <w:right w:val="none" w:sz="0" w:space="0" w:color="auto"/>
          </w:divBdr>
        </w:div>
        <w:div w:id="1038432651">
          <w:marLeft w:val="480"/>
          <w:marRight w:val="0"/>
          <w:marTop w:val="0"/>
          <w:marBottom w:val="0"/>
          <w:divBdr>
            <w:top w:val="none" w:sz="0" w:space="0" w:color="auto"/>
            <w:left w:val="none" w:sz="0" w:space="0" w:color="auto"/>
            <w:bottom w:val="none" w:sz="0" w:space="0" w:color="auto"/>
            <w:right w:val="none" w:sz="0" w:space="0" w:color="auto"/>
          </w:divBdr>
        </w:div>
        <w:div w:id="876625940">
          <w:marLeft w:val="480"/>
          <w:marRight w:val="0"/>
          <w:marTop w:val="0"/>
          <w:marBottom w:val="0"/>
          <w:divBdr>
            <w:top w:val="none" w:sz="0" w:space="0" w:color="auto"/>
            <w:left w:val="none" w:sz="0" w:space="0" w:color="auto"/>
            <w:bottom w:val="none" w:sz="0" w:space="0" w:color="auto"/>
            <w:right w:val="none" w:sz="0" w:space="0" w:color="auto"/>
          </w:divBdr>
        </w:div>
        <w:div w:id="628128756">
          <w:marLeft w:val="480"/>
          <w:marRight w:val="0"/>
          <w:marTop w:val="0"/>
          <w:marBottom w:val="0"/>
          <w:divBdr>
            <w:top w:val="none" w:sz="0" w:space="0" w:color="auto"/>
            <w:left w:val="none" w:sz="0" w:space="0" w:color="auto"/>
            <w:bottom w:val="none" w:sz="0" w:space="0" w:color="auto"/>
            <w:right w:val="none" w:sz="0" w:space="0" w:color="auto"/>
          </w:divBdr>
        </w:div>
        <w:div w:id="892928598">
          <w:marLeft w:val="480"/>
          <w:marRight w:val="0"/>
          <w:marTop w:val="0"/>
          <w:marBottom w:val="0"/>
          <w:divBdr>
            <w:top w:val="none" w:sz="0" w:space="0" w:color="auto"/>
            <w:left w:val="none" w:sz="0" w:space="0" w:color="auto"/>
            <w:bottom w:val="none" w:sz="0" w:space="0" w:color="auto"/>
            <w:right w:val="none" w:sz="0" w:space="0" w:color="auto"/>
          </w:divBdr>
        </w:div>
        <w:div w:id="2065324796">
          <w:marLeft w:val="480"/>
          <w:marRight w:val="0"/>
          <w:marTop w:val="0"/>
          <w:marBottom w:val="0"/>
          <w:divBdr>
            <w:top w:val="none" w:sz="0" w:space="0" w:color="auto"/>
            <w:left w:val="none" w:sz="0" w:space="0" w:color="auto"/>
            <w:bottom w:val="none" w:sz="0" w:space="0" w:color="auto"/>
            <w:right w:val="none" w:sz="0" w:space="0" w:color="auto"/>
          </w:divBdr>
        </w:div>
        <w:div w:id="971641423">
          <w:marLeft w:val="480"/>
          <w:marRight w:val="0"/>
          <w:marTop w:val="0"/>
          <w:marBottom w:val="0"/>
          <w:divBdr>
            <w:top w:val="none" w:sz="0" w:space="0" w:color="auto"/>
            <w:left w:val="none" w:sz="0" w:space="0" w:color="auto"/>
            <w:bottom w:val="none" w:sz="0" w:space="0" w:color="auto"/>
            <w:right w:val="none" w:sz="0" w:space="0" w:color="auto"/>
          </w:divBdr>
        </w:div>
        <w:div w:id="768889151">
          <w:marLeft w:val="480"/>
          <w:marRight w:val="0"/>
          <w:marTop w:val="0"/>
          <w:marBottom w:val="0"/>
          <w:divBdr>
            <w:top w:val="none" w:sz="0" w:space="0" w:color="auto"/>
            <w:left w:val="none" w:sz="0" w:space="0" w:color="auto"/>
            <w:bottom w:val="none" w:sz="0" w:space="0" w:color="auto"/>
            <w:right w:val="none" w:sz="0" w:space="0" w:color="auto"/>
          </w:divBdr>
        </w:div>
        <w:div w:id="1831945240">
          <w:marLeft w:val="480"/>
          <w:marRight w:val="0"/>
          <w:marTop w:val="0"/>
          <w:marBottom w:val="0"/>
          <w:divBdr>
            <w:top w:val="none" w:sz="0" w:space="0" w:color="auto"/>
            <w:left w:val="none" w:sz="0" w:space="0" w:color="auto"/>
            <w:bottom w:val="none" w:sz="0" w:space="0" w:color="auto"/>
            <w:right w:val="none" w:sz="0" w:space="0" w:color="auto"/>
          </w:divBdr>
        </w:div>
        <w:div w:id="1085343746">
          <w:marLeft w:val="480"/>
          <w:marRight w:val="0"/>
          <w:marTop w:val="0"/>
          <w:marBottom w:val="0"/>
          <w:divBdr>
            <w:top w:val="none" w:sz="0" w:space="0" w:color="auto"/>
            <w:left w:val="none" w:sz="0" w:space="0" w:color="auto"/>
            <w:bottom w:val="none" w:sz="0" w:space="0" w:color="auto"/>
            <w:right w:val="none" w:sz="0" w:space="0" w:color="auto"/>
          </w:divBdr>
        </w:div>
        <w:div w:id="612713526">
          <w:marLeft w:val="480"/>
          <w:marRight w:val="0"/>
          <w:marTop w:val="0"/>
          <w:marBottom w:val="0"/>
          <w:divBdr>
            <w:top w:val="none" w:sz="0" w:space="0" w:color="auto"/>
            <w:left w:val="none" w:sz="0" w:space="0" w:color="auto"/>
            <w:bottom w:val="none" w:sz="0" w:space="0" w:color="auto"/>
            <w:right w:val="none" w:sz="0" w:space="0" w:color="auto"/>
          </w:divBdr>
        </w:div>
        <w:div w:id="1316572278">
          <w:marLeft w:val="480"/>
          <w:marRight w:val="0"/>
          <w:marTop w:val="0"/>
          <w:marBottom w:val="0"/>
          <w:divBdr>
            <w:top w:val="none" w:sz="0" w:space="0" w:color="auto"/>
            <w:left w:val="none" w:sz="0" w:space="0" w:color="auto"/>
            <w:bottom w:val="none" w:sz="0" w:space="0" w:color="auto"/>
            <w:right w:val="none" w:sz="0" w:space="0" w:color="auto"/>
          </w:divBdr>
        </w:div>
        <w:div w:id="890313814">
          <w:marLeft w:val="480"/>
          <w:marRight w:val="0"/>
          <w:marTop w:val="0"/>
          <w:marBottom w:val="0"/>
          <w:divBdr>
            <w:top w:val="none" w:sz="0" w:space="0" w:color="auto"/>
            <w:left w:val="none" w:sz="0" w:space="0" w:color="auto"/>
            <w:bottom w:val="none" w:sz="0" w:space="0" w:color="auto"/>
            <w:right w:val="none" w:sz="0" w:space="0" w:color="auto"/>
          </w:divBdr>
        </w:div>
        <w:div w:id="1580751616">
          <w:marLeft w:val="480"/>
          <w:marRight w:val="0"/>
          <w:marTop w:val="0"/>
          <w:marBottom w:val="0"/>
          <w:divBdr>
            <w:top w:val="none" w:sz="0" w:space="0" w:color="auto"/>
            <w:left w:val="none" w:sz="0" w:space="0" w:color="auto"/>
            <w:bottom w:val="none" w:sz="0" w:space="0" w:color="auto"/>
            <w:right w:val="none" w:sz="0" w:space="0" w:color="auto"/>
          </w:divBdr>
        </w:div>
        <w:div w:id="893006982">
          <w:marLeft w:val="480"/>
          <w:marRight w:val="0"/>
          <w:marTop w:val="0"/>
          <w:marBottom w:val="0"/>
          <w:divBdr>
            <w:top w:val="none" w:sz="0" w:space="0" w:color="auto"/>
            <w:left w:val="none" w:sz="0" w:space="0" w:color="auto"/>
            <w:bottom w:val="none" w:sz="0" w:space="0" w:color="auto"/>
            <w:right w:val="none" w:sz="0" w:space="0" w:color="auto"/>
          </w:divBdr>
        </w:div>
        <w:div w:id="239103415">
          <w:marLeft w:val="480"/>
          <w:marRight w:val="0"/>
          <w:marTop w:val="0"/>
          <w:marBottom w:val="0"/>
          <w:divBdr>
            <w:top w:val="none" w:sz="0" w:space="0" w:color="auto"/>
            <w:left w:val="none" w:sz="0" w:space="0" w:color="auto"/>
            <w:bottom w:val="none" w:sz="0" w:space="0" w:color="auto"/>
            <w:right w:val="none" w:sz="0" w:space="0" w:color="auto"/>
          </w:divBdr>
        </w:div>
        <w:div w:id="1819766426">
          <w:marLeft w:val="480"/>
          <w:marRight w:val="0"/>
          <w:marTop w:val="0"/>
          <w:marBottom w:val="0"/>
          <w:divBdr>
            <w:top w:val="none" w:sz="0" w:space="0" w:color="auto"/>
            <w:left w:val="none" w:sz="0" w:space="0" w:color="auto"/>
            <w:bottom w:val="none" w:sz="0" w:space="0" w:color="auto"/>
            <w:right w:val="none" w:sz="0" w:space="0" w:color="auto"/>
          </w:divBdr>
        </w:div>
        <w:div w:id="199514590">
          <w:marLeft w:val="480"/>
          <w:marRight w:val="0"/>
          <w:marTop w:val="0"/>
          <w:marBottom w:val="0"/>
          <w:divBdr>
            <w:top w:val="none" w:sz="0" w:space="0" w:color="auto"/>
            <w:left w:val="none" w:sz="0" w:space="0" w:color="auto"/>
            <w:bottom w:val="none" w:sz="0" w:space="0" w:color="auto"/>
            <w:right w:val="none" w:sz="0" w:space="0" w:color="auto"/>
          </w:divBdr>
        </w:div>
        <w:div w:id="521629346">
          <w:marLeft w:val="480"/>
          <w:marRight w:val="0"/>
          <w:marTop w:val="0"/>
          <w:marBottom w:val="0"/>
          <w:divBdr>
            <w:top w:val="none" w:sz="0" w:space="0" w:color="auto"/>
            <w:left w:val="none" w:sz="0" w:space="0" w:color="auto"/>
            <w:bottom w:val="none" w:sz="0" w:space="0" w:color="auto"/>
            <w:right w:val="none" w:sz="0" w:space="0" w:color="auto"/>
          </w:divBdr>
        </w:div>
        <w:div w:id="1317878750">
          <w:marLeft w:val="480"/>
          <w:marRight w:val="0"/>
          <w:marTop w:val="0"/>
          <w:marBottom w:val="0"/>
          <w:divBdr>
            <w:top w:val="none" w:sz="0" w:space="0" w:color="auto"/>
            <w:left w:val="none" w:sz="0" w:space="0" w:color="auto"/>
            <w:bottom w:val="none" w:sz="0" w:space="0" w:color="auto"/>
            <w:right w:val="none" w:sz="0" w:space="0" w:color="auto"/>
          </w:divBdr>
        </w:div>
        <w:div w:id="1011487213">
          <w:marLeft w:val="480"/>
          <w:marRight w:val="0"/>
          <w:marTop w:val="0"/>
          <w:marBottom w:val="0"/>
          <w:divBdr>
            <w:top w:val="none" w:sz="0" w:space="0" w:color="auto"/>
            <w:left w:val="none" w:sz="0" w:space="0" w:color="auto"/>
            <w:bottom w:val="none" w:sz="0" w:space="0" w:color="auto"/>
            <w:right w:val="none" w:sz="0" w:space="0" w:color="auto"/>
          </w:divBdr>
        </w:div>
        <w:div w:id="1156149765">
          <w:marLeft w:val="480"/>
          <w:marRight w:val="0"/>
          <w:marTop w:val="0"/>
          <w:marBottom w:val="0"/>
          <w:divBdr>
            <w:top w:val="none" w:sz="0" w:space="0" w:color="auto"/>
            <w:left w:val="none" w:sz="0" w:space="0" w:color="auto"/>
            <w:bottom w:val="none" w:sz="0" w:space="0" w:color="auto"/>
            <w:right w:val="none" w:sz="0" w:space="0" w:color="auto"/>
          </w:divBdr>
        </w:div>
      </w:divsChild>
    </w:div>
    <w:div w:id="959066500">
      <w:bodyDiv w:val="1"/>
      <w:marLeft w:val="0"/>
      <w:marRight w:val="0"/>
      <w:marTop w:val="0"/>
      <w:marBottom w:val="0"/>
      <w:divBdr>
        <w:top w:val="none" w:sz="0" w:space="0" w:color="auto"/>
        <w:left w:val="none" w:sz="0" w:space="0" w:color="auto"/>
        <w:bottom w:val="none" w:sz="0" w:space="0" w:color="auto"/>
        <w:right w:val="none" w:sz="0" w:space="0" w:color="auto"/>
      </w:divBdr>
    </w:div>
    <w:div w:id="968508401">
      <w:bodyDiv w:val="1"/>
      <w:marLeft w:val="0"/>
      <w:marRight w:val="0"/>
      <w:marTop w:val="0"/>
      <w:marBottom w:val="0"/>
      <w:divBdr>
        <w:top w:val="none" w:sz="0" w:space="0" w:color="auto"/>
        <w:left w:val="none" w:sz="0" w:space="0" w:color="auto"/>
        <w:bottom w:val="none" w:sz="0" w:space="0" w:color="auto"/>
        <w:right w:val="none" w:sz="0" w:space="0" w:color="auto"/>
      </w:divBdr>
    </w:div>
    <w:div w:id="977566326">
      <w:bodyDiv w:val="1"/>
      <w:marLeft w:val="0"/>
      <w:marRight w:val="0"/>
      <w:marTop w:val="0"/>
      <w:marBottom w:val="0"/>
      <w:divBdr>
        <w:top w:val="none" w:sz="0" w:space="0" w:color="auto"/>
        <w:left w:val="none" w:sz="0" w:space="0" w:color="auto"/>
        <w:bottom w:val="none" w:sz="0" w:space="0" w:color="auto"/>
        <w:right w:val="none" w:sz="0" w:space="0" w:color="auto"/>
      </w:divBdr>
    </w:div>
    <w:div w:id="97996580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215029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703697">
      <w:bodyDiv w:val="1"/>
      <w:marLeft w:val="0"/>
      <w:marRight w:val="0"/>
      <w:marTop w:val="0"/>
      <w:marBottom w:val="0"/>
      <w:divBdr>
        <w:top w:val="none" w:sz="0" w:space="0" w:color="auto"/>
        <w:left w:val="none" w:sz="0" w:space="0" w:color="auto"/>
        <w:bottom w:val="none" w:sz="0" w:space="0" w:color="auto"/>
        <w:right w:val="none" w:sz="0" w:space="0" w:color="auto"/>
      </w:divBdr>
    </w:div>
    <w:div w:id="1077171682">
      <w:bodyDiv w:val="1"/>
      <w:marLeft w:val="0"/>
      <w:marRight w:val="0"/>
      <w:marTop w:val="0"/>
      <w:marBottom w:val="0"/>
      <w:divBdr>
        <w:top w:val="none" w:sz="0" w:space="0" w:color="auto"/>
        <w:left w:val="none" w:sz="0" w:space="0" w:color="auto"/>
        <w:bottom w:val="none" w:sz="0" w:space="0" w:color="auto"/>
        <w:right w:val="none" w:sz="0" w:space="0" w:color="auto"/>
      </w:divBdr>
    </w:div>
    <w:div w:id="1084185491">
      <w:bodyDiv w:val="1"/>
      <w:marLeft w:val="0"/>
      <w:marRight w:val="0"/>
      <w:marTop w:val="0"/>
      <w:marBottom w:val="0"/>
      <w:divBdr>
        <w:top w:val="none" w:sz="0" w:space="0" w:color="auto"/>
        <w:left w:val="none" w:sz="0" w:space="0" w:color="auto"/>
        <w:bottom w:val="none" w:sz="0" w:space="0" w:color="auto"/>
        <w:right w:val="none" w:sz="0" w:space="0" w:color="auto"/>
      </w:divBdr>
    </w:div>
    <w:div w:id="1091774398">
      <w:bodyDiv w:val="1"/>
      <w:marLeft w:val="0"/>
      <w:marRight w:val="0"/>
      <w:marTop w:val="0"/>
      <w:marBottom w:val="0"/>
      <w:divBdr>
        <w:top w:val="none" w:sz="0" w:space="0" w:color="auto"/>
        <w:left w:val="none" w:sz="0" w:space="0" w:color="auto"/>
        <w:bottom w:val="none" w:sz="0" w:space="0" w:color="auto"/>
        <w:right w:val="none" w:sz="0" w:space="0" w:color="auto"/>
      </w:divBdr>
    </w:div>
    <w:div w:id="11064618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314143">
      <w:bodyDiv w:val="1"/>
      <w:marLeft w:val="0"/>
      <w:marRight w:val="0"/>
      <w:marTop w:val="0"/>
      <w:marBottom w:val="0"/>
      <w:divBdr>
        <w:top w:val="none" w:sz="0" w:space="0" w:color="auto"/>
        <w:left w:val="none" w:sz="0" w:space="0" w:color="auto"/>
        <w:bottom w:val="none" w:sz="0" w:space="0" w:color="auto"/>
        <w:right w:val="none" w:sz="0" w:space="0" w:color="auto"/>
      </w:divBdr>
    </w:div>
    <w:div w:id="1169440479">
      <w:bodyDiv w:val="1"/>
      <w:marLeft w:val="0"/>
      <w:marRight w:val="0"/>
      <w:marTop w:val="0"/>
      <w:marBottom w:val="0"/>
      <w:divBdr>
        <w:top w:val="none" w:sz="0" w:space="0" w:color="auto"/>
        <w:left w:val="none" w:sz="0" w:space="0" w:color="auto"/>
        <w:bottom w:val="none" w:sz="0" w:space="0" w:color="auto"/>
        <w:right w:val="none" w:sz="0" w:space="0" w:color="auto"/>
      </w:divBdr>
    </w:div>
    <w:div w:id="1176577092">
      <w:bodyDiv w:val="1"/>
      <w:marLeft w:val="0"/>
      <w:marRight w:val="0"/>
      <w:marTop w:val="0"/>
      <w:marBottom w:val="0"/>
      <w:divBdr>
        <w:top w:val="none" w:sz="0" w:space="0" w:color="auto"/>
        <w:left w:val="none" w:sz="0" w:space="0" w:color="auto"/>
        <w:bottom w:val="none" w:sz="0" w:space="0" w:color="auto"/>
        <w:right w:val="none" w:sz="0" w:space="0" w:color="auto"/>
      </w:divBdr>
    </w:div>
    <w:div w:id="1190069639">
      <w:bodyDiv w:val="1"/>
      <w:marLeft w:val="0"/>
      <w:marRight w:val="0"/>
      <w:marTop w:val="0"/>
      <w:marBottom w:val="0"/>
      <w:divBdr>
        <w:top w:val="none" w:sz="0" w:space="0" w:color="auto"/>
        <w:left w:val="none" w:sz="0" w:space="0" w:color="auto"/>
        <w:bottom w:val="none" w:sz="0" w:space="0" w:color="auto"/>
        <w:right w:val="none" w:sz="0" w:space="0" w:color="auto"/>
      </w:divBdr>
    </w:div>
    <w:div w:id="1203592038">
      <w:bodyDiv w:val="1"/>
      <w:marLeft w:val="0"/>
      <w:marRight w:val="0"/>
      <w:marTop w:val="0"/>
      <w:marBottom w:val="0"/>
      <w:divBdr>
        <w:top w:val="none" w:sz="0" w:space="0" w:color="auto"/>
        <w:left w:val="none" w:sz="0" w:space="0" w:color="auto"/>
        <w:bottom w:val="none" w:sz="0" w:space="0" w:color="auto"/>
        <w:right w:val="none" w:sz="0" w:space="0" w:color="auto"/>
      </w:divBdr>
      <w:divsChild>
        <w:div w:id="983968869">
          <w:marLeft w:val="480"/>
          <w:marRight w:val="0"/>
          <w:marTop w:val="0"/>
          <w:marBottom w:val="0"/>
          <w:divBdr>
            <w:top w:val="none" w:sz="0" w:space="0" w:color="auto"/>
            <w:left w:val="none" w:sz="0" w:space="0" w:color="auto"/>
            <w:bottom w:val="none" w:sz="0" w:space="0" w:color="auto"/>
            <w:right w:val="none" w:sz="0" w:space="0" w:color="auto"/>
          </w:divBdr>
        </w:div>
        <w:div w:id="1477869434">
          <w:marLeft w:val="480"/>
          <w:marRight w:val="0"/>
          <w:marTop w:val="0"/>
          <w:marBottom w:val="0"/>
          <w:divBdr>
            <w:top w:val="none" w:sz="0" w:space="0" w:color="auto"/>
            <w:left w:val="none" w:sz="0" w:space="0" w:color="auto"/>
            <w:bottom w:val="none" w:sz="0" w:space="0" w:color="auto"/>
            <w:right w:val="none" w:sz="0" w:space="0" w:color="auto"/>
          </w:divBdr>
        </w:div>
        <w:div w:id="269555406">
          <w:marLeft w:val="480"/>
          <w:marRight w:val="0"/>
          <w:marTop w:val="0"/>
          <w:marBottom w:val="0"/>
          <w:divBdr>
            <w:top w:val="none" w:sz="0" w:space="0" w:color="auto"/>
            <w:left w:val="none" w:sz="0" w:space="0" w:color="auto"/>
            <w:bottom w:val="none" w:sz="0" w:space="0" w:color="auto"/>
            <w:right w:val="none" w:sz="0" w:space="0" w:color="auto"/>
          </w:divBdr>
        </w:div>
        <w:div w:id="283930710">
          <w:marLeft w:val="480"/>
          <w:marRight w:val="0"/>
          <w:marTop w:val="0"/>
          <w:marBottom w:val="0"/>
          <w:divBdr>
            <w:top w:val="none" w:sz="0" w:space="0" w:color="auto"/>
            <w:left w:val="none" w:sz="0" w:space="0" w:color="auto"/>
            <w:bottom w:val="none" w:sz="0" w:space="0" w:color="auto"/>
            <w:right w:val="none" w:sz="0" w:space="0" w:color="auto"/>
          </w:divBdr>
        </w:div>
        <w:div w:id="1908566800">
          <w:marLeft w:val="480"/>
          <w:marRight w:val="0"/>
          <w:marTop w:val="0"/>
          <w:marBottom w:val="0"/>
          <w:divBdr>
            <w:top w:val="none" w:sz="0" w:space="0" w:color="auto"/>
            <w:left w:val="none" w:sz="0" w:space="0" w:color="auto"/>
            <w:bottom w:val="none" w:sz="0" w:space="0" w:color="auto"/>
            <w:right w:val="none" w:sz="0" w:space="0" w:color="auto"/>
          </w:divBdr>
        </w:div>
        <w:div w:id="1247416631">
          <w:marLeft w:val="480"/>
          <w:marRight w:val="0"/>
          <w:marTop w:val="0"/>
          <w:marBottom w:val="0"/>
          <w:divBdr>
            <w:top w:val="none" w:sz="0" w:space="0" w:color="auto"/>
            <w:left w:val="none" w:sz="0" w:space="0" w:color="auto"/>
            <w:bottom w:val="none" w:sz="0" w:space="0" w:color="auto"/>
            <w:right w:val="none" w:sz="0" w:space="0" w:color="auto"/>
          </w:divBdr>
        </w:div>
        <w:div w:id="2070112858">
          <w:marLeft w:val="480"/>
          <w:marRight w:val="0"/>
          <w:marTop w:val="0"/>
          <w:marBottom w:val="0"/>
          <w:divBdr>
            <w:top w:val="none" w:sz="0" w:space="0" w:color="auto"/>
            <w:left w:val="none" w:sz="0" w:space="0" w:color="auto"/>
            <w:bottom w:val="none" w:sz="0" w:space="0" w:color="auto"/>
            <w:right w:val="none" w:sz="0" w:space="0" w:color="auto"/>
          </w:divBdr>
        </w:div>
        <w:div w:id="789476350">
          <w:marLeft w:val="480"/>
          <w:marRight w:val="0"/>
          <w:marTop w:val="0"/>
          <w:marBottom w:val="0"/>
          <w:divBdr>
            <w:top w:val="none" w:sz="0" w:space="0" w:color="auto"/>
            <w:left w:val="none" w:sz="0" w:space="0" w:color="auto"/>
            <w:bottom w:val="none" w:sz="0" w:space="0" w:color="auto"/>
            <w:right w:val="none" w:sz="0" w:space="0" w:color="auto"/>
          </w:divBdr>
        </w:div>
        <w:div w:id="969284657">
          <w:marLeft w:val="480"/>
          <w:marRight w:val="0"/>
          <w:marTop w:val="0"/>
          <w:marBottom w:val="0"/>
          <w:divBdr>
            <w:top w:val="none" w:sz="0" w:space="0" w:color="auto"/>
            <w:left w:val="none" w:sz="0" w:space="0" w:color="auto"/>
            <w:bottom w:val="none" w:sz="0" w:space="0" w:color="auto"/>
            <w:right w:val="none" w:sz="0" w:space="0" w:color="auto"/>
          </w:divBdr>
        </w:div>
        <w:div w:id="1897204841">
          <w:marLeft w:val="480"/>
          <w:marRight w:val="0"/>
          <w:marTop w:val="0"/>
          <w:marBottom w:val="0"/>
          <w:divBdr>
            <w:top w:val="none" w:sz="0" w:space="0" w:color="auto"/>
            <w:left w:val="none" w:sz="0" w:space="0" w:color="auto"/>
            <w:bottom w:val="none" w:sz="0" w:space="0" w:color="auto"/>
            <w:right w:val="none" w:sz="0" w:space="0" w:color="auto"/>
          </w:divBdr>
        </w:div>
        <w:div w:id="1323924069">
          <w:marLeft w:val="480"/>
          <w:marRight w:val="0"/>
          <w:marTop w:val="0"/>
          <w:marBottom w:val="0"/>
          <w:divBdr>
            <w:top w:val="none" w:sz="0" w:space="0" w:color="auto"/>
            <w:left w:val="none" w:sz="0" w:space="0" w:color="auto"/>
            <w:bottom w:val="none" w:sz="0" w:space="0" w:color="auto"/>
            <w:right w:val="none" w:sz="0" w:space="0" w:color="auto"/>
          </w:divBdr>
        </w:div>
        <w:div w:id="347371568">
          <w:marLeft w:val="480"/>
          <w:marRight w:val="0"/>
          <w:marTop w:val="0"/>
          <w:marBottom w:val="0"/>
          <w:divBdr>
            <w:top w:val="none" w:sz="0" w:space="0" w:color="auto"/>
            <w:left w:val="none" w:sz="0" w:space="0" w:color="auto"/>
            <w:bottom w:val="none" w:sz="0" w:space="0" w:color="auto"/>
            <w:right w:val="none" w:sz="0" w:space="0" w:color="auto"/>
          </w:divBdr>
        </w:div>
        <w:div w:id="1587349530">
          <w:marLeft w:val="480"/>
          <w:marRight w:val="0"/>
          <w:marTop w:val="0"/>
          <w:marBottom w:val="0"/>
          <w:divBdr>
            <w:top w:val="none" w:sz="0" w:space="0" w:color="auto"/>
            <w:left w:val="none" w:sz="0" w:space="0" w:color="auto"/>
            <w:bottom w:val="none" w:sz="0" w:space="0" w:color="auto"/>
            <w:right w:val="none" w:sz="0" w:space="0" w:color="auto"/>
          </w:divBdr>
        </w:div>
        <w:div w:id="1342320868">
          <w:marLeft w:val="480"/>
          <w:marRight w:val="0"/>
          <w:marTop w:val="0"/>
          <w:marBottom w:val="0"/>
          <w:divBdr>
            <w:top w:val="none" w:sz="0" w:space="0" w:color="auto"/>
            <w:left w:val="none" w:sz="0" w:space="0" w:color="auto"/>
            <w:bottom w:val="none" w:sz="0" w:space="0" w:color="auto"/>
            <w:right w:val="none" w:sz="0" w:space="0" w:color="auto"/>
          </w:divBdr>
        </w:div>
        <w:div w:id="1825468135">
          <w:marLeft w:val="480"/>
          <w:marRight w:val="0"/>
          <w:marTop w:val="0"/>
          <w:marBottom w:val="0"/>
          <w:divBdr>
            <w:top w:val="none" w:sz="0" w:space="0" w:color="auto"/>
            <w:left w:val="none" w:sz="0" w:space="0" w:color="auto"/>
            <w:bottom w:val="none" w:sz="0" w:space="0" w:color="auto"/>
            <w:right w:val="none" w:sz="0" w:space="0" w:color="auto"/>
          </w:divBdr>
        </w:div>
        <w:div w:id="218325109">
          <w:marLeft w:val="480"/>
          <w:marRight w:val="0"/>
          <w:marTop w:val="0"/>
          <w:marBottom w:val="0"/>
          <w:divBdr>
            <w:top w:val="none" w:sz="0" w:space="0" w:color="auto"/>
            <w:left w:val="none" w:sz="0" w:space="0" w:color="auto"/>
            <w:bottom w:val="none" w:sz="0" w:space="0" w:color="auto"/>
            <w:right w:val="none" w:sz="0" w:space="0" w:color="auto"/>
          </w:divBdr>
        </w:div>
        <w:div w:id="25104618">
          <w:marLeft w:val="480"/>
          <w:marRight w:val="0"/>
          <w:marTop w:val="0"/>
          <w:marBottom w:val="0"/>
          <w:divBdr>
            <w:top w:val="none" w:sz="0" w:space="0" w:color="auto"/>
            <w:left w:val="none" w:sz="0" w:space="0" w:color="auto"/>
            <w:bottom w:val="none" w:sz="0" w:space="0" w:color="auto"/>
            <w:right w:val="none" w:sz="0" w:space="0" w:color="auto"/>
          </w:divBdr>
        </w:div>
        <w:div w:id="1065910072">
          <w:marLeft w:val="480"/>
          <w:marRight w:val="0"/>
          <w:marTop w:val="0"/>
          <w:marBottom w:val="0"/>
          <w:divBdr>
            <w:top w:val="none" w:sz="0" w:space="0" w:color="auto"/>
            <w:left w:val="none" w:sz="0" w:space="0" w:color="auto"/>
            <w:bottom w:val="none" w:sz="0" w:space="0" w:color="auto"/>
            <w:right w:val="none" w:sz="0" w:space="0" w:color="auto"/>
          </w:divBdr>
        </w:div>
        <w:div w:id="2112897131">
          <w:marLeft w:val="480"/>
          <w:marRight w:val="0"/>
          <w:marTop w:val="0"/>
          <w:marBottom w:val="0"/>
          <w:divBdr>
            <w:top w:val="none" w:sz="0" w:space="0" w:color="auto"/>
            <w:left w:val="none" w:sz="0" w:space="0" w:color="auto"/>
            <w:bottom w:val="none" w:sz="0" w:space="0" w:color="auto"/>
            <w:right w:val="none" w:sz="0" w:space="0" w:color="auto"/>
          </w:divBdr>
        </w:div>
        <w:div w:id="1218586817">
          <w:marLeft w:val="480"/>
          <w:marRight w:val="0"/>
          <w:marTop w:val="0"/>
          <w:marBottom w:val="0"/>
          <w:divBdr>
            <w:top w:val="none" w:sz="0" w:space="0" w:color="auto"/>
            <w:left w:val="none" w:sz="0" w:space="0" w:color="auto"/>
            <w:bottom w:val="none" w:sz="0" w:space="0" w:color="auto"/>
            <w:right w:val="none" w:sz="0" w:space="0" w:color="auto"/>
          </w:divBdr>
        </w:div>
        <w:div w:id="939722364">
          <w:marLeft w:val="480"/>
          <w:marRight w:val="0"/>
          <w:marTop w:val="0"/>
          <w:marBottom w:val="0"/>
          <w:divBdr>
            <w:top w:val="none" w:sz="0" w:space="0" w:color="auto"/>
            <w:left w:val="none" w:sz="0" w:space="0" w:color="auto"/>
            <w:bottom w:val="none" w:sz="0" w:space="0" w:color="auto"/>
            <w:right w:val="none" w:sz="0" w:space="0" w:color="auto"/>
          </w:divBdr>
        </w:div>
        <w:div w:id="1920748532">
          <w:marLeft w:val="480"/>
          <w:marRight w:val="0"/>
          <w:marTop w:val="0"/>
          <w:marBottom w:val="0"/>
          <w:divBdr>
            <w:top w:val="none" w:sz="0" w:space="0" w:color="auto"/>
            <w:left w:val="none" w:sz="0" w:space="0" w:color="auto"/>
            <w:bottom w:val="none" w:sz="0" w:space="0" w:color="auto"/>
            <w:right w:val="none" w:sz="0" w:space="0" w:color="auto"/>
          </w:divBdr>
        </w:div>
        <w:div w:id="209534926">
          <w:marLeft w:val="480"/>
          <w:marRight w:val="0"/>
          <w:marTop w:val="0"/>
          <w:marBottom w:val="0"/>
          <w:divBdr>
            <w:top w:val="none" w:sz="0" w:space="0" w:color="auto"/>
            <w:left w:val="none" w:sz="0" w:space="0" w:color="auto"/>
            <w:bottom w:val="none" w:sz="0" w:space="0" w:color="auto"/>
            <w:right w:val="none" w:sz="0" w:space="0" w:color="auto"/>
          </w:divBdr>
        </w:div>
        <w:div w:id="387218721">
          <w:marLeft w:val="480"/>
          <w:marRight w:val="0"/>
          <w:marTop w:val="0"/>
          <w:marBottom w:val="0"/>
          <w:divBdr>
            <w:top w:val="none" w:sz="0" w:space="0" w:color="auto"/>
            <w:left w:val="none" w:sz="0" w:space="0" w:color="auto"/>
            <w:bottom w:val="none" w:sz="0" w:space="0" w:color="auto"/>
            <w:right w:val="none" w:sz="0" w:space="0" w:color="auto"/>
          </w:divBdr>
        </w:div>
        <w:div w:id="364866966">
          <w:marLeft w:val="480"/>
          <w:marRight w:val="0"/>
          <w:marTop w:val="0"/>
          <w:marBottom w:val="0"/>
          <w:divBdr>
            <w:top w:val="none" w:sz="0" w:space="0" w:color="auto"/>
            <w:left w:val="none" w:sz="0" w:space="0" w:color="auto"/>
            <w:bottom w:val="none" w:sz="0" w:space="0" w:color="auto"/>
            <w:right w:val="none" w:sz="0" w:space="0" w:color="auto"/>
          </w:divBdr>
        </w:div>
        <w:div w:id="1093742484">
          <w:marLeft w:val="480"/>
          <w:marRight w:val="0"/>
          <w:marTop w:val="0"/>
          <w:marBottom w:val="0"/>
          <w:divBdr>
            <w:top w:val="none" w:sz="0" w:space="0" w:color="auto"/>
            <w:left w:val="none" w:sz="0" w:space="0" w:color="auto"/>
            <w:bottom w:val="none" w:sz="0" w:space="0" w:color="auto"/>
            <w:right w:val="none" w:sz="0" w:space="0" w:color="auto"/>
          </w:divBdr>
        </w:div>
        <w:div w:id="2074502209">
          <w:marLeft w:val="480"/>
          <w:marRight w:val="0"/>
          <w:marTop w:val="0"/>
          <w:marBottom w:val="0"/>
          <w:divBdr>
            <w:top w:val="none" w:sz="0" w:space="0" w:color="auto"/>
            <w:left w:val="none" w:sz="0" w:space="0" w:color="auto"/>
            <w:bottom w:val="none" w:sz="0" w:space="0" w:color="auto"/>
            <w:right w:val="none" w:sz="0" w:space="0" w:color="auto"/>
          </w:divBdr>
        </w:div>
        <w:div w:id="1263339205">
          <w:marLeft w:val="480"/>
          <w:marRight w:val="0"/>
          <w:marTop w:val="0"/>
          <w:marBottom w:val="0"/>
          <w:divBdr>
            <w:top w:val="none" w:sz="0" w:space="0" w:color="auto"/>
            <w:left w:val="none" w:sz="0" w:space="0" w:color="auto"/>
            <w:bottom w:val="none" w:sz="0" w:space="0" w:color="auto"/>
            <w:right w:val="none" w:sz="0" w:space="0" w:color="auto"/>
          </w:divBdr>
        </w:div>
        <w:div w:id="1450780908">
          <w:marLeft w:val="480"/>
          <w:marRight w:val="0"/>
          <w:marTop w:val="0"/>
          <w:marBottom w:val="0"/>
          <w:divBdr>
            <w:top w:val="none" w:sz="0" w:space="0" w:color="auto"/>
            <w:left w:val="none" w:sz="0" w:space="0" w:color="auto"/>
            <w:bottom w:val="none" w:sz="0" w:space="0" w:color="auto"/>
            <w:right w:val="none" w:sz="0" w:space="0" w:color="auto"/>
          </w:divBdr>
        </w:div>
        <w:div w:id="571088662">
          <w:marLeft w:val="480"/>
          <w:marRight w:val="0"/>
          <w:marTop w:val="0"/>
          <w:marBottom w:val="0"/>
          <w:divBdr>
            <w:top w:val="none" w:sz="0" w:space="0" w:color="auto"/>
            <w:left w:val="none" w:sz="0" w:space="0" w:color="auto"/>
            <w:bottom w:val="none" w:sz="0" w:space="0" w:color="auto"/>
            <w:right w:val="none" w:sz="0" w:space="0" w:color="auto"/>
          </w:divBdr>
        </w:div>
        <w:div w:id="878400719">
          <w:marLeft w:val="480"/>
          <w:marRight w:val="0"/>
          <w:marTop w:val="0"/>
          <w:marBottom w:val="0"/>
          <w:divBdr>
            <w:top w:val="none" w:sz="0" w:space="0" w:color="auto"/>
            <w:left w:val="none" w:sz="0" w:space="0" w:color="auto"/>
            <w:bottom w:val="none" w:sz="0" w:space="0" w:color="auto"/>
            <w:right w:val="none" w:sz="0" w:space="0" w:color="auto"/>
          </w:divBdr>
        </w:div>
        <w:div w:id="1171529032">
          <w:marLeft w:val="480"/>
          <w:marRight w:val="0"/>
          <w:marTop w:val="0"/>
          <w:marBottom w:val="0"/>
          <w:divBdr>
            <w:top w:val="none" w:sz="0" w:space="0" w:color="auto"/>
            <w:left w:val="none" w:sz="0" w:space="0" w:color="auto"/>
            <w:bottom w:val="none" w:sz="0" w:space="0" w:color="auto"/>
            <w:right w:val="none" w:sz="0" w:space="0" w:color="auto"/>
          </w:divBdr>
        </w:div>
        <w:div w:id="700860669">
          <w:marLeft w:val="480"/>
          <w:marRight w:val="0"/>
          <w:marTop w:val="0"/>
          <w:marBottom w:val="0"/>
          <w:divBdr>
            <w:top w:val="none" w:sz="0" w:space="0" w:color="auto"/>
            <w:left w:val="none" w:sz="0" w:space="0" w:color="auto"/>
            <w:bottom w:val="none" w:sz="0" w:space="0" w:color="auto"/>
            <w:right w:val="none" w:sz="0" w:space="0" w:color="auto"/>
          </w:divBdr>
        </w:div>
        <w:div w:id="1374843053">
          <w:marLeft w:val="480"/>
          <w:marRight w:val="0"/>
          <w:marTop w:val="0"/>
          <w:marBottom w:val="0"/>
          <w:divBdr>
            <w:top w:val="none" w:sz="0" w:space="0" w:color="auto"/>
            <w:left w:val="none" w:sz="0" w:space="0" w:color="auto"/>
            <w:bottom w:val="none" w:sz="0" w:space="0" w:color="auto"/>
            <w:right w:val="none" w:sz="0" w:space="0" w:color="auto"/>
          </w:divBdr>
        </w:div>
        <w:div w:id="1555503238">
          <w:marLeft w:val="480"/>
          <w:marRight w:val="0"/>
          <w:marTop w:val="0"/>
          <w:marBottom w:val="0"/>
          <w:divBdr>
            <w:top w:val="none" w:sz="0" w:space="0" w:color="auto"/>
            <w:left w:val="none" w:sz="0" w:space="0" w:color="auto"/>
            <w:bottom w:val="none" w:sz="0" w:space="0" w:color="auto"/>
            <w:right w:val="none" w:sz="0" w:space="0" w:color="auto"/>
          </w:divBdr>
        </w:div>
        <w:div w:id="658003478">
          <w:marLeft w:val="480"/>
          <w:marRight w:val="0"/>
          <w:marTop w:val="0"/>
          <w:marBottom w:val="0"/>
          <w:divBdr>
            <w:top w:val="none" w:sz="0" w:space="0" w:color="auto"/>
            <w:left w:val="none" w:sz="0" w:space="0" w:color="auto"/>
            <w:bottom w:val="none" w:sz="0" w:space="0" w:color="auto"/>
            <w:right w:val="none" w:sz="0" w:space="0" w:color="auto"/>
          </w:divBdr>
        </w:div>
        <w:div w:id="1704094662">
          <w:marLeft w:val="480"/>
          <w:marRight w:val="0"/>
          <w:marTop w:val="0"/>
          <w:marBottom w:val="0"/>
          <w:divBdr>
            <w:top w:val="none" w:sz="0" w:space="0" w:color="auto"/>
            <w:left w:val="none" w:sz="0" w:space="0" w:color="auto"/>
            <w:bottom w:val="none" w:sz="0" w:space="0" w:color="auto"/>
            <w:right w:val="none" w:sz="0" w:space="0" w:color="auto"/>
          </w:divBdr>
        </w:div>
        <w:div w:id="1791049628">
          <w:marLeft w:val="480"/>
          <w:marRight w:val="0"/>
          <w:marTop w:val="0"/>
          <w:marBottom w:val="0"/>
          <w:divBdr>
            <w:top w:val="none" w:sz="0" w:space="0" w:color="auto"/>
            <w:left w:val="none" w:sz="0" w:space="0" w:color="auto"/>
            <w:bottom w:val="none" w:sz="0" w:space="0" w:color="auto"/>
            <w:right w:val="none" w:sz="0" w:space="0" w:color="auto"/>
          </w:divBdr>
        </w:div>
        <w:div w:id="1138301777">
          <w:marLeft w:val="480"/>
          <w:marRight w:val="0"/>
          <w:marTop w:val="0"/>
          <w:marBottom w:val="0"/>
          <w:divBdr>
            <w:top w:val="none" w:sz="0" w:space="0" w:color="auto"/>
            <w:left w:val="none" w:sz="0" w:space="0" w:color="auto"/>
            <w:bottom w:val="none" w:sz="0" w:space="0" w:color="auto"/>
            <w:right w:val="none" w:sz="0" w:space="0" w:color="auto"/>
          </w:divBdr>
        </w:div>
        <w:div w:id="1924758993">
          <w:marLeft w:val="480"/>
          <w:marRight w:val="0"/>
          <w:marTop w:val="0"/>
          <w:marBottom w:val="0"/>
          <w:divBdr>
            <w:top w:val="none" w:sz="0" w:space="0" w:color="auto"/>
            <w:left w:val="none" w:sz="0" w:space="0" w:color="auto"/>
            <w:bottom w:val="none" w:sz="0" w:space="0" w:color="auto"/>
            <w:right w:val="none" w:sz="0" w:space="0" w:color="auto"/>
          </w:divBdr>
        </w:div>
        <w:div w:id="1017000978">
          <w:marLeft w:val="480"/>
          <w:marRight w:val="0"/>
          <w:marTop w:val="0"/>
          <w:marBottom w:val="0"/>
          <w:divBdr>
            <w:top w:val="none" w:sz="0" w:space="0" w:color="auto"/>
            <w:left w:val="none" w:sz="0" w:space="0" w:color="auto"/>
            <w:bottom w:val="none" w:sz="0" w:space="0" w:color="auto"/>
            <w:right w:val="none" w:sz="0" w:space="0" w:color="auto"/>
          </w:divBdr>
        </w:div>
        <w:div w:id="1312832869">
          <w:marLeft w:val="480"/>
          <w:marRight w:val="0"/>
          <w:marTop w:val="0"/>
          <w:marBottom w:val="0"/>
          <w:divBdr>
            <w:top w:val="none" w:sz="0" w:space="0" w:color="auto"/>
            <w:left w:val="none" w:sz="0" w:space="0" w:color="auto"/>
            <w:bottom w:val="none" w:sz="0" w:space="0" w:color="auto"/>
            <w:right w:val="none" w:sz="0" w:space="0" w:color="auto"/>
          </w:divBdr>
        </w:div>
        <w:div w:id="565145214">
          <w:marLeft w:val="480"/>
          <w:marRight w:val="0"/>
          <w:marTop w:val="0"/>
          <w:marBottom w:val="0"/>
          <w:divBdr>
            <w:top w:val="none" w:sz="0" w:space="0" w:color="auto"/>
            <w:left w:val="none" w:sz="0" w:space="0" w:color="auto"/>
            <w:bottom w:val="none" w:sz="0" w:space="0" w:color="auto"/>
            <w:right w:val="none" w:sz="0" w:space="0" w:color="auto"/>
          </w:divBdr>
        </w:div>
        <w:div w:id="916941665">
          <w:marLeft w:val="480"/>
          <w:marRight w:val="0"/>
          <w:marTop w:val="0"/>
          <w:marBottom w:val="0"/>
          <w:divBdr>
            <w:top w:val="none" w:sz="0" w:space="0" w:color="auto"/>
            <w:left w:val="none" w:sz="0" w:space="0" w:color="auto"/>
            <w:bottom w:val="none" w:sz="0" w:space="0" w:color="auto"/>
            <w:right w:val="none" w:sz="0" w:space="0" w:color="auto"/>
          </w:divBdr>
        </w:div>
        <w:div w:id="683091248">
          <w:marLeft w:val="480"/>
          <w:marRight w:val="0"/>
          <w:marTop w:val="0"/>
          <w:marBottom w:val="0"/>
          <w:divBdr>
            <w:top w:val="none" w:sz="0" w:space="0" w:color="auto"/>
            <w:left w:val="none" w:sz="0" w:space="0" w:color="auto"/>
            <w:bottom w:val="none" w:sz="0" w:space="0" w:color="auto"/>
            <w:right w:val="none" w:sz="0" w:space="0" w:color="auto"/>
          </w:divBdr>
        </w:div>
        <w:div w:id="282422706">
          <w:marLeft w:val="480"/>
          <w:marRight w:val="0"/>
          <w:marTop w:val="0"/>
          <w:marBottom w:val="0"/>
          <w:divBdr>
            <w:top w:val="none" w:sz="0" w:space="0" w:color="auto"/>
            <w:left w:val="none" w:sz="0" w:space="0" w:color="auto"/>
            <w:bottom w:val="none" w:sz="0" w:space="0" w:color="auto"/>
            <w:right w:val="none" w:sz="0" w:space="0" w:color="auto"/>
          </w:divBdr>
        </w:div>
        <w:div w:id="894512087">
          <w:marLeft w:val="480"/>
          <w:marRight w:val="0"/>
          <w:marTop w:val="0"/>
          <w:marBottom w:val="0"/>
          <w:divBdr>
            <w:top w:val="none" w:sz="0" w:space="0" w:color="auto"/>
            <w:left w:val="none" w:sz="0" w:space="0" w:color="auto"/>
            <w:bottom w:val="none" w:sz="0" w:space="0" w:color="auto"/>
            <w:right w:val="none" w:sz="0" w:space="0" w:color="auto"/>
          </w:divBdr>
        </w:div>
      </w:divsChild>
    </w:div>
    <w:div w:id="1224828663">
      <w:bodyDiv w:val="1"/>
      <w:marLeft w:val="0"/>
      <w:marRight w:val="0"/>
      <w:marTop w:val="0"/>
      <w:marBottom w:val="0"/>
      <w:divBdr>
        <w:top w:val="none" w:sz="0" w:space="0" w:color="auto"/>
        <w:left w:val="none" w:sz="0" w:space="0" w:color="auto"/>
        <w:bottom w:val="none" w:sz="0" w:space="0" w:color="auto"/>
        <w:right w:val="none" w:sz="0" w:space="0" w:color="auto"/>
      </w:divBdr>
    </w:div>
    <w:div w:id="1226992997">
      <w:bodyDiv w:val="1"/>
      <w:marLeft w:val="0"/>
      <w:marRight w:val="0"/>
      <w:marTop w:val="0"/>
      <w:marBottom w:val="0"/>
      <w:divBdr>
        <w:top w:val="none" w:sz="0" w:space="0" w:color="auto"/>
        <w:left w:val="none" w:sz="0" w:space="0" w:color="auto"/>
        <w:bottom w:val="none" w:sz="0" w:space="0" w:color="auto"/>
        <w:right w:val="none" w:sz="0" w:space="0" w:color="auto"/>
      </w:divBdr>
    </w:div>
    <w:div w:id="1232540744">
      <w:bodyDiv w:val="1"/>
      <w:marLeft w:val="0"/>
      <w:marRight w:val="0"/>
      <w:marTop w:val="0"/>
      <w:marBottom w:val="0"/>
      <w:divBdr>
        <w:top w:val="none" w:sz="0" w:space="0" w:color="auto"/>
        <w:left w:val="none" w:sz="0" w:space="0" w:color="auto"/>
        <w:bottom w:val="none" w:sz="0" w:space="0" w:color="auto"/>
        <w:right w:val="none" w:sz="0" w:space="0" w:color="auto"/>
      </w:divBdr>
    </w:div>
    <w:div w:id="1233006539">
      <w:bodyDiv w:val="1"/>
      <w:marLeft w:val="0"/>
      <w:marRight w:val="0"/>
      <w:marTop w:val="0"/>
      <w:marBottom w:val="0"/>
      <w:divBdr>
        <w:top w:val="none" w:sz="0" w:space="0" w:color="auto"/>
        <w:left w:val="none" w:sz="0" w:space="0" w:color="auto"/>
        <w:bottom w:val="none" w:sz="0" w:space="0" w:color="auto"/>
        <w:right w:val="none" w:sz="0" w:space="0" w:color="auto"/>
      </w:divBdr>
    </w:div>
    <w:div w:id="1236432010">
      <w:bodyDiv w:val="1"/>
      <w:marLeft w:val="0"/>
      <w:marRight w:val="0"/>
      <w:marTop w:val="0"/>
      <w:marBottom w:val="0"/>
      <w:divBdr>
        <w:top w:val="none" w:sz="0" w:space="0" w:color="auto"/>
        <w:left w:val="none" w:sz="0" w:space="0" w:color="auto"/>
        <w:bottom w:val="none" w:sz="0" w:space="0" w:color="auto"/>
        <w:right w:val="none" w:sz="0" w:space="0" w:color="auto"/>
      </w:divBdr>
    </w:div>
    <w:div w:id="1242056247">
      <w:bodyDiv w:val="1"/>
      <w:marLeft w:val="0"/>
      <w:marRight w:val="0"/>
      <w:marTop w:val="0"/>
      <w:marBottom w:val="0"/>
      <w:divBdr>
        <w:top w:val="none" w:sz="0" w:space="0" w:color="auto"/>
        <w:left w:val="none" w:sz="0" w:space="0" w:color="auto"/>
        <w:bottom w:val="none" w:sz="0" w:space="0" w:color="auto"/>
        <w:right w:val="none" w:sz="0" w:space="0" w:color="auto"/>
      </w:divBdr>
    </w:div>
    <w:div w:id="1251350461">
      <w:bodyDiv w:val="1"/>
      <w:marLeft w:val="0"/>
      <w:marRight w:val="0"/>
      <w:marTop w:val="0"/>
      <w:marBottom w:val="0"/>
      <w:divBdr>
        <w:top w:val="none" w:sz="0" w:space="0" w:color="auto"/>
        <w:left w:val="none" w:sz="0" w:space="0" w:color="auto"/>
        <w:bottom w:val="none" w:sz="0" w:space="0" w:color="auto"/>
        <w:right w:val="none" w:sz="0" w:space="0" w:color="auto"/>
      </w:divBdr>
    </w:div>
    <w:div w:id="1256406432">
      <w:bodyDiv w:val="1"/>
      <w:marLeft w:val="0"/>
      <w:marRight w:val="0"/>
      <w:marTop w:val="0"/>
      <w:marBottom w:val="0"/>
      <w:divBdr>
        <w:top w:val="none" w:sz="0" w:space="0" w:color="auto"/>
        <w:left w:val="none" w:sz="0" w:space="0" w:color="auto"/>
        <w:bottom w:val="none" w:sz="0" w:space="0" w:color="auto"/>
        <w:right w:val="none" w:sz="0" w:space="0" w:color="auto"/>
      </w:divBdr>
      <w:divsChild>
        <w:div w:id="986545426">
          <w:marLeft w:val="480"/>
          <w:marRight w:val="0"/>
          <w:marTop w:val="0"/>
          <w:marBottom w:val="0"/>
          <w:divBdr>
            <w:top w:val="none" w:sz="0" w:space="0" w:color="auto"/>
            <w:left w:val="none" w:sz="0" w:space="0" w:color="auto"/>
            <w:bottom w:val="none" w:sz="0" w:space="0" w:color="auto"/>
            <w:right w:val="none" w:sz="0" w:space="0" w:color="auto"/>
          </w:divBdr>
        </w:div>
        <w:div w:id="1452869332">
          <w:marLeft w:val="480"/>
          <w:marRight w:val="0"/>
          <w:marTop w:val="0"/>
          <w:marBottom w:val="0"/>
          <w:divBdr>
            <w:top w:val="none" w:sz="0" w:space="0" w:color="auto"/>
            <w:left w:val="none" w:sz="0" w:space="0" w:color="auto"/>
            <w:bottom w:val="none" w:sz="0" w:space="0" w:color="auto"/>
            <w:right w:val="none" w:sz="0" w:space="0" w:color="auto"/>
          </w:divBdr>
        </w:div>
        <w:div w:id="2019651217">
          <w:marLeft w:val="480"/>
          <w:marRight w:val="0"/>
          <w:marTop w:val="0"/>
          <w:marBottom w:val="0"/>
          <w:divBdr>
            <w:top w:val="none" w:sz="0" w:space="0" w:color="auto"/>
            <w:left w:val="none" w:sz="0" w:space="0" w:color="auto"/>
            <w:bottom w:val="none" w:sz="0" w:space="0" w:color="auto"/>
            <w:right w:val="none" w:sz="0" w:space="0" w:color="auto"/>
          </w:divBdr>
        </w:div>
        <w:div w:id="1684548178">
          <w:marLeft w:val="480"/>
          <w:marRight w:val="0"/>
          <w:marTop w:val="0"/>
          <w:marBottom w:val="0"/>
          <w:divBdr>
            <w:top w:val="none" w:sz="0" w:space="0" w:color="auto"/>
            <w:left w:val="none" w:sz="0" w:space="0" w:color="auto"/>
            <w:bottom w:val="none" w:sz="0" w:space="0" w:color="auto"/>
            <w:right w:val="none" w:sz="0" w:space="0" w:color="auto"/>
          </w:divBdr>
        </w:div>
        <w:div w:id="851530573">
          <w:marLeft w:val="480"/>
          <w:marRight w:val="0"/>
          <w:marTop w:val="0"/>
          <w:marBottom w:val="0"/>
          <w:divBdr>
            <w:top w:val="none" w:sz="0" w:space="0" w:color="auto"/>
            <w:left w:val="none" w:sz="0" w:space="0" w:color="auto"/>
            <w:bottom w:val="none" w:sz="0" w:space="0" w:color="auto"/>
            <w:right w:val="none" w:sz="0" w:space="0" w:color="auto"/>
          </w:divBdr>
        </w:div>
        <w:div w:id="842816042">
          <w:marLeft w:val="480"/>
          <w:marRight w:val="0"/>
          <w:marTop w:val="0"/>
          <w:marBottom w:val="0"/>
          <w:divBdr>
            <w:top w:val="none" w:sz="0" w:space="0" w:color="auto"/>
            <w:left w:val="none" w:sz="0" w:space="0" w:color="auto"/>
            <w:bottom w:val="none" w:sz="0" w:space="0" w:color="auto"/>
            <w:right w:val="none" w:sz="0" w:space="0" w:color="auto"/>
          </w:divBdr>
        </w:div>
        <w:div w:id="1002321003">
          <w:marLeft w:val="480"/>
          <w:marRight w:val="0"/>
          <w:marTop w:val="0"/>
          <w:marBottom w:val="0"/>
          <w:divBdr>
            <w:top w:val="none" w:sz="0" w:space="0" w:color="auto"/>
            <w:left w:val="none" w:sz="0" w:space="0" w:color="auto"/>
            <w:bottom w:val="none" w:sz="0" w:space="0" w:color="auto"/>
            <w:right w:val="none" w:sz="0" w:space="0" w:color="auto"/>
          </w:divBdr>
        </w:div>
        <w:div w:id="318077413">
          <w:marLeft w:val="480"/>
          <w:marRight w:val="0"/>
          <w:marTop w:val="0"/>
          <w:marBottom w:val="0"/>
          <w:divBdr>
            <w:top w:val="none" w:sz="0" w:space="0" w:color="auto"/>
            <w:left w:val="none" w:sz="0" w:space="0" w:color="auto"/>
            <w:bottom w:val="none" w:sz="0" w:space="0" w:color="auto"/>
            <w:right w:val="none" w:sz="0" w:space="0" w:color="auto"/>
          </w:divBdr>
        </w:div>
        <w:div w:id="1239755384">
          <w:marLeft w:val="480"/>
          <w:marRight w:val="0"/>
          <w:marTop w:val="0"/>
          <w:marBottom w:val="0"/>
          <w:divBdr>
            <w:top w:val="none" w:sz="0" w:space="0" w:color="auto"/>
            <w:left w:val="none" w:sz="0" w:space="0" w:color="auto"/>
            <w:bottom w:val="none" w:sz="0" w:space="0" w:color="auto"/>
            <w:right w:val="none" w:sz="0" w:space="0" w:color="auto"/>
          </w:divBdr>
        </w:div>
        <w:div w:id="1877740507">
          <w:marLeft w:val="480"/>
          <w:marRight w:val="0"/>
          <w:marTop w:val="0"/>
          <w:marBottom w:val="0"/>
          <w:divBdr>
            <w:top w:val="none" w:sz="0" w:space="0" w:color="auto"/>
            <w:left w:val="none" w:sz="0" w:space="0" w:color="auto"/>
            <w:bottom w:val="none" w:sz="0" w:space="0" w:color="auto"/>
            <w:right w:val="none" w:sz="0" w:space="0" w:color="auto"/>
          </w:divBdr>
        </w:div>
        <w:div w:id="431752934">
          <w:marLeft w:val="480"/>
          <w:marRight w:val="0"/>
          <w:marTop w:val="0"/>
          <w:marBottom w:val="0"/>
          <w:divBdr>
            <w:top w:val="none" w:sz="0" w:space="0" w:color="auto"/>
            <w:left w:val="none" w:sz="0" w:space="0" w:color="auto"/>
            <w:bottom w:val="none" w:sz="0" w:space="0" w:color="auto"/>
            <w:right w:val="none" w:sz="0" w:space="0" w:color="auto"/>
          </w:divBdr>
        </w:div>
        <w:div w:id="1401561614">
          <w:marLeft w:val="480"/>
          <w:marRight w:val="0"/>
          <w:marTop w:val="0"/>
          <w:marBottom w:val="0"/>
          <w:divBdr>
            <w:top w:val="none" w:sz="0" w:space="0" w:color="auto"/>
            <w:left w:val="none" w:sz="0" w:space="0" w:color="auto"/>
            <w:bottom w:val="none" w:sz="0" w:space="0" w:color="auto"/>
            <w:right w:val="none" w:sz="0" w:space="0" w:color="auto"/>
          </w:divBdr>
        </w:div>
        <w:div w:id="1785270241">
          <w:marLeft w:val="480"/>
          <w:marRight w:val="0"/>
          <w:marTop w:val="0"/>
          <w:marBottom w:val="0"/>
          <w:divBdr>
            <w:top w:val="none" w:sz="0" w:space="0" w:color="auto"/>
            <w:left w:val="none" w:sz="0" w:space="0" w:color="auto"/>
            <w:bottom w:val="none" w:sz="0" w:space="0" w:color="auto"/>
            <w:right w:val="none" w:sz="0" w:space="0" w:color="auto"/>
          </w:divBdr>
        </w:div>
        <w:div w:id="1039360896">
          <w:marLeft w:val="480"/>
          <w:marRight w:val="0"/>
          <w:marTop w:val="0"/>
          <w:marBottom w:val="0"/>
          <w:divBdr>
            <w:top w:val="none" w:sz="0" w:space="0" w:color="auto"/>
            <w:left w:val="none" w:sz="0" w:space="0" w:color="auto"/>
            <w:bottom w:val="none" w:sz="0" w:space="0" w:color="auto"/>
            <w:right w:val="none" w:sz="0" w:space="0" w:color="auto"/>
          </w:divBdr>
        </w:div>
        <w:div w:id="864905463">
          <w:marLeft w:val="480"/>
          <w:marRight w:val="0"/>
          <w:marTop w:val="0"/>
          <w:marBottom w:val="0"/>
          <w:divBdr>
            <w:top w:val="none" w:sz="0" w:space="0" w:color="auto"/>
            <w:left w:val="none" w:sz="0" w:space="0" w:color="auto"/>
            <w:bottom w:val="none" w:sz="0" w:space="0" w:color="auto"/>
            <w:right w:val="none" w:sz="0" w:space="0" w:color="auto"/>
          </w:divBdr>
        </w:div>
        <w:div w:id="322440023">
          <w:marLeft w:val="480"/>
          <w:marRight w:val="0"/>
          <w:marTop w:val="0"/>
          <w:marBottom w:val="0"/>
          <w:divBdr>
            <w:top w:val="none" w:sz="0" w:space="0" w:color="auto"/>
            <w:left w:val="none" w:sz="0" w:space="0" w:color="auto"/>
            <w:bottom w:val="none" w:sz="0" w:space="0" w:color="auto"/>
            <w:right w:val="none" w:sz="0" w:space="0" w:color="auto"/>
          </w:divBdr>
        </w:div>
        <w:div w:id="390925599">
          <w:marLeft w:val="480"/>
          <w:marRight w:val="0"/>
          <w:marTop w:val="0"/>
          <w:marBottom w:val="0"/>
          <w:divBdr>
            <w:top w:val="none" w:sz="0" w:space="0" w:color="auto"/>
            <w:left w:val="none" w:sz="0" w:space="0" w:color="auto"/>
            <w:bottom w:val="none" w:sz="0" w:space="0" w:color="auto"/>
            <w:right w:val="none" w:sz="0" w:space="0" w:color="auto"/>
          </w:divBdr>
        </w:div>
        <w:div w:id="1409768551">
          <w:marLeft w:val="480"/>
          <w:marRight w:val="0"/>
          <w:marTop w:val="0"/>
          <w:marBottom w:val="0"/>
          <w:divBdr>
            <w:top w:val="none" w:sz="0" w:space="0" w:color="auto"/>
            <w:left w:val="none" w:sz="0" w:space="0" w:color="auto"/>
            <w:bottom w:val="none" w:sz="0" w:space="0" w:color="auto"/>
            <w:right w:val="none" w:sz="0" w:space="0" w:color="auto"/>
          </w:divBdr>
        </w:div>
        <w:div w:id="1492671308">
          <w:marLeft w:val="480"/>
          <w:marRight w:val="0"/>
          <w:marTop w:val="0"/>
          <w:marBottom w:val="0"/>
          <w:divBdr>
            <w:top w:val="none" w:sz="0" w:space="0" w:color="auto"/>
            <w:left w:val="none" w:sz="0" w:space="0" w:color="auto"/>
            <w:bottom w:val="none" w:sz="0" w:space="0" w:color="auto"/>
            <w:right w:val="none" w:sz="0" w:space="0" w:color="auto"/>
          </w:divBdr>
        </w:div>
        <w:div w:id="44066013">
          <w:marLeft w:val="480"/>
          <w:marRight w:val="0"/>
          <w:marTop w:val="0"/>
          <w:marBottom w:val="0"/>
          <w:divBdr>
            <w:top w:val="none" w:sz="0" w:space="0" w:color="auto"/>
            <w:left w:val="none" w:sz="0" w:space="0" w:color="auto"/>
            <w:bottom w:val="none" w:sz="0" w:space="0" w:color="auto"/>
            <w:right w:val="none" w:sz="0" w:space="0" w:color="auto"/>
          </w:divBdr>
        </w:div>
        <w:div w:id="1829831747">
          <w:marLeft w:val="480"/>
          <w:marRight w:val="0"/>
          <w:marTop w:val="0"/>
          <w:marBottom w:val="0"/>
          <w:divBdr>
            <w:top w:val="none" w:sz="0" w:space="0" w:color="auto"/>
            <w:left w:val="none" w:sz="0" w:space="0" w:color="auto"/>
            <w:bottom w:val="none" w:sz="0" w:space="0" w:color="auto"/>
            <w:right w:val="none" w:sz="0" w:space="0" w:color="auto"/>
          </w:divBdr>
        </w:div>
        <w:div w:id="2096659975">
          <w:marLeft w:val="480"/>
          <w:marRight w:val="0"/>
          <w:marTop w:val="0"/>
          <w:marBottom w:val="0"/>
          <w:divBdr>
            <w:top w:val="none" w:sz="0" w:space="0" w:color="auto"/>
            <w:left w:val="none" w:sz="0" w:space="0" w:color="auto"/>
            <w:bottom w:val="none" w:sz="0" w:space="0" w:color="auto"/>
            <w:right w:val="none" w:sz="0" w:space="0" w:color="auto"/>
          </w:divBdr>
        </w:div>
        <w:div w:id="1417941165">
          <w:marLeft w:val="480"/>
          <w:marRight w:val="0"/>
          <w:marTop w:val="0"/>
          <w:marBottom w:val="0"/>
          <w:divBdr>
            <w:top w:val="none" w:sz="0" w:space="0" w:color="auto"/>
            <w:left w:val="none" w:sz="0" w:space="0" w:color="auto"/>
            <w:bottom w:val="none" w:sz="0" w:space="0" w:color="auto"/>
            <w:right w:val="none" w:sz="0" w:space="0" w:color="auto"/>
          </w:divBdr>
        </w:div>
        <w:div w:id="478810796">
          <w:marLeft w:val="480"/>
          <w:marRight w:val="0"/>
          <w:marTop w:val="0"/>
          <w:marBottom w:val="0"/>
          <w:divBdr>
            <w:top w:val="none" w:sz="0" w:space="0" w:color="auto"/>
            <w:left w:val="none" w:sz="0" w:space="0" w:color="auto"/>
            <w:bottom w:val="none" w:sz="0" w:space="0" w:color="auto"/>
            <w:right w:val="none" w:sz="0" w:space="0" w:color="auto"/>
          </w:divBdr>
        </w:div>
        <w:div w:id="1660308388">
          <w:marLeft w:val="480"/>
          <w:marRight w:val="0"/>
          <w:marTop w:val="0"/>
          <w:marBottom w:val="0"/>
          <w:divBdr>
            <w:top w:val="none" w:sz="0" w:space="0" w:color="auto"/>
            <w:left w:val="none" w:sz="0" w:space="0" w:color="auto"/>
            <w:bottom w:val="none" w:sz="0" w:space="0" w:color="auto"/>
            <w:right w:val="none" w:sz="0" w:space="0" w:color="auto"/>
          </w:divBdr>
        </w:div>
      </w:divsChild>
    </w:div>
    <w:div w:id="1258439548">
      <w:bodyDiv w:val="1"/>
      <w:marLeft w:val="0"/>
      <w:marRight w:val="0"/>
      <w:marTop w:val="0"/>
      <w:marBottom w:val="0"/>
      <w:divBdr>
        <w:top w:val="none" w:sz="0" w:space="0" w:color="auto"/>
        <w:left w:val="none" w:sz="0" w:space="0" w:color="auto"/>
        <w:bottom w:val="none" w:sz="0" w:space="0" w:color="auto"/>
        <w:right w:val="none" w:sz="0" w:space="0" w:color="auto"/>
      </w:divBdr>
    </w:div>
    <w:div w:id="1261136727">
      <w:bodyDiv w:val="1"/>
      <w:marLeft w:val="0"/>
      <w:marRight w:val="0"/>
      <w:marTop w:val="0"/>
      <w:marBottom w:val="0"/>
      <w:divBdr>
        <w:top w:val="none" w:sz="0" w:space="0" w:color="auto"/>
        <w:left w:val="none" w:sz="0" w:space="0" w:color="auto"/>
        <w:bottom w:val="none" w:sz="0" w:space="0" w:color="auto"/>
        <w:right w:val="none" w:sz="0" w:space="0" w:color="auto"/>
      </w:divBdr>
    </w:div>
    <w:div w:id="1266420446">
      <w:bodyDiv w:val="1"/>
      <w:marLeft w:val="0"/>
      <w:marRight w:val="0"/>
      <w:marTop w:val="0"/>
      <w:marBottom w:val="0"/>
      <w:divBdr>
        <w:top w:val="none" w:sz="0" w:space="0" w:color="auto"/>
        <w:left w:val="none" w:sz="0" w:space="0" w:color="auto"/>
        <w:bottom w:val="none" w:sz="0" w:space="0" w:color="auto"/>
        <w:right w:val="none" w:sz="0" w:space="0" w:color="auto"/>
      </w:divBdr>
    </w:div>
    <w:div w:id="1266767603">
      <w:bodyDiv w:val="1"/>
      <w:marLeft w:val="0"/>
      <w:marRight w:val="0"/>
      <w:marTop w:val="0"/>
      <w:marBottom w:val="0"/>
      <w:divBdr>
        <w:top w:val="none" w:sz="0" w:space="0" w:color="auto"/>
        <w:left w:val="none" w:sz="0" w:space="0" w:color="auto"/>
        <w:bottom w:val="none" w:sz="0" w:space="0" w:color="auto"/>
        <w:right w:val="none" w:sz="0" w:space="0" w:color="auto"/>
      </w:divBdr>
    </w:div>
    <w:div w:id="1287352191">
      <w:bodyDiv w:val="1"/>
      <w:marLeft w:val="0"/>
      <w:marRight w:val="0"/>
      <w:marTop w:val="0"/>
      <w:marBottom w:val="0"/>
      <w:divBdr>
        <w:top w:val="none" w:sz="0" w:space="0" w:color="auto"/>
        <w:left w:val="none" w:sz="0" w:space="0" w:color="auto"/>
        <w:bottom w:val="none" w:sz="0" w:space="0" w:color="auto"/>
        <w:right w:val="none" w:sz="0" w:space="0" w:color="auto"/>
      </w:divBdr>
    </w:div>
    <w:div w:id="1290892831">
      <w:bodyDiv w:val="1"/>
      <w:marLeft w:val="0"/>
      <w:marRight w:val="0"/>
      <w:marTop w:val="0"/>
      <w:marBottom w:val="0"/>
      <w:divBdr>
        <w:top w:val="none" w:sz="0" w:space="0" w:color="auto"/>
        <w:left w:val="none" w:sz="0" w:space="0" w:color="auto"/>
        <w:bottom w:val="none" w:sz="0" w:space="0" w:color="auto"/>
        <w:right w:val="none" w:sz="0" w:space="0" w:color="auto"/>
      </w:divBdr>
    </w:div>
    <w:div w:id="1295059490">
      <w:bodyDiv w:val="1"/>
      <w:marLeft w:val="0"/>
      <w:marRight w:val="0"/>
      <w:marTop w:val="0"/>
      <w:marBottom w:val="0"/>
      <w:divBdr>
        <w:top w:val="none" w:sz="0" w:space="0" w:color="auto"/>
        <w:left w:val="none" w:sz="0" w:space="0" w:color="auto"/>
        <w:bottom w:val="none" w:sz="0" w:space="0" w:color="auto"/>
        <w:right w:val="none" w:sz="0" w:space="0" w:color="auto"/>
      </w:divBdr>
    </w:div>
    <w:div w:id="1296644639">
      <w:bodyDiv w:val="1"/>
      <w:marLeft w:val="0"/>
      <w:marRight w:val="0"/>
      <w:marTop w:val="0"/>
      <w:marBottom w:val="0"/>
      <w:divBdr>
        <w:top w:val="none" w:sz="0" w:space="0" w:color="auto"/>
        <w:left w:val="none" w:sz="0" w:space="0" w:color="auto"/>
        <w:bottom w:val="none" w:sz="0" w:space="0" w:color="auto"/>
        <w:right w:val="none" w:sz="0" w:space="0" w:color="auto"/>
      </w:divBdr>
    </w:div>
    <w:div w:id="1310138048">
      <w:bodyDiv w:val="1"/>
      <w:marLeft w:val="0"/>
      <w:marRight w:val="0"/>
      <w:marTop w:val="0"/>
      <w:marBottom w:val="0"/>
      <w:divBdr>
        <w:top w:val="none" w:sz="0" w:space="0" w:color="auto"/>
        <w:left w:val="none" w:sz="0" w:space="0" w:color="auto"/>
        <w:bottom w:val="none" w:sz="0" w:space="0" w:color="auto"/>
        <w:right w:val="none" w:sz="0" w:space="0" w:color="auto"/>
      </w:divBdr>
    </w:div>
    <w:div w:id="1334454069">
      <w:bodyDiv w:val="1"/>
      <w:marLeft w:val="0"/>
      <w:marRight w:val="0"/>
      <w:marTop w:val="0"/>
      <w:marBottom w:val="0"/>
      <w:divBdr>
        <w:top w:val="none" w:sz="0" w:space="0" w:color="auto"/>
        <w:left w:val="none" w:sz="0" w:space="0" w:color="auto"/>
        <w:bottom w:val="none" w:sz="0" w:space="0" w:color="auto"/>
        <w:right w:val="none" w:sz="0" w:space="0" w:color="auto"/>
      </w:divBdr>
    </w:div>
    <w:div w:id="1340304867">
      <w:bodyDiv w:val="1"/>
      <w:marLeft w:val="0"/>
      <w:marRight w:val="0"/>
      <w:marTop w:val="0"/>
      <w:marBottom w:val="0"/>
      <w:divBdr>
        <w:top w:val="none" w:sz="0" w:space="0" w:color="auto"/>
        <w:left w:val="none" w:sz="0" w:space="0" w:color="auto"/>
        <w:bottom w:val="none" w:sz="0" w:space="0" w:color="auto"/>
        <w:right w:val="none" w:sz="0" w:space="0" w:color="auto"/>
      </w:divBdr>
    </w:div>
    <w:div w:id="1345204032">
      <w:bodyDiv w:val="1"/>
      <w:marLeft w:val="0"/>
      <w:marRight w:val="0"/>
      <w:marTop w:val="0"/>
      <w:marBottom w:val="0"/>
      <w:divBdr>
        <w:top w:val="none" w:sz="0" w:space="0" w:color="auto"/>
        <w:left w:val="none" w:sz="0" w:space="0" w:color="auto"/>
        <w:bottom w:val="none" w:sz="0" w:space="0" w:color="auto"/>
        <w:right w:val="none" w:sz="0" w:space="0" w:color="auto"/>
      </w:divBdr>
    </w:div>
    <w:div w:id="1389449350">
      <w:bodyDiv w:val="1"/>
      <w:marLeft w:val="0"/>
      <w:marRight w:val="0"/>
      <w:marTop w:val="0"/>
      <w:marBottom w:val="0"/>
      <w:divBdr>
        <w:top w:val="none" w:sz="0" w:space="0" w:color="auto"/>
        <w:left w:val="none" w:sz="0" w:space="0" w:color="auto"/>
        <w:bottom w:val="none" w:sz="0" w:space="0" w:color="auto"/>
        <w:right w:val="none" w:sz="0" w:space="0" w:color="auto"/>
      </w:divBdr>
    </w:div>
    <w:div w:id="1392576613">
      <w:bodyDiv w:val="1"/>
      <w:marLeft w:val="0"/>
      <w:marRight w:val="0"/>
      <w:marTop w:val="0"/>
      <w:marBottom w:val="0"/>
      <w:divBdr>
        <w:top w:val="none" w:sz="0" w:space="0" w:color="auto"/>
        <w:left w:val="none" w:sz="0" w:space="0" w:color="auto"/>
        <w:bottom w:val="none" w:sz="0" w:space="0" w:color="auto"/>
        <w:right w:val="none" w:sz="0" w:space="0" w:color="auto"/>
      </w:divBdr>
    </w:div>
    <w:div w:id="1398280382">
      <w:bodyDiv w:val="1"/>
      <w:marLeft w:val="0"/>
      <w:marRight w:val="0"/>
      <w:marTop w:val="0"/>
      <w:marBottom w:val="0"/>
      <w:divBdr>
        <w:top w:val="none" w:sz="0" w:space="0" w:color="auto"/>
        <w:left w:val="none" w:sz="0" w:space="0" w:color="auto"/>
        <w:bottom w:val="none" w:sz="0" w:space="0" w:color="auto"/>
        <w:right w:val="none" w:sz="0" w:space="0" w:color="auto"/>
      </w:divBdr>
    </w:div>
    <w:div w:id="1412041541">
      <w:bodyDiv w:val="1"/>
      <w:marLeft w:val="0"/>
      <w:marRight w:val="0"/>
      <w:marTop w:val="0"/>
      <w:marBottom w:val="0"/>
      <w:divBdr>
        <w:top w:val="none" w:sz="0" w:space="0" w:color="auto"/>
        <w:left w:val="none" w:sz="0" w:space="0" w:color="auto"/>
        <w:bottom w:val="none" w:sz="0" w:space="0" w:color="auto"/>
        <w:right w:val="none" w:sz="0" w:space="0" w:color="auto"/>
      </w:divBdr>
    </w:div>
    <w:div w:id="1431051511">
      <w:bodyDiv w:val="1"/>
      <w:marLeft w:val="0"/>
      <w:marRight w:val="0"/>
      <w:marTop w:val="0"/>
      <w:marBottom w:val="0"/>
      <w:divBdr>
        <w:top w:val="none" w:sz="0" w:space="0" w:color="auto"/>
        <w:left w:val="none" w:sz="0" w:space="0" w:color="auto"/>
        <w:bottom w:val="none" w:sz="0" w:space="0" w:color="auto"/>
        <w:right w:val="none" w:sz="0" w:space="0" w:color="auto"/>
      </w:divBdr>
    </w:div>
    <w:div w:id="1433163864">
      <w:bodyDiv w:val="1"/>
      <w:marLeft w:val="0"/>
      <w:marRight w:val="0"/>
      <w:marTop w:val="0"/>
      <w:marBottom w:val="0"/>
      <w:divBdr>
        <w:top w:val="none" w:sz="0" w:space="0" w:color="auto"/>
        <w:left w:val="none" w:sz="0" w:space="0" w:color="auto"/>
        <w:bottom w:val="none" w:sz="0" w:space="0" w:color="auto"/>
        <w:right w:val="none" w:sz="0" w:space="0" w:color="auto"/>
      </w:divBdr>
      <w:divsChild>
        <w:div w:id="137234150">
          <w:marLeft w:val="480"/>
          <w:marRight w:val="0"/>
          <w:marTop w:val="0"/>
          <w:marBottom w:val="0"/>
          <w:divBdr>
            <w:top w:val="none" w:sz="0" w:space="0" w:color="auto"/>
            <w:left w:val="none" w:sz="0" w:space="0" w:color="auto"/>
            <w:bottom w:val="none" w:sz="0" w:space="0" w:color="auto"/>
            <w:right w:val="none" w:sz="0" w:space="0" w:color="auto"/>
          </w:divBdr>
        </w:div>
        <w:div w:id="1384669033">
          <w:marLeft w:val="480"/>
          <w:marRight w:val="0"/>
          <w:marTop w:val="0"/>
          <w:marBottom w:val="0"/>
          <w:divBdr>
            <w:top w:val="none" w:sz="0" w:space="0" w:color="auto"/>
            <w:left w:val="none" w:sz="0" w:space="0" w:color="auto"/>
            <w:bottom w:val="none" w:sz="0" w:space="0" w:color="auto"/>
            <w:right w:val="none" w:sz="0" w:space="0" w:color="auto"/>
          </w:divBdr>
        </w:div>
        <w:div w:id="532419555">
          <w:marLeft w:val="480"/>
          <w:marRight w:val="0"/>
          <w:marTop w:val="0"/>
          <w:marBottom w:val="0"/>
          <w:divBdr>
            <w:top w:val="none" w:sz="0" w:space="0" w:color="auto"/>
            <w:left w:val="none" w:sz="0" w:space="0" w:color="auto"/>
            <w:bottom w:val="none" w:sz="0" w:space="0" w:color="auto"/>
            <w:right w:val="none" w:sz="0" w:space="0" w:color="auto"/>
          </w:divBdr>
        </w:div>
        <w:div w:id="1212499652">
          <w:marLeft w:val="480"/>
          <w:marRight w:val="0"/>
          <w:marTop w:val="0"/>
          <w:marBottom w:val="0"/>
          <w:divBdr>
            <w:top w:val="none" w:sz="0" w:space="0" w:color="auto"/>
            <w:left w:val="none" w:sz="0" w:space="0" w:color="auto"/>
            <w:bottom w:val="none" w:sz="0" w:space="0" w:color="auto"/>
            <w:right w:val="none" w:sz="0" w:space="0" w:color="auto"/>
          </w:divBdr>
        </w:div>
        <w:div w:id="512115498">
          <w:marLeft w:val="480"/>
          <w:marRight w:val="0"/>
          <w:marTop w:val="0"/>
          <w:marBottom w:val="0"/>
          <w:divBdr>
            <w:top w:val="none" w:sz="0" w:space="0" w:color="auto"/>
            <w:left w:val="none" w:sz="0" w:space="0" w:color="auto"/>
            <w:bottom w:val="none" w:sz="0" w:space="0" w:color="auto"/>
            <w:right w:val="none" w:sz="0" w:space="0" w:color="auto"/>
          </w:divBdr>
        </w:div>
        <w:div w:id="1609388545">
          <w:marLeft w:val="480"/>
          <w:marRight w:val="0"/>
          <w:marTop w:val="0"/>
          <w:marBottom w:val="0"/>
          <w:divBdr>
            <w:top w:val="none" w:sz="0" w:space="0" w:color="auto"/>
            <w:left w:val="none" w:sz="0" w:space="0" w:color="auto"/>
            <w:bottom w:val="none" w:sz="0" w:space="0" w:color="auto"/>
            <w:right w:val="none" w:sz="0" w:space="0" w:color="auto"/>
          </w:divBdr>
        </w:div>
        <w:div w:id="518542257">
          <w:marLeft w:val="480"/>
          <w:marRight w:val="0"/>
          <w:marTop w:val="0"/>
          <w:marBottom w:val="0"/>
          <w:divBdr>
            <w:top w:val="none" w:sz="0" w:space="0" w:color="auto"/>
            <w:left w:val="none" w:sz="0" w:space="0" w:color="auto"/>
            <w:bottom w:val="none" w:sz="0" w:space="0" w:color="auto"/>
            <w:right w:val="none" w:sz="0" w:space="0" w:color="auto"/>
          </w:divBdr>
        </w:div>
        <w:div w:id="255865510">
          <w:marLeft w:val="480"/>
          <w:marRight w:val="0"/>
          <w:marTop w:val="0"/>
          <w:marBottom w:val="0"/>
          <w:divBdr>
            <w:top w:val="none" w:sz="0" w:space="0" w:color="auto"/>
            <w:left w:val="none" w:sz="0" w:space="0" w:color="auto"/>
            <w:bottom w:val="none" w:sz="0" w:space="0" w:color="auto"/>
            <w:right w:val="none" w:sz="0" w:space="0" w:color="auto"/>
          </w:divBdr>
        </w:div>
        <w:div w:id="1147473804">
          <w:marLeft w:val="480"/>
          <w:marRight w:val="0"/>
          <w:marTop w:val="0"/>
          <w:marBottom w:val="0"/>
          <w:divBdr>
            <w:top w:val="none" w:sz="0" w:space="0" w:color="auto"/>
            <w:left w:val="none" w:sz="0" w:space="0" w:color="auto"/>
            <w:bottom w:val="none" w:sz="0" w:space="0" w:color="auto"/>
            <w:right w:val="none" w:sz="0" w:space="0" w:color="auto"/>
          </w:divBdr>
        </w:div>
        <w:div w:id="2100904505">
          <w:marLeft w:val="480"/>
          <w:marRight w:val="0"/>
          <w:marTop w:val="0"/>
          <w:marBottom w:val="0"/>
          <w:divBdr>
            <w:top w:val="none" w:sz="0" w:space="0" w:color="auto"/>
            <w:left w:val="none" w:sz="0" w:space="0" w:color="auto"/>
            <w:bottom w:val="none" w:sz="0" w:space="0" w:color="auto"/>
            <w:right w:val="none" w:sz="0" w:space="0" w:color="auto"/>
          </w:divBdr>
        </w:div>
        <w:div w:id="1582330696">
          <w:marLeft w:val="480"/>
          <w:marRight w:val="0"/>
          <w:marTop w:val="0"/>
          <w:marBottom w:val="0"/>
          <w:divBdr>
            <w:top w:val="none" w:sz="0" w:space="0" w:color="auto"/>
            <w:left w:val="none" w:sz="0" w:space="0" w:color="auto"/>
            <w:bottom w:val="none" w:sz="0" w:space="0" w:color="auto"/>
            <w:right w:val="none" w:sz="0" w:space="0" w:color="auto"/>
          </w:divBdr>
        </w:div>
        <w:div w:id="420763002">
          <w:marLeft w:val="480"/>
          <w:marRight w:val="0"/>
          <w:marTop w:val="0"/>
          <w:marBottom w:val="0"/>
          <w:divBdr>
            <w:top w:val="none" w:sz="0" w:space="0" w:color="auto"/>
            <w:left w:val="none" w:sz="0" w:space="0" w:color="auto"/>
            <w:bottom w:val="none" w:sz="0" w:space="0" w:color="auto"/>
            <w:right w:val="none" w:sz="0" w:space="0" w:color="auto"/>
          </w:divBdr>
        </w:div>
        <w:div w:id="1883780984">
          <w:marLeft w:val="480"/>
          <w:marRight w:val="0"/>
          <w:marTop w:val="0"/>
          <w:marBottom w:val="0"/>
          <w:divBdr>
            <w:top w:val="none" w:sz="0" w:space="0" w:color="auto"/>
            <w:left w:val="none" w:sz="0" w:space="0" w:color="auto"/>
            <w:bottom w:val="none" w:sz="0" w:space="0" w:color="auto"/>
            <w:right w:val="none" w:sz="0" w:space="0" w:color="auto"/>
          </w:divBdr>
        </w:div>
        <w:div w:id="1979260575">
          <w:marLeft w:val="480"/>
          <w:marRight w:val="0"/>
          <w:marTop w:val="0"/>
          <w:marBottom w:val="0"/>
          <w:divBdr>
            <w:top w:val="none" w:sz="0" w:space="0" w:color="auto"/>
            <w:left w:val="none" w:sz="0" w:space="0" w:color="auto"/>
            <w:bottom w:val="none" w:sz="0" w:space="0" w:color="auto"/>
            <w:right w:val="none" w:sz="0" w:space="0" w:color="auto"/>
          </w:divBdr>
        </w:div>
        <w:div w:id="1834953120">
          <w:marLeft w:val="480"/>
          <w:marRight w:val="0"/>
          <w:marTop w:val="0"/>
          <w:marBottom w:val="0"/>
          <w:divBdr>
            <w:top w:val="none" w:sz="0" w:space="0" w:color="auto"/>
            <w:left w:val="none" w:sz="0" w:space="0" w:color="auto"/>
            <w:bottom w:val="none" w:sz="0" w:space="0" w:color="auto"/>
            <w:right w:val="none" w:sz="0" w:space="0" w:color="auto"/>
          </w:divBdr>
        </w:div>
        <w:div w:id="1969774836">
          <w:marLeft w:val="480"/>
          <w:marRight w:val="0"/>
          <w:marTop w:val="0"/>
          <w:marBottom w:val="0"/>
          <w:divBdr>
            <w:top w:val="none" w:sz="0" w:space="0" w:color="auto"/>
            <w:left w:val="none" w:sz="0" w:space="0" w:color="auto"/>
            <w:bottom w:val="none" w:sz="0" w:space="0" w:color="auto"/>
            <w:right w:val="none" w:sz="0" w:space="0" w:color="auto"/>
          </w:divBdr>
        </w:div>
        <w:div w:id="1724673946">
          <w:marLeft w:val="480"/>
          <w:marRight w:val="0"/>
          <w:marTop w:val="0"/>
          <w:marBottom w:val="0"/>
          <w:divBdr>
            <w:top w:val="none" w:sz="0" w:space="0" w:color="auto"/>
            <w:left w:val="none" w:sz="0" w:space="0" w:color="auto"/>
            <w:bottom w:val="none" w:sz="0" w:space="0" w:color="auto"/>
            <w:right w:val="none" w:sz="0" w:space="0" w:color="auto"/>
          </w:divBdr>
        </w:div>
        <w:div w:id="1056466525">
          <w:marLeft w:val="480"/>
          <w:marRight w:val="0"/>
          <w:marTop w:val="0"/>
          <w:marBottom w:val="0"/>
          <w:divBdr>
            <w:top w:val="none" w:sz="0" w:space="0" w:color="auto"/>
            <w:left w:val="none" w:sz="0" w:space="0" w:color="auto"/>
            <w:bottom w:val="none" w:sz="0" w:space="0" w:color="auto"/>
            <w:right w:val="none" w:sz="0" w:space="0" w:color="auto"/>
          </w:divBdr>
        </w:div>
        <w:div w:id="1424106033">
          <w:marLeft w:val="480"/>
          <w:marRight w:val="0"/>
          <w:marTop w:val="0"/>
          <w:marBottom w:val="0"/>
          <w:divBdr>
            <w:top w:val="none" w:sz="0" w:space="0" w:color="auto"/>
            <w:left w:val="none" w:sz="0" w:space="0" w:color="auto"/>
            <w:bottom w:val="none" w:sz="0" w:space="0" w:color="auto"/>
            <w:right w:val="none" w:sz="0" w:space="0" w:color="auto"/>
          </w:divBdr>
        </w:div>
        <w:div w:id="287664148">
          <w:marLeft w:val="480"/>
          <w:marRight w:val="0"/>
          <w:marTop w:val="0"/>
          <w:marBottom w:val="0"/>
          <w:divBdr>
            <w:top w:val="none" w:sz="0" w:space="0" w:color="auto"/>
            <w:left w:val="none" w:sz="0" w:space="0" w:color="auto"/>
            <w:bottom w:val="none" w:sz="0" w:space="0" w:color="auto"/>
            <w:right w:val="none" w:sz="0" w:space="0" w:color="auto"/>
          </w:divBdr>
        </w:div>
        <w:div w:id="1446383403">
          <w:marLeft w:val="480"/>
          <w:marRight w:val="0"/>
          <w:marTop w:val="0"/>
          <w:marBottom w:val="0"/>
          <w:divBdr>
            <w:top w:val="none" w:sz="0" w:space="0" w:color="auto"/>
            <w:left w:val="none" w:sz="0" w:space="0" w:color="auto"/>
            <w:bottom w:val="none" w:sz="0" w:space="0" w:color="auto"/>
            <w:right w:val="none" w:sz="0" w:space="0" w:color="auto"/>
          </w:divBdr>
        </w:div>
        <w:div w:id="318773253">
          <w:marLeft w:val="480"/>
          <w:marRight w:val="0"/>
          <w:marTop w:val="0"/>
          <w:marBottom w:val="0"/>
          <w:divBdr>
            <w:top w:val="none" w:sz="0" w:space="0" w:color="auto"/>
            <w:left w:val="none" w:sz="0" w:space="0" w:color="auto"/>
            <w:bottom w:val="none" w:sz="0" w:space="0" w:color="auto"/>
            <w:right w:val="none" w:sz="0" w:space="0" w:color="auto"/>
          </w:divBdr>
        </w:div>
        <w:div w:id="1997689155">
          <w:marLeft w:val="480"/>
          <w:marRight w:val="0"/>
          <w:marTop w:val="0"/>
          <w:marBottom w:val="0"/>
          <w:divBdr>
            <w:top w:val="none" w:sz="0" w:space="0" w:color="auto"/>
            <w:left w:val="none" w:sz="0" w:space="0" w:color="auto"/>
            <w:bottom w:val="none" w:sz="0" w:space="0" w:color="auto"/>
            <w:right w:val="none" w:sz="0" w:space="0" w:color="auto"/>
          </w:divBdr>
        </w:div>
        <w:div w:id="832139664">
          <w:marLeft w:val="480"/>
          <w:marRight w:val="0"/>
          <w:marTop w:val="0"/>
          <w:marBottom w:val="0"/>
          <w:divBdr>
            <w:top w:val="none" w:sz="0" w:space="0" w:color="auto"/>
            <w:left w:val="none" w:sz="0" w:space="0" w:color="auto"/>
            <w:bottom w:val="none" w:sz="0" w:space="0" w:color="auto"/>
            <w:right w:val="none" w:sz="0" w:space="0" w:color="auto"/>
          </w:divBdr>
        </w:div>
        <w:div w:id="984359365">
          <w:marLeft w:val="480"/>
          <w:marRight w:val="0"/>
          <w:marTop w:val="0"/>
          <w:marBottom w:val="0"/>
          <w:divBdr>
            <w:top w:val="none" w:sz="0" w:space="0" w:color="auto"/>
            <w:left w:val="none" w:sz="0" w:space="0" w:color="auto"/>
            <w:bottom w:val="none" w:sz="0" w:space="0" w:color="auto"/>
            <w:right w:val="none" w:sz="0" w:space="0" w:color="auto"/>
          </w:divBdr>
        </w:div>
        <w:div w:id="989795110">
          <w:marLeft w:val="480"/>
          <w:marRight w:val="0"/>
          <w:marTop w:val="0"/>
          <w:marBottom w:val="0"/>
          <w:divBdr>
            <w:top w:val="none" w:sz="0" w:space="0" w:color="auto"/>
            <w:left w:val="none" w:sz="0" w:space="0" w:color="auto"/>
            <w:bottom w:val="none" w:sz="0" w:space="0" w:color="auto"/>
            <w:right w:val="none" w:sz="0" w:space="0" w:color="auto"/>
          </w:divBdr>
        </w:div>
        <w:div w:id="2136440524">
          <w:marLeft w:val="480"/>
          <w:marRight w:val="0"/>
          <w:marTop w:val="0"/>
          <w:marBottom w:val="0"/>
          <w:divBdr>
            <w:top w:val="none" w:sz="0" w:space="0" w:color="auto"/>
            <w:left w:val="none" w:sz="0" w:space="0" w:color="auto"/>
            <w:bottom w:val="none" w:sz="0" w:space="0" w:color="auto"/>
            <w:right w:val="none" w:sz="0" w:space="0" w:color="auto"/>
          </w:divBdr>
        </w:div>
        <w:div w:id="1722948299">
          <w:marLeft w:val="480"/>
          <w:marRight w:val="0"/>
          <w:marTop w:val="0"/>
          <w:marBottom w:val="0"/>
          <w:divBdr>
            <w:top w:val="none" w:sz="0" w:space="0" w:color="auto"/>
            <w:left w:val="none" w:sz="0" w:space="0" w:color="auto"/>
            <w:bottom w:val="none" w:sz="0" w:space="0" w:color="auto"/>
            <w:right w:val="none" w:sz="0" w:space="0" w:color="auto"/>
          </w:divBdr>
        </w:div>
        <w:div w:id="1687705256">
          <w:marLeft w:val="480"/>
          <w:marRight w:val="0"/>
          <w:marTop w:val="0"/>
          <w:marBottom w:val="0"/>
          <w:divBdr>
            <w:top w:val="none" w:sz="0" w:space="0" w:color="auto"/>
            <w:left w:val="none" w:sz="0" w:space="0" w:color="auto"/>
            <w:bottom w:val="none" w:sz="0" w:space="0" w:color="auto"/>
            <w:right w:val="none" w:sz="0" w:space="0" w:color="auto"/>
          </w:divBdr>
        </w:div>
        <w:div w:id="76099089">
          <w:marLeft w:val="480"/>
          <w:marRight w:val="0"/>
          <w:marTop w:val="0"/>
          <w:marBottom w:val="0"/>
          <w:divBdr>
            <w:top w:val="none" w:sz="0" w:space="0" w:color="auto"/>
            <w:left w:val="none" w:sz="0" w:space="0" w:color="auto"/>
            <w:bottom w:val="none" w:sz="0" w:space="0" w:color="auto"/>
            <w:right w:val="none" w:sz="0" w:space="0" w:color="auto"/>
          </w:divBdr>
        </w:div>
        <w:div w:id="1855461230">
          <w:marLeft w:val="480"/>
          <w:marRight w:val="0"/>
          <w:marTop w:val="0"/>
          <w:marBottom w:val="0"/>
          <w:divBdr>
            <w:top w:val="none" w:sz="0" w:space="0" w:color="auto"/>
            <w:left w:val="none" w:sz="0" w:space="0" w:color="auto"/>
            <w:bottom w:val="none" w:sz="0" w:space="0" w:color="auto"/>
            <w:right w:val="none" w:sz="0" w:space="0" w:color="auto"/>
          </w:divBdr>
        </w:div>
        <w:div w:id="2781870">
          <w:marLeft w:val="480"/>
          <w:marRight w:val="0"/>
          <w:marTop w:val="0"/>
          <w:marBottom w:val="0"/>
          <w:divBdr>
            <w:top w:val="none" w:sz="0" w:space="0" w:color="auto"/>
            <w:left w:val="none" w:sz="0" w:space="0" w:color="auto"/>
            <w:bottom w:val="none" w:sz="0" w:space="0" w:color="auto"/>
            <w:right w:val="none" w:sz="0" w:space="0" w:color="auto"/>
          </w:divBdr>
        </w:div>
        <w:div w:id="1870335278">
          <w:marLeft w:val="480"/>
          <w:marRight w:val="0"/>
          <w:marTop w:val="0"/>
          <w:marBottom w:val="0"/>
          <w:divBdr>
            <w:top w:val="none" w:sz="0" w:space="0" w:color="auto"/>
            <w:left w:val="none" w:sz="0" w:space="0" w:color="auto"/>
            <w:bottom w:val="none" w:sz="0" w:space="0" w:color="auto"/>
            <w:right w:val="none" w:sz="0" w:space="0" w:color="auto"/>
          </w:divBdr>
        </w:div>
        <w:div w:id="1301693455">
          <w:marLeft w:val="480"/>
          <w:marRight w:val="0"/>
          <w:marTop w:val="0"/>
          <w:marBottom w:val="0"/>
          <w:divBdr>
            <w:top w:val="none" w:sz="0" w:space="0" w:color="auto"/>
            <w:left w:val="none" w:sz="0" w:space="0" w:color="auto"/>
            <w:bottom w:val="none" w:sz="0" w:space="0" w:color="auto"/>
            <w:right w:val="none" w:sz="0" w:space="0" w:color="auto"/>
          </w:divBdr>
        </w:div>
        <w:div w:id="1290283038">
          <w:marLeft w:val="480"/>
          <w:marRight w:val="0"/>
          <w:marTop w:val="0"/>
          <w:marBottom w:val="0"/>
          <w:divBdr>
            <w:top w:val="none" w:sz="0" w:space="0" w:color="auto"/>
            <w:left w:val="none" w:sz="0" w:space="0" w:color="auto"/>
            <w:bottom w:val="none" w:sz="0" w:space="0" w:color="auto"/>
            <w:right w:val="none" w:sz="0" w:space="0" w:color="auto"/>
          </w:divBdr>
        </w:div>
        <w:div w:id="63726599">
          <w:marLeft w:val="480"/>
          <w:marRight w:val="0"/>
          <w:marTop w:val="0"/>
          <w:marBottom w:val="0"/>
          <w:divBdr>
            <w:top w:val="none" w:sz="0" w:space="0" w:color="auto"/>
            <w:left w:val="none" w:sz="0" w:space="0" w:color="auto"/>
            <w:bottom w:val="none" w:sz="0" w:space="0" w:color="auto"/>
            <w:right w:val="none" w:sz="0" w:space="0" w:color="auto"/>
          </w:divBdr>
        </w:div>
        <w:div w:id="398141586">
          <w:marLeft w:val="480"/>
          <w:marRight w:val="0"/>
          <w:marTop w:val="0"/>
          <w:marBottom w:val="0"/>
          <w:divBdr>
            <w:top w:val="none" w:sz="0" w:space="0" w:color="auto"/>
            <w:left w:val="none" w:sz="0" w:space="0" w:color="auto"/>
            <w:bottom w:val="none" w:sz="0" w:space="0" w:color="auto"/>
            <w:right w:val="none" w:sz="0" w:space="0" w:color="auto"/>
          </w:divBdr>
        </w:div>
      </w:divsChild>
    </w:div>
    <w:div w:id="1441030629">
      <w:bodyDiv w:val="1"/>
      <w:marLeft w:val="0"/>
      <w:marRight w:val="0"/>
      <w:marTop w:val="0"/>
      <w:marBottom w:val="0"/>
      <w:divBdr>
        <w:top w:val="none" w:sz="0" w:space="0" w:color="auto"/>
        <w:left w:val="none" w:sz="0" w:space="0" w:color="auto"/>
        <w:bottom w:val="none" w:sz="0" w:space="0" w:color="auto"/>
        <w:right w:val="none" w:sz="0" w:space="0" w:color="auto"/>
      </w:divBdr>
    </w:div>
    <w:div w:id="1463497306">
      <w:bodyDiv w:val="1"/>
      <w:marLeft w:val="0"/>
      <w:marRight w:val="0"/>
      <w:marTop w:val="0"/>
      <w:marBottom w:val="0"/>
      <w:divBdr>
        <w:top w:val="none" w:sz="0" w:space="0" w:color="auto"/>
        <w:left w:val="none" w:sz="0" w:space="0" w:color="auto"/>
        <w:bottom w:val="none" w:sz="0" w:space="0" w:color="auto"/>
        <w:right w:val="none" w:sz="0" w:space="0" w:color="auto"/>
      </w:divBdr>
      <w:divsChild>
        <w:div w:id="746071515">
          <w:marLeft w:val="480"/>
          <w:marRight w:val="0"/>
          <w:marTop w:val="0"/>
          <w:marBottom w:val="0"/>
          <w:divBdr>
            <w:top w:val="none" w:sz="0" w:space="0" w:color="auto"/>
            <w:left w:val="none" w:sz="0" w:space="0" w:color="auto"/>
            <w:bottom w:val="none" w:sz="0" w:space="0" w:color="auto"/>
            <w:right w:val="none" w:sz="0" w:space="0" w:color="auto"/>
          </w:divBdr>
        </w:div>
        <w:div w:id="1646856825">
          <w:marLeft w:val="480"/>
          <w:marRight w:val="0"/>
          <w:marTop w:val="0"/>
          <w:marBottom w:val="0"/>
          <w:divBdr>
            <w:top w:val="none" w:sz="0" w:space="0" w:color="auto"/>
            <w:left w:val="none" w:sz="0" w:space="0" w:color="auto"/>
            <w:bottom w:val="none" w:sz="0" w:space="0" w:color="auto"/>
            <w:right w:val="none" w:sz="0" w:space="0" w:color="auto"/>
          </w:divBdr>
        </w:div>
        <w:div w:id="1940943283">
          <w:marLeft w:val="480"/>
          <w:marRight w:val="0"/>
          <w:marTop w:val="0"/>
          <w:marBottom w:val="0"/>
          <w:divBdr>
            <w:top w:val="none" w:sz="0" w:space="0" w:color="auto"/>
            <w:left w:val="none" w:sz="0" w:space="0" w:color="auto"/>
            <w:bottom w:val="none" w:sz="0" w:space="0" w:color="auto"/>
            <w:right w:val="none" w:sz="0" w:space="0" w:color="auto"/>
          </w:divBdr>
        </w:div>
        <w:div w:id="1574466799">
          <w:marLeft w:val="480"/>
          <w:marRight w:val="0"/>
          <w:marTop w:val="0"/>
          <w:marBottom w:val="0"/>
          <w:divBdr>
            <w:top w:val="none" w:sz="0" w:space="0" w:color="auto"/>
            <w:left w:val="none" w:sz="0" w:space="0" w:color="auto"/>
            <w:bottom w:val="none" w:sz="0" w:space="0" w:color="auto"/>
            <w:right w:val="none" w:sz="0" w:space="0" w:color="auto"/>
          </w:divBdr>
        </w:div>
        <w:div w:id="1314719602">
          <w:marLeft w:val="480"/>
          <w:marRight w:val="0"/>
          <w:marTop w:val="0"/>
          <w:marBottom w:val="0"/>
          <w:divBdr>
            <w:top w:val="none" w:sz="0" w:space="0" w:color="auto"/>
            <w:left w:val="none" w:sz="0" w:space="0" w:color="auto"/>
            <w:bottom w:val="none" w:sz="0" w:space="0" w:color="auto"/>
            <w:right w:val="none" w:sz="0" w:space="0" w:color="auto"/>
          </w:divBdr>
        </w:div>
        <w:div w:id="1887836922">
          <w:marLeft w:val="480"/>
          <w:marRight w:val="0"/>
          <w:marTop w:val="0"/>
          <w:marBottom w:val="0"/>
          <w:divBdr>
            <w:top w:val="none" w:sz="0" w:space="0" w:color="auto"/>
            <w:left w:val="none" w:sz="0" w:space="0" w:color="auto"/>
            <w:bottom w:val="none" w:sz="0" w:space="0" w:color="auto"/>
            <w:right w:val="none" w:sz="0" w:space="0" w:color="auto"/>
          </w:divBdr>
        </w:div>
        <w:div w:id="1257130309">
          <w:marLeft w:val="480"/>
          <w:marRight w:val="0"/>
          <w:marTop w:val="0"/>
          <w:marBottom w:val="0"/>
          <w:divBdr>
            <w:top w:val="none" w:sz="0" w:space="0" w:color="auto"/>
            <w:left w:val="none" w:sz="0" w:space="0" w:color="auto"/>
            <w:bottom w:val="none" w:sz="0" w:space="0" w:color="auto"/>
            <w:right w:val="none" w:sz="0" w:space="0" w:color="auto"/>
          </w:divBdr>
        </w:div>
        <w:div w:id="978654781">
          <w:marLeft w:val="480"/>
          <w:marRight w:val="0"/>
          <w:marTop w:val="0"/>
          <w:marBottom w:val="0"/>
          <w:divBdr>
            <w:top w:val="none" w:sz="0" w:space="0" w:color="auto"/>
            <w:left w:val="none" w:sz="0" w:space="0" w:color="auto"/>
            <w:bottom w:val="none" w:sz="0" w:space="0" w:color="auto"/>
            <w:right w:val="none" w:sz="0" w:space="0" w:color="auto"/>
          </w:divBdr>
        </w:div>
        <w:div w:id="1289584192">
          <w:marLeft w:val="480"/>
          <w:marRight w:val="0"/>
          <w:marTop w:val="0"/>
          <w:marBottom w:val="0"/>
          <w:divBdr>
            <w:top w:val="none" w:sz="0" w:space="0" w:color="auto"/>
            <w:left w:val="none" w:sz="0" w:space="0" w:color="auto"/>
            <w:bottom w:val="none" w:sz="0" w:space="0" w:color="auto"/>
            <w:right w:val="none" w:sz="0" w:space="0" w:color="auto"/>
          </w:divBdr>
        </w:div>
        <w:div w:id="1237324523">
          <w:marLeft w:val="480"/>
          <w:marRight w:val="0"/>
          <w:marTop w:val="0"/>
          <w:marBottom w:val="0"/>
          <w:divBdr>
            <w:top w:val="none" w:sz="0" w:space="0" w:color="auto"/>
            <w:left w:val="none" w:sz="0" w:space="0" w:color="auto"/>
            <w:bottom w:val="none" w:sz="0" w:space="0" w:color="auto"/>
            <w:right w:val="none" w:sz="0" w:space="0" w:color="auto"/>
          </w:divBdr>
        </w:div>
        <w:div w:id="511845272">
          <w:marLeft w:val="480"/>
          <w:marRight w:val="0"/>
          <w:marTop w:val="0"/>
          <w:marBottom w:val="0"/>
          <w:divBdr>
            <w:top w:val="none" w:sz="0" w:space="0" w:color="auto"/>
            <w:left w:val="none" w:sz="0" w:space="0" w:color="auto"/>
            <w:bottom w:val="none" w:sz="0" w:space="0" w:color="auto"/>
            <w:right w:val="none" w:sz="0" w:space="0" w:color="auto"/>
          </w:divBdr>
        </w:div>
        <w:div w:id="1778332165">
          <w:marLeft w:val="480"/>
          <w:marRight w:val="0"/>
          <w:marTop w:val="0"/>
          <w:marBottom w:val="0"/>
          <w:divBdr>
            <w:top w:val="none" w:sz="0" w:space="0" w:color="auto"/>
            <w:left w:val="none" w:sz="0" w:space="0" w:color="auto"/>
            <w:bottom w:val="none" w:sz="0" w:space="0" w:color="auto"/>
            <w:right w:val="none" w:sz="0" w:space="0" w:color="auto"/>
          </w:divBdr>
        </w:div>
        <w:div w:id="606930776">
          <w:marLeft w:val="480"/>
          <w:marRight w:val="0"/>
          <w:marTop w:val="0"/>
          <w:marBottom w:val="0"/>
          <w:divBdr>
            <w:top w:val="none" w:sz="0" w:space="0" w:color="auto"/>
            <w:left w:val="none" w:sz="0" w:space="0" w:color="auto"/>
            <w:bottom w:val="none" w:sz="0" w:space="0" w:color="auto"/>
            <w:right w:val="none" w:sz="0" w:space="0" w:color="auto"/>
          </w:divBdr>
        </w:div>
        <w:div w:id="498808481">
          <w:marLeft w:val="480"/>
          <w:marRight w:val="0"/>
          <w:marTop w:val="0"/>
          <w:marBottom w:val="0"/>
          <w:divBdr>
            <w:top w:val="none" w:sz="0" w:space="0" w:color="auto"/>
            <w:left w:val="none" w:sz="0" w:space="0" w:color="auto"/>
            <w:bottom w:val="none" w:sz="0" w:space="0" w:color="auto"/>
            <w:right w:val="none" w:sz="0" w:space="0" w:color="auto"/>
          </w:divBdr>
        </w:div>
        <w:div w:id="1949191990">
          <w:marLeft w:val="480"/>
          <w:marRight w:val="0"/>
          <w:marTop w:val="0"/>
          <w:marBottom w:val="0"/>
          <w:divBdr>
            <w:top w:val="none" w:sz="0" w:space="0" w:color="auto"/>
            <w:left w:val="none" w:sz="0" w:space="0" w:color="auto"/>
            <w:bottom w:val="none" w:sz="0" w:space="0" w:color="auto"/>
            <w:right w:val="none" w:sz="0" w:space="0" w:color="auto"/>
          </w:divBdr>
        </w:div>
        <w:div w:id="90975116">
          <w:marLeft w:val="480"/>
          <w:marRight w:val="0"/>
          <w:marTop w:val="0"/>
          <w:marBottom w:val="0"/>
          <w:divBdr>
            <w:top w:val="none" w:sz="0" w:space="0" w:color="auto"/>
            <w:left w:val="none" w:sz="0" w:space="0" w:color="auto"/>
            <w:bottom w:val="none" w:sz="0" w:space="0" w:color="auto"/>
            <w:right w:val="none" w:sz="0" w:space="0" w:color="auto"/>
          </w:divBdr>
        </w:div>
        <w:div w:id="1364937977">
          <w:marLeft w:val="480"/>
          <w:marRight w:val="0"/>
          <w:marTop w:val="0"/>
          <w:marBottom w:val="0"/>
          <w:divBdr>
            <w:top w:val="none" w:sz="0" w:space="0" w:color="auto"/>
            <w:left w:val="none" w:sz="0" w:space="0" w:color="auto"/>
            <w:bottom w:val="none" w:sz="0" w:space="0" w:color="auto"/>
            <w:right w:val="none" w:sz="0" w:space="0" w:color="auto"/>
          </w:divBdr>
        </w:div>
        <w:div w:id="26027380">
          <w:marLeft w:val="480"/>
          <w:marRight w:val="0"/>
          <w:marTop w:val="0"/>
          <w:marBottom w:val="0"/>
          <w:divBdr>
            <w:top w:val="none" w:sz="0" w:space="0" w:color="auto"/>
            <w:left w:val="none" w:sz="0" w:space="0" w:color="auto"/>
            <w:bottom w:val="none" w:sz="0" w:space="0" w:color="auto"/>
            <w:right w:val="none" w:sz="0" w:space="0" w:color="auto"/>
          </w:divBdr>
        </w:div>
        <w:div w:id="381251542">
          <w:marLeft w:val="480"/>
          <w:marRight w:val="0"/>
          <w:marTop w:val="0"/>
          <w:marBottom w:val="0"/>
          <w:divBdr>
            <w:top w:val="none" w:sz="0" w:space="0" w:color="auto"/>
            <w:left w:val="none" w:sz="0" w:space="0" w:color="auto"/>
            <w:bottom w:val="none" w:sz="0" w:space="0" w:color="auto"/>
            <w:right w:val="none" w:sz="0" w:space="0" w:color="auto"/>
          </w:divBdr>
        </w:div>
        <w:div w:id="225534978">
          <w:marLeft w:val="480"/>
          <w:marRight w:val="0"/>
          <w:marTop w:val="0"/>
          <w:marBottom w:val="0"/>
          <w:divBdr>
            <w:top w:val="none" w:sz="0" w:space="0" w:color="auto"/>
            <w:left w:val="none" w:sz="0" w:space="0" w:color="auto"/>
            <w:bottom w:val="none" w:sz="0" w:space="0" w:color="auto"/>
            <w:right w:val="none" w:sz="0" w:space="0" w:color="auto"/>
          </w:divBdr>
        </w:div>
        <w:div w:id="55710615">
          <w:marLeft w:val="480"/>
          <w:marRight w:val="0"/>
          <w:marTop w:val="0"/>
          <w:marBottom w:val="0"/>
          <w:divBdr>
            <w:top w:val="none" w:sz="0" w:space="0" w:color="auto"/>
            <w:left w:val="none" w:sz="0" w:space="0" w:color="auto"/>
            <w:bottom w:val="none" w:sz="0" w:space="0" w:color="auto"/>
            <w:right w:val="none" w:sz="0" w:space="0" w:color="auto"/>
          </w:divBdr>
        </w:div>
        <w:div w:id="1198202158">
          <w:marLeft w:val="480"/>
          <w:marRight w:val="0"/>
          <w:marTop w:val="0"/>
          <w:marBottom w:val="0"/>
          <w:divBdr>
            <w:top w:val="none" w:sz="0" w:space="0" w:color="auto"/>
            <w:left w:val="none" w:sz="0" w:space="0" w:color="auto"/>
            <w:bottom w:val="none" w:sz="0" w:space="0" w:color="auto"/>
            <w:right w:val="none" w:sz="0" w:space="0" w:color="auto"/>
          </w:divBdr>
        </w:div>
        <w:div w:id="1539395171">
          <w:marLeft w:val="480"/>
          <w:marRight w:val="0"/>
          <w:marTop w:val="0"/>
          <w:marBottom w:val="0"/>
          <w:divBdr>
            <w:top w:val="none" w:sz="0" w:space="0" w:color="auto"/>
            <w:left w:val="none" w:sz="0" w:space="0" w:color="auto"/>
            <w:bottom w:val="none" w:sz="0" w:space="0" w:color="auto"/>
            <w:right w:val="none" w:sz="0" w:space="0" w:color="auto"/>
          </w:divBdr>
        </w:div>
        <w:div w:id="1647012066">
          <w:marLeft w:val="480"/>
          <w:marRight w:val="0"/>
          <w:marTop w:val="0"/>
          <w:marBottom w:val="0"/>
          <w:divBdr>
            <w:top w:val="none" w:sz="0" w:space="0" w:color="auto"/>
            <w:left w:val="none" w:sz="0" w:space="0" w:color="auto"/>
            <w:bottom w:val="none" w:sz="0" w:space="0" w:color="auto"/>
            <w:right w:val="none" w:sz="0" w:space="0" w:color="auto"/>
          </w:divBdr>
        </w:div>
        <w:div w:id="1322975276">
          <w:marLeft w:val="480"/>
          <w:marRight w:val="0"/>
          <w:marTop w:val="0"/>
          <w:marBottom w:val="0"/>
          <w:divBdr>
            <w:top w:val="none" w:sz="0" w:space="0" w:color="auto"/>
            <w:left w:val="none" w:sz="0" w:space="0" w:color="auto"/>
            <w:bottom w:val="none" w:sz="0" w:space="0" w:color="auto"/>
            <w:right w:val="none" w:sz="0" w:space="0" w:color="auto"/>
          </w:divBdr>
        </w:div>
        <w:div w:id="1344819790">
          <w:marLeft w:val="480"/>
          <w:marRight w:val="0"/>
          <w:marTop w:val="0"/>
          <w:marBottom w:val="0"/>
          <w:divBdr>
            <w:top w:val="none" w:sz="0" w:space="0" w:color="auto"/>
            <w:left w:val="none" w:sz="0" w:space="0" w:color="auto"/>
            <w:bottom w:val="none" w:sz="0" w:space="0" w:color="auto"/>
            <w:right w:val="none" w:sz="0" w:space="0" w:color="auto"/>
          </w:divBdr>
        </w:div>
        <w:div w:id="278223254">
          <w:marLeft w:val="480"/>
          <w:marRight w:val="0"/>
          <w:marTop w:val="0"/>
          <w:marBottom w:val="0"/>
          <w:divBdr>
            <w:top w:val="none" w:sz="0" w:space="0" w:color="auto"/>
            <w:left w:val="none" w:sz="0" w:space="0" w:color="auto"/>
            <w:bottom w:val="none" w:sz="0" w:space="0" w:color="auto"/>
            <w:right w:val="none" w:sz="0" w:space="0" w:color="auto"/>
          </w:divBdr>
        </w:div>
        <w:div w:id="254245003">
          <w:marLeft w:val="480"/>
          <w:marRight w:val="0"/>
          <w:marTop w:val="0"/>
          <w:marBottom w:val="0"/>
          <w:divBdr>
            <w:top w:val="none" w:sz="0" w:space="0" w:color="auto"/>
            <w:left w:val="none" w:sz="0" w:space="0" w:color="auto"/>
            <w:bottom w:val="none" w:sz="0" w:space="0" w:color="auto"/>
            <w:right w:val="none" w:sz="0" w:space="0" w:color="auto"/>
          </w:divBdr>
        </w:div>
        <w:div w:id="720639715">
          <w:marLeft w:val="480"/>
          <w:marRight w:val="0"/>
          <w:marTop w:val="0"/>
          <w:marBottom w:val="0"/>
          <w:divBdr>
            <w:top w:val="none" w:sz="0" w:space="0" w:color="auto"/>
            <w:left w:val="none" w:sz="0" w:space="0" w:color="auto"/>
            <w:bottom w:val="none" w:sz="0" w:space="0" w:color="auto"/>
            <w:right w:val="none" w:sz="0" w:space="0" w:color="auto"/>
          </w:divBdr>
        </w:div>
        <w:div w:id="1115951672">
          <w:marLeft w:val="480"/>
          <w:marRight w:val="0"/>
          <w:marTop w:val="0"/>
          <w:marBottom w:val="0"/>
          <w:divBdr>
            <w:top w:val="none" w:sz="0" w:space="0" w:color="auto"/>
            <w:left w:val="none" w:sz="0" w:space="0" w:color="auto"/>
            <w:bottom w:val="none" w:sz="0" w:space="0" w:color="auto"/>
            <w:right w:val="none" w:sz="0" w:space="0" w:color="auto"/>
          </w:divBdr>
        </w:div>
        <w:div w:id="686642996">
          <w:marLeft w:val="480"/>
          <w:marRight w:val="0"/>
          <w:marTop w:val="0"/>
          <w:marBottom w:val="0"/>
          <w:divBdr>
            <w:top w:val="none" w:sz="0" w:space="0" w:color="auto"/>
            <w:left w:val="none" w:sz="0" w:space="0" w:color="auto"/>
            <w:bottom w:val="none" w:sz="0" w:space="0" w:color="auto"/>
            <w:right w:val="none" w:sz="0" w:space="0" w:color="auto"/>
          </w:divBdr>
        </w:div>
        <w:div w:id="1383358757">
          <w:marLeft w:val="480"/>
          <w:marRight w:val="0"/>
          <w:marTop w:val="0"/>
          <w:marBottom w:val="0"/>
          <w:divBdr>
            <w:top w:val="none" w:sz="0" w:space="0" w:color="auto"/>
            <w:left w:val="none" w:sz="0" w:space="0" w:color="auto"/>
            <w:bottom w:val="none" w:sz="0" w:space="0" w:color="auto"/>
            <w:right w:val="none" w:sz="0" w:space="0" w:color="auto"/>
          </w:divBdr>
        </w:div>
        <w:div w:id="836455542">
          <w:marLeft w:val="480"/>
          <w:marRight w:val="0"/>
          <w:marTop w:val="0"/>
          <w:marBottom w:val="0"/>
          <w:divBdr>
            <w:top w:val="none" w:sz="0" w:space="0" w:color="auto"/>
            <w:left w:val="none" w:sz="0" w:space="0" w:color="auto"/>
            <w:bottom w:val="none" w:sz="0" w:space="0" w:color="auto"/>
            <w:right w:val="none" w:sz="0" w:space="0" w:color="auto"/>
          </w:divBdr>
        </w:div>
        <w:div w:id="224068572">
          <w:marLeft w:val="480"/>
          <w:marRight w:val="0"/>
          <w:marTop w:val="0"/>
          <w:marBottom w:val="0"/>
          <w:divBdr>
            <w:top w:val="none" w:sz="0" w:space="0" w:color="auto"/>
            <w:left w:val="none" w:sz="0" w:space="0" w:color="auto"/>
            <w:bottom w:val="none" w:sz="0" w:space="0" w:color="auto"/>
            <w:right w:val="none" w:sz="0" w:space="0" w:color="auto"/>
          </w:divBdr>
        </w:div>
        <w:div w:id="1352029421">
          <w:marLeft w:val="480"/>
          <w:marRight w:val="0"/>
          <w:marTop w:val="0"/>
          <w:marBottom w:val="0"/>
          <w:divBdr>
            <w:top w:val="none" w:sz="0" w:space="0" w:color="auto"/>
            <w:left w:val="none" w:sz="0" w:space="0" w:color="auto"/>
            <w:bottom w:val="none" w:sz="0" w:space="0" w:color="auto"/>
            <w:right w:val="none" w:sz="0" w:space="0" w:color="auto"/>
          </w:divBdr>
        </w:div>
        <w:div w:id="1117528906">
          <w:marLeft w:val="480"/>
          <w:marRight w:val="0"/>
          <w:marTop w:val="0"/>
          <w:marBottom w:val="0"/>
          <w:divBdr>
            <w:top w:val="none" w:sz="0" w:space="0" w:color="auto"/>
            <w:left w:val="none" w:sz="0" w:space="0" w:color="auto"/>
            <w:bottom w:val="none" w:sz="0" w:space="0" w:color="auto"/>
            <w:right w:val="none" w:sz="0" w:space="0" w:color="auto"/>
          </w:divBdr>
        </w:div>
        <w:div w:id="1784685877">
          <w:marLeft w:val="480"/>
          <w:marRight w:val="0"/>
          <w:marTop w:val="0"/>
          <w:marBottom w:val="0"/>
          <w:divBdr>
            <w:top w:val="none" w:sz="0" w:space="0" w:color="auto"/>
            <w:left w:val="none" w:sz="0" w:space="0" w:color="auto"/>
            <w:bottom w:val="none" w:sz="0" w:space="0" w:color="auto"/>
            <w:right w:val="none" w:sz="0" w:space="0" w:color="auto"/>
          </w:divBdr>
        </w:div>
        <w:div w:id="181675920">
          <w:marLeft w:val="480"/>
          <w:marRight w:val="0"/>
          <w:marTop w:val="0"/>
          <w:marBottom w:val="0"/>
          <w:divBdr>
            <w:top w:val="none" w:sz="0" w:space="0" w:color="auto"/>
            <w:left w:val="none" w:sz="0" w:space="0" w:color="auto"/>
            <w:bottom w:val="none" w:sz="0" w:space="0" w:color="auto"/>
            <w:right w:val="none" w:sz="0" w:space="0" w:color="auto"/>
          </w:divBdr>
        </w:div>
        <w:div w:id="1171408946">
          <w:marLeft w:val="480"/>
          <w:marRight w:val="0"/>
          <w:marTop w:val="0"/>
          <w:marBottom w:val="0"/>
          <w:divBdr>
            <w:top w:val="none" w:sz="0" w:space="0" w:color="auto"/>
            <w:left w:val="none" w:sz="0" w:space="0" w:color="auto"/>
            <w:bottom w:val="none" w:sz="0" w:space="0" w:color="auto"/>
            <w:right w:val="none" w:sz="0" w:space="0" w:color="auto"/>
          </w:divBdr>
        </w:div>
        <w:div w:id="1750224099">
          <w:marLeft w:val="480"/>
          <w:marRight w:val="0"/>
          <w:marTop w:val="0"/>
          <w:marBottom w:val="0"/>
          <w:divBdr>
            <w:top w:val="none" w:sz="0" w:space="0" w:color="auto"/>
            <w:left w:val="none" w:sz="0" w:space="0" w:color="auto"/>
            <w:bottom w:val="none" w:sz="0" w:space="0" w:color="auto"/>
            <w:right w:val="none" w:sz="0" w:space="0" w:color="auto"/>
          </w:divBdr>
        </w:div>
        <w:div w:id="1078944126">
          <w:marLeft w:val="480"/>
          <w:marRight w:val="0"/>
          <w:marTop w:val="0"/>
          <w:marBottom w:val="0"/>
          <w:divBdr>
            <w:top w:val="none" w:sz="0" w:space="0" w:color="auto"/>
            <w:left w:val="none" w:sz="0" w:space="0" w:color="auto"/>
            <w:bottom w:val="none" w:sz="0" w:space="0" w:color="auto"/>
            <w:right w:val="none" w:sz="0" w:space="0" w:color="auto"/>
          </w:divBdr>
        </w:div>
      </w:divsChild>
    </w:div>
    <w:div w:id="1471288259">
      <w:bodyDiv w:val="1"/>
      <w:marLeft w:val="0"/>
      <w:marRight w:val="0"/>
      <w:marTop w:val="0"/>
      <w:marBottom w:val="0"/>
      <w:divBdr>
        <w:top w:val="none" w:sz="0" w:space="0" w:color="auto"/>
        <w:left w:val="none" w:sz="0" w:space="0" w:color="auto"/>
        <w:bottom w:val="none" w:sz="0" w:space="0" w:color="auto"/>
        <w:right w:val="none" w:sz="0" w:space="0" w:color="auto"/>
      </w:divBdr>
    </w:div>
    <w:div w:id="1508792903">
      <w:bodyDiv w:val="1"/>
      <w:marLeft w:val="0"/>
      <w:marRight w:val="0"/>
      <w:marTop w:val="0"/>
      <w:marBottom w:val="0"/>
      <w:divBdr>
        <w:top w:val="none" w:sz="0" w:space="0" w:color="auto"/>
        <w:left w:val="none" w:sz="0" w:space="0" w:color="auto"/>
        <w:bottom w:val="none" w:sz="0" w:space="0" w:color="auto"/>
        <w:right w:val="none" w:sz="0" w:space="0" w:color="auto"/>
      </w:divBdr>
    </w:div>
    <w:div w:id="1530100085">
      <w:bodyDiv w:val="1"/>
      <w:marLeft w:val="0"/>
      <w:marRight w:val="0"/>
      <w:marTop w:val="0"/>
      <w:marBottom w:val="0"/>
      <w:divBdr>
        <w:top w:val="none" w:sz="0" w:space="0" w:color="auto"/>
        <w:left w:val="none" w:sz="0" w:space="0" w:color="auto"/>
        <w:bottom w:val="none" w:sz="0" w:space="0" w:color="auto"/>
        <w:right w:val="none" w:sz="0" w:space="0" w:color="auto"/>
      </w:divBdr>
    </w:div>
    <w:div w:id="1531064754">
      <w:bodyDiv w:val="1"/>
      <w:marLeft w:val="0"/>
      <w:marRight w:val="0"/>
      <w:marTop w:val="0"/>
      <w:marBottom w:val="0"/>
      <w:divBdr>
        <w:top w:val="none" w:sz="0" w:space="0" w:color="auto"/>
        <w:left w:val="none" w:sz="0" w:space="0" w:color="auto"/>
        <w:bottom w:val="none" w:sz="0" w:space="0" w:color="auto"/>
        <w:right w:val="none" w:sz="0" w:space="0" w:color="auto"/>
      </w:divBdr>
    </w:div>
    <w:div w:id="1544294675">
      <w:bodyDiv w:val="1"/>
      <w:marLeft w:val="0"/>
      <w:marRight w:val="0"/>
      <w:marTop w:val="0"/>
      <w:marBottom w:val="0"/>
      <w:divBdr>
        <w:top w:val="none" w:sz="0" w:space="0" w:color="auto"/>
        <w:left w:val="none" w:sz="0" w:space="0" w:color="auto"/>
        <w:bottom w:val="none" w:sz="0" w:space="0" w:color="auto"/>
        <w:right w:val="none" w:sz="0" w:space="0" w:color="auto"/>
      </w:divBdr>
    </w:div>
    <w:div w:id="1562014484">
      <w:bodyDiv w:val="1"/>
      <w:marLeft w:val="0"/>
      <w:marRight w:val="0"/>
      <w:marTop w:val="0"/>
      <w:marBottom w:val="0"/>
      <w:divBdr>
        <w:top w:val="none" w:sz="0" w:space="0" w:color="auto"/>
        <w:left w:val="none" w:sz="0" w:space="0" w:color="auto"/>
        <w:bottom w:val="none" w:sz="0" w:space="0" w:color="auto"/>
        <w:right w:val="none" w:sz="0" w:space="0" w:color="auto"/>
      </w:divBdr>
    </w:div>
    <w:div w:id="1562445390">
      <w:bodyDiv w:val="1"/>
      <w:marLeft w:val="0"/>
      <w:marRight w:val="0"/>
      <w:marTop w:val="0"/>
      <w:marBottom w:val="0"/>
      <w:divBdr>
        <w:top w:val="none" w:sz="0" w:space="0" w:color="auto"/>
        <w:left w:val="none" w:sz="0" w:space="0" w:color="auto"/>
        <w:bottom w:val="none" w:sz="0" w:space="0" w:color="auto"/>
        <w:right w:val="none" w:sz="0" w:space="0" w:color="auto"/>
      </w:divBdr>
    </w:div>
    <w:div w:id="1579287566">
      <w:bodyDiv w:val="1"/>
      <w:marLeft w:val="0"/>
      <w:marRight w:val="0"/>
      <w:marTop w:val="0"/>
      <w:marBottom w:val="0"/>
      <w:divBdr>
        <w:top w:val="none" w:sz="0" w:space="0" w:color="auto"/>
        <w:left w:val="none" w:sz="0" w:space="0" w:color="auto"/>
        <w:bottom w:val="none" w:sz="0" w:space="0" w:color="auto"/>
        <w:right w:val="none" w:sz="0" w:space="0" w:color="auto"/>
      </w:divBdr>
    </w:div>
    <w:div w:id="1624382587">
      <w:bodyDiv w:val="1"/>
      <w:marLeft w:val="0"/>
      <w:marRight w:val="0"/>
      <w:marTop w:val="0"/>
      <w:marBottom w:val="0"/>
      <w:divBdr>
        <w:top w:val="none" w:sz="0" w:space="0" w:color="auto"/>
        <w:left w:val="none" w:sz="0" w:space="0" w:color="auto"/>
        <w:bottom w:val="none" w:sz="0" w:space="0" w:color="auto"/>
        <w:right w:val="none" w:sz="0" w:space="0" w:color="auto"/>
      </w:divBdr>
    </w:div>
    <w:div w:id="1637222351">
      <w:bodyDiv w:val="1"/>
      <w:marLeft w:val="0"/>
      <w:marRight w:val="0"/>
      <w:marTop w:val="0"/>
      <w:marBottom w:val="0"/>
      <w:divBdr>
        <w:top w:val="none" w:sz="0" w:space="0" w:color="auto"/>
        <w:left w:val="none" w:sz="0" w:space="0" w:color="auto"/>
        <w:bottom w:val="none" w:sz="0" w:space="0" w:color="auto"/>
        <w:right w:val="none" w:sz="0" w:space="0" w:color="auto"/>
      </w:divBdr>
      <w:divsChild>
        <w:div w:id="1361280836">
          <w:marLeft w:val="480"/>
          <w:marRight w:val="0"/>
          <w:marTop w:val="0"/>
          <w:marBottom w:val="0"/>
          <w:divBdr>
            <w:top w:val="none" w:sz="0" w:space="0" w:color="auto"/>
            <w:left w:val="none" w:sz="0" w:space="0" w:color="auto"/>
            <w:bottom w:val="none" w:sz="0" w:space="0" w:color="auto"/>
            <w:right w:val="none" w:sz="0" w:space="0" w:color="auto"/>
          </w:divBdr>
        </w:div>
        <w:div w:id="394427271">
          <w:marLeft w:val="480"/>
          <w:marRight w:val="0"/>
          <w:marTop w:val="0"/>
          <w:marBottom w:val="0"/>
          <w:divBdr>
            <w:top w:val="none" w:sz="0" w:space="0" w:color="auto"/>
            <w:left w:val="none" w:sz="0" w:space="0" w:color="auto"/>
            <w:bottom w:val="none" w:sz="0" w:space="0" w:color="auto"/>
            <w:right w:val="none" w:sz="0" w:space="0" w:color="auto"/>
          </w:divBdr>
        </w:div>
        <w:div w:id="1575630728">
          <w:marLeft w:val="480"/>
          <w:marRight w:val="0"/>
          <w:marTop w:val="0"/>
          <w:marBottom w:val="0"/>
          <w:divBdr>
            <w:top w:val="none" w:sz="0" w:space="0" w:color="auto"/>
            <w:left w:val="none" w:sz="0" w:space="0" w:color="auto"/>
            <w:bottom w:val="none" w:sz="0" w:space="0" w:color="auto"/>
            <w:right w:val="none" w:sz="0" w:space="0" w:color="auto"/>
          </w:divBdr>
        </w:div>
        <w:div w:id="347144499">
          <w:marLeft w:val="480"/>
          <w:marRight w:val="0"/>
          <w:marTop w:val="0"/>
          <w:marBottom w:val="0"/>
          <w:divBdr>
            <w:top w:val="none" w:sz="0" w:space="0" w:color="auto"/>
            <w:left w:val="none" w:sz="0" w:space="0" w:color="auto"/>
            <w:bottom w:val="none" w:sz="0" w:space="0" w:color="auto"/>
            <w:right w:val="none" w:sz="0" w:space="0" w:color="auto"/>
          </w:divBdr>
        </w:div>
        <w:div w:id="162085829">
          <w:marLeft w:val="480"/>
          <w:marRight w:val="0"/>
          <w:marTop w:val="0"/>
          <w:marBottom w:val="0"/>
          <w:divBdr>
            <w:top w:val="none" w:sz="0" w:space="0" w:color="auto"/>
            <w:left w:val="none" w:sz="0" w:space="0" w:color="auto"/>
            <w:bottom w:val="none" w:sz="0" w:space="0" w:color="auto"/>
            <w:right w:val="none" w:sz="0" w:space="0" w:color="auto"/>
          </w:divBdr>
        </w:div>
        <w:div w:id="791287017">
          <w:marLeft w:val="480"/>
          <w:marRight w:val="0"/>
          <w:marTop w:val="0"/>
          <w:marBottom w:val="0"/>
          <w:divBdr>
            <w:top w:val="none" w:sz="0" w:space="0" w:color="auto"/>
            <w:left w:val="none" w:sz="0" w:space="0" w:color="auto"/>
            <w:bottom w:val="none" w:sz="0" w:space="0" w:color="auto"/>
            <w:right w:val="none" w:sz="0" w:space="0" w:color="auto"/>
          </w:divBdr>
        </w:div>
        <w:div w:id="539711388">
          <w:marLeft w:val="480"/>
          <w:marRight w:val="0"/>
          <w:marTop w:val="0"/>
          <w:marBottom w:val="0"/>
          <w:divBdr>
            <w:top w:val="none" w:sz="0" w:space="0" w:color="auto"/>
            <w:left w:val="none" w:sz="0" w:space="0" w:color="auto"/>
            <w:bottom w:val="none" w:sz="0" w:space="0" w:color="auto"/>
            <w:right w:val="none" w:sz="0" w:space="0" w:color="auto"/>
          </w:divBdr>
        </w:div>
        <w:div w:id="1881555879">
          <w:marLeft w:val="480"/>
          <w:marRight w:val="0"/>
          <w:marTop w:val="0"/>
          <w:marBottom w:val="0"/>
          <w:divBdr>
            <w:top w:val="none" w:sz="0" w:space="0" w:color="auto"/>
            <w:left w:val="none" w:sz="0" w:space="0" w:color="auto"/>
            <w:bottom w:val="none" w:sz="0" w:space="0" w:color="auto"/>
            <w:right w:val="none" w:sz="0" w:space="0" w:color="auto"/>
          </w:divBdr>
        </w:div>
        <w:div w:id="1082071525">
          <w:marLeft w:val="480"/>
          <w:marRight w:val="0"/>
          <w:marTop w:val="0"/>
          <w:marBottom w:val="0"/>
          <w:divBdr>
            <w:top w:val="none" w:sz="0" w:space="0" w:color="auto"/>
            <w:left w:val="none" w:sz="0" w:space="0" w:color="auto"/>
            <w:bottom w:val="none" w:sz="0" w:space="0" w:color="auto"/>
            <w:right w:val="none" w:sz="0" w:space="0" w:color="auto"/>
          </w:divBdr>
        </w:div>
        <w:div w:id="819427231">
          <w:marLeft w:val="480"/>
          <w:marRight w:val="0"/>
          <w:marTop w:val="0"/>
          <w:marBottom w:val="0"/>
          <w:divBdr>
            <w:top w:val="none" w:sz="0" w:space="0" w:color="auto"/>
            <w:left w:val="none" w:sz="0" w:space="0" w:color="auto"/>
            <w:bottom w:val="none" w:sz="0" w:space="0" w:color="auto"/>
            <w:right w:val="none" w:sz="0" w:space="0" w:color="auto"/>
          </w:divBdr>
        </w:div>
        <w:div w:id="942227810">
          <w:marLeft w:val="480"/>
          <w:marRight w:val="0"/>
          <w:marTop w:val="0"/>
          <w:marBottom w:val="0"/>
          <w:divBdr>
            <w:top w:val="none" w:sz="0" w:space="0" w:color="auto"/>
            <w:left w:val="none" w:sz="0" w:space="0" w:color="auto"/>
            <w:bottom w:val="none" w:sz="0" w:space="0" w:color="auto"/>
            <w:right w:val="none" w:sz="0" w:space="0" w:color="auto"/>
          </w:divBdr>
        </w:div>
        <w:div w:id="849641428">
          <w:marLeft w:val="480"/>
          <w:marRight w:val="0"/>
          <w:marTop w:val="0"/>
          <w:marBottom w:val="0"/>
          <w:divBdr>
            <w:top w:val="none" w:sz="0" w:space="0" w:color="auto"/>
            <w:left w:val="none" w:sz="0" w:space="0" w:color="auto"/>
            <w:bottom w:val="none" w:sz="0" w:space="0" w:color="auto"/>
            <w:right w:val="none" w:sz="0" w:space="0" w:color="auto"/>
          </w:divBdr>
        </w:div>
        <w:div w:id="1457067180">
          <w:marLeft w:val="480"/>
          <w:marRight w:val="0"/>
          <w:marTop w:val="0"/>
          <w:marBottom w:val="0"/>
          <w:divBdr>
            <w:top w:val="none" w:sz="0" w:space="0" w:color="auto"/>
            <w:left w:val="none" w:sz="0" w:space="0" w:color="auto"/>
            <w:bottom w:val="none" w:sz="0" w:space="0" w:color="auto"/>
            <w:right w:val="none" w:sz="0" w:space="0" w:color="auto"/>
          </w:divBdr>
        </w:div>
        <w:div w:id="871575879">
          <w:marLeft w:val="480"/>
          <w:marRight w:val="0"/>
          <w:marTop w:val="0"/>
          <w:marBottom w:val="0"/>
          <w:divBdr>
            <w:top w:val="none" w:sz="0" w:space="0" w:color="auto"/>
            <w:left w:val="none" w:sz="0" w:space="0" w:color="auto"/>
            <w:bottom w:val="none" w:sz="0" w:space="0" w:color="auto"/>
            <w:right w:val="none" w:sz="0" w:space="0" w:color="auto"/>
          </w:divBdr>
        </w:div>
        <w:div w:id="1004212480">
          <w:marLeft w:val="480"/>
          <w:marRight w:val="0"/>
          <w:marTop w:val="0"/>
          <w:marBottom w:val="0"/>
          <w:divBdr>
            <w:top w:val="none" w:sz="0" w:space="0" w:color="auto"/>
            <w:left w:val="none" w:sz="0" w:space="0" w:color="auto"/>
            <w:bottom w:val="none" w:sz="0" w:space="0" w:color="auto"/>
            <w:right w:val="none" w:sz="0" w:space="0" w:color="auto"/>
          </w:divBdr>
        </w:div>
        <w:div w:id="1564219126">
          <w:marLeft w:val="480"/>
          <w:marRight w:val="0"/>
          <w:marTop w:val="0"/>
          <w:marBottom w:val="0"/>
          <w:divBdr>
            <w:top w:val="none" w:sz="0" w:space="0" w:color="auto"/>
            <w:left w:val="none" w:sz="0" w:space="0" w:color="auto"/>
            <w:bottom w:val="none" w:sz="0" w:space="0" w:color="auto"/>
            <w:right w:val="none" w:sz="0" w:space="0" w:color="auto"/>
          </w:divBdr>
        </w:div>
        <w:div w:id="203833123">
          <w:marLeft w:val="480"/>
          <w:marRight w:val="0"/>
          <w:marTop w:val="0"/>
          <w:marBottom w:val="0"/>
          <w:divBdr>
            <w:top w:val="none" w:sz="0" w:space="0" w:color="auto"/>
            <w:left w:val="none" w:sz="0" w:space="0" w:color="auto"/>
            <w:bottom w:val="none" w:sz="0" w:space="0" w:color="auto"/>
            <w:right w:val="none" w:sz="0" w:space="0" w:color="auto"/>
          </w:divBdr>
        </w:div>
        <w:div w:id="1371416443">
          <w:marLeft w:val="480"/>
          <w:marRight w:val="0"/>
          <w:marTop w:val="0"/>
          <w:marBottom w:val="0"/>
          <w:divBdr>
            <w:top w:val="none" w:sz="0" w:space="0" w:color="auto"/>
            <w:left w:val="none" w:sz="0" w:space="0" w:color="auto"/>
            <w:bottom w:val="none" w:sz="0" w:space="0" w:color="auto"/>
            <w:right w:val="none" w:sz="0" w:space="0" w:color="auto"/>
          </w:divBdr>
        </w:div>
        <w:div w:id="232787458">
          <w:marLeft w:val="480"/>
          <w:marRight w:val="0"/>
          <w:marTop w:val="0"/>
          <w:marBottom w:val="0"/>
          <w:divBdr>
            <w:top w:val="none" w:sz="0" w:space="0" w:color="auto"/>
            <w:left w:val="none" w:sz="0" w:space="0" w:color="auto"/>
            <w:bottom w:val="none" w:sz="0" w:space="0" w:color="auto"/>
            <w:right w:val="none" w:sz="0" w:space="0" w:color="auto"/>
          </w:divBdr>
        </w:div>
        <w:div w:id="392315509">
          <w:marLeft w:val="480"/>
          <w:marRight w:val="0"/>
          <w:marTop w:val="0"/>
          <w:marBottom w:val="0"/>
          <w:divBdr>
            <w:top w:val="none" w:sz="0" w:space="0" w:color="auto"/>
            <w:left w:val="none" w:sz="0" w:space="0" w:color="auto"/>
            <w:bottom w:val="none" w:sz="0" w:space="0" w:color="auto"/>
            <w:right w:val="none" w:sz="0" w:space="0" w:color="auto"/>
          </w:divBdr>
        </w:div>
        <w:div w:id="1070035266">
          <w:marLeft w:val="480"/>
          <w:marRight w:val="0"/>
          <w:marTop w:val="0"/>
          <w:marBottom w:val="0"/>
          <w:divBdr>
            <w:top w:val="none" w:sz="0" w:space="0" w:color="auto"/>
            <w:left w:val="none" w:sz="0" w:space="0" w:color="auto"/>
            <w:bottom w:val="none" w:sz="0" w:space="0" w:color="auto"/>
            <w:right w:val="none" w:sz="0" w:space="0" w:color="auto"/>
          </w:divBdr>
        </w:div>
        <w:div w:id="888801370">
          <w:marLeft w:val="480"/>
          <w:marRight w:val="0"/>
          <w:marTop w:val="0"/>
          <w:marBottom w:val="0"/>
          <w:divBdr>
            <w:top w:val="none" w:sz="0" w:space="0" w:color="auto"/>
            <w:left w:val="none" w:sz="0" w:space="0" w:color="auto"/>
            <w:bottom w:val="none" w:sz="0" w:space="0" w:color="auto"/>
            <w:right w:val="none" w:sz="0" w:space="0" w:color="auto"/>
          </w:divBdr>
        </w:div>
        <w:div w:id="1348754670">
          <w:marLeft w:val="480"/>
          <w:marRight w:val="0"/>
          <w:marTop w:val="0"/>
          <w:marBottom w:val="0"/>
          <w:divBdr>
            <w:top w:val="none" w:sz="0" w:space="0" w:color="auto"/>
            <w:left w:val="none" w:sz="0" w:space="0" w:color="auto"/>
            <w:bottom w:val="none" w:sz="0" w:space="0" w:color="auto"/>
            <w:right w:val="none" w:sz="0" w:space="0" w:color="auto"/>
          </w:divBdr>
        </w:div>
        <w:div w:id="457575873">
          <w:marLeft w:val="480"/>
          <w:marRight w:val="0"/>
          <w:marTop w:val="0"/>
          <w:marBottom w:val="0"/>
          <w:divBdr>
            <w:top w:val="none" w:sz="0" w:space="0" w:color="auto"/>
            <w:left w:val="none" w:sz="0" w:space="0" w:color="auto"/>
            <w:bottom w:val="none" w:sz="0" w:space="0" w:color="auto"/>
            <w:right w:val="none" w:sz="0" w:space="0" w:color="auto"/>
          </w:divBdr>
        </w:div>
        <w:div w:id="1091508481">
          <w:marLeft w:val="480"/>
          <w:marRight w:val="0"/>
          <w:marTop w:val="0"/>
          <w:marBottom w:val="0"/>
          <w:divBdr>
            <w:top w:val="none" w:sz="0" w:space="0" w:color="auto"/>
            <w:left w:val="none" w:sz="0" w:space="0" w:color="auto"/>
            <w:bottom w:val="none" w:sz="0" w:space="0" w:color="auto"/>
            <w:right w:val="none" w:sz="0" w:space="0" w:color="auto"/>
          </w:divBdr>
        </w:div>
        <w:div w:id="1738744735">
          <w:marLeft w:val="480"/>
          <w:marRight w:val="0"/>
          <w:marTop w:val="0"/>
          <w:marBottom w:val="0"/>
          <w:divBdr>
            <w:top w:val="none" w:sz="0" w:space="0" w:color="auto"/>
            <w:left w:val="none" w:sz="0" w:space="0" w:color="auto"/>
            <w:bottom w:val="none" w:sz="0" w:space="0" w:color="auto"/>
            <w:right w:val="none" w:sz="0" w:space="0" w:color="auto"/>
          </w:divBdr>
        </w:div>
        <w:div w:id="1621033359">
          <w:marLeft w:val="480"/>
          <w:marRight w:val="0"/>
          <w:marTop w:val="0"/>
          <w:marBottom w:val="0"/>
          <w:divBdr>
            <w:top w:val="none" w:sz="0" w:space="0" w:color="auto"/>
            <w:left w:val="none" w:sz="0" w:space="0" w:color="auto"/>
            <w:bottom w:val="none" w:sz="0" w:space="0" w:color="auto"/>
            <w:right w:val="none" w:sz="0" w:space="0" w:color="auto"/>
          </w:divBdr>
        </w:div>
        <w:div w:id="638875569">
          <w:marLeft w:val="480"/>
          <w:marRight w:val="0"/>
          <w:marTop w:val="0"/>
          <w:marBottom w:val="0"/>
          <w:divBdr>
            <w:top w:val="none" w:sz="0" w:space="0" w:color="auto"/>
            <w:left w:val="none" w:sz="0" w:space="0" w:color="auto"/>
            <w:bottom w:val="none" w:sz="0" w:space="0" w:color="auto"/>
            <w:right w:val="none" w:sz="0" w:space="0" w:color="auto"/>
          </w:divBdr>
        </w:div>
        <w:div w:id="1787043285">
          <w:marLeft w:val="480"/>
          <w:marRight w:val="0"/>
          <w:marTop w:val="0"/>
          <w:marBottom w:val="0"/>
          <w:divBdr>
            <w:top w:val="none" w:sz="0" w:space="0" w:color="auto"/>
            <w:left w:val="none" w:sz="0" w:space="0" w:color="auto"/>
            <w:bottom w:val="none" w:sz="0" w:space="0" w:color="auto"/>
            <w:right w:val="none" w:sz="0" w:space="0" w:color="auto"/>
          </w:divBdr>
        </w:div>
        <w:div w:id="400324438">
          <w:marLeft w:val="480"/>
          <w:marRight w:val="0"/>
          <w:marTop w:val="0"/>
          <w:marBottom w:val="0"/>
          <w:divBdr>
            <w:top w:val="none" w:sz="0" w:space="0" w:color="auto"/>
            <w:left w:val="none" w:sz="0" w:space="0" w:color="auto"/>
            <w:bottom w:val="none" w:sz="0" w:space="0" w:color="auto"/>
            <w:right w:val="none" w:sz="0" w:space="0" w:color="auto"/>
          </w:divBdr>
        </w:div>
        <w:div w:id="772017397">
          <w:marLeft w:val="480"/>
          <w:marRight w:val="0"/>
          <w:marTop w:val="0"/>
          <w:marBottom w:val="0"/>
          <w:divBdr>
            <w:top w:val="none" w:sz="0" w:space="0" w:color="auto"/>
            <w:left w:val="none" w:sz="0" w:space="0" w:color="auto"/>
            <w:bottom w:val="none" w:sz="0" w:space="0" w:color="auto"/>
            <w:right w:val="none" w:sz="0" w:space="0" w:color="auto"/>
          </w:divBdr>
        </w:div>
        <w:div w:id="199632349">
          <w:marLeft w:val="480"/>
          <w:marRight w:val="0"/>
          <w:marTop w:val="0"/>
          <w:marBottom w:val="0"/>
          <w:divBdr>
            <w:top w:val="none" w:sz="0" w:space="0" w:color="auto"/>
            <w:left w:val="none" w:sz="0" w:space="0" w:color="auto"/>
            <w:bottom w:val="none" w:sz="0" w:space="0" w:color="auto"/>
            <w:right w:val="none" w:sz="0" w:space="0" w:color="auto"/>
          </w:divBdr>
        </w:div>
        <w:div w:id="1126503540">
          <w:marLeft w:val="480"/>
          <w:marRight w:val="0"/>
          <w:marTop w:val="0"/>
          <w:marBottom w:val="0"/>
          <w:divBdr>
            <w:top w:val="none" w:sz="0" w:space="0" w:color="auto"/>
            <w:left w:val="none" w:sz="0" w:space="0" w:color="auto"/>
            <w:bottom w:val="none" w:sz="0" w:space="0" w:color="auto"/>
            <w:right w:val="none" w:sz="0" w:space="0" w:color="auto"/>
          </w:divBdr>
        </w:div>
        <w:div w:id="1242641682">
          <w:marLeft w:val="480"/>
          <w:marRight w:val="0"/>
          <w:marTop w:val="0"/>
          <w:marBottom w:val="0"/>
          <w:divBdr>
            <w:top w:val="none" w:sz="0" w:space="0" w:color="auto"/>
            <w:left w:val="none" w:sz="0" w:space="0" w:color="auto"/>
            <w:bottom w:val="none" w:sz="0" w:space="0" w:color="auto"/>
            <w:right w:val="none" w:sz="0" w:space="0" w:color="auto"/>
          </w:divBdr>
        </w:div>
        <w:div w:id="1408184569">
          <w:marLeft w:val="480"/>
          <w:marRight w:val="0"/>
          <w:marTop w:val="0"/>
          <w:marBottom w:val="0"/>
          <w:divBdr>
            <w:top w:val="none" w:sz="0" w:space="0" w:color="auto"/>
            <w:left w:val="none" w:sz="0" w:space="0" w:color="auto"/>
            <w:bottom w:val="none" w:sz="0" w:space="0" w:color="auto"/>
            <w:right w:val="none" w:sz="0" w:space="0" w:color="auto"/>
          </w:divBdr>
        </w:div>
        <w:div w:id="1133183068">
          <w:marLeft w:val="480"/>
          <w:marRight w:val="0"/>
          <w:marTop w:val="0"/>
          <w:marBottom w:val="0"/>
          <w:divBdr>
            <w:top w:val="none" w:sz="0" w:space="0" w:color="auto"/>
            <w:left w:val="none" w:sz="0" w:space="0" w:color="auto"/>
            <w:bottom w:val="none" w:sz="0" w:space="0" w:color="auto"/>
            <w:right w:val="none" w:sz="0" w:space="0" w:color="auto"/>
          </w:divBdr>
        </w:div>
        <w:div w:id="1516311804">
          <w:marLeft w:val="480"/>
          <w:marRight w:val="0"/>
          <w:marTop w:val="0"/>
          <w:marBottom w:val="0"/>
          <w:divBdr>
            <w:top w:val="none" w:sz="0" w:space="0" w:color="auto"/>
            <w:left w:val="none" w:sz="0" w:space="0" w:color="auto"/>
            <w:bottom w:val="none" w:sz="0" w:space="0" w:color="auto"/>
            <w:right w:val="none" w:sz="0" w:space="0" w:color="auto"/>
          </w:divBdr>
        </w:div>
        <w:div w:id="1905989463">
          <w:marLeft w:val="480"/>
          <w:marRight w:val="0"/>
          <w:marTop w:val="0"/>
          <w:marBottom w:val="0"/>
          <w:divBdr>
            <w:top w:val="none" w:sz="0" w:space="0" w:color="auto"/>
            <w:left w:val="none" w:sz="0" w:space="0" w:color="auto"/>
            <w:bottom w:val="none" w:sz="0" w:space="0" w:color="auto"/>
            <w:right w:val="none" w:sz="0" w:space="0" w:color="auto"/>
          </w:divBdr>
        </w:div>
        <w:div w:id="226189420">
          <w:marLeft w:val="480"/>
          <w:marRight w:val="0"/>
          <w:marTop w:val="0"/>
          <w:marBottom w:val="0"/>
          <w:divBdr>
            <w:top w:val="none" w:sz="0" w:space="0" w:color="auto"/>
            <w:left w:val="none" w:sz="0" w:space="0" w:color="auto"/>
            <w:bottom w:val="none" w:sz="0" w:space="0" w:color="auto"/>
            <w:right w:val="none" w:sz="0" w:space="0" w:color="auto"/>
          </w:divBdr>
        </w:div>
        <w:div w:id="164705735">
          <w:marLeft w:val="480"/>
          <w:marRight w:val="0"/>
          <w:marTop w:val="0"/>
          <w:marBottom w:val="0"/>
          <w:divBdr>
            <w:top w:val="none" w:sz="0" w:space="0" w:color="auto"/>
            <w:left w:val="none" w:sz="0" w:space="0" w:color="auto"/>
            <w:bottom w:val="none" w:sz="0" w:space="0" w:color="auto"/>
            <w:right w:val="none" w:sz="0" w:space="0" w:color="auto"/>
          </w:divBdr>
        </w:div>
        <w:div w:id="740758441">
          <w:marLeft w:val="480"/>
          <w:marRight w:val="0"/>
          <w:marTop w:val="0"/>
          <w:marBottom w:val="0"/>
          <w:divBdr>
            <w:top w:val="none" w:sz="0" w:space="0" w:color="auto"/>
            <w:left w:val="none" w:sz="0" w:space="0" w:color="auto"/>
            <w:bottom w:val="none" w:sz="0" w:space="0" w:color="auto"/>
            <w:right w:val="none" w:sz="0" w:space="0" w:color="auto"/>
          </w:divBdr>
        </w:div>
      </w:divsChild>
    </w:div>
    <w:div w:id="1648515302">
      <w:bodyDiv w:val="1"/>
      <w:marLeft w:val="0"/>
      <w:marRight w:val="0"/>
      <w:marTop w:val="0"/>
      <w:marBottom w:val="0"/>
      <w:divBdr>
        <w:top w:val="none" w:sz="0" w:space="0" w:color="auto"/>
        <w:left w:val="none" w:sz="0" w:space="0" w:color="auto"/>
        <w:bottom w:val="none" w:sz="0" w:space="0" w:color="auto"/>
        <w:right w:val="none" w:sz="0" w:space="0" w:color="auto"/>
      </w:divBdr>
    </w:div>
    <w:div w:id="1649632014">
      <w:bodyDiv w:val="1"/>
      <w:marLeft w:val="0"/>
      <w:marRight w:val="0"/>
      <w:marTop w:val="0"/>
      <w:marBottom w:val="0"/>
      <w:divBdr>
        <w:top w:val="none" w:sz="0" w:space="0" w:color="auto"/>
        <w:left w:val="none" w:sz="0" w:space="0" w:color="auto"/>
        <w:bottom w:val="none" w:sz="0" w:space="0" w:color="auto"/>
        <w:right w:val="none" w:sz="0" w:space="0" w:color="auto"/>
      </w:divBdr>
    </w:div>
    <w:div w:id="1657995794">
      <w:bodyDiv w:val="1"/>
      <w:marLeft w:val="0"/>
      <w:marRight w:val="0"/>
      <w:marTop w:val="0"/>
      <w:marBottom w:val="0"/>
      <w:divBdr>
        <w:top w:val="none" w:sz="0" w:space="0" w:color="auto"/>
        <w:left w:val="none" w:sz="0" w:space="0" w:color="auto"/>
        <w:bottom w:val="none" w:sz="0" w:space="0" w:color="auto"/>
        <w:right w:val="none" w:sz="0" w:space="0" w:color="auto"/>
      </w:divBdr>
      <w:divsChild>
        <w:div w:id="1303920583">
          <w:marLeft w:val="480"/>
          <w:marRight w:val="0"/>
          <w:marTop w:val="0"/>
          <w:marBottom w:val="0"/>
          <w:divBdr>
            <w:top w:val="none" w:sz="0" w:space="0" w:color="auto"/>
            <w:left w:val="none" w:sz="0" w:space="0" w:color="auto"/>
            <w:bottom w:val="none" w:sz="0" w:space="0" w:color="auto"/>
            <w:right w:val="none" w:sz="0" w:space="0" w:color="auto"/>
          </w:divBdr>
        </w:div>
        <w:div w:id="78527361">
          <w:marLeft w:val="480"/>
          <w:marRight w:val="0"/>
          <w:marTop w:val="0"/>
          <w:marBottom w:val="0"/>
          <w:divBdr>
            <w:top w:val="none" w:sz="0" w:space="0" w:color="auto"/>
            <w:left w:val="none" w:sz="0" w:space="0" w:color="auto"/>
            <w:bottom w:val="none" w:sz="0" w:space="0" w:color="auto"/>
            <w:right w:val="none" w:sz="0" w:space="0" w:color="auto"/>
          </w:divBdr>
        </w:div>
        <w:div w:id="1401170422">
          <w:marLeft w:val="480"/>
          <w:marRight w:val="0"/>
          <w:marTop w:val="0"/>
          <w:marBottom w:val="0"/>
          <w:divBdr>
            <w:top w:val="none" w:sz="0" w:space="0" w:color="auto"/>
            <w:left w:val="none" w:sz="0" w:space="0" w:color="auto"/>
            <w:bottom w:val="none" w:sz="0" w:space="0" w:color="auto"/>
            <w:right w:val="none" w:sz="0" w:space="0" w:color="auto"/>
          </w:divBdr>
        </w:div>
        <w:div w:id="648022010">
          <w:marLeft w:val="480"/>
          <w:marRight w:val="0"/>
          <w:marTop w:val="0"/>
          <w:marBottom w:val="0"/>
          <w:divBdr>
            <w:top w:val="none" w:sz="0" w:space="0" w:color="auto"/>
            <w:left w:val="none" w:sz="0" w:space="0" w:color="auto"/>
            <w:bottom w:val="none" w:sz="0" w:space="0" w:color="auto"/>
            <w:right w:val="none" w:sz="0" w:space="0" w:color="auto"/>
          </w:divBdr>
        </w:div>
        <w:div w:id="1798864676">
          <w:marLeft w:val="480"/>
          <w:marRight w:val="0"/>
          <w:marTop w:val="0"/>
          <w:marBottom w:val="0"/>
          <w:divBdr>
            <w:top w:val="none" w:sz="0" w:space="0" w:color="auto"/>
            <w:left w:val="none" w:sz="0" w:space="0" w:color="auto"/>
            <w:bottom w:val="none" w:sz="0" w:space="0" w:color="auto"/>
            <w:right w:val="none" w:sz="0" w:space="0" w:color="auto"/>
          </w:divBdr>
        </w:div>
        <w:div w:id="2138138438">
          <w:marLeft w:val="480"/>
          <w:marRight w:val="0"/>
          <w:marTop w:val="0"/>
          <w:marBottom w:val="0"/>
          <w:divBdr>
            <w:top w:val="none" w:sz="0" w:space="0" w:color="auto"/>
            <w:left w:val="none" w:sz="0" w:space="0" w:color="auto"/>
            <w:bottom w:val="none" w:sz="0" w:space="0" w:color="auto"/>
            <w:right w:val="none" w:sz="0" w:space="0" w:color="auto"/>
          </w:divBdr>
        </w:div>
        <w:div w:id="1864052804">
          <w:marLeft w:val="480"/>
          <w:marRight w:val="0"/>
          <w:marTop w:val="0"/>
          <w:marBottom w:val="0"/>
          <w:divBdr>
            <w:top w:val="none" w:sz="0" w:space="0" w:color="auto"/>
            <w:left w:val="none" w:sz="0" w:space="0" w:color="auto"/>
            <w:bottom w:val="none" w:sz="0" w:space="0" w:color="auto"/>
            <w:right w:val="none" w:sz="0" w:space="0" w:color="auto"/>
          </w:divBdr>
        </w:div>
        <w:div w:id="1972514527">
          <w:marLeft w:val="480"/>
          <w:marRight w:val="0"/>
          <w:marTop w:val="0"/>
          <w:marBottom w:val="0"/>
          <w:divBdr>
            <w:top w:val="none" w:sz="0" w:space="0" w:color="auto"/>
            <w:left w:val="none" w:sz="0" w:space="0" w:color="auto"/>
            <w:bottom w:val="none" w:sz="0" w:space="0" w:color="auto"/>
            <w:right w:val="none" w:sz="0" w:space="0" w:color="auto"/>
          </w:divBdr>
        </w:div>
        <w:div w:id="1170022726">
          <w:marLeft w:val="480"/>
          <w:marRight w:val="0"/>
          <w:marTop w:val="0"/>
          <w:marBottom w:val="0"/>
          <w:divBdr>
            <w:top w:val="none" w:sz="0" w:space="0" w:color="auto"/>
            <w:left w:val="none" w:sz="0" w:space="0" w:color="auto"/>
            <w:bottom w:val="none" w:sz="0" w:space="0" w:color="auto"/>
            <w:right w:val="none" w:sz="0" w:space="0" w:color="auto"/>
          </w:divBdr>
        </w:div>
        <w:div w:id="1155729422">
          <w:marLeft w:val="480"/>
          <w:marRight w:val="0"/>
          <w:marTop w:val="0"/>
          <w:marBottom w:val="0"/>
          <w:divBdr>
            <w:top w:val="none" w:sz="0" w:space="0" w:color="auto"/>
            <w:left w:val="none" w:sz="0" w:space="0" w:color="auto"/>
            <w:bottom w:val="none" w:sz="0" w:space="0" w:color="auto"/>
            <w:right w:val="none" w:sz="0" w:space="0" w:color="auto"/>
          </w:divBdr>
        </w:div>
        <w:div w:id="753626856">
          <w:marLeft w:val="480"/>
          <w:marRight w:val="0"/>
          <w:marTop w:val="0"/>
          <w:marBottom w:val="0"/>
          <w:divBdr>
            <w:top w:val="none" w:sz="0" w:space="0" w:color="auto"/>
            <w:left w:val="none" w:sz="0" w:space="0" w:color="auto"/>
            <w:bottom w:val="none" w:sz="0" w:space="0" w:color="auto"/>
            <w:right w:val="none" w:sz="0" w:space="0" w:color="auto"/>
          </w:divBdr>
        </w:div>
        <w:div w:id="54740671">
          <w:marLeft w:val="480"/>
          <w:marRight w:val="0"/>
          <w:marTop w:val="0"/>
          <w:marBottom w:val="0"/>
          <w:divBdr>
            <w:top w:val="none" w:sz="0" w:space="0" w:color="auto"/>
            <w:left w:val="none" w:sz="0" w:space="0" w:color="auto"/>
            <w:bottom w:val="none" w:sz="0" w:space="0" w:color="auto"/>
            <w:right w:val="none" w:sz="0" w:space="0" w:color="auto"/>
          </w:divBdr>
        </w:div>
        <w:div w:id="920867720">
          <w:marLeft w:val="480"/>
          <w:marRight w:val="0"/>
          <w:marTop w:val="0"/>
          <w:marBottom w:val="0"/>
          <w:divBdr>
            <w:top w:val="none" w:sz="0" w:space="0" w:color="auto"/>
            <w:left w:val="none" w:sz="0" w:space="0" w:color="auto"/>
            <w:bottom w:val="none" w:sz="0" w:space="0" w:color="auto"/>
            <w:right w:val="none" w:sz="0" w:space="0" w:color="auto"/>
          </w:divBdr>
        </w:div>
        <w:div w:id="537816760">
          <w:marLeft w:val="480"/>
          <w:marRight w:val="0"/>
          <w:marTop w:val="0"/>
          <w:marBottom w:val="0"/>
          <w:divBdr>
            <w:top w:val="none" w:sz="0" w:space="0" w:color="auto"/>
            <w:left w:val="none" w:sz="0" w:space="0" w:color="auto"/>
            <w:bottom w:val="none" w:sz="0" w:space="0" w:color="auto"/>
            <w:right w:val="none" w:sz="0" w:space="0" w:color="auto"/>
          </w:divBdr>
        </w:div>
        <w:div w:id="842666256">
          <w:marLeft w:val="480"/>
          <w:marRight w:val="0"/>
          <w:marTop w:val="0"/>
          <w:marBottom w:val="0"/>
          <w:divBdr>
            <w:top w:val="none" w:sz="0" w:space="0" w:color="auto"/>
            <w:left w:val="none" w:sz="0" w:space="0" w:color="auto"/>
            <w:bottom w:val="none" w:sz="0" w:space="0" w:color="auto"/>
            <w:right w:val="none" w:sz="0" w:space="0" w:color="auto"/>
          </w:divBdr>
        </w:div>
        <w:div w:id="324672262">
          <w:marLeft w:val="480"/>
          <w:marRight w:val="0"/>
          <w:marTop w:val="0"/>
          <w:marBottom w:val="0"/>
          <w:divBdr>
            <w:top w:val="none" w:sz="0" w:space="0" w:color="auto"/>
            <w:left w:val="none" w:sz="0" w:space="0" w:color="auto"/>
            <w:bottom w:val="none" w:sz="0" w:space="0" w:color="auto"/>
            <w:right w:val="none" w:sz="0" w:space="0" w:color="auto"/>
          </w:divBdr>
        </w:div>
        <w:div w:id="63139783">
          <w:marLeft w:val="480"/>
          <w:marRight w:val="0"/>
          <w:marTop w:val="0"/>
          <w:marBottom w:val="0"/>
          <w:divBdr>
            <w:top w:val="none" w:sz="0" w:space="0" w:color="auto"/>
            <w:left w:val="none" w:sz="0" w:space="0" w:color="auto"/>
            <w:bottom w:val="none" w:sz="0" w:space="0" w:color="auto"/>
            <w:right w:val="none" w:sz="0" w:space="0" w:color="auto"/>
          </w:divBdr>
        </w:div>
        <w:div w:id="1038623851">
          <w:marLeft w:val="480"/>
          <w:marRight w:val="0"/>
          <w:marTop w:val="0"/>
          <w:marBottom w:val="0"/>
          <w:divBdr>
            <w:top w:val="none" w:sz="0" w:space="0" w:color="auto"/>
            <w:left w:val="none" w:sz="0" w:space="0" w:color="auto"/>
            <w:bottom w:val="none" w:sz="0" w:space="0" w:color="auto"/>
            <w:right w:val="none" w:sz="0" w:space="0" w:color="auto"/>
          </w:divBdr>
        </w:div>
        <w:div w:id="1509903231">
          <w:marLeft w:val="480"/>
          <w:marRight w:val="0"/>
          <w:marTop w:val="0"/>
          <w:marBottom w:val="0"/>
          <w:divBdr>
            <w:top w:val="none" w:sz="0" w:space="0" w:color="auto"/>
            <w:left w:val="none" w:sz="0" w:space="0" w:color="auto"/>
            <w:bottom w:val="none" w:sz="0" w:space="0" w:color="auto"/>
            <w:right w:val="none" w:sz="0" w:space="0" w:color="auto"/>
          </w:divBdr>
        </w:div>
        <w:div w:id="1225875334">
          <w:marLeft w:val="480"/>
          <w:marRight w:val="0"/>
          <w:marTop w:val="0"/>
          <w:marBottom w:val="0"/>
          <w:divBdr>
            <w:top w:val="none" w:sz="0" w:space="0" w:color="auto"/>
            <w:left w:val="none" w:sz="0" w:space="0" w:color="auto"/>
            <w:bottom w:val="none" w:sz="0" w:space="0" w:color="auto"/>
            <w:right w:val="none" w:sz="0" w:space="0" w:color="auto"/>
          </w:divBdr>
        </w:div>
        <w:div w:id="866865936">
          <w:marLeft w:val="480"/>
          <w:marRight w:val="0"/>
          <w:marTop w:val="0"/>
          <w:marBottom w:val="0"/>
          <w:divBdr>
            <w:top w:val="none" w:sz="0" w:space="0" w:color="auto"/>
            <w:left w:val="none" w:sz="0" w:space="0" w:color="auto"/>
            <w:bottom w:val="none" w:sz="0" w:space="0" w:color="auto"/>
            <w:right w:val="none" w:sz="0" w:space="0" w:color="auto"/>
          </w:divBdr>
        </w:div>
        <w:div w:id="1252394872">
          <w:marLeft w:val="480"/>
          <w:marRight w:val="0"/>
          <w:marTop w:val="0"/>
          <w:marBottom w:val="0"/>
          <w:divBdr>
            <w:top w:val="none" w:sz="0" w:space="0" w:color="auto"/>
            <w:left w:val="none" w:sz="0" w:space="0" w:color="auto"/>
            <w:bottom w:val="none" w:sz="0" w:space="0" w:color="auto"/>
            <w:right w:val="none" w:sz="0" w:space="0" w:color="auto"/>
          </w:divBdr>
        </w:div>
        <w:div w:id="1650358970">
          <w:marLeft w:val="480"/>
          <w:marRight w:val="0"/>
          <w:marTop w:val="0"/>
          <w:marBottom w:val="0"/>
          <w:divBdr>
            <w:top w:val="none" w:sz="0" w:space="0" w:color="auto"/>
            <w:left w:val="none" w:sz="0" w:space="0" w:color="auto"/>
            <w:bottom w:val="none" w:sz="0" w:space="0" w:color="auto"/>
            <w:right w:val="none" w:sz="0" w:space="0" w:color="auto"/>
          </w:divBdr>
        </w:div>
        <w:div w:id="1405420472">
          <w:marLeft w:val="480"/>
          <w:marRight w:val="0"/>
          <w:marTop w:val="0"/>
          <w:marBottom w:val="0"/>
          <w:divBdr>
            <w:top w:val="none" w:sz="0" w:space="0" w:color="auto"/>
            <w:left w:val="none" w:sz="0" w:space="0" w:color="auto"/>
            <w:bottom w:val="none" w:sz="0" w:space="0" w:color="auto"/>
            <w:right w:val="none" w:sz="0" w:space="0" w:color="auto"/>
          </w:divBdr>
        </w:div>
        <w:div w:id="396052969">
          <w:marLeft w:val="480"/>
          <w:marRight w:val="0"/>
          <w:marTop w:val="0"/>
          <w:marBottom w:val="0"/>
          <w:divBdr>
            <w:top w:val="none" w:sz="0" w:space="0" w:color="auto"/>
            <w:left w:val="none" w:sz="0" w:space="0" w:color="auto"/>
            <w:bottom w:val="none" w:sz="0" w:space="0" w:color="auto"/>
            <w:right w:val="none" w:sz="0" w:space="0" w:color="auto"/>
          </w:divBdr>
        </w:div>
        <w:div w:id="1621571721">
          <w:marLeft w:val="480"/>
          <w:marRight w:val="0"/>
          <w:marTop w:val="0"/>
          <w:marBottom w:val="0"/>
          <w:divBdr>
            <w:top w:val="none" w:sz="0" w:space="0" w:color="auto"/>
            <w:left w:val="none" w:sz="0" w:space="0" w:color="auto"/>
            <w:bottom w:val="none" w:sz="0" w:space="0" w:color="auto"/>
            <w:right w:val="none" w:sz="0" w:space="0" w:color="auto"/>
          </w:divBdr>
        </w:div>
        <w:div w:id="397090884">
          <w:marLeft w:val="480"/>
          <w:marRight w:val="0"/>
          <w:marTop w:val="0"/>
          <w:marBottom w:val="0"/>
          <w:divBdr>
            <w:top w:val="none" w:sz="0" w:space="0" w:color="auto"/>
            <w:left w:val="none" w:sz="0" w:space="0" w:color="auto"/>
            <w:bottom w:val="none" w:sz="0" w:space="0" w:color="auto"/>
            <w:right w:val="none" w:sz="0" w:space="0" w:color="auto"/>
          </w:divBdr>
        </w:div>
        <w:div w:id="1673334809">
          <w:marLeft w:val="480"/>
          <w:marRight w:val="0"/>
          <w:marTop w:val="0"/>
          <w:marBottom w:val="0"/>
          <w:divBdr>
            <w:top w:val="none" w:sz="0" w:space="0" w:color="auto"/>
            <w:left w:val="none" w:sz="0" w:space="0" w:color="auto"/>
            <w:bottom w:val="none" w:sz="0" w:space="0" w:color="auto"/>
            <w:right w:val="none" w:sz="0" w:space="0" w:color="auto"/>
          </w:divBdr>
        </w:div>
        <w:div w:id="540017309">
          <w:marLeft w:val="480"/>
          <w:marRight w:val="0"/>
          <w:marTop w:val="0"/>
          <w:marBottom w:val="0"/>
          <w:divBdr>
            <w:top w:val="none" w:sz="0" w:space="0" w:color="auto"/>
            <w:left w:val="none" w:sz="0" w:space="0" w:color="auto"/>
            <w:bottom w:val="none" w:sz="0" w:space="0" w:color="auto"/>
            <w:right w:val="none" w:sz="0" w:space="0" w:color="auto"/>
          </w:divBdr>
        </w:div>
        <w:div w:id="2100831895">
          <w:marLeft w:val="480"/>
          <w:marRight w:val="0"/>
          <w:marTop w:val="0"/>
          <w:marBottom w:val="0"/>
          <w:divBdr>
            <w:top w:val="none" w:sz="0" w:space="0" w:color="auto"/>
            <w:left w:val="none" w:sz="0" w:space="0" w:color="auto"/>
            <w:bottom w:val="none" w:sz="0" w:space="0" w:color="auto"/>
            <w:right w:val="none" w:sz="0" w:space="0" w:color="auto"/>
          </w:divBdr>
        </w:div>
        <w:div w:id="1100182065">
          <w:marLeft w:val="480"/>
          <w:marRight w:val="0"/>
          <w:marTop w:val="0"/>
          <w:marBottom w:val="0"/>
          <w:divBdr>
            <w:top w:val="none" w:sz="0" w:space="0" w:color="auto"/>
            <w:left w:val="none" w:sz="0" w:space="0" w:color="auto"/>
            <w:bottom w:val="none" w:sz="0" w:space="0" w:color="auto"/>
            <w:right w:val="none" w:sz="0" w:space="0" w:color="auto"/>
          </w:divBdr>
        </w:div>
        <w:div w:id="622153653">
          <w:marLeft w:val="480"/>
          <w:marRight w:val="0"/>
          <w:marTop w:val="0"/>
          <w:marBottom w:val="0"/>
          <w:divBdr>
            <w:top w:val="none" w:sz="0" w:space="0" w:color="auto"/>
            <w:left w:val="none" w:sz="0" w:space="0" w:color="auto"/>
            <w:bottom w:val="none" w:sz="0" w:space="0" w:color="auto"/>
            <w:right w:val="none" w:sz="0" w:space="0" w:color="auto"/>
          </w:divBdr>
        </w:div>
      </w:divsChild>
    </w:div>
    <w:div w:id="1660618910">
      <w:bodyDiv w:val="1"/>
      <w:marLeft w:val="0"/>
      <w:marRight w:val="0"/>
      <w:marTop w:val="0"/>
      <w:marBottom w:val="0"/>
      <w:divBdr>
        <w:top w:val="none" w:sz="0" w:space="0" w:color="auto"/>
        <w:left w:val="none" w:sz="0" w:space="0" w:color="auto"/>
        <w:bottom w:val="none" w:sz="0" w:space="0" w:color="auto"/>
        <w:right w:val="none" w:sz="0" w:space="0" w:color="auto"/>
      </w:divBdr>
    </w:div>
    <w:div w:id="1673490994">
      <w:bodyDiv w:val="1"/>
      <w:marLeft w:val="0"/>
      <w:marRight w:val="0"/>
      <w:marTop w:val="0"/>
      <w:marBottom w:val="0"/>
      <w:divBdr>
        <w:top w:val="none" w:sz="0" w:space="0" w:color="auto"/>
        <w:left w:val="none" w:sz="0" w:space="0" w:color="auto"/>
        <w:bottom w:val="none" w:sz="0" w:space="0" w:color="auto"/>
        <w:right w:val="none" w:sz="0" w:space="0" w:color="auto"/>
      </w:divBdr>
      <w:divsChild>
        <w:div w:id="1812476269">
          <w:marLeft w:val="480"/>
          <w:marRight w:val="0"/>
          <w:marTop w:val="0"/>
          <w:marBottom w:val="0"/>
          <w:divBdr>
            <w:top w:val="none" w:sz="0" w:space="0" w:color="auto"/>
            <w:left w:val="none" w:sz="0" w:space="0" w:color="auto"/>
            <w:bottom w:val="none" w:sz="0" w:space="0" w:color="auto"/>
            <w:right w:val="none" w:sz="0" w:space="0" w:color="auto"/>
          </w:divBdr>
        </w:div>
        <w:div w:id="1429811777">
          <w:marLeft w:val="480"/>
          <w:marRight w:val="0"/>
          <w:marTop w:val="0"/>
          <w:marBottom w:val="0"/>
          <w:divBdr>
            <w:top w:val="none" w:sz="0" w:space="0" w:color="auto"/>
            <w:left w:val="none" w:sz="0" w:space="0" w:color="auto"/>
            <w:bottom w:val="none" w:sz="0" w:space="0" w:color="auto"/>
            <w:right w:val="none" w:sz="0" w:space="0" w:color="auto"/>
          </w:divBdr>
        </w:div>
        <w:div w:id="166333501">
          <w:marLeft w:val="480"/>
          <w:marRight w:val="0"/>
          <w:marTop w:val="0"/>
          <w:marBottom w:val="0"/>
          <w:divBdr>
            <w:top w:val="none" w:sz="0" w:space="0" w:color="auto"/>
            <w:left w:val="none" w:sz="0" w:space="0" w:color="auto"/>
            <w:bottom w:val="none" w:sz="0" w:space="0" w:color="auto"/>
            <w:right w:val="none" w:sz="0" w:space="0" w:color="auto"/>
          </w:divBdr>
        </w:div>
        <w:div w:id="287012105">
          <w:marLeft w:val="480"/>
          <w:marRight w:val="0"/>
          <w:marTop w:val="0"/>
          <w:marBottom w:val="0"/>
          <w:divBdr>
            <w:top w:val="none" w:sz="0" w:space="0" w:color="auto"/>
            <w:left w:val="none" w:sz="0" w:space="0" w:color="auto"/>
            <w:bottom w:val="none" w:sz="0" w:space="0" w:color="auto"/>
            <w:right w:val="none" w:sz="0" w:space="0" w:color="auto"/>
          </w:divBdr>
        </w:div>
        <w:div w:id="247273702">
          <w:marLeft w:val="480"/>
          <w:marRight w:val="0"/>
          <w:marTop w:val="0"/>
          <w:marBottom w:val="0"/>
          <w:divBdr>
            <w:top w:val="none" w:sz="0" w:space="0" w:color="auto"/>
            <w:left w:val="none" w:sz="0" w:space="0" w:color="auto"/>
            <w:bottom w:val="none" w:sz="0" w:space="0" w:color="auto"/>
            <w:right w:val="none" w:sz="0" w:space="0" w:color="auto"/>
          </w:divBdr>
        </w:div>
        <w:div w:id="790368011">
          <w:marLeft w:val="480"/>
          <w:marRight w:val="0"/>
          <w:marTop w:val="0"/>
          <w:marBottom w:val="0"/>
          <w:divBdr>
            <w:top w:val="none" w:sz="0" w:space="0" w:color="auto"/>
            <w:left w:val="none" w:sz="0" w:space="0" w:color="auto"/>
            <w:bottom w:val="none" w:sz="0" w:space="0" w:color="auto"/>
            <w:right w:val="none" w:sz="0" w:space="0" w:color="auto"/>
          </w:divBdr>
        </w:div>
        <w:div w:id="2099446862">
          <w:marLeft w:val="480"/>
          <w:marRight w:val="0"/>
          <w:marTop w:val="0"/>
          <w:marBottom w:val="0"/>
          <w:divBdr>
            <w:top w:val="none" w:sz="0" w:space="0" w:color="auto"/>
            <w:left w:val="none" w:sz="0" w:space="0" w:color="auto"/>
            <w:bottom w:val="none" w:sz="0" w:space="0" w:color="auto"/>
            <w:right w:val="none" w:sz="0" w:space="0" w:color="auto"/>
          </w:divBdr>
        </w:div>
        <w:div w:id="808396082">
          <w:marLeft w:val="480"/>
          <w:marRight w:val="0"/>
          <w:marTop w:val="0"/>
          <w:marBottom w:val="0"/>
          <w:divBdr>
            <w:top w:val="none" w:sz="0" w:space="0" w:color="auto"/>
            <w:left w:val="none" w:sz="0" w:space="0" w:color="auto"/>
            <w:bottom w:val="none" w:sz="0" w:space="0" w:color="auto"/>
            <w:right w:val="none" w:sz="0" w:space="0" w:color="auto"/>
          </w:divBdr>
        </w:div>
        <w:div w:id="1762949191">
          <w:marLeft w:val="480"/>
          <w:marRight w:val="0"/>
          <w:marTop w:val="0"/>
          <w:marBottom w:val="0"/>
          <w:divBdr>
            <w:top w:val="none" w:sz="0" w:space="0" w:color="auto"/>
            <w:left w:val="none" w:sz="0" w:space="0" w:color="auto"/>
            <w:bottom w:val="none" w:sz="0" w:space="0" w:color="auto"/>
            <w:right w:val="none" w:sz="0" w:space="0" w:color="auto"/>
          </w:divBdr>
        </w:div>
        <w:div w:id="539130433">
          <w:marLeft w:val="480"/>
          <w:marRight w:val="0"/>
          <w:marTop w:val="0"/>
          <w:marBottom w:val="0"/>
          <w:divBdr>
            <w:top w:val="none" w:sz="0" w:space="0" w:color="auto"/>
            <w:left w:val="none" w:sz="0" w:space="0" w:color="auto"/>
            <w:bottom w:val="none" w:sz="0" w:space="0" w:color="auto"/>
            <w:right w:val="none" w:sz="0" w:space="0" w:color="auto"/>
          </w:divBdr>
        </w:div>
        <w:div w:id="588849805">
          <w:marLeft w:val="480"/>
          <w:marRight w:val="0"/>
          <w:marTop w:val="0"/>
          <w:marBottom w:val="0"/>
          <w:divBdr>
            <w:top w:val="none" w:sz="0" w:space="0" w:color="auto"/>
            <w:left w:val="none" w:sz="0" w:space="0" w:color="auto"/>
            <w:bottom w:val="none" w:sz="0" w:space="0" w:color="auto"/>
            <w:right w:val="none" w:sz="0" w:space="0" w:color="auto"/>
          </w:divBdr>
        </w:div>
        <w:div w:id="1231039893">
          <w:marLeft w:val="480"/>
          <w:marRight w:val="0"/>
          <w:marTop w:val="0"/>
          <w:marBottom w:val="0"/>
          <w:divBdr>
            <w:top w:val="none" w:sz="0" w:space="0" w:color="auto"/>
            <w:left w:val="none" w:sz="0" w:space="0" w:color="auto"/>
            <w:bottom w:val="none" w:sz="0" w:space="0" w:color="auto"/>
            <w:right w:val="none" w:sz="0" w:space="0" w:color="auto"/>
          </w:divBdr>
        </w:div>
        <w:div w:id="1767995363">
          <w:marLeft w:val="480"/>
          <w:marRight w:val="0"/>
          <w:marTop w:val="0"/>
          <w:marBottom w:val="0"/>
          <w:divBdr>
            <w:top w:val="none" w:sz="0" w:space="0" w:color="auto"/>
            <w:left w:val="none" w:sz="0" w:space="0" w:color="auto"/>
            <w:bottom w:val="none" w:sz="0" w:space="0" w:color="auto"/>
            <w:right w:val="none" w:sz="0" w:space="0" w:color="auto"/>
          </w:divBdr>
        </w:div>
        <w:div w:id="818348366">
          <w:marLeft w:val="480"/>
          <w:marRight w:val="0"/>
          <w:marTop w:val="0"/>
          <w:marBottom w:val="0"/>
          <w:divBdr>
            <w:top w:val="none" w:sz="0" w:space="0" w:color="auto"/>
            <w:left w:val="none" w:sz="0" w:space="0" w:color="auto"/>
            <w:bottom w:val="none" w:sz="0" w:space="0" w:color="auto"/>
            <w:right w:val="none" w:sz="0" w:space="0" w:color="auto"/>
          </w:divBdr>
        </w:div>
        <w:div w:id="1188520320">
          <w:marLeft w:val="480"/>
          <w:marRight w:val="0"/>
          <w:marTop w:val="0"/>
          <w:marBottom w:val="0"/>
          <w:divBdr>
            <w:top w:val="none" w:sz="0" w:space="0" w:color="auto"/>
            <w:left w:val="none" w:sz="0" w:space="0" w:color="auto"/>
            <w:bottom w:val="none" w:sz="0" w:space="0" w:color="auto"/>
            <w:right w:val="none" w:sz="0" w:space="0" w:color="auto"/>
          </w:divBdr>
        </w:div>
        <w:div w:id="1429231978">
          <w:marLeft w:val="480"/>
          <w:marRight w:val="0"/>
          <w:marTop w:val="0"/>
          <w:marBottom w:val="0"/>
          <w:divBdr>
            <w:top w:val="none" w:sz="0" w:space="0" w:color="auto"/>
            <w:left w:val="none" w:sz="0" w:space="0" w:color="auto"/>
            <w:bottom w:val="none" w:sz="0" w:space="0" w:color="auto"/>
            <w:right w:val="none" w:sz="0" w:space="0" w:color="auto"/>
          </w:divBdr>
        </w:div>
        <w:div w:id="818349457">
          <w:marLeft w:val="480"/>
          <w:marRight w:val="0"/>
          <w:marTop w:val="0"/>
          <w:marBottom w:val="0"/>
          <w:divBdr>
            <w:top w:val="none" w:sz="0" w:space="0" w:color="auto"/>
            <w:left w:val="none" w:sz="0" w:space="0" w:color="auto"/>
            <w:bottom w:val="none" w:sz="0" w:space="0" w:color="auto"/>
            <w:right w:val="none" w:sz="0" w:space="0" w:color="auto"/>
          </w:divBdr>
        </w:div>
        <w:div w:id="1611551072">
          <w:marLeft w:val="480"/>
          <w:marRight w:val="0"/>
          <w:marTop w:val="0"/>
          <w:marBottom w:val="0"/>
          <w:divBdr>
            <w:top w:val="none" w:sz="0" w:space="0" w:color="auto"/>
            <w:left w:val="none" w:sz="0" w:space="0" w:color="auto"/>
            <w:bottom w:val="none" w:sz="0" w:space="0" w:color="auto"/>
            <w:right w:val="none" w:sz="0" w:space="0" w:color="auto"/>
          </w:divBdr>
        </w:div>
        <w:div w:id="37244688">
          <w:marLeft w:val="480"/>
          <w:marRight w:val="0"/>
          <w:marTop w:val="0"/>
          <w:marBottom w:val="0"/>
          <w:divBdr>
            <w:top w:val="none" w:sz="0" w:space="0" w:color="auto"/>
            <w:left w:val="none" w:sz="0" w:space="0" w:color="auto"/>
            <w:bottom w:val="none" w:sz="0" w:space="0" w:color="auto"/>
            <w:right w:val="none" w:sz="0" w:space="0" w:color="auto"/>
          </w:divBdr>
        </w:div>
        <w:div w:id="638531641">
          <w:marLeft w:val="480"/>
          <w:marRight w:val="0"/>
          <w:marTop w:val="0"/>
          <w:marBottom w:val="0"/>
          <w:divBdr>
            <w:top w:val="none" w:sz="0" w:space="0" w:color="auto"/>
            <w:left w:val="none" w:sz="0" w:space="0" w:color="auto"/>
            <w:bottom w:val="none" w:sz="0" w:space="0" w:color="auto"/>
            <w:right w:val="none" w:sz="0" w:space="0" w:color="auto"/>
          </w:divBdr>
        </w:div>
        <w:div w:id="1216818819">
          <w:marLeft w:val="480"/>
          <w:marRight w:val="0"/>
          <w:marTop w:val="0"/>
          <w:marBottom w:val="0"/>
          <w:divBdr>
            <w:top w:val="none" w:sz="0" w:space="0" w:color="auto"/>
            <w:left w:val="none" w:sz="0" w:space="0" w:color="auto"/>
            <w:bottom w:val="none" w:sz="0" w:space="0" w:color="auto"/>
            <w:right w:val="none" w:sz="0" w:space="0" w:color="auto"/>
          </w:divBdr>
        </w:div>
        <w:div w:id="455833082">
          <w:marLeft w:val="480"/>
          <w:marRight w:val="0"/>
          <w:marTop w:val="0"/>
          <w:marBottom w:val="0"/>
          <w:divBdr>
            <w:top w:val="none" w:sz="0" w:space="0" w:color="auto"/>
            <w:left w:val="none" w:sz="0" w:space="0" w:color="auto"/>
            <w:bottom w:val="none" w:sz="0" w:space="0" w:color="auto"/>
            <w:right w:val="none" w:sz="0" w:space="0" w:color="auto"/>
          </w:divBdr>
        </w:div>
        <w:div w:id="1659963170">
          <w:marLeft w:val="480"/>
          <w:marRight w:val="0"/>
          <w:marTop w:val="0"/>
          <w:marBottom w:val="0"/>
          <w:divBdr>
            <w:top w:val="none" w:sz="0" w:space="0" w:color="auto"/>
            <w:left w:val="none" w:sz="0" w:space="0" w:color="auto"/>
            <w:bottom w:val="none" w:sz="0" w:space="0" w:color="auto"/>
            <w:right w:val="none" w:sz="0" w:space="0" w:color="auto"/>
          </w:divBdr>
        </w:div>
        <w:div w:id="1698122670">
          <w:marLeft w:val="480"/>
          <w:marRight w:val="0"/>
          <w:marTop w:val="0"/>
          <w:marBottom w:val="0"/>
          <w:divBdr>
            <w:top w:val="none" w:sz="0" w:space="0" w:color="auto"/>
            <w:left w:val="none" w:sz="0" w:space="0" w:color="auto"/>
            <w:bottom w:val="none" w:sz="0" w:space="0" w:color="auto"/>
            <w:right w:val="none" w:sz="0" w:space="0" w:color="auto"/>
          </w:divBdr>
        </w:div>
        <w:div w:id="231819811">
          <w:marLeft w:val="480"/>
          <w:marRight w:val="0"/>
          <w:marTop w:val="0"/>
          <w:marBottom w:val="0"/>
          <w:divBdr>
            <w:top w:val="none" w:sz="0" w:space="0" w:color="auto"/>
            <w:left w:val="none" w:sz="0" w:space="0" w:color="auto"/>
            <w:bottom w:val="none" w:sz="0" w:space="0" w:color="auto"/>
            <w:right w:val="none" w:sz="0" w:space="0" w:color="auto"/>
          </w:divBdr>
        </w:div>
        <w:div w:id="145324773">
          <w:marLeft w:val="480"/>
          <w:marRight w:val="0"/>
          <w:marTop w:val="0"/>
          <w:marBottom w:val="0"/>
          <w:divBdr>
            <w:top w:val="none" w:sz="0" w:space="0" w:color="auto"/>
            <w:left w:val="none" w:sz="0" w:space="0" w:color="auto"/>
            <w:bottom w:val="none" w:sz="0" w:space="0" w:color="auto"/>
            <w:right w:val="none" w:sz="0" w:space="0" w:color="auto"/>
          </w:divBdr>
        </w:div>
        <w:div w:id="1475221495">
          <w:marLeft w:val="480"/>
          <w:marRight w:val="0"/>
          <w:marTop w:val="0"/>
          <w:marBottom w:val="0"/>
          <w:divBdr>
            <w:top w:val="none" w:sz="0" w:space="0" w:color="auto"/>
            <w:left w:val="none" w:sz="0" w:space="0" w:color="auto"/>
            <w:bottom w:val="none" w:sz="0" w:space="0" w:color="auto"/>
            <w:right w:val="none" w:sz="0" w:space="0" w:color="auto"/>
          </w:divBdr>
        </w:div>
        <w:div w:id="2097943710">
          <w:marLeft w:val="480"/>
          <w:marRight w:val="0"/>
          <w:marTop w:val="0"/>
          <w:marBottom w:val="0"/>
          <w:divBdr>
            <w:top w:val="none" w:sz="0" w:space="0" w:color="auto"/>
            <w:left w:val="none" w:sz="0" w:space="0" w:color="auto"/>
            <w:bottom w:val="none" w:sz="0" w:space="0" w:color="auto"/>
            <w:right w:val="none" w:sz="0" w:space="0" w:color="auto"/>
          </w:divBdr>
        </w:div>
        <w:div w:id="703094378">
          <w:marLeft w:val="480"/>
          <w:marRight w:val="0"/>
          <w:marTop w:val="0"/>
          <w:marBottom w:val="0"/>
          <w:divBdr>
            <w:top w:val="none" w:sz="0" w:space="0" w:color="auto"/>
            <w:left w:val="none" w:sz="0" w:space="0" w:color="auto"/>
            <w:bottom w:val="none" w:sz="0" w:space="0" w:color="auto"/>
            <w:right w:val="none" w:sz="0" w:space="0" w:color="auto"/>
          </w:divBdr>
        </w:div>
        <w:div w:id="394427211">
          <w:marLeft w:val="480"/>
          <w:marRight w:val="0"/>
          <w:marTop w:val="0"/>
          <w:marBottom w:val="0"/>
          <w:divBdr>
            <w:top w:val="none" w:sz="0" w:space="0" w:color="auto"/>
            <w:left w:val="none" w:sz="0" w:space="0" w:color="auto"/>
            <w:bottom w:val="none" w:sz="0" w:space="0" w:color="auto"/>
            <w:right w:val="none" w:sz="0" w:space="0" w:color="auto"/>
          </w:divBdr>
        </w:div>
      </w:divsChild>
    </w:div>
    <w:div w:id="1697341663">
      <w:bodyDiv w:val="1"/>
      <w:marLeft w:val="0"/>
      <w:marRight w:val="0"/>
      <w:marTop w:val="0"/>
      <w:marBottom w:val="0"/>
      <w:divBdr>
        <w:top w:val="none" w:sz="0" w:space="0" w:color="auto"/>
        <w:left w:val="none" w:sz="0" w:space="0" w:color="auto"/>
        <w:bottom w:val="none" w:sz="0" w:space="0" w:color="auto"/>
        <w:right w:val="none" w:sz="0" w:space="0" w:color="auto"/>
      </w:divBdr>
    </w:div>
    <w:div w:id="1697804441">
      <w:bodyDiv w:val="1"/>
      <w:marLeft w:val="0"/>
      <w:marRight w:val="0"/>
      <w:marTop w:val="0"/>
      <w:marBottom w:val="0"/>
      <w:divBdr>
        <w:top w:val="none" w:sz="0" w:space="0" w:color="auto"/>
        <w:left w:val="none" w:sz="0" w:space="0" w:color="auto"/>
        <w:bottom w:val="none" w:sz="0" w:space="0" w:color="auto"/>
        <w:right w:val="none" w:sz="0" w:space="0" w:color="auto"/>
      </w:divBdr>
    </w:div>
    <w:div w:id="1699430080">
      <w:bodyDiv w:val="1"/>
      <w:marLeft w:val="0"/>
      <w:marRight w:val="0"/>
      <w:marTop w:val="0"/>
      <w:marBottom w:val="0"/>
      <w:divBdr>
        <w:top w:val="none" w:sz="0" w:space="0" w:color="auto"/>
        <w:left w:val="none" w:sz="0" w:space="0" w:color="auto"/>
        <w:bottom w:val="none" w:sz="0" w:space="0" w:color="auto"/>
        <w:right w:val="none" w:sz="0" w:space="0" w:color="auto"/>
      </w:divBdr>
      <w:divsChild>
        <w:div w:id="737441136">
          <w:marLeft w:val="480"/>
          <w:marRight w:val="0"/>
          <w:marTop w:val="0"/>
          <w:marBottom w:val="0"/>
          <w:divBdr>
            <w:top w:val="none" w:sz="0" w:space="0" w:color="auto"/>
            <w:left w:val="none" w:sz="0" w:space="0" w:color="auto"/>
            <w:bottom w:val="none" w:sz="0" w:space="0" w:color="auto"/>
            <w:right w:val="none" w:sz="0" w:space="0" w:color="auto"/>
          </w:divBdr>
        </w:div>
        <w:div w:id="1758745922">
          <w:marLeft w:val="480"/>
          <w:marRight w:val="0"/>
          <w:marTop w:val="0"/>
          <w:marBottom w:val="0"/>
          <w:divBdr>
            <w:top w:val="none" w:sz="0" w:space="0" w:color="auto"/>
            <w:left w:val="none" w:sz="0" w:space="0" w:color="auto"/>
            <w:bottom w:val="none" w:sz="0" w:space="0" w:color="auto"/>
            <w:right w:val="none" w:sz="0" w:space="0" w:color="auto"/>
          </w:divBdr>
        </w:div>
        <w:div w:id="889612895">
          <w:marLeft w:val="480"/>
          <w:marRight w:val="0"/>
          <w:marTop w:val="0"/>
          <w:marBottom w:val="0"/>
          <w:divBdr>
            <w:top w:val="none" w:sz="0" w:space="0" w:color="auto"/>
            <w:left w:val="none" w:sz="0" w:space="0" w:color="auto"/>
            <w:bottom w:val="none" w:sz="0" w:space="0" w:color="auto"/>
            <w:right w:val="none" w:sz="0" w:space="0" w:color="auto"/>
          </w:divBdr>
        </w:div>
        <w:div w:id="1993673101">
          <w:marLeft w:val="480"/>
          <w:marRight w:val="0"/>
          <w:marTop w:val="0"/>
          <w:marBottom w:val="0"/>
          <w:divBdr>
            <w:top w:val="none" w:sz="0" w:space="0" w:color="auto"/>
            <w:left w:val="none" w:sz="0" w:space="0" w:color="auto"/>
            <w:bottom w:val="none" w:sz="0" w:space="0" w:color="auto"/>
            <w:right w:val="none" w:sz="0" w:space="0" w:color="auto"/>
          </w:divBdr>
        </w:div>
        <w:div w:id="1100561991">
          <w:marLeft w:val="480"/>
          <w:marRight w:val="0"/>
          <w:marTop w:val="0"/>
          <w:marBottom w:val="0"/>
          <w:divBdr>
            <w:top w:val="none" w:sz="0" w:space="0" w:color="auto"/>
            <w:left w:val="none" w:sz="0" w:space="0" w:color="auto"/>
            <w:bottom w:val="none" w:sz="0" w:space="0" w:color="auto"/>
            <w:right w:val="none" w:sz="0" w:space="0" w:color="auto"/>
          </w:divBdr>
        </w:div>
        <w:div w:id="1573734785">
          <w:marLeft w:val="480"/>
          <w:marRight w:val="0"/>
          <w:marTop w:val="0"/>
          <w:marBottom w:val="0"/>
          <w:divBdr>
            <w:top w:val="none" w:sz="0" w:space="0" w:color="auto"/>
            <w:left w:val="none" w:sz="0" w:space="0" w:color="auto"/>
            <w:bottom w:val="none" w:sz="0" w:space="0" w:color="auto"/>
            <w:right w:val="none" w:sz="0" w:space="0" w:color="auto"/>
          </w:divBdr>
        </w:div>
        <w:div w:id="331955050">
          <w:marLeft w:val="480"/>
          <w:marRight w:val="0"/>
          <w:marTop w:val="0"/>
          <w:marBottom w:val="0"/>
          <w:divBdr>
            <w:top w:val="none" w:sz="0" w:space="0" w:color="auto"/>
            <w:left w:val="none" w:sz="0" w:space="0" w:color="auto"/>
            <w:bottom w:val="none" w:sz="0" w:space="0" w:color="auto"/>
            <w:right w:val="none" w:sz="0" w:space="0" w:color="auto"/>
          </w:divBdr>
        </w:div>
        <w:div w:id="1384450979">
          <w:marLeft w:val="480"/>
          <w:marRight w:val="0"/>
          <w:marTop w:val="0"/>
          <w:marBottom w:val="0"/>
          <w:divBdr>
            <w:top w:val="none" w:sz="0" w:space="0" w:color="auto"/>
            <w:left w:val="none" w:sz="0" w:space="0" w:color="auto"/>
            <w:bottom w:val="none" w:sz="0" w:space="0" w:color="auto"/>
            <w:right w:val="none" w:sz="0" w:space="0" w:color="auto"/>
          </w:divBdr>
        </w:div>
        <w:div w:id="608390897">
          <w:marLeft w:val="480"/>
          <w:marRight w:val="0"/>
          <w:marTop w:val="0"/>
          <w:marBottom w:val="0"/>
          <w:divBdr>
            <w:top w:val="none" w:sz="0" w:space="0" w:color="auto"/>
            <w:left w:val="none" w:sz="0" w:space="0" w:color="auto"/>
            <w:bottom w:val="none" w:sz="0" w:space="0" w:color="auto"/>
            <w:right w:val="none" w:sz="0" w:space="0" w:color="auto"/>
          </w:divBdr>
        </w:div>
        <w:div w:id="504709065">
          <w:marLeft w:val="480"/>
          <w:marRight w:val="0"/>
          <w:marTop w:val="0"/>
          <w:marBottom w:val="0"/>
          <w:divBdr>
            <w:top w:val="none" w:sz="0" w:space="0" w:color="auto"/>
            <w:left w:val="none" w:sz="0" w:space="0" w:color="auto"/>
            <w:bottom w:val="none" w:sz="0" w:space="0" w:color="auto"/>
            <w:right w:val="none" w:sz="0" w:space="0" w:color="auto"/>
          </w:divBdr>
        </w:div>
        <w:div w:id="942761228">
          <w:marLeft w:val="480"/>
          <w:marRight w:val="0"/>
          <w:marTop w:val="0"/>
          <w:marBottom w:val="0"/>
          <w:divBdr>
            <w:top w:val="none" w:sz="0" w:space="0" w:color="auto"/>
            <w:left w:val="none" w:sz="0" w:space="0" w:color="auto"/>
            <w:bottom w:val="none" w:sz="0" w:space="0" w:color="auto"/>
            <w:right w:val="none" w:sz="0" w:space="0" w:color="auto"/>
          </w:divBdr>
        </w:div>
        <w:div w:id="612783749">
          <w:marLeft w:val="480"/>
          <w:marRight w:val="0"/>
          <w:marTop w:val="0"/>
          <w:marBottom w:val="0"/>
          <w:divBdr>
            <w:top w:val="none" w:sz="0" w:space="0" w:color="auto"/>
            <w:left w:val="none" w:sz="0" w:space="0" w:color="auto"/>
            <w:bottom w:val="none" w:sz="0" w:space="0" w:color="auto"/>
            <w:right w:val="none" w:sz="0" w:space="0" w:color="auto"/>
          </w:divBdr>
        </w:div>
        <w:div w:id="133833255">
          <w:marLeft w:val="480"/>
          <w:marRight w:val="0"/>
          <w:marTop w:val="0"/>
          <w:marBottom w:val="0"/>
          <w:divBdr>
            <w:top w:val="none" w:sz="0" w:space="0" w:color="auto"/>
            <w:left w:val="none" w:sz="0" w:space="0" w:color="auto"/>
            <w:bottom w:val="none" w:sz="0" w:space="0" w:color="auto"/>
            <w:right w:val="none" w:sz="0" w:space="0" w:color="auto"/>
          </w:divBdr>
        </w:div>
        <w:div w:id="107748909">
          <w:marLeft w:val="480"/>
          <w:marRight w:val="0"/>
          <w:marTop w:val="0"/>
          <w:marBottom w:val="0"/>
          <w:divBdr>
            <w:top w:val="none" w:sz="0" w:space="0" w:color="auto"/>
            <w:left w:val="none" w:sz="0" w:space="0" w:color="auto"/>
            <w:bottom w:val="none" w:sz="0" w:space="0" w:color="auto"/>
            <w:right w:val="none" w:sz="0" w:space="0" w:color="auto"/>
          </w:divBdr>
        </w:div>
        <w:div w:id="668364239">
          <w:marLeft w:val="480"/>
          <w:marRight w:val="0"/>
          <w:marTop w:val="0"/>
          <w:marBottom w:val="0"/>
          <w:divBdr>
            <w:top w:val="none" w:sz="0" w:space="0" w:color="auto"/>
            <w:left w:val="none" w:sz="0" w:space="0" w:color="auto"/>
            <w:bottom w:val="none" w:sz="0" w:space="0" w:color="auto"/>
            <w:right w:val="none" w:sz="0" w:space="0" w:color="auto"/>
          </w:divBdr>
        </w:div>
        <w:div w:id="380400581">
          <w:marLeft w:val="480"/>
          <w:marRight w:val="0"/>
          <w:marTop w:val="0"/>
          <w:marBottom w:val="0"/>
          <w:divBdr>
            <w:top w:val="none" w:sz="0" w:space="0" w:color="auto"/>
            <w:left w:val="none" w:sz="0" w:space="0" w:color="auto"/>
            <w:bottom w:val="none" w:sz="0" w:space="0" w:color="auto"/>
            <w:right w:val="none" w:sz="0" w:space="0" w:color="auto"/>
          </w:divBdr>
        </w:div>
        <w:div w:id="1162888480">
          <w:marLeft w:val="480"/>
          <w:marRight w:val="0"/>
          <w:marTop w:val="0"/>
          <w:marBottom w:val="0"/>
          <w:divBdr>
            <w:top w:val="none" w:sz="0" w:space="0" w:color="auto"/>
            <w:left w:val="none" w:sz="0" w:space="0" w:color="auto"/>
            <w:bottom w:val="none" w:sz="0" w:space="0" w:color="auto"/>
            <w:right w:val="none" w:sz="0" w:space="0" w:color="auto"/>
          </w:divBdr>
        </w:div>
        <w:div w:id="947784384">
          <w:marLeft w:val="480"/>
          <w:marRight w:val="0"/>
          <w:marTop w:val="0"/>
          <w:marBottom w:val="0"/>
          <w:divBdr>
            <w:top w:val="none" w:sz="0" w:space="0" w:color="auto"/>
            <w:left w:val="none" w:sz="0" w:space="0" w:color="auto"/>
            <w:bottom w:val="none" w:sz="0" w:space="0" w:color="auto"/>
            <w:right w:val="none" w:sz="0" w:space="0" w:color="auto"/>
          </w:divBdr>
        </w:div>
        <w:div w:id="1014191610">
          <w:marLeft w:val="480"/>
          <w:marRight w:val="0"/>
          <w:marTop w:val="0"/>
          <w:marBottom w:val="0"/>
          <w:divBdr>
            <w:top w:val="none" w:sz="0" w:space="0" w:color="auto"/>
            <w:left w:val="none" w:sz="0" w:space="0" w:color="auto"/>
            <w:bottom w:val="none" w:sz="0" w:space="0" w:color="auto"/>
            <w:right w:val="none" w:sz="0" w:space="0" w:color="auto"/>
          </w:divBdr>
        </w:div>
        <w:div w:id="1998873617">
          <w:marLeft w:val="480"/>
          <w:marRight w:val="0"/>
          <w:marTop w:val="0"/>
          <w:marBottom w:val="0"/>
          <w:divBdr>
            <w:top w:val="none" w:sz="0" w:space="0" w:color="auto"/>
            <w:left w:val="none" w:sz="0" w:space="0" w:color="auto"/>
            <w:bottom w:val="none" w:sz="0" w:space="0" w:color="auto"/>
            <w:right w:val="none" w:sz="0" w:space="0" w:color="auto"/>
          </w:divBdr>
        </w:div>
        <w:div w:id="1532960148">
          <w:marLeft w:val="480"/>
          <w:marRight w:val="0"/>
          <w:marTop w:val="0"/>
          <w:marBottom w:val="0"/>
          <w:divBdr>
            <w:top w:val="none" w:sz="0" w:space="0" w:color="auto"/>
            <w:left w:val="none" w:sz="0" w:space="0" w:color="auto"/>
            <w:bottom w:val="none" w:sz="0" w:space="0" w:color="auto"/>
            <w:right w:val="none" w:sz="0" w:space="0" w:color="auto"/>
          </w:divBdr>
        </w:div>
        <w:div w:id="199057867">
          <w:marLeft w:val="480"/>
          <w:marRight w:val="0"/>
          <w:marTop w:val="0"/>
          <w:marBottom w:val="0"/>
          <w:divBdr>
            <w:top w:val="none" w:sz="0" w:space="0" w:color="auto"/>
            <w:left w:val="none" w:sz="0" w:space="0" w:color="auto"/>
            <w:bottom w:val="none" w:sz="0" w:space="0" w:color="auto"/>
            <w:right w:val="none" w:sz="0" w:space="0" w:color="auto"/>
          </w:divBdr>
        </w:div>
        <w:div w:id="751925806">
          <w:marLeft w:val="480"/>
          <w:marRight w:val="0"/>
          <w:marTop w:val="0"/>
          <w:marBottom w:val="0"/>
          <w:divBdr>
            <w:top w:val="none" w:sz="0" w:space="0" w:color="auto"/>
            <w:left w:val="none" w:sz="0" w:space="0" w:color="auto"/>
            <w:bottom w:val="none" w:sz="0" w:space="0" w:color="auto"/>
            <w:right w:val="none" w:sz="0" w:space="0" w:color="auto"/>
          </w:divBdr>
        </w:div>
        <w:div w:id="921447213">
          <w:marLeft w:val="480"/>
          <w:marRight w:val="0"/>
          <w:marTop w:val="0"/>
          <w:marBottom w:val="0"/>
          <w:divBdr>
            <w:top w:val="none" w:sz="0" w:space="0" w:color="auto"/>
            <w:left w:val="none" w:sz="0" w:space="0" w:color="auto"/>
            <w:bottom w:val="none" w:sz="0" w:space="0" w:color="auto"/>
            <w:right w:val="none" w:sz="0" w:space="0" w:color="auto"/>
          </w:divBdr>
        </w:div>
        <w:div w:id="1717270873">
          <w:marLeft w:val="480"/>
          <w:marRight w:val="0"/>
          <w:marTop w:val="0"/>
          <w:marBottom w:val="0"/>
          <w:divBdr>
            <w:top w:val="none" w:sz="0" w:space="0" w:color="auto"/>
            <w:left w:val="none" w:sz="0" w:space="0" w:color="auto"/>
            <w:bottom w:val="none" w:sz="0" w:space="0" w:color="auto"/>
            <w:right w:val="none" w:sz="0" w:space="0" w:color="auto"/>
          </w:divBdr>
        </w:div>
        <w:div w:id="807863648">
          <w:marLeft w:val="480"/>
          <w:marRight w:val="0"/>
          <w:marTop w:val="0"/>
          <w:marBottom w:val="0"/>
          <w:divBdr>
            <w:top w:val="none" w:sz="0" w:space="0" w:color="auto"/>
            <w:left w:val="none" w:sz="0" w:space="0" w:color="auto"/>
            <w:bottom w:val="none" w:sz="0" w:space="0" w:color="auto"/>
            <w:right w:val="none" w:sz="0" w:space="0" w:color="auto"/>
          </w:divBdr>
        </w:div>
        <w:div w:id="341204002">
          <w:marLeft w:val="480"/>
          <w:marRight w:val="0"/>
          <w:marTop w:val="0"/>
          <w:marBottom w:val="0"/>
          <w:divBdr>
            <w:top w:val="none" w:sz="0" w:space="0" w:color="auto"/>
            <w:left w:val="none" w:sz="0" w:space="0" w:color="auto"/>
            <w:bottom w:val="none" w:sz="0" w:space="0" w:color="auto"/>
            <w:right w:val="none" w:sz="0" w:space="0" w:color="auto"/>
          </w:divBdr>
        </w:div>
        <w:div w:id="1040977731">
          <w:marLeft w:val="480"/>
          <w:marRight w:val="0"/>
          <w:marTop w:val="0"/>
          <w:marBottom w:val="0"/>
          <w:divBdr>
            <w:top w:val="none" w:sz="0" w:space="0" w:color="auto"/>
            <w:left w:val="none" w:sz="0" w:space="0" w:color="auto"/>
            <w:bottom w:val="none" w:sz="0" w:space="0" w:color="auto"/>
            <w:right w:val="none" w:sz="0" w:space="0" w:color="auto"/>
          </w:divBdr>
        </w:div>
        <w:div w:id="123089073">
          <w:marLeft w:val="480"/>
          <w:marRight w:val="0"/>
          <w:marTop w:val="0"/>
          <w:marBottom w:val="0"/>
          <w:divBdr>
            <w:top w:val="none" w:sz="0" w:space="0" w:color="auto"/>
            <w:left w:val="none" w:sz="0" w:space="0" w:color="auto"/>
            <w:bottom w:val="none" w:sz="0" w:space="0" w:color="auto"/>
            <w:right w:val="none" w:sz="0" w:space="0" w:color="auto"/>
          </w:divBdr>
        </w:div>
        <w:div w:id="1705519582">
          <w:marLeft w:val="480"/>
          <w:marRight w:val="0"/>
          <w:marTop w:val="0"/>
          <w:marBottom w:val="0"/>
          <w:divBdr>
            <w:top w:val="none" w:sz="0" w:space="0" w:color="auto"/>
            <w:left w:val="none" w:sz="0" w:space="0" w:color="auto"/>
            <w:bottom w:val="none" w:sz="0" w:space="0" w:color="auto"/>
            <w:right w:val="none" w:sz="0" w:space="0" w:color="auto"/>
          </w:divBdr>
        </w:div>
        <w:div w:id="1657808016">
          <w:marLeft w:val="480"/>
          <w:marRight w:val="0"/>
          <w:marTop w:val="0"/>
          <w:marBottom w:val="0"/>
          <w:divBdr>
            <w:top w:val="none" w:sz="0" w:space="0" w:color="auto"/>
            <w:left w:val="none" w:sz="0" w:space="0" w:color="auto"/>
            <w:bottom w:val="none" w:sz="0" w:space="0" w:color="auto"/>
            <w:right w:val="none" w:sz="0" w:space="0" w:color="auto"/>
          </w:divBdr>
        </w:div>
        <w:div w:id="262231051">
          <w:marLeft w:val="480"/>
          <w:marRight w:val="0"/>
          <w:marTop w:val="0"/>
          <w:marBottom w:val="0"/>
          <w:divBdr>
            <w:top w:val="none" w:sz="0" w:space="0" w:color="auto"/>
            <w:left w:val="none" w:sz="0" w:space="0" w:color="auto"/>
            <w:bottom w:val="none" w:sz="0" w:space="0" w:color="auto"/>
            <w:right w:val="none" w:sz="0" w:space="0" w:color="auto"/>
          </w:divBdr>
        </w:div>
        <w:div w:id="1965647566">
          <w:marLeft w:val="480"/>
          <w:marRight w:val="0"/>
          <w:marTop w:val="0"/>
          <w:marBottom w:val="0"/>
          <w:divBdr>
            <w:top w:val="none" w:sz="0" w:space="0" w:color="auto"/>
            <w:left w:val="none" w:sz="0" w:space="0" w:color="auto"/>
            <w:bottom w:val="none" w:sz="0" w:space="0" w:color="auto"/>
            <w:right w:val="none" w:sz="0" w:space="0" w:color="auto"/>
          </w:divBdr>
        </w:div>
        <w:div w:id="642777954">
          <w:marLeft w:val="480"/>
          <w:marRight w:val="0"/>
          <w:marTop w:val="0"/>
          <w:marBottom w:val="0"/>
          <w:divBdr>
            <w:top w:val="none" w:sz="0" w:space="0" w:color="auto"/>
            <w:left w:val="none" w:sz="0" w:space="0" w:color="auto"/>
            <w:bottom w:val="none" w:sz="0" w:space="0" w:color="auto"/>
            <w:right w:val="none" w:sz="0" w:space="0" w:color="auto"/>
          </w:divBdr>
        </w:div>
        <w:div w:id="1342733108">
          <w:marLeft w:val="480"/>
          <w:marRight w:val="0"/>
          <w:marTop w:val="0"/>
          <w:marBottom w:val="0"/>
          <w:divBdr>
            <w:top w:val="none" w:sz="0" w:space="0" w:color="auto"/>
            <w:left w:val="none" w:sz="0" w:space="0" w:color="auto"/>
            <w:bottom w:val="none" w:sz="0" w:space="0" w:color="auto"/>
            <w:right w:val="none" w:sz="0" w:space="0" w:color="auto"/>
          </w:divBdr>
        </w:div>
        <w:div w:id="891229641">
          <w:marLeft w:val="480"/>
          <w:marRight w:val="0"/>
          <w:marTop w:val="0"/>
          <w:marBottom w:val="0"/>
          <w:divBdr>
            <w:top w:val="none" w:sz="0" w:space="0" w:color="auto"/>
            <w:left w:val="none" w:sz="0" w:space="0" w:color="auto"/>
            <w:bottom w:val="none" w:sz="0" w:space="0" w:color="auto"/>
            <w:right w:val="none" w:sz="0" w:space="0" w:color="auto"/>
          </w:divBdr>
        </w:div>
        <w:div w:id="1713919747">
          <w:marLeft w:val="480"/>
          <w:marRight w:val="0"/>
          <w:marTop w:val="0"/>
          <w:marBottom w:val="0"/>
          <w:divBdr>
            <w:top w:val="none" w:sz="0" w:space="0" w:color="auto"/>
            <w:left w:val="none" w:sz="0" w:space="0" w:color="auto"/>
            <w:bottom w:val="none" w:sz="0" w:space="0" w:color="auto"/>
            <w:right w:val="none" w:sz="0" w:space="0" w:color="auto"/>
          </w:divBdr>
        </w:div>
        <w:div w:id="1093936995">
          <w:marLeft w:val="480"/>
          <w:marRight w:val="0"/>
          <w:marTop w:val="0"/>
          <w:marBottom w:val="0"/>
          <w:divBdr>
            <w:top w:val="none" w:sz="0" w:space="0" w:color="auto"/>
            <w:left w:val="none" w:sz="0" w:space="0" w:color="auto"/>
            <w:bottom w:val="none" w:sz="0" w:space="0" w:color="auto"/>
            <w:right w:val="none" w:sz="0" w:space="0" w:color="auto"/>
          </w:divBdr>
        </w:div>
        <w:div w:id="1198590108">
          <w:marLeft w:val="480"/>
          <w:marRight w:val="0"/>
          <w:marTop w:val="0"/>
          <w:marBottom w:val="0"/>
          <w:divBdr>
            <w:top w:val="none" w:sz="0" w:space="0" w:color="auto"/>
            <w:left w:val="none" w:sz="0" w:space="0" w:color="auto"/>
            <w:bottom w:val="none" w:sz="0" w:space="0" w:color="auto"/>
            <w:right w:val="none" w:sz="0" w:space="0" w:color="auto"/>
          </w:divBdr>
        </w:div>
        <w:div w:id="1467360623">
          <w:marLeft w:val="480"/>
          <w:marRight w:val="0"/>
          <w:marTop w:val="0"/>
          <w:marBottom w:val="0"/>
          <w:divBdr>
            <w:top w:val="none" w:sz="0" w:space="0" w:color="auto"/>
            <w:left w:val="none" w:sz="0" w:space="0" w:color="auto"/>
            <w:bottom w:val="none" w:sz="0" w:space="0" w:color="auto"/>
            <w:right w:val="none" w:sz="0" w:space="0" w:color="auto"/>
          </w:divBdr>
        </w:div>
        <w:div w:id="778455251">
          <w:marLeft w:val="480"/>
          <w:marRight w:val="0"/>
          <w:marTop w:val="0"/>
          <w:marBottom w:val="0"/>
          <w:divBdr>
            <w:top w:val="none" w:sz="0" w:space="0" w:color="auto"/>
            <w:left w:val="none" w:sz="0" w:space="0" w:color="auto"/>
            <w:bottom w:val="none" w:sz="0" w:space="0" w:color="auto"/>
            <w:right w:val="none" w:sz="0" w:space="0" w:color="auto"/>
          </w:divBdr>
        </w:div>
        <w:div w:id="1200707857">
          <w:marLeft w:val="480"/>
          <w:marRight w:val="0"/>
          <w:marTop w:val="0"/>
          <w:marBottom w:val="0"/>
          <w:divBdr>
            <w:top w:val="none" w:sz="0" w:space="0" w:color="auto"/>
            <w:left w:val="none" w:sz="0" w:space="0" w:color="auto"/>
            <w:bottom w:val="none" w:sz="0" w:space="0" w:color="auto"/>
            <w:right w:val="none" w:sz="0" w:space="0" w:color="auto"/>
          </w:divBdr>
        </w:div>
        <w:div w:id="2100979862">
          <w:marLeft w:val="480"/>
          <w:marRight w:val="0"/>
          <w:marTop w:val="0"/>
          <w:marBottom w:val="0"/>
          <w:divBdr>
            <w:top w:val="none" w:sz="0" w:space="0" w:color="auto"/>
            <w:left w:val="none" w:sz="0" w:space="0" w:color="auto"/>
            <w:bottom w:val="none" w:sz="0" w:space="0" w:color="auto"/>
            <w:right w:val="none" w:sz="0" w:space="0" w:color="auto"/>
          </w:divBdr>
        </w:div>
        <w:div w:id="2040351567">
          <w:marLeft w:val="480"/>
          <w:marRight w:val="0"/>
          <w:marTop w:val="0"/>
          <w:marBottom w:val="0"/>
          <w:divBdr>
            <w:top w:val="none" w:sz="0" w:space="0" w:color="auto"/>
            <w:left w:val="none" w:sz="0" w:space="0" w:color="auto"/>
            <w:bottom w:val="none" w:sz="0" w:space="0" w:color="auto"/>
            <w:right w:val="none" w:sz="0" w:space="0" w:color="auto"/>
          </w:divBdr>
        </w:div>
        <w:div w:id="1218974064">
          <w:marLeft w:val="480"/>
          <w:marRight w:val="0"/>
          <w:marTop w:val="0"/>
          <w:marBottom w:val="0"/>
          <w:divBdr>
            <w:top w:val="none" w:sz="0" w:space="0" w:color="auto"/>
            <w:left w:val="none" w:sz="0" w:space="0" w:color="auto"/>
            <w:bottom w:val="none" w:sz="0" w:space="0" w:color="auto"/>
            <w:right w:val="none" w:sz="0" w:space="0" w:color="auto"/>
          </w:divBdr>
        </w:div>
        <w:div w:id="308441796">
          <w:marLeft w:val="480"/>
          <w:marRight w:val="0"/>
          <w:marTop w:val="0"/>
          <w:marBottom w:val="0"/>
          <w:divBdr>
            <w:top w:val="none" w:sz="0" w:space="0" w:color="auto"/>
            <w:left w:val="none" w:sz="0" w:space="0" w:color="auto"/>
            <w:bottom w:val="none" w:sz="0" w:space="0" w:color="auto"/>
            <w:right w:val="none" w:sz="0" w:space="0" w:color="auto"/>
          </w:divBdr>
        </w:div>
        <w:div w:id="1428112177">
          <w:marLeft w:val="480"/>
          <w:marRight w:val="0"/>
          <w:marTop w:val="0"/>
          <w:marBottom w:val="0"/>
          <w:divBdr>
            <w:top w:val="none" w:sz="0" w:space="0" w:color="auto"/>
            <w:left w:val="none" w:sz="0" w:space="0" w:color="auto"/>
            <w:bottom w:val="none" w:sz="0" w:space="0" w:color="auto"/>
            <w:right w:val="none" w:sz="0" w:space="0" w:color="auto"/>
          </w:divBdr>
        </w:div>
      </w:divsChild>
    </w:div>
    <w:div w:id="1717317098">
      <w:bodyDiv w:val="1"/>
      <w:marLeft w:val="0"/>
      <w:marRight w:val="0"/>
      <w:marTop w:val="0"/>
      <w:marBottom w:val="0"/>
      <w:divBdr>
        <w:top w:val="none" w:sz="0" w:space="0" w:color="auto"/>
        <w:left w:val="none" w:sz="0" w:space="0" w:color="auto"/>
        <w:bottom w:val="none" w:sz="0" w:space="0" w:color="auto"/>
        <w:right w:val="none" w:sz="0" w:space="0" w:color="auto"/>
      </w:divBdr>
    </w:div>
    <w:div w:id="1729573410">
      <w:bodyDiv w:val="1"/>
      <w:marLeft w:val="0"/>
      <w:marRight w:val="0"/>
      <w:marTop w:val="0"/>
      <w:marBottom w:val="0"/>
      <w:divBdr>
        <w:top w:val="none" w:sz="0" w:space="0" w:color="auto"/>
        <w:left w:val="none" w:sz="0" w:space="0" w:color="auto"/>
        <w:bottom w:val="none" w:sz="0" w:space="0" w:color="auto"/>
        <w:right w:val="none" w:sz="0" w:space="0" w:color="auto"/>
      </w:divBdr>
    </w:div>
    <w:div w:id="17400110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0694301">
      <w:bodyDiv w:val="1"/>
      <w:marLeft w:val="0"/>
      <w:marRight w:val="0"/>
      <w:marTop w:val="0"/>
      <w:marBottom w:val="0"/>
      <w:divBdr>
        <w:top w:val="none" w:sz="0" w:space="0" w:color="auto"/>
        <w:left w:val="none" w:sz="0" w:space="0" w:color="auto"/>
        <w:bottom w:val="none" w:sz="0" w:space="0" w:color="auto"/>
        <w:right w:val="none" w:sz="0" w:space="0" w:color="auto"/>
      </w:divBdr>
    </w:div>
    <w:div w:id="1751610215">
      <w:bodyDiv w:val="1"/>
      <w:marLeft w:val="0"/>
      <w:marRight w:val="0"/>
      <w:marTop w:val="0"/>
      <w:marBottom w:val="0"/>
      <w:divBdr>
        <w:top w:val="none" w:sz="0" w:space="0" w:color="auto"/>
        <w:left w:val="none" w:sz="0" w:space="0" w:color="auto"/>
        <w:bottom w:val="none" w:sz="0" w:space="0" w:color="auto"/>
        <w:right w:val="none" w:sz="0" w:space="0" w:color="auto"/>
      </w:divBdr>
    </w:div>
    <w:div w:id="1751737147">
      <w:bodyDiv w:val="1"/>
      <w:marLeft w:val="0"/>
      <w:marRight w:val="0"/>
      <w:marTop w:val="0"/>
      <w:marBottom w:val="0"/>
      <w:divBdr>
        <w:top w:val="none" w:sz="0" w:space="0" w:color="auto"/>
        <w:left w:val="none" w:sz="0" w:space="0" w:color="auto"/>
        <w:bottom w:val="none" w:sz="0" w:space="0" w:color="auto"/>
        <w:right w:val="none" w:sz="0" w:space="0" w:color="auto"/>
      </w:divBdr>
    </w:div>
    <w:div w:id="1752433361">
      <w:bodyDiv w:val="1"/>
      <w:marLeft w:val="0"/>
      <w:marRight w:val="0"/>
      <w:marTop w:val="0"/>
      <w:marBottom w:val="0"/>
      <w:divBdr>
        <w:top w:val="none" w:sz="0" w:space="0" w:color="auto"/>
        <w:left w:val="none" w:sz="0" w:space="0" w:color="auto"/>
        <w:bottom w:val="none" w:sz="0" w:space="0" w:color="auto"/>
        <w:right w:val="none" w:sz="0" w:space="0" w:color="auto"/>
      </w:divBdr>
    </w:div>
    <w:div w:id="1756442335">
      <w:bodyDiv w:val="1"/>
      <w:marLeft w:val="0"/>
      <w:marRight w:val="0"/>
      <w:marTop w:val="0"/>
      <w:marBottom w:val="0"/>
      <w:divBdr>
        <w:top w:val="none" w:sz="0" w:space="0" w:color="auto"/>
        <w:left w:val="none" w:sz="0" w:space="0" w:color="auto"/>
        <w:bottom w:val="none" w:sz="0" w:space="0" w:color="auto"/>
        <w:right w:val="none" w:sz="0" w:space="0" w:color="auto"/>
      </w:divBdr>
      <w:divsChild>
        <w:div w:id="1637570012">
          <w:marLeft w:val="480"/>
          <w:marRight w:val="0"/>
          <w:marTop w:val="0"/>
          <w:marBottom w:val="0"/>
          <w:divBdr>
            <w:top w:val="none" w:sz="0" w:space="0" w:color="auto"/>
            <w:left w:val="none" w:sz="0" w:space="0" w:color="auto"/>
            <w:bottom w:val="none" w:sz="0" w:space="0" w:color="auto"/>
            <w:right w:val="none" w:sz="0" w:space="0" w:color="auto"/>
          </w:divBdr>
        </w:div>
        <w:div w:id="2054621861">
          <w:marLeft w:val="480"/>
          <w:marRight w:val="0"/>
          <w:marTop w:val="0"/>
          <w:marBottom w:val="0"/>
          <w:divBdr>
            <w:top w:val="none" w:sz="0" w:space="0" w:color="auto"/>
            <w:left w:val="none" w:sz="0" w:space="0" w:color="auto"/>
            <w:bottom w:val="none" w:sz="0" w:space="0" w:color="auto"/>
            <w:right w:val="none" w:sz="0" w:space="0" w:color="auto"/>
          </w:divBdr>
        </w:div>
        <w:div w:id="724447090">
          <w:marLeft w:val="480"/>
          <w:marRight w:val="0"/>
          <w:marTop w:val="0"/>
          <w:marBottom w:val="0"/>
          <w:divBdr>
            <w:top w:val="none" w:sz="0" w:space="0" w:color="auto"/>
            <w:left w:val="none" w:sz="0" w:space="0" w:color="auto"/>
            <w:bottom w:val="none" w:sz="0" w:space="0" w:color="auto"/>
            <w:right w:val="none" w:sz="0" w:space="0" w:color="auto"/>
          </w:divBdr>
        </w:div>
        <w:div w:id="1501434337">
          <w:marLeft w:val="480"/>
          <w:marRight w:val="0"/>
          <w:marTop w:val="0"/>
          <w:marBottom w:val="0"/>
          <w:divBdr>
            <w:top w:val="none" w:sz="0" w:space="0" w:color="auto"/>
            <w:left w:val="none" w:sz="0" w:space="0" w:color="auto"/>
            <w:bottom w:val="none" w:sz="0" w:space="0" w:color="auto"/>
            <w:right w:val="none" w:sz="0" w:space="0" w:color="auto"/>
          </w:divBdr>
        </w:div>
        <w:div w:id="1954359706">
          <w:marLeft w:val="480"/>
          <w:marRight w:val="0"/>
          <w:marTop w:val="0"/>
          <w:marBottom w:val="0"/>
          <w:divBdr>
            <w:top w:val="none" w:sz="0" w:space="0" w:color="auto"/>
            <w:left w:val="none" w:sz="0" w:space="0" w:color="auto"/>
            <w:bottom w:val="none" w:sz="0" w:space="0" w:color="auto"/>
            <w:right w:val="none" w:sz="0" w:space="0" w:color="auto"/>
          </w:divBdr>
        </w:div>
        <w:div w:id="737900372">
          <w:marLeft w:val="480"/>
          <w:marRight w:val="0"/>
          <w:marTop w:val="0"/>
          <w:marBottom w:val="0"/>
          <w:divBdr>
            <w:top w:val="none" w:sz="0" w:space="0" w:color="auto"/>
            <w:left w:val="none" w:sz="0" w:space="0" w:color="auto"/>
            <w:bottom w:val="none" w:sz="0" w:space="0" w:color="auto"/>
            <w:right w:val="none" w:sz="0" w:space="0" w:color="auto"/>
          </w:divBdr>
        </w:div>
        <w:div w:id="1218318815">
          <w:marLeft w:val="480"/>
          <w:marRight w:val="0"/>
          <w:marTop w:val="0"/>
          <w:marBottom w:val="0"/>
          <w:divBdr>
            <w:top w:val="none" w:sz="0" w:space="0" w:color="auto"/>
            <w:left w:val="none" w:sz="0" w:space="0" w:color="auto"/>
            <w:bottom w:val="none" w:sz="0" w:space="0" w:color="auto"/>
            <w:right w:val="none" w:sz="0" w:space="0" w:color="auto"/>
          </w:divBdr>
        </w:div>
        <w:div w:id="609315353">
          <w:marLeft w:val="480"/>
          <w:marRight w:val="0"/>
          <w:marTop w:val="0"/>
          <w:marBottom w:val="0"/>
          <w:divBdr>
            <w:top w:val="none" w:sz="0" w:space="0" w:color="auto"/>
            <w:left w:val="none" w:sz="0" w:space="0" w:color="auto"/>
            <w:bottom w:val="none" w:sz="0" w:space="0" w:color="auto"/>
            <w:right w:val="none" w:sz="0" w:space="0" w:color="auto"/>
          </w:divBdr>
        </w:div>
        <w:div w:id="707952146">
          <w:marLeft w:val="480"/>
          <w:marRight w:val="0"/>
          <w:marTop w:val="0"/>
          <w:marBottom w:val="0"/>
          <w:divBdr>
            <w:top w:val="none" w:sz="0" w:space="0" w:color="auto"/>
            <w:left w:val="none" w:sz="0" w:space="0" w:color="auto"/>
            <w:bottom w:val="none" w:sz="0" w:space="0" w:color="auto"/>
            <w:right w:val="none" w:sz="0" w:space="0" w:color="auto"/>
          </w:divBdr>
        </w:div>
        <w:div w:id="1072771840">
          <w:marLeft w:val="480"/>
          <w:marRight w:val="0"/>
          <w:marTop w:val="0"/>
          <w:marBottom w:val="0"/>
          <w:divBdr>
            <w:top w:val="none" w:sz="0" w:space="0" w:color="auto"/>
            <w:left w:val="none" w:sz="0" w:space="0" w:color="auto"/>
            <w:bottom w:val="none" w:sz="0" w:space="0" w:color="auto"/>
            <w:right w:val="none" w:sz="0" w:space="0" w:color="auto"/>
          </w:divBdr>
        </w:div>
        <w:div w:id="896626529">
          <w:marLeft w:val="480"/>
          <w:marRight w:val="0"/>
          <w:marTop w:val="0"/>
          <w:marBottom w:val="0"/>
          <w:divBdr>
            <w:top w:val="none" w:sz="0" w:space="0" w:color="auto"/>
            <w:left w:val="none" w:sz="0" w:space="0" w:color="auto"/>
            <w:bottom w:val="none" w:sz="0" w:space="0" w:color="auto"/>
            <w:right w:val="none" w:sz="0" w:space="0" w:color="auto"/>
          </w:divBdr>
        </w:div>
        <w:div w:id="51853627">
          <w:marLeft w:val="480"/>
          <w:marRight w:val="0"/>
          <w:marTop w:val="0"/>
          <w:marBottom w:val="0"/>
          <w:divBdr>
            <w:top w:val="none" w:sz="0" w:space="0" w:color="auto"/>
            <w:left w:val="none" w:sz="0" w:space="0" w:color="auto"/>
            <w:bottom w:val="none" w:sz="0" w:space="0" w:color="auto"/>
            <w:right w:val="none" w:sz="0" w:space="0" w:color="auto"/>
          </w:divBdr>
        </w:div>
        <w:div w:id="234780935">
          <w:marLeft w:val="480"/>
          <w:marRight w:val="0"/>
          <w:marTop w:val="0"/>
          <w:marBottom w:val="0"/>
          <w:divBdr>
            <w:top w:val="none" w:sz="0" w:space="0" w:color="auto"/>
            <w:left w:val="none" w:sz="0" w:space="0" w:color="auto"/>
            <w:bottom w:val="none" w:sz="0" w:space="0" w:color="auto"/>
            <w:right w:val="none" w:sz="0" w:space="0" w:color="auto"/>
          </w:divBdr>
        </w:div>
        <w:div w:id="1149592402">
          <w:marLeft w:val="480"/>
          <w:marRight w:val="0"/>
          <w:marTop w:val="0"/>
          <w:marBottom w:val="0"/>
          <w:divBdr>
            <w:top w:val="none" w:sz="0" w:space="0" w:color="auto"/>
            <w:left w:val="none" w:sz="0" w:space="0" w:color="auto"/>
            <w:bottom w:val="none" w:sz="0" w:space="0" w:color="auto"/>
            <w:right w:val="none" w:sz="0" w:space="0" w:color="auto"/>
          </w:divBdr>
        </w:div>
        <w:div w:id="969286042">
          <w:marLeft w:val="480"/>
          <w:marRight w:val="0"/>
          <w:marTop w:val="0"/>
          <w:marBottom w:val="0"/>
          <w:divBdr>
            <w:top w:val="none" w:sz="0" w:space="0" w:color="auto"/>
            <w:left w:val="none" w:sz="0" w:space="0" w:color="auto"/>
            <w:bottom w:val="none" w:sz="0" w:space="0" w:color="auto"/>
            <w:right w:val="none" w:sz="0" w:space="0" w:color="auto"/>
          </w:divBdr>
        </w:div>
        <w:div w:id="810251992">
          <w:marLeft w:val="480"/>
          <w:marRight w:val="0"/>
          <w:marTop w:val="0"/>
          <w:marBottom w:val="0"/>
          <w:divBdr>
            <w:top w:val="none" w:sz="0" w:space="0" w:color="auto"/>
            <w:left w:val="none" w:sz="0" w:space="0" w:color="auto"/>
            <w:bottom w:val="none" w:sz="0" w:space="0" w:color="auto"/>
            <w:right w:val="none" w:sz="0" w:space="0" w:color="auto"/>
          </w:divBdr>
        </w:div>
        <w:div w:id="1092165910">
          <w:marLeft w:val="480"/>
          <w:marRight w:val="0"/>
          <w:marTop w:val="0"/>
          <w:marBottom w:val="0"/>
          <w:divBdr>
            <w:top w:val="none" w:sz="0" w:space="0" w:color="auto"/>
            <w:left w:val="none" w:sz="0" w:space="0" w:color="auto"/>
            <w:bottom w:val="none" w:sz="0" w:space="0" w:color="auto"/>
            <w:right w:val="none" w:sz="0" w:space="0" w:color="auto"/>
          </w:divBdr>
        </w:div>
        <w:div w:id="1365711948">
          <w:marLeft w:val="480"/>
          <w:marRight w:val="0"/>
          <w:marTop w:val="0"/>
          <w:marBottom w:val="0"/>
          <w:divBdr>
            <w:top w:val="none" w:sz="0" w:space="0" w:color="auto"/>
            <w:left w:val="none" w:sz="0" w:space="0" w:color="auto"/>
            <w:bottom w:val="none" w:sz="0" w:space="0" w:color="auto"/>
            <w:right w:val="none" w:sz="0" w:space="0" w:color="auto"/>
          </w:divBdr>
        </w:div>
        <w:div w:id="914168670">
          <w:marLeft w:val="480"/>
          <w:marRight w:val="0"/>
          <w:marTop w:val="0"/>
          <w:marBottom w:val="0"/>
          <w:divBdr>
            <w:top w:val="none" w:sz="0" w:space="0" w:color="auto"/>
            <w:left w:val="none" w:sz="0" w:space="0" w:color="auto"/>
            <w:bottom w:val="none" w:sz="0" w:space="0" w:color="auto"/>
            <w:right w:val="none" w:sz="0" w:space="0" w:color="auto"/>
          </w:divBdr>
        </w:div>
        <w:div w:id="1326124000">
          <w:marLeft w:val="480"/>
          <w:marRight w:val="0"/>
          <w:marTop w:val="0"/>
          <w:marBottom w:val="0"/>
          <w:divBdr>
            <w:top w:val="none" w:sz="0" w:space="0" w:color="auto"/>
            <w:left w:val="none" w:sz="0" w:space="0" w:color="auto"/>
            <w:bottom w:val="none" w:sz="0" w:space="0" w:color="auto"/>
            <w:right w:val="none" w:sz="0" w:space="0" w:color="auto"/>
          </w:divBdr>
        </w:div>
        <w:div w:id="788474388">
          <w:marLeft w:val="480"/>
          <w:marRight w:val="0"/>
          <w:marTop w:val="0"/>
          <w:marBottom w:val="0"/>
          <w:divBdr>
            <w:top w:val="none" w:sz="0" w:space="0" w:color="auto"/>
            <w:left w:val="none" w:sz="0" w:space="0" w:color="auto"/>
            <w:bottom w:val="none" w:sz="0" w:space="0" w:color="auto"/>
            <w:right w:val="none" w:sz="0" w:space="0" w:color="auto"/>
          </w:divBdr>
        </w:div>
        <w:div w:id="1398935992">
          <w:marLeft w:val="480"/>
          <w:marRight w:val="0"/>
          <w:marTop w:val="0"/>
          <w:marBottom w:val="0"/>
          <w:divBdr>
            <w:top w:val="none" w:sz="0" w:space="0" w:color="auto"/>
            <w:left w:val="none" w:sz="0" w:space="0" w:color="auto"/>
            <w:bottom w:val="none" w:sz="0" w:space="0" w:color="auto"/>
            <w:right w:val="none" w:sz="0" w:space="0" w:color="auto"/>
          </w:divBdr>
        </w:div>
        <w:div w:id="1868370164">
          <w:marLeft w:val="480"/>
          <w:marRight w:val="0"/>
          <w:marTop w:val="0"/>
          <w:marBottom w:val="0"/>
          <w:divBdr>
            <w:top w:val="none" w:sz="0" w:space="0" w:color="auto"/>
            <w:left w:val="none" w:sz="0" w:space="0" w:color="auto"/>
            <w:bottom w:val="none" w:sz="0" w:space="0" w:color="auto"/>
            <w:right w:val="none" w:sz="0" w:space="0" w:color="auto"/>
          </w:divBdr>
        </w:div>
        <w:div w:id="1783264135">
          <w:marLeft w:val="480"/>
          <w:marRight w:val="0"/>
          <w:marTop w:val="0"/>
          <w:marBottom w:val="0"/>
          <w:divBdr>
            <w:top w:val="none" w:sz="0" w:space="0" w:color="auto"/>
            <w:left w:val="none" w:sz="0" w:space="0" w:color="auto"/>
            <w:bottom w:val="none" w:sz="0" w:space="0" w:color="auto"/>
            <w:right w:val="none" w:sz="0" w:space="0" w:color="auto"/>
          </w:divBdr>
        </w:div>
        <w:div w:id="35205008">
          <w:marLeft w:val="480"/>
          <w:marRight w:val="0"/>
          <w:marTop w:val="0"/>
          <w:marBottom w:val="0"/>
          <w:divBdr>
            <w:top w:val="none" w:sz="0" w:space="0" w:color="auto"/>
            <w:left w:val="none" w:sz="0" w:space="0" w:color="auto"/>
            <w:bottom w:val="none" w:sz="0" w:space="0" w:color="auto"/>
            <w:right w:val="none" w:sz="0" w:space="0" w:color="auto"/>
          </w:divBdr>
        </w:div>
        <w:div w:id="1697345662">
          <w:marLeft w:val="480"/>
          <w:marRight w:val="0"/>
          <w:marTop w:val="0"/>
          <w:marBottom w:val="0"/>
          <w:divBdr>
            <w:top w:val="none" w:sz="0" w:space="0" w:color="auto"/>
            <w:left w:val="none" w:sz="0" w:space="0" w:color="auto"/>
            <w:bottom w:val="none" w:sz="0" w:space="0" w:color="auto"/>
            <w:right w:val="none" w:sz="0" w:space="0" w:color="auto"/>
          </w:divBdr>
        </w:div>
        <w:div w:id="1660423103">
          <w:marLeft w:val="480"/>
          <w:marRight w:val="0"/>
          <w:marTop w:val="0"/>
          <w:marBottom w:val="0"/>
          <w:divBdr>
            <w:top w:val="none" w:sz="0" w:space="0" w:color="auto"/>
            <w:left w:val="none" w:sz="0" w:space="0" w:color="auto"/>
            <w:bottom w:val="none" w:sz="0" w:space="0" w:color="auto"/>
            <w:right w:val="none" w:sz="0" w:space="0" w:color="auto"/>
          </w:divBdr>
        </w:div>
        <w:div w:id="913245480">
          <w:marLeft w:val="480"/>
          <w:marRight w:val="0"/>
          <w:marTop w:val="0"/>
          <w:marBottom w:val="0"/>
          <w:divBdr>
            <w:top w:val="none" w:sz="0" w:space="0" w:color="auto"/>
            <w:left w:val="none" w:sz="0" w:space="0" w:color="auto"/>
            <w:bottom w:val="none" w:sz="0" w:space="0" w:color="auto"/>
            <w:right w:val="none" w:sz="0" w:space="0" w:color="auto"/>
          </w:divBdr>
        </w:div>
        <w:div w:id="229967272">
          <w:marLeft w:val="480"/>
          <w:marRight w:val="0"/>
          <w:marTop w:val="0"/>
          <w:marBottom w:val="0"/>
          <w:divBdr>
            <w:top w:val="none" w:sz="0" w:space="0" w:color="auto"/>
            <w:left w:val="none" w:sz="0" w:space="0" w:color="auto"/>
            <w:bottom w:val="none" w:sz="0" w:space="0" w:color="auto"/>
            <w:right w:val="none" w:sz="0" w:space="0" w:color="auto"/>
          </w:divBdr>
        </w:div>
        <w:div w:id="2062090246">
          <w:marLeft w:val="480"/>
          <w:marRight w:val="0"/>
          <w:marTop w:val="0"/>
          <w:marBottom w:val="0"/>
          <w:divBdr>
            <w:top w:val="none" w:sz="0" w:space="0" w:color="auto"/>
            <w:left w:val="none" w:sz="0" w:space="0" w:color="auto"/>
            <w:bottom w:val="none" w:sz="0" w:space="0" w:color="auto"/>
            <w:right w:val="none" w:sz="0" w:space="0" w:color="auto"/>
          </w:divBdr>
        </w:div>
        <w:div w:id="890844382">
          <w:marLeft w:val="480"/>
          <w:marRight w:val="0"/>
          <w:marTop w:val="0"/>
          <w:marBottom w:val="0"/>
          <w:divBdr>
            <w:top w:val="none" w:sz="0" w:space="0" w:color="auto"/>
            <w:left w:val="none" w:sz="0" w:space="0" w:color="auto"/>
            <w:bottom w:val="none" w:sz="0" w:space="0" w:color="auto"/>
            <w:right w:val="none" w:sz="0" w:space="0" w:color="auto"/>
          </w:divBdr>
        </w:div>
        <w:div w:id="1816218420">
          <w:marLeft w:val="480"/>
          <w:marRight w:val="0"/>
          <w:marTop w:val="0"/>
          <w:marBottom w:val="0"/>
          <w:divBdr>
            <w:top w:val="none" w:sz="0" w:space="0" w:color="auto"/>
            <w:left w:val="none" w:sz="0" w:space="0" w:color="auto"/>
            <w:bottom w:val="none" w:sz="0" w:space="0" w:color="auto"/>
            <w:right w:val="none" w:sz="0" w:space="0" w:color="auto"/>
          </w:divBdr>
        </w:div>
        <w:div w:id="1553230908">
          <w:marLeft w:val="480"/>
          <w:marRight w:val="0"/>
          <w:marTop w:val="0"/>
          <w:marBottom w:val="0"/>
          <w:divBdr>
            <w:top w:val="none" w:sz="0" w:space="0" w:color="auto"/>
            <w:left w:val="none" w:sz="0" w:space="0" w:color="auto"/>
            <w:bottom w:val="none" w:sz="0" w:space="0" w:color="auto"/>
            <w:right w:val="none" w:sz="0" w:space="0" w:color="auto"/>
          </w:divBdr>
        </w:div>
        <w:div w:id="391584047">
          <w:marLeft w:val="480"/>
          <w:marRight w:val="0"/>
          <w:marTop w:val="0"/>
          <w:marBottom w:val="0"/>
          <w:divBdr>
            <w:top w:val="none" w:sz="0" w:space="0" w:color="auto"/>
            <w:left w:val="none" w:sz="0" w:space="0" w:color="auto"/>
            <w:bottom w:val="none" w:sz="0" w:space="0" w:color="auto"/>
            <w:right w:val="none" w:sz="0" w:space="0" w:color="auto"/>
          </w:divBdr>
        </w:div>
        <w:div w:id="1904020723">
          <w:marLeft w:val="480"/>
          <w:marRight w:val="0"/>
          <w:marTop w:val="0"/>
          <w:marBottom w:val="0"/>
          <w:divBdr>
            <w:top w:val="none" w:sz="0" w:space="0" w:color="auto"/>
            <w:left w:val="none" w:sz="0" w:space="0" w:color="auto"/>
            <w:bottom w:val="none" w:sz="0" w:space="0" w:color="auto"/>
            <w:right w:val="none" w:sz="0" w:space="0" w:color="auto"/>
          </w:divBdr>
        </w:div>
        <w:div w:id="994916252">
          <w:marLeft w:val="480"/>
          <w:marRight w:val="0"/>
          <w:marTop w:val="0"/>
          <w:marBottom w:val="0"/>
          <w:divBdr>
            <w:top w:val="none" w:sz="0" w:space="0" w:color="auto"/>
            <w:left w:val="none" w:sz="0" w:space="0" w:color="auto"/>
            <w:bottom w:val="none" w:sz="0" w:space="0" w:color="auto"/>
            <w:right w:val="none" w:sz="0" w:space="0" w:color="auto"/>
          </w:divBdr>
        </w:div>
      </w:divsChild>
    </w:div>
    <w:div w:id="1766227150">
      <w:bodyDiv w:val="1"/>
      <w:marLeft w:val="0"/>
      <w:marRight w:val="0"/>
      <w:marTop w:val="0"/>
      <w:marBottom w:val="0"/>
      <w:divBdr>
        <w:top w:val="none" w:sz="0" w:space="0" w:color="auto"/>
        <w:left w:val="none" w:sz="0" w:space="0" w:color="auto"/>
        <w:bottom w:val="none" w:sz="0" w:space="0" w:color="auto"/>
        <w:right w:val="none" w:sz="0" w:space="0" w:color="auto"/>
      </w:divBdr>
    </w:div>
    <w:div w:id="1782609705">
      <w:bodyDiv w:val="1"/>
      <w:marLeft w:val="0"/>
      <w:marRight w:val="0"/>
      <w:marTop w:val="0"/>
      <w:marBottom w:val="0"/>
      <w:divBdr>
        <w:top w:val="none" w:sz="0" w:space="0" w:color="auto"/>
        <w:left w:val="none" w:sz="0" w:space="0" w:color="auto"/>
        <w:bottom w:val="none" w:sz="0" w:space="0" w:color="auto"/>
        <w:right w:val="none" w:sz="0" w:space="0" w:color="auto"/>
      </w:divBdr>
    </w:div>
    <w:div w:id="1785079514">
      <w:bodyDiv w:val="1"/>
      <w:marLeft w:val="0"/>
      <w:marRight w:val="0"/>
      <w:marTop w:val="0"/>
      <w:marBottom w:val="0"/>
      <w:divBdr>
        <w:top w:val="none" w:sz="0" w:space="0" w:color="auto"/>
        <w:left w:val="none" w:sz="0" w:space="0" w:color="auto"/>
        <w:bottom w:val="none" w:sz="0" w:space="0" w:color="auto"/>
        <w:right w:val="none" w:sz="0" w:space="0" w:color="auto"/>
      </w:divBdr>
    </w:div>
    <w:div w:id="1806463386">
      <w:bodyDiv w:val="1"/>
      <w:marLeft w:val="0"/>
      <w:marRight w:val="0"/>
      <w:marTop w:val="0"/>
      <w:marBottom w:val="0"/>
      <w:divBdr>
        <w:top w:val="none" w:sz="0" w:space="0" w:color="auto"/>
        <w:left w:val="none" w:sz="0" w:space="0" w:color="auto"/>
        <w:bottom w:val="none" w:sz="0" w:space="0" w:color="auto"/>
        <w:right w:val="none" w:sz="0" w:space="0" w:color="auto"/>
      </w:divBdr>
    </w:div>
    <w:div w:id="1807114856">
      <w:bodyDiv w:val="1"/>
      <w:marLeft w:val="0"/>
      <w:marRight w:val="0"/>
      <w:marTop w:val="0"/>
      <w:marBottom w:val="0"/>
      <w:divBdr>
        <w:top w:val="none" w:sz="0" w:space="0" w:color="auto"/>
        <w:left w:val="none" w:sz="0" w:space="0" w:color="auto"/>
        <w:bottom w:val="none" w:sz="0" w:space="0" w:color="auto"/>
        <w:right w:val="none" w:sz="0" w:space="0" w:color="auto"/>
      </w:divBdr>
    </w:div>
    <w:div w:id="1833133365">
      <w:bodyDiv w:val="1"/>
      <w:marLeft w:val="0"/>
      <w:marRight w:val="0"/>
      <w:marTop w:val="0"/>
      <w:marBottom w:val="0"/>
      <w:divBdr>
        <w:top w:val="none" w:sz="0" w:space="0" w:color="auto"/>
        <w:left w:val="none" w:sz="0" w:space="0" w:color="auto"/>
        <w:bottom w:val="none" w:sz="0" w:space="0" w:color="auto"/>
        <w:right w:val="none" w:sz="0" w:space="0" w:color="auto"/>
      </w:divBdr>
    </w:div>
    <w:div w:id="1843469858">
      <w:bodyDiv w:val="1"/>
      <w:marLeft w:val="0"/>
      <w:marRight w:val="0"/>
      <w:marTop w:val="0"/>
      <w:marBottom w:val="0"/>
      <w:divBdr>
        <w:top w:val="none" w:sz="0" w:space="0" w:color="auto"/>
        <w:left w:val="none" w:sz="0" w:space="0" w:color="auto"/>
        <w:bottom w:val="none" w:sz="0" w:space="0" w:color="auto"/>
        <w:right w:val="none" w:sz="0" w:space="0" w:color="auto"/>
      </w:divBdr>
    </w:div>
    <w:div w:id="1864905150">
      <w:bodyDiv w:val="1"/>
      <w:marLeft w:val="0"/>
      <w:marRight w:val="0"/>
      <w:marTop w:val="0"/>
      <w:marBottom w:val="0"/>
      <w:divBdr>
        <w:top w:val="none" w:sz="0" w:space="0" w:color="auto"/>
        <w:left w:val="none" w:sz="0" w:space="0" w:color="auto"/>
        <w:bottom w:val="none" w:sz="0" w:space="0" w:color="auto"/>
        <w:right w:val="none" w:sz="0" w:space="0" w:color="auto"/>
      </w:divBdr>
    </w:div>
    <w:div w:id="1866601591">
      <w:bodyDiv w:val="1"/>
      <w:marLeft w:val="0"/>
      <w:marRight w:val="0"/>
      <w:marTop w:val="0"/>
      <w:marBottom w:val="0"/>
      <w:divBdr>
        <w:top w:val="none" w:sz="0" w:space="0" w:color="auto"/>
        <w:left w:val="none" w:sz="0" w:space="0" w:color="auto"/>
        <w:bottom w:val="none" w:sz="0" w:space="0" w:color="auto"/>
        <w:right w:val="none" w:sz="0" w:space="0" w:color="auto"/>
      </w:divBdr>
    </w:div>
    <w:div w:id="1917788841">
      <w:bodyDiv w:val="1"/>
      <w:marLeft w:val="0"/>
      <w:marRight w:val="0"/>
      <w:marTop w:val="0"/>
      <w:marBottom w:val="0"/>
      <w:divBdr>
        <w:top w:val="none" w:sz="0" w:space="0" w:color="auto"/>
        <w:left w:val="none" w:sz="0" w:space="0" w:color="auto"/>
        <w:bottom w:val="none" w:sz="0" w:space="0" w:color="auto"/>
        <w:right w:val="none" w:sz="0" w:space="0" w:color="auto"/>
      </w:divBdr>
    </w:div>
    <w:div w:id="1924798592">
      <w:bodyDiv w:val="1"/>
      <w:marLeft w:val="0"/>
      <w:marRight w:val="0"/>
      <w:marTop w:val="0"/>
      <w:marBottom w:val="0"/>
      <w:divBdr>
        <w:top w:val="none" w:sz="0" w:space="0" w:color="auto"/>
        <w:left w:val="none" w:sz="0" w:space="0" w:color="auto"/>
        <w:bottom w:val="none" w:sz="0" w:space="0" w:color="auto"/>
        <w:right w:val="none" w:sz="0" w:space="0" w:color="auto"/>
      </w:divBdr>
    </w:div>
    <w:div w:id="1927958106">
      <w:bodyDiv w:val="1"/>
      <w:marLeft w:val="0"/>
      <w:marRight w:val="0"/>
      <w:marTop w:val="0"/>
      <w:marBottom w:val="0"/>
      <w:divBdr>
        <w:top w:val="none" w:sz="0" w:space="0" w:color="auto"/>
        <w:left w:val="none" w:sz="0" w:space="0" w:color="auto"/>
        <w:bottom w:val="none" w:sz="0" w:space="0" w:color="auto"/>
        <w:right w:val="none" w:sz="0" w:space="0" w:color="auto"/>
      </w:divBdr>
    </w:div>
    <w:div w:id="1943612866">
      <w:bodyDiv w:val="1"/>
      <w:marLeft w:val="0"/>
      <w:marRight w:val="0"/>
      <w:marTop w:val="0"/>
      <w:marBottom w:val="0"/>
      <w:divBdr>
        <w:top w:val="none" w:sz="0" w:space="0" w:color="auto"/>
        <w:left w:val="none" w:sz="0" w:space="0" w:color="auto"/>
        <w:bottom w:val="none" w:sz="0" w:space="0" w:color="auto"/>
        <w:right w:val="none" w:sz="0" w:space="0" w:color="auto"/>
      </w:divBdr>
    </w:div>
    <w:div w:id="1957562907">
      <w:bodyDiv w:val="1"/>
      <w:marLeft w:val="0"/>
      <w:marRight w:val="0"/>
      <w:marTop w:val="0"/>
      <w:marBottom w:val="0"/>
      <w:divBdr>
        <w:top w:val="none" w:sz="0" w:space="0" w:color="auto"/>
        <w:left w:val="none" w:sz="0" w:space="0" w:color="auto"/>
        <w:bottom w:val="none" w:sz="0" w:space="0" w:color="auto"/>
        <w:right w:val="none" w:sz="0" w:space="0" w:color="auto"/>
      </w:divBdr>
      <w:divsChild>
        <w:div w:id="1398941280">
          <w:marLeft w:val="480"/>
          <w:marRight w:val="0"/>
          <w:marTop w:val="0"/>
          <w:marBottom w:val="0"/>
          <w:divBdr>
            <w:top w:val="none" w:sz="0" w:space="0" w:color="auto"/>
            <w:left w:val="none" w:sz="0" w:space="0" w:color="auto"/>
            <w:bottom w:val="none" w:sz="0" w:space="0" w:color="auto"/>
            <w:right w:val="none" w:sz="0" w:space="0" w:color="auto"/>
          </w:divBdr>
        </w:div>
        <w:div w:id="1525946879">
          <w:marLeft w:val="480"/>
          <w:marRight w:val="0"/>
          <w:marTop w:val="0"/>
          <w:marBottom w:val="0"/>
          <w:divBdr>
            <w:top w:val="none" w:sz="0" w:space="0" w:color="auto"/>
            <w:left w:val="none" w:sz="0" w:space="0" w:color="auto"/>
            <w:bottom w:val="none" w:sz="0" w:space="0" w:color="auto"/>
            <w:right w:val="none" w:sz="0" w:space="0" w:color="auto"/>
          </w:divBdr>
        </w:div>
        <w:div w:id="561332075">
          <w:marLeft w:val="480"/>
          <w:marRight w:val="0"/>
          <w:marTop w:val="0"/>
          <w:marBottom w:val="0"/>
          <w:divBdr>
            <w:top w:val="none" w:sz="0" w:space="0" w:color="auto"/>
            <w:left w:val="none" w:sz="0" w:space="0" w:color="auto"/>
            <w:bottom w:val="none" w:sz="0" w:space="0" w:color="auto"/>
            <w:right w:val="none" w:sz="0" w:space="0" w:color="auto"/>
          </w:divBdr>
        </w:div>
        <w:div w:id="1003363747">
          <w:marLeft w:val="480"/>
          <w:marRight w:val="0"/>
          <w:marTop w:val="0"/>
          <w:marBottom w:val="0"/>
          <w:divBdr>
            <w:top w:val="none" w:sz="0" w:space="0" w:color="auto"/>
            <w:left w:val="none" w:sz="0" w:space="0" w:color="auto"/>
            <w:bottom w:val="none" w:sz="0" w:space="0" w:color="auto"/>
            <w:right w:val="none" w:sz="0" w:space="0" w:color="auto"/>
          </w:divBdr>
        </w:div>
        <w:div w:id="1444760444">
          <w:marLeft w:val="480"/>
          <w:marRight w:val="0"/>
          <w:marTop w:val="0"/>
          <w:marBottom w:val="0"/>
          <w:divBdr>
            <w:top w:val="none" w:sz="0" w:space="0" w:color="auto"/>
            <w:left w:val="none" w:sz="0" w:space="0" w:color="auto"/>
            <w:bottom w:val="none" w:sz="0" w:space="0" w:color="auto"/>
            <w:right w:val="none" w:sz="0" w:space="0" w:color="auto"/>
          </w:divBdr>
        </w:div>
        <w:div w:id="1791167514">
          <w:marLeft w:val="480"/>
          <w:marRight w:val="0"/>
          <w:marTop w:val="0"/>
          <w:marBottom w:val="0"/>
          <w:divBdr>
            <w:top w:val="none" w:sz="0" w:space="0" w:color="auto"/>
            <w:left w:val="none" w:sz="0" w:space="0" w:color="auto"/>
            <w:bottom w:val="none" w:sz="0" w:space="0" w:color="auto"/>
            <w:right w:val="none" w:sz="0" w:space="0" w:color="auto"/>
          </w:divBdr>
        </w:div>
        <w:div w:id="777722219">
          <w:marLeft w:val="480"/>
          <w:marRight w:val="0"/>
          <w:marTop w:val="0"/>
          <w:marBottom w:val="0"/>
          <w:divBdr>
            <w:top w:val="none" w:sz="0" w:space="0" w:color="auto"/>
            <w:left w:val="none" w:sz="0" w:space="0" w:color="auto"/>
            <w:bottom w:val="none" w:sz="0" w:space="0" w:color="auto"/>
            <w:right w:val="none" w:sz="0" w:space="0" w:color="auto"/>
          </w:divBdr>
        </w:div>
        <w:div w:id="1338000259">
          <w:marLeft w:val="480"/>
          <w:marRight w:val="0"/>
          <w:marTop w:val="0"/>
          <w:marBottom w:val="0"/>
          <w:divBdr>
            <w:top w:val="none" w:sz="0" w:space="0" w:color="auto"/>
            <w:left w:val="none" w:sz="0" w:space="0" w:color="auto"/>
            <w:bottom w:val="none" w:sz="0" w:space="0" w:color="auto"/>
            <w:right w:val="none" w:sz="0" w:space="0" w:color="auto"/>
          </w:divBdr>
        </w:div>
        <w:div w:id="1292634010">
          <w:marLeft w:val="480"/>
          <w:marRight w:val="0"/>
          <w:marTop w:val="0"/>
          <w:marBottom w:val="0"/>
          <w:divBdr>
            <w:top w:val="none" w:sz="0" w:space="0" w:color="auto"/>
            <w:left w:val="none" w:sz="0" w:space="0" w:color="auto"/>
            <w:bottom w:val="none" w:sz="0" w:space="0" w:color="auto"/>
            <w:right w:val="none" w:sz="0" w:space="0" w:color="auto"/>
          </w:divBdr>
        </w:div>
        <w:div w:id="2021857394">
          <w:marLeft w:val="480"/>
          <w:marRight w:val="0"/>
          <w:marTop w:val="0"/>
          <w:marBottom w:val="0"/>
          <w:divBdr>
            <w:top w:val="none" w:sz="0" w:space="0" w:color="auto"/>
            <w:left w:val="none" w:sz="0" w:space="0" w:color="auto"/>
            <w:bottom w:val="none" w:sz="0" w:space="0" w:color="auto"/>
            <w:right w:val="none" w:sz="0" w:space="0" w:color="auto"/>
          </w:divBdr>
        </w:div>
        <w:div w:id="524445203">
          <w:marLeft w:val="480"/>
          <w:marRight w:val="0"/>
          <w:marTop w:val="0"/>
          <w:marBottom w:val="0"/>
          <w:divBdr>
            <w:top w:val="none" w:sz="0" w:space="0" w:color="auto"/>
            <w:left w:val="none" w:sz="0" w:space="0" w:color="auto"/>
            <w:bottom w:val="none" w:sz="0" w:space="0" w:color="auto"/>
            <w:right w:val="none" w:sz="0" w:space="0" w:color="auto"/>
          </w:divBdr>
        </w:div>
        <w:div w:id="1823155060">
          <w:marLeft w:val="480"/>
          <w:marRight w:val="0"/>
          <w:marTop w:val="0"/>
          <w:marBottom w:val="0"/>
          <w:divBdr>
            <w:top w:val="none" w:sz="0" w:space="0" w:color="auto"/>
            <w:left w:val="none" w:sz="0" w:space="0" w:color="auto"/>
            <w:bottom w:val="none" w:sz="0" w:space="0" w:color="auto"/>
            <w:right w:val="none" w:sz="0" w:space="0" w:color="auto"/>
          </w:divBdr>
        </w:div>
        <w:div w:id="950477538">
          <w:marLeft w:val="480"/>
          <w:marRight w:val="0"/>
          <w:marTop w:val="0"/>
          <w:marBottom w:val="0"/>
          <w:divBdr>
            <w:top w:val="none" w:sz="0" w:space="0" w:color="auto"/>
            <w:left w:val="none" w:sz="0" w:space="0" w:color="auto"/>
            <w:bottom w:val="none" w:sz="0" w:space="0" w:color="auto"/>
            <w:right w:val="none" w:sz="0" w:space="0" w:color="auto"/>
          </w:divBdr>
        </w:div>
        <w:div w:id="391269158">
          <w:marLeft w:val="480"/>
          <w:marRight w:val="0"/>
          <w:marTop w:val="0"/>
          <w:marBottom w:val="0"/>
          <w:divBdr>
            <w:top w:val="none" w:sz="0" w:space="0" w:color="auto"/>
            <w:left w:val="none" w:sz="0" w:space="0" w:color="auto"/>
            <w:bottom w:val="none" w:sz="0" w:space="0" w:color="auto"/>
            <w:right w:val="none" w:sz="0" w:space="0" w:color="auto"/>
          </w:divBdr>
        </w:div>
        <w:div w:id="1825705859">
          <w:marLeft w:val="480"/>
          <w:marRight w:val="0"/>
          <w:marTop w:val="0"/>
          <w:marBottom w:val="0"/>
          <w:divBdr>
            <w:top w:val="none" w:sz="0" w:space="0" w:color="auto"/>
            <w:left w:val="none" w:sz="0" w:space="0" w:color="auto"/>
            <w:bottom w:val="none" w:sz="0" w:space="0" w:color="auto"/>
            <w:right w:val="none" w:sz="0" w:space="0" w:color="auto"/>
          </w:divBdr>
        </w:div>
        <w:div w:id="15929907">
          <w:marLeft w:val="480"/>
          <w:marRight w:val="0"/>
          <w:marTop w:val="0"/>
          <w:marBottom w:val="0"/>
          <w:divBdr>
            <w:top w:val="none" w:sz="0" w:space="0" w:color="auto"/>
            <w:left w:val="none" w:sz="0" w:space="0" w:color="auto"/>
            <w:bottom w:val="none" w:sz="0" w:space="0" w:color="auto"/>
            <w:right w:val="none" w:sz="0" w:space="0" w:color="auto"/>
          </w:divBdr>
        </w:div>
        <w:div w:id="1801418261">
          <w:marLeft w:val="480"/>
          <w:marRight w:val="0"/>
          <w:marTop w:val="0"/>
          <w:marBottom w:val="0"/>
          <w:divBdr>
            <w:top w:val="none" w:sz="0" w:space="0" w:color="auto"/>
            <w:left w:val="none" w:sz="0" w:space="0" w:color="auto"/>
            <w:bottom w:val="none" w:sz="0" w:space="0" w:color="auto"/>
            <w:right w:val="none" w:sz="0" w:space="0" w:color="auto"/>
          </w:divBdr>
        </w:div>
        <w:div w:id="2083137086">
          <w:marLeft w:val="480"/>
          <w:marRight w:val="0"/>
          <w:marTop w:val="0"/>
          <w:marBottom w:val="0"/>
          <w:divBdr>
            <w:top w:val="none" w:sz="0" w:space="0" w:color="auto"/>
            <w:left w:val="none" w:sz="0" w:space="0" w:color="auto"/>
            <w:bottom w:val="none" w:sz="0" w:space="0" w:color="auto"/>
            <w:right w:val="none" w:sz="0" w:space="0" w:color="auto"/>
          </w:divBdr>
        </w:div>
        <w:div w:id="1132871014">
          <w:marLeft w:val="480"/>
          <w:marRight w:val="0"/>
          <w:marTop w:val="0"/>
          <w:marBottom w:val="0"/>
          <w:divBdr>
            <w:top w:val="none" w:sz="0" w:space="0" w:color="auto"/>
            <w:left w:val="none" w:sz="0" w:space="0" w:color="auto"/>
            <w:bottom w:val="none" w:sz="0" w:space="0" w:color="auto"/>
            <w:right w:val="none" w:sz="0" w:space="0" w:color="auto"/>
          </w:divBdr>
        </w:div>
        <w:div w:id="926882269">
          <w:marLeft w:val="480"/>
          <w:marRight w:val="0"/>
          <w:marTop w:val="0"/>
          <w:marBottom w:val="0"/>
          <w:divBdr>
            <w:top w:val="none" w:sz="0" w:space="0" w:color="auto"/>
            <w:left w:val="none" w:sz="0" w:space="0" w:color="auto"/>
            <w:bottom w:val="none" w:sz="0" w:space="0" w:color="auto"/>
            <w:right w:val="none" w:sz="0" w:space="0" w:color="auto"/>
          </w:divBdr>
        </w:div>
        <w:div w:id="528689916">
          <w:marLeft w:val="480"/>
          <w:marRight w:val="0"/>
          <w:marTop w:val="0"/>
          <w:marBottom w:val="0"/>
          <w:divBdr>
            <w:top w:val="none" w:sz="0" w:space="0" w:color="auto"/>
            <w:left w:val="none" w:sz="0" w:space="0" w:color="auto"/>
            <w:bottom w:val="none" w:sz="0" w:space="0" w:color="auto"/>
            <w:right w:val="none" w:sz="0" w:space="0" w:color="auto"/>
          </w:divBdr>
        </w:div>
        <w:div w:id="1245719393">
          <w:marLeft w:val="480"/>
          <w:marRight w:val="0"/>
          <w:marTop w:val="0"/>
          <w:marBottom w:val="0"/>
          <w:divBdr>
            <w:top w:val="none" w:sz="0" w:space="0" w:color="auto"/>
            <w:left w:val="none" w:sz="0" w:space="0" w:color="auto"/>
            <w:bottom w:val="none" w:sz="0" w:space="0" w:color="auto"/>
            <w:right w:val="none" w:sz="0" w:space="0" w:color="auto"/>
          </w:divBdr>
        </w:div>
        <w:div w:id="1215004492">
          <w:marLeft w:val="480"/>
          <w:marRight w:val="0"/>
          <w:marTop w:val="0"/>
          <w:marBottom w:val="0"/>
          <w:divBdr>
            <w:top w:val="none" w:sz="0" w:space="0" w:color="auto"/>
            <w:left w:val="none" w:sz="0" w:space="0" w:color="auto"/>
            <w:bottom w:val="none" w:sz="0" w:space="0" w:color="auto"/>
            <w:right w:val="none" w:sz="0" w:space="0" w:color="auto"/>
          </w:divBdr>
        </w:div>
        <w:div w:id="389808785">
          <w:marLeft w:val="480"/>
          <w:marRight w:val="0"/>
          <w:marTop w:val="0"/>
          <w:marBottom w:val="0"/>
          <w:divBdr>
            <w:top w:val="none" w:sz="0" w:space="0" w:color="auto"/>
            <w:left w:val="none" w:sz="0" w:space="0" w:color="auto"/>
            <w:bottom w:val="none" w:sz="0" w:space="0" w:color="auto"/>
            <w:right w:val="none" w:sz="0" w:space="0" w:color="auto"/>
          </w:divBdr>
        </w:div>
        <w:div w:id="949900144">
          <w:marLeft w:val="480"/>
          <w:marRight w:val="0"/>
          <w:marTop w:val="0"/>
          <w:marBottom w:val="0"/>
          <w:divBdr>
            <w:top w:val="none" w:sz="0" w:space="0" w:color="auto"/>
            <w:left w:val="none" w:sz="0" w:space="0" w:color="auto"/>
            <w:bottom w:val="none" w:sz="0" w:space="0" w:color="auto"/>
            <w:right w:val="none" w:sz="0" w:space="0" w:color="auto"/>
          </w:divBdr>
        </w:div>
        <w:div w:id="1401245770">
          <w:marLeft w:val="480"/>
          <w:marRight w:val="0"/>
          <w:marTop w:val="0"/>
          <w:marBottom w:val="0"/>
          <w:divBdr>
            <w:top w:val="none" w:sz="0" w:space="0" w:color="auto"/>
            <w:left w:val="none" w:sz="0" w:space="0" w:color="auto"/>
            <w:bottom w:val="none" w:sz="0" w:space="0" w:color="auto"/>
            <w:right w:val="none" w:sz="0" w:space="0" w:color="auto"/>
          </w:divBdr>
        </w:div>
        <w:div w:id="324089190">
          <w:marLeft w:val="480"/>
          <w:marRight w:val="0"/>
          <w:marTop w:val="0"/>
          <w:marBottom w:val="0"/>
          <w:divBdr>
            <w:top w:val="none" w:sz="0" w:space="0" w:color="auto"/>
            <w:left w:val="none" w:sz="0" w:space="0" w:color="auto"/>
            <w:bottom w:val="none" w:sz="0" w:space="0" w:color="auto"/>
            <w:right w:val="none" w:sz="0" w:space="0" w:color="auto"/>
          </w:divBdr>
        </w:div>
        <w:div w:id="1627737007">
          <w:marLeft w:val="480"/>
          <w:marRight w:val="0"/>
          <w:marTop w:val="0"/>
          <w:marBottom w:val="0"/>
          <w:divBdr>
            <w:top w:val="none" w:sz="0" w:space="0" w:color="auto"/>
            <w:left w:val="none" w:sz="0" w:space="0" w:color="auto"/>
            <w:bottom w:val="none" w:sz="0" w:space="0" w:color="auto"/>
            <w:right w:val="none" w:sz="0" w:space="0" w:color="auto"/>
          </w:divBdr>
        </w:div>
        <w:div w:id="1842549568">
          <w:marLeft w:val="480"/>
          <w:marRight w:val="0"/>
          <w:marTop w:val="0"/>
          <w:marBottom w:val="0"/>
          <w:divBdr>
            <w:top w:val="none" w:sz="0" w:space="0" w:color="auto"/>
            <w:left w:val="none" w:sz="0" w:space="0" w:color="auto"/>
            <w:bottom w:val="none" w:sz="0" w:space="0" w:color="auto"/>
            <w:right w:val="none" w:sz="0" w:space="0" w:color="auto"/>
          </w:divBdr>
        </w:div>
        <w:div w:id="602149020">
          <w:marLeft w:val="480"/>
          <w:marRight w:val="0"/>
          <w:marTop w:val="0"/>
          <w:marBottom w:val="0"/>
          <w:divBdr>
            <w:top w:val="none" w:sz="0" w:space="0" w:color="auto"/>
            <w:left w:val="none" w:sz="0" w:space="0" w:color="auto"/>
            <w:bottom w:val="none" w:sz="0" w:space="0" w:color="auto"/>
            <w:right w:val="none" w:sz="0" w:space="0" w:color="auto"/>
          </w:divBdr>
        </w:div>
        <w:div w:id="1881934733">
          <w:marLeft w:val="480"/>
          <w:marRight w:val="0"/>
          <w:marTop w:val="0"/>
          <w:marBottom w:val="0"/>
          <w:divBdr>
            <w:top w:val="none" w:sz="0" w:space="0" w:color="auto"/>
            <w:left w:val="none" w:sz="0" w:space="0" w:color="auto"/>
            <w:bottom w:val="none" w:sz="0" w:space="0" w:color="auto"/>
            <w:right w:val="none" w:sz="0" w:space="0" w:color="auto"/>
          </w:divBdr>
        </w:div>
        <w:div w:id="394864122">
          <w:marLeft w:val="480"/>
          <w:marRight w:val="0"/>
          <w:marTop w:val="0"/>
          <w:marBottom w:val="0"/>
          <w:divBdr>
            <w:top w:val="none" w:sz="0" w:space="0" w:color="auto"/>
            <w:left w:val="none" w:sz="0" w:space="0" w:color="auto"/>
            <w:bottom w:val="none" w:sz="0" w:space="0" w:color="auto"/>
            <w:right w:val="none" w:sz="0" w:space="0" w:color="auto"/>
          </w:divBdr>
        </w:div>
        <w:div w:id="373383104">
          <w:marLeft w:val="480"/>
          <w:marRight w:val="0"/>
          <w:marTop w:val="0"/>
          <w:marBottom w:val="0"/>
          <w:divBdr>
            <w:top w:val="none" w:sz="0" w:space="0" w:color="auto"/>
            <w:left w:val="none" w:sz="0" w:space="0" w:color="auto"/>
            <w:bottom w:val="none" w:sz="0" w:space="0" w:color="auto"/>
            <w:right w:val="none" w:sz="0" w:space="0" w:color="auto"/>
          </w:divBdr>
        </w:div>
        <w:div w:id="1394233823">
          <w:marLeft w:val="480"/>
          <w:marRight w:val="0"/>
          <w:marTop w:val="0"/>
          <w:marBottom w:val="0"/>
          <w:divBdr>
            <w:top w:val="none" w:sz="0" w:space="0" w:color="auto"/>
            <w:left w:val="none" w:sz="0" w:space="0" w:color="auto"/>
            <w:bottom w:val="none" w:sz="0" w:space="0" w:color="auto"/>
            <w:right w:val="none" w:sz="0" w:space="0" w:color="auto"/>
          </w:divBdr>
        </w:div>
        <w:div w:id="554392862">
          <w:marLeft w:val="480"/>
          <w:marRight w:val="0"/>
          <w:marTop w:val="0"/>
          <w:marBottom w:val="0"/>
          <w:divBdr>
            <w:top w:val="none" w:sz="0" w:space="0" w:color="auto"/>
            <w:left w:val="none" w:sz="0" w:space="0" w:color="auto"/>
            <w:bottom w:val="none" w:sz="0" w:space="0" w:color="auto"/>
            <w:right w:val="none" w:sz="0" w:space="0" w:color="auto"/>
          </w:divBdr>
        </w:div>
        <w:div w:id="1923441452">
          <w:marLeft w:val="480"/>
          <w:marRight w:val="0"/>
          <w:marTop w:val="0"/>
          <w:marBottom w:val="0"/>
          <w:divBdr>
            <w:top w:val="none" w:sz="0" w:space="0" w:color="auto"/>
            <w:left w:val="none" w:sz="0" w:space="0" w:color="auto"/>
            <w:bottom w:val="none" w:sz="0" w:space="0" w:color="auto"/>
            <w:right w:val="none" w:sz="0" w:space="0" w:color="auto"/>
          </w:divBdr>
        </w:div>
        <w:div w:id="89357927">
          <w:marLeft w:val="480"/>
          <w:marRight w:val="0"/>
          <w:marTop w:val="0"/>
          <w:marBottom w:val="0"/>
          <w:divBdr>
            <w:top w:val="none" w:sz="0" w:space="0" w:color="auto"/>
            <w:left w:val="none" w:sz="0" w:space="0" w:color="auto"/>
            <w:bottom w:val="none" w:sz="0" w:space="0" w:color="auto"/>
            <w:right w:val="none" w:sz="0" w:space="0" w:color="auto"/>
          </w:divBdr>
        </w:div>
        <w:div w:id="1329404028">
          <w:marLeft w:val="480"/>
          <w:marRight w:val="0"/>
          <w:marTop w:val="0"/>
          <w:marBottom w:val="0"/>
          <w:divBdr>
            <w:top w:val="none" w:sz="0" w:space="0" w:color="auto"/>
            <w:left w:val="none" w:sz="0" w:space="0" w:color="auto"/>
            <w:bottom w:val="none" w:sz="0" w:space="0" w:color="auto"/>
            <w:right w:val="none" w:sz="0" w:space="0" w:color="auto"/>
          </w:divBdr>
        </w:div>
        <w:div w:id="903033094">
          <w:marLeft w:val="480"/>
          <w:marRight w:val="0"/>
          <w:marTop w:val="0"/>
          <w:marBottom w:val="0"/>
          <w:divBdr>
            <w:top w:val="none" w:sz="0" w:space="0" w:color="auto"/>
            <w:left w:val="none" w:sz="0" w:space="0" w:color="auto"/>
            <w:bottom w:val="none" w:sz="0" w:space="0" w:color="auto"/>
            <w:right w:val="none" w:sz="0" w:space="0" w:color="auto"/>
          </w:divBdr>
        </w:div>
      </w:divsChild>
    </w:div>
    <w:div w:id="1957980074">
      <w:bodyDiv w:val="1"/>
      <w:marLeft w:val="0"/>
      <w:marRight w:val="0"/>
      <w:marTop w:val="0"/>
      <w:marBottom w:val="0"/>
      <w:divBdr>
        <w:top w:val="none" w:sz="0" w:space="0" w:color="auto"/>
        <w:left w:val="none" w:sz="0" w:space="0" w:color="auto"/>
        <w:bottom w:val="none" w:sz="0" w:space="0" w:color="auto"/>
        <w:right w:val="none" w:sz="0" w:space="0" w:color="auto"/>
      </w:divBdr>
      <w:divsChild>
        <w:div w:id="638144336">
          <w:marLeft w:val="480"/>
          <w:marRight w:val="0"/>
          <w:marTop w:val="0"/>
          <w:marBottom w:val="0"/>
          <w:divBdr>
            <w:top w:val="none" w:sz="0" w:space="0" w:color="auto"/>
            <w:left w:val="none" w:sz="0" w:space="0" w:color="auto"/>
            <w:bottom w:val="none" w:sz="0" w:space="0" w:color="auto"/>
            <w:right w:val="none" w:sz="0" w:space="0" w:color="auto"/>
          </w:divBdr>
        </w:div>
        <w:div w:id="1831940967">
          <w:marLeft w:val="480"/>
          <w:marRight w:val="0"/>
          <w:marTop w:val="0"/>
          <w:marBottom w:val="0"/>
          <w:divBdr>
            <w:top w:val="none" w:sz="0" w:space="0" w:color="auto"/>
            <w:left w:val="none" w:sz="0" w:space="0" w:color="auto"/>
            <w:bottom w:val="none" w:sz="0" w:space="0" w:color="auto"/>
            <w:right w:val="none" w:sz="0" w:space="0" w:color="auto"/>
          </w:divBdr>
        </w:div>
        <w:div w:id="157772076">
          <w:marLeft w:val="480"/>
          <w:marRight w:val="0"/>
          <w:marTop w:val="0"/>
          <w:marBottom w:val="0"/>
          <w:divBdr>
            <w:top w:val="none" w:sz="0" w:space="0" w:color="auto"/>
            <w:left w:val="none" w:sz="0" w:space="0" w:color="auto"/>
            <w:bottom w:val="none" w:sz="0" w:space="0" w:color="auto"/>
            <w:right w:val="none" w:sz="0" w:space="0" w:color="auto"/>
          </w:divBdr>
        </w:div>
        <w:div w:id="2134131021">
          <w:marLeft w:val="480"/>
          <w:marRight w:val="0"/>
          <w:marTop w:val="0"/>
          <w:marBottom w:val="0"/>
          <w:divBdr>
            <w:top w:val="none" w:sz="0" w:space="0" w:color="auto"/>
            <w:left w:val="none" w:sz="0" w:space="0" w:color="auto"/>
            <w:bottom w:val="none" w:sz="0" w:space="0" w:color="auto"/>
            <w:right w:val="none" w:sz="0" w:space="0" w:color="auto"/>
          </w:divBdr>
        </w:div>
        <w:div w:id="1913661046">
          <w:marLeft w:val="480"/>
          <w:marRight w:val="0"/>
          <w:marTop w:val="0"/>
          <w:marBottom w:val="0"/>
          <w:divBdr>
            <w:top w:val="none" w:sz="0" w:space="0" w:color="auto"/>
            <w:left w:val="none" w:sz="0" w:space="0" w:color="auto"/>
            <w:bottom w:val="none" w:sz="0" w:space="0" w:color="auto"/>
            <w:right w:val="none" w:sz="0" w:space="0" w:color="auto"/>
          </w:divBdr>
        </w:div>
        <w:div w:id="38364511">
          <w:marLeft w:val="480"/>
          <w:marRight w:val="0"/>
          <w:marTop w:val="0"/>
          <w:marBottom w:val="0"/>
          <w:divBdr>
            <w:top w:val="none" w:sz="0" w:space="0" w:color="auto"/>
            <w:left w:val="none" w:sz="0" w:space="0" w:color="auto"/>
            <w:bottom w:val="none" w:sz="0" w:space="0" w:color="auto"/>
            <w:right w:val="none" w:sz="0" w:space="0" w:color="auto"/>
          </w:divBdr>
        </w:div>
        <w:div w:id="1909997057">
          <w:marLeft w:val="480"/>
          <w:marRight w:val="0"/>
          <w:marTop w:val="0"/>
          <w:marBottom w:val="0"/>
          <w:divBdr>
            <w:top w:val="none" w:sz="0" w:space="0" w:color="auto"/>
            <w:left w:val="none" w:sz="0" w:space="0" w:color="auto"/>
            <w:bottom w:val="none" w:sz="0" w:space="0" w:color="auto"/>
            <w:right w:val="none" w:sz="0" w:space="0" w:color="auto"/>
          </w:divBdr>
        </w:div>
        <w:div w:id="147719209">
          <w:marLeft w:val="480"/>
          <w:marRight w:val="0"/>
          <w:marTop w:val="0"/>
          <w:marBottom w:val="0"/>
          <w:divBdr>
            <w:top w:val="none" w:sz="0" w:space="0" w:color="auto"/>
            <w:left w:val="none" w:sz="0" w:space="0" w:color="auto"/>
            <w:bottom w:val="none" w:sz="0" w:space="0" w:color="auto"/>
            <w:right w:val="none" w:sz="0" w:space="0" w:color="auto"/>
          </w:divBdr>
        </w:div>
        <w:div w:id="1833640590">
          <w:marLeft w:val="480"/>
          <w:marRight w:val="0"/>
          <w:marTop w:val="0"/>
          <w:marBottom w:val="0"/>
          <w:divBdr>
            <w:top w:val="none" w:sz="0" w:space="0" w:color="auto"/>
            <w:left w:val="none" w:sz="0" w:space="0" w:color="auto"/>
            <w:bottom w:val="none" w:sz="0" w:space="0" w:color="auto"/>
            <w:right w:val="none" w:sz="0" w:space="0" w:color="auto"/>
          </w:divBdr>
        </w:div>
        <w:div w:id="2128424731">
          <w:marLeft w:val="480"/>
          <w:marRight w:val="0"/>
          <w:marTop w:val="0"/>
          <w:marBottom w:val="0"/>
          <w:divBdr>
            <w:top w:val="none" w:sz="0" w:space="0" w:color="auto"/>
            <w:left w:val="none" w:sz="0" w:space="0" w:color="auto"/>
            <w:bottom w:val="none" w:sz="0" w:space="0" w:color="auto"/>
            <w:right w:val="none" w:sz="0" w:space="0" w:color="auto"/>
          </w:divBdr>
        </w:div>
        <w:div w:id="1713652100">
          <w:marLeft w:val="480"/>
          <w:marRight w:val="0"/>
          <w:marTop w:val="0"/>
          <w:marBottom w:val="0"/>
          <w:divBdr>
            <w:top w:val="none" w:sz="0" w:space="0" w:color="auto"/>
            <w:left w:val="none" w:sz="0" w:space="0" w:color="auto"/>
            <w:bottom w:val="none" w:sz="0" w:space="0" w:color="auto"/>
            <w:right w:val="none" w:sz="0" w:space="0" w:color="auto"/>
          </w:divBdr>
        </w:div>
        <w:div w:id="685257427">
          <w:marLeft w:val="480"/>
          <w:marRight w:val="0"/>
          <w:marTop w:val="0"/>
          <w:marBottom w:val="0"/>
          <w:divBdr>
            <w:top w:val="none" w:sz="0" w:space="0" w:color="auto"/>
            <w:left w:val="none" w:sz="0" w:space="0" w:color="auto"/>
            <w:bottom w:val="none" w:sz="0" w:space="0" w:color="auto"/>
            <w:right w:val="none" w:sz="0" w:space="0" w:color="auto"/>
          </w:divBdr>
        </w:div>
        <w:div w:id="1772163436">
          <w:marLeft w:val="480"/>
          <w:marRight w:val="0"/>
          <w:marTop w:val="0"/>
          <w:marBottom w:val="0"/>
          <w:divBdr>
            <w:top w:val="none" w:sz="0" w:space="0" w:color="auto"/>
            <w:left w:val="none" w:sz="0" w:space="0" w:color="auto"/>
            <w:bottom w:val="none" w:sz="0" w:space="0" w:color="auto"/>
            <w:right w:val="none" w:sz="0" w:space="0" w:color="auto"/>
          </w:divBdr>
        </w:div>
        <w:div w:id="509565186">
          <w:marLeft w:val="480"/>
          <w:marRight w:val="0"/>
          <w:marTop w:val="0"/>
          <w:marBottom w:val="0"/>
          <w:divBdr>
            <w:top w:val="none" w:sz="0" w:space="0" w:color="auto"/>
            <w:left w:val="none" w:sz="0" w:space="0" w:color="auto"/>
            <w:bottom w:val="none" w:sz="0" w:space="0" w:color="auto"/>
            <w:right w:val="none" w:sz="0" w:space="0" w:color="auto"/>
          </w:divBdr>
        </w:div>
        <w:div w:id="549730582">
          <w:marLeft w:val="480"/>
          <w:marRight w:val="0"/>
          <w:marTop w:val="0"/>
          <w:marBottom w:val="0"/>
          <w:divBdr>
            <w:top w:val="none" w:sz="0" w:space="0" w:color="auto"/>
            <w:left w:val="none" w:sz="0" w:space="0" w:color="auto"/>
            <w:bottom w:val="none" w:sz="0" w:space="0" w:color="auto"/>
            <w:right w:val="none" w:sz="0" w:space="0" w:color="auto"/>
          </w:divBdr>
        </w:div>
        <w:div w:id="147553120">
          <w:marLeft w:val="480"/>
          <w:marRight w:val="0"/>
          <w:marTop w:val="0"/>
          <w:marBottom w:val="0"/>
          <w:divBdr>
            <w:top w:val="none" w:sz="0" w:space="0" w:color="auto"/>
            <w:left w:val="none" w:sz="0" w:space="0" w:color="auto"/>
            <w:bottom w:val="none" w:sz="0" w:space="0" w:color="auto"/>
            <w:right w:val="none" w:sz="0" w:space="0" w:color="auto"/>
          </w:divBdr>
        </w:div>
        <w:div w:id="161628460">
          <w:marLeft w:val="480"/>
          <w:marRight w:val="0"/>
          <w:marTop w:val="0"/>
          <w:marBottom w:val="0"/>
          <w:divBdr>
            <w:top w:val="none" w:sz="0" w:space="0" w:color="auto"/>
            <w:left w:val="none" w:sz="0" w:space="0" w:color="auto"/>
            <w:bottom w:val="none" w:sz="0" w:space="0" w:color="auto"/>
            <w:right w:val="none" w:sz="0" w:space="0" w:color="auto"/>
          </w:divBdr>
        </w:div>
        <w:div w:id="125205623">
          <w:marLeft w:val="480"/>
          <w:marRight w:val="0"/>
          <w:marTop w:val="0"/>
          <w:marBottom w:val="0"/>
          <w:divBdr>
            <w:top w:val="none" w:sz="0" w:space="0" w:color="auto"/>
            <w:left w:val="none" w:sz="0" w:space="0" w:color="auto"/>
            <w:bottom w:val="none" w:sz="0" w:space="0" w:color="auto"/>
            <w:right w:val="none" w:sz="0" w:space="0" w:color="auto"/>
          </w:divBdr>
        </w:div>
        <w:div w:id="1226835912">
          <w:marLeft w:val="480"/>
          <w:marRight w:val="0"/>
          <w:marTop w:val="0"/>
          <w:marBottom w:val="0"/>
          <w:divBdr>
            <w:top w:val="none" w:sz="0" w:space="0" w:color="auto"/>
            <w:left w:val="none" w:sz="0" w:space="0" w:color="auto"/>
            <w:bottom w:val="none" w:sz="0" w:space="0" w:color="auto"/>
            <w:right w:val="none" w:sz="0" w:space="0" w:color="auto"/>
          </w:divBdr>
        </w:div>
        <w:div w:id="926691934">
          <w:marLeft w:val="480"/>
          <w:marRight w:val="0"/>
          <w:marTop w:val="0"/>
          <w:marBottom w:val="0"/>
          <w:divBdr>
            <w:top w:val="none" w:sz="0" w:space="0" w:color="auto"/>
            <w:left w:val="none" w:sz="0" w:space="0" w:color="auto"/>
            <w:bottom w:val="none" w:sz="0" w:space="0" w:color="auto"/>
            <w:right w:val="none" w:sz="0" w:space="0" w:color="auto"/>
          </w:divBdr>
        </w:div>
        <w:div w:id="1985350829">
          <w:marLeft w:val="480"/>
          <w:marRight w:val="0"/>
          <w:marTop w:val="0"/>
          <w:marBottom w:val="0"/>
          <w:divBdr>
            <w:top w:val="none" w:sz="0" w:space="0" w:color="auto"/>
            <w:left w:val="none" w:sz="0" w:space="0" w:color="auto"/>
            <w:bottom w:val="none" w:sz="0" w:space="0" w:color="auto"/>
            <w:right w:val="none" w:sz="0" w:space="0" w:color="auto"/>
          </w:divBdr>
        </w:div>
        <w:div w:id="1989626999">
          <w:marLeft w:val="480"/>
          <w:marRight w:val="0"/>
          <w:marTop w:val="0"/>
          <w:marBottom w:val="0"/>
          <w:divBdr>
            <w:top w:val="none" w:sz="0" w:space="0" w:color="auto"/>
            <w:left w:val="none" w:sz="0" w:space="0" w:color="auto"/>
            <w:bottom w:val="none" w:sz="0" w:space="0" w:color="auto"/>
            <w:right w:val="none" w:sz="0" w:space="0" w:color="auto"/>
          </w:divBdr>
        </w:div>
        <w:div w:id="30961092">
          <w:marLeft w:val="480"/>
          <w:marRight w:val="0"/>
          <w:marTop w:val="0"/>
          <w:marBottom w:val="0"/>
          <w:divBdr>
            <w:top w:val="none" w:sz="0" w:space="0" w:color="auto"/>
            <w:left w:val="none" w:sz="0" w:space="0" w:color="auto"/>
            <w:bottom w:val="none" w:sz="0" w:space="0" w:color="auto"/>
            <w:right w:val="none" w:sz="0" w:space="0" w:color="auto"/>
          </w:divBdr>
        </w:div>
        <w:div w:id="1078016423">
          <w:marLeft w:val="480"/>
          <w:marRight w:val="0"/>
          <w:marTop w:val="0"/>
          <w:marBottom w:val="0"/>
          <w:divBdr>
            <w:top w:val="none" w:sz="0" w:space="0" w:color="auto"/>
            <w:left w:val="none" w:sz="0" w:space="0" w:color="auto"/>
            <w:bottom w:val="none" w:sz="0" w:space="0" w:color="auto"/>
            <w:right w:val="none" w:sz="0" w:space="0" w:color="auto"/>
          </w:divBdr>
        </w:div>
        <w:div w:id="2091191369">
          <w:marLeft w:val="480"/>
          <w:marRight w:val="0"/>
          <w:marTop w:val="0"/>
          <w:marBottom w:val="0"/>
          <w:divBdr>
            <w:top w:val="none" w:sz="0" w:space="0" w:color="auto"/>
            <w:left w:val="none" w:sz="0" w:space="0" w:color="auto"/>
            <w:bottom w:val="none" w:sz="0" w:space="0" w:color="auto"/>
            <w:right w:val="none" w:sz="0" w:space="0" w:color="auto"/>
          </w:divBdr>
        </w:div>
        <w:div w:id="1215890374">
          <w:marLeft w:val="480"/>
          <w:marRight w:val="0"/>
          <w:marTop w:val="0"/>
          <w:marBottom w:val="0"/>
          <w:divBdr>
            <w:top w:val="none" w:sz="0" w:space="0" w:color="auto"/>
            <w:left w:val="none" w:sz="0" w:space="0" w:color="auto"/>
            <w:bottom w:val="none" w:sz="0" w:space="0" w:color="auto"/>
            <w:right w:val="none" w:sz="0" w:space="0" w:color="auto"/>
          </w:divBdr>
        </w:div>
        <w:div w:id="985013311">
          <w:marLeft w:val="480"/>
          <w:marRight w:val="0"/>
          <w:marTop w:val="0"/>
          <w:marBottom w:val="0"/>
          <w:divBdr>
            <w:top w:val="none" w:sz="0" w:space="0" w:color="auto"/>
            <w:left w:val="none" w:sz="0" w:space="0" w:color="auto"/>
            <w:bottom w:val="none" w:sz="0" w:space="0" w:color="auto"/>
            <w:right w:val="none" w:sz="0" w:space="0" w:color="auto"/>
          </w:divBdr>
        </w:div>
        <w:div w:id="1096288882">
          <w:marLeft w:val="480"/>
          <w:marRight w:val="0"/>
          <w:marTop w:val="0"/>
          <w:marBottom w:val="0"/>
          <w:divBdr>
            <w:top w:val="none" w:sz="0" w:space="0" w:color="auto"/>
            <w:left w:val="none" w:sz="0" w:space="0" w:color="auto"/>
            <w:bottom w:val="none" w:sz="0" w:space="0" w:color="auto"/>
            <w:right w:val="none" w:sz="0" w:space="0" w:color="auto"/>
          </w:divBdr>
        </w:div>
        <w:div w:id="1800027059">
          <w:marLeft w:val="480"/>
          <w:marRight w:val="0"/>
          <w:marTop w:val="0"/>
          <w:marBottom w:val="0"/>
          <w:divBdr>
            <w:top w:val="none" w:sz="0" w:space="0" w:color="auto"/>
            <w:left w:val="none" w:sz="0" w:space="0" w:color="auto"/>
            <w:bottom w:val="none" w:sz="0" w:space="0" w:color="auto"/>
            <w:right w:val="none" w:sz="0" w:space="0" w:color="auto"/>
          </w:divBdr>
        </w:div>
        <w:div w:id="937955147">
          <w:marLeft w:val="480"/>
          <w:marRight w:val="0"/>
          <w:marTop w:val="0"/>
          <w:marBottom w:val="0"/>
          <w:divBdr>
            <w:top w:val="none" w:sz="0" w:space="0" w:color="auto"/>
            <w:left w:val="none" w:sz="0" w:space="0" w:color="auto"/>
            <w:bottom w:val="none" w:sz="0" w:space="0" w:color="auto"/>
            <w:right w:val="none" w:sz="0" w:space="0" w:color="auto"/>
          </w:divBdr>
        </w:div>
        <w:div w:id="2083913962">
          <w:marLeft w:val="480"/>
          <w:marRight w:val="0"/>
          <w:marTop w:val="0"/>
          <w:marBottom w:val="0"/>
          <w:divBdr>
            <w:top w:val="none" w:sz="0" w:space="0" w:color="auto"/>
            <w:left w:val="none" w:sz="0" w:space="0" w:color="auto"/>
            <w:bottom w:val="none" w:sz="0" w:space="0" w:color="auto"/>
            <w:right w:val="none" w:sz="0" w:space="0" w:color="auto"/>
          </w:divBdr>
        </w:div>
        <w:div w:id="1207135551">
          <w:marLeft w:val="480"/>
          <w:marRight w:val="0"/>
          <w:marTop w:val="0"/>
          <w:marBottom w:val="0"/>
          <w:divBdr>
            <w:top w:val="none" w:sz="0" w:space="0" w:color="auto"/>
            <w:left w:val="none" w:sz="0" w:space="0" w:color="auto"/>
            <w:bottom w:val="none" w:sz="0" w:space="0" w:color="auto"/>
            <w:right w:val="none" w:sz="0" w:space="0" w:color="auto"/>
          </w:divBdr>
        </w:div>
        <w:div w:id="1358459306">
          <w:marLeft w:val="480"/>
          <w:marRight w:val="0"/>
          <w:marTop w:val="0"/>
          <w:marBottom w:val="0"/>
          <w:divBdr>
            <w:top w:val="none" w:sz="0" w:space="0" w:color="auto"/>
            <w:left w:val="none" w:sz="0" w:space="0" w:color="auto"/>
            <w:bottom w:val="none" w:sz="0" w:space="0" w:color="auto"/>
            <w:right w:val="none" w:sz="0" w:space="0" w:color="auto"/>
          </w:divBdr>
        </w:div>
        <w:div w:id="1347903112">
          <w:marLeft w:val="480"/>
          <w:marRight w:val="0"/>
          <w:marTop w:val="0"/>
          <w:marBottom w:val="0"/>
          <w:divBdr>
            <w:top w:val="none" w:sz="0" w:space="0" w:color="auto"/>
            <w:left w:val="none" w:sz="0" w:space="0" w:color="auto"/>
            <w:bottom w:val="none" w:sz="0" w:space="0" w:color="auto"/>
            <w:right w:val="none" w:sz="0" w:space="0" w:color="auto"/>
          </w:divBdr>
        </w:div>
        <w:div w:id="1319768403">
          <w:marLeft w:val="480"/>
          <w:marRight w:val="0"/>
          <w:marTop w:val="0"/>
          <w:marBottom w:val="0"/>
          <w:divBdr>
            <w:top w:val="none" w:sz="0" w:space="0" w:color="auto"/>
            <w:left w:val="none" w:sz="0" w:space="0" w:color="auto"/>
            <w:bottom w:val="none" w:sz="0" w:space="0" w:color="auto"/>
            <w:right w:val="none" w:sz="0" w:space="0" w:color="auto"/>
          </w:divBdr>
        </w:div>
        <w:div w:id="236206689">
          <w:marLeft w:val="480"/>
          <w:marRight w:val="0"/>
          <w:marTop w:val="0"/>
          <w:marBottom w:val="0"/>
          <w:divBdr>
            <w:top w:val="none" w:sz="0" w:space="0" w:color="auto"/>
            <w:left w:val="none" w:sz="0" w:space="0" w:color="auto"/>
            <w:bottom w:val="none" w:sz="0" w:space="0" w:color="auto"/>
            <w:right w:val="none" w:sz="0" w:space="0" w:color="auto"/>
          </w:divBdr>
        </w:div>
        <w:div w:id="2108691587">
          <w:marLeft w:val="480"/>
          <w:marRight w:val="0"/>
          <w:marTop w:val="0"/>
          <w:marBottom w:val="0"/>
          <w:divBdr>
            <w:top w:val="none" w:sz="0" w:space="0" w:color="auto"/>
            <w:left w:val="none" w:sz="0" w:space="0" w:color="auto"/>
            <w:bottom w:val="none" w:sz="0" w:space="0" w:color="auto"/>
            <w:right w:val="none" w:sz="0" w:space="0" w:color="auto"/>
          </w:divBdr>
        </w:div>
        <w:div w:id="1732389437">
          <w:marLeft w:val="480"/>
          <w:marRight w:val="0"/>
          <w:marTop w:val="0"/>
          <w:marBottom w:val="0"/>
          <w:divBdr>
            <w:top w:val="none" w:sz="0" w:space="0" w:color="auto"/>
            <w:left w:val="none" w:sz="0" w:space="0" w:color="auto"/>
            <w:bottom w:val="none" w:sz="0" w:space="0" w:color="auto"/>
            <w:right w:val="none" w:sz="0" w:space="0" w:color="auto"/>
          </w:divBdr>
        </w:div>
        <w:div w:id="917638683">
          <w:marLeft w:val="480"/>
          <w:marRight w:val="0"/>
          <w:marTop w:val="0"/>
          <w:marBottom w:val="0"/>
          <w:divBdr>
            <w:top w:val="none" w:sz="0" w:space="0" w:color="auto"/>
            <w:left w:val="none" w:sz="0" w:space="0" w:color="auto"/>
            <w:bottom w:val="none" w:sz="0" w:space="0" w:color="auto"/>
            <w:right w:val="none" w:sz="0" w:space="0" w:color="auto"/>
          </w:divBdr>
        </w:div>
        <w:div w:id="1044132400">
          <w:marLeft w:val="480"/>
          <w:marRight w:val="0"/>
          <w:marTop w:val="0"/>
          <w:marBottom w:val="0"/>
          <w:divBdr>
            <w:top w:val="none" w:sz="0" w:space="0" w:color="auto"/>
            <w:left w:val="none" w:sz="0" w:space="0" w:color="auto"/>
            <w:bottom w:val="none" w:sz="0" w:space="0" w:color="auto"/>
            <w:right w:val="none" w:sz="0" w:space="0" w:color="auto"/>
          </w:divBdr>
        </w:div>
        <w:div w:id="500631030">
          <w:marLeft w:val="480"/>
          <w:marRight w:val="0"/>
          <w:marTop w:val="0"/>
          <w:marBottom w:val="0"/>
          <w:divBdr>
            <w:top w:val="none" w:sz="0" w:space="0" w:color="auto"/>
            <w:left w:val="none" w:sz="0" w:space="0" w:color="auto"/>
            <w:bottom w:val="none" w:sz="0" w:space="0" w:color="auto"/>
            <w:right w:val="none" w:sz="0" w:space="0" w:color="auto"/>
          </w:divBdr>
        </w:div>
        <w:div w:id="468743548">
          <w:marLeft w:val="480"/>
          <w:marRight w:val="0"/>
          <w:marTop w:val="0"/>
          <w:marBottom w:val="0"/>
          <w:divBdr>
            <w:top w:val="none" w:sz="0" w:space="0" w:color="auto"/>
            <w:left w:val="none" w:sz="0" w:space="0" w:color="auto"/>
            <w:bottom w:val="none" w:sz="0" w:space="0" w:color="auto"/>
            <w:right w:val="none" w:sz="0" w:space="0" w:color="auto"/>
          </w:divBdr>
        </w:div>
        <w:div w:id="2026012061">
          <w:marLeft w:val="480"/>
          <w:marRight w:val="0"/>
          <w:marTop w:val="0"/>
          <w:marBottom w:val="0"/>
          <w:divBdr>
            <w:top w:val="none" w:sz="0" w:space="0" w:color="auto"/>
            <w:left w:val="none" w:sz="0" w:space="0" w:color="auto"/>
            <w:bottom w:val="none" w:sz="0" w:space="0" w:color="auto"/>
            <w:right w:val="none" w:sz="0" w:space="0" w:color="auto"/>
          </w:divBdr>
        </w:div>
        <w:div w:id="1892571056">
          <w:marLeft w:val="480"/>
          <w:marRight w:val="0"/>
          <w:marTop w:val="0"/>
          <w:marBottom w:val="0"/>
          <w:divBdr>
            <w:top w:val="none" w:sz="0" w:space="0" w:color="auto"/>
            <w:left w:val="none" w:sz="0" w:space="0" w:color="auto"/>
            <w:bottom w:val="none" w:sz="0" w:space="0" w:color="auto"/>
            <w:right w:val="none" w:sz="0" w:space="0" w:color="auto"/>
          </w:divBdr>
        </w:div>
        <w:div w:id="1719158771">
          <w:marLeft w:val="480"/>
          <w:marRight w:val="0"/>
          <w:marTop w:val="0"/>
          <w:marBottom w:val="0"/>
          <w:divBdr>
            <w:top w:val="none" w:sz="0" w:space="0" w:color="auto"/>
            <w:left w:val="none" w:sz="0" w:space="0" w:color="auto"/>
            <w:bottom w:val="none" w:sz="0" w:space="0" w:color="auto"/>
            <w:right w:val="none" w:sz="0" w:space="0" w:color="auto"/>
          </w:divBdr>
        </w:div>
        <w:div w:id="1276786016">
          <w:marLeft w:val="480"/>
          <w:marRight w:val="0"/>
          <w:marTop w:val="0"/>
          <w:marBottom w:val="0"/>
          <w:divBdr>
            <w:top w:val="none" w:sz="0" w:space="0" w:color="auto"/>
            <w:left w:val="none" w:sz="0" w:space="0" w:color="auto"/>
            <w:bottom w:val="none" w:sz="0" w:space="0" w:color="auto"/>
            <w:right w:val="none" w:sz="0" w:space="0" w:color="auto"/>
          </w:divBdr>
        </w:div>
        <w:div w:id="2103186798">
          <w:marLeft w:val="480"/>
          <w:marRight w:val="0"/>
          <w:marTop w:val="0"/>
          <w:marBottom w:val="0"/>
          <w:divBdr>
            <w:top w:val="none" w:sz="0" w:space="0" w:color="auto"/>
            <w:left w:val="none" w:sz="0" w:space="0" w:color="auto"/>
            <w:bottom w:val="none" w:sz="0" w:space="0" w:color="auto"/>
            <w:right w:val="none" w:sz="0" w:space="0" w:color="auto"/>
          </w:divBdr>
        </w:div>
      </w:divsChild>
    </w:div>
    <w:div w:id="1967158110">
      <w:bodyDiv w:val="1"/>
      <w:marLeft w:val="0"/>
      <w:marRight w:val="0"/>
      <w:marTop w:val="0"/>
      <w:marBottom w:val="0"/>
      <w:divBdr>
        <w:top w:val="none" w:sz="0" w:space="0" w:color="auto"/>
        <w:left w:val="none" w:sz="0" w:space="0" w:color="auto"/>
        <w:bottom w:val="none" w:sz="0" w:space="0" w:color="auto"/>
        <w:right w:val="none" w:sz="0" w:space="0" w:color="auto"/>
      </w:divBdr>
    </w:div>
    <w:div w:id="197066946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525547">
      <w:bodyDiv w:val="1"/>
      <w:marLeft w:val="0"/>
      <w:marRight w:val="0"/>
      <w:marTop w:val="0"/>
      <w:marBottom w:val="0"/>
      <w:divBdr>
        <w:top w:val="none" w:sz="0" w:space="0" w:color="auto"/>
        <w:left w:val="none" w:sz="0" w:space="0" w:color="auto"/>
        <w:bottom w:val="none" w:sz="0" w:space="0" w:color="auto"/>
        <w:right w:val="none" w:sz="0" w:space="0" w:color="auto"/>
      </w:divBdr>
    </w:div>
    <w:div w:id="2014530295">
      <w:bodyDiv w:val="1"/>
      <w:marLeft w:val="0"/>
      <w:marRight w:val="0"/>
      <w:marTop w:val="0"/>
      <w:marBottom w:val="0"/>
      <w:divBdr>
        <w:top w:val="none" w:sz="0" w:space="0" w:color="auto"/>
        <w:left w:val="none" w:sz="0" w:space="0" w:color="auto"/>
        <w:bottom w:val="none" w:sz="0" w:space="0" w:color="auto"/>
        <w:right w:val="none" w:sz="0" w:space="0" w:color="auto"/>
      </w:divBdr>
    </w:div>
    <w:div w:id="2024017457">
      <w:bodyDiv w:val="1"/>
      <w:marLeft w:val="0"/>
      <w:marRight w:val="0"/>
      <w:marTop w:val="0"/>
      <w:marBottom w:val="0"/>
      <w:divBdr>
        <w:top w:val="none" w:sz="0" w:space="0" w:color="auto"/>
        <w:left w:val="none" w:sz="0" w:space="0" w:color="auto"/>
        <w:bottom w:val="none" w:sz="0" w:space="0" w:color="auto"/>
        <w:right w:val="none" w:sz="0" w:space="0" w:color="auto"/>
      </w:divBdr>
    </w:div>
    <w:div w:id="2038963323">
      <w:bodyDiv w:val="1"/>
      <w:marLeft w:val="0"/>
      <w:marRight w:val="0"/>
      <w:marTop w:val="0"/>
      <w:marBottom w:val="0"/>
      <w:divBdr>
        <w:top w:val="none" w:sz="0" w:space="0" w:color="auto"/>
        <w:left w:val="none" w:sz="0" w:space="0" w:color="auto"/>
        <w:bottom w:val="none" w:sz="0" w:space="0" w:color="auto"/>
        <w:right w:val="none" w:sz="0" w:space="0" w:color="auto"/>
      </w:divBdr>
    </w:div>
    <w:div w:id="2039575034">
      <w:bodyDiv w:val="1"/>
      <w:marLeft w:val="0"/>
      <w:marRight w:val="0"/>
      <w:marTop w:val="0"/>
      <w:marBottom w:val="0"/>
      <w:divBdr>
        <w:top w:val="none" w:sz="0" w:space="0" w:color="auto"/>
        <w:left w:val="none" w:sz="0" w:space="0" w:color="auto"/>
        <w:bottom w:val="none" w:sz="0" w:space="0" w:color="auto"/>
        <w:right w:val="none" w:sz="0" w:space="0" w:color="auto"/>
      </w:divBdr>
    </w:div>
    <w:div w:id="2052461674">
      <w:bodyDiv w:val="1"/>
      <w:marLeft w:val="0"/>
      <w:marRight w:val="0"/>
      <w:marTop w:val="0"/>
      <w:marBottom w:val="0"/>
      <w:divBdr>
        <w:top w:val="none" w:sz="0" w:space="0" w:color="auto"/>
        <w:left w:val="none" w:sz="0" w:space="0" w:color="auto"/>
        <w:bottom w:val="none" w:sz="0" w:space="0" w:color="auto"/>
        <w:right w:val="none" w:sz="0" w:space="0" w:color="auto"/>
      </w:divBdr>
    </w:div>
    <w:div w:id="2061778678">
      <w:bodyDiv w:val="1"/>
      <w:marLeft w:val="0"/>
      <w:marRight w:val="0"/>
      <w:marTop w:val="0"/>
      <w:marBottom w:val="0"/>
      <w:divBdr>
        <w:top w:val="none" w:sz="0" w:space="0" w:color="auto"/>
        <w:left w:val="none" w:sz="0" w:space="0" w:color="auto"/>
        <w:bottom w:val="none" w:sz="0" w:space="0" w:color="auto"/>
        <w:right w:val="none" w:sz="0" w:space="0" w:color="auto"/>
      </w:divBdr>
    </w:div>
    <w:div w:id="2061855173">
      <w:bodyDiv w:val="1"/>
      <w:marLeft w:val="0"/>
      <w:marRight w:val="0"/>
      <w:marTop w:val="0"/>
      <w:marBottom w:val="0"/>
      <w:divBdr>
        <w:top w:val="none" w:sz="0" w:space="0" w:color="auto"/>
        <w:left w:val="none" w:sz="0" w:space="0" w:color="auto"/>
        <w:bottom w:val="none" w:sz="0" w:space="0" w:color="auto"/>
        <w:right w:val="none" w:sz="0" w:space="0" w:color="auto"/>
      </w:divBdr>
    </w:div>
    <w:div w:id="2071228233">
      <w:bodyDiv w:val="1"/>
      <w:marLeft w:val="0"/>
      <w:marRight w:val="0"/>
      <w:marTop w:val="0"/>
      <w:marBottom w:val="0"/>
      <w:divBdr>
        <w:top w:val="none" w:sz="0" w:space="0" w:color="auto"/>
        <w:left w:val="none" w:sz="0" w:space="0" w:color="auto"/>
        <w:bottom w:val="none" w:sz="0" w:space="0" w:color="auto"/>
        <w:right w:val="none" w:sz="0" w:space="0" w:color="auto"/>
      </w:divBdr>
    </w:div>
    <w:div w:id="2073191171">
      <w:bodyDiv w:val="1"/>
      <w:marLeft w:val="0"/>
      <w:marRight w:val="0"/>
      <w:marTop w:val="0"/>
      <w:marBottom w:val="0"/>
      <w:divBdr>
        <w:top w:val="none" w:sz="0" w:space="0" w:color="auto"/>
        <w:left w:val="none" w:sz="0" w:space="0" w:color="auto"/>
        <w:bottom w:val="none" w:sz="0" w:space="0" w:color="auto"/>
        <w:right w:val="none" w:sz="0" w:space="0" w:color="auto"/>
      </w:divBdr>
    </w:div>
    <w:div w:id="2075007533">
      <w:bodyDiv w:val="1"/>
      <w:marLeft w:val="0"/>
      <w:marRight w:val="0"/>
      <w:marTop w:val="0"/>
      <w:marBottom w:val="0"/>
      <w:divBdr>
        <w:top w:val="none" w:sz="0" w:space="0" w:color="auto"/>
        <w:left w:val="none" w:sz="0" w:space="0" w:color="auto"/>
        <w:bottom w:val="none" w:sz="0" w:space="0" w:color="auto"/>
        <w:right w:val="none" w:sz="0" w:space="0" w:color="auto"/>
      </w:divBdr>
    </w:div>
    <w:div w:id="2102944380">
      <w:bodyDiv w:val="1"/>
      <w:marLeft w:val="0"/>
      <w:marRight w:val="0"/>
      <w:marTop w:val="0"/>
      <w:marBottom w:val="0"/>
      <w:divBdr>
        <w:top w:val="none" w:sz="0" w:space="0" w:color="auto"/>
        <w:left w:val="none" w:sz="0" w:space="0" w:color="auto"/>
        <w:bottom w:val="none" w:sz="0" w:space="0" w:color="auto"/>
        <w:right w:val="none" w:sz="0" w:space="0" w:color="auto"/>
      </w:divBdr>
    </w:div>
    <w:div w:id="2105760869">
      <w:bodyDiv w:val="1"/>
      <w:marLeft w:val="0"/>
      <w:marRight w:val="0"/>
      <w:marTop w:val="0"/>
      <w:marBottom w:val="0"/>
      <w:divBdr>
        <w:top w:val="none" w:sz="0" w:space="0" w:color="auto"/>
        <w:left w:val="none" w:sz="0" w:space="0" w:color="auto"/>
        <w:bottom w:val="none" w:sz="0" w:space="0" w:color="auto"/>
        <w:right w:val="none" w:sz="0" w:space="0" w:color="auto"/>
      </w:divBdr>
    </w:div>
    <w:div w:id="2119911709">
      <w:bodyDiv w:val="1"/>
      <w:marLeft w:val="0"/>
      <w:marRight w:val="0"/>
      <w:marTop w:val="0"/>
      <w:marBottom w:val="0"/>
      <w:divBdr>
        <w:top w:val="none" w:sz="0" w:space="0" w:color="auto"/>
        <w:left w:val="none" w:sz="0" w:space="0" w:color="auto"/>
        <w:bottom w:val="none" w:sz="0" w:space="0" w:color="auto"/>
        <w:right w:val="none" w:sz="0" w:space="0" w:color="auto"/>
      </w:divBdr>
    </w:div>
    <w:div w:id="2123262658">
      <w:bodyDiv w:val="1"/>
      <w:marLeft w:val="0"/>
      <w:marRight w:val="0"/>
      <w:marTop w:val="0"/>
      <w:marBottom w:val="0"/>
      <w:divBdr>
        <w:top w:val="none" w:sz="0" w:space="0" w:color="auto"/>
        <w:left w:val="none" w:sz="0" w:space="0" w:color="auto"/>
        <w:bottom w:val="none" w:sz="0" w:space="0" w:color="auto"/>
        <w:right w:val="none" w:sz="0" w:space="0" w:color="auto"/>
      </w:divBdr>
    </w:div>
    <w:div w:id="2141805639">
      <w:bodyDiv w:val="1"/>
      <w:marLeft w:val="0"/>
      <w:marRight w:val="0"/>
      <w:marTop w:val="0"/>
      <w:marBottom w:val="0"/>
      <w:divBdr>
        <w:top w:val="none" w:sz="0" w:space="0" w:color="auto"/>
        <w:left w:val="none" w:sz="0" w:space="0" w:color="auto"/>
        <w:bottom w:val="none" w:sz="0" w:space="0" w:color="auto"/>
        <w:right w:val="none" w:sz="0" w:space="0" w:color="auto"/>
      </w:divBdr>
    </w:div>
    <w:div w:id="2142648156">
      <w:bodyDiv w:val="1"/>
      <w:marLeft w:val="0"/>
      <w:marRight w:val="0"/>
      <w:marTop w:val="0"/>
      <w:marBottom w:val="0"/>
      <w:divBdr>
        <w:top w:val="none" w:sz="0" w:space="0" w:color="auto"/>
        <w:left w:val="none" w:sz="0" w:space="0" w:color="auto"/>
        <w:bottom w:val="none" w:sz="0" w:space="0" w:color="auto"/>
        <w:right w:val="none" w:sz="0" w:space="0" w:color="auto"/>
      </w:divBdr>
    </w:div>
    <w:div w:id="21448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jpe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958442694663169E-2"/>
          <c:y val="0.1568292505103529"/>
          <c:w val="0.90004155730533686"/>
          <c:h val="0.7443664333624963"/>
        </c:manualLayout>
      </c:layout>
      <c:barChart>
        <c:barDir val="col"/>
        <c:grouping val="clustered"/>
        <c:varyColors val="0"/>
        <c:ser>
          <c:idx val="0"/>
          <c:order val="0"/>
          <c:tx>
            <c:strRef>
              <c:f>Sheet1!$C$1</c:f>
              <c:strCache>
                <c:ptCount val="1"/>
                <c:pt idx="0">
                  <c:v>Partial Grid Collapse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NG"/>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Sheet1!$A$2:$B$10</c:f>
              <c:strCache>
                <c:ptCount val="9"/>
                <c:pt idx="0">
                  <c:v>2016</c:v>
                </c:pt>
                <c:pt idx="1">
                  <c:v>2017</c:v>
                </c:pt>
                <c:pt idx="2">
                  <c:v>2018</c:v>
                </c:pt>
                <c:pt idx="3">
                  <c:v>2019</c:v>
                </c:pt>
                <c:pt idx="4">
                  <c:v>2020</c:v>
                </c:pt>
                <c:pt idx="5">
                  <c:v>2021</c:v>
                </c:pt>
                <c:pt idx="6">
                  <c:v>2022</c:v>
                </c:pt>
                <c:pt idx="7">
                  <c:v>2023</c:v>
                </c:pt>
                <c:pt idx="8">
                  <c:v>2024</c:v>
                </c:pt>
              </c:strCache>
            </c:strRef>
          </c:cat>
          <c:val>
            <c:numRef>
              <c:f>Sheet1!$C$2:$C$10</c:f>
              <c:numCache>
                <c:formatCode>General</c:formatCode>
                <c:ptCount val="9"/>
                <c:pt idx="0">
                  <c:v>6</c:v>
                </c:pt>
                <c:pt idx="1">
                  <c:v>9</c:v>
                </c:pt>
                <c:pt idx="2">
                  <c:v>1</c:v>
                </c:pt>
                <c:pt idx="3">
                  <c:v>1</c:v>
                </c:pt>
                <c:pt idx="4">
                  <c:v>0</c:v>
                </c:pt>
                <c:pt idx="5">
                  <c:v>2</c:v>
                </c:pt>
                <c:pt idx="6">
                  <c:v>2</c:v>
                </c:pt>
                <c:pt idx="7">
                  <c:v>0</c:v>
                </c:pt>
                <c:pt idx="8">
                  <c:v>0</c:v>
                </c:pt>
              </c:numCache>
            </c:numRef>
          </c:val>
          <c:extLst xmlns="http://schemas.openxmlformats.org/drawingml/2006/chart">
            <c:ext xmlns:c16="http://schemas.microsoft.com/office/drawing/2014/chart" uri="{C3380CC4-5D6E-409C-BE32-E72D297353CC}">
              <c16:uniqueId val="{00000000-2DEE-40C3-9854-276313656149}"/>
            </c:ext>
          </c:extLst>
        </c:ser>
        <c:ser>
          <c:idx val="1"/>
          <c:order val="1"/>
          <c:tx>
            <c:strRef>
              <c:f>Sheet1!$D$1</c:f>
              <c:strCache>
                <c:ptCount val="1"/>
                <c:pt idx="0">
                  <c:v>Total Grid Collapse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NG"/>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Sheet1!$A$2:$B$10</c:f>
              <c:strCache>
                <c:ptCount val="9"/>
                <c:pt idx="0">
                  <c:v>2016</c:v>
                </c:pt>
                <c:pt idx="1">
                  <c:v>2017</c:v>
                </c:pt>
                <c:pt idx="2">
                  <c:v>2018</c:v>
                </c:pt>
                <c:pt idx="3">
                  <c:v>2019</c:v>
                </c:pt>
                <c:pt idx="4">
                  <c:v>2020</c:v>
                </c:pt>
                <c:pt idx="5">
                  <c:v>2021</c:v>
                </c:pt>
                <c:pt idx="6">
                  <c:v>2022</c:v>
                </c:pt>
                <c:pt idx="7">
                  <c:v>2023</c:v>
                </c:pt>
                <c:pt idx="8">
                  <c:v>2024</c:v>
                </c:pt>
              </c:strCache>
            </c:strRef>
          </c:cat>
          <c:val>
            <c:numRef>
              <c:f>Sheet1!$D$2:$D$10</c:f>
              <c:numCache>
                <c:formatCode>General</c:formatCode>
                <c:ptCount val="9"/>
                <c:pt idx="0">
                  <c:v>22</c:v>
                </c:pt>
                <c:pt idx="1">
                  <c:v>15</c:v>
                </c:pt>
                <c:pt idx="2">
                  <c:v>12</c:v>
                </c:pt>
                <c:pt idx="3">
                  <c:v>10</c:v>
                </c:pt>
                <c:pt idx="4">
                  <c:v>4</c:v>
                </c:pt>
                <c:pt idx="5">
                  <c:v>2</c:v>
                </c:pt>
                <c:pt idx="6">
                  <c:v>4</c:v>
                </c:pt>
                <c:pt idx="7">
                  <c:v>3</c:v>
                </c:pt>
                <c:pt idx="8">
                  <c:v>12</c:v>
                </c:pt>
              </c:numCache>
            </c:numRef>
          </c:val>
          <c:extLst xmlns="http://schemas.openxmlformats.org/drawingml/2006/chart">
            <c:ext xmlns:c16="http://schemas.microsoft.com/office/drawing/2014/chart" uri="{C3380CC4-5D6E-409C-BE32-E72D297353CC}">
              <c16:uniqueId val="{00000001-2DEE-40C3-9854-276313656149}"/>
            </c:ext>
          </c:extLst>
        </c:ser>
        <c:dLbls>
          <c:dLblPos val="outEnd"/>
          <c:showLegendKey val="0"/>
          <c:showVal val="1"/>
          <c:showCatName val="0"/>
          <c:showSerName val="0"/>
          <c:showPercent val="0"/>
          <c:showBubbleSize val="0"/>
        </c:dLbls>
        <c:gapWidth val="444"/>
        <c:overlap val="-90"/>
        <c:axId val="853091024"/>
        <c:axId val="853099184"/>
      </c:barChart>
      <c:catAx>
        <c:axId val="853091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NG"/>
          </a:p>
        </c:txPr>
        <c:crossAx val="853099184"/>
        <c:crosses val="autoZero"/>
        <c:auto val="1"/>
        <c:lblAlgn val="ctr"/>
        <c:lblOffset val="100"/>
        <c:noMultiLvlLbl val="0"/>
      </c:catAx>
      <c:valAx>
        <c:axId val="85309918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800"/>
                  <a:t>Frequency</a:t>
                </a:r>
                <a:r>
                  <a:rPr lang="en-US" sz="800" baseline="0"/>
                  <a:t> of grid collapse</a:t>
                </a:r>
                <a:endParaRPr lang="en-US" sz="800"/>
              </a:p>
            </c:rich>
          </c:tx>
          <c:layout>
            <c:manualLayout>
              <c:xMode val="edge"/>
              <c:yMode val="edge"/>
              <c:x val="2.7777777777777783E-3"/>
              <c:y val="7.3171242816204929E-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NG"/>
            </a:p>
          </c:txPr>
        </c:title>
        <c:numFmt formatCode="General" sourceLinked="1"/>
        <c:majorTickMark val="none"/>
        <c:minorTickMark val="none"/>
        <c:tickLblPos val="nextTo"/>
        <c:crossAx val="85309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Power Losses (kW/kWAr)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barChart>
        <c:barDir val="col"/>
        <c:grouping val="stacked"/>
        <c:varyColors val="0"/>
        <c:ser>
          <c:idx val="0"/>
          <c:order val="0"/>
          <c:tx>
            <c:strRef>
              <c:f>Sheet2!$B$1</c:f>
              <c:strCache>
                <c:ptCount val="1"/>
                <c:pt idx="0">
                  <c:v>(kW/kWAr)</c:v>
                </c:pt>
              </c:strCache>
            </c:strRef>
          </c:tx>
          <c:spPr>
            <a:solidFill>
              <a:schemeClr val="accent1"/>
            </a:solidFill>
            <a:ln>
              <a:noFill/>
            </a:ln>
            <a:effectLst/>
          </c:spPr>
          <c:invertIfNegative val="0"/>
          <c:cat>
            <c:strRef>
              <c:f>Sheet2!$A$2:$A$3</c:f>
              <c:strCache>
                <c:ptCount val="2"/>
                <c:pt idx="0">
                  <c:v>Active </c:v>
                </c:pt>
                <c:pt idx="1">
                  <c:v>Reactive </c:v>
                </c:pt>
              </c:strCache>
            </c:strRef>
          </c:cat>
          <c:val>
            <c:numRef>
              <c:f>Sheet2!$B$2:$B$3</c:f>
              <c:numCache>
                <c:formatCode>#,##0.00</c:formatCode>
                <c:ptCount val="2"/>
                <c:pt idx="0">
                  <c:v>289391.30310000002</c:v>
                </c:pt>
                <c:pt idx="1">
                  <c:v>195274.10380000001</c:v>
                </c:pt>
              </c:numCache>
            </c:numRef>
          </c:val>
          <c:extLst xmlns="http://schemas.openxmlformats.org/drawingml/2006/chart">
            <c:ext xmlns:c16="http://schemas.microsoft.com/office/drawing/2014/chart" uri="{C3380CC4-5D6E-409C-BE32-E72D297353CC}">
              <c16:uniqueId val="{00000000-C955-4E23-A46E-86F90ED12DA3}"/>
            </c:ext>
          </c:extLst>
        </c:ser>
        <c:dLbls>
          <c:showLegendKey val="0"/>
          <c:showVal val="0"/>
          <c:showCatName val="0"/>
          <c:showSerName val="0"/>
          <c:showPercent val="0"/>
          <c:showBubbleSize val="0"/>
        </c:dLbls>
        <c:gapWidth val="150"/>
        <c:overlap val="100"/>
        <c:axId val="2093143423"/>
        <c:axId val="2093139103"/>
      </c:barChart>
      <c:catAx>
        <c:axId val="209314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2093139103"/>
        <c:crosses val="autoZero"/>
        <c:auto val="1"/>
        <c:lblAlgn val="ctr"/>
        <c:lblOffset val="100"/>
        <c:noMultiLvlLbl val="0"/>
      </c:catAx>
      <c:valAx>
        <c:axId val="20931391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20931434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NG"/>
          </a:p>
        </c:txPr>
      </c:dTable>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7FF1B8D20465F9C9C65A0BBA5B891"/>
        <w:category>
          <w:name w:val="General"/>
          <w:gallery w:val="placeholder"/>
        </w:category>
        <w:types>
          <w:type w:val="bbPlcHdr"/>
        </w:types>
        <w:behaviors>
          <w:behavior w:val="content"/>
        </w:behaviors>
        <w:guid w:val="{E5124A39-80A9-450F-A3DC-79BDD83E7EE0}"/>
      </w:docPartPr>
      <w:docPartBody>
        <w:p w:rsidR="00F32B37" w:rsidRDefault="004C3A6D" w:rsidP="004C3A6D">
          <w:pPr>
            <w:pStyle w:val="CD97FF1B8D20465F9C9C65A0BBA5B891"/>
          </w:pPr>
          <w:r w:rsidRPr="007D5F0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63AF4D7-264A-450D-9B86-2B8A6D5831F8}"/>
      </w:docPartPr>
      <w:docPartBody>
        <w:p w:rsidR="00F32B37" w:rsidRDefault="004C3A6D">
          <w:r w:rsidRPr="00DD3383">
            <w:rPr>
              <w:rStyle w:val="PlaceholderText"/>
            </w:rPr>
            <w:t>Click or tap here to enter text.</w:t>
          </w:r>
        </w:p>
      </w:docPartBody>
    </w:docPart>
    <w:docPart>
      <w:docPartPr>
        <w:name w:val="48606D380406401BA6C3288924D2209D"/>
        <w:category>
          <w:name w:val="General"/>
          <w:gallery w:val="placeholder"/>
        </w:category>
        <w:types>
          <w:type w:val="bbPlcHdr"/>
        </w:types>
        <w:behaviors>
          <w:behavior w:val="content"/>
        </w:behaviors>
        <w:guid w:val="{8610BE63-54FB-451D-B56E-9D092A8F6CE8}"/>
      </w:docPartPr>
      <w:docPartBody>
        <w:p w:rsidR="00F32B37" w:rsidRDefault="004C3A6D" w:rsidP="004C3A6D">
          <w:pPr>
            <w:pStyle w:val="48606D380406401BA6C3288924D2209D"/>
          </w:pPr>
          <w:r w:rsidRPr="00DD3383">
            <w:rPr>
              <w:rStyle w:val="PlaceholderText"/>
            </w:rPr>
            <w:t>Click or tap here to enter text.</w:t>
          </w:r>
        </w:p>
      </w:docPartBody>
    </w:docPart>
    <w:docPart>
      <w:docPartPr>
        <w:name w:val="5283A40286484655A183A0804EEAA3BB"/>
        <w:category>
          <w:name w:val="General"/>
          <w:gallery w:val="placeholder"/>
        </w:category>
        <w:types>
          <w:type w:val="bbPlcHdr"/>
        </w:types>
        <w:behaviors>
          <w:behavior w:val="content"/>
        </w:behaviors>
        <w:guid w:val="{AF55429E-6216-4BB4-93B1-24BC347AC9FC}"/>
      </w:docPartPr>
      <w:docPartBody>
        <w:p w:rsidR="00F32B37" w:rsidRDefault="004C3A6D" w:rsidP="004C3A6D">
          <w:pPr>
            <w:pStyle w:val="5283A40286484655A183A0804EEAA3BB"/>
          </w:pPr>
          <w:r w:rsidRPr="00DD33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4"/>
    <w:rsid w:val="0008186F"/>
    <w:rsid w:val="000C72CC"/>
    <w:rsid w:val="002C2306"/>
    <w:rsid w:val="002E4480"/>
    <w:rsid w:val="00431F61"/>
    <w:rsid w:val="004B0633"/>
    <w:rsid w:val="004C3A6D"/>
    <w:rsid w:val="00627A97"/>
    <w:rsid w:val="006D39A1"/>
    <w:rsid w:val="008772BD"/>
    <w:rsid w:val="008F7DF6"/>
    <w:rsid w:val="009160ED"/>
    <w:rsid w:val="00AD6294"/>
    <w:rsid w:val="00AE4C24"/>
    <w:rsid w:val="00B536C1"/>
    <w:rsid w:val="00BF2267"/>
    <w:rsid w:val="00BF2F3C"/>
    <w:rsid w:val="00C573E1"/>
    <w:rsid w:val="00EE5A15"/>
    <w:rsid w:val="00F32B37"/>
    <w:rsid w:val="00F8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A6D"/>
    <w:rPr>
      <w:color w:val="666666"/>
    </w:rPr>
  </w:style>
  <w:style w:type="paragraph" w:customStyle="1" w:styleId="CD97FF1B8D20465F9C9C65A0BBA5B891">
    <w:name w:val="CD97FF1B8D20465F9C9C65A0BBA5B891"/>
    <w:rsid w:val="004C3A6D"/>
  </w:style>
  <w:style w:type="paragraph" w:customStyle="1" w:styleId="48606D380406401BA6C3288924D2209D">
    <w:name w:val="48606D380406401BA6C3288924D2209D"/>
    <w:rsid w:val="004C3A6D"/>
  </w:style>
  <w:style w:type="paragraph" w:customStyle="1" w:styleId="5283A40286484655A183A0804EEAA3BB">
    <w:name w:val="5283A40286484655A183A0804EEAA3BB"/>
    <w:rsid w:val="004C3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7A5D31-D62E-4E1A-A06F-D5A8EEFC50DC}">
  <we:reference id="wa104382081" version="1.55.1.0" store="en-US" storeType="OMEX"/>
  <we:alternateReferences>
    <we:reference id="WA104382081" version="1.55.1.0" store="" storeType="OMEX"/>
  </we:alternateReferences>
  <we:properties>
    <we:property name="MENDELEY_CITATIONS" value="[{&quot;citationID&quot;:&quot;MENDELEY_CITATION_2b63afe7-113a-4b66-8db0-b46572625049&quot;,&quot;citationItems&quot;:[{&quot;id&quot;:&quot;98fd9dda-60b7-5433-a828-8c6c6eaffda8&quot;,&quot;itemData&quot;:{&quot;DOI&quot;:&quot;10.1109/TPWRS.2004.825981&quot;,&quot;ISSN&quot;:&quot;08858950&quot;,&quot;abstract&quot;:&quot;The problem of defining and classifying power system stability has been addressed by several previous CIGRE and IEEE Task Force reports. These earlier efforts, however, do not completely reflect current industry needs, experiences and understanding. In particular, the definitions are not precise and the classifications do not encompass all practical instability scenarios. This report developed by a Task Force, set up jointly by the CIGRE Study Committee 38 and the IEEE Power System Dynamic Performance Committee, addresses the issue of stability definition and classification in power systems from a fundamental viewpoint and closely examines the practical ramifications. The report aims to define power system stability more precisely, provide a systematic basis for its classification, and discuss linkages to related issues such as power system reliability and security. © 2004 IEEE.&quot;,&quot;author&quot;:[{&quot;dropping-particle&quot;:&quot;&quot;,&quot;family&quot;:&quot;Kundur&quot;,&quot;given&quot;:&quot;Prabha&quot;,&quot;non-dropping-particle&quot;:&quot;&quot;,&quot;parse-names&quot;:false,&quot;suffix&quot;:&quot;&quot;},{&quot;dropping-particle&quot;:&quot;&quot;,&quot;family&quot;:&quot;Paserba&quot;,&quot;given&quot;:&quot;John&quot;,&quot;non-dropping-particle&quot;:&quot;&quot;,&quot;parse-names&quot;:false,&quot;suffix&quot;:&quot;&quot;},{&quot;dropping-particle&quot;:&quot;&quot;,&quot;family&quot;:&quot;Ajjarapu&quot;,&quot;given&quot;:&quot;Venkat&quot;,&quot;non-dropping-particle&quot;:&quot;&quot;,&quot;parse-names&quot;:false,&quot;suffix&quot;:&quot;&quot;},{&quot;dropping-particle&quot;:&quot;&quot;,&quot;family&quot;:&quot;Andersson&quot;,&quot;given&quot;:&quot;Göran&quot;,&quot;non-dropping-particle&quot;:&quot;&quot;,&quot;parse-names&quot;:false,&quot;suffix&quot;:&quot;&quot;},{&quot;dropping-particle&quot;:&quot;&quot;,&quot;family&quot;:&quot;Bose&quot;,&quot;given&quot;:&quot;Anjan&quot;,&quot;non-dropping-particle&quot;:&quot;&quot;,&quot;parse-names&quot;:false,&quot;suffix&quot;:&quot;&quot;},{&quot;dropping-particle&quot;:&quot;&quot;,&quot;family&quot;:&quot;Canizares&quot;,&quot;given&quot;:&quot;Claudio&quot;,&quot;non-dropping-particle&quot;:&quot;&quot;,&quot;parse-names&quot;:false,&quot;suffix&quot;:&quot;&quot;},{&quot;dropping-particle&quot;:&quot;&quot;,&quot;family&quot;:&quot;Hatziargyriou&quot;,&quot;given&quot;:&quot;Nikos&quot;,&quot;non-dropping-particle&quot;:&quot;&quot;,&quot;parse-names&quot;:false,&quot;suffix&quot;:&quot;&quot;},{&quot;dropping-particle&quot;:&quot;&quot;,&quot;family&quot;:&quot;Hill&quot;,&quot;given&quot;:&quot;David&quot;,&quot;non-dropping-particle&quot;:&quot;&quot;,&quot;parse-names&quot;:false,&quot;suffix&quot;:&quot;&quot;},{&quot;dropping-particle&quot;:&quot;&quot;,&quot;family&quot;:&quot;Stankovic&quot;,&quot;given&quot;:&quot;Alex&quot;,&quot;non-dropping-particle&quot;:&quot;&quot;,&quot;parse-names&quot;:false,&quot;suffix&quot;:&quot;&quot;},{&quot;dropping-particle&quot;:&quot;&quot;,&quot;family&quot;:&quot;Taylor&quot;,&quot;given&quot;:&quot;Carson&quot;,&quot;non-dropping-particle&quot;:&quot;&quot;,&quot;parse-names&quot;:false,&quot;suffix&quot;:&quot;&quot;},{&quot;dropping-particle&quot;:&quot;&quot;,&quot;family&quot;:&quot;Cursem&quot;,&quot;given&quot;:&quot;Thierry&quot;,&quot;non-dropping-particle&quot;:&quot;Van&quot;,&quot;parse-names&quot;:false,&quot;suffix&quot;:&quot;&quot;},{&quot;dropping-particle&quot;:&quot;&quot;,&quot;family&quot;:&quot;Vittal&quot;,&quot;given&quot;:&quot;Vijay&quot;,&quot;non-dropping-particle&quot;:&quot;&quot;,&quot;parse-names&quot;:false,&quot;suffix&quot;:&quot;&quot;}],&quot;container-title&quot;:&quot;IEEE Transactions on Power Systems&quot;,&quot;id&quot;:&quot;98fd9dda-60b7-5433-a828-8c6c6eaffda8&quot;,&quot;issue&quot;:&quot;3&quot;,&quot;issued&quot;:{&quot;date-parts&quot;:[[&quot;2004&quot;,&quot;8&quot;]]},&quot;page&quot;:&quot;1387-1401&quot;,&quot;title&quot;:&quot;Definition and classification of power system stability&quot;,&quot;type&quot;:&quot;article-journal&quot;,&quot;volume&quot;:&quot;19&quot;},&quot;uris&quot;:[&quot;http://www.mendeley.com/documents/?uuid=887fa028-6eee-356e-a006-83fa7c3cb812&quot;],&quot;isTemporary&quot;:false,&quot;legacyDesktopId&quot;:&quot;887fa028-6eee-356e-a006-83fa7c3cb812&quot;}],&quot;properties&quot;:{&quot;noteIndex&quot;:0},&quot;isEdited&quot;:false,&quot;manualOverride&quot;:{&quot;citeprocText&quot;:&quot;(Kundur et al., 2004)&quot;,&quot;isManuallyOverridden&quot;:false,&quot;manualOverrideText&quot;:&quot;&quot;},&quot;citationTag&quot;:&quot;MENDELEY_CITATION_v3_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&quot;},{&quot;citationID&quot;:&quot;MENDELEY_CITATION_07477e5d-9bd9-43ce-8969-65ed0bb75df8&quot;,&quot;citationItems&quot;:[{&quot;id&quot;:&quot;6583fcf3-4462-5a32-a045-607e91f96f63&quot;,&quot;itemData&quot;:{&quot;abstract&quot;:&quot;The term voltage collapse is often used in place of system collapse. It is the process by which the series of events accompanying voltage instability leads to a blackout or abnormally low voltages in a significant part of the power system. The cause of this can be categorized into two; technical and non-technical. The technical causes may be due to tripping of lines on account of faulty equipment or increase in load than the available supply. The data comprising the series of system collapse experienced by the Nigeria power system since 1987 to 2014 were presented and analyzed to view the frequency of the occurrence of the collapse. Also, suggestions were given on the ways to reduce the incidence of system collapse on the power system.&quot;,&quot;author&quot;:[{&quot;dropping-particle&quot;:&quot;&quot;,&quot;family&quot;:&quot;Akinloye B O&quot;,&quot;given&quot;:&quot;&quot;,&quot;non-dropping-particle&quot;:&quot;&quot;,&quot;parse-names&quot;:false,&quot;suffix&quot;:&quot;&quot;},{&quot;dropping-particle&quot;:&quot;&quot;,&quot;family&quot;:&quot;Oshevire&quot;,&quot;given&quot;:&quot;P O&quot;,&quot;non-dropping-particle&quot;:&quot;&quot;,&quot;parse-names&quot;:false,&quot;suffix&quot;:&quot;&quot;},{&quot;dropping-particle&quot;:&quot;&quot;,&quot;family&quot;:&quot;Epemu&quot;,&quot;given&quot;:&quot;&quot;,&quot;non-dropping-particle&quot;:&quot;&quot;,&quot;parse-names&quot;:false,&quot;suffix&quot;:&quot;&quot;}],&quot;container-title&quot;:&quot;Journal of Multidisciplinary Engineering Science and Technology (JMEST)&quot;,&quot;id&quot;:&quot;6583fcf3-4462-5a32-a045-607e91f96f63&quot;,&quot;issue&quot;:&quot;1&quot;,&quot;issued&quot;:{&quot;date-parts&quot;:[[&quot;2016&quot;]]},&quot;number-of-pages&quot;:&quot;3159-3199&quot;,&quot;title&quot;:&quot;Evaluation Of System Collapse Incidences On The Nigeria Power System&quot;,&quot;type&quot;:&quot;report&quot;,&quot;volume&quot;:&quot;3&quot;},&quot;uris&quot;:[&quot;http://www.mendeley.com/documents/?uuid=1b13c9f9-a9ce-351c-91d0-fd2115b5c2da&quot;],&quot;isTemporary&quot;:false,&quot;legacyDesktopId&quot;:&quot;1b13c9f9-a9ce-351c-91d0-fd2115b5c2da&quot;}],&quot;properties&quot;:{&quot;noteIndex&quot;:0},&quot;isEdited&quot;:false,&quot;manualOverride&quot;:{&quot;citeprocText&quot;:&quot;(Akinloye B O et al., 2016)&quot;,&quot;isManuallyOverridden&quot;:false,&quot;manualOverrideText&quot;:&quot;&quot;},&quot;citationTag&quot;:&quot;MENDELEY_CITATION_v3_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&quot;},{&quot;citationID&quot;:&quot;MENDELEY_CITATION_0d008d6b-456a-4f1c-8190-897f313734a8&quot;,&quot;citationItems&quot;:[{&quot;id&quot;:&quot;a911a390-8ced-5d32-a4bf-b07fa497a881&quot;,&quot;itemData&quot;:{&quot;abstract&quot;:&quot;A modern electric power system network (PSN) is typically a large and complex engineering system whose healthy existence is crucial to industrial and socioeconomic development of Nations. Voltage instability contributes to large extent to the system collapses or blackouts. It is a major concern for today's electric power system operators. The Nigerian National grid (NNG) experiences on an average of thirty-five (35) system collapses every year over the past ten (10) years. This paper presents a review and classification of system collapses experienced on the Nigerian National Grid (NNG). It also reveals that on the average, the fault induced system collapse is about 88%. This implies that the NNG is highly venerable to voltage instability than other form of disturbances.&quot;,&quot;author&quot;:[{&quot;dropping-particle&quot;:&quot;&quot;,&quot;family&quot;:&quot;Samuel&quot;,&quot;given&quot;:&quot;Isaac&quot;,&quot;non-dropping-particle&quot;:&quot;&quot;,&quot;parse-names&quot;:false,&quot;suffix&quot;:&quot;&quot;},{&quot;dropping-particle&quot;:&quot;&quot;,&quot;family&quot;:&quot;Katende&quot;,&quot;given&quot;:&quot;James&quot;,&quot;non-dropping-particle&quot;:&quot;&quot;,&quot;parse-names&quot;:false,&quot;suffix&quot;:&quot;&quot;},{&quot;dropping-particle&quot;:&quot;&quot;,&quot;family&quot;:&quot;Daramola&quot;,&quot;given&quot;:&quot;S Adebayo&quot;,&quot;non-dropping-particle&quot;:&quot;&quot;,&quot;parse-names&quot;:false,&quot;suffix&quot;:&quot;&quot;},{&quot;dropping-particle&quot;:&quot;&quot;,&quot;family&quot;:&quot;Awelewa&quot;,&quot;given&quot;:&quot;Ayokunle&quot;,&quot;non-dropping-particle&quot;:&quot;&quot;,&quot;parse-names&quot;:false,&quot;suffix&quot;:&quot;&quot;}],&quot;container-title&quot;:&quot;www.ijesi.org&quot;,&quot;id&quot;:&quot;a911a390-8ced-5d32-a4bf-b07fa497a881&quot;,&quot;issue&quot;:&quot;4&quot;,&quot;issued&quot;:{&quot;date-parts&quot;:[[&quot;2014&quot;]]},&quot;number-of-pages&quot;:&quot;55-59&quot;,&quot;title&quot;:&quot;Review of System Collapse Incidences on the 330-kV Nigerian National Grid&quot;,&quot;type&quot;:&quot;report&quot;,&quot;volume&quot;:&quot;3&quot;},&quot;uris&quot;:[&quot;http://www.mendeley.com/documents/?uuid=86a8a529-ff6b-3721-a6a1-9296e042e9d5&quot;],&quot;isTemporary&quot;:false,&quot;legacyDesktopId&quot;:&quot;86a8a529-ff6b-3721-a6a1-9296e042e9d5&quot;}],&quot;properties&quot;:{&quot;noteIndex&quot;:0},&quot;isEdited&quot;:false,&quot;manualOverride&quot;:{&quot;citeprocText&quot;:&quot;(Samuel et al., 2014)&quot;,&quot;isManuallyOverridden&quot;:false,&quot;manualOverrideText&quot;:&quot;&quot;},&quot;citationTag&quot;:&quot;MENDELEY_CITATION_v3_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&quot;},{&quot;citationID&quot;:&quot;MENDELEY_CITATION_60bef84f-79de-43a5-bf83-9636af58c259&quot;,&quot;properties&quot;:{&quot;noteIndex&quot;:0},&quot;isEdited&quot;:false,&quot;manualOverride&quot;:{&quot;isManuallyOverridden&quot;:false,&quot;citeprocText&quot;:&quot;(&lt;i&gt;TCN_PIP_ORDER_035&lt;/i&gt;, n.d.)&quot;,&quot;manualOverrideText&quot;:&quot;&quot;},&quot;citationItems&quot;:[{&quot;id&quot;:&quot;d0d39050-7559-3eff-833d-b20e83a98f3c&quot;,&quot;itemData&quot;:{&quot;type&quot;:&quot;article-journal&quot;,&quot;id&quot;:&quot;d0d39050-7559-3eff-833d-b20e83a98f3c&quot;,&quot;title&quot;:&quot;TCN_PIP_ORDER_035&quot;,&quot;container-title-short&quot;:&quot;&quot;},&quot;isTemporary&quot;:false}],&quot;citationTag&quot;:&quot;MENDELEY_CITATION_v3_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&quot;},{&quot;citationID&quot;:&quot;MENDELEY_CITATION_8e006ed3-dcb3-42a3-ae58-e82a7899d344&quot;,&quot;citationItems&quot;:[{&quot;id&quot;:&quot;2012b120-7551-58a8-90d1-c829b07afad8&quot;,&quot;itemData&quot;:{&quot;ISSN&quot;:&quot;2392-2192&quot;,&quot;abstract&quot;:&quot;This paper deals with the security aspects of power system by evaluating the severity of transmission line outage. Voltage security assessment is made by determining the power flow in the line using load flow for each contingency. The severity of contingency is measured using a scalar index called Voltage performance index. 1P-1Q Method and Fast Decoupled load flow are used as approximate and exact load flow methods for Voltage security assessment respectively. Contingency analysis is carried out and ranked lists in the decreasing order of severity based on Voltage Performance Index values are prepared for standard test systems. The severity of line is evaluated and compared using these load flow methods.&quot;,&quot;author&quot;:[{&quot;dropping-particle&quot;:&quot;&quot;,&quot;family&quot;:&quot;Kumar Chowdhury&quot;,&quot;given&quot;:&quot;Amit&quot;,&quot;non-dropping-particle&quot;:&quot;&quot;,&quot;parse-names&quot;:false,&quot;suffix&quot;:&quot;&quot;},{&quot;dropping-particle&quot;:&quot;&quot;,&quot;family&quot;:&quot;Mondal&quot;,&quot;given&quot;:&quot;Surajit&quot;,&quot;non-dropping-particle&quot;:&quot;&quot;,&quot;parse-names&quot;:false,&quot;suffix&quot;:&quot;&quot;},{&quot;dropping-particle&quot;:&quot;&quot;,&quot;family&quot;:&quot;Mehboob Alam&quot;,&quot;given&quot;:&quot;S K&quot;,&quot;non-dropping-particle&quot;:&quot;&quot;,&quot;parse-names&quot;:false,&quot;suffix&quot;:&quot;&quot;},{&quot;dropping-particle&quot;:&quot;&quot;,&quot;family&quot;:&quot;Pal&quot;,&quot;given&quot;:&quot;Jagadish&quot;,&quot;non-dropping-particle&quot;:&quot;&quot;,&quot;parse-names&quot;:false,&quot;suffix&quot;:&quot;&quot;}],&quot;id&quot;:&quot;2012b120-7551-58a8-90d1-c829b07afad8&quot;,&quot;issued&quot;:{&quot;date-parts&quot;:[[&quot;2015&quot;]]},&quot;title&quot;:&quot;Voltage Security Assessment of Power System&quot;,&quot;type&quot;:&quot;article-journal&quot;},&quot;uris&quot;:[&quot;http://www.mendeley.com/documents/?uuid=81587fcb-f86b-3a44-915d-b867db89fcfe&quot;],&quot;isTemporary&quot;:false,&quot;legacyDesktopId&quot;:&quot;81587fcb-f86b-3a44-915d-b867db89fcfe&quot;}],&quot;properties&quot;:{&quot;noteIndex&quot;:0},&quot;isEdited&quot;:false,&quot;manualOverride&quot;:{&quot;citeprocText&quot;:&quot;(Kumar Chowdhury et al., 2015)&quot;,&quot;isManuallyOverridden&quot;:false,&quot;manualOverrideText&quot;:&quot;&quot;},&quot;citationTag&quot;:&quot;MENDELEY_CITATION_v3_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&quot;},{&quot;citationID&quot;:&quot;MENDELEY_CITATION_76af1148-a723-4b0f-ae82-c6a9170dd2d3&quot;,&quot;citationItems&quot;:[{&quot;id&quot;:&quot;9ce1ae95-dce2-5000-849b-faf46d4209c2&quot;,&quot;itemData&quot;:{&quot;DOI&quot;:&quot;10.12691/ajeee-4-1-5&quot;,&quot;abstract&quot;:&quot;Increase in economic activities resulting from increase in population and social advancement has led to increase in electrical energy demands. This has increased the burdens on the existing transmission assets and in some cases, has caused the loading of the transmission assets beyond their design limits with consequent reduction in power quality and power outages in extreme cases. Many techniques have been developed to enhance the capabilities of the power grids. This paper looks into these techniques with the view to exploring their applicability to the Nigerian 330KV electric power grid, towards seeking ways to enhancing the performance of the grid for better asset utilization. A typical transmission line in the grid was modeled to assess its strengths and weaknesses. Enhancement techniques were then applied to assess their impacts on the line.&quot;,&quot;author&quot;:[{&quot;dropping-particle&quot;:&quot;&quot;,&quot;family&quot;:&quot;Oleka&quot;,&quot;given&quot;:&quot;Emmanuel U&quot;,&quot;non-dropping-particle&quot;:&quot;&quot;,&quot;parse-names&quot;:false,&quot;suffix&quot;:&quot;&quot;},{&quot;dropping-particle&quot;:&quot;&quot;,&quot;family&quot;:&quot;Ndubisi&quot;,&quot;given&quot;:&quot;Samuel N&quot;,&quot;non-dropping-particle&quot;:&quot;&quot;,&quot;parse-names&quot;:false,&quot;suffix&quot;:&quot;&quot;},{&quot;dropping-particle&quot;:&quot;&quot;,&quot;family&quot;:&quot;Ijemaru&quot;,&quot;given&quot;:&quot;Gerald K&quot;,&quot;non-dropping-particle&quot;:&quot;&quot;,&quot;parse-names&quot;:false,&quot;suffix&quot;:&quot;&quot;}],&quot;container-title&quot;:&quot;American Journal of Electrical and Electronic Engineering&quot;,&quot;id&quot;:&quot;9ce1ae95-dce2-5000-849b-faf46d4209c2&quot;,&quot;issue&quot;:&quot;1&quot;,&quot;issued&quot;:{&quot;date-parts&quot;:[[&quot;2016&quot;]]},&quot;page&quot;:&quot;33-39&quot;,&quot;title&quot;:&quot;Electric Power Transmission Enhancement: A Case of Nigerian Electric Power Grid&quot;,&quot;type&quot;:&quot;article-journal&quot;,&quot;volume&quot;:&quot;4&quot;},&quot;uris&quot;:[&quot;http://www.mendeley.com/documents/?uuid=2b540547-84af-37aa-ba14-4162852eacc9&quot;],&quot;isTemporary&quot;:false,&quot;legacyDesktopId&quot;:&quot;2b540547-84af-37aa-ba14-4162852eacc9&quot;}],&quot;properties&quot;:{&quot;noteIndex&quot;:0},&quot;isEdited&quot;:false,&quot;manualOverride&quot;:{&quot;citeprocText&quot;:&quot;(Oleka et al., 2016)&quot;,&quot;isManuallyOverridden&quot;:false,&quot;manualOverrideText&quot;:&quot;&quot;},&quot;citationTag&quot;:&quot;MENDELEY_CITATION_v3_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&quot;},{&quot;citationID&quot;:&quot;MENDELEY_CITATION_f54552f5-1373-4e5c-8cd5-a5c4e326da9b&quot;,&quot;citationItems&quot;:[{&quot;id&quot;:&quot;bc9888c5-aca8-59dd-9ae7-10f1f4cfa9c7&quot;,&quot;itemData&quot;:{&quot;DOI&quot;:&quot;10.9734/bjast/2015/17043&quot;,&quot;abstract&quot;:&quot;The supply of stable power supply of electricity to consumers is the backbone of socio- economic growth of any nation and Nigeria is not an exception. The Power sector in Nigeria has multidimensional problems such as: use of overloaded power transformers in the grid substation, Altitude of top Management, Government altitude and contractors’ altitude toward power generation, corruption and mismanagement of funds. These factors affects the performance indices (efficiency, number of consumers connected to distribution line per unit transformer, transmission losses and maintenance cost) of electricity utilities in the country. Electric power is the engine that drives industrialization, which improves communication, helps innovation in science and Technology, provides sound healthcare delivery system and improve citizens standard of living. The review revealed that the total grid capacity of 7,139.60 MW with 3,572.6 MW (peak generation), 3,091.8 MW (lowest generation), 80,308.49 MWH (energy recorded), 49.232 Hz (lowest system frequency) 51.18 Hz (highest system frequency), 347 Kv (highest voltage recorded), 300 Kv (lowest voltage recorded) as at February 18, 2015 and 3,490.7 MW (generation at 06:00 Hrs) as at February 19, 2015. Hence, this paper investigated into the causes of unstable power supply of electricity in Nigeria and proffers solutions to the problem. One of the solution proffers in this paper is the use of alternative means of generation which will go a long way in solving stability of electric power problem in Nigeria. Aim of this paper is to ensure efficient, safe and adequate production of electricity, evolve stable and equitable rates thereby ensuring reasonably profits in power sector.&quot;,&quot;author&quot;:[{&quot;dropping-particle&quot;:&quot;&quot;,&quot;family&quot;:&quot;Oluwatoyin&quot;,&quot;given&quot;:&quot;Kadiri&quot;,&quot;non-dropping-particle&quot;:&quot;&quot;,&quot;parse-names&quot;:false,&quot;suffix&quot;:&quot;&quot;},{&quot;dropping-particle&quot;:&quot;&quot;,&quot;family&quot;:&quot;Odunola&quot;,&quot;given&quot;:&quot;Alimi&quot;,&quot;non-dropping-particle&quot;:&quot;&quot;,&quot;parse-names&quot;:false,&quot;suffix&quot;:&quot;&quot;},{&quot;dropping-particle&quot;:&quot;&quot;,&quot;family&quot;:&quot;Alabi&quot;,&quot;given&quot;:&quot;A.&quot;,&quot;non-dropping-particle&quot;:&quot;&quot;,&quot;parse-names&quot;:false,&quot;suffix&quot;:&quot;&quot;}],&quot;container-title&quot;:&quot;British Journal of Applied Science &amp; Technology&quot;,&quot;id&quot;:&quot;bc9888c5-aca8-59dd-9ae7-10f1f4cfa9c7&quot;,&quot;issue&quot;:&quot;5&quot;,&quot;issued&quot;:{&quot;date-parts&quot;:[[&quot;2015&quot;,&quot;1&quot;,&quot;10&quot;]]},&quot;page&quot;:&quot;1-15&quot;,&quot;publisher&quot;:&quot;Sciencedomain International&quot;,&quot;title&quot;:&quot;Ways of Achieving Stable and Uninterrupted Power Supply of Electricity in Nigeria&quot;,&quot;type&quot;:&quot;article-journal&quot;,&quot;volume&quot;:&quot;10&quot;},&quot;uris&quot;:[&quot;http://www.mendeley.com/documents/?uuid=f71f9661-1c96-3c4e-9b66-9dff3e2b3394&quot;],&quot;isTemporary&quot;:false,&quot;legacyDesktopId&quot;:&quot;f71f9661-1c96-3c4e-9b66-9dff3e2b3394&quot;}],&quot;properties&quot;:{&quot;noteIndex&quot;:0},&quot;isEdited&quot;:false,&quot;manualOverride&quot;:{&quot;citeprocText&quot;:&quot;(Oluwatoyin et al., 2015)&quot;,&quot;isManuallyOverridden&quot;:false,&quot;manualOverrideText&quot;:&quot;&quot;},&quot;citationTag&quot;:&quot;MENDELEY_CITATION_v3_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&quot;},{&quot;citationID&quot;:&quot;MENDELEY_CITATION_e76f39cb-861a-48bc-85d2-d12655b7e5b5&quot;,&quot;citationItems&quot;:[{&quot;id&quot;:&quot;f838a2d9-6454-5012-b79b-c90c05ce4f15&quot;,&quot;itemData&quot;:{&quot;DOI&quot;:&quot;10.5383/ijtee.03.01.003&quot;,&quot;ISSN&quot;:&quot;19237308&quot;,&quot;author&quot;:[{&quot;dropping-particle&quot;:&quot;&quot;,&quot;family&quot;:&quot;Nwulu&quot;,&quot;given&quot;:&quot;Nnamdi I.&quot;,&quot;non-dropping-particle&quot;:&quot;&quot;,&quot;parse-names&quot;:false,&quot;suffix&quot;:&quot;&quot;},{&quot;dropping-particle&quot;:&quot;&quot;,&quot;family&quot;:&quot;Agboola&quot;,&quot;given&quot;:&quot;O. Phillips&quot;,&quot;non-dropping-particle&quot;:&quot;&quot;,&quot;parse-names&quot;:false,&quot;suffix&quot;:&quot;&quot;}],&quot;container-title&quot;:&quot;International Journal of Thermal and Environmental Engineering&quot;,&quot;id&quot;:&quot;f838a2d9-6454-5012-b79b-c90c05ce4f15&quot;,&quot;issue&quot;:&quot;1&quot;,&quot;issued&quot;:{&quot;date-parts&quot;:[[&quot;2010&quot;,&quot;12&quot;,&quot;15&quot;]]},&quot;page&quot;:&quot;15-20&quot;,&quot;publisher&quot;:&quot;International Association for Sharing Knowledge and Sustainability&quot;,&quot;title&quot;:&quot;Utilizing Renewable Energy Resources to Solve Nigeria’s Electricity Generation Problem&quot;,&quot;type&quot;:&quot;article-journal&quot;,&quot;volume&quot;:&quot;3&quot;},&quot;uris&quot;:[&quot;http://www.mendeley.com/documents/?uuid=c030b8e1-e0a8-30b8-aad3-72ccd3b52900&quot;],&quot;isTemporary&quot;:false,&quot;legacyDesktopId&quot;:&quot;c030b8e1-e0a8-30b8-aad3-72ccd3b52900&quot;}],&quot;properties&quot;:{&quot;noteIndex&quot;:0},&quot;isEdited&quot;:false,&quot;manualOverride&quot;:{&quot;citeprocText&quot;:&quot;(Nwulu &amp;#38; Agboola, 2010)&quot;,&quot;isManuallyOverridden&quot;:false,&quot;manualOverrideText&quot;:&quot;&quot;},&quot;citationTag&quot;:&quot;MENDELEY_CITATION_v3_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&quot;},{&quot;citationID&quot;:&quot;MENDELEY_CITATION_07a4f433-4383-4bab-9f61-56d4eff872c4&quot;,&quot;citationItems&quot;:[{&quot;id&quot;:&quot;4c94a043-2885-55e1-84f3-979532c4d936&quot;,&quot;itemData&quot;:{&quot;abstract&quot;:&quot;Mitigation of power system blackouts are still going on all over the world. Millions of people are affected each year due to power system blackouts. Integration the knowledge of computational intelligence with roots of blackout can lead us to triumph over these tremendous losses. Voltage stability study is an essential aspect as it avoids power system blackouts. This paper presents a computational intelligence based evaluation for a very important aspect, voltage stability of an electric power system. Large amounts of data, fuzziness of that data, and the endless variations of system configurations are all factors contributing to the complexity of power system analysis and diagnosis. This complexity has necessitated the need for computational intelligent tools to aid system engineers. Artificial Neural Network and Fuzzy Logic have emerged as amongst most suitable tools for power system applications. The combination of two intelligent disciplines into one system i.e. neuro-fuzzy technique for power system analysis has proven even more effective. Keywords Computational intelligence, power system blackout, neural network.&quot;,&quot;author&quot;:[{&quot;dropping-particle&quot;:&quot;&quot;,&quot;family&quot;:&quot;Shaikh&quot;,&quot;given&quot;:&quot;Fouzul Azim&quot;,&quot;non-dropping-particle&quot;:&quot;&quot;,&quot;parse-names&quot;:false,&quot;suffix&quot;:&quot;&quot;},{&quot;dropping-particle&quot;:&quot;&quot;,&quot;family&quot;:&quot;Zaheeruddin&quot;,&quot;given&quot;:&quot;Dr&quot;,&quot;non-dropping-particle&quot;:&quot;&quot;,&quot;parse-names&quot;:false,&quot;suffix&quot;:&quot;&quot;},{&quot;dropping-particle&quot;:&quot;&quot;,&quot;family&quot;:&quot;Asghar&quot;,&quot;given&quot;:&quot;Jamil&quot;,&quot;non-dropping-particle&quot;:&quot;&quot;,&quot;parse-names&quot;:false,&quot;suffix&quot;:&quot;&quot;}],&quot;container-title&quot;:&quot;International Journal of Computer Applications&quot;,&quot;id&quot;:&quot;4c94a043-2885-55e1-84f3-979532c4d936&quot;,&quot;issue&quot;:&quot;2&quot;,&quot;issued&quot;:{&quot;date-parts&quot;:[[&quot;2011&quot;]]},&quot;number-of-pages&quot;:&quot;975-8887&quot;,&quot;title&quot;:&quot;Computational Intelligence and Voltage Stability Analysis for Mitigation of Blackout&quot;,&quot;type&quot;:&quot;report&quot;,&quot;volume&quot;:&quot;16&quot;},&quot;uris&quot;:[&quot;http://www.mendeley.com/documents/?uuid=baa0ec5c-e7de-32ac-9099-3c6c51e3a92a&quot;],&quot;isTemporary&quot;:false,&quot;legacyDesktopId&quot;:&quot;baa0ec5c-e7de-32ac-9099-3c6c51e3a92a&quot;}],&quot;properties&quot;:{&quot;noteIndex&quot;:0},&quot;isEdited&quot;:false,&quot;manualOverride&quot;:{&quot;citeprocText&quot;:&quot;(Shaikh et al., 2011)&quot;,&quot;isManuallyOverridden&quot;:false,&quot;manualOverrideText&quot;:&quot;&quot;},&quot;citationTag&quot;:&quot;MENDELEY_CITATION_v3_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&quot;},{&quot;citationID&quot;:&quot;MENDELEY_CITATION_d7857cfe-691b-46cc-828c-ac4bdea4f9c7&quot;,&quot;citationItems&quot;:[{&quot;id&quot;:&quot;33aeda2e-1cff-545e-81b1-73d835d898f6&quot;,&quot;itemData&quot;:{&quot;DOI&quot;:&quot;10.1002/9781118534823&quot;,&quot;ISBN&quot;:&quot;9781118337844&quot;,&quot;abstract&quot;:&quot;Computational Intelligence: Synergies of Fuzzy Logic, Neural Networks and Evolutionary Computing presents an introduction to some of the cutting edge technological paradigms under the umbrella of computational intelligence. Computational intelligence schemes are investigated with the development of a suitable framework for fuzzy logic, neural networks and evolutionary computing, neuro-fuzzy systems, evolutionary-fuzzy systems and evolutionary neural systems. Applications to linear and non-linear systems are discussed with examples. Key features: Covers all the aspects of fuzzy, neural and evolutionary approaches with worked out examples, MATLAB® exercises and applications in each chapter Presents the synergies of technologies of computational intelligence such as evolutionary fuzzy neural fuzzy and evolutionary neural systems Considers real world problems in the domain of systems modelling, control and optimization Contains a foreword written by Lotfi Zadeh Computational Intelligence: Synergies of Fuzzy Logic, Neural Networks and Evolutionary Computing is an ideal text for final year undergraduate, postgraduate and research students in electrical, control, computer, industrial and manufacturing engineering. This edition first published 2013 © 2013 John Wiley &amp; Sons, Ltd.&quot;,&quot;author&quot;:[{&quot;dropping-particle&quot;:&quot;&quot;,&quot;family&quot;:&quot;Siddique&quot;,&quot;given&quot;:&quot;Nazmul&quot;,&quot;non-dropping-particle&quot;:&quot;&quot;,&quot;parse-names&quot;:false,&quot;suffix&quot;:&quot;&quot;},{&quot;dropping-particle&quot;:&quot;&quot;,&quot;family&quot;:&quot;Adeli&quot;,&quot;given&quot;:&quot;Hojjat&quot;,&quot;non-dropping-particle&quot;:&quot;&quot;,&quot;parse-names&quot;:false,&quot;suffix&quot;:&quot;&quot;}],&quot;container-title&quot;:&quot;Computational Intelligence: Synergies of Fuzzy Logic, Neural Networks and Evolutionary Computing&quot;,&quot;id&quot;:&quot;33aeda2e-1cff-545e-81b1-73d835d898f6&quot;,&quot;issued&quot;:{&quot;date-parts&quot;:[[&quot;2013&quot;]]},&quot;page&quot;:&quot;1-512&quot;,&quot;title&quot;:&quot;Computational Intelligence: Synergies of Fuzzy Logic, Neural Networks and Evolutionary Computing&quot;,&quot;type&quot;:&quot;article-journal&quot;},&quot;uris&quot;:[&quot;http://www.mendeley.com/documents/?uuid=3795a3d2-336d-46f4-9768-b7c308b2159b&quot;],&quot;isTemporary&quot;:false,&quot;legacyDesktopId&quot;:&quot;3795a3d2-336d-46f4-9768-b7c308b2159b&quot;}],&quot;properties&quot;:{&quot;noteIndex&quot;:0},&quot;isEdited&quot;:false,&quot;manualOverride&quot;:{&quot;citeprocText&quot;:&quot;(Siddique &amp;#38; Adeli, 2013)&quot;,&quot;isManuallyOverridden&quot;:false,&quot;manualOverrideText&quot;:&quot;&quot;},&quot;citationTag&quot;:&quot;MENDELEY_CITATION_v3_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&quot;},{&quot;citationID&quot;:&quot;MENDELEY_CITATION_aa93a874-a92a-4d1e-9e8f-bc2edf610f1b&quot;,&quot;citationItems&quot;:[{&quot;id&quot;:&quot;28e31afa-1a70-5fae-8f34-1d8143ebccdb&quot;,&quot;itemData&quot;:{&quot;DOI&quot;:&quot;10.1016/j.proeng.2015.08.454&quot;,&quot;ISSN&quot;:&quot;18777058&quot;,&quot;abstract&quot;:&quot;At present, the evaluation of voltage stability assessment experiences sizeable anxiety in the safe operation of power systems. This is due to the complications of a strain power system. With the snowballing of power demand by the consumers and also the restricted amount of power sources, therefore, the system has to perform at its maximum proficiency. Consequently, the noteworthy to discover the maximum ability boundary prior to voltage collapse should be undertaken. A preliminary warning can be perceived to evade the interruption of power system's capacity. This paper considered the implementation of real-time system monitoring methods that able to provide a timely warning in the power system before the voltage collapse occurred. Numerous types of line voltage stability indices (LVSI) are differentiated in this paper to resolve their effectuality to determine the weakest lines for the power system. The line voltage stability indices are assessed using the IEEE 9-Bus and IEEE 14-Bus Systems to validate their practicability. Besides that, this paper also introduced the implementation of real-time voltage stability monitoring by using Artificial Neural Network (ANN). Results demonstrated that the calculated indices and the estimated indices by using ANN are practically relevant in predicting the manifestation of voltage collapse in the system. Therefore, essential actions can be taken by the operators in order to dodge voltage collapse incident from arising.&quot;,&quot;author&quot;:[{&quot;dropping-particle&quot;:&quot;&quot;,&quot;family&quot;:&quot;Goh&quot;,&quot;given&quot;:&quot;H. H.&quot;,&quot;non-dropping-particle&quot;:&quot;&quot;,&quot;parse-names&quot;:false,&quot;suffix&quot;:&quot;&quot;},{&quot;dropping-particle&quot;:&quot;&quot;,&quot;family&quot;:&quot;Chua&quot;,&quot;given&quot;:&quot;Q. S.&quot;,&quot;non-dropping-particle&quot;:&quot;&quot;,&quot;parse-names&quot;:false,&quot;suffix&quot;:&quot;&quot;},{&quot;dropping-particle&quot;:&quot;&quot;,&quot;family&quot;:&quot;Lee&quot;,&quot;given&quot;:&quot;S. W.&quot;,&quot;non-dropping-particle&quot;:&quot;&quot;,&quot;parse-names&quot;:false,&quot;suffix&quot;:&quot;&quot;},{&quot;dropping-particle&quot;:&quot;&quot;,&quot;family&quot;:&quot;Kok&quot;,&quot;given&quot;:&quot;B. C.&quot;,&quot;non-dropping-particle&quot;:&quot;&quot;,&quot;parse-names&quot;:false,&quot;suffix&quot;:&quot;&quot;},{&quot;dropping-particle&quot;:&quot;&quot;,&quot;family&quot;:&quot;Goh&quot;,&quot;given&quot;:&quot;K. C.&quot;,&quot;non-dropping-particle&quot;:&quot;&quot;,&quot;parse-names&quot;:false,&quot;suffix&quot;:&quot;&quot;},{&quot;dropping-particle&quot;:&quot;&quot;,&quot;family&quot;:&quot;Teo&quot;,&quot;given&quot;:&quot;K. T.K.&quot;,&quot;non-dropping-particle&quot;:&quot;&quot;,&quot;parse-names&quot;:false,&quot;suffix&quot;:&quot;&quot;}],&quot;container-title&quot;:&quot;Procedia Engineering&quot;,&quot;id&quot;:&quot;28e31afa-1a70-5fae-8f34-1d8143ebccdb&quot;,&quot;issued&quot;:{&quot;date-parts&quot;:[[&quot;2015&quot;]]},&quot;page&quot;:&quot;1127-1136&quot;,&quot;publisher&quot;:&quot;Elsevier B.V.&quot;,&quot;title&quot;:&quot;Evaluation for Voltage Stability Indices in Power System Using Artificial Neural Network&quot;,&quot;type&quot;:&quot;article-journal&quot;,&quot;volume&quot;:&quot;118&quot;},&quot;uris&quot;:[&quot;http://www.mendeley.com/documents/?uuid=771b1f5d-d97b-4a03-869a-b74b9211d7f7&quot;],&quot;isTemporary&quot;:false,&quot;legacyDesktopId&quot;:&quot;771b1f5d-d97b-4a03-869a-b74b9211d7f7&quot;}],&quot;properties&quot;:{&quot;noteIndex&quot;:0},&quot;isEdited&quot;:false,&quot;manualOverride&quot;:{&quot;citeprocText&quot;:&quot;(Goh et al., 2015)&quot;,&quot;isManuallyOverridden&quot;:false,&quot;manualOverrideText&quot;:&quot;&quot;},&quot;citationTag&quot;:&quot;MENDELEY_CITATION_v3_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&quot;},{&quot;citationID&quot;:&quot;MENDELEY_CITATION_fbc12e9e-4873-4cac-b8e6-feada7f77c91&quot;,&quot;citationItems&quot;:[{&quot;id&quot;:&quot;5bb572d1-849d-5b98-a07d-780700fec626&quot;,&quot;itemData&quot;:{&quot;DOI&quot;:&quot;10.5772/62578&quot;,&quot;abstract&quot;:&quot;At present, photovoltaic (PV) systems are taking a leading role as a solar-based renewa‐ ble energy source (RES) because of their unique advantages. This trend is being increased especially in grid-connected applications because of the many benefits of using RESs in distributed generation (DG) systems. This new scenario imposes the requirement for an effective evaluation tool of grid-connected PV systems so as to predict accurately their dynamic performance under different operating conditions in order to make a compre‐ hensive decision on the feasibility of incorporating this technology into the electric utility grid. This implies not only to identify the characteristics curves of PV modules or arrays, but also the dynamic behaviour of the electronic power conditioning system (PCS) for connecting to the utility grid. To this aim, this chapter discusses the full detailed model‐ ling and the control design of a three-phase grid-connected photovoltaic generator (PVG). The PV array model allows predicting with high precision the I-V and P-V curves of the PV panels/arrays. Moreover, the control scheme is presented with capabilities of simultaneously and independently regulating both active and reactive power exchange with the electric grid. The modelling and control of the three-phase grid-connected PVG are implemented in the MATLAB/Simulink environment and validated by experimental tests.&quot;,&quot;author&quot;:[{&quot;dropping-particle&quot;:&quot;&quot;,&quot;family&quot;:&quot;Molina&quot;,&quot;given&quot;:&quot;Marcelo Gustavo&quot;,&quot;non-dropping-particle&quot;:&quot;&quot;,&quot;parse-names&quot;:false,&quot;suffix&quot;:&quot;&quot;}],&quot;container-title&quot;:&quot;Renewable Energy - Utilisation and System Integration&quot;,&quot;id&quot;:&quot;5bb572d1-849d-5b98-a07d-780700fec626&quot;,&quot;issued&quot;:{&quot;date-parts&quot;:[[&quot;2016&quot;,&quot;5&quot;,&quot;11&quot;]]},&quot;publisher&quot;:&quot;InTech&quot;,&quot;title&quot;:&quot;Modelling and Control of Grid-connected Solar Photovoltaic Systems&quot;,&quot;type&quot;:&quot;chapter&quot;},&quot;uris&quot;:[&quot;http://www.mendeley.com/documents/?uuid=13105447-fb20-3a0a-8812-c7376bf62355&quot;],&quot;isTemporary&quot;:false,&quot;legacyDesktopId&quot;:&quot;13105447-fb20-3a0a-8812-c7376bf62355&quot;}],&quot;properties&quot;:{&quot;noteIndex&quot;:0},&quot;isEdited&quot;:false,&quot;manualOverride&quot;:{&quot;citeprocText&quot;:&quot;(Molina, 2016)&quot;,&quot;isManuallyOverridden&quot;:true,&quot;manualOverrideText&quot;:&quot;(Molina, 2016),&quot;},&quot;citationTag&quot;:&quot;MENDELEY_CITATION_v3_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&quot;},{&quot;citationID&quot;:&quot;MENDELEY_CITATION_eecabc8b-36b8-490d-a28b-f33997c7c404&quot;,&quot;citationItems&quot;:[{&quot;id&quot;:&quot;0f86bf7e-becc-5acb-bc70-5ed4e4d05aa8&quot;,&quot;itemData&quot;:{&quot;DOI&quot;:&quot;10.1016/j.ijepes.2010.06.014&quot;,&quot;ISSN&quot;:&quot;01420615&quot;,&quot;abstract&quot;:&quot;A photosensitizer -Eosin and a reductant- Arabinose have been used in the photogalvanic cell for photochemical conversion of solar energy into electrical energy. The generated photopotential and photocurrent are 679.0 mV and 240.0 μA respectively. The maximum power of the cell is 162.96 μW whereas the observed power at power point is 73.08 μW. The conversion efficiency is 0.7026% and the fill factor is 0.2856 at the power point of the photogalvanic cell. The photogalvanic cell so developed can work for 85.0 min in dark if it is irradiated for 140.0 min i.e. the storage capacity of photogalvanic cell is 60.71%. The effects of different parameters on the electrical output of the photogalvanic cell have been observed. A mechanism has also been proposed for the photogeneration of electrical energy. © 2010 Elsevier Ltd. All rights reserved.&quot;,&quot;author&quot;:[{&quot;dropping-particle&quot;:&quot;&quot;,&quot;family&quot;:&quot;Gangotri&quot;,&quot;given&quot;:&quot;K. M.&quot;,&quot;non-dropping-particle&quot;:&quot;&quot;,&quot;parse-names&quot;:false,&quot;suffix&quot;:&quot;&quot;},{&quot;dropping-particle&quot;:&quot;&quot;,&quot;family&quot;:&quot;Bhimwal&quot;,&quot;given&quot;:&quot;Mukesh Kumar&quot;,&quot;non-dropping-particle&quot;:&quot;&quot;,&quot;parse-names&quot;:false,&quot;suffix&quot;:&quot;&quot;}],&quot;container-title&quot;:&quot;International Journal of Electrical Power and Energy Systems&quot;,&quot;id&quot;:&quot;0f86bf7e-becc-5acb-bc70-5ed4e4d05aa8&quot;,&quot;issue&quot;:&quot;10&quot;,&quot;issued&quot;:{&quot;date-parts&quot;:[[&quot;2010&quot;]]},&quot;page&quot;:&quot;1106-1110&quot;,&quot;publisher&quot;:&quot;Elsevier Ltd&quot;,&quot;title&quot;:&quot;The photochemical conversion of solar energy into electrical energy: Eosin-Arabinose system&quot;,&quot;type&quot;:&quot;article-journal&quot;,&quot;volume&quot;:&quot;32&quot;},&quot;uris&quot;:[&quot;http://www.mendeley.com/documents/?uuid=5c51603b-8c5e-3ea5-b56a-f42733fe3c80&quot;],&quot;isTemporary&quot;:false,&quot;legacyDesktopId&quot;:&quot;5c51603b-8c5e-3ea5-b56a-f42733fe3c80&quot;}],&quot;properties&quot;:{&quot;noteIndex&quot;:0},&quot;isEdited&quot;:false,&quot;manualOverride&quot;:{&quot;citeprocText&quot;:&quot;(Gangotri &amp;#38; Bhimwal, 2010)&quot;,&quot;isManuallyOverridden&quot;:true,&quot;manualOverrideText&quot;:&quot;(Gangotri &amp; Bhimwal, 2010),&quot;},&quot;citationTag&quot;:&quot;MENDELEY_CITATION_v3_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&quot;},{&quot;citationID&quot;:&quot;MENDELEY_CITATION_ab464af2-4051-433d-8738-2ea21b5666fa&quot;,&quot;citationItems&quot;:[{&quot;id&quot;:&quot;51eb4a3b-bf98-5d64-b1d2-0b0707f19160&quot;,&quot;itemData&quot;:{&quot;abstract&quot;:&quot;… Minimum deployment of additional reactive power sources such as Static Synchronous Compensator (STATCOM), Capacitor bank, Flexible Alternating … allocation on radial distribution network under uncertainties of load and generation using Genetic Algorithm,” IEEE Trans …&quot;,&quot;author&quot;:[{&quot;dropping-particle&quot;:&quot;&quot;,&quot;family&quot;:&quot;Krishan&quot;,&quot;given&quot;:&quot;Ram&quot;,&quot;non-dropping-particle&quot;:&quot;&quot;,&quot;parse-names&quot;:false,&quot;suffix&quot;:&quot;&quot;},{&quot;dropping-particle&quot;:&quot;&quot;,&quot;family&quot;:&quot;Singh&quot;,&quot;given&quot;:&quot;Satish Kumar&quot;,&quot;non-dropping-particle&quot;:&quot;&quot;,&quot;parse-names&quot;:false,&quot;suffix&quot;:&quot;&quot;},{&quot;dropping-particle&quot;:&quot;&quot;,&quot;family&quot;:&quot;Patnaik&quot;,&quot;given&quot;:&quot;Shubhranshu&quot;,&quot;non-dropping-particle&quot;:&quot;&quot;,&quot;parse-names&quot;:false,&quot;suffix&quot;:&quot;&quot;},{&quot;dropping-particle&quot;:&quot;&quot;,&quot;family&quot;:&quot;Verma&quot;,&quot;given&quot;:&quot;Sapna&quot;,&quot;non-dropping-particle&quot;:&quot;&quot;,&quot;parse-names&quot;:false,&quot;suffix&quot;:&quot;&quot;}],&quot;container-title&quot;:&quot;2nd International Conference on Large-Scale Grid Integration of Renewable Energy in India&quot;,&quot;id&quot;:&quot;51eb4a3b-bf98-5d64-b1d2-0b0707f19160&quot;,&quot;issued&quot;:{&quot;date-parts&quot;:[[&quot;2019&quot;]]},&quot;page&quot;:&quot;1-9&quot;,&quot;title&quot;:&quot;Reactive Power Control Strategies for Solar Inverters to Increase the Penetration Level of RE in Power Grid&quot;,&quot;type&quot;:&quot;article-journal&quot;},&quot;uris&quot;:[&quot;http://www.mendeley.com/documents/?uuid=205a03b9-0d03-438d-86c8-345caa5bbdb3&quot;],&quot;isTemporary&quot;:false,&quot;legacyDesktopId&quot;:&quot;205a03b9-0d03-438d-86c8-345caa5bbdb3&quot;}],&quot;properties&quot;:{&quot;noteIndex&quot;:0},&quot;isEdited&quot;:false,&quot;manualOverride&quot;:{&quot;citeprocText&quot;:&quot;(Krishan et al., 2019)&quot;,&quot;isManuallyOverridden&quot;:false,&quot;manualOverrideText&quot;:&quot;&quot;},&quot;citationTag&quot;:&quot;MENDELEY_CITATION_v3_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&quot;},{&quot;citationID&quot;:&quot;MENDELEY_CITATION_976e50d3-1bd0-4ef4-9593-977f4dbd7aad&quot;,&quot;citationItems&quot;:[{&quot;id&quot;:&quot;515257f4-a789-5173-a65a-492b688b4237&quot;,&quot;itemData&quot;:{&quot;author&quot;:[{&quot;dropping-particle&quot;:&quot;&quot;,&quot;family&quot;:&quot;An&quot;,&quot;given&quot;:&quot;Nalysis O F&quot;,&quot;non-dropping-particle&quot;:&quot;&quot;,&quot;parse-names&quot;:false,&quot;suffix&quot;:&quot;&quot;},{&quot;dropping-particle&quot;:&quot;&quot;,&quot;family&quot;:&quot;Of&quot;,&quot;given&quot;:&quot;Utput&quot;,&quot;non-dropping-particle&quot;:&quot;&quot;,&quot;parse-names&quot;:false,&quot;suffix&quot;:&quot;&quot;}],&quot;id&quot;:&quot;515257f4-a789-5173-a65a-492b688b4237&quot;,&quot;issue&quot;:&quot;June&quot;,&quot;issued&quot;:{&quot;date-parts&quot;:[[&quot;2021&quot;]]},&quot;title&quot;:&quot;V OLTAGE S TABILITY A NALYSIS OF AN I NTERCONNECTED P OWER&quot;,&quot;type&quot;:&quot;article-journal&quot;},&quot;uris&quot;:[&quot;http://www.mendeley.com/documents/?uuid=46903b24-d3bc-4e53-8e12-a8b4b27af147&quot;],&quot;isTemporary&quot;:false,&quot;legacyDesktopId&quot;:&quot;46903b24-d3bc-4e53-8e12-a8b4b27af147&quot;}],&quot;properties&quot;:{&quot;noteIndex&quot;:0},&quot;isEdited&quot;:false,&quot;manualOverride&quot;:{&quot;citeprocText&quot;:&quot;(An &amp;#38; Of, 2021)&quot;,&quot;isManuallyOverridden&quot;:false,&quot;manualOverrideText&quot;:&quot;&quot;},&quot;citationTag&quot;:&quot;MENDELEY_CITATION_v3_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&quot;},{&quot;citationID&quot;:&quot;MENDELEY_CITATION_1c2b1da0-35b3-48c9-a39c-8d4e7aafd961&quot;,&quot;citationItems&quot;:[{&quot;id&quot;:&quot;49eb0639-4134-57da-9fa9-1dc9fb5408c9&quot;,&quot;itemData&quot;:{&quot;author&quot;:[{&quot;dropping-particle&quot;:&quot;&quot;,&quot;family&quot;:&quot;Liang&quot;,&quot;given&quot;:&quot;Xinyu&quot;,&quot;non-dropping-particle&quot;:&quot;&quot;,&quot;parse-names&quot;:false,&quot;suffix&quot;:&quot;&quot;}],&quot;id&quot;:&quot;49eb0639-4134-57da-9fa9-1dc9fb5408c9&quot;,&quot;issued&quot;:{&quot;date-parts&quot;:[[&quot;2022&quot;]]},&quot;page&quot;:&quot;75-107&quot;,&quot;title&quot;:&quot;Analytical Methods of Voltage Stability in Renewable Dominated Power Systems : A Review&quot;,&quot;type&quot;:&quot;article-journal&quot;},&quot;uris&quot;:[&quot;http://www.mendeley.com/documents/?uuid=51964b75-d926-4ef6-a528-a452964b7a96&quot;],&quot;isTemporary&quot;:false,&quot;legacyDesktopId&quot;:&quot;51964b75-d926-4ef6-a528-a452964b7a96&quot;}],&quot;properties&quot;:{&quot;noteIndex&quot;:0},&quot;isEdited&quot;:false,&quot;manualOverride&quot;:{&quot;citeprocText&quot;:&quot;(Liang, 2022)&quot;,&quot;isManuallyOverridden&quot;:false,&quot;manualOverrideText&quot;:&quot;&quot;},&quot;citationTag&quot;:&quot;MENDELEY_CITATION_v3_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&quot;},{&quot;citationID&quot;:&quot;MENDELEY_CITATION_0e82ae8e-8615-455d-92da-e5778d5de9f0&quot;,&quot;citationItems&quot;:[{&quot;id&quot;:&quot;b2c2f0cc-0757-50d1-8845-f6084226f9d2&quot;,&quot;itemData&quot;:{&quot;ISSN&quot;:&quot;2225-0573&quot;,&quot;abstract&quot;:&quot;In Nigeria, as in many developing countries, providing energy to rural and urban areas has proved to be a great challenge. With increasing population, the pressures on the infrastructure for the supply of conventional energy resources will continue to increase. Economic growth, rapid industrialization and high standard of living of the global population demand more and more energy in different forms. Since the quantity of available energy from conventional resources shrinks day-by-day, development of newer or renewable energy technologies and improvement of conventional technologies become necessary to meet the energy demand in the future. The demand for energy in Nigeria can be met, or better still \&quot;subsidised\&quot; by this method as most of the demand from the National grid can be reduced considerably because several megawatts of energy can be generated from renewable source. To this end the end-use forms of energy like electricity for both the improvements and development of technology becomes easily and readily available to all and sundry.. 1.0 Introduction Renewable energy is energy generated from natural resources-such as sunlight, wind, rain, tides and geothermal heat-which are renewable. There have been rigorous efforts to meet the global energy demand challenges but relying on the traditional fossil fuels alone is synonymous to taken a great risk of backward trend in modern developmental strategies. The main reason behind this assertion is that fossil fuels and other conventional energy resources are not only limited but their global reserves is declining as each day closes. Excessive combustion of fossil fuel for energy has potential contribution to negative environmental consequences such as global warming. To this regard, renewable energy has attracted a very realistic global interest being the only viable option available to man for providing solution to energy. An environmental concern over electric power generations from conventional sources has led to widespread public support for renewable energy sources. Governments throughout the world have responded by providing various forms of financial incentives to promote power generation from renewable energy sources. To this regard, renewable energy has attracted a very realistic global interest being the only viable option available to man for providing solution to energy. Development of renewable energy from biomass is one of the major promising alternative energy resources because of its presenc…&quot;,&quot;author&quot;:[{&quot;dropping-particle&quot;:&quot;&quot;,&quot;family&quot;:&quot;Oluwole&quot;,&quot;given&quot;:&quot;Arobieke&quot;,&quot;non-dropping-particle&quot;:&quot;&quot;,&quot;parse-names&quot;:false,&quot;suffix&quot;:&quot;&quot;},{&quot;dropping-particle&quot;:&quot;&quot;,&quot;family&quot;:&quot;Olatunji&quot;,&quot;given&quot;:&quot;Oni&quot;,&quot;non-dropping-particle&quot;:&quot;&quot;,&quot;parse-names&quot;:false,&quot;suffix&quot;:&quot;&quot;},{&quot;dropping-particle&quot;:&quot;&quot;,&quot;family&quot;:&quot;Ibikunle&quot;,&quot;given&quot;:&quot;Osafehinti&quot;,&quot;non-dropping-particle&quot;:&quot;&quot;,&quot;parse-names&quot;:false,&quot;suffix&quot;:&quot;&quot;},{&quot;dropping-particle&quot;:&quot;&quot;,&quot;family&quot;:&quot;Festus&quot;,&quot;given&quot;:&quot;Oluwajobi&quot;,&quot;non-dropping-particle&quot;:&quot;&quot;,&quot;parse-names&quot;:false,&quot;suffix&quot;:&quot;&quot;},{&quot;dropping-particle&quot;:&quot;&quot;,&quot;family&quot;:&quot;Idowu&quot;,&quot;given&quot;:&quot;Kayode&quot;,&quot;non-dropping-particle&quot;:&quot;&quot;,&quot;parse-names&quot;:false,&quot;suffix&quot;:&quot;&quot;},{&quot;dropping-particle&quot;:&quot;&quot;,&quot;family&quot;:&quot;Mike&quot;,&quot;given&quot;:&quot;Olusolade&quot;,&quot;non-dropping-particle&quot;:&quot;&quot;,&quot;parse-names&quot;:false,&quot;suffix&quot;:&quot;&quot;}],&quot;id&quot;:&quot;b2c2f0cc-0757-50d1-8845-f6084226f9d2&quot;,&quot;issue&quot;:&quot;6&quot;,&quot;issued&quot;:{&quot;date-parts&quot;:[[&quot;2012&quot;]]},&quot;title&quot;:&quot;Renewable Power Energy Production:The Energy Sustenance option for Nigeria&quot;,&quot;type&quot;:&quot;article-journal&quot;,&quot;volume&quot;:&quot;2&quot;},&quot;uris&quot;:[&quot;http://www.mendeley.com/documents/?uuid=ce62748c-6d83-3be8-8b7d-35a7c7753184&quot;],&quot;isTemporary&quot;:false,&quot;legacyDesktopId&quot;:&quot;ce62748c-6d83-3be8-8b7d-35a7c7753184&quot;}],&quot;properties&quot;:{&quot;noteIndex&quot;:0},&quot;isEdited&quot;:false,&quot;manualOverride&quot;:{&quot;citeprocText&quot;:&quot;(Oluwole et al., 2012)&quot;,&quot;isManuallyOverridden&quot;:false,&quot;manualOverrideText&quot;:&quot;&quot;},&quot;citationTag&quot;:&quot;MENDELEY_CITATION_v3_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&quot;},{&quot;citationID&quot;:&quot;MENDELEY_CITATION_09884a31-70c3-4e54-9b84-c3fb0801e3b3&quot;,&quot;citationItems&quot;:[{&quot;id&quot;:&quot;b67fe60b-cfa9-52a4-8326-a69b0bff92be&quot;,&quot;itemData&quot;:{&quot;DOI&quot;:&quot;10.4314/njt.v35i2.22&quot;,&quot;ISSN&quot;:&quot;0331-8443&quot;,&quot;abstract&quot;:&quot;The optimal sizing and location of distributed generators (DG) remain crucial factors in their application for active power loss minimization as well as voltage profile improvement. This paper describes an analytical method for the optimal sizing and placement of DG in the Nigerian power network for active power loss minimization. The effectiveness of the proposed method showed a 6.2% reduction in active power losses on the 33kV Nigerian network (i.e. from 92.7MW to 87.0MW). The results showed an improvement in the voltage profile of that six load buses whose voltages were outside the statutory limit of 0.95 pu≤ Vi ≤ 1.05pu&quot;,&quot;author&quot;:[{&quot;dropping-particle&quot;:&quot;&quot;,&quot;family&quot;:&quot;Nweke&quot;,&quot;given&quot;:&quot;JN&quot;,&quot;non-dropping-particle&quot;:&quot;&quot;,&quot;parse-names&quot;:false,&quot;suffix&quot;:&quot;&quot;},{&quot;dropping-particle&quot;:&quot;&quot;,&quot;family&quot;:&quot;Ekwue&quot;,&quot;given&quot;:&quot;AO&quot;,&quot;non-dropping-particle&quot;:&quot;&quot;,&quot;parse-names&quot;:false,&quot;suffix&quot;:&quot;&quot;},{&quot;dropping-particle&quot;:&quot;&quot;,&quot;family&quot;:&quot;Ejiogu&quot;,&quot;given&quot;:&quot;EC&quot;,&quot;non-dropping-particle&quot;:&quot;&quot;,&quot;parse-names&quot;:false,&quot;suffix&quot;:&quot;&quot;}],&quot;container-title&quot;:&quot;Nigerian Journal of Technology&quot;,&quot;id&quot;:&quot;b67fe60b-cfa9-52a4-8326-a69b0bff92be&quot;,&quot;issue&quot;:&quot;2&quot;,&quot;issued&quot;:{&quot;date-parts&quot;:[[&quot;2016&quot;,&quot;4&quot;,&quot;2&quot;]]},&quot;page&quot;:&quot;398&quot;,&quot;publisher&quot;:&quot;African Journals Online (AJOL)&quot;,&quot;title&quot;:&quot;OPTIMAL LOCATION OF DISTRIBUTED GENERATION ON THE NIGERIAN POWER SYSTEM&quot;,&quot;type&quot;:&quot;article-journal&quot;,&quot;volume&quot;:&quot;35&quot;},&quot;uris&quot;:[&quot;http://www.mendeley.com/documents/?uuid=f3a856eb-79e9-3c73-8622-9f32432991fd&quot;],&quot;isTemporary&quot;:false,&quot;legacyDesktopId&quot;:&quot;f3a856eb-79e9-3c73-8622-9f32432991fd&quot;}],&quot;properties&quot;:{&quot;noteIndex&quot;:0},&quot;isEdited&quot;:false,&quot;manualOverride&quot;:{&quot;citeprocText&quot;:&quot;(Nweke et al., 2016)&quot;,&quot;isManuallyOverridden&quot;:false,&quot;manualOverrideText&quot;:&quot;&quot;},&quot;citationTag&quot;:&quot;MENDELEY_CITATION_v3_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&quot;},{&quot;citationID&quot;:&quot;MENDELEY_CITATION_3f2304cc-6053-4a29-b452-6e7156356bc4&quot;,&quot;citationItems&quot;:[{&quot;id&quot;:&quot;888d19a6-b69e-5728-834e-8a83f28f550a&quot;,&quot;itemData&quot;:{&quot;DOI&quot;:&quot;10.4314/jasem.v22i1.22&quot;,&quot;ISSN&quot;:&quot;1119-8362&quot;,&quot;author&quot;:[{&quot;dropping-particle&quot;:&quot;&quot;,&quot;family&quot;:&quot;Oyewole&quot;,&quot;given&quot;:&quot;J.A.&quot;,&quot;non-dropping-particle&quot;:&quot;&quot;,&quot;parse-names&quot;:false,&quot;suffix&quot;:&quot;&quot;},{&quot;dropping-particle&quot;:&quot;&quot;,&quot;family&quot;:&quot;Aro&quot;,&quot;given&quot;:&quot;T.O.&quot;,&quot;non-dropping-particle&quot;:&quot;&quot;,&quot;parse-names&quot;:false,&quot;suffix&quot;:&quot;&quot;}],&quot;container-title&quot;:&quot;Journal of Applied Sciences and Environmental Management&quot;,&quot;id&quot;:&quot;888d19a6-b69e-5728-834e-8a83f28f550a&quot;,&quot;issue&quot;:&quot;1&quot;,&quot;issued&quot;:{&quot;date-parts&quot;:[[&quot;2018&quot;,&quot;2&quot;,&quot;8&quot;]]},&quot;page&quot;:&quot;119&quot;,&quot;publisher&quot;:&quot;African Journals Online (AJOL)&quot;,&quot;title&quot;:&quot;Wind speed pattern in Nigeria (a case study of some coastal and inland areas)&quot;,&quot;type&quot;:&quot;article-journal&quot;,&quot;volume&quot;:&quot;22&quot;},&quot;uris&quot;:[&quot;http://www.mendeley.com/documents/?uuid=f3250133-49f7-3256-a094-c82ebbdd94b5&quot;],&quot;isTemporary&quot;:false,&quot;legacyDesktopId&quot;:&quot;f3250133-49f7-3256-a094-c82ebbdd94b5&quot;}],&quot;properties&quot;:{&quot;noteIndex&quot;:0},&quot;isEdited&quot;:false,&quot;manualOverride&quot;:{&quot;citeprocText&quot;:&quot;(Oyewole &amp;#38; Aro, 2018)&quot;,&quot;isManuallyOverridden&quot;:true,&quot;manualOverrideText&quot;:&quot;(Oyewole &amp; Aro, 2018),&quot;},&quot;citationTag&quot;:&quot;MENDELEY_CITATION_v3_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&quot;},{&quot;citationID&quot;:&quot;MENDELEY_CITATION_2b35b533-e5f6-47c0-86a0-9765769d3ee0&quot;,&quot;citationItems&quot;:[{&quot;id&quot;:&quot;4d4ade67-a2d1-5c33-9d5e-7d921799eb09&quot;,&quot;itemData&quot;:{&quot;DOI&quot;:&quot;10.5897/ijps12.685&quot;,&quot;ISSN&quot;:&quot;1992-1950&quot;,&quot;abstract&quot;:&quot;Weibull distribution is often invoked to interpret and predict wind characteristics needed for effective design of wind power systems for different locations. In this paper, daily average wind data for Enugu (6.4°N; 7.5°E), Onitsha (6.8°N; 6.1°E) and Owerri (5.5°N; 7.0°E) over a 25-year period is modeled in terms of the Weibull distribution in order to accurately predict wind potentials for the locations. The monthly and annual wind speed probability density distributions at 10 m meteorological height were analyzed and the Weibull shape and scale factors were empirically determined for the locations. The predicted and measured wind speed probability density distributions of the locations are compared and the accuracy of the model determined for each location using Pearson product moment correlation coefficient (r) and root-mean-square error (ξ). We find r and ξ to be 0.64, 1.40, 0.67, 1.17 and 0.93, 1.55, respectively, for Enugu, Onitsha and Owerri. The results suggest that the model can be used, with acceptable accuracy, for predicting wind energy output needed for preliminary design assessment of wind machines for the locations.&quot;,&quot;author&quot;:[{&quot;dropping-particle&quot;:&quot;&quot;,&quot;family&quot;:&quot;F&quot;,&quot;given&quot;:&quot;C Odo&quot;,&quot;non-dropping-particle&quot;:&quot;&quot;,&quot;parse-names&quot;:false,&quot;suffix&quot;:&quot;&quot;},{&quot;dropping-particle&quot;:&quot;&quot;,&quot;family&quot;:&quot;D&quot;,&quot;given&quot;:&quot;O Ugbor&quot;,&quot;non-dropping-particle&quot;:&quot;&quot;,&quot;parse-names&quot;:false,&quot;suffix&quot;:&quot;&quot;},{&quot;dropping-particle&quot;:&quot;&quot;,&quot;family&quot;:&quot;P&quot;,&quot;given&quot;:&quot;E Ugwuoke&quot;,&quot;non-dropping-particle&quot;:&quot;&quot;,&quot;parse-names&quot;:false,&quot;suffix&quot;:&quot;&quot;}],&quot;container-title&quot;:&quot;International Journal of Physical Sciences&quot;,&quot;id&quot;:&quot;4d4ade67-a2d1-5c33-9d5e-7d921799eb09&quot;,&quot;issue&quot;:&quot;2&quot;,&quot;issued&quot;:{&quot;date-parts&quot;:[[&quot;2013&quot;,&quot;1&quot;,&quot;16&quot;]]},&quot;page&quot;:&quot;83-88&quot;,&quot;publisher&quot;:&quot;Academic Journals&quot;,&quot;title&quot;:&quot;Twenty-five years of wind data in south-eastern locations of Nigeria: Modeling and prediction of wind potential&quot;,&quot;type&quot;:&quot;article-journal&quot;,&quot;volume&quot;:&quot;8&quot;},&quot;uris&quot;:[&quot;http://www.mendeley.com/documents/?uuid=da0d8611-df1f-344a-8cf9-d5e11b4f4be9&quot;],&quot;isTemporary&quot;:false,&quot;legacyDesktopId&quot;:&quot;da0d8611-df1f-344a-8cf9-d5e11b4f4be9&quot;}],&quot;properties&quot;:{&quot;noteIndex&quot;:0},&quot;isEdited&quot;:false,&quot;manualOverride&quot;:{&quot;citeprocText&quot;:&quot;(F et al., 2013)&quot;,&quot;isManuallyOverridden&quot;:false,&quot;manualOverrideText&quot;:&quot;&quot;},&quot;citationTag&quot;:&quot;MENDELEY_CITATION_v3_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&quot;},{&quot;citationID&quot;:&quot;MENDELEY_CITATION_8b52ea71-99bc-4c0c-8502-8f3bd976abd6&quot;,&quot;citationItems&quot;:[{&quot;id&quot;:&quot;75b06acf-df3d-57eb-bd50-abc6815ea334&quot;,&quot;itemData&quot;:{&quot;DOI&quot;:&quot;10.1109/ECCE.2013.6647134&quot;,&quot;ISBN&quot;:&quot;9781479903351&quot;,&quot;abstract&quot;:&quot;As the level of wind penetration increases, wind turbine technology must move from merely generating power from wind to taking a role in supporting the bulk power system. Wind turbines should have the capability to provide inertial response and primary frequency (governor) response. Wind turbine generators with this capability can support the frequency stability of the grid. To provide governor response, wind turbines should be able to generate less power than the available wind power and hold the rest in reserves, ready to be accessed as needed. In this paper, we explore several ways to control wind turbine output to enable reserve-holding capability. The focus of this paper is on doubly-fed induction generator (also known as Type 3) and full-converter (also known as Type 4) wind turbines. © 2013 IEEE.&quot;,&quot;author&quot;:[{&quot;dropping-particle&quot;:&quot;&quot;,&quot;family&quot;:&quot;Singh&quot;,&quot;given&quot;:&quot;Mohit&quot;,&quot;non-dropping-particle&quot;:&quot;&quot;,&quot;parse-names&quot;:false,&quot;suffix&quot;:&quot;&quot;},{&quot;dropping-particle&quot;:&quot;&quot;,&quot;family&quot;:&quot;Gevorgian&quot;,&quot;given&quot;:&quot;Vahan&quot;,&quot;non-dropping-particle&quot;:&quot;&quot;,&quot;parse-names&quot;:false,&quot;suffix&quot;:&quot;&quot;},{&quot;dropping-particle&quot;:&quot;&quot;,&quot;family&quot;:&quot;Muljadi&quot;,&quot;given&quot;:&quot;Eduard&quot;,&quot;non-dropping-particle&quot;:&quot;&quot;,&quot;parse-names&quot;:false,&quot;suffix&quot;:&quot;&quot;},{&quot;dropping-particle&quot;:&quot;&quot;,&quot;family&quot;:&quot;Ela&quot;,&quot;given&quot;:&quot;Erik&quot;,&quot;non-dropping-particle&quot;:&quot;&quot;,&quot;parse-names&quot;:false,&quot;suffix&quot;:&quot;&quot;}],&quot;container-title&quot;:&quot;2013 IEEE Energy Conversion Congress and Exposition, ECCE 2013&quot;,&quot;id&quot;:&quot;75b06acf-df3d-57eb-bd50-abc6815ea334&quot;,&quot;issue&quot;:&quot;October&quot;,&quot;issued&quot;:{&quot;date-parts&quot;:[[&quot;2013&quot;]]},&quot;page&quot;:&quot;3305-3310&quot;,&quot;title&quot;:&quot;Variable-speed wind power plant operating with reserve power capability&quot;,&quot;type&quot;:&quot;article-journal&quot;},&quot;uris&quot;:[&quot;http://www.mendeley.com/documents/?uuid=11aa4dc4-f30b-476b-a8c1-e6cff09aa187&quot;],&quot;isTemporary&quot;:false,&quot;legacyDesktopId&quot;:&quot;11aa4dc4-f30b-476b-a8c1-e6cff09aa187&quot;}],&quot;properties&quot;:{&quot;noteIndex&quot;:0},&quot;isEdited&quot;:false,&quot;manualOverride&quot;:{&quot;citeprocText&quot;:&quot;(Singh et al., 2013)&quot;,&quot;isManuallyOverridden&quot;:false,&quot;manualOverrideText&quot;:&quot;&quot;},&quot;citationTag&quot;:&quot;MENDELEY_CITATION_v3_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&quot;},{&quot;citationID&quot;:&quot;MENDELEY_CITATION_e92fa52e-f613-4dc4-aafa-c6ede9e91ad7&quot;,&quot;citationItems&quot;:[{&quot;id&quot;:&quot;e3e382f4-63c9-568a-a905-a7c980c4e2db&quot;,&quot;itemData&quot;:{&quot;DOI&quot;:&quot;10.1016/j.egypro.2011.05.092&quot;,&quot;ISSN&quot;:&quot;18766102&quot;,&quot;abstract&quot;:&quot;Wind energy is the current \&quot;star\&quot; in the field of renewable energy for electrical production. Still, the power generated by wind turbines over time is characteristically uneven due to the unpredictable nature of their primary source of power. This only increases the problems inherent to the integration of a great number of wind turbines into power networks, making their contribution rather difficult to manage (regulating voltage and frequency, wind-farm operation, etc.) The integration of wind power in the power system is now an issue in order to optimize the utilization of the resource and in order to continue the high rate of installation of wind generating capacity, which is necessary in order to achieve the goals of sustainability and security of supply. This paper presents the main technical challenges that are associated with the integration of wind power into power systems. These challenges include effects of wind power on the power system, the power system operating cost, power quality and power imbalances (stability of grid). In addition, the paper presents the solutions will be offered to improve the management of wind power generation and increase its penetration in the overall electrical energy production. © 2011 Published by Elsevier Ltd.&quot;,&quot;author&quot;:[{&quot;dropping-particle&quot;:&quot;&quot;,&quot;family&quot;:&quot;Ibrahim&quot;,&quot;given&quot;:&quot;H.&quot;,&quot;non-dropping-particle&quot;:&quot;&quot;,&quot;parse-names&quot;:false,&quot;suffix&quot;:&quot;&quot;},{&quot;dropping-particle&quot;:&quot;&quot;,&quot;family&quot;:&quot;Ghandour&quot;,&quot;given&quot;:&quot;M.&quot;,&quot;non-dropping-particle&quot;:&quot;&quot;,&quot;parse-names&quot;:false,&quot;suffix&quot;:&quot;&quot;},{&quot;dropping-particle&quot;:&quot;&quot;,&quot;family&quot;:&quot;Dimitrova&quot;,&quot;given&quot;:&quot;M.&quot;,&quot;non-dropping-particle&quot;:&quot;&quot;,&quot;parse-names&quot;:false,&quot;suffix&quot;:&quot;&quot;},{&quot;dropping-particle&quot;:&quot;&quot;,&quot;family&quot;:&quot;Ilinca&quot;,&quot;given&quot;:&quot;A.&quot;,&quot;non-dropping-particle&quot;:&quot;&quot;,&quot;parse-names&quot;:false,&quot;suffix&quot;:&quot;&quot;},{&quot;dropping-particle&quot;:&quot;&quot;,&quot;family&quot;:&quot;Perron&quot;,&quot;given&quot;:&quot;J.&quot;,&quot;non-dropping-particle&quot;:&quot;&quot;,&quot;parse-names&quot;:false,&quot;suffix&quot;:&quot;&quot;}],&quot;container-title&quot;:&quot;Energy Procedia&quot;,&quot;id&quot;:&quot;e3e382f4-63c9-568a-a905-a7c980c4e2db&quot;,&quot;issued&quot;:{&quot;date-parts&quot;:[[&quot;2011&quot;]]},&quot;page&quot;:&quot;815-824&quot;,&quot;publisher&quot;:&quot;Elsevier Ltd&quot;,&quot;title&quot;:&quot;Integration of wind energy into electricity systems: Technical challenges and actual solutions&quot;,&quot;type&quot;:&quot;paper-conference&quot;,&quot;volume&quot;:&quot;6&quot;},&quot;uris&quot;:[&quot;http://www.mendeley.com/documents/?uuid=91705497-2366-3b1e-8ce1-669bdcf0c7e8&quot;],&quot;isTemporary&quot;:false,&quot;legacyDesktopId&quot;:&quot;91705497-2366-3b1e-8ce1-669bdcf0c7e8&quot;}],&quot;properties&quot;:{&quot;noteIndex&quot;:0},&quot;isEdited&quot;:false,&quot;manualOverride&quot;:{&quot;citeprocText&quot;:&quot;(Ibrahim et al., 2011)&quot;,&quot;isManuallyOverridden&quot;:false,&quot;manualOverrideText&quot;:&quot;&quot;},&quot;citationTag&quot;:&quot;MENDELEY_CITATION_v3_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&quot;},{&quot;citationID&quot;:&quot;MENDELEY_CITATION_3185fb51-2791-4597-ae87-5fbec0cc0092&quot;,&quot;citationItems&quot;:[{&quot;id&quot;:&quot;ac3a2ca3-770e-5b00-94c7-0e2125e1505f&quot;,&quot;itemData&quot;:{&quot;DOI&quot;:&quot;10.1109/ACCESS.2020.2964896&quot;,&quot;ISSN&quot;:&quot;21693536&quot;,&quot;abstract&quot;:&quot;The strengthening of electric energy security and the reduction of greenhouse gas emissions have gained enormous momentum in previous decades. The integration of large-scale intermittent renewable energy resources (RER) like wind energy into the existing electricity grids has increased significantly in the last decade. However, this integration poses many operational and control challenges that hamper the reliable and stable operation of the grids. This article aims to review the reported challenges caused by the integration of wind energy and the proposed solutions methodologies. Among the various challenges, the generation uncertainty, power quality issues, angular and voltage stability, reactive power support, and fault ride-through capability are reviewed and discussed. Besides, socioeconomic, environmental, and electricity market challenges due to the grid integration of wind power are also investigated. Many of the solutions used and proposed to mitigate the impact of these challenges, such as energy storage systems, wind energy policy, and grid codes, are also reviewed and discussed. This paper will assist the enthusiastic readers in seeing the full picture of wind energy integration challenges. It also puts in the hands of policymakers all aspects of the challenges so that they can adopt sustainable policies that support and overcome the difficulties facing the integration of wind energy into electricity grids.&quot;,&quot;author&quot;:[{&quot;dropping-particle&quot;:&quot;&quot;,&quot;family&quot;:&quot;Ahmed&quot;,&quot;given&quot;:&quot;Shakir D.&quot;,&quot;non-dropping-particle&quot;:&quot;&quot;,&quot;parse-names&quot;:false,&quot;suffix&quot;:&quot;&quot;},{&quot;dropping-particle&quot;:&quot;&quot;,&quot;family&quot;:&quot;Al-Ismail&quot;,&quot;given&quot;:&quot;Fahad S.M.&quot;,&quot;non-dropping-particle&quot;:&quot;&quot;,&quot;parse-names&quot;:false,&quot;suffix&quot;:&quot;&quot;},{&quot;dropping-particle&quot;:&quot;&quot;,&quot;family&quot;:&quot;Shafiullah&quot;,&quot;given&quot;:&quot;Md&quot;,&quot;non-dropping-particle&quot;:&quot;&quot;,&quot;parse-names&quot;:false,&quot;suffix&quot;:&quot;&quot;},{&quot;dropping-particle&quot;:&quot;&quot;,&quot;family&quot;:&quot;Al-Sulaiman&quot;,&quot;given&quot;:&quot;Fahad A.&quot;,&quot;non-dropping-particle&quot;:&quot;&quot;,&quot;parse-names&quot;:false,&quot;suffix&quot;:&quot;&quot;},{&quot;dropping-particle&quot;:&quot;&quot;,&quot;family&quot;:&quot;El-Amin&quot;,&quot;given&quot;:&quot;Ibrahim M.&quot;,&quot;non-dropping-particle&quot;:&quot;&quot;,&quot;parse-names&quot;:false,&quot;suffix&quot;:&quot;&quot;}],&quot;container-title&quot;:&quot;IEEE Access&quot;,&quot;id&quot;:&quot;ac3a2ca3-770e-5b00-94c7-0e2125e1505f&quot;,&quot;issued&quot;:{&quot;date-parts&quot;:[[&quot;2020&quot;]]},&quot;page&quot;:&quot;10857-10878&quot;,&quot;publisher&quot;:&quot;Institute of Electrical and Electronics Engineers Inc.&quot;,&quot;title&quot;:&quot;Grid Integration Challenges of Wind Energy: A Review&quot;,&quot;type&quot;:&quot;article&quot;,&quot;volume&quot;:&quot;8&quot;},&quot;uris&quot;:[&quot;http://www.mendeley.com/documents/?uuid=33306c3e-4d8f-306f-bff6-511ade61a5a6&quot;],&quot;isTemporary&quot;:false,&quot;legacyDesktopId&quot;:&quot;33306c3e-4d8f-306f-bff6-511ade61a5a6&quot;}],&quot;properties&quot;:{&quot;noteIndex&quot;:0},&quot;isEdited&quot;:false,&quot;manualOverride&quot;:{&quot;citeprocText&quot;:&quot;(Ahmed et al., 2020)&quot;,&quot;isManuallyOverridden&quot;:true,&quot;manualOverrideText&quot;:&quot;,  (Ahmed et al., 2020),&quot;},&quot;citationTag&quot;:&quot;MENDELEY_CITATION_v3_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&quot;},{&quot;citationID&quot;:&quot;MENDELEY_CITATION_9b439812-094d-493e-95db-45b6a0a89a8c&quot;,&quot;citationItems&quot;:[{&quot;id&quot;:&quot;d8c764ae-5b5a-5bbc-ae39-836408943d55&quot;,&quot;itemData&quot;:{&quot;author&quot;:[{&quot;dropping-particle&quot;:&quot;&quot;,&quot;family&quot;:&quot;Bower&quot;,&quot;given&quot;:&quot;Ward&quot;,&quot;non-dropping-particle&quot;:&quot;&quot;,&quot;parse-names&quot;:false,&quot;suffix&quot;:&quot;&quot;},{&quot;dropping-particle&quot;:&quot;&quot;,&quot;family&quot;:&quot;Gonzalez&quot;,&quot;given&quot;:&quot;Sigifredo&quot;,&quot;non-dropping-particle&quot;:&quot;&quot;,&quot;parse-names&quot;:false,&quot;suffix&quot;:&quot;&quot;},{&quot;dropping-particle&quot;:&quot;&quot;,&quot;family&quot;:&quot;Akhil&quot;,&quot;given&quot;:&quot;Abbas&quot;,&quot;non-dropping-particle&quot;:&quot;&quot;,&quot;parse-names&quot;:false,&quot;suffix&quot;:&quot;&quot;},{&quot;dropping-particle&quot;:&quot;&quot;,&quot;family&quot;:&quot;Kuszmaul&quot;,&quot;given&quot;:&quot;Scott&quot;,&quot;non-dropping-particle&quot;:&quot;&quot;,&quot;parse-names&quot;:false,&quot;suffix&quot;:&quot;&quot;},{&quot;dropping-particle&quot;:&quot;&quot;,&quot;family&quot;:&quot;Sena-Henderson&quot;,&quot;given&quot;:&quot;Lisa&quot;,&quot;non-dropping-particle&quot;:&quot;&quot;,&quot;parse-names&quot;:false,&quot;suffix&quot;:&quot;&quot;},{&quot;dropping-particle&quot;:&quot;&quot;,&quot;family&quot;:&quot;David&quot;,&quot;given&quot;:&quot;Carolyn&quot;,&quot;non-dropping-particle&quot;:&quot;&quot;,&quot;parse-names&quot;:false,&quot;suffix&quot;:&quot;&quot;},{&quot;dropping-particle&quot;:&quot;&quot;,&quot;family&quot;:&quot;Reedy&quot;,&quot;given&quot;:&quot;Robert&quot;,&quot;non-dropping-particle&quot;:&quot;&quot;,&quot;parse-names&quot;:false,&quot;suffix&quot;:&quot;&quot;},{&quot;dropping-particle&quot;:&quot;&quot;,&quot;family&quot;:&quot;Davis&quot;,&quot;given&quot;:&quot;Kristopher&quot;,&quot;non-dropping-particle&quot;:&quot;&quot;,&quot;parse-names&quot;:false,&quot;suffix&quot;:&quot;&quot;},{&quot;dropping-particle&quot;:&quot;&quot;,&quot;family&quot;:&quot;Click&quot;,&quot;given&quot;:&quot;David&quot;,&quot;non-dropping-particle&quot;:&quot;&quot;,&quot;parse-names&quot;:false,&quot;suffix&quot;:&quot;&quot;},{&quot;dropping-particle&quot;:&quot;&quot;,&quot;family&quot;:&quot;Moaveni&quot;,&quot;given&quot;:&quot;Houtan&quot;,&quot;non-dropping-particle&quot;:&quot;&quot;,&quot;parse-names&quot;:false,&quot;suffix&quot;:&quot;&quot;},{&quot;dropping-particle&quot;:&quot;&quot;,&quot;family&quot;:&quot;Casey&quot;,&quot;given&quot;:&quot;Leo&quot;,&quot;non-dropping-particle&quot;:&quot;&quot;,&quot;parse-names&quot;:false,&quot;suffix&quot;:&quot;&quot;},{&quot;dropping-particle&quot;:&quot;&quot;,&quot;family&quot;:&quot;Prestero&quot;,&quot;given&quot;:&quot;Mark&quot;,&quot;non-dropping-particle&quot;:&quot;&quot;,&quot;parse-names&quot;:false,&quot;suffix&quot;:&quot;&quot;},{&quot;dropping-particle&quot;:&quot;&quot;,&quot;family&quot;:&quot;Perkinson&quot;,&quot;given&quot;:&quot;Jim&quot;,&quot;non-dropping-particle&quot;:&quot;&quot;,&quot;parse-names&quot;:false,&quot;suffix&quot;:&quot;&quot;},{&quot;dropping-particle&quot;:&quot;&quot;,&quot;family&quot;:&quot;Katz&quot;,&quot;given&quot;:&quot;Stanley&quot;,&quot;non-dropping-particle&quot;:&quot;&quot;,&quot;parse-names&quot;:false,&quot;suffix&quot;:&quot;&quot;},{&quot;dropping-particle&quot;:&quot;&quot;,&quot;family&quot;:&quot;Ropp&quot;,&quot;given&quot;:&quot;Michael&quot;,&quot;non-dropping-particle&quot;:&quot;&quot;,&quot;parse-names&quot;:false,&quot;suffix&quot;:&quot;&quot;},{&quot;dropping-particle&quot;:&quot;&quot;,&quot;family&quot;:&quot;Schaffer&quot;,&quot;given&quot;:&quot;Alan&quot;,&quot;non-dropping-particle&quot;:&quot;&quot;,&quot;parse-names&quot;:false,&quot;suffix&quot;:&quot;&quot;}],&quot;id&quot;:&quot;d8c764ae-5b5a-5bbc-ae39-836408943d55&quot;,&quot;issued&quot;:{&quot;date-parts&quot;:[[&quot;0&quot;]]},&quot;title&quot;:&quot;SANDIA REPORT Solar Energy Grid Integration Systems: Final Report of the Florida Solar Energy Center Team&quot;,&quot;type&quot;:&quot;report&quot;},&quot;uris&quot;:[&quot;http://www.mendeley.com/documents/?uuid=283b7cc4-e09f-3f9b-882e-84194b8179e2&quot;],&quot;isTemporary&quot;:false,&quot;legacyDesktopId&quot;:&quot;283b7cc4-e09f-3f9b-882e-84194b8179e2&quot;}],&quot;properties&quot;:{&quot;noteIndex&quot;:0},&quot;isEdited&quot;:false,&quot;manualOverride&quot;:{&quot;citeprocText&quot;:&quot;(Bower et al., n.d.)&quot;,&quot;isManuallyOverridden&quot;:false,&quot;manualOverrideText&quot;:&quot;&quot;},&quot;citationTag&quot;:&quot;MENDELEY_CITATION_v3_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&quot;},{&quot;citationID&quot;:&quot;MENDELEY_CITATION_32edd115-a774-4d7d-8e6b-e6a39de942bc&quot;,&quot;citationItems&quot;:[{&quot;id&quot;:&quot;d7a043ab-2fca-513d-a58e-625234aa062f&quot;,&quot;itemData&quot;:{&quot;DOI&quot;:&quot;10.1063/1.5020246&quot;,&quot;ISSN&quot;:&quot;19417012&quot;,&quot;abstract&quot;:&quot;With the massive production of renewable energy, negative power flows occur in many areas due to the input of a high proportion of renewable power into medium- and lower-voltage systems. These negative power flows alter the traditional radiative pattern of power distribution and cause operational safety problems such as overvoltage and massive transmission losses. Exploiting the reverse flow within certain areas as well as the different outwarding power characteristics of different substations with the aim of ensuring power supply quality would reduce the need to install energy storage systems. Here, a grid partitioning method is proposed that considers the complementary characteristics as well as electrical distances of different substations. A planning model is proposed considering the potential profitability of installing renewable power generation and clustering outwarding power and transmission losses. The uncertainty of renewable power generation and load is considered using worst-case scenarios to form a robust optimization model. The effectiveness of cluster planning is confirmed, and the robustness of the planning schemes is evaluated by applying the proposed model to a real-world 35-110 KV distribution network in Anhui Province, China.&quot;,&quot;author&quot;:[{&quot;dropping-particle&quot;:&quot;&quot;,&quot;family&quot;:&quot;Hu&quot;,&quot;given&quot;:&quot;Di&quot;,&quot;non-dropping-particle&quot;:&quot;&quot;,&quot;parse-names&quot;:false,&quot;suffix&quot;:&quot;&quot;},{&quot;dropping-particle&quot;:&quot;&quot;,&quot;family&quot;:&quot;Ding&quot;,&quot;given&quot;:&quot;Ming&quot;,&quot;non-dropping-particle&quot;:&quot;&quot;,&quot;parse-names&quot;:false,&quot;suffix&quot;:&quot;&quot;},{&quot;dropping-particle&quot;:&quot;&quot;,&quot;family&quot;:&quot;Bi&quot;,&quot;given&quot;:&quot;Rui&quot;,&quot;non-dropping-particle&quot;:&quot;&quot;,&quot;parse-names&quot;:false,&quot;suffix&quot;:&quot;&quot;},{&quot;dropping-particle&quot;:&quot;&quot;,&quot;family&quot;:&quot;Liu&quot;,&quot;given&quot;:&quot;Xianfang&quot;,&quot;non-dropping-particle&quot;:&quot;&quot;,&quot;parse-names&quot;:false,&quot;suffix&quot;:&quot;&quot;},{&quot;dropping-particle&quot;:&quot;&quot;,&quot;family&quot;:&quot;Rong&quot;,&quot;given&quot;:&quot;Xiuting&quot;,&quot;non-dropping-particle&quot;:&quot;&quot;,&quot;parse-names&quot;:false,&quot;suffix&quot;:&quot;&quot;}],&quot;container-title&quot;:&quot;Journal of Renewable and Sustainable Energy&quot;,&quot;id&quot;:&quot;d7a043ab-2fca-513d-a58e-625234aa062f&quot;,&quot;issue&quot;:&quot;2&quot;,&quot;issued&quot;:{&quot;date-parts&quot;:[[&quot;2018&quot;,&quot;3&quot;,&quot;1&quot;]]},&quot;publisher&quot;:&quot;American Institute of Physics Inc.&quot;,&quot;title&quot;:&quot;Sizing and placement of distributed generation and energy storage for a large-scale distribution network employing cluster partitioning&quot;,&quot;type&quot;:&quot;article-journal&quot;,&quot;volume&quot;:&quot;10&quot;},&quot;uris&quot;:[&quot;http://www.mendeley.com/documents/?uuid=0e4fd54d-ab70-3995-9d0d-e426b0888f30&quot;],&quot;isTemporary&quot;:false,&quot;legacyDesktopId&quot;:&quot;0e4fd54d-ab70-3995-9d0d-e426b0888f30&quot;}],&quot;properties&quot;:{&quot;noteIndex&quot;:0},&quot;isEdited&quot;:false,&quot;manualOverride&quot;:{&quot;citeprocText&quot;:&quot;(Hu et al., 2018)&quot;,&quot;isManuallyOverridden&quot;:false,&quot;manualOverrideText&quot;:&quot;&quot;},&quot;citationTag&quot;:&quot;MENDELEY_CITATION_v3_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35E7-D5BD-4CA3-B9C6-EFECA399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267</TotalTime>
  <Pages>13</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ENGR (Dr) OGUNDARE</cp:lastModifiedBy>
  <cp:revision>6</cp:revision>
  <cp:lastPrinted>1999-07-06T11:00:00Z</cp:lastPrinted>
  <dcterms:created xsi:type="dcterms:W3CDTF">2025-03-19T12:34:00Z</dcterms:created>
  <dcterms:modified xsi:type="dcterms:W3CDTF">2025-03-20T20:37:00Z</dcterms:modified>
</cp:coreProperties>
</file>