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CC76F" w14:textId="1116C267" w:rsidR="005B43AF" w:rsidRPr="005B43AF" w:rsidRDefault="005B43AF" w:rsidP="00E67B74">
      <w:pPr>
        <w:jc w:val="center"/>
        <w:rPr>
          <w:rFonts w:ascii="Times New Roman" w:hAnsi="Times New Roman" w:cs="Times New Roman"/>
          <w:b/>
          <w:bCs/>
          <w:sz w:val="28"/>
          <w:szCs w:val="28"/>
        </w:rPr>
      </w:pPr>
      <w:r w:rsidRPr="005B43AF">
        <w:rPr>
          <w:rFonts w:ascii="Times New Roman" w:hAnsi="Times New Roman" w:cs="Times New Roman"/>
          <w:b/>
          <w:bCs/>
          <w:sz w:val="28"/>
          <w:szCs w:val="28"/>
        </w:rPr>
        <w:t>Response of Mustard (</w:t>
      </w:r>
      <w:r w:rsidRPr="005B43AF">
        <w:rPr>
          <w:rFonts w:ascii="Times New Roman" w:hAnsi="Times New Roman" w:cs="Times New Roman"/>
          <w:b/>
          <w:bCs/>
          <w:i/>
          <w:iCs/>
          <w:sz w:val="28"/>
          <w:szCs w:val="28"/>
        </w:rPr>
        <w:t>Brassica juncea L.</w:t>
      </w:r>
      <w:r w:rsidRPr="005B43AF">
        <w:rPr>
          <w:rFonts w:ascii="Times New Roman" w:hAnsi="Times New Roman" w:cs="Times New Roman"/>
          <w:b/>
          <w:bCs/>
          <w:sz w:val="28"/>
          <w:szCs w:val="28"/>
        </w:rPr>
        <w:t>) to Nitrogen and Sulphur Fertilization Under Semi-Arid Conditions</w:t>
      </w:r>
    </w:p>
    <w:p w14:paraId="546792CB" w14:textId="44C522C2" w:rsidR="006D2201" w:rsidRDefault="006D2201" w:rsidP="006D2201">
      <w:pPr>
        <w:jc w:val="both"/>
        <w:rPr>
          <w:rFonts w:ascii="Times New Roman" w:hAnsi="Times New Roman" w:cs="Times New Roman"/>
          <w:szCs w:val="24"/>
        </w:rPr>
      </w:pPr>
    </w:p>
    <w:p w14:paraId="59D34C02" w14:textId="77777777" w:rsidR="00E14B58" w:rsidRDefault="00E14B58" w:rsidP="006D2201">
      <w:pPr>
        <w:jc w:val="both"/>
        <w:rPr>
          <w:rFonts w:ascii="Times New Roman" w:hAnsi="Times New Roman" w:cs="Times New Roman"/>
          <w:szCs w:val="24"/>
        </w:rPr>
      </w:pPr>
    </w:p>
    <w:p w14:paraId="20F8F34F" w14:textId="48FAB110" w:rsidR="00E67B74" w:rsidRDefault="00E67B74" w:rsidP="00E67B74">
      <w:pPr>
        <w:jc w:val="center"/>
        <w:rPr>
          <w:rFonts w:ascii="Times New Roman" w:hAnsi="Times New Roman" w:cs="Times New Roman"/>
          <w:b/>
          <w:bCs/>
          <w:szCs w:val="24"/>
        </w:rPr>
      </w:pPr>
      <w:r>
        <w:rPr>
          <w:rFonts w:ascii="Times New Roman" w:hAnsi="Times New Roman" w:cs="Times New Roman"/>
          <w:b/>
          <w:bCs/>
          <w:szCs w:val="24"/>
        </w:rPr>
        <w:t>Abstract</w:t>
      </w:r>
    </w:p>
    <w:p w14:paraId="4585F992" w14:textId="663401D6" w:rsidR="00703352" w:rsidRPr="00B17E3D" w:rsidRDefault="00D55F6C" w:rsidP="00B17E3D">
      <w:pPr>
        <w:jc w:val="both"/>
        <w:rPr>
          <w:rFonts w:ascii="Times New Roman" w:hAnsi="Times New Roman" w:cs="Times New Roman"/>
          <w:szCs w:val="24"/>
        </w:rPr>
      </w:pPr>
      <w:commentRangeStart w:id="0"/>
      <w:r w:rsidRPr="00D55F6C">
        <w:rPr>
          <w:rFonts w:ascii="Times New Roman" w:hAnsi="Times New Roman" w:cs="Times New Roman"/>
          <w:szCs w:val="24"/>
        </w:rPr>
        <w:t>A</w:t>
      </w:r>
      <w:commentRangeEnd w:id="0"/>
      <w:r w:rsidR="00683FE3">
        <w:rPr>
          <w:rStyle w:val="CommentReference"/>
        </w:rPr>
        <w:commentReference w:id="0"/>
      </w:r>
      <w:r w:rsidRPr="00D55F6C">
        <w:rPr>
          <w:rFonts w:ascii="Times New Roman" w:hAnsi="Times New Roman" w:cs="Times New Roman"/>
          <w:szCs w:val="24"/>
        </w:rPr>
        <w:t xml:space="preserve"> field experiment was conducted during the </w:t>
      </w:r>
      <w:r w:rsidRPr="00D55F6C">
        <w:rPr>
          <w:rFonts w:ascii="Times New Roman" w:hAnsi="Times New Roman" w:cs="Times New Roman"/>
          <w:i/>
          <w:iCs/>
          <w:szCs w:val="24"/>
        </w:rPr>
        <w:t>rabi</w:t>
      </w:r>
      <w:r w:rsidRPr="00D55F6C">
        <w:rPr>
          <w:rFonts w:ascii="Times New Roman" w:hAnsi="Times New Roman" w:cs="Times New Roman"/>
          <w:szCs w:val="24"/>
        </w:rPr>
        <w:t xml:space="preserve"> 2023-24 at the Agronomy Research Farm, Nirwan University, Jaipur, Rajasthan, to evaluate the effect of nitrogen and sul</w:t>
      </w:r>
      <w:r>
        <w:rPr>
          <w:rFonts w:ascii="Times New Roman" w:hAnsi="Times New Roman" w:cs="Times New Roman"/>
          <w:szCs w:val="24"/>
        </w:rPr>
        <w:t>ph</w:t>
      </w:r>
      <w:r w:rsidRPr="00D55F6C">
        <w:rPr>
          <w:rFonts w:ascii="Times New Roman" w:hAnsi="Times New Roman" w:cs="Times New Roman"/>
          <w:szCs w:val="24"/>
        </w:rPr>
        <w:t xml:space="preserve">ur levels on mustard growth, yield, and economic profitability. The study utilized a randomized complete block design (RCBD) with a factorial arrangement, comprising </w:t>
      </w:r>
      <w:r w:rsidRPr="00683FE3">
        <w:rPr>
          <w:rFonts w:ascii="Times New Roman" w:hAnsi="Times New Roman" w:cs="Times New Roman"/>
          <w:szCs w:val="24"/>
          <w:highlight w:val="yellow"/>
        </w:rPr>
        <w:t xml:space="preserve">four nitrogen and three </w:t>
      </w:r>
      <w:commentRangeStart w:id="1"/>
      <w:r w:rsidRPr="00683FE3">
        <w:rPr>
          <w:rFonts w:ascii="Times New Roman" w:hAnsi="Times New Roman" w:cs="Times New Roman"/>
          <w:szCs w:val="24"/>
          <w:highlight w:val="yellow"/>
        </w:rPr>
        <w:t>sulphur</w:t>
      </w:r>
      <w:commentRangeEnd w:id="1"/>
      <w:r w:rsidR="00683FE3">
        <w:rPr>
          <w:rStyle w:val="CommentReference"/>
        </w:rPr>
        <w:commentReference w:id="1"/>
      </w:r>
      <w:r w:rsidRPr="00D55F6C">
        <w:rPr>
          <w:rFonts w:ascii="Times New Roman" w:hAnsi="Times New Roman" w:cs="Times New Roman"/>
          <w:szCs w:val="24"/>
        </w:rPr>
        <w:t xml:space="preserve"> levels, replicated three times. The soil was sandy loam, alkaline (pH 8.</w:t>
      </w:r>
      <w:commentRangeStart w:id="2"/>
      <w:r w:rsidRPr="00D55F6C">
        <w:rPr>
          <w:rFonts w:ascii="Times New Roman" w:hAnsi="Times New Roman" w:cs="Times New Roman"/>
          <w:szCs w:val="24"/>
        </w:rPr>
        <w:t>4</w:t>
      </w:r>
      <w:commentRangeEnd w:id="2"/>
      <w:r w:rsidR="00683FE3">
        <w:rPr>
          <w:rStyle w:val="CommentReference"/>
        </w:rPr>
        <w:commentReference w:id="2"/>
      </w:r>
      <w:r w:rsidRPr="00D55F6C">
        <w:rPr>
          <w:rFonts w:ascii="Times New Roman" w:hAnsi="Times New Roman" w:cs="Times New Roman"/>
          <w:szCs w:val="24"/>
        </w:rPr>
        <w:t>), low in nitrogen and sul</w:t>
      </w:r>
      <w:r>
        <w:rPr>
          <w:rFonts w:ascii="Times New Roman" w:hAnsi="Times New Roman" w:cs="Times New Roman"/>
          <w:szCs w:val="24"/>
        </w:rPr>
        <w:t>ph</w:t>
      </w:r>
      <w:r w:rsidRPr="00D55F6C">
        <w:rPr>
          <w:rFonts w:ascii="Times New Roman" w:hAnsi="Times New Roman" w:cs="Times New Roman"/>
          <w:szCs w:val="24"/>
        </w:rPr>
        <w:t>ur, and medium in phosphorus and potassium.</w:t>
      </w:r>
      <w:r>
        <w:rPr>
          <w:rFonts w:ascii="Times New Roman" w:hAnsi="Times New Roman" w:cs="Times New Roman"/>
          <w:szCs w:val="24"/>
        </w:rPr>
        <w:t xml:space="preserve"> </w:t>
      </w:r>
      <w:r w:rsidRPr="00D55F6C">
        <w:rPr>
          <w:rFonts w:ascii="Times New Roman" w:hAnsi="Times New Roman" w:cs="Times New Roman"/>
          <w:szCs w:val="24"/>
        </w:rPr>
        <w:t>Results indicated that increasing nitrogen and sul</w:t>
      </w:r>
      <w:r>
        <w:rPr>
          <w:rFonts w:ascii="Times New Roman" w:hAnsi="Times New Roman" w:cs="Times New Roman"/>
          <w:szCs w:val="24"/>
        </w:rPr>
        <w:t>ph</w:t>
      </w:r>
      <w:r w:rsidRPr="00D55F6C">
        <w:rPr>
          <w:rFonts w:ascii="Times New Roman" w:hAnsi="Times New Roman" w:cs="Times New Roman"/>
          <w:szCs w:val="24"/>
        </w:rPr>
        <w:t xml:space="preserve">ur levels significantly enhanced plant height and dry matter accumulation at all growth stages. The highest values were recorded at </w:t>
      </w:r>
      <w:r w:rsidRPr="0085306B">
        <w:rPr>
          <w:rFonts w:ascii="Times New Roman" w:hAnsi="Times New Roman" w:cs="Times New Roman"/>
          <w:szCs w:val="24"/>
          <w:highlight w:val="yellow"/>
        </w:rPr>
        <w:t>N</w:t>
      </w:r>
      <w:r w:rsidRPr="0085306B">
        <w:rPr>
          <w:rFonts w:ascii="Times New Roman" w:hAnsi="Times New Roman" w:cs="Times New Roman"/>
          <w:szCs w:val="24"/>
          <w:highlight w:val="yellow"/>
          <w:vertAlign w:val="subscript"/>
        </w:rPr>
        <w:t>150</w:t>
      </w:r>
      <w:r w:rsidRPr="0085306B">
        <w:rPr>
          <w:rFonts w:ascii="Times New Roman" w:hAnsi="Times New Roman" w:cs="Times New Roman"/>
          <w:szCs w:val="24"/>
          <w:highlight w:val="yellow"/>
        </w:rPr>
        <w:t xml:space="preserve"> and </w:t>
      </w:r>
      <w:commentRangeStart w:id="3"/>
      <w:r w:rsidRPr="0085306B">
        <w:rPr>
          <w:rFonts w:ascii="Times New Roman" w:hAnsi="Times New Roman" w:cs="Times New Roman"/>
          <w:szCs w:val="24"/>
          <w:highlight w:val="yellow"/>
        </w:rPr>
        <w:t>S</w:t>
      </w:r>
      <w:r w:rsidRPr="0085306B">
        <w:rPr>
          <w:rFonts w:ascii="Times New Roman" w:hAnsi="Times New Roman" w:cs="Times New Roman"/>
          <w:szCs w:val="24"/>
          <w:highlight w:val="yellow"/>
          <w:vertAlign w:val="subscript"/>
        </w:rPr>
        <w:t>40</w:t>
      </w:r>
      <w:commentRangeEnd w:id="3"/>
      <w:r w:rsidR="0085306B">
        <w:rPr>
          <w:rStyle w:val="CommentReference"/>
        </w:rPr>
        <w:commentReference w:id="3"/>
      </w:r>
      <w:r w:rsidRPr="00D55F6C">
        <w:rPr>
          <w:rFonts w:ascii="Times New Roman" w:hAnsi="Times New Roman" w:cs="Times New Roman"/>
          <w:szCs w:val="24"/>
        </w:rPr>
        <w:t>, reflecting improved nutrient assimilation, photosynthetic efficiency, and metabolic activity. Similarly, yield attributes, including siliquae plant</w:t>
      </w:r>
      <w:r w:rsidR="00B17E3D" w:rsidRPr="003360B7">
        <w:rPr>
          <w:rFonts w:ascii="Times New Roman" w:hAnsi="Times New Roman" w:cs="Times New Roman"/>
          <w:szCs w:val="24"/>
          <w:vertAlign w:val="superscript"/>
        </w:rPr>
        <w:t>-1</w:t>
      </w:r>
      <w:r w:rsidRPr="00D55F6C">
        <w:rPr>
          <w:rFonts w:ascii="Times New Roman" w:hAnsi="Times New Roman" w:cs="Times New Roman"/>
          <w:szCs w:val="24"/>
        </w:rPr>
        <w:t>, seeds siliqua</w:t>
      </w:r>
      <w:r w:rsidR="00B17E3D" w:rsidRPr="003360B7">
        <w:rPr>
          <w:rFonts w:ascii="Times New Roman" w:hAnsi="Times New Roman" w:cs="Times New Roman"/>
          <w:szCs w:val="24"/>
          <w:vertAlign w:val="superscript"/>
        </w:rPr>
        <w:t>-1</w:t>
      </w:r>
      <w:r w:rsidRPr="00D55F6C">
        <w:rPr>
          <w:rFonts w:ascii="Times New Roman" w:hAnsi="Times New Roman" w:cs="Times New Roman"/>
          <w:szCs w:val="24"/>
        </w:rPr>
        <w:t>, and test weight, improved with higher nitrogen and sul</w:t>
      </w:r>
      <w:r>
        <w:rPr>
          <w:rFonts w:ascii="Times New Roman" w:hAnsi="Times New Roman" w:cs="Times New Roman"/>
          <w:szCs w:val="24"/>
        </w:rPr>
        <w:t>ph</w:t>
      </w:r>
      <w:r w:rsidRPr="00D55F6C">
        <w:rPr>
          <w:rFonts w:ascii="Times New Roman" w:hAnsi="Times New Roman" w:cs="Times New Roman"/>
          <w:szCs w:val="24"/>
        </w:rPr>
        <w:t>ur application, leading to increased seed and stover yield. The harvest index remained statistically non-significant, indicating a stable biomass partitioning pattern.</w:t>
      </w:r>
      <w:r>
        <w:rPr>
          <w:rFonts w:ascii="Times New Roman" w:hAnsi="Times New Roman" w:cs="Times New Roman"/>
          <w:szCs w:val="24"/>
        </w:rPr>
        <w:t xml:space="preserve"> </w:t>
      </w:r>
      <w:r w:rsidRPr="00D55F6C">
        <w:rPr>
          <w:rFonts w:ascii="Times New Roman" w:hAnsi="Times New Roman" w:cs="Times New Roman"/>
          <w:szCs w:val="24"/>
        </w:rPr>
        <w:t>Economic analysis revealed that N</w:t>
      </w:r>
      <w:r w:rsidRPr="00521111">
        <w:rPr>
          <w:rFonts w:ascii="Times New Roman" w:hAnsi="Times New Roman" w:cs="Times New Roman"/>
          <w:szCs w:val="24"/>
          <w:vertAlign w:val="subscript"/>
        </w:rPr>
        <w:t>150</w:t>
      </w:r>
      <w:r w:rsidRPr="00D55F6C">
        <w:rPr>
          <w:rFonts w:ascii="Times New Roman" w:hAnsi="Times New Roman" w:cs="Times New Roman"/>
          <w:szCs w:val="24"/>
        </w:rPr>
        <w:t xml:space="preserve"> and S</w:t>
      </w:r>
      <w:r w:rsidRPr="00521111">
        <w:rPr>
          <w:rFonts w:ascii="Times New Roman" w:hAnsi="Times New Roman" w:cs="Times New Roman"/>
          <w:szCs w:val="24"/>
          <w:vertAlign w:val="subscript"/>
        </w:rPr>
        <w:t xml:space="preserve">40 </w:t>
      </w:r>
      <w:r w:rsidRPr="00D55F6C">
        <w:rPr>
          <w:rFonts w:ascii="Times New Roman" w:hAnsi="Times New Roman" w:cs="Times New Roman"/>
          <w:szCs w:val="24"/>
        </w:rPr>
        <w:t xml:space="preserve">treatments resulted in the highest gross and net returns, with the best benefit-cost (B:C) ratio, demonstrating their superior economic efficiency. The </w:t>
      </w:r>
      <w:r>
        <w:rPr>
          <w:rFonts w:ascii="Times New Roman" w:hAnsi="Times New Roman" w:cs="Times New Roman"/>
          <w:szCs w:val="24"/>
        </w:rPr>
        <w:t>current study</w:t>
      </w:r>
      <w:r w:rsidRPr="00D55F6C">
        <w:rPr>
          <w:rFonts w:ascii="Times New Roman" w:hAnsi="Times New Roman" w:cs="Times New Roman"/>
          <w:szCs w:val="24"/>
        </w:rPr>
        <w:t xml:space="preserve"> </w:t>
      </w:r>
      <w:r w:rsidR="00521111" w:rsidRPr="00D55F6C">
        <w:rPr>
          <w:rFonts w:ascii="Times New Roman" w:hAnsi="Times New Roman" w:cs="Times New Roman"/>
          <w:szCs w:val="24"/>
        </w:rPr>
        <w:t>highlights</w:t>
      </w:r>
      <w:r w:rsidRPr="00D55F6C">
        <w:rPr>
          <w:rFonts w:ascii="Times New Roman" w:hAnsi="Times New Roman" w:cs="Times New Roman"/>
          <w:szCs w:val="24"/>
        </w:rPr>
        <w:t xml:space="preserve"> the importance of balanced nitrogen and sul</w:t>
      </w:r>
      <w:r>
        <w:rPr>
          <w:rFonts w:ascii="Times New Roman" w:hAnsi="Times New Roman" w:cs="Times New Roman"/>
          <w:szCs w:val="24"/>
        </w:rPr>
        <w:t>ph</w:t>
      </w:r>
      <w:r w:rsidRPr="00D55F6C">
        <w:rPr>
          <w:rFonts w:ascii="Times New Roman" w:hAnsi="Times New Roman" w:cs="Times New Roman"/>
          <w:szCs w:val="24"/>
        </w:rPr>
        <w:t xml:space="preserve">ur fertilization in maximizing mustard productivity and profitability. </w:t>
      </w:r>
    </w:p>
    <w:p w14:paraId="72B85D0C" w14:textId="66D8D07C" w:rsidR="00FA15A8" w:rsidRPr="00FA15A8" w:rsidRDefault="00FA15A8" w:rsidP="00716763">
      <w:pPr>
        <w:rPr>
          <w:rFonts w:ascii="Times New Roman" w:hAnsi="Times New Roman" w:cs="Times New Roman"/>
          <w:b/>
          <w:bCs/>
          <w:szCs w:val="24"/>
        </w:rPr>
      </w:pPr>
      <w:r w:rsidRPr="00FA15A8">
        <w:rPr>
          <w:rFonts w:ascii="Times New Roman" w:hAnsi="Times New Roman" w:cs="Times New Roman"/>
          <w:b/>
          <w:bCs/>
          <w:szCs w:val="24"/>
        </w:rPr>
        <w:t>Introduction</w:t>
      </w:r>
    </w:p>
    <w:p w14:paraId="65F93323" w14:textId="5B720CE0" w:rsidR="00FA15A8" w:rsidRPr="000B76B1" w:rsidRDefault="00FA15A8" w:rsidP="000B76B1">
      <w:pPr>
        <w:ind w:firstLine="720"/>
        <w:jc w:val="both"/>
        <w:rPr>
          <w:rFonts w:ascii="Times New Roman" w:hAnsi="Times New Roman" w:cs="Times New Roman"/>
          <w:szCs w:val="24"/>
        </w:rPr>
      </w:pPr>
      <w:r w:rsidRPr="00BF2E27">
        <w:rPr>
          <w:rFonts w:ascii="Times New Roman" w:hAnsi="Times New Roman" w:cs="Times New Roman"/>
          <w:szCs w:val="24"/>
        </w:rPr>
        <w:t>Mustard (</w:t>
      </w:r>
      <w:r w:rsidRPr="00BF2E27">
        <w:rPr>
          <w:rFonts w:ascii="Times New Roman" w:hAnsi="Times New Roman" w:cs="Times New Roman"/>
          <w:i/>
          <w:iCs/>
          <w:szCs w:val="24"/>
        </w:rPr>
        <w:t>Brassica juncea L.</w:t>
      </w:r>
      <w:r w:rsidRPr="00BF2E27">
        <w:rPr>
          <w:rFonts w:ascii="Times New Roman" w:hAnsi="Times New Roman" w:cs="Times New Roman"/>
          <w:szCs w:val="24"/>
        </w:rPr>
        <w:t xml:space="preserve">) is one of the most important </w:t>
      </w:r>
      <w:r w:rsidRPr="000B76B1">
        <w:rPr>
          <w:rFonts w:ascii="Times New Roman" w:hAnsi="Times New Roman" w:cs="Times New Roman"/>
          <w:szCs w:val="24"/>
        </w:rPr>
        <w:t>oilseeds</w:t>
      </w:r>
      <w:r w:rsidRPr="00BF2E27">
        <w:rPr>
          <w:rFonts w:ascii="Times New Roman" w:hAnsi="Times New Roman" w:cs="Times New Roman"/>
          <w:szCs w:val="24"/>
        </w:rPr>
        <w:t xml:space="preserve"> crops globally, widely cultivated for its high oil content and nutritional value. It plays a crucial role in edible oil production, livestock feed, and industrial applications, particularly in South Asia, Canada, and parts of Europe. </w:t>
      </w:r>
      <w:r w:rsidR="000B76B1" w:rsidRPr="000B76B1">
        <w:rPr>
          <w:rFonts w:ascii="Times New Roman" w:hAnsi="Times New Roman" w:cs="Times New Roman"/>
          <w:szCs w:val="24"/>
        </w:rPr>
        <w:t>In India, among the seven edible oilseeds cultivated, rapeseed mustard (</w:t>
      </w:r>
      <w:r w:rsidR="000B76B1" w:rsidRPr="000B76B1">
        <w:rPr>
          <w:rFonts w:ascii="Times New Roman" w:hAnsi="Times New Roman" w:cs="Times New Roman"/>
          <w:i/>
          <w:iCs/>
          <w:szCs w:val="24"/>
        </w:rPr>
        <w:t>Brassica</w:t>
      </w:r>
      <w:r w:rsidR="000B76B1" w:rsidRPr="000B76B1">
        <w:rPr>
          <w:rFonts w:ascii="Times New Roman" w:hAnsi="Times New Roman" w:cs="Times New Roman"/>
          <w:szCs w:val="24"/>
        </w:rPr>
        <w:t xml:space="preserve"> spp.) accounts for 28.6% of the total oilseed production. Mustard cultivation is particularly noteworthy in the states of Rajasthan, Gujarat, Madhya Pradesh, Uttarakhand, Uttar Pradesh, Bihar, West Bengal, and Assam. The cultivation area for mustard in India spans approximately 8.06 million hectares, yielding a production of 11.75 million tonnes with a productivity of 1458 Kg ha</w:t>
      </w:r>
      <w:r w:rsidR="000B76B1" w:rsidRPr="000B76B1">
        <w:rPr>
          <w:rFonts w:ascii="Times New Roman" w:hAnsi="Times New Roman" w:cs="Times New Roman"/>
          <w:szCs w:val="24"/>
          <w:vertAlign w:val="superscript"/>
        </w:rPr>
        <w:t>-1</w:t>
      </w:r>
      <w:r w:rsidR="000B76B1" w:rsidRPr="000B76B1">
        <w:rPr>
          <w:rFonts w:ascii="Times New Roman" w:hAnsi="Times New Roman" w:cs="Times New Roman"/>
          <w:szCs w:val="24"/>
        </w:rPr>
        <w:t>, (</w:t>
      </w:r>
      <w:proofErr w:type="spellStart"/>
      <w:r w:rsidR="000B76B1" w:rsidRPr="000B76B1">
        <w:rPr>
          <w:rFonts w:ascii="Times New Roman" w:hAnsi="Times New Roman" w:cs="Times New Roman"/>
          <w:szCs w:val="24"/>
        </w:rPr>
        <w:t>MoA</w:t>
      </w:r>
      <w:proofErr w:type="spellEnd"/>
      <w:r w:rsidR="000B76B1" w:rsidRPr="000B76B1">
        <w:rPr>
          <w:rFonts w:ascii="Times New Roman" w:hAnsi="Times New Roman" w:cs="Times New Roman"/>
          <w:szCs w:val="24"/>
        </w:rPr>
        <w:t xml:space="preserve"> &amp; FW, 2023). Rajasthan leads in both cultivation area and production, while Gujarat boasts the highest productivity. Rajasthan, for instance, cultivates mustard on 3.37 million hectares, producing 5.48 million tonnes with a productivity of 1627 Kg ha</w:t>
      </w:r>
      <w:r w:rsidR="000B76B1" w:rsidRPr="000B76B1">
        <w:rPr>
          <w:rFonts w:ascii="Times New Roman" w:hAnsi="Times New Roman" w:cs="Times New Roman"/>
          <w:szCs w:val="24"/>
          <w:vertAlign w:val="superscript"/>
        </w:rPr>
        <w:t>-1</w:t>
      </w:r>
      <w:r w:rsidR="000B76B1" w:rsidRPr="000B76B1">
        <w:rPr>
          <w:rFonts w:ascii="Times New Roman" w:hAnsi="Times New Roman" w:cs="Times New Roman"/>
          <w:szCs w:val="24"/>
        </w:rPr>
        <w:t xml:space="preserve"> (</w:t>
      </w:r>
      <w:proofErr w:type="spellStart"/>
      <w:r w:rsidR="000B76B1" w:rsidRPr="000B76B1">
        <w:rPr>
          <w:rFonts w:ascii="Times New Roman" w:hAnsi="Times New Roman" w:cs="Times New Roman"/>
          <w:szCs w:val="24"/>
        </w:rPr>
        <w:t>MoA</w:t>
      </w:r>
      <w:proofErr w:type="spellEnd"/>
      <w:r w:rsidR="000B76B1" w:rsidRPr="000B76B1">
        <w:rPr>
          <w:rFonts w:ascii="Times New Roman" w:hAnsi="Times New Roman" w:cs="Times New Roman"/>
          <w:szCs w:val="24"/>
        </w:rPr>
        <w:t xml:space="preserve"> &amp; FW, 2023).</w:t>
      </w:r>
      <w:r w:rsidR="002E44AF">
        <w:rPr>
          <w:rFonts w:ascii="Times New Roman" w:hAnsi="Times New Roman" w:cs="Times New Roman"/>
          <w:szCs w:val="24"/>
        </w:rPr>
        <w:t xml:space="preserve"> In</w:t>
      </w:r>
      <w:r w:rsidR="002E44AF" w:rsidRPr="002E44AF">
        <w:rPr>
          <w:rFonts w:ascii="Times New Roman" w:hAnsi="Times New Roman" w:cs="Times New Roman"/>
          <w:szCs w:val="24"/>
        </w:rPr>
        <w:t>dian mustard</w:t>
      </w:r>
      <w:r w:rsidR="002E44AF">
        <w:rPr>
          <w:rFonts w:ascii="Times New Roman" w:hAnsi="Times New Roman" w:cs="Times New Roman"/>
          <w:szCs w:val="24"/>
        </w:rPr>
        <w:t xml:space="preserve"> </w:t>
      </w:r>
      <w:r w:rsidR="002E44AF" w:rsidRPr="002E44AF">
        <w:rPr>
          <w:rFonts w:ascii="Times New Roman" w:hAnsi="Times New Roman" w:cs="Times New Roman"/>
          <w:szCs w:val="24"/>
        </w:rPr>
        <w:t>gives edible oil which is used as cooking medium</w:t>
      </w:r>
      <w:r w:rsidR="002E44AF">
        <w:rPr>
          <w:rFonts w:ascii="Times New Roman" w:hAnsi="Times New Roman" w:cs="Times New Roman"/>
          <w:szCs w:val="24"/>
        </w:rPr>
        <w:t xml:space="preserve"> </w:t>
      </w:r>
      <w:r w:rsidR="002E44AF" w:rsidRPr="002E44AF">
        <w:rPr>
          <w:rFonts w:ascii="Times New Roman" w:hAnsi="Times New Roman" w:cs="Times New Roman"/>
          <w:szCs w:val="24"/>
        </w:rPr>
        <w:t>in north India” (Prajapati et al., 2024).</w:t>
      </w:r>
      <w:r w:rsidR="000B76B1">
        <w:rPr>
          <w:rFonts w:ascii="Times New Roman" w:hAnsi="Times New Roman" w:cs="Times New Roman"/>
          <w:szCs w:val="24"/>
        </w:rPr>
        <w:t xml:space="preserve"> </w:t>
      </w:r>
      <w:r w:rsidRPr="00BF2E27">
        <w:rPr>
          <w:rFonts w:ascii="Times New Roman" w:hAnsi="Times New Roman" w:cs="Times New Roman"/>
          <w:szCs w:val="24"/>
        </w:rPr>
        <w:t xml:space="preserve">The increasing global demand for vegetable oils has highlighted the need for improved mustard productivity, which heavily depends on effective nutrient management. </w:t>
      </w:r>
    </w:p>
    <w:p w14:paraId="01247C85" w14:textId="4ECDEF3F" w:rsidR="000B76B1" w:rsidRPr="000B76B1" w:rsidRDefault="000B76B1" w:rsidP="000B76B1">
      <w:pPr>
        <w:ind w:firstLine="720"/>
        <w:jc w:val="both"/>
        <w:rPr>
          <w:rFonts w:ascii="Times New Roman" w:hAnsi="Times New Roman" w:cs="Times New Roman"/>
          <w:szCs w:val="24"/>
        </w:rPr>
      </w:pPr>
      <w:r w:rsidRPr="000B76B1">
        <w:rPr>
          <w:rFonts w:ascii="Times New Roman" w:hAnsi="Times New Roman" w:cs="Times New Roman"/>
          <w:szCs w:val="24"/>
        </w:rPr>
        <w:t xml:space="preserve">Fertilizers have emerged as pivotal contributors to the enhancement of oilseed production. Mustard seeds typically contain oil content ranging from 37% to 39% (Bhowmik </w:t>
      </w:r>
      <w:r w:rsidRPr="000B76B1">
        <w:rPr>
          <w:rFonts w:ascii="Times New Roman" w:hAnsi="Times New Roman" w:cs="Times New Roman"/>
          <w:i/>
          <w:iCs/>
          <w:szCs w:val="24"/>
        </w:rPr>
        <w:lastRenderedPageBreak/>
        <w:t>et al.,</w:t>
      </w:r>
      <w:r w:rsidRPr="000B76B1">
        <w:rPr>
          <w:rFonts w:ascii="Times New Roman" w:hAnsi="Times New Roman" w:cs="Times New Roman"/>
          <w:szCs w:val="24"/>
        </w:rPr>
        <w:t xml:space="preserve"> 2014</w:t>
      </w:r>
      <w:r w:rsidR="00AB2405">
        <w:rPr>
          <w:rFonts w:ascii="Times New Roman" w:hAnsi="Times New Roman" w:cs="Times New Roman"/>
          <w:szCs w:val="24"/>
        </w:rPr>
        <w:t xml:space="preserve">; Sharma </w:t>
      </w:r>
      <w:r w:rsidR="00AB2405" w:rsidRPr="00AB2405">
        <w:rPr>
          <w:rFonts w:ascii="Times New Roman" w:hAnsi="Times New Roman" w:cs="Times New Roman"/>
          <w:i/>
          <w:iCs/>
          <w:szCs w:val="24"/>
        </w:rPr>
        <w:t>et al.</w:t>
      </w:r>
      <w:r w:rsidR="00AB2405">
        <w:rPr>
          <w:rFonts w:ascii="Times New Roman" w:hAnsi="Times New Roman" w:cs="Times New Roman"/>
          <w:szCs w:val="24"/>
        </w:rPr>
        <w:t>, 2024</w:t>
      </w:r>
      <w:r w:rsidRPr="000B76B1">
        <w:rPr>
          <w:rFonts w:ascii="Times New Roman" w:hAnsi="Times New Roman" w:cs="Times New Roman"/>
          <w:szCs w:val="24"/>
        </w:rPr>
        <w:t>), and achieving higher yields and improving nutrient utilization efficiency hinges on well-balanced fertilization practices. Notably, in our nation, oilseed crops are primarily cultivated under rainfed conditions, often in less fertile marginal lands with limited input availability. Therefore, optimizing fertilizer application becomes crucial in maximizing productivity and ensuring sustainable agricultural practices in such environments</w:t>
      </w:r>
      <w:r w:rsidR="00AB2405">
        <w:rPr>
          <w:rFonts w:ascii="Times New Roman" w:hAnsi="Times New Roman" w:cs="Times New Roman"/>
          <w:szCs w:val="24"/>
        </w:rPr>
        <w:t xml:space="preserve"> (Sharma </w:t>
      </w:r>
      <w:r w:rsidR="00AB2405" w:rsidRPr="00AB2405">
        <w:rPr>
          <w:rFonts w:ascii="Times New Roman" w:hAnsi="Times New Roman" w:cs="Times New Roman"/>
          <w:i/>
          <w:iCs/>
          <w:szCs w:val="24"/>
        </w:rPr>
        <w:t>et al</w:t>
      </w:r>
      <w:r w:rsidRPr="000B76B1">
        <w:rPr>
          <w:rFonts w:ascii="Times New Roman" w:hAnsi="Times New Roman" w:cs="Times New Roman"/>
          <w:szCs w:val="24"/>
        </w:rPr>
        <w:t>.</w:t>
      </w:r>
      <w:r w:rsidR="00AB2405">
        <w:rPr>
          <w:rFonts w:ascii="Times New Roman" w:hAnsi="Times New Roman" w:cs="Times New Roman"/>
          <w:szCs w:val="24"/>
        </w:rPr>
        <w:t xml:space="preserve">, 2024; Meghwal </w:t>
      </w:r>
      <w:r w:rsidR="00AB2405">
        <w:rPr>
          <w:rFonts w:ascii="Times New Roman" w:hAnsi="Times New Roman" w:cs="Times New Roman"/>
          <w:i/>
          <w:iCs/>
          <w:szCs w:val="24"/>
        </w:rPr>
        <w:t xml:space="preserve">et al., </w:t>
      </w:r>
      <w:r w:rsidR="00AB2405">
        <w:rPr>
          <w:rFonts w:ascii="Times New Roman" w:hAnsi="Times New Roman" w:cs="Times New Roman"/>
          <w:szCs w:val="24"/>
        </w:rPr>
        <w:t>2025).</w:t>
      </w:r>
      <w:r w:rsidRPr="000B76B1">
        <w:rPr>
          <w:rFonts w:ascii="Times New Roman" w:hAnsi="Times New Roman" w:cs="Times New Roman"/>
          <w:szCs w:val="24"/>
        </w:rPr>
        <w:t xml:space="preserve"> </w:t>
      </w:r>
      <w:r w:rsidRPr="00BF2E27">
        <w:rPr>
          <w:rFonts w:ascii="Times New Roman" w:hAnsi="Times New Roman" w:cs="Times New Roman"/>
          <w:szCs w:val="24"/>
        </w:rPr>
        <w:t xml:space="preserve">Among essential nutrients, nitrogen and </w:t>
      </w:r>
      <w:r w:rsidRPr="000B76B1">
        <w:rPr>
          <w:rFonts w:ascii="Times New Roman" w:hAnsi="Times New Roman" w:cs="Times New Roman"/>
          <w:szCs w:val="24"/>
        </w:rPr>
        <w:t>sulphur</w:t>
      </w:r>
      <w:r w:rsidRPr="00BF2E27">
        <w:rPr>
          <w:rFonts w:ascii="Times New Roman" w:hAnsi="Times New Roman" w:cs="Times New Roman"/>
          <w:szCs w:val="24"/>
        </w:rPr>
        <w:t xml:space="preserve"> play a pivotal role in determining mustard growth, biomass accumulation, and overall yield. However, imbalanced fertilization often limits crop performance, making it essential to understand their combined impact on mustard production</w:t>
      </w:r>
      <w:r w:rsidR="002A56FE">
        <w:rPr>
          <w:rFonts w:ascii="Times New Roman" w:hAnsi="Times New Roman" w:cs="Times New Roman"/>
          <w:szCs w:val="24"/>
        </w:rPr>
        <w:t xml:space="preserve"> (Rana </w:t>
      </w:r>
      <w:r w:rsidR="002A56FE" w:rsidRPr="002A56FE">
        <w:rPr>
          <w:rFonts w:ascii="Times New Roman" w:hAnsi="Times New Roman" w:cs="Times New Roman"/>
          <w:i/>
          <w:iCs/>
          <w:szCs w:val="24"/>
        </w:rPr>
        <w:t>et al</w:t>
      </w:r>
      <w:r w:rsidR="002A56FE">
        <w:rPr>
          <w:rFonts w:ascii="Times New Roman" w:hAnsi="Times New Roman" w:cs="Times New Roman"/>
          <w:szCs w:val="24"/>
        </w:rPr>
        <w:t>., 2025)</w:t>
      </w:r>
      <w:r w:rsidRPr="00BF2E27">
        <w:rPr>
          <w:rFonts w:ascii="Times New Roman" w:hAnsi="Times New Roman" w:cs="Times New Roman"/>
          <w:szCs w:val="24"/>
        </w:rPr>
        <w:t>.</w:t>
      </w:r>
    </w:p>
    <w:p w14:paraId="450EA9F8" w14:textId="5A3A4F89" w:rsidR="00FA15A8" w:rsidRPr="00BF2E27" w:rsidRDefault="00FA15A8" w:rsidP="00FA15A8">
      <w:pPr>
        <w:ind w:firstLine="720"/>
        <w:jc w:val="both"/>
        <w:rPr>
          <w:rFonts w:ascii="Times New Roman" w:hAnsi="Times New Roman" w:cs="Times New Roman"/>
          <w:szCs w:val="24"/>
        </w:rPr>
      </w:pPr>
      <w:r w:rsidRPr="00BF2E27">
        <w:rPr>
          <w:rFonts w:ascii="Times New Roman" w:hAnsi="Times New Roman" w:cs="Times New Roman"/>
          <w:szCs w:val="24"/>
        </w:rPr>
        <w:t>Nitrogen is a primary macronutrient required for mustard growth, influencing various physiological and biochemical processes such as chlorophyll synthesis, protein formation, and enzyme activation</w:t>
      </w:r>
      <w:r w:rsidR="007F5D04">
        <w:rPr>
          <w:rFonts w:ascii="Times New Roman" w:hAnsi="Times New Roman" w:cs="Times New Roman"/>
          <w:szCs w:val="24"/>
        </w:rPr>
        <w:t xml:space="preserve"> (Anjum </w:t>
      </w:r>
      <w:r w:rsidR="007F5D04" w:rsidRPr="007F5D04">
        <w:rPr>
          <w:rFonts w:ascii="Times New Roman" w:hAnsi="Times New Roman" w:cs="Times New Roman"/>
          <w:i/>
          <w:iCs/>
          <w:szCs w:val="24"/>
        </w:rPr>
        <w:t>et al.,</w:t>
      </w:r>
      <w:r w:rsidR="007F5D04">
        <w:rPr>
          <w:rFonts w:ascii="Times New Roman" w:hAnsi="Times New Roman" w:cs="Times New Roman"/>
          <w:szCs w:val="24"/>
        </w:rPr>
        <w:t xml:space="preserve"> 2012)</w:t>
      </w:r>
      <w:r w:rsidRPr="00BF2E27">
        <w:rPr>
          <w:rFonts w:ascii="Times New Roman" w:hAnsi="Times New Roman" w:cs="Times New Roman"/>
          <w:szCs w:val="24"/>
        </w:rPr>
        <w:t>. It directly affects plant height, dry matter accumulation, and reproductive development by enhancing flower formation, pod development, and seed filling. Adequate nitrogen application improves siliquae per plant, seeds per siliqua, and test weight, ultimately boosting seed yield and stover production. However, excessive nitrogen can lead to luxuriant vegetative growth at the expense of reproductive structures, while insufficient nitrogen results in stunted growth and poor seed development. Moreover, nitrogen-use efficiency is often limited by leaching and volatilization, necessitating optimized fertilization strategies for sustainable crop production.</w:t>
      </w:r>
      <w:r>
        <w:rPr>
          <w:rFonts w:ascii="Times New Roman" w:hAnsi="Times New Roman" w:cs="Times New Roman"/>
          <w:szCs w:val="24"/>
        </w:rPr>
        <w:t xml:space="preserve"> </w:t>
      </w:r>
      <w:r w:rsidRPr="00BF2E27">
        <w:rPr>
          <w:rFonts w:ascii="Times New Roman" w:hAnsi="Times New Roman" w:cs="Times New Roman"/>
          <w:szCs w:val="24"/>
        </w:rPr>
        <w:t>Su</w:t>
      </w:r>
      <w:r>
        <w:rPr>
          <w:rFonts w:ascii="Times New Roman" w:hAnsi="Times New Roman" w:cs="Times New Roman"/>
          <w:szCs w:val="24"/>
        </w:rPr>
        <w:t>lph</w:t>
      </w:r>
      <w:r w:rsidRPr="00BF2E27">
        <w:rPr>
          <w:rFonts w:ascii="Times New Roman" w:hAnsi="Times New Roman" w:cs="Times New Roman"/>
          <w:szCs w:val="24"/>
        </w:rPr>
        <w:t>ur, though required in smaller quantities than nitrogen, is equally vital for mustard growth and oil synthesis. It plays a critical role in nitrogen metabolism, enzyme activation, and the formation of sul</w:t>
      </w:r>
      <w:r>
        <w:rPr>
          <w:rFonts w:ascii="Times New Roman" w:hAnsi="Times New Roman" w:cs="Times New Roman"/>
          <w:szCs w:val="24"/>
        </w:rPr>
        <w:t>ph</w:t>
      </w:r>
      <w:r w:rsidRPr="00BF2E27">
        <w:rPr>
          <w:rFonts w:ascii="Times New Roman" w:hAnsi="Times New Roman" w:cs="Times New Roman"/>
          <w:szCs w:val="24"/>
        </w:rPr>
        <w:t>ur-containing amino acids such as cysteine and methionine. Sulphur is particularly important in oilseed crops, as it enhances oil content and seed quality while improving stress tolerance</w:t>
      </w:r>
      <w:r w:rsidR="007F5D04">
        <w:rPr>
          <w:rFonts w:ascii="Times New Roman" w:hAnsi="Times New Roman" w:cs="Times New Roman"/>
          <w:szCs w:val="24"/>
        </w:rPr>
        <w:t xml:space="preserve"> (Dawar </w:t>
      </w:r>
      <w:r w:rsidR="007F5D04" w:rsidRPr="007F5D04">
        <w:rPr>
          <w:rFonts w:ascii="Times New Roman" w:hAnsi="Times New Roman" w:cs="Times New Roman"/>
          <w:i/>
          <w:iCs/>
          <w:szCs w:val="24"/>
        </w:rPr>
        <w:t>et al</w:t>
      </w:r>
      <w:r w:rsidR="007F5D04">
        <w:rPr>
          <w:rFonts w:ascii="Times New Roman" w:hAnsi="Times New Roman" w:cs="Times New Roman"/>
          <w:szCs w:val="24"/>
        </w:rPr>
        <w:t>., 2023</w:t>
      </w:r>
      <w:r w:rsidR="00D726AE">
        <w:rPr>
          <w:rFonts w:ascii="Times New Roman" w:hAnsi="Times New Roman" w:cs="Times New Roman"/>
          <w:szCs w:val="24"/>
        </w:rPr>
        <w:t xml:space="preserve">; Saharan </w:t>
      </w:r>
      <w:r w:rsidR="00D726AE" w:rsidRPr="00521111">
        <w:rPr>
          <w:rFonts w:ascii="Times New Roman" w:hAnsi="Times New Roman" w:cs="Times New Roman"/>
          <w:i/>
          <w:iCs/>
          <w:szCs w:val="24"/>
        </w:rPr>
        <w:t>et al</w:t>
      </w:r>
      <w:r w:rsidR="00D726AE">
        <w:rPr>
          <w:rFonts w:ascii="Times New Roman" w:hAnsi="Times New Roman" w:cs="Times New Roman"/>
          <w:szCs w:val="24"/>
        </w:rPr>
        <w:t>., 2024</w:t>
      </w:r>
      <w:r w:rsidR="007F5D04">
        <w:rPr>
          <w:rFonts w:ascii="Times New Roman" w:hAnsi="Times New Roman" w:cs="Times New Roman"/>
          <w:szCs w:val="24"/>
        </w:rPr>
        <w:t>)</w:t>
      </w:r>
      <w:r w:rsidRPr="00BF2E27">
        <w:rPr>
          <w:rFonts w:ascii="Times New Roman" w:hAnsi="Times New Roman" w:cs="Times New Roman"/>
          <w:szCs w:val="24"/>
        </w:rPr>
        <w:t xml:space="preserve">. Deficiency of sulphur leads to chlorosis, reduced biomass accumulation, poor siliqua formation, and lower seed weight. Mustard has a higher sulphur requirement compared to cereals due to its rich glucosinolate content, which contributes to plant </w:t>
      </w:r>
      <w:proofErr w:type="spellStart"/>
      <w:r w:rsidRPr="00BF2E27">
        <w:rPr>
          <w:rFonts w:ascii="Times New Roman" w:hAnsi="Times New Roman" w:cs="Times New Roman"/>
          <w:szCs w:val="24"/>
        </w:rPr>
        <w:t>defense</w:t>
      </w:r>
      <w:proofErr w:type="spellEnd"/>
      <w:r w:rsidRPr="00BF2E27">
        <w:rPr>
          <w:rFonts w:ascii="Times New Roman" w:hAnsi="Times New Roman" w:cs="Times New Roman"/>
          <w:szCs w:val="24"/>
        </w:rPr>
        <w:t xml:space="preserve"> mechanisms and overall productivity. The interaction between nitrogen and sulphur is highly synergistic, as sulphur enhances nitrogen metabolism, while nitrogen availability facilitates sulphur uptake. An imbalance between these nutrients can reduce crop efficiency, leading to lower yields and inferior seed quality</w:t>
      </w:r>
      <w:r w:rsidR="007F5D04">
        <w:rPr>
          <w:rFonts w:ascii="Times New Roman" w:hAnsi="Times New Roman" w:cs="Times New Roman"/>
          <w:szCs w:val="24"/>
        </w:rPr>
        <w:t xml:space="preserve"> (Wang </w:t>
      </w:r>
      <w:r w:rsidR="007F5D04" w:rsidRPr="007F5D04">
        <w:rPr>
          <w:rFonts w:ascii="Times New Roman" w:hAnsi="Times New Roman" w:cs="Times New Roman"/>
          <w:i/>
          <w:iCs/>
          <w:szCs w:val="24"/>
        </w:rPr>
        <w:t>et al</w:t>
      </w:r>
      <w:r w:rsidR="007F5D04">
        <w:rPr>
          <w:rFonts w:ascii="Times New Roman" w:hAnsi="Times New Roman" w:cs="Times New Roman"/>
          <w:szCs w:val="24"/>
        </w:rPr>
        <w:t>., 2015)</w:t>
      </w:r>
      <w:r w:rsidRPr="00BF2E27">
        <w:rPr>
          <w:rFonts w:ascii="Times New Roman" w:hAnsi="Times New Roman" w:cs="Times New Roman"/>
          <w:szCs w:val="24"/>
        </w:rPr>
        <w:t>.</w:t>
      </w:r>
    </w:p>
    <w:p w14:paraId="5E9B7AD7" w14:textId="73C894CD" w:rsidR="00FA15A8" w:rsidRPr="00BF2E27" w:rsidRDefault="00FA15A8" w:rsidP="00FA15A8">
      <w:pPr>
        <w:ind w:firstLine="720"/>
        <w:jc w:val="both"/>
        <w:rPr>
          <w:rFonts w:ascii="Times New Roman" w:hAnsi="Times New Roman" w:cs="Times New Roman"/>
          <w:szCs w:val="24"/>
        </w:rPr>
      </w:pPr>
      <w:r w:rsidRPr="00BF2E27">
        <w:rPr>
          <w:rFonts w:ascii="Times New Roman" w:hAnsi="Times New Roman" w:cs="Times New Roman"/>
          <w:szCs w:val="24"/>
        </w:rPr>
        <w:t>Both nitrogen and sulphur significantly influence mustard yield attributes, including siliquae per plant, seeds per siliqua, and test weight. Higher nitrogen levels promote flower retention and seed setting, while sulphur ensures proper seed filling and oil biosynthesis</w:t>
      </w:r>
      <w:r w:rsidR="007F5D04">
        <w:rPr>
          <w:rFonts w:ascii="Times New Roman" w:hAnsi="Times New Roman" w:cs="Times New Roman"/>
          <w:szCs w:val="24"/>
        </w:rPr>
        <w:t xml:space="preserve"> (Zenda </w:t>
      </w:r>
      <w:r w:rsidR="007F5D04" w:rsidRPr="007F5D04">
        <w:rPr>
          <w:rFonts w:ascii="Times New Roman" w:hAnsi="Times New Roman" w:cs="Times New Roman"/>
          <w:i/>
          <w:iCs/>
          <w:szCs w:val="24"/>
        </w:rPr>
        <w:t>et al</w:t>
      </w:r>
      <w:r w:rsidR="007F5D04">
        <w:rPr>
          <w:rFonts w:ascii="Times New Roman" w:hAnsi="Times New Roman" w:cs="Times New Roman"/>
          <w:szCs w:val="24"/>
        </w:rPr>
        <w:t>., 2021)</w:t>
      </w:r>
      <w:r w:rsidRPr="00BF2E27">
        <w:rPr>
          <w:rFonts w:ascii="Times New Roman" w:hAnsi="Times New Roman" w:cs="Times New Roman"/>
          <w:szCs w:val="24"/>
        </w:rPr>
        <w:t>. These nutrients also affect overall seed and stover yield by enhancing dry matter accumulation and improving nutrient partitioning within the plant. However, while nitrogen and sulphur improve total biomass production, their effect on the harvest index remains variable, depending on environmental factors and crop management practices. Achieving an optimal balance between nitrogen and sulphur is therefore critical for maximizing mustard productivity while maintaining soil health and sustainability.</w:t>
      </w:r>
    </w:p>
    <w:p w14:paraId="0DC46B97" w14:textId="15A2C158" w:rsidR="00FA15A8" w:rsidRDefault="00FA15A8" w:rsidP="00FA15A8">
      <w:pPr>
        <w:ind w:firstLine="720"/>
        <w:jc w:val="both"/>
        <w:rPr>
          <w:rFonts w:ascii="Times New Roman" w:hAnsi="Times New Roman" w:cs="Times New Roman"/>
          <w:szCs w:val="24"/>
        </w:rPr>
      </w:pPr>
      <w:r w:rsidRPr="00BF2E27">
        <w:rPr>
          <w:rFonts w:ascii="Times New Roman" w:hAnsi="Times New Roman" w:cs="Times New Roman"/>
          <w:szCs w:val="24"/>
        </w:rPr>
        <w:t xml:space="preserve">Despite the known benefits of nitrogen and sulphur fertilization, challenges such as declining soil fertility, inefficient nutrient uptake, and environmental concerns necessitate further research. Precision nutrient management, integrated fertilization approaches, and the </w:t>
      </w:r>
      <w:r w:rsidRPr="00BF2E27">
        <w:rPr>
          <w:rFonts w:ascii="Times New Roman" w:hAnsi="Times New Roman" w:cs="Times New Roman"/>
          <w:szCs w:val="24"/>
        </w:rPr>
        <w:lastRenderedPageBreak/>
        <w:t>development of sulphur-responsive mustard varieties can help enhance productivity while minimizing nutrient losses. Additionally, understanding the interaction of nitrogen and sulphur with other micronutrients can provide deeper insights into nutrient-use efficiency. Given the increasing demand for high-yielding oilseed crops, this study aims to evaluate the effect of nitrogen and sulphur levels on mustard growth, yield attributes, and productivity. The findings will contribute to developing improved fertilization strategies that ensure optimal yield and sustainable crop production.</w:t>
      </w:r>
    </w:p>
    <w:p w14:paraId="6F6CA7DC" w14:textId="11EB8CC9" w:rsidR="00FA15A8" w:rsidRPr="00BF2E27" w:rsidRDefault="00FA15A8" w:rsidP="00FA15A8">
      <w:pPr>
        <w:jc w:val="both"/>
        <w:rPr>
          <w:rFonts w:ascii="Times New Roman" w:hAnsi="Times New Roman" w:cs="Times New Roman"/>
          <w:b/>
          <w:bCs/>
          <w:szCs w:val="24"/>
        </w:rPr>
      </w:pPr>
      <w:r w:rsidRPr="00FA15A8">
        <w:rPr>
          <w:rFonts w:ascii="Times New Roman" w:hAnsi="Times New Roman" w:cs="Times New Roman"/>
          <w:b/>
          <w:bCs/>
          <w:szCs w:val="24"/>
        </w:rPr>
        <w:t>Material &amp; Methods</w:t>
      </w:r>
    </w:p>
    <w:p w14:paraId="12949697" w14:textId="6A3EE034" w:rsidR="00FA15A8" w:rsidRPr="00395832" w:rsidRDefault="0023019A" w:rsidP="00BB3EC7">
      <w:pPr>
        <w:ind w:firstLine="720"/>
        <w:jc w:val="both"/>
        <w:rPr>
          <w:rFonts w:ascii="Times New Roman" w:hAnsi="Times New Roman" w:cs="Times New Roman"/>
          <w:szCs w:val="24"/>
        </w:rPr>
      </w:pPr>
      <w:r>
        <w:rPr>
          <w:rFonts w:ascii="Times New Roman" w:hAnsi="Times New Roman" w:cs="Times New Roman"/>
          <w:szCs w:val="24"/>
        </w:rPr>
        <w:t xml:space="preserve">The field experiment was conducted during the </w:t>
      </w:r>
      <w:r>
        <w:rPr>
          <w:rFonts w:ascii="Times New Roman" w:hAnsi="Times New Roman" w:cs="Times New Roman"/>
          <w:i/>
          <w:iCs/>
          <w:szCs w:val="24"/>
        </w:rPr>
        <w:t xml:space="preserve">rabi </w:t>
      </w:r>
      <w:r>
        <w:rPr>
          <w:rFonts w:ascii="Times New Roman" w:hAnsi="Times New Roman" w:cs="Times New Roman"/>
          <w:szCs w:val="24"/>
        </w:rPr>
        <w:t>season of 2023-24 at the Agronomy Research Farm, School of Agricultural Sciences, Nirwan Univ</w:t>
      </w:r>
      <w:r w:rsidR="007C7297">
        <w:rPr>
          <w:rFonts w:ascii="Times New Roman" w:hAnsi="Times New Roman" w:cs="Times New Roman"/>
          <w:szCs w:val="24"/>
        </w:rPr>
        <w:t>e</w:t>
      </w:r>
      <w:r>
        <w:rPr>
          <w:rFonts w:ascii="Times New Roman" w:hAnsi="Times New Roman" w:cs="Times New Roman"/>
          <w:szCs w:val="24"/>
        </w:rPr>
        <w:t>rsity, Jaipur, Rajasthan situated at 26</w:t>
      </w:r>
      <w:r>
        <w:rPr>
          <w:rFonts w:ascii="Times New Roman" w:hAnsi="Times New Roman" w:cs="Times New Roman"/>
          <w:szCs w:val="24"/>
          <w:vertAlign w:val="superscript"/>
        </w:rPr>
        <w:t>o</w:t>
      </w:r>
      <w:r>
        <w:rPr>
          <w:rFonts w:ascii="Times New Roman" w:hAnsi="Times New Roman" w:cs="Times New Roman"/>
          <w:szCs w:val="24"/>
        </w:rPr>
        <w:t>86’N latitude and 76</w:t>
      </w:r>
      <w:r>
        <w:rPr>
          <w:rFonts w:ascii="Times New Roman" w:hAnsi="Times New Roman" w:cs="Times New Roman"/>
          <w:szCs w:val="24"/>
          <w:vertAlign w:val="superscript"/>
        </w:rPr>
        <w:t>o</w:t>
      </w:r>
      <w:r>
        <w:rPr>
          <w:rFonts w:ascii="Times New Roman" w:hAnsi="Times New Roman" w:cs="Times New Roman"/>
          <w:szCs w:val="24"/>
        </w:rPr>
        <w:t xml:space="preserve">11’E longitude falling under Zone </w:t>
      </w:r>
      <w:proofErr w:type="spellStart"/>
      <w:r>
        <w:rPr>
          <w:rFonts w:ascii="Times New Roman" w:hAnsi="Times New Roman" w:cs="Times New Roman"/>
          <w:szCs w:val="24"/>
        </w:rPr>
        <w:t>IIIa</w:t>
      </w:r>
      <w:proofErr w:type="spellEnd"/>
      <w:r>
        <w:rPr>
          <w:rFonts w:ascii="Times New Roman" w:hAnsi="Times New Roman" w:cs="Times New Roman"/>
          <w:szCs w:val="24"/>
        </w:rPr>
        <w:t xml:space="preserve"> agro-climatic zone of Rajasthan.</w:t>
      </w:r>
      <w:r w:rsidR="00831357">
        <w:rPr>
          <w:rFonts w:ascii="Times New Roman" w:hAnsi="Times New Roman" w:cs="Times New Roman"/>
          <w:szCs w:val="24"/>
        </w:rPr>
        <w:t xml:space="preserve"> The experiment comprised of two factors </w:t>
      </w:r>
      <w:r w:rsidR="00831357">
        <w:rPr>
          <w:rFonts w:ascii="Times New Roman" w:hAnsi="Times New Roman" w:cs="Times New Roman"/>
          <w:i/>
          <w:iCs/>
          <w:szCs w:val="24"/>
        </w:rPr>
        <w:t xml:space="preserve">viz., </w:t>
      </w:r>
      <w:r w:rsidR="00831357">
        <w:rPr>
          <w:rFonts w:ascii="Times New Roman" w:hAnsi="Times New Roman" w:cs="Times New Roman"/>
          <w:szCs w:val="24"/>
        </w:rPr>
        <w:t>levels of nitrogen and su</w:t>
      </w:r>
      <w:r w:rsidR="00CC1358">
        <w:rPr>
          <w:rFonts w:ascii="Times New Roman" w:hAnsi="Times New Roman" w:cs="Times New Roman"/>
          <w:szCs w:val="24"/>
        </w:rPr>
        <w:t>l</w:t>
      </w:r>
      <w:r w:rsidR="00831357">
        <w:rPr>
          <w:rFonts w:ascii="Times New Roman" w:hAnsi="Times New Roman" w:cs="Times New Roman"/>
          <w:szCs w:val="24"/>
        </w:rPr>
        <w:t xml:space="preserve">phur, and was carried out using randomized complete block design with factorial arrangement. The first factor comprised of four levels of nitrogen whereas the second factor comprised of three levels of sulphur which were replicated thrice </w:t>
      </w:r>
      <w:r w:rsidR="00831357" w:rsidRPr="0085306B">
        <w:rPr>
          <w:rFonts w:ascii="Times New Roman" w:hAnsi="Times New Roman" w:cs="Times New Roman"/>
          <w:szCs w:val="24"/>
          <w:highlight w:val="yellow"/>
        </w:rPr>
        <w:t>(Table 1)</w:t>
      </w:r>
      <w:commentRangeStart w:id="4"/>
      <w:r w:rsidR="00831357" w:rsidRPr="0085306B">
        <w:rPr>
          <w:rFonts w:ascii="Times New Roman" w:hAnsi="Times New Roman" w:cs="Times New Roman"/>
          <w:szCs w:val="24"/>
          <w:highlight w:val="yellow"/>
        </w:rPr>
        <w:t>.</w:t>
      </w:r>
      <w:commentRangeEnd w:id="4"/>
      <w:r w:rsidR="0085306B">
        <w:rPr>
          <w:rStyle w:val="CommentReference"/>
        </w:rPr>
        <w:commentReference w:id="4"/>
      </w:r>
      <w:r w:rsidR="00831357">
        <w:rPr>
          <w:rFonts w:ascii="Times New Roman" w:hAnsi="Times New Roman" w:cs="Times New Roman"/>
          <w:szCs w:val="24"/>
        </w:rPr>
        <w:t xml:space="preserve"> The soil of the experimental field was sandy loam in texture and alkaline in reaction (pH 8.4). The soil was</w:t>
      </w:r>
      <w:r w:rsidR="00CC1358">
        <w:rPr>
          <w:rFonts w:ascii="Times New Roman" w:hAnsi="Times New Roman" w:cs="Times New Roman"/>
          <w:szCs w:val="24"/>
        </w:rPr>
        <w:t xml:space="preserve"> deficient in available sulphur (8.1 mg</w:t>
      </w:r>
      <w:r w:rsidR="00395832">
        <w:rPr>
          <w:rFonts w:ascii="Times New Roman" w:hAnsi="Times New Roman" w:cs="Times New Roman"/>
          <w:szCs w:val="24"/>
        </w:rPr>
        <w:t xml:space="preserve"> ha</w:t>
      </w:r>
      <w:r w:rsidR="00395832">
        <w:rPr>
          <w:rFonts w:ascii="Times New Roman" w:hAnsi="Times New Roman" w:cs="Times New Roman"/>
          <w:szCs w:val="24"/>
          <w:vertAlign w:val="superscript"/>
        </w:rPr>
        <w:t>-1</w:t>
      </w:r>
      <w:r w:rsidR="00CC1358">
        <w:rPr>
          <w:rFonts w:ascii="Times New Roman" w:hAnsi="Times New Roman" w:cs="Times New Roman"/>
          <w:szCs w:val="24"/>
        </w:rPr>
        <w:t>),</w:t>
      </w:r>
      <w:r w:rsidR="00831357">
        <w:rPr>
          <w:rFonts w:ascii="Times New Roman" w:hAnsi="Times New Roman" w:cs="Times New Roman"/>
          <w:szCs w:val="24"/>
        </w:rPr>
        <w:t xml:space="preserve"> low in available nitrogen (128.6 kg</w:t>
      </w:r>
      <w:r w:rsidR="00395832">
        <w:rPr>
          <w:rFonts w:ascii="Times New Roman" w:hAnsi="Times New Roman" w:cs="Times New Roman"/>
          <w:szCs w:val="24"/>
        </w:rPr>
        <w:t xml:space="preserve"> </w:t>
      </w:r>
      <w:r w:rsidR="00831357">
        <w:rPr>
          <w:rFonts w:ascii="Times New Roman" w:hAnsi="Times New Roman" w:cs="Times New Roman"/>
          <w:szCs w:val="24"/>
        </w:rPr>
        <w:t>ha</w:t>
      </w:r>
      <w:r w:rsidR="00395832">
        <w:rPr>
          <w:rFonts w:ascii="Times New Roman" w:hAnsi="Times New Roman" w:cs="Times New Roman"/>
          <w:szCs w:val="24"/>
          <w:vertAlign w:val="superscript"/>
        </w:rPr>
        <w:t>-1</w:t>
      </w:r>
      <w:r w:rsidR="00831357">
        <w:rPr>
          <w:rFonts w:ascii="Times New Roman" w:hAnsi="Times New Roman" w:cs="Times New Roman"/>
          <w:szCs w:val="24"/>
        </w:rPr>
        <w:t>), medium in available phosphorus (20.1 kg</w:t>
      </w:r>
      <w:r w:rsidR="00395832">
        <w:rPr>
          <w:rFonts w:ascii="Times New Roman" w:hAnsi="Times New Roman" w:cs="Times New Roman"/>
          <w:szCs w:val="24"/>
        </w:rPr>
        <w:t xml:space="preserve"> ha</w:t>
      </w:r>
      <w:r w:rsidR="00395832">
        <w:rPr>
          <w:rFonts w:ascii="Times New Roman" w:hAnsi="Times New Roman" w:cs="Times New Roman"/>
          <w:szCs w:val="24"/>
          <w:vertAlign w:val="superscript"/>
        </w:rPr>
        <w:t>-1</w:t>
      </w:r>
      <w:r w:rsidR="00831357">
        <w:rPr>
          <w:rFonts w:ascii="Times New Roman" w:hAnsi="Times New Roman" w:cs="Times New Roman"/>
          <w:szCs w:val="24"/>
        </w:rPr>
        <w:t>) and available potassium (280.6 kg</w:t>
      </w:r>
      <w:r w:rsidR="00395832">
        <w:rPr>
          <w:rFonts w:ascii="Times New Roman" w:hAnsi="Times New Roman" w:cs="Times New Roman"/>
          <w:szCs w:val="24"/>
        </w:rPr>
        <w:t xml:space="preserve"> ha</w:t>
      </w:r>
      <w:r w:rsidR="00395832">
        <w:rPr>
          <w:rFonts w:ascii="Times New Roman" w:hAnsi="Times New Roman" w:cs="Times New Roman"/>
          <w:szCs w:val="24"/>
          <w:vertAlign w:val="superscript"/>
        </w:rPr>
        <w:t>-1</w:t>
      </w:r>
      <w:r w:rsidR="00CC1358">
        <w:rPr>
          <w:rFonts w:ascii="Times New Roman" w:hAnsi="Times New Roman" w:cs="Times New Roman"/>
          <w:szCs w:val="24"/>
        </w:rPr>
        <w:t>).</w:t>
      </w:r>
      <w:r w:rsidR="00395832">
        <w:rPr>
          <w:rFonts w:ascii="Times New Roman" w:hAnsi="Times New Roman" w:cs="Times New Roman"/>
          <w:szCs w:val="24"/>
        </w:rPr>
        <w:t xml:space="preserve"> The mustard variety DRMRIJ-31 (Giriraj) was used with seed rate of 4 kg ha</w:t>
      </w:r>
      <w:r w:rsidR="00395832">
        <w:rPr>
          <w:rFonts w:ascii="Times New Roman" w:hAnsi="Times New Roman" w:cs="Times New Roman"/>
          <w:szCs w:val="24"/>
          <w:vertAlign w:val="superscript"/>
        </w:rPr>
        <w:t>-1</w:t>
      </w:r>
      <w:r w:rsidR="00395832">
        <w:rPr>
          <w:rFonts w:ascii="Times New Roman" w:hAnsi="Times New Roman" w:cs="Times New Roman"/>
          <w:szCs w:val="24"/>
        </w:rPr>
        <w:t>. The row to row</w:t>
      </w:r>
      <w:bookmarkStart w:id="5" w:name="_GoBack"/>
      <w:bookmarkEnd w:id="5"/>
      <w:r w:rsidR="00395832">
        <w:rPr>
          <w:rFonts w:ascii="Times New Roman" w:hAnsi="Times New Roman" w:cs="Times New Roman"/>
          <w:szCs w:val="24"/>
        </w:rPr>
        <w:t xml:space="preserve"> spacing of 45 cm and plant to plant spacing of 15 cm was maintained. The data obtained was subjected to F-test followed by least significant difference post-hoc test as prescribed by Gomez and Gomez (1984).</w:t>
      </w:r>
    </w:p>
    <w:p w14:paraId="3FABA0E1" w14:textId="5D02AD2B" w:rsidR="00FA15A8" w:rsidRPr="00FA15A8" w:rsidRDefault="0006615B" w:rsidP="00716763">
      <w:pPr>
        <w:rPr>
          <w:rFonts w:ascii="Times New Roman" w:hAnsi="Times New Roman" w:cs="Times New Roman"/>
          <w:b/>
          <w:bCs/>
          <w:szCs w:val="24"/>
        </w:rPr>
      </w:pPr>
      <w:r w:rsidRPr="003E7409">
        <w:rPr>
          <w:rFonts w:ascii="Times New Roman" w:hAnsi="Times New Roman" w:cs="Times New Roman"/>
          <w:b/>
          <w:bCs/>
          <w:sz w:val="28"/>
          <w:szCs w:val="28"/>
        </w:rPr>
        <w:t>Results</w:t>
      </w:r>
      <w:r>
        <w:rPr>
          <w:rFonts w:ascii="Times New Roman" w:hAnsi="Times New Roman" w:cs="Times New Roman"/>
          <w:b/>
          <w:bCs/>
          <w:sz w:val="28"/>
          <w:szCs w:val="28"/>
        </w:rPr>
        <w:t xml:space="preserve"> &amp; Discussion</w:t>
      </w:r>
    </w:p>
    <w:p w14:paraId="2F05C806" w14:textId="460FE14B" w:rsidR="00FA15A8" w:rsidRPr="00BB3EC7" w:rsidRDefault="00FA15A8" w:rsidP="00BB3EC7">
      <w:pPr>
        <w:pStyle w:val="ListParagraph"/>
        <w:numPr>
          <w:ilvl w:val="0"/>
          <w:numId w:val="2"/>
        </w:numPr>
        <w:rPr>
          <w:rFonts w:ascii="Times New Roman" w:hAnsi="Times New Roman" w:cs="Times New Roman"/>
          <w:b/>
          <w:bCs/>
          <w:szCs w:val="24"/>
        </w:rPr>
      </w:pPr>
      <w:r w:rsidRPr="00BB3EC7">
        <w:rPr>
          <w:rFonts w:ascii="Times New Roman" w:hAnsi="Times New Roman" w:cs="Times New Roman"/>
          <w:b/>
          <w:bCs/>
          <w:szCs w:val="24"/>
        </w:rPr>
        <w:t>Plant height</w:t>
      </w:r>
    </w:p>
    <w:p w14:paraId="56CAA795" w14:textId="5647EE93" w:rsidR="00FA15A8" w:rsidRDefault="00FA15A8" w:rsidP="00BB3EC7">
      <w:pPr>
        <w:ind w:firstLine="360"/>
        <w:jc w:val="both"/>
        <w:rPr>
          <w:rFonts w:ascii="Times New Roman" w:hAnsi="Times New Roman" w:cs="Times New Roman"/>
          <w:szCs w:val="24"/>
        </w:rPr>
      </w:pPr>
      <w:r w:rsidRPr="00716763">
        <w:rPr>
          <w:rFonts w:ascii="Times New Roman" w:hAnsi="Times New Roman" w:cs="Times New Roman"/>
          <w:szCs w:val="24"/>
        </w:rPr>
        <w:t>The results indicate that increasing nitrogen and sulphur levels significantly enhanced mustard plant height at all growth stages</w:t>
      </w:r>
      <w:r>
        <w:rPr>
          <w:rFonts w:ascii="Times New Roman" w:hAnsi="Times New Roman" w:cs="Times New Roman"/>
          <w:szCs w:val="24"/>
        </w:rPr>
        <w:t xml:space="preserve"> (Table </w:t>
      </w:r>
      <w:r w:rsidR="003E527F">
        <w:rPr>
          <w:rFonts w:ascii="Times New Roman" w:hAnsi="Times New Roman" w:cs="Times New Roman"/>
          <w:szCs w:val="24"/>
        </w:rPr>
        <w:t>2</w:t>
      </w:r>
      <w:r>
        <w:rPr>
          <w:rFonts w:ascii="Times New Roman" w:hAnsi="Times New Roman" w:cs="Times New Roman"/>
          <w:szCs w:val="24"/>
        </w:rPr>
        <w:t>)</w:t>
      </w:r>
      <w:r w:rsidRPr="00716763">
        <w:rPr>
          <w:rFonts w:ascii="Times New Roman" w:hAnsi="Times New Roman" w:cs="Times New Roman"/>
          <w:szCs w:val="24"/>
        </w:rPr>
        <w:t>. The highest plant height was recorded in the N</w:t>
      </w:r>
      <w:r w:rsidRPr="00521111">
        <w:rPr>
          <w:rFonts w:ascii="Times New Roman" w:hAnsi="Times New Roman" w:cs="Times New Roman"/>
          <w:szCs w:val="24"/>
          <w:vertAlign w:val="subscript"/>
        </w:rPr>
        <w:t>150</w:t>
      </w:r>
      <w:r w:rsidRPr="00716763">
        <w:rPr>
          <w:rFonts w:ascii="Times New Roman" w:hAnsi="Times New Roman" w:cs="Times New Roman"/>
          <w:szCs w:val="24"/>
        </w:rPr>
        <w:t xml:space="preserve"> (196.03 cm) and S</w:t>
      </w:r>
      <w:r w:rsidRPr="00521111">
        <w:rPr>
          <w:rFonts w:ascii="Times New Roman" w:hAnsi="Times New Roman" w:cs="Times New Roman"/>
          <w:szCs w:val="24"/>
          <w:vertAlign w:val="subscript"/>
        </w:rPr>
        <w:t>40</w:t>
      </w:r>
      <w:r w:rsidRPr="00716763">
        <w:rPr>
          <w:rFonts w:ascii="Times New Roman" w:hAnsi="Times New Roman" w:cs="Times New Roman"/>
          <w:szCs w:val="24"/>
        </w:rPr>
        <w:t xml:space="preserve"> (183.01 cm) treatments at maturity, while the lowest was observed in the N</w:t>
      </w:r>
      <w:r w:rsidRPr="00521111">
        <w:rPr>
          <w:rFonts w:ascii="Times New Roman" w:hAnsi="Times New Roman" w:cs="Times New Roman"/>
          <w:szCs w:val="24"/>
          <w:vertAlign w:val="subscript"/>
        </w:rPr>
        <w:t xml:space="preserve">0 </w:t>
      </w:r>
      <w:r w:rsidRPr="00716763">
        <w:rPr>
          <w:rFonts w:ascii="Times New Roman" w:hAnsi="Times New Roman" w:cs="Times New Roman"/>
          <w:szCs w:val="24"/>
        </w:rPr>
        <w:t>(133.34 cm) and S</w:t>
      </w:r>
      <w:r w:rsidRPr="00521111">
        <w:rPr>
          <w:rFonts w:ascii="Times New Roman" w:hAnsi="Times New Roman" w:cs="Times New Roman"/>
          <w:szCs w:val="24"/>
          <w:vertAlign w:val="subscript"/>
        </w:rPr>
        <w:t>0</w:t>
      </w:r>
      <w:r w:rsidRPr="00716763">
        <w:rPr>
          <w:rFonts w:ascii="Times New Roman" w:hAnsi="Times New Roman" w:cs="Times New Roman"/>
          <w:szCs w:val="24"/>
        </w:rPr>
        <w:t xml:space="preserve"> (156.32 cm) treatments. At 30 DAS, plant height ranged from 29.50 cm (N</w:t>
      </w:r>
      <w:r w:rsidRPr="00521111">
        <w:rPr>
          <w:rFonts w:ascii="Times New Roman" w:hAnsi="Times New Roman" w:cs="Times New Roman"/>
          <w:szCs w:val="24"/>
          <w:vertAlign w:val="subscript"/>
        </w:rPr>
        <w:t>0</w:t>
      </w:r>
      <w:r w:rsidRPr="00716763">
        <w:rPr>
          <w:rFonts w:ascii="Times New Roman" w:hAnsi="Times New Roman" w:cs="Times New Roman"/>
          <w:szCs w:val="24"/>
        </w:rPr>
        <w:t>) to 38.17 cm (N</w:t>
      </w:r>
      <w:r w:rsidRPr="00521111">
        <w:rPr>
          <w:rFonts w:ascii="Times New Roman" w:hAnsi="Times New Roman" w:cs="Times New Roman"/>
          <w:szCs w:val="24"/>
          <w:vertAlign w:val="subscript"/>
        </w:rPr>
        <w:t>150</w:t>
      </w:r>
      <w:r w:rsidRPr="00716763">
        <w:rPr>
          <w:rFonts w:ascii="Times New Roman" w:hAnsi="Times New Roman" w:cs="Times New Roman"/>
          <w:szCs w:val="24"/>
        </w:rPr>
        <w:t>) and 31.44 cm (S</w:t>
      </w:r>
      <w:r w:rsidRPr="00521111">
        <w:rPr>
          <w:rFonts w:ascii="Times New Roman" w:hAnsi="Times New Roman" w:cs="Times New Roman"/>
          <w:szCs w:val="24"/>
          <w:vertAlign w:val="subscript"/>
        </w:rPr>
        <w:t>0</w:t>
      </w:r>
      <w:r w:rsidRPr="00716763">
        <w:rPr>
          <w:rFonts w:ascii="Times New Roman" w:hAnsi="Times New Roman" w:cs="Times New Roman"/>
          <w:szCs w:val="24"/>
        </w:rPr>
        <w:t>) to 37.26 cm (S</w:t>
      </w:r>
      <w:r w:rsidRPr="00521111">
        <w:rPr>
          <w:rFonts w:ascii="Times New Roman" w:hAnsi="Times New Roman" w:cs="Times New Roman"/>
          <w:szCs w:val="24"/>
          <w:vertAlign w:val="subscript"/>
        </w:rPr>
        <w:t>40</w:t>
      </w:r>
      <w:r w:rsidRPr="00716763">
        <w:rPr>
          <w:rFonts w:ascii="Times New Roman" w:hAnsi="Times New Roman" w:cs="Times New Roman"/>
          <w:szCs w:val="24"/>
        </w:rPr>
        <w:t>). This trend continued at 60 DAS (100.46 cm in N</w:t>
      </w:r>
      <w:r w:rsidRPr="00521111">
        <w:rPr>
          <w:rFonts w:ascii="Times New Roman" w:hAnsi="Times New Roman" w:cs="Times New Roman"/>
          <w:szCs w:val="24"/>
          <w:vertAlign w:val="subscript"/>
        </w:rPr>
        <w:t>0</w:t>
      </w:r>
      <w:r w:rsidRPr="00716763">
        <w:rPr>
          <w:rFonts w:ascii="Times New Roman" w:hAnsi="Times New Roman" w:cs="Times New Roman"/>
          <w:szCs w:val="24"/>
        </w:rPr>
        <w:t xml:space="preserve"> vs. 127.18 cm in N</w:t>
      </w:r>
      <w:r w:rsidRPr="00521111">
        <w:rPr>
          <w:rFonts w:ascii="Times New Roman" w:hAnsi="Times New Roman" w:cs="Times New Roman"/>
          <w:szCs w:val="24"/>
          <w:vertAlign w:val="subscript"/>
        </w:rPr>
        <w:t>150</w:t>
      </w:r>
      <w:r w:rsidRPr="00716763">
        <w:rPr>
          <w:rFonts w:ascii="Times New Roman" w:hAnsi="Times New Roman" w:cs="Times New Roman"/>
          <w:szCs w:val="24"/>
        </w:rPr>
        <w:t xml:space="preserve"> and 105.18 cm in S</w:t>
      </w:r>
      <w:r w:rsidRPr="00521111">
        <w:rPr>
          <w:rFonts w:ascii="Times New Roman" w:hAnsi="Times New Roman" w:cs="Times New Roman"/>
          <w:szCs w:val="24"/>
          <w:vertAlign w:val="subscript"/>
        </w:rPr>
        <w:t>0</w:t>
      </w:r>
      <w:r w:rsidRPr="00716763">
        <w:rPr>
          <w:rFonts w:ascii="Times New Roman" w:hAnsi="Times New Roman" w:cs="Times New Roman"/>
          <w:szCs w:val="24"/>
        </w:rPr>
        <w:t xml:space="preserve"> vs. 124.65 cm in S</w:t>
      </w:r>
      <w:r w:rsidRPr="00521111">
        <w:rPr>
          <w:rFonts w:ascii="Times New Roman" w:hAnsi="Times New Roman" w:cs="Times New Roman"/>
          <w:szCs w:val="24"/>
          <w:vertAlign w:val="subscript"/>
        </w:rPr>
        <w:t>40</w:t>
      </w:r>
      <w:r w:rsidRPr="00716763">
        <w:rPr>
          <w:rFonts w:ascii="Times New Roman" w:hAnsi="Times New Roman" w:cs="Times New Roman"/>
          <w:szCs w:val="24"/>
        </w:rPr>
        <w:t>) and at 90 DAS (129.62 cm in N</w:t>
      </w:r>
      <w:r w:rsidRPr="00521111">
        <w:rPr>
          <w:rFonts w:ascii="Times New Roman" w:hAnsi="Times New Roman" w:cs="Times New Roman"/>
          <w:szCs w:val="24"/>
          <w:vertAlign w:val="subscript"/>
        </w:rPr>
        <w:t>0</w:t>
      </w:r>
      <w:r w:rsidRPr="00716763">
        <w:rPr>
          <w:rFonts w:ascii="Times New Roman" w:hAnsi="Times New Roman" w:cs="Times New Roman"/>
          <w:szCs w:val="24"/>
        </w:rPr>
        <w:t xml:space="preserve"> vs. 186.65 cm in N</w:t>
      </w:r>
      <w:r w:rsidRPr="00521111">
        <w:rPr>
          <w:rFonts w:ascii="Times New Roman" w:hAnsi="Times New Roman" w:cs="Times New Roman"/>
          <w:szCs w:val="24"/>
          <w:vertAlign w:val="subscript"/>
        </w:rPr>
        <w:t>150</w:t>
      </w:r>
      <w:r w:rsidRPr="00716763">
        <w:rPr>
          <w:rFonts w:ascii="Times New Roman" w:hAnsi="Times New Roman" w:cs="Times New Roman"/>
          <w:szCs w:val="24"/>
        </w:rPr>
        <w:t xml:space="preserve"> and 148.99 cm in S</w:t>
      </w:r>
      <w:r w:rsidRPr="00521111">
        <w:rPr>
          <w:rFonts w:ascii="Times New Roman" w:hAnsi="Times New Roman" w:cs="Times New Roman"/>
          <w:szCs w:val="24"/>
          <w:vertAlign w:val="subscript"/>
        </w:rPr>
        <w:t>0</w:t>
      </w:r>
      <w:r w:rsidRPr="00716763">
        <w:rPr>
          <w:rFonts w:ascii="Times New Roman" w:hAnsi="Times New Roman" w:cs="Times New Roman"/>
          <w:szCs w:val="24"/>
        </w:rPr>
        <w:t xml:space="preserve"> vs. 177.01 cm in S</w:t>
      </w:r>
      <w:r w:rsidRPr="00521111">
        <w:rPr>
          <w:rFonts w:ascii="Times New Roman" w:hAnsi="Times New Roman" w:cs="Times New Roman"/>
          <w:szCs w:val="24"/>
          <w:vertAlign w:val="subscript"/>
        </w:rPr>
        <w:t>40</w:t>
      </w:r>
      <w:r w:rsidRPr="00716763">
        <w:rPr>
          <w:rFonts w:ascii="Times New Roman" w:hAnsi="Times New Roman" w:cs="Times New Roman"/>
          <w:szCs w:val="24"/>
        </w:rPr>
        <w:t>).</w:t>
      </w:r>
      <w:r>
        <w:rPr>
          <w:rFonts w:ascii="Times New Roman" w:hAnsi="Times New Roman" w:cs="Times New Roman"/>
          <w:szCs w:val="24"/>
        </w:rPr>
        <w:t xml:space="preserve"> </w:t>
      </w:r>
      <w:r w:rsidRPr="00716763">
        <w:rPr>
          <w:rFonts w:ascii="Times New Roman" w:hAnsi="Times New Roman" w:cs="Times New Roman"/>
          <w:szCs w:val="24"/>
        </w:rPr>
        <w:t>Nitrogen is a key macronutrient required for plant growth, primarily influencing vegetative development, leaf expansion, and photosynthetic efficiency (</w:t>
      </w:r>
      <w:r w:rsidR="001928DA">
        <w:rPr>
          <w:rFonts w:ascii="Times New Roman" w:hAnsi="Times New Roman" w:cs="Times New Roman"/>
          <w:szCs w:val="24"/>
        </w:rPr>
        <w:t>Khare</w:t>
      </w:r>
      <w:r w:rsidRPr="00716763">
        <w:rPr>
          <w:rFonts w:ascii="Times New Roman" w:hAnsi="Times New Roman" w:cs="Times New Roman"/>
          <w:szCs w:val="24"/>
        </w:rPr>
        <w:t xml:space="preserve"> </w:t>
      </w:r>
      <w:r w:rsidRPr="00716763">
        <w:rPr>
          <w:rFonts w:ascii="Times New Roman" w:hAnsi="Times New Roman" w:cs="Times New Roman"/>
          <w:i/>
          <w:iCs/>
          <w:szCs w:val="24"/>
        </w:rPr>
        <w:t>et al</w:t>
      </w:r>
      <w:r w:rsidRPr="00716763">
        <w:rPr>
          <w:rFonts w:ascii="Times New Roman" w:hAnsi="Times New Roman" w:cs="Times New Roman"/>
          <w:szCs w:val="24"/>
        </w:rPr>
        <w:t>., 20</w:t>
      </w:r>
      <w:r w:rsidR="001928DA">
        <w:rPr>
          <w:rFonts w:ascii="Times New Roman" w:hAnsi="Times New Roman" w:cs="Times New Roman"/>
          <w:szCs w:val="24"/>
        </w:rPr>
        <w:t>25</w:t>
      </w:r>
      <w:r w:rsidRPr="00716763">
        <w:rPr>
          <w:rFonts w:ascii="Times New Roman" w:hAnsi="Times New Roman" w:cs="Times New Roman"/>
          <w:szCs w:val="24"/>
        </w:rPr>
        <w:t>). The increase in plant height with higher nitrogen levels can be attributed to its role in protein synthesis, enzymatic activity, and chlorophyll production, which enhances metabolic processes and promotes elongation of internodes (</w:t>
      </w:r>
      <w:r w:rsidR="007F5D04">
        <w:rPr>
          <w:rFonts w:ascii="Times New Roman" w:hAnsi="Times New Roman" w:cs="Times New Roman"/>
          <w:szCs w:val="24"/>
        </w:rPr>
        <w:t xml:space="preserve">Karthika </w:t>
      </w:r>
      <w:r w:rsidR="007F5D04" w:rsidRPr="007F5D04">
        <w:rPr>
          <w:rFonts w:ascii="Times New Roman" w:hAnsi="Times New Roman" w:cs="Times New Roman"/>
          <w:i/>
          <w:iCs/>
          <w:szCs w:val="24"/>
        </w:rPr>
        <w:t>et al</w:t>
      </w:r>
      <w:r w:rsidR="007F5D04">
        <w:rPr>
          <w:rFonts w:ascii="Times New Roman" w:hAnsi="Times New Roman" w:cs="Times New Roman"/>
          <w:szCs w:val="24"/>
        </w:rPr>
        <w:t>., 2020</w:t>
      </w:r>
      <w:r w:rsidRPr="00716763">
        <w:rPr>
          <w:rFonts w:ascii="Times New Roman" w:hAnsi="Times New Roman" w:cs="Times New Roman"/>
          <w:szCs w:val="24"/>
        </w:rPr>
        <w:t xml:space="preserve">). Similarly, </w:t>
      </w:r>
      <w:r>
        <w:rPr>
          <w:rFonts w:ascii="Times New Roman" w:hAnsi="Times New Roman" w:cs="Times New Roman"/>
          <w:szCs w:val="24"/>
        </w:rPr>
        <w:t>sulphur</w:t>
      </w:r>
      <w:r w:rsidRPr="00716763">
        <w:rPr>
          <w:rFonts w:ascii="Times New Roman" w:hAnsi="Times New Roman" w:cs="Times New Roman"/>
          <w:szCs w:val="24"/>
        </w:rPr>
        <w:t xml:space="preserve"> plays a vital role in crop growth by contributing to amino acid and enzyme synthesis, improving chlorophyll formation, and facilitating nitrogen metabolism </w:t>
      </w:r>
      <w:r w:rsidR="007F5D04">
        <w:rPr>
          <w:rFonts w:ascii="Times New Roman" w:hAnsi="Times New Roman" w:cs="Times New Roman"/>
          <w:szCs w:val="24"/>
        </w:rPr>
        <w:t>(Zenda</w:t>
      </w:r>
      <w:r w:rsidRPr="00716763">
        <w:rPr>
          <w:rFonts w:ascii="Times New Roman" w:hAnsi="Times New Roman" w:cs="Times New Roman"/>
          <w:szCs w:val="24"/>
        </w:rPr>
        <w:t xml:space="preserve"> </w:t>
      </w:r>
      <w:r w:rsidRPr="00716763">
        <w:rPr>
          <w:rFonts w:ascii="Times New Roman" w:hAnsi="Times New Roman" w:cs="Times New Roman"/>
          <w:i/>
          <w:iCs/>
          <w:szCs w:val="24"/>
        </w:rPr>
        <w:t>et al</w:t>
      </w:r>
      <w:r w:rsidRPr="00716763">
        <w:rPr>
          <w:rFonts w:ascii="Times New Roman" w:hAnsi="Times New Roman" w:cs="Times New Roman"/>
          <w:szCs w:val="24"/>
        </w:rPr>
        <w:t xml:space="preserve">., 2021). The significant increase in plant height under higher </w:t>
      </w:r>
      <w:r>
        <w:rPr>
          <w:rFonts w:ascii="Times New Roman" w:hAnsi="Times New Roman" w:cs="Times New Roman"/>
          <w:szCs w:val="24"/>
        </w:rPr>
        <w:t>sulphur</w:t>
      </w:r>
      <w:r w:rsidRPr="00716763">
        <w:rPr>
          <w:rFonts w:ascii="Times New Roman" w:hAnsi="Times New Roman" w:cs="Times New Roman"/>
          <w:szCs w:val="24"/>
        </w:rPr>
        <w:t xml:space="preserve"> levels (S</w:t>
      </w:r>
      <w:r w:rsidRPr="00521111">
        <w:rPr>
          <w:rFonts w:ascii="Times New Roman" w:hAnsi="Times New Roman" w:cs="Times New Roman"/>
          <w:szCs w:val="24"/>
          <w:vertAlign w:val="subscript"/>
        </w:rPr>
        <w:t>40</w:t>
      </w:r>
      <w:r w:rsidRPr="00716763">
        <w:rPr>
          <w:rFonts w:ascii="Times New Roman" w:hAnsi="Times New Roman" w:cs="Times New Roman"/>
          <w:szCs w:val="24"/>
        </w:rPr>
        <w:t xml:space="preserve">) suggests that </w:t>
      </w:r>
      <w:r>
        <w:rPr>
          <w:rFonts w:ascii="Times New Roman" w:hAnsi="Times New Roman" w:cs="Times New Roman"/>
          <w:szCs w:val="24"/>
        </w:rPr>
        <w:t>sulphur</w:t>
      </w:r>
      <w:r w:rsidRPr="00716763">
        <w:rPr>
          <w:rFonts w:ascii="Times New Roman" w:hAnsi="Times New Roman" w:cs="Times New Roman"/>
          <w:szCs w:val="24"/>
        </w:rPr>
        <w:t xml:space="preserve"> supplementation optimizes nutrient uptake and physiological activities, thereby enhancing plant </w:t>
      </w:r>
      <w:proofErr w:type="spellStart"/>
      <w:r w:rsidRPr="00716763">
        <w:rPr>
          <w:rFonts w:ascii="Times New Roman" w:hAnsi="Times New Roman" w:cs="Times New Roman"/>
          <w:szCs w:val="24"/>
        </w:rPr>
        <w:t>vigor</w:t>
      </w:r>
      <w:proofErr w:type="spellEnd"/>
      <w:r>
        <w:rPr>
          <w:rFonts w:ascii="Times New Roman" w:hAnsi="Times New Roman" w:cs="Times New Roman"/>
          <w:szCs w:val="24"/>
        </w:rPr>
        <w:t>.</w:t>
      </w:r>
    </w:p>
    <w:p w14:paraId="017BE24B" w14:textId="6CCD220B" w:rsidR="00FA15A8" w:rsidRPr="00BB3EC7" w:rsidRDefault="00FA15A8" w:rsidP="00BB3EC7">
      <w:pPr>
        <w:pStyle w:val="ListParagraph"/>
        <w:numPr>
          <w:ilvl w:val="0"/>
          <w:numId w:val="2"/>
        </w:numPr>
        <w:jc w:val="both"/>
        <w:rPr>
          <w:rFonts w:ascii="Times New Roman" w:hAnsi="Times New Roman" w:cs="Times New Roman"/>
          <w:b/>
          <w:bCs/>
          <w:szCs w:val="24"/>
        </w:rPr>
      </w:pPr>
      <w:r w:rsidRPr="00BB3EC7">
        <w:rPr>
          <w:rFonts w:ascii="Times New Roman" w:hAnsi="Times New Roman" w:cs="Times New Roman"/>
          <w:b/>
          <w:bCs/>
          <w:szCs w:val="24"/>
        </w:rPr>
        <w:t>Dry matter accumulation</w:t>
      </w:r>
    </w:p>
    <w:p w14:paraId="4825A5C1" w14:textId="23CB71CC" w:rsidR="00FA15A8" w:rsidRPr="00716763" w:rsidRDefault="00FA15A8" w:rsidP="00BB3EC7">
      <w:pPr>
        <w:ind w:firstLine="360"/>
        <w:jc w:val="both"/>
        <w:rPr>
          <w:rFonts w:ascii="Times New Roman" w:hAnsi="Times New Roman" w:cs="Times New Roman"/>
          <w:szCs w:val="24"/>
        </w:rPr>
      </w:pPr>
      <w:r w:rsidRPr="00716763">
        <w:rPr>
          <w:rFonts w:ascii="Times New Roman" w:hAnsi="Times New Roman" w:cs="Times New Roman"/>
          <w:szCs w:val="24"/>
        </w:rPr>
        <w:lastRenderedPageBreak/>
        <w:t xml:space="preserve">The results </w:t>
      </w:r>
      <w:r w:rsidR="003E7409">
        <w:rPr>
          <w:rFonts w:ascii="Times New Roman" w:hAnsi="Times New Roman" w:cs="Times New Roman"/>
          <w:szCs w:val="24"/>
        </w:rPr>
        <w:t>show</w:t>
      </w:r>
      <w:r w:rsidRPr="00716763">
        <w:rPr>
          <w:rFonts w:ascii="Times New Roman" w:hAnsi="Times New Roman" w:cs="Times New Roman"/>
          <w:szCs w:val="24"/>
        </w:rPr>
        <w:t xml:space="preserve"> that increasing nitrogen and </w:t>
      </w:r>
      <w:r w:rsidRPr="00FA15A8">
        <w:rPr>
          <w:rFonts w:ascii="Times New Roman" w:hAnsi="Times New Roman" w:cs="Times New Roman"/>
          <w:szCs w:val="24"/>
        </w:rPr>
        <w:t>sulphur</w:t>
      </w:r>
      <w:r w:rsidRPr="00716763">
        <w:rPr>
          <w:rFonts w:ascii="Times New Roman" w:hAnsi="Times New Roman" w:cs="Times New Roman"/>
          <w:szCs w:val="24"/>
        </w:rPr>
        <w:t xml:space="preserve"> levels significantly enhanced dry matter accumulation in mustard at all growth stages, highlighting their crucial role in plant growth and biomass production</w:t>
      </w:r>
      <w:r>
        <w:rPr>
          <w:rFonts w:ascii="Times New Roman" w:hAnsi="Times New Roman" w:cs="Times New Roman"/>
          <w:szCs w:val="24"/>
        </w:rPr>
        <w:t xml:space="preserve"> (Table </w:t>
      </w:r>
      <w:r w:rsidR="003E527F">
        <w:rPr>
          <w:rFonts w:ascii="Times New Roman" w:hAnsi="Times New Roman" w:cs="Times New Roman"/>
          <w:szCs w:val="24"/>
        </w:rPr>
        <w:t>3</w:t>
      </w:r>
      <w:r>
        <w:rPr>
          <w:rFonts w:ascii="Times New Roman" w:hAnsi="Times New Roman" w:cs="Times New Roman"/>
          <w:szCs w:val="24"/>
        </w:rPr>
        <w:t>)</w:t>
      </w:r>
      <w:r w:rsidRPr="00716763">
        <w:rPr>
          <w:rFonts w:ascii="Times New Roman" w:hAnsi="Times New Roman" w:cs="Times New Roman"/>
          <w:szCs w:val="24"/>
        </w:rPr>
        <w:t>. The highest dry matter accumulation was recorded in the N</w:t>
      </w:r>
      <w:r w:rsidRPr="003360B7">
        <w:rPr>
          <w:rFonts w:ascii="Times New Roman" w:hAnsi="Times New Roman" w:cs="Times New Roman"/>
          <w:szCs w:val="24"/>
          <w:vertAlign w:val="subscript"/>
        </w:rPr>
        <w:t>150</w:t>
      </w:r>
      <w:r w:rsidRPr="00716763">
        <w:rPr>
          <w:rFonts w:ascii="Times New Roman" w:hAnsi="Times New Roman" w:cs="Times New Roman"/>
          <w:szCs w:val="24"/>
        </w:rPr>
        <w:t xml:space="preserve"> (51.86 g plant⁻¹) and S</w:t>
      </w:r>
      <w:r w:rsidRPr="003360B7">
        <w:rPr>
          <w:rFonts w:ascii="Times New Roman" w:hAnsi="Times New Roman" w:cs="Times New Roman"/>
          <w:szCs w:val="24"/>
          <w:vertAlign w:val="subscript"/>
        </w:rPr>
        <w:t>40</w:t>
      </w:r>
      <w:r w:rsidRPr="00716763">
        <w:rPr>
          <w:rFonts w:ascii="Times New Roman" w:hAnsi="Times New Roman" w:cs="Times New Roman"/>
          <w:szCs w:val="24"/>
        </w:rPr>
        <w:t xml:space="preserve"> (52.92 g plant⁻¹) treatments at harvest, while the lowest was observed in N</w:t>
      </w:r>
      <w:r w:rsidRPr="003360B7">
        <w:rPr>
          <w:rFonts w:ascii="Times New Roman" w:hAnsi="Times New Roman" w:cs="Times New Roman"/>
          <w:szCs w:val="24"/>
          <w:vertAlign w:val="subscript"/>
        </w:rPr>
        <w:t>0</w:t>
      </w:r>
      <w:r w:rsidRPr="00716763">
        <w:rPr>
          <w:rFonts w:ascii="Times New Roman" w:hAnsi="Times New Roman" w:cs="Times New Roman"/>
          <w:szCs w:val="24"/>
        </w:rPr>
        <w:t xml:space="preserve"> (36.87 g plant⁻¹) and S</w:t>
      </w:r>
      <w:r w:rsidRPr="003360B7">
        <w:rPr>
          <w:rFonts w:ascii="Times New Roman" w:hAnsi="Times New Roman" w:cs="Times New Roman"/>
          <w:szCs w:val="24"/>
          <w:vertAlign w:val="subscript"/>
        </w:rPr>
        <w:t>0</w:t>
      </w:r>
      <w:r w:rsidRPr="00716763">
        <w:rPr>
          <w:rFonts w:ascii="Times New Roman" w:hAnsi="Times New Roman" w:cs="Times New Roman"/>
          <w:szCs w:val="24"/>
        </w:rPr>
        <w:t xml:space="preserve"> (39.22 g plant⁻¹). At 30 DAS, dry matter accumulation ranged from 1.52 g (N</w:t>
      </w:r>
      <w:r w:rsidRPr="003360B7">
        <w:rPr>
          <w:rFonts w:ascii="Times New Roman" w:hAnsi="Times New Roman" w:cs="Times New Roman"/>
          <w:szCs w:val="24"/>
          <w:vertAlign w:val="subscript"/>
        </w:rPr>
        <w:t>0</w:t>
      </w:r>
      <w:r w:rsidRPr="00716763">
        <w:rPr>
          <w:rFonts w:ascii="Times New Roman" w:hAnsi="Times New Roman" w:cs="Times New Roman"/>
          <w:szCs w:val="24"/>
        </w:rPr>
        <w:t>) to 1.96 g (N</w:t>
      </w:r>
      <w:r w:rsidRPr="003360B7">
        <w:rPr>
          <w:rFonts w:ascii="Times New Roman" w:hAnsi="Times New Roman" w:cs="Times New Roman"/>
          <w:szCs w:val="24"/>
          <w:vertAlign w:val="subscript"/>
        </w:rPr>
        <w:t>150</w:t>
      </w:r>
      <w:r w:rsidRPr="00716763">
        <w:rPr>
          <w:rFonts w:ascii="Times New Roman" w:hAnsi="Times New Roman" w:cs="Times New Roman"/>
          <w:szCs w:val="24"/>
        </w:rPr>
        <w:t>) and 1.61 g (S</w:t>
      </w:r>
      <w:r w:rsidRPr="003360B7">
        <w:rPr>
          <w:rFonts w:ascii="Times New Roman" w:hAnsi="Times New Roman" w:cs="Times New Roman"/>
          <w:szCs w:val="24"/>
          <w:vertAlign w:val="subscript"/>
        </w:rPr>
        <w:t>0</w:t>
      </w:r>
      <w:r w:rsidRPr="00716763">
        <w:rPr>
          <w:rFonts w:ascii="Times New Roman" w:hAnsi="Times New Roman" w:cs="Times New Roman"/>
          <w:szCs w:val="24"/>
        </w:rPr>
        <w:t>) to 1.92 g (S</w:t>
      </w:r>
      <w:r w:rsidRPr="003360B7">
        <w:rPr>
          <w:rFonts w:ascii="Times New Roman" w:hAnsi="Times New Roman" w:cs="Times New Roman"/>
          <w:szCs w:val="24"/>
          <w:vertAlign w:val="subscript"/>
        </w:rPr>
        <w:t>40</w:t>
      </w:r>
      <w:r w:rsidRPr="00716763">
        <w:rPr>
          <w:rFonts w:ascii="Times New Roman" w:hAnsi="Times New Roman" w:cs="Times New Roman"/>
          <w:szCs w:val="24"/>
        </w:rPr>
        <w:t xml:space="preserve">), indicating early-stage biomass enhancement with nitrogen and </w:t>
      </w:r>
      <w:r w:rsidRPr="00FA15A8">
        <w:rPr>
          <w:rFonts w:ascii="Times New Roman" w:hAnsi="Times New Roman" w:cs="Times New Roman"/>
          <w:szCs w:val="24"/>
        </w:rPr>
        <w:t>sulphur</w:t>
      </w:r>
      <w:r w:rsidRPr="00716763">
        <w:rPr>
          <w:rFonts w:ascii="Times New Roman" w:hAnsi="Times New Roman" w:cs="Times New Roman"/>
          <w:szCs w:val="24"/>
        </w:rPr>
        <w:t xml:space="preserve"> application. At 60 DAS, plants treated with N</w:t>
      </w:r>
      <w:r w:rsidRPr="003360B7">
        <w:rPr>
          <w:rFonts w:ascii="Times New Roman" w:hAnsi="Times New Roman" w:cs="Times New Roman"/>
          <w:szCs w:val="24"/>
          <w:vertAlign w:val="subscript"/>
        </w:rPr>
        <w:t>150</w:t>
      </w:r>
      <w:r w:rsidRPr="00716763">
        <w:rPr>
          <w:rFonts w:ascii="Times New Roman" w:hAnsi="Times New Roman" w:cs="Times New Roman"/>
          <w:szCs w:val="24"/>
        </w:rPr>
        <w:t xml:space="preserve"> (24.51 g) accumulated significantly more dry matter than those in N</w:t>
      </w:r>
      <w:r w:rsidRPr="003360B7">
        <w:rPr>
          <w:rFonts w:ascii="Times New Roman" w:hAnsi="Times New Roman" w:cs="Times New Roman"/>
          <w:szCs w:val="24"/>
          <w:vertAlign w:val="subscript"/>
        </w:rPr>
        <w:t>0</w:t>
      </w:r>
      <w:r w:rsidRPr="00716763">
        <w:rPr>
          <w:rFonts w:ascii="Times New Roman" w:hAnsi="Times New Roman" w:cs="Times New Roman"/>
          <w:szCs w:val="24"/>
        </w:rPr>
        <w:t xml:space="preserve"> (17.78 g), while </w:t>
      </w:r>
      <w:r w:rsidRPr="00FA15A8">
        <w:rPr>
          <w:rFonts w:ascii="Times New Roman" w:hAnsi="Times New Roman" w:cs="Times New Roman"/>
          <w:szCs w:val="24"/>
        </w:rPr>
        <w:t>sulphur</w:t>
      </w:r>
      <w:r w:rsidRPr="00716763">
        <w:rPr>
          <w:rFonts w:ascii="Times New Roman" w:hAnsi="Times New Roman" w:cs="Times New Roman"/>
          <w:szCs w:val="24"/>
        </w:rPr>
        <w:t xml:space="preserve"> supplementation also showed a substantial effect (24.54 g in S</w:t>
      </w:r>
      <w:r w:rsidRPr="003360B7">
        <w:rPr>
          <w:rFonts w:ascii="Times New Roman" w:hAnsi="Times New Roman" w:cs="Times New Roman"/>
          <w:szCs w:val="24"/>
          <w:vertAlign w:val="subscript"/>
        </w:rPr>
        <w:t>40</w:t>
      </w:r>
      <w:r w:rsidRPr="00716763">
        <w:rPr>
          <w:rFonts w:ascii="Times New Roman" w:hAnsi="Times New Roman" w:cs="Times New Roman"/>
          <w:szCs w:val="24"/>
        </w:rPr>
        <w:t xml:space="preserve"> vs. 18.55 g in S</w:t>
      </w:r>
      <w:r w:rsidRPr="003360B7">
        <w:rPr>
          <w:rFonts w:ascii="Times New Roman" w:hAnsi="Times New Roman" w:cs="Times New Roman"/>
          <w:szCs w:val="24"/>
          <w:vertAlign w:val="subscript"/>
        </w:rPr>
        <w:t>0</w:t>
      </w:r>
      <w:r w:rsidRPr="00716763">
        <w:rPr>
          <w:rFonts w:ascii="Times New Roman" w:hAnsi="Times New Roman" w:cs="Times New Roman"/>
          <w:szCs w:val="24"/>
        </w:rPr>
        <w:t>). This trend continued at 90 DAS, where dry matter accumulation peaked in N</w:t>
      </w:r>
      <w:r w:rsidRPr="003360B7">
        <w:rPr>
          <w:rFonts w:ascii="Times New Roman" w:hAnsi="Times New Roman" w:cs="Times New Roman"/>
          <w:szCs w:val="24"/>
          <w:vertAlign w:val="subscript"/>
        </w:rPr>
        <w:t>150</w:t>
      </w:r>
      <w:r w:rsidRPr="00716763">
        <w:rPr>
          <w:rFonts w:ascii="Times New Roman" w:hAnsi="Times New Roman" w:cs="Times New Roman"/>
          <w:szCs w:val="24"/>
        </w:rPr>
        <w:t xml:space="preserve"> (45.01 g) and S</w:t>
      </w:r>
      <w:r w:rsidRPr="003360B7">
        <w:rPr>
          <w:rFonts w:ascii="Times New Roman" w:hAnsi="Times New Roman" w:cs="Times New Roman"/>
          <w:szCs w:val="24"/>
          <w:vertAlign w:val="subscript"/>
        </w:rPr>
        <w:t>40</w:t>
      </w:r>
      <w:r w:rsidRPr="00716763">
        <w:rPr>
          <w:rFonts w:ascii="Times New Roman" w:hAnsi="Times New Roman" w:cs="Times New Roman"/>
          <w:szCs w:val="24"/>
        </w:rPr>
        <w:t xml:space="preserve"> (45.62 g), compared to the lowest values in N</w:t>
      </w:r>
      <w:r w:rsidRPr="003360B7">
        <w:rPr>
          <w:rFonts w:ascii="Times New Roman" w:hAnsi="Times New Roman" w:cs="Times New Roman"/>
          <w:szCs w:val="24"/>
          <w:vertAlign w:val="subscript"/>
        </w:rPr>
        <w:t>0</w:t>
      </w:r>
      <w:r w:rsidRPr="00716763">
        <w:rPr>
          <w:rFonts w:ascii="Times New Roman" w:hAnsi="Times New Roman" w:cs="Times New Roman"/>
          <w:szCs w:val="24"/>
        </w:rPr>
        <w:t xml:space="preserve"> (31.76 g) and S</w:t>
      </w:r>
      <w:r w:rsidRPr="003360B7">
        <w:rPr>
          <w:rFonts w:ascii="Times New Roman" w:hAnsi="Times New Roman" w:cs="Times New Roman"/>
          <w:szCs w:val="24"/>
          <w:vertAlign w:val="subscript"/>
        </w:rPr>
        <w:t>0</w:t>
      </w:r>
      <w:r w:rsidRPr="00716763">
        <w:rPr>
          <w:rFonts w:ascii="Times New Roman" w:hAnsi="Times New Roman" w:cs="Times New Roman"/>
          <w:szCs w:val="24"/>
        </w:rPr>
        <w:t xml:space="preserve"> (33.78 g). At harvest, the superior dry matter production in N</w:t>
      </w:r>
      <w:r w:rsidRPr="003360B7">
        <w:rPr>
          <w:rFonts w:ascii="Times New Roman" w:hAnsi="Times New Roman" w:cs="Times New Roman"/>
          <w:szCs w:val="24"/>
          <w:vertAlign w:val="subscript"/>
        </w:rPr>
        <w:t>150</w:t>
      </w:r>
      <w:r w:rsidRPr="00716763">
        <w:rPr>
          <w:rFonts w:ascii="Times New Roman" w:hAnsi="Times New Roman" w:cs="Times New Roman"/>
          <w:szCs w:val="24"/>
        </w:rPr>
        <w:t xml:space="preserve"> and S</w:t>
      </w:r>
      <w:r w:rsidRPr="003360B7">
        <w:rPr>
          <w:rFonts w:ascii="Times New Roman" w:hAnsi="Times New Roman" w:cs="Times New Roman"/>
          <w:szCs w:val="24"/>
          <w:vertAlign w:val="subscript"/>
        </w:rPr>
        <w:t xml:space="preserve">40 </w:t>
      </w:r>
      <w:r w:rsidRPr="00716763">
        <w:rPr>
          <w:rFonts w:ascii="Times New Roman" w:hAnsi="Times New Roman" w:cs="Times New Roman"/>
          <w:szCs w:val="24"/>
        </w:rPr>
        <w:t xml:space="preserve">treatments underscores the importance of optimal nitrogen and </w:t>
      </w:r>
      <w:r w:rsidRPr="00FA15A8">
        <w:rPr>
          <w:rFonts w:ascii="Times New Roman" w:hAnsi="Times New Roman" w:cs="Times New Roman"/>
          <w:szCs w:val="24"/>
        </w:rPr>
        <w:t>sulphur</w:t>
      </w:r>
      <w:r w:rsidRPr="00716763">
        <w:rPr>
          <w:rFonts w:ascii="Times New Roman" w:hAnsi="Times New Roman" w:cs="Times New Roman"/>
          <w:szCs w:val="24"/>
        </w:rPr>
        <w:t xml:space="preserve"> nutrition in achieving maximum biomass accumulation.</w:t>
      </w:r>
      <w:r>
        <w:rPr>
          <w:rFonts w:ascii="Times New Roman" w:hAnsi="Times New Roman" w:cs="Times New Roman"/>
          <w:szCs w:val="24"/>
        </w:rPr>
        <w:t xml:space="preserve"> </w:t>
      </w:r>
      <w:r w:rsidRPr="00716763">
        <w:rPr>
          <w:rFonts w:ascii="Times New Roman" w:hAnsi="Times New Roman" w:cs="Times New Roman"/>
          <w:szCs w:val="24"/>
        </w:rPr>
        <w:t>The progressive increase in dry matter with higher nitrogen levels suggests improved nitrogen assimilation and partitioning of assimilates into structural and storage components, leading to higher biomass production (</w:t>
      </w:r>
      <w:r w:rsidR="001928DA">
        <w:rPr>
          <w:rFonts w:ascii="Times New Roman" w:hAnsi="Times New Roman" w:cs="Times New Roman"/>
          <w:szCs w:val="24"/>
        </w:rPr>
        <w:t>Bhattacharya</w:t>
      </w:r>
      <w:r w:rsidRPr="00716763">
        <w:rPr>
          <w:rFonts w:ascii="Times New Roman" w:hAnsi="Times New Roman" w:cs="Times New Roman"/>
          <w:szCs w:val="24"/>
        </w:rPr>
        <w:t>, 202</w:t>
      </w:r>
      <w:r w:rsidR="001928DA">
        <w:rPr>
          <w:rFonts w:ascii="Times New Roman" w:hAnsi="Times New Roman" w:cs="Times New Roman"/>
          <w:szCs w:val="24"/>
        </w:rPr>
        <w:t>2</w:t>
      </w:r>
      <w:r w:rsidRPr="00716763">
        <w:rPr>
          <w:rFonts w:ascii="Times New Roman" w:hAnsi="Times New Roman" w:cs="Times New Roman"/>
          <w:szCs w:val="24"/>
        </w:rPr>
        <w:t>). The</w:t>
      </w:r>
      <w:r w:rsidR="00BB3EC7">
        <w:rPr>
          <w:rFonts w:ascii="Times New Roman" w:hAnsi="Times New Roman" w:cs="Times New Roman"/>
          <w:szCs w:val="24"/>
        </w:rPr>
        <w:t>se</w:t>
      </w:r>
      <w:r w:rsidRPr="00716763">
        <w:rPr>
          <w:rFonts w:ascii="Times New Roman" w:hAnsi="Times New Roman" w:cs="Times New Roman"/>
          <w:szCs w:val="24"/>
        </w:rPr>
        <w:t xml:space="preserve"> finding</w:t>
      </w:r>
      <w:r w:rsidR="00BB3EC7">
        <w:rPr>
          <w:rFonts w:ascii="Times New Roman" w:hAnsi="Times New Roman" w:cs="Times New Roman"/>
          <w:szCs w:val="24"/>
        </w:rPr>
        <w:t xml:space="preserve"> are same</w:t>
      </w:r>
      <w:r w:rsidRPr="00716763">
        <w:rPr>
          <w:rFonts w:ascii="Times New Roman" w:hAnsi="Times New Roman" w:cs="Times New Roman"/>
          <w:szCs w:val="24"/>
        </w:rPr>
        <w:t xml:space="preserve"> with previous studies that reported increased vegetative growth and yield components in mustard with higher nitrogen levels, as it enhances metabolic efficiency and carbohydrate translocation (</w:t>
      </w:r>
      <w:r w:rsidR="001928DA">
        <w:rPr>
          <w:rFonts w:ascii="Times New Roman" w:hAnsi="Times New Roman" w:cs="Times New Roman"/>
          <w:szCs w:val="24"/>
        </w:rPr>
        <w:t>Mandal &amp; Sinha</w:t>
      </w:r>
      <w:r w:rsidRPr="00716763">
        <w:rPr>
          <w:rFonts w:ascii="Times New Roman" w:hAnsi="Times New Roman" w:cs="Times New Roman"/>
          <w:szCs w:val="24"/>
        </w:rPr>
        <w:t>, 20</w:t>
      </w:r>
      <w:r w:rsidR="001928DA">
        <w:rPr>
          <w:rFonts w:ascii="Times New Roman" w:hAnsi="Times New Roman" w:cs="Times New Roman"/>
          <w:szCs w:val="24"/>
        </w:rPr>
        <w:t>04</w:t>
      </w:r>
      <w:r w:rsidRPr="00716763">
        <w:rPr>
          <w:rFonts w:ascii="Times New Roman" w:hAnsi="Times New Roman" w:cs="Times New Roman"/>
          <w:szCs w:val="24"/>
        </w:rPr>
        <w:t>).</w:t>
      </w:r>
    </w:p>
    <w:p w14:paraId="346284FE" w14:textId="09957A1A" w:rsidR="00FA15A8" w:rsidRDefault="00FA15A8" w:rsidP="00BB3EC7">
      <w:pPr>
        <w:ind w:firstLine="360"/>
        <w:jc w:val="both"/>
        <w:rPr>
          <w:rFonts w:ascii="Times New Roman" w:hAnsi="Times New Roman" w:cs="Times New Roman"/>
          <w:szCs w:val="24"/>
        </w:rPr>
      </w:pPr>
      <w:r w:rsidRPr="00716763">
        <w:rPr>
          <w:rFonts w:ascii="Times New Roman" w:hAnsi="Times New Roman" w:cs="Times New Roman"/>
          <w:szCs w:val="24"/>
        </w:rPr>
        <w:t xml:space="preserve">Similarly, </w:t>
      </w:r>
      <w:r>
        <w:rPr>
          <w:rFonts w:ascii="Times New Roman" w:hAnsi="Times New Roman" w:cs="Times New Roman"/>
          <w:szCs w:val="24"/>
        </w:rPr>
        <w:t>sulphur</w:t>
      </w:r>
      <w:r w:rsidRPr="00716763">
        <w:rPr>
          <w:rFonts w:ascii="Times New Roman" w:hAnsi="Times New Roman" w:cs="Times New Roman"/>
          <w:szCs w:val="24"/>
        </w:rPr>
        <w:t xml:space="preserve"> plays a vital role in biomass accumulation by facilitating nitrogen metabolism, protein synthesis, and enzymatic activation (</w:t>
      </w:r>
      <w:r w:rsidR="001928DA">
        <w:rPr>
          <w:rFonts w:ascii="Times New Roman" w:hAnsi="Times New Roman" w:cs="Times New Roman"/>
          <w:szCs w:val="24"/>
        </w:rPr>
        <w:t xml:space="preserve">Shah </w:t>
      </w:r>
      <w:r w:rsidR="001928DA" w:rsidRPr="001928DA">
        <w:rPr>
          <w:rFonts w:ascii="Times New Roman" w:hAnsi="Times New Roman" w:cs="Times New Roman"/>
          <w:i/>
          <w:iCs/>
          <w:szCs w:val="24"/>
        </w:rPr>
        <w:t>et al</w:t>
      </w:r>
      <w:r w:rsidR="001928DA">
        <w:rPr>
          <w:rFonts w:ascii="Times New Roman" w:hAnsi="Times New Roman" w:cs="Times New Roman"/>
          <w:szCs w:val="24"/>
        </w:rPr>
        <w:t>., 2022</w:t>
      </w:r>
      <w:r w:rsidRPr="00716763">
        <w:rPr>
          <w:rFonts w:ascii="Times New Roman" w:hAnsi="Times New Roman" w:cs="Times New Roman"/>
          <w:szCs w:val="24"/>
        </w:rPr>
        <w:t xml:space="preserve">). The significant improvement in dry matter accumulation under </w:t>
      </w:r>
      <w:r w:rsidRPr="00D71A90">
        <w:rPr>
          <w:rFonts w:ascii="Times New Roman" w:hAnsi="Times New Roman" w:cs="Times New Roman"/>
          <w:szCs w:val="24"/>
        </w:rPr>
        <w:t>S</w:t>
      </w:r>
      <w:r w:rsidRPr="003360B7">
        <w:rPr>
          <w:rFonts w:ascii="Times New Roman" w:hAnsi="Times New Roman" w:cs="Times New Roman"/>
          <w:szCs w:val="24"/>
          <w:vertAlign w:val="subscript"/>
        </w:rPr>
        <w:t>40</w:t>
      </w:r>
      <w:r w:rsidRPr="00716763">
        <w:rPr>
          <w:rFonts w:ascii="Times New Roman" w:hAnsi="Times New Roman" w:cs="Times New Roman"/>
          <w:szCs w:val="24"/>
        </w:rPr>
        <w:t xml:space="preserve"> treatment suggests that </w:t>
      </w:r>
      <w:r>
        <w:rPr>
          <w:rFonts w:ascii="Times New Roman" w:hAnsi="Times New Roman" w:cs="Times New Roman"/>
          <w:szCs w:val="24"/>
        </w:rPr>
        <w:t>sulphur</w:t>
      </w:r>
      <w:r w:rsidRPr="00716763">
        <w:rPr>
          <w:rFonts w:ascii="Times New Roman" w:hAnsi="Times New Roman" w:cs="Times New Roman"/>
          <w:szCs w:val="24"/>
        </w:rPr>
        <w:t xml:space="preserve"> application enhances nitrogen use efficiency, leading to better vegetative growth and biomass partitioning (S</w:t>
      </w:r>
      <w:r w:rsidR="001928DA">
        <w:rPr>
          <w:rFonts w:ascii="Times New Roman" w:hAnsi="Times New Roman" w:cs="Times New Roman"/>
          <w:szCs w:val="24"/>
        </w:rPr>
        <w:t>hah</w:t>
      </w:r>
      <w:r w:rsidRPr="00716763">
        <w:rPr>
          <w:rFonts w:ascii="Times New Roman" w:hAnsi="Times New Roman" w:cs="Times New Roman"/>
          <w:szCs w:val="24"/>
        </w:rPr>
        <w:t xml:space="preserve"> </w:t>
      </w:r>
      <w:r w:rsidRPr="00716763">
        <w:rPr>
          <w:rFonts w:ascii="Times New Roman" w:hAnsi="Times New Roman" w:cs="Times New Roman"/>
          <w:i/>
          <w:iCs/>
          <w:szCs w:val="24"/>
        </w:rPr>
        <w:t>et al</w:t>
      </w:r>
      <w:r w:rsidRPr="00716763">
        <w:rPr>
          <w:rFonts w:ascii="Times New Roman" w:hAnsi="Times New Roman" w:cs="Times New Roman"/>
          <w:szCs w:val="24"/>
        </w:rPr>
        <w:t xml:space="preserve">., 2022). </w:t>
      </w:r>
      <w:r>
        <w:rPr>
          <w:rFonts w:ascii="Times New Roman" w:hAnsi="Times New Roman" w:cs="Times New Roman"/>
          <w:szCs w:val="24"/>
        </w:rPr>
        <w:t>Sulphur</w:t>
      </w:r>
      <w:r w:rsidRPr="00716763">
        <w:rPr>
          <w:rFonts w:ascii="Times New Roman" w:hAnsi="Times New Roman" w:cs="Times New Roman"/>
          <w:szCs w:val="24"/>
        </w:rPr>
        <w:t xml:space="preserve"> is a key component of essential amino acids such as cysteine and methionine, which are crucial for protein formation and overall plant metabolism (</w:t>
      </w:r>
      <w:r w:rsidR="001928DA">
        <w:rPr>
          <w:rFonts w:ascii="Times New Roman" w:hAnsi="Times New Roman" w:cs="Times New Roman"/>
          <w:szCs w:val="24"/>
        </w:rPr>
        <w:t>Narayan</w:t>
      </w:r>
      <w:r w:rsidRPr="00716763">
        <w:rPr>
          <w:rFonts w:ascii="Times New Roman" w:hAnsi="Times New Roman" w:cs="Times New Roman"/>
          <w:szCs w:val="24"/>
        </w:rPr>
        <w:t xml:space="preserve"> </w:t>
      </w:r>
      <w:r w:rsidRPr="00716763">
        <w:rPr>
          <w:rFonts w:ascii="Times New Roman" w:hAnsi="Times New Roman" w:cs="Times New Roman"/>
          <w:i/>
          <w:iCs/>
          <w:szCs w:val="24"/>
        </w:rPr>
        <w:t>et al.</w:t>
      </w:r>
      <w:r w:rsidRPr="00716763">
        <w:rPr>
          <w:rFonts w:ascii="Times New Roman" w:hAnsi="Times New Roman" w:cs="Times New Roman"/>
          <w:szCs w:val="24"/>
        </w:rPr>
        <w:t>, 202</w:t>
      </w:r>
      <w:r w:rsidR="00696D45">
        <w:rPr>
          <w:rFonts w:ascii="Times New Roman" w:hAnsi="Times New Roman" w:cs="Times New Roman"/>
          <w:szCs w:val="24"/>
        </w:rPr>
        <w:t>3</w:t>
      </w:r>
      <w:r w:rsidRPr="00716763">
        <w:rPr>
          <w:rFonts w:ascii="Times New Roman" w:hAnsi="Times New Roman" w:cs="Times New Roman"/>
          <w:szCs w:val="24"/>
        </w:rPr>
        <w:t>).</w:t>
      </w:r>
    </w:p>
    <w:p w14:paraId="059A83AE" w14:textId="234D6B19" w:rsidR="00FA15A8" w:rsidRPr="00BB3EC7" w:rsidRDefault="00FA15A8" w:rsidP="00BB3EC7">
      <w:pPr>
        <w:pStyle w:val="ListParagraph"/>
        <w:numPr>
          <w:ilvl w:val="0"/>
          <w:numId w:val="2"/>
        </w:numPr>
        <w:jc w:val="both"/>
        <w:rPr>
          <w:rFonts w:ascii="Times New Roman" w:hAnsi="Times New Roman" w:cs="Times New Roman"/>
          <w:b/>
          <w:bCs/>
          <w:szCs w:val="24"/>
        </w:rPr>
      </w:pPr>
      <w:r w:rsidRPr="00BB3EC7">
        <w:rPr>
          <w:rFonts w:ascii="Times New Roman" w:hAnsi="Times New Roman" w:cs="Times New Roman"/>
          <w:b/>
          <w:bCs/>
          <w:szCs w:val="24"/>
        </w:rPr>
        <w:t>Yield attributes</w:t>
      </w:r>
    </w:p>
    <w:p w14:paraId="36656A32" w14:textId="2C7F0288" w:rsidR="00FA15A8" w:rsidRPr="00E973E8" w:rsidRDefault="00FA15A8" w:rsidP="00BB3EC7">
      <w:pPr>
        <w:ind w:firstLine="360"/>
        <w:jc w:val="both"/>
        <w:rPr>
          <w:rFonts w:ascii="Times New Roman" w:hAnsi="Times New Roman" w:cs="Times New Roman"/>
          <w:szCs w:val="24"/>
        </w:rPr>
      </w:pPr>
      <w:r w:rsidRPr="00716763">
        <w:rPr>
          <w:rFonts w:ascii="Times New Roman" w:hAnsi="Times New Roman" w:cs="Times New Roman"/>
          <w:szCs w:val="24"/>
        </w:rPr>
        <w:t>The data reveal a significant improvement in key yield attributes of mustard—siliquae plant</w:t>
      </w:r>
      <w:r w:rsidR="003360B7" w:rsidRPr="003360B7">
        <w:rPr>
          <w:rFonts w:ascii="Times New Roman" w:hAnsi="Times New Roman" w:cs="Times New Roman"/>
          <w:szCs w:val="24"/>
          <w:vertAlign w:val="superscript"/>
        </w:rPr>
        <w:t>-1</w:t>
      </w:r>
      <w:r w:rsidRPr="00716763">
        <w:rPr>
          <w:rFonts w:ascii="Times New Roman" w:hAnsi="Times New Roman" w:cs="Times New Roman"/>
          <w:szCs w:val="24"/>
        </w:rPr>
        <w:t>, seeds siliqua</w:t>
      </w:r>
      <w:r w:rsidR="003360B7" w:rsidRPr="003360B7">
        <w:rPr>
          <w:rFonts w:ascii="Times New Roman" w:hAnsi="Times New Roman" w:cs="Times New Roman"/>
          <w:szCs w:val="24"/>
          <w:vertAlign w:val="superscript"/>
        </w:rPr>
        <w:t>-1</w:t>
      </w:r>
      <w:r w:rsidRPr="00716763">
        <w:rPr>
          <w:rFonts w:ascii="Times New Roman" w:hAnsi="Times New Roman" w:cs="Times New Roman"/>
          <w:szCs w:val="24"/>
        </w:rPr>
        <w:t xml:space="preserve">, and test weight—with increasing nitrogen and </w:t>
      </w:r>
      <w:r w:rsidRPr="00E973E8">
        <w:rPr>
          <w:rFonts w:ascii="Times New Roman" w:hAnsi="Times New Roman" w:cs="Times New Roman"/>
          <w:szCs w:val="24"/>
        </w:rPr>
        <w:t>sulphur</w:t>
      </w:r>
      <w:r w:rsidRPr="00716763">
        <w:rPr>
          <w:rFonts w:ascii="Times New Roman" w:hAnsi="Times New Roman" w:cs="Times New Roman"/>
          <w:szCs w:val="24"/>
        </w:rPr>
        <w:t xml:space="preserve"> application. The highest values for these parameters were recorded at the N</w:t>
      </w:r>
      <w:r w:rsidRPr="003360B7">
        <w:rPr>
          <w:rFonts w:ascii="Times New Roman" w:hAnsi="Times New Roman" w:cs="Times New Roman"/>
          <w:szCs w:val="24"/>
          <w:vertAlign w:val="subscript"/>
        </w:rPr>
        <w:t xml:space="preserve">150 </w:t>
      </w:r>
      <w:r w:rsidRPr="00716763">
        <w:rPr>
          <w:rFonts w:ascii="Times New Roman" w:hAnsi="Times New Roman" w:cs="Times New Roman"/>
          <w:szCs w:val="24"/>
        </w:rPr>
        <w:t>and S</w:t>
      </w:r>
      <w:r w:rsidRPr="003360B7">
        <w:rPr>
          <w:rFonts w:ascii="Times New Roman" w:hAnsi="Times New Roman" w:cs="Times New Roman"/>
          <w:szCs w:val="24"/>
          <w:vertAlign w:val="subscript"/>
        </w:rPr>
        <w:t>40</w:t>
      </w:r>
      <w:r w:rsidRPr="00716763">
        <w:rPr>
          <w:rFonts w:ascii="Times New Roman" w:hAnsi="Times New Roman" w:cs="Times New Roman"/>
          <w:szCs w:val="24"/>
        </w:rPr>
        <w:t xml:space="preserve"> levels, highlighting their essential role in enhancing mustard productivity</w:t>
      </w:r>
      <w:r w:rsidR="00E973E8">
        <w:rPr>
          <w:rFonts w:ascii="Times New Roman" w:hAnsi="Times New Roman" w:cs="Times New Roman"/>
          <w:szCs w:val="24"/>
        </w:rPr>
        <w:t xml:space="preserve"> (Table </w:t>
      </w:r>
      <w:r w:rsidR="003E527F">
        <w:rPr>
          <w:rFonts w:ascii="Times New Roman" w:hAnsi="Times New Roman" w:cs="Times New Roman"/>
          <w:szCs w:val="24"/>
        </w:rPr>
        <w:t>4</w:t>
      </w:r>
      <w:r w:rsidR="00E973E8">
        <w:rPr>
          <w:rFonts w:ascii="Times New Roman" w:hAnsi="Times New Roman" w:cs="Times New Roman"/>
          <w:szCs w:val="24"/>
        </w:rPr>
        <w:t>)</w:t>
      </w:r>
      <w:r w:rsidRPr="00716763">
        <w:rPr>
          <w:rFonts w:ascii="Times New Roman" w:hAnsi="Times New Roman" w:cs="Times New Roman"/>
          <w:szCs w:val="24"/>
        </w:rPr>
        <w:t>.</w:t>
      </w:r>
    </w:p>
    <w:p w14:paraId="0F6C2ED6" w14:textId="45DD3033" w:rsidR="00FA15A8" w:rsidRPr="00716763" w:rsidRDefault="00FA15A8" w:rsidP="00FA15A8">
      <w:pPr>
        <w:rPr>
          <w:rFonts w:ascii="Times New Roman" w:hAnsi="Times New Roman" w:cs="Times New Roman"/>
          <w:b/>
          <w:bCs/>
          <w:szCs w:val="24"/>
        </w:rPr>
      </w:pPr>
      <w:r w:rsidRPr="00716763">
        <w:rPr>
          <w:rFonts w:ascii="Times New Roman" w:hAnsi="Times New Roman" w:cs="Times New Roman"/>
          <w:b/>
          <w:bCs/>
          <w:szCs w:val="24"/>
        </w:rPr>
        <w:t>Siliquae Plant</w:t>
      </w:r>
      <w:r w:rsidR="003360B7" w:rsidRPr="003360B7">
        <w:rPr>
          <w:rFonts w:ascii="Times New Roman" w:hAnsi="Times New Roman" w:cs="Times New Roman"/>
          <w:b/>
          <w:bCs/>
          <w:szCs w:val="24"/>
          <w:vertAlign w:val="superscript"/>
        </w:rPr>
        <w:t>-1</w:t>
      </w:r>
    </w:p>
    <w:p w14:paraId="444D87CE" w14:textId="1D449A1F" w:rsidR="00FA15A8" w:rsidRPr="00716763" w:rsidRDefault="00FA15A8" w:rsidP="00BB3EC7">
      <w:pPr>
        <w:ind w:firstLine="720"/>
        <w:jc w:val="both"/>
        <w:rPr>
          <w:rFonts w:ascii="Times New Roman" w:hAnsi="Times New Roman" w:cs="Times New Roman"/>
          <w:szCs w:val="24"/>
        </w:rPr>
      </w:pPr>
      <w:r w:rsidRPr="00716763">
        <w:rPr>
          <w:rFonts w:ascii="Times New Roman" w:hAnsi="Times New Roman" w:cs="Times New Roman"/>
          <w:szCs w:val="24"/>
        </w:rPr>
        <w:t xml:space="preserve">The number of siliquae per plant increased progressively with higher nitrogen and </w:t>
      </w:r>
      <w:r w:rsidRPr="00E973E8">
        <w:rPr>
          <w:rFonts w:ascii="Times New Roman" w:hAnsi="Times New Roman" w:cs="Times New Roman"/>
          <w:szCs w:val="24"/>
        </w:rPr>
        <w:t>sulphur</w:t>
      </w:r>
      <w:r w:rsidRPr="00716763">
        <w:rPr>
          <w:rFonts w:ascii="Times New Roman" w:hAnsi="Times New Roman" w:cs="Times New Roman"/>
          <w:szCs w:val="24"/>
        </w:rPr>
        <w:t xml:space="preserve"> levels, indicating improved reproductive efficiency. Among nitrogen treatments, N</w:t>
      </w:r>
      <w:r w:rsidRPr="003360B7">
        <w:rPr>
          <w:rFonts w:ascii="Times New Roman" w:hAnsi="Times New Roman" w:cs="Times New Roman"/>
          <w:szCs w:val="24"/>
          <w:vertAlign w:val="superscript"/>
        </w:rPr>
        <w:t>150</w:t>
      </w:r>
      <w:r w:rsidRPr="00716763">
        <w:rPr>
          <w:rFonts w:ascii="Times New Roman" w:hAnsi="Times New Roman" w:cs="Times New Roman"/>
          <w:szCs w:val="24"/>
        </w:rPr>
        <w:t xml:space="preserve"> recorded the highest siliquae plant</w:t>
      </w:r>
      <w:r w:rsidR="003360B7" w:rsidRPr="003360B7">
        <w:rPr>
          <w:rFonts w:ascii="Times New Roman" w:hAnsi="Times New Roman" w:cs="Times New Roman"/>
          <w:szCs w:val="24"/>
          <w:vertAlign w:val="superscript"/>
        </w:rPr>
        <w:t>-1</w:t>
      </w:r>
      <w:r w:rsidRPr="00716763">
        <w:rPr>
          <w:rFonts w:ascii="Times New Roman" w:hAnsi="Times New Roman" w:cs="Times New Roman"/>
          <w:szCs w:val="24"/>
        </w:rPr>
        <w:t xml:space="preserve"> (192.33), significantly outperforming the control N</w:t>
      </w:r>
      <w:r w:rsidRPr="003360B7">
        <w:rPr>
          <w:rFonts w:ascii="Times New Roman" w:hAnsi="Times New Roman" w:cs="Times New Roman"/>
          <w:szCs w:val="24"/>
          <w:vertAlign w:val="subscript"/>
        </w:rPr>
        <w:t xml:space="preserve">0 </w:t>
      </w:r>
      <w:r w:rsidRPr="00716763">
        <w:rPr>
          <w:rFonts w:ascii="Times New Roman" w:hAnsi="Times New Roman" w:cs="Times New Roman"/>
          <w:szCs w:val="24"/>
        </w:rPr>
        <w:t>(137.11 siliquae plant</w:t>
      </w:r>
      <w:r w:rsidR="003360B7" w:rsidRPr="003360B7">
        <w:rPr>
          <w:rFonts w:ascii="Times New Roman" w:hAnsi="Times New Roman" w:cs="Times New Roman"/>
          <w:szCs w:val="24"/>
          <w:vertAlign w:val="superscript"/>
        </w:rPr>
        <w:t>-1</w:t>
      </w:r>
      <w:r w:rsidRPr="00716763">
        <w:rPr>
          <w:rFonts w:ascii="Times New Roman" w:hAnsi="Times New Roman" w:cs="Times New Roman"/>
          <w:szCs w:val="24"/>
        </w:rPr>
        <w:t xml:space="preserve">). Similarly, </w:t>
      </w:r>
      <w:r w:rsidRPr="00E973E8">
        <w:rPr>
          <w:rFonts w:ascii="Times New Roman" w:hAnsi="Times New Roman" w:cs="Times New Roman"/>
          <w:szCs w:val="24"/>
        </w:rPr>
        <w:t>sulphur</w:t>
      </w:r>
      <w:r w:rsidRPr="00716763">
        <w:rPr>
          <w:rFonts w:ascii="Times New Roman" w:hAnsi="Times New Roman" w:cs="Times New Roman"/>
          <w:szCs w:val="24"/>
        </w:rPr>
        <w:t xml:space="preserve"> application led to a substantial increase in siliquae formation, with S</w:t>
      </w:r>
      <w:r w:rsidRPr="003360B7">
        <w:rPr>
          <w:rFonts w:ascii="Times New Roman" w:hAnsi="Times New Roman" w:cs="Times New Roman"/>
          <w:szCs w:val="24"/>
          <w:vertAlign w:val="subscript"/>
        </w:rPr>
        <w:t>40</w:t>
      </w:r>
      <w:r w:rsidRPr="00716763">
        <w:rPr>
          <w:rFonts w:ascii="Times New Roman" w:hAnsi="Times New Roman" w:cs="Times New Roman"/>
          <w:szCs w:val="24"/>
        </w:rPr>
        <w:t xml:space="preserve"> (189.03 siliquae plant</w:t>
      </w:r>
      <w:r w:rsidR="003360B7" w:rsidRPr="003360B7">
        <w:rPr>
          <w:rFonts w:ascii="Times New Roman" w:hAnsi="Times New Roman" w:cs="Times New Roman"/>
          <w:szCs w:val="24"/>
          <w:vertAlign w:val="superscript"/>
        </w:rPr>
        <w:t>-1</w:t>
      </w:r>
      <w:r w:rsidRPr="00716763">
        <w:rPr>
          <w:rFonts w:ascii="Times New Roman" w:hAnsi="Times New Roman" w:cs="Times New Roman"/>
          <w:szCs w:val="24"/>
        </w:rPr>
        <w:t>) producing the highest value, compared to S</w:t>
      </w:r>
      <w:r w:rsidRPr="003360B7">
        <w:rPr>
          <w:rFonts w:ascii="Times New Roman" w:hAnsi="Times New Roman" w:cs="Times New Roman"/>
          <w:szCs w:val="24"/>
          <w:vertAlign w:val="subscript"/>
        </w:rPr>
        <w:t>0</w:t>
      </w:r>
      <w:r w:rsidRPr="00716763">
        <w:rPr>
          <w:rFonts w:ascii="Times New Roman" w:hAnsi="Times New Roman" w:cs="Times New Roman"/>
          <w:szCs w:val="24"/>
        </w:rPr>
        <w:t xml:space="preserve"> (149.60 siliquae plant</w:t>
      </w:r>
      <w:r w:rsidR="003360B7" w:rsidRPr="003360B7">
        <w:rPr>
          <w:rFonts w:ascii="Times New Roman" w:hAnsi="Times New Roman" w:cs="Times New Roman"/>
          <w:szCs w:val="24"/>
          <w:vertAlign w:val="superscript"/>
        </w:rPr>
        <w:t>-1</w:t>
      </w:r>
      <w:r w:rsidRPr="00716763">
        <w:rPr>
          <w:rFonts w:ascii="Times New Roman" w:hAnsi="Times New Roman" w:cs="Times New Roman"/>
          <w:szCs w:val="24"/>
        </w:rPr>
        <w:t>). This increase can be attributed to the enhanced availability of nitrogen, which promotes photosynthetic activity, cell division, and assimilate translocation, leading to better flower retention and pod formation (</w:t>
      </w:r>
      <w:r w:rsidR="001928DA">
        <w:rPr>
          <w:rFonts w:ascii="Times New Roman" w:hAnsi="Times New Roman" w:cs="Times New Roman"/>
          <w:szCs w:val="24"/>
        </w:rPr>
        <w:t>Khare</w:t>
      </w:r>
      <w:r w:rsidRPr="00716763">
        <w:rPr>
          <w:rFonts w:ascii="Times New Roman" w:hAnsi="Times New Roman" w:cs="Times New Roman"/>
          <w:szCs w:val="24"/>
        </w:rPr>
        <w:t xml:space="preserve"> </w:t>
      </w:r>
      <w:r w:rsidRPr="00716763">
        <w:rPr>
          <w:rFonts w:ascii="Times New Roman" w:hAnsi="Times New Roman" w:cs="Times New Roman"/>
          <w:i/>
          <w:iCs/>
          <w:szCs w:val="24"/>
        </w:rPr>
        <w:t>et al</w:t>
      </w:r>
      <w:r w:rsidRPr="00716763">
        <w:rPr>
          <w:rFonts w:ascii="Times New Roman" w:hAnsi="Times New Roman" w:cs="Times New Roman"/>
          <w:szCs w:val="24"/>
        </w:rPr>
        <w:t>., 20</w:t>
      </w:r>
      <w:r w:rsidR="001928DA">
        <w:rPr>
          <w:rFonts w:ascii="Times New Roman" w:hAnsi="Times New Roman" w:cs="Times New Roman"/>
          <w:szCs w:val="24"/>
        </w:rPr>
        <w:t>25</w:t>
      </w:r>
      <w:r w:rsidRPr="00716763">
        <w:rPr>
          <w:rFonts w:ascii="Times New Roman" w:hAnsi="Times New Roman" w:cs="Times New Roman"/>
          <w:szCs w:val="24"/>
        </w:rPr>
        <w:t xml:space="preserve">). </w:t>
      </w:r>
      <w:r w:rsidRPr="00E973E8">
        <w:rPr>
          <w:rFonts w:ascii="Times New Roman" w:hAnsi="Times New Roman" w:cs="Times New Roman"/>
          <w:szCs w:val="24"/>
        </w:rPr>
        <w:t>Sulphur</w:t>
      </w:r>
      <w:r w:rsidRPr="00716763">
        <w:rPr>
          <w:rFonts w:ascii="Times New Roman" w:hAnsi="Times New Roman" w:cs="Times New Roman"/>
          <w:szCs w:val="24"/>
        </w:rPr>
        <w:t xml:space="preserve"> further supports this process by improving enzyme activation, chlorophyll synthesis, and nutrient </w:t>
      </w:r>
      <w:r w:rsidRPr="00716763">
        <w:rPr>
          <w:rFonts w:ascii="Times New Roman" w:hAnsi="Times New Roman" w:cs="Times New Roman"/>
          <w:szCs w:val="24"/>
        </w:rPr>
        <w:lastRenderedPageBreak/>
        <w:t>uptake, ensuring optimal reproductive development (</w:t>
      </w:r>
      <w:r w:rsidR="001928DA">
        <w:rPr>
          <w:rFonts w:ascii="Times New Roman" w:hAnsi="Times New Roman" w:cs="Times New Roman"/>
          <w:szCs w:val="24"/>
        </w:rPr>
        <w:t>Zenda</w:t>
      </w:r>
      <w:r w:rsidRPr="00716763">
        <w:rPr>
          <w:rFonts w:ascii="Times New Roman" w:hAnsi="Times New Roman" w:cs="Times New Roman"/>
          <w:szCs w:val="24"/>
        </w:rPr>
        <w:t xml:space="preserve"> </w:t>
      </w:r>
      <w:r w:rsidRPr="00716763">
        <w:rPr>
          <w:rFonts w:ascii="Times New Roman" w:hAnsi="Times New Roman" w:cs="Times New Roman"/>
          <w:i/>
          <w:iCs/>
          <w:szCs w:val="24"/>
        </w:rPr>
        <w:t>et al</w:t>
      </w:r>
      <w:r w:rsidRPr="00716763">
        <w:rPr>
          <w:rFonts w:ascii="Times New Roman" w:hAnsi="Times New Roman" w:cs="Times New Roman"/>
          <w:szCs w:val="24"/>
        </w:rPr>
        <w:t>., 202</w:t>
      </w:r>
      <w:r w:rsidR="001928DA">
        <w:rPr>
          <w:rFonts w:ascii="Times New Roman" w:hAnsi="Times New Roman" w:cs="Times New Roman"/>
          <w:szCs w:val="24"/>
        </w:rPr>
        <w:t>1</w:t>
      </w:r>
      <w:r w:rsidRPr="00716763">
        <w:rPr>
          <w:rFonts w:ascii="Times New Roman" w:hAnsi="Times New Roman" w:cs="Times New Roman"/>
          <w:szCs w:val="24"/>
        </w:rPr>
        <w:t xml:space="preserve">). The findings align with earlier research suggesting that nitrogen and </w:t>
      </w:r>
      <w:r w:rsidRPr="00E973E8">
        <w:rPr>
          <w:rFonts w:ascii="Times New Roman" w:hAnsi="Times New Roman" w:cs="Times New Roman"/>
          <w:szCs w:val="24"/>
        </w:rPr>
        <w:t>sulphur</w:t>
      </w:r>
      <w:r w:rsidRPr="00716763">
        <w:rPr>
          <w:rFonts w:ascii="Times New Roman" w:hAnsi="Times New Roman" w:cs="Times New Roman"/>
          <w:szCs w:val="24"/>
        </w:rPr>
        <w:t xml:space="preserve"> deficiencies result in poor flower retention, lower pod set, and reduced yield potential in mustard (</w:t>
      </w:r>
      <w:r w:rsidR="001928DA">
        <w:rPr>
          <w:rFonts w:ascii="Times New Roman" w:hAnsi="Times New Roman" w:cs="Times New Roman"/>
          <w:szCs w:val="24"/>
        </w:rPr>
        <w:t>Shah</w:t>
      </w:r>
      <w:r w:rsidRPr="00716763">
        <w:rPr>
          <w:rFonts w:ascii="Times New Roman" w:hAnsi="Times New Roman" w:cs="Times New Roman"/>
          <w:szCs w:val="24"/>
        </w:rPr>
        <w:t xml:space="preserve"> </w:t>
      </w:r>
      <w:r w:rsidRPr="00716763">
        <w:rPr>
          <w:rFonts w:ascii="Times New Roman" w:hAnsi="Times New Roman" w:cs="Times New Roman"/>
          <w:i/>
          <w:iCs/>
          <w:szCs w:val="24"/>
        </w:rPr>
        <w:t>et al</w:t>
      </w:r>
      <w:r w:rsidRPr="00716763">
        <w:rPr>
          <w:rFonts w:ascii="Times New Roman" w:hAnsi="Times New Roman" w:cs="Times New Roman"/>
          <w:szCs w:val="24"/>
        </w:rPr>
        <w:t>., 202</w:t>
      </w:r>
      <w:r w:rsidR="001928DA">
        <w:rPr>
          <w:rFonts w:ascii="Times New Roman" w:hAnsi="Times New Roman" w:cs="Times New Roman"/>
          <w:szCs w:val="24"/>
        </w:rPr>
        <w:t>2</w:t>
      </w:r>
      <w:r w:rsidRPr="00716763">
        <w:rPr>
          <w:rFonts w:ascii="Times New Roman" w:hAnsi="Times New Roman" w:cs="Times New Roman"/>
          <w:szCs w:val="24"/>
        </w:rPr>
        <w:t>).</w:t>
      </w:r>
    </w:p>
    <w:p w14:paraId="6D5FCF49" w14:textId="4E9F30A2" w:rsidR="00FA15A8" w:rsidRPr="00716763" w:rsidRDefault="00FA15A8" w:rsidP="00FA15A8">
      <w:pPr>
        <w:rPr>
          <w:rFonts w:ascii="Times New Roman" w:hAnsi="Times New Roman" w:cs="Times New Roman"/>
          <w:b/>
          <w:bCs/>
          <w:szCs w:val="24"/>
        </w:rPr>
      </w:pPr>
      <w:r w:rsidRPr="00716763">
        <w:rPr>
          <w:rFonts w:ascii="Times New Roman" w:hAnsi="Times New Roman" w:cs="Times New Roman"/>
          <w:b/>
          <w:bCs/>
          <w:szCs w:val="24"/>
        </w:rPr>
        <w:t>Seeds Siliqua</w:t>
      </w:r>
      <w:r w:rsidR="003360B7" w:rsidRPr="003360B7">
        <w:rPr>
          <w:rFonts w:ascii="Times New Roman" w:hAnsi="Times New Roman" w:cs="Times New Roman"/>
          <w:b/>
          <w:bCs/>
          <w:szCs w:val="24"/>
          <w:vertAlign w:val="superscript"/>
        </w:rPr>
        <w:t>-1</w:t>
      </w:r>
    </w:p>
    <w:p w14:paraId="0FA0217A" w14:textId="44F8275C" w:rsidR="00FA15A8" w:rsidRPr="00716763" w:rsidRDefault="00FA15A8" w:rsidP="00BB3EC7">
      <w:pPr>
        <w:ind w:firstLine="720"/>
        <w:jc w:val="both"/>
        <w:rPr>
          <w:rFonts w:ascii="Times New Roman" w:hAnsi="Times New Roman" w:cs="Times New Roman"/>
          <w:szCs w:val="24"/>
        </w:rPr>
      </w:pPr>
      <w:r w:rsidRPr="00716763">
        <w:rPr>
          <w:rFonts w:ascii="Times New Roman" w:hAnsi="Times New Roman" w:cs="Times New Roman"/>
          <w:szCs w:val="24"/>
        </w:rPr>
        <w:t xml:space="preserve">A significant increase in the number of seeds per siliqua was observed with higher nitrogen and </w:t>
      </w:r>
      <w:r w:rsidRPr="00E973E8">
        <w:rPr>
          <w:rFonts w:ascii="Times New Roman" w:hAnsi="Times New Roman" w:cs="Times New Roman"/>
          <w:szCs w:val="24"/>
        </w:rPr>
        <w:t>sulphur</w:t>
      </w:r>
      <w:r w:rsidRPr="00716763">
        <w:rPr>
          <w:rFonts w:ascii="Times New Roman" w:hAnsi="Times New Roman" w:cs="Times New Roman"/>
          <w:szCs w:val="24"/>
        </w:rPr>
        <w:t xml:space="preserve"> levels. Among nitrogen treatments, N</w:t>
      </w:r>
      <w:r w:rsidRPr="00974084">
        <w:rPr>
          <w:rFonts w:ascii="Times New Roman" w:hAnsi="Times New Roman" w:cs="Times New Roman"/>
          <w:szCs w:val="24"/>
          <w:vertAlign w:val="subscript"/>
        </w:rPr>
        <w:t>150</w:t>
      </w:r>
      <w:r w:rsidRPr="00716763">
        <w:rPr>
          <w:rFonts w:ascii="Times New Roman" w:hAnsi="Times New Roman" w:cs="Times New Roman"/>
          <w:szCs w:val="24"/>
        </w:rPr>
        <w:t xml:space="preserve"> produced the highest number of seeds siliqua</w:t>
      </w:r>
      <w:r w:rsidR="003360B7" w:rsidRPr="003360B7">
        <w:rPr>
          <w:rFonts w:ascii="Times New Roman" w:hAnsi="Times New Roman" w:cs="Times New Roman"/>
          <w:szCs w:val="24"/>
          <w:vertAlign w:val="superscript"/>
        </w:rPr>
        <w:t>-1</w:t>
      </w:r>
      <w:r w:rsidRPr="00716763">
        <w:rPr>
          <w:rFonts w:ascii="Times New Roman" w:hAnsi="Times New Roman" w:cs="Times New Roman"/>
          <w:szCs w:val="24"/>
        </w:rPr>
        <w:t xml:space="preserve"> (10.56), while N</w:t>
      </w:r>
      <w:r w:rsidRPr="00974084">
        <w:rPr>
          <w:rFonts w:ascii="Times New Roman" w:hAnsi="Times New Roman" w:cs="Times New Roman"/>
          <w:szCs w:val="24"/>
          <w:vertAlign w:val="subscript"/>
        </w:rPr>
        <w:t xml:space="preserve">0 </w:t>
      </w:r>
      <w:r w:rsidRPr="00716763">
        <w:rPr>
          <w:rFonts w:ascii="Times New Roman" w:hAnsi="Times New Roman" w:cs="Times New Roman"/>
          <w:szCs w:val="24"/>
        </w:rPr>
        <w:t>recorded the lowest (8.74 seeds siliqua</w:t>
      </w:r>
      <w:r w:rsidR="003360B7" w:rsidRPr="003360B7">
        <w:rPr>
          <w:rFonts w:ascii="Times New Roman" w:hAnsi="Times New Roman" w:cs="Times New Roman"/>
          <w:szCs w:val="24"/>
          <w:vertAlign w:val="superscript"/>
        </w:rPr>
        <w:t>-1</w:t>
      </w:r>
      <w:r w:rsidRPr="00716763">
        <w:rPr>
          <w:rFonts w:ascii="Times New Roman" w:hAnsi="Times New Roman" w:cs="Times New Roman"/>
          <w:szCs w:val="24"/>
        </w:rPr>
        <w:t xml:space="preserve">). A similar trend was observed with </w:t>
      </w:r>
      <w:r w:rsidRPr="00E973E8">
        <w:rPr>
          <w:rFonts w:ascii="Times New Roman" w:hAnsi="Times New Roman" w:cs="Times New Roman"/>
          <w:szCs w:val="24"/>
        </w:rPr>
        <w:t>sulphur</w:t>
      </w:r>
      <w:r w:rsidRPr="00716763">
        <w:rPr>
          <w:rFonts w:ascii="Times New Roman" w:hAnsi="Times New Roman" w:cs="Times New Roman"/>
          <w:szCs w:val="24"/>
        </w:rPr>
        <w:t xml:space="preserve"> application, where S</w:t>
      </w:r>
      <w:r w:rsidRPr="00974084">
        <w:rPr>
          <w:rFonts w:ascii="Times New Roman" w:hAnsi="Times New Roman" w:cs="Times New Roman"/>
          <w:szCs w:val="24"/>
          <w:vertAlign w:val="subscript"/>
        </w:rPr>
        <w:t>40</w:t>
      </w:r>
      <w:r w:rsidRPr="00716763">
        <w:rPr>
          <w:rFonts w:ascii="Times New Roman" w:hAnsi="Times New Roman" w:cs="Times New Roman"/>
          <w:szCs w:val="24"/>
        </w:rPr>
        <w:t xml:space="preserve"> (10.54 seed</w:t>
      </w:r>
      <w:r w:rsidR="003360B7">
        <w:rPr>
          <w:rFonts w:ascii="Times New Roman" w:hAnsi="Times New Roman" w:cs="Times New Roman"/>
          <w:szCs w:val="24"/>
        </w:rPr>
        <w:t>s</w:t>
      </w:r>
      <w:r w:rsidRPr="00716763">
        <w:rPr>
          <w:rFonts w:ascii="Times New Roman" w:hAnsi="Times New Roman" w:cs="Times New Roman"/>
          <w:szCs w:val="24"/>
        </w:rPr>
        <w:t xml:space="preserve"> siliqua</w:t>
      </w:r>
      <w:r w:rsidR="003360B7" w:rsidRPr="003360B7">
        <w:rPr>
          <w:rFonts w:ascii="Times New Roman" w:hAnsi="Times New Roman" w:cs="Times New Roman"/>
          <w:szCs w:val="24"/>
          <w:vertAlign w:val="superscript"/>
        </w:rPr>
        <w:t>-1</w:t>
      </w:r>
      <w:r w:rsidRPr="00716763">
        <w:rPr>
          <w:rFonts w:ascii="Times New Roman" w:hAnsi="Times New Roman" w:cs="Times New Roman"/>
          <w:szCs w:val="24"/>
        </w:rPr>
        <w:t>) outperformed S</w:t>
      </w:r>
      <w:r w:rsidRPr="00974084">
        <w:rPr>
          <w:rFonts w:ascii="Times New Roman" w:hAnsi="Times New Roman" w:cs="Times New Roman"/>
          <w:szCs w:val="24"/>
          <w:vertAlign w:val="subscript"/>
        </w:rPr>
        <w:t>0</w:t>
      </w:r>
      <w:r w:rsidRPr="00716763">
        <w:rPr>
          <w:rFonts w:ascii="Times New Roman" w:hAnsi="Times New Roman" w:cs="Times New Roman"/>
          <w:szCs w:val="24"/>
        </w:rPr>
        <w:t xml:space="preserve"> (9.02 seeds siliqua</w:t>
      </w:r>
      <w:r w:rsidR="003360B7" w:rsidRPr="003360B7">
        <w:rPr>
          <w:rFonts w:ascii="Times New Roman" w:hAnsi="Times New Roman" w:cs="Times New Roman"/>
          <w:szCs w:val="24"/>
          <w:vertAlign w:val="superscript"/>
        </w:rPr>
        <w:t>-1</w:t>
      </w:r>
      <w:r w:rsidRPr="00716763">
        <w:rPr>
          <w:rFonts w:ascii="Times New Roman" w:hAnsi="Times New Roman" w:cs="Times New Roman"/>
          <w:szCs w:val="24"/>
        </w:rPr>
        <w:t>). The increased seed count under higher nitrogen levels can be attributed to enhanced protein synthesis, carbohydrate accumulation, and hormonal regulation, leading to better pollen viability, fertilization success, and seed set (</w:t>
      </w:r>
      <w:r w:rsidR="00696D45">
        <w:rPr>
          <w:rFonts w:ascii="Times New Roman" w:hAnsi="Times New Roman" w:cs="Times New Roman"/>
          <w:szCs w:val="24"/>
        </w:rPr>
        <w:t xml:space="preserve">Zhang </w:t>
      </w:r>
      <w:r w:rsidR="00696D45" w:rsidRPr="00696D45">
        <w:rPr>
          <w:rFonts w:ascii="Times New Roman" w:hAnsi="Times New Roman" w:cs="Times New Roman"/>
          <w:i/>
          <w:iCs/>
          <w:szCs w:val="24"/>
        </w:rPr>
        <w:t>et al</w:t>
      </w:r>
      <w:r w:rsidR="00696D45">
        <w:rPr>
          <w:rFonts w:ascii="Times New Roman" w:hAnsi="Times New Roman" w:cs="Times New Roman"/>
          <w:szCs w:val="24"/>
        </w:rPr>
        <w:t>., 2017</w:t>
      </w:r>
      <w:r w:rsidR="00D726AE">
        <w:rPr>
          <w:rFonts w:ascii="Times New Roman" w:hAnsi="Times New Roman" w:cs="Times New Roman"/>
          <w:szCs w:val="24"/>
        </w:rPr>
        <w:t xml:space="preserve">; Sharma </w:t>
      </w:r>
      <w:r w:rsidR="00D726AE" w:rsidRPr="00D726AE">
        <w:rPr>
          <w:rFonts w:ascii="Times New Roman" w:hAnsi="Times New Roman" w:cs="Times New Roman"/>
          <w:i/>
          <w:iCs/>
          <w:szCs w:val="24"/>
        </w:rPr>
        <w:t>et al</w:t>
      </w:r>
      <w:r w:rsidR="00D726AE">
        <w:rPr>
          <w:rFonts w:ascii="Times New Roman" w:hAnsi="Times New Roman" w:cs="Times New Roman"/>
          <w:szCs w:val="24"/>
        </w:rPr>
        <w:t>., 2023</w:t>
      </w:r>
      <w:r w:rsidR="00696D45">
        <w:rPr>
          <w:rFonts w:ascii="Times New Roman" w:hAnsi="Times New Roman" w:cs="Times New Roman"/>
          <w:szCs w:val="24"/>
        </w:rPr>
        <w:t>)</w:t>
      </w:r>
      <w:r w:rsidRPr="00716763">
        <w:rPr>
          <w:rFonts w:ascii="Times New Roman" w:hAnsi="Times New Roman" w:cs="Times New Roman"/>
          <w:szCs w:val="24"/>
        </w:rPr>
        <w:t xml:space="preserve">. </w:t>
      </w:r>
      <w:r w:rsidRPr="00E973E8">
        <w:rPr>
          <w:rFonts w:ascii="Times New Roman" w:hAnsi="Times New Roman" w:cs="Times New Roman"/>
          <w:szCs w:val="24"/>
        </w:rPr>
        <w:t>Sulphur</w:t>
      </w:r>
      <w:r w:rsidRPr="00716763">
        <w:rPr>
          <w:rFonts w:ascii="Times New Roman" w:hAnsi="Times New Roman" w:cs="Times New Roman"/>
          <w:szCs w:val="24"/>
        </w:rPr>
        <w:t xml:space="preserve"> further enhances seed development by facilitating nitrogen metabolism, improving oil and protein synthesis, and strengthening seed formation processes (</w:t>
      </w:r>
      <w:r w:rsidR="00696D45">
        <w:rPr>
          <w:rFonts w:ascii="Times New Roman" w:hAnsi="Times New Roman" w:cs="Times New Roman"/>
          <w:szCs w:val="24"/>
        </w:rPr>
        <w:t>Shah</w:t>
      </w:r>
      <w:r w:rsidRPr="00716763">
        <w:rPr>
          <w:rFonts w:ascii="Times New Roman" w:hAnsi="Times New Roman" w:cs="Times New Roman"/>
          <w:szCs w:val="24"/>
        </w:rPr>
        <w:t xml:space="preserve"> </w:t>
      </w:r>
      <w:r w:rsidRPr="00716763">
        <w:rPr>
          <w:rFonts w:ascii="Times New Roman" w:hAnsi="Times New Roman" w:cs="Times New Roman"/>
          <w:i/>
          <w:iCs/>
          <w:szCs w:val="24"/>
        </w:rPr>
        <w:t>et al</w:t>
      </w:r>
      <w:r w:rsidRPr="00716763">
        <w:rPr>
          <w:rFonts w:ascii="Times New Roman" w:hAnsi="Times New Roman" w:cs="Times New Roman"/>
          <w:szCs w:val="24"/>
        </w:rPr>
        <w:t>., 202</w:t>
      </w:r>
      <w:r w:rsidR="00696D45">
        <w:rPr>
          <w:rFonts w:ascii="Times New Roman" w:hAnsi="Times New Roman" w:cs="Times New Roman"/>
          <w:szCs w:val="24"/>
        </w:rPr>
        <w:t>2</w:t>
      </w:r>
      <w:r w:rsidRPr="00716763">
        <w:rPr>
          <w:rFonts w:ascii="Times New Roman" w:hAnsi="Times New Roman" w:cs="Times New Roman"/>
          <w:szCs w:val="24"/>
        </w:rPr>
        <w:t>). The significant improvement in seeds per siliqua under S</w:t>
      </w:r>
      <w:r w:rsidRPr="003360B7">
        <w:rPr>
          <w:rFonts w:ascii="Times New Roman" w:hAnsi="Times New Roman" w:cs="Times New Roman"/>
          <w:szCs w:val="24"/>
          <w:vertAlign w:val="subscript"/>
        </w:rPr>
        <w:t>40</w:t>
      </w:r>
      <w:r w:rsidRPr="00716763">
        <w:rPr>
          <w:rFonts w:ascii="Times New Roman" w:hAnsi="Times New Roman" w:cs="Times New Roman"/>
          <w:szCs w:val="24"/>
        </w:rPr>
        <w:t xml:space="preserve"> treatment confirms that adequate </w:t>
      </w:r>
      <w:r w:rsidRPr="00E973E8">
        <w:rPr>
          <w:rFonts w:ascii="Times New Roman" w:hAnsi="Times New Roman" w:cs="Times New Roman"/>
          <w:szCs w:val="24"/>
        </w:rPr>
        <w:t>sulphur</w:t>
      </w:r>
      <w:r w:rsidRPr="00716763">
        <w:rPr>
          <w:rFonts w:ascii="Times New Roman" w:hAnsi="Times New Roman" w:cs="Times New Roman"/>
          <w:szCs w:val="24"/>
        </w:rPr>
        <w:t xml:space="preserve"> availability enhances reproductive efficiency by supporting nutrient assimilation and reducing seed abortion (</w:t>
      </w:r>
      <w:r w:rsidR="00696D45">
        <w:rPr>
          <w:rFonts w:ascii="Times New Roman" w:hAnsi="Times New Roman" w:cs="Times New Roman"/>
          <w:szCs w:val="24"/>
        </w:rPr>
        <w:t>Pareek</w:t>
      </w:r>
      <w:r w:rsidRPr="00716763">
        <w:rPr>
          <w:rFonts w:ascii="Times New Roman" w:hAnsi="Times New Roman" w:cs="Times New Roman"/>
          <w:szCs w:val="24"/>
        </w:rPr>
        <w:t>, 20</w:t>
      </w:r>
      <w:r w:rsidR="00696D45">
        <w:rPr>
          <w:rFonts w:ascii="Times New Roman" w:hAnsi="Times New Roman" w:cs="Times New Roman"/>
          <w:szCs w:val="24"/>
        </w:rPr>
        <w:t>21</w:t>
      </w:r>
      <w:r w:rsidRPr="00716763">
        <w:rPr>
          <w:rFonts w:ascii="Times New Roman" w:hAnsi="Times New Roman" w:cs="Times New Roman"/>
          <w:szCs w:val="24"/>
        </w:rPr>
        <w:t>).</w:t>
      </w:r>
    </w:p>
    <w:p w14:paraId="0D3105D6" w14:textId="3A3BE373" w:rsidR="00FA15A8" w:rsidRPr="00716763" w:rsidRDefault="00FA15A8" w:rsidP="00FA15A8">
      <w:pPr>
        <w:rPr>
          <w:rFonts w:ascii="Times New Roman" w:hAnsi="Times New Roman" w:cs="Times New Roman"/>
          <w:b/>
          <w:bCs/>
          <w:szCs w:val="24"/>
        </w:rPr>
      </w:pPr>
      <w:r w:rsidRPr="00716763">
        <w:rPr>
          <w:rFonts w:ascii="Times New Roman" w:hAnsi="Times New Roman" w:cs="Times New Roman"/>
          <w:b/>
          <w:bCs/>
          <w:szCs w:val="24"/>
        </w:rPr>
        <w:t>Test Weight (g)</w:t>
      </w:r>
    </w:p>
    <w:p w14:paraId="2CB9A548" w14:textId="1952620E" w:rsidR="00FA15A8" w:rsidRDefault="00FA15A8" w:rsidP="00BB3EC7">
      <w:pPr>
        <w:ind w:firstLine="360"/>
        <w:jc w:val="both"/>
        <w:rPr>
          <w:rFonts w:ascii="Times New Roman" w:hAnsi="Times New Roman" w:cs="Times New Roman"/>
          <w:szCs w:val="24"/>
        </w:rPr>
      </w:pPr>
      <w:r w:rsidRPr="00716763">
        <w:rPr>
          <w:rFonts w:ascii="Times New Roman" w:hAnsi="Times New Roman" w:cs="Times New Roman"/>
          <w:szCs w:val="24"/>
        </w:rPr>
        <w:t xml:space="preserve">Seed weight is a critical determinant of yield quality, and both nitrogen and </w:t>
      </w:r>
      <w:r w:rsidRPr="00FA15A8">
        <w:rPr>
          <w:rFonts w:ascii="Times New Roman" w:hAnsi="Times New Roman" w:cs="Times New Roman"/>
          <w:szCs w:val="24"/>
        </w:rPr>
        <w:t>sulphur</w:t>
      </w:r>
      <w:r w:rsidRPr="00716763">
        <w:rPr>
          <w:rFonts w:ascii="Times New Roman" w:hAnsi="Times New Roman" w:cs="Times New Roman"/>
          <w:szCs w:val="24"/>
        </w:rPr>
        <w:t xml:space="preserve"> application significantly influenced this parameter. The highest test weight was recorded in N</w:t>
      </w:r>
      <w:r w:rsidRPr="00974084">
        <w:rPr>
          <w:rFonts w:ascii="Times New Roman" w:hAnsi="Times New Roman" w:cs="Times New Roman"/>
          <w:szCs w:val="24"/>
          <w:vertAlign w:val="subscript"/>
        </w:rPr>
        <w:t>150</w:t>
      </w:r>
      <w:r w:rsidRPr="00716763">
        <w:rPr>
          <w:rFonts w:ascii="Times New Roman" w:hAnsi="Times New Roman" w:cs="Times New Roman"/>
          <w:szCs w:val="24"/>
        </w:rPr>
        <w:t xml:space="preserve"> (4.64 g), whereas N</w:t>
      </w:r>
      <w:r w:rsidRPr="00974084">
        <w:rPr>
          <w:rFonts w:ascii="Times New Roman" w:hAnsi="Times New Roman" w:cs="Times New Roman"/>
          <w:szCs w:val="24"/>
          <w:vertAlign w:val="subscript"/>
        </w:rPr>
        <w:t>0</w:t>
      </w:r>
      <w:r w:rsidRPr="00716763">
        <w:rPr>
          <w:rFonts w:ascii="Times New Roman" w:hAnsi="Times New Roman" w:cs="Times New Roman"/>
          <w:szCs w:val="24"/>
        </w:rPr>
        <w:t xml:space="preserve"> showed the lowest (3.47 g). Similarly, </w:t>
      </w:r>
      <w:r w:rsidRPr="00FA15A8">
        <w:rPr>
          <w:rFonts w:ascii="Times New Roman" w:hAnsi="Times New Roman" w:cs="Times New Roman"/>
          <w:szCs w:val="24"/>
        </w:rPr>
        <w:t>sulphur</w:t>
      </w:r>
      <w:r w:rsidRPr="00716763">
        <w:rPr>
          <w:rFonts w:ascii="Times New Roman" w:hAnsi="Times New Roman" w:cs="Times New Roman"/>
          <w:szCs w:val="24"/>
        </w:rPr>
        <w:t xml:space="preserve"> application significantly improved test weight, with S</w:t>
      </w:r>
      <w:r w:rsidRPr="00974084">
        <w:rPr>
          <w:rFonts w:ascii="Times New Roman" w:hAnsi="Times New Roman" w:cs="Times New Roman"/>
          <w:szCs w:val="24"/>
          <w:vertAlign w:val="subscript"/>
        </w:rPr>
        <w:t>40</w:t>
      </w:r>
      <w:r w:rsidRPr="00716763">
        <w:rPr>
          <w:rFonts w:ascii="Times New Roman" w:hAnsi="Times New Roman" w:cs="Times New Roman"/>
          <w:szCs w:val="24"/>
        </w:rPr>
        <w:t xml:space="preserve"> (4.26 g) producing the heaviest seeds compared to S</w:t>
      </w:r>
      <w:r w:rsidRPr="00974084">
        <w:rPr>
          <w:rFonts w:ascii="Times New Roman" w:hAnsi="Times New Roman" w:cs="Times New Roman"/>
          <w:szCs w:val="24"/>
          <w:vertAlign w:val="subscript"/>
        </w:rPr>
        <w:t>0</w:t>
      </w:r>
      <w:r w:rsidRPr="00716763">
        <w:rPr>
          <w:rFonts w:ascii="Times New Roman" w:hAnsi="Times New Roman" w:cs="Times New Roman"/>
          <w:szCs w:val="24"/>
        </w:rPr>
        <w:t xml:space="preserve"> (4.01 g). The increase in seed weight with nitrogen application is attributed to better nitrogen assimilation, which promotes enhanced seed filling, starch accumulation, and metabolic activity, leading to increased seed size and weight. </w:t>
      </w:r>
      <w:r w:rsidRPr="00FA15A8">
        <w:rPr>
          <w:rFonts w:ascii="Times New Roman" w:hAnsi="Times New Roman" w:cs="Times New Roman"/>
          <w:szCs w:val="24"/>
        </w:rPr>
        <w:t>Sulphur</w:t>
      </w:r>
      <w:r w:rsidRPr="00716763">
        <w:rPr>
          <w:rFonts w:ascii="Times New Roman" w:hAnsi="Times New Roman" w:cs="Times New Roman"/>
          <w:szCs w:val="24"/>
        </w:rPr>
        <w:t xml:space="preserve"> further enhances test weight by stimulating seed protein synthesis, improving lipid metabolism, and supporting enzymatic functions necessary for seed development (Bhandari et al., 2021). The findings align with earlier research indicating that a deficiency of nitrogen and </w:t>
      </w:r>
      <w:r w:rsidRPr="00FA15A8">
        <w:rPr>
          <w:rFonts w:ascii="Times New Roman" w:hAnsi="Times New Roman" w:cs="Times New Roman"/>
          <w:szCs w:val="24"/>
        </w:rPr>
        <w:t>sulphur</w:t>
      </w:r>
      <w:r w:rsidRPr="00716763">
        <w:rPr>
          <w:rFonts w:ascii="Times New Roman" w:hAnsi="Times New Roman" w:cs="Times New Roman"/>
          <w:szCs w:val="24"/>
        </w:rPr>
        <w:t xml:space="preserve"> limits seed growth, resulting in smaller and lighter seeds due to restricted nutrient translocation and inefficient metabolic processes (</w:t>
      </w:r>
      <w:r w:rsidR="00696D45">
        <w:rPr>
          <w:rFonts w:ascii="Times New Roman" w:hAnsi="Times New Roman" w:cs="Times New Roman"/>
          <w:szCs w:val="24"/>
        </w:rPr>
        <w:t>Zenda</w:t>
      </w:r>
      <w:r w:rsidRPr="00716763">
        <w:rPr>
          <w:rFonts w:ascii="Times New Roman" w:hAnsi="Times New Roman" w:cs="Times New Roman"/>
          <w:szCs w:val="24"/>
        </w:rPr>
        <w:t xml:space="preserve"> </w:t>
      </w:r>
      <w:r w:rsidRPr="00BB3EC7">
        <w:rPr>
          <w:rFonts w:ascii="Times New Roman" w:hAnsi="Times New Roman" w:cs="Times New Roman"/>
          <w:i/>
          <w:iCs/>
          <w:szCs w:val="24"/>
        </w:rPr>
        <w:t>et al</w:t>
      </w:r>
      <w:r w:rsidRPr="00716763">
        <w:rPr>
          <w:rFonts w:ascii="Times New Roman" w:hAnsi="Times New Roman" w:cs="Times New Roman"/>
          <w:szCs w:val="24"/>
        </w:rPr>
        <w:t>., 202</w:t>
      </w:r>
      <w:r w:rsidR="00696D45">
        <w:rPr>
          <w:rFonts w:ascii="Times New Roman" w:hAnsi="Times New Roman" w:cs="Times New Roman"/>
          <w:szCs w:val="24"/>
        </w:rPr>
        <w:t>1</w:t>
      </w:r>
      <w:r w:rsidRPr="00716763">
        <w:rPr>
          <w:rFonts w:ascii="Times New Roman" w:hAnsi="Times New Roman" w:cs="Times New Roman"/>
          <w:szCs w:val="24"/>
        </w:rPr>
        <w:t>).</w:t>
      </w:r>
    </w:p>
    <w:p w14:paraId="4BE8A102" w14:textId="409B7329" w:rsidR="00E973E8" w:rsidRPr="00BB3EC7" w:rsidRDefault="00E973E8" w:rsidP="00BB3EC7">
      <w:pPr>
        <w:pStyle w:val="ListParagraph"/>
        <w:numPr>
          <w:ilvl w:val="0"/>
          <w:numId w:val="2"/>
        </w:numPr>
        <w:jc w:val="both"/>
        <w:rPr>
          <w:rFonts w:ascii="Times New Roman" w:hAnsi="Times New Roman" w:cs="Times New Roman"/>
          <w:b/>
          <w:bCs/>
          <w:szCs w:val="24"/>
        </w:rPr>
      </w:pPr>
      <w:r w:rsidRPr="00BB3EC7">
        <w:rPr>
          <w:rFonts w:ascii="Times New Roman" w:hAnsi="Times New Roman" w:cs="Times New Roman"/>
          <w:b/>
          <w:bCs/>
          <w:szCs w:val="24"/>
        </w:rPr>
        <w:t>Yield</w:t>
      </w:r>
    </w:p>
    <w:p w14:paraId="3BD8A2D8" w14:textId="5E256FAC" w:rsidR="00E973E8" w:rsidRPr="00BF2E27" w:rsidRDefault="00E973E8" w:rsidP="00E973E8">
      <w:pPr>
        <w:jc w:val="both"/>
        <w:rPr>
          <w:rFonts w:ascii="Times New Roman" w:hAnsi="Times New Roman" w:cs="Times New Roman"/>
          <w:szCs w:val="24"/>
        </w:rPr>
      </w:pPr>
      <w:r w:rsidRPr="00BF2E27">
        <w:rPr>
          <w:rFonts w:ascii="Times New Roman" w:hAnsi="Times New Roman" w:cs="Times New Roman"/>
          <w:szCs w:val="24"/>
        </w:rPr>
        <w:t xml:space="preserve">The results indicate that nitrogen and </w:t>
      </w:r>
      <w:r w:rsidRPr="00E973E8">
        <w:rPr>
          <w:rFonts w:ascii="Times New Roman" w:hAnsi="Times New Roman" w:cs="Times New Roman"/>
          <w:szCs w:val="24"/>
        </w:rPr>
        <w:t>sulphur</w:t>
      </w:r>
      <w:r w:rsidRPr="00BF2E27">
        <w:rPr>
          <w:rFonts w:ascii="Times New Roman" w:hAnsi="Times New Roman" w:cs="Times New Roman"/>
          <w:szCs w:val="24"/>
        </w:rPr>
        <w:t xml:space="preserve"> application significantly influenced seed yield and stover yield, while the harvest index (HI) exhibited a slight increase but remained statistically non-significant</w:t>
      </w:r>
      <w:r w:rsidRPr="00E973E8">
        <w:rPr>
          <w:rFonts w:ascii="Times New Roman" w:hAnsi="Times New Roman" w:cs="Times New Roman"/>
          <w:szCs w:val="24"/>
        </w:rPr>
        <w:t xml:space="preserve"> (Table </w:t>
      </w:r>
      <w:r w:rsidR="003E527F">
        <w:rPr>
          <w:rFonts w:ascii="Times New Roman" w:hAnsi="Times New Roman" w:cs="Times New Roman"/>
          <w:szCs w:val="24"/>
        </w:rPr>
        <w:t>5</w:t>
      </w:r>
      <w:r w:rsidRPr="00E973E8">
        <w:rPr>
          <w:rFonts w:ascii="Times New Roman" w:hAnsi="Times New Roman" w:cs="Times New Roman"/>
          <w:szCs w:val="24"/>
        </w:rPr>
        <w:t>)</w:t>
      </w:r>
      <w:r w:rsidRPr="00BF2E27">
        <w:rPr>
          <w:rFonts w:ascii="Times New Roman" w:hAnsi="Times New Roman" w:cs="Times New Roman"/>
          <w:szCs w:val="24"/>
        </w:rPr>
        <w:t xml:space="preserve">. </w:t>
      </w:r>
    </w:p>
    <w:p w14:paraId="00EC0DE4" w14:textId="453BC494" w:rsidR="00E973E8" w:rsidRPr="00BF2E27" w:rsidRDefault="00E973E8" w:rsidP="00E973E8">
      <w:pPr>
        <w:rPr>
          <w:rFonts w:ascii="Times New Roman" w:hAnsi="Times New Roman" w:cs="Times New Roman"/>
          <w:b/>
          <w:bCs/>
          <w:szCs w:val="24"/>
        </w:rPr>
      </w:pPr>
      <w:r w:rsidRPr="00BF2E27">
        <w:rPr>
          <w:rFonts w:ascii="Times New Roman" w:hAnsi="Times New Roman" w:cs="Times New Roman"/>
          <w:b/>
          <w:bCs/>
          <w:szCs w:val="24"/>
        </w:rPr>
        <w:t>Seed Yield (kg ha⁻¹)</w:t>
      </w:r>
    </w:p>
    <w:p w14:paraId="7ADD99FF" w14:textId="0B9FA04C" w:rsidR="00E973E8" w:rsidRPr="00BF2E27" w:rsidRDefault="00E973E8" w:rsidP="00E973E8">
      <w:pPr>
        <w:ind w:firstLine="720"/>
        <w:jc w:val="both"/>
        <w:rPr>
          <w:rFonts w:ascii="Times New Roman" w:hAnsi="Times New Roman" w:cs="Times New Roman"/>
          <w:szCs w:val="24"/>
        </w:rPr>
      </w:pPr>
      <w:r w:rsidRPr="00BF2E27">
        <w:rPr>
          <w:rFonts w:ascii="Times New Roman" w:hAnsi="Times New Roman" w:cs="Times New Roman"/>
          <w:szCs w:val="24"/>
        </w:rPr>
        <w:t xml:space="preserve">Seed yield exhibited a significant increase with higher nitrogen and </w:t>
      </w:r>
      <w:r w:rsidRPr="00E973E8">
        <w:rPr>
          <w:rFonts w:ascii="Times New Roman" w:hAnsi="Times New Roman" w:cs="Times New Roman"/>
          <w:szCs w:val="24"/>
        </w:rPr>
        <w:t>sulphur</w:t>
      </w:r>
      <w:r w:rsidRPr="00BF2E27">
        <w:rPr>
          <w:rFonts w:ascii="Times New Roman" w:hAnsi="Times New Roman" w:cs="Times New Roman"/>
          <w:szCs w:val="24"/>
        </w:rPr>
        <w:t xml:space="preserve"> levels, with N</w:t>
      </w:r>
      <w:r w:rsidRPr="00974084">
        <w:rPr>
          <w:rFonts w:ascii="Times New Roman" w:hAnsi="Times New Roman" w:cs="Times New Roman"/>
          <w:szCs w:val="24"/>
          <w:vertAlign w:val="subscript"/>
        </w:rPr>
        <w:t>150</w:t>
      </w:r>
      <w:r w:rsidRPr="00BF2E27">
        <w:rPr>
          <w:rFonts w:ascii="Times New Roman" w:hAnsi="Times New Roman" w:cs="Times New Roman"/>
          <w:szCs w:val="24"/>
        </w:rPr>
        <w:t xml:space="preserve"> (1742 kg ha⁻¹) and S</w:t>
      </w:r>
      <w:r w:rsidRPr="00974084">
        <w:rPr>
          <w:rFonts w:ascii="Times New Roman" w:hAnsi="Times New Roman" w:cs="Times New Roman"/>
          <w:szCs w:val="24"/>
          <w:vertAlign w:val="subscript"/>
        </w:rPr>
        <w:t>40</w:t>
      </w:r>
      <w:r w:rsidRPr="00BF2E27">
        <w:rPr>
          <w:rFonts w:ascii="Times New Roman" w:hAnsi="Times New Roman" w:cs="Times New Roman"/>
          <w:szCs w:val="24"/>
        </w:rPr>
        <w:t xml:space="preserve"> (1810 kg ha⁻¹) recording the highest values, while the lowest yields were observed in N</w:t>
      </w:r>
      <w:r w:rsidRPr="00974084">
        <w:rPr>
          <w:rFonts w:ascii="Times New Roman" w:hAnsi="Times New Roman" w:cs="Times New Roman"/>
          <w:szCs w:val="24"/>
          <w:vertAlign w:val="subscript"/>
        </w:rPr>
        <w:t>0</w:t>
      </w:r>
      <w:r w:rsidRPr="00BF2E27">
        <w:rPr>
          <w:rFonts w:ascii="Times New Roman" w:hAnsi="Times New Roman" w:cs="Times New Roman"/>
          <w:szCs w:val="24"/>
        </w:rPr>
        <w:t xml:space="preserve"> (1249 kg ha⁻¹) and S</w:t>
      </w:r>
      <w:r w:rsidRPr="00974084">
        <w:rPr>
          <w:rFonts w:ascii="Times New Roman" w:hAnsi="Times New Roman" w:cs="Times New Roman"/>
          <w:szCs w:val="24"/>
          <w:vertAlign w:val="subscript"/>
        </w:rPr>
        <w:t>0</w:t>
      </w:r>
      <w:r w:rsidRPr="00BF2E27">
        <w:rPr>
          <w:rFonts w:ascii="Times New Roman" w:hAnsi="Times New Roman" w:cs="Times New Roman"/>
          <w:szCs w:val="24"/>
        </w:rPr>
        <w:t xml:space="preserve"> (1306 kg ha⁻¹). The substantial increase in seed yield with nitrogen application is attributed to its role in enhancing vegetative growth, photosynthetic efficiency, and reproductive development, leading to greater siliqua formation, </w:t>
      </w:r>
      <w:r w:rsidRPr="00BF2E27">
        <w:rPr>
          <w:rFonts w:ascii="Times New Roman" w:hAnsi="Times New Roman" w:cs="Times New Roman"/>
          <w:szCs w:val="24"/>
        </w:rPr>
        <w:lastRenderedPageBreak/>
        <w:t>higher seed set, and improved seed weight (</w:t>
      </w:r>
      <w:r w:rsidR="00696D45">
        <w:rPr>
          <w:rFonts w:ascii="Times New Roman" w:hAnsi="Times New Roman" w:cs="Times New Roman"/>
          <w:szCs w:val="24"/>
        </w:rPr>
        <w:t>Zenda</w:t>
      </w:r>
      <w:r w:rsidRPr="00BF2E27">
        <w:rPr>
          <w:rFonts w:ascii="Times New Roman" w:hAnsi="Times New Roman" w:cs="Times New Roman"/>
          <w:szCs w:val="24"/>
        </w:rPr>
        <w:t xml:space="preserve"> e</w:t>
      </w:r>
      <w:r w:rsidRPr="00BF2E27">
        <w:rPr>
          <w:rFonts w:ascii="Times New Roman" w:hAnsi="Times New Roman" w:cs="Times New Roman"/>
          <w:i/>
          <w:iCs/>
          <w:szCs w:val="24"/>
        </w:rPr>
        <w:t>t al.</w:t>
      </w:r>
      <w:r w:rsidRPr="00BF2E27">
        <w:rPr>
          <w:rFonts w:ascii="Times New Roman" w:hAnsi="Times New Roman" w:cs="Times New Roman"/>
          <w:szCs w:val="24"/>
        </w:rPr>
        <w:t>, 20</w:t>
      </w:r>
      <w:r w:rsidR="00696D45">
        <w:rPr>
          <w:rFonts w:ascii="Times New Roman" w:hAnsi="Times New Roman" w:cs="Times New Roman"/>
          <w:szCs w:val="24"/>
        </w:rPr>
        <w:t>21</w:t>
      </w:r>
      <w:r w:rsidRPr="00BF2E27">
        <w:rPr>
          <w:rFonts w:ascii="Times New Roman" w:hAnsi="Times New Roman" w:cs="Times New Roman"/>
          <w:szCs w:val="24"/>
        </w:rPr>
        <w:t xml:space="preserve">). Similarly, </w:t>
      </w:r>
      <w:r w:rsidRPr="00E973E8">
        <w:rPr>
          <w:rFonts w:ascii="Times New Roman" w:hAnsi="Times New Roman" w:cs="Times New Roman"/>
          <w:szCs w:val="24"/>
        </w:rPr>
        <w:t>sulphur</w:t>
      </w:r>
      <w:r w:rsidRPr="00BF2E27">
        <w:rPr>
          <w:rFonts w:ascii="Times New Roman" w:hAnsi="Times New Roman" w:cs="Times New Roman"/>
          <w:szCs w:val="24"/>
        </w:rPr>
        <w:t xml:space="preserve"> supplementation significantly enhanced seed yield by facilitating nitrogen metabolism, optimizing enzyme activity, and improving oil and protein synthesis, all of which are critical for seed development and grain filling (Singh </w:t>
      </w:r>
      <w:r w:rsidRPr="00D71A90">
        <w:rPr>
          <w:rFonts w:ascii="Times New Roman" w:hAnsi="Times New Roman" w:cs="Times New Roman"/>
          <w:i/>
          <w:iCs/>
          <w:szCs w:val="24"/>
        </w:rPr>
        <w:t>et al</w:t>
      </w:r>
      <w:r w:rsidRPr="00BF2E27">
        <w:rPr>
          <w:rFonts w:ascii="Times New Roman" w:hAnsi="Times New Roman" w:cs="Times New Roman"/>
          <w:szCs w:val="24"/>
        </w:rPr>
        <w:t>., 20</w:t>
      </w:r>
      <w:r w:rsidR="00D71A90">
        <w:rPr>
          <w:rFonts w:ascii="Times New Roman" w:hAnsi="Times New Roman" w:cs="Times New Roman"/>
          <w:szCs w:val="24"/>
        </w:rPr>
        <w:t>13</w:t>
      </w:r>
      <w:r w:rsidRPr="00BF2E27">
        <w:rPr>
          <w:rFonts w:ascii="Times New Roman" w:hAnsi="Times New Roman" w:cs="Times New Roman"/>
          <w:szCs w:val="24"/>
        </w:rPr>
        <w:t xml:space="preserve">). </w:t>
      </w:r>
    </w:p>
    <w:p w14:paraId="2269D85B" w14:textId="1EAEEDD3" w:rsidR="00E973E8" w:rsidRPr="00BF2E27" w:rsidRDefault="00E973E8" w:rsidP="00E973E8">
      <w:pPr>
        <w:rPr>
          <w:rFonts w:ascii="Times New Roman" w:hAnsi="Times New Roman" w:cs="Times New Roman"/>
          <w:b/>
          <w:bCs/>
          <w:szCs w:val="24"/>
        </w:rPr>
      </w:pPr>
      <w:r w:rsidRPr="00BF2E27">
        <w:rPr>
          <w:rFonts w:ascii="Times New Roman" w:hAnsi="Times New Roman" w:cs="Times New Roman"/>
          <w:b/>
          <w:bCs/>
          <w:szCs w:val="24"/>
        </w:rPr>
        <w:t>Stover Yield (kg ha⁻¹)</w:t>
      </w:r>
    </w:p>
    <w:p w14:paraId="519DDEB8" w14:textId="0E263607" w:rsidR="00E973E8" w:rsidRPr="00BF2E27" w:rsidRDefault="00E973E8" w:rsidP="00E973E8">
      <w:pPr>
        <w:ind w:firstLine="720"/>
        <w:jc w:val="both"/>
        <w:rPr>
          <w:rFonts w:ascii="Times New Roman" w:hAnsi="Times New Roman" w:cs="Times New Roman"/>
          <w:szCs w:val="24"/>
        </w:rPr>
      </w:pPr>
      <w:r w:rsidRPr="00BF2E27">
        <w:rPr>
          <w:rFonts w:ascii="Times New Roman" w:hAnsi="Times New Roman" w:cs="Times New Roman"/>
          <w:szCs w:val="24"/>
        </w:rPr>
        <w:t xml:space="preserve">Stover yield followed a similar trend as seed yield, increasing with nitrogen and </w:t>
      </w:r>
      <w:r w:rsidRPr="00E973E8">
        <w:rPr>
          <w:rFonts w:ascii="Times New Roman" w:hAnsi="Times New Roman" w:cs="Times New Roman"/>
          <w:szCs w:val="24"/>
        </w:rPr>
        <w:t>sulphur</w:t>
      </w:r>
      <w:r w:rsidRPr="00BF2E27">
        <w:rPr>
          <w:rFonts w:ascii="Times New Roman" w:hAnsi="Times New Roman" w:cs="Times New Roman"/>
          <w:szCs w:val="24"/>
        </w:rPr>
        <w:t xml:space="preserve"> application. The highest stover yield was observed in N</w:t>
      </w:r>
      <w:r w:rsidRPr="00974084">
        <w:rPr>
          <w:rFonts w:ascii="Times New Roman" w:hAnsi="Times New Roman" w:cs="Times New Roman"/>
          <w:szCs w:val="24"/>
          <w:vertAlign w:val="subscript"/>
        </w:rPr>
        <w:t>150</w:t>
      </w:r>
      <w:r w:rsidRPr="00BF2E27">
        <w:rPr>
          <w:rFonts w:ascii="Times New Roman" w:hAnsi="Times New Roman" w:cs="Times New Roman"/>
          <w:szCs w:val="24"/>
        </w:rPr>
        <w:t xml:space="preserve"> (5881 kg ha⁻¹) and S</w:t>
      </w:r>
      <w:r w:rsidRPr="00974084">
        <w:rPr>
          <w:rFonts w:ascii="Times New Roman" w:hAnsi="Times New Roman" w:cs="Times New Roman"/>
          <w:szCs w:val="24"/>
          <w:vertAlign w:val="subscript"/>
        </w:rPr>
        <w:t>40</w:t>
      </w:r>
      <w:r w:rsidRPr="00BF2E27">
        <w:rPr>
          <w:rFonts w:ascii="Times New Roman" w:hAnsi="Times New Roman" w:cs="Times New Roman"/>
          <w:szCs w:val="24"/>
        </w:rPr>
        <w:t xml:space="preserve"> (6202 kg ha⁻¹), while the lowest values were recorded in N</w:t>
      </w:r>
      <w:r w:rsidRPr="00974084">
        <w:rPr>
          <w:rFonts w:ascii="Times New Roman" w:hAnsi="Times New Roman" w:cs="Times New Roman"/>
          <w:szCs w:val="24"/>
          <w:vertAlign w:val="subscript"/>
        </w:rPr>
        <w:t xml:space="preserve">0 </w:t>
      </w:r>
      <w:r w:rsidRPr="00BF2E27">
        <w:rPr>
          <w:rFonts w:ascii="Times New Roman" w:hAnsi="Times New Roman" w:cs="Times New Roman"/>
          <w:szCs w:val="24"/>
        </w:rPr>
        <w:t>(4856 kg ha⁻¹) and S</w:t>
      </w:r>
      <w:r w:rsidRPr="00974084">
        <w:rPr>
          <w:rFonts w:ascii="Times New Roman" w:hAnsi="Times New Roman" w:cs="Times New Roman"/>
          <w:szCs w:val="24"/>
          <w:vertAlign w:val="subscript"/>
        </w:rPr>
        <w:t xml:space="preserve">0 </w:t>
      </w:r>
      <w:r w:rsidRPr="00BF2E27">
        <w:rPr>
          <w:rFonts w:ascii="Times New Roman" w:hAnsi="Times New Roman" w:cs="Times New Roman"/>
          <w:szCs w:val="24"/>
        </w:rPr>
        <w:t>(4748 kg ha⁻¹). The increase in stover yield with nitrogen application is associated with enhanced vegetative biomass production, increased leaf area, and improved structural development, which collectively contribute to greater stover accumulation (Singh</w:t>
      </w:r>
      <w:r w:rsidR="00D71A90">
        <w:rPr>
          <w:rFonts w:ascii="Times New Roman" w:hAnsi="Times New Roman" w:cs="Times New Roman"/>
          <w:szCs w:val="24"/>
        </w:rPr>
        <w:t xml:space="preserve"> </w:t>
      </w:r>
      <w:r w:rsidR="00D71A90" w:rsidRPr="00D71A90">
        <w:rPr>
          <w:rFonts w:ascii="Times New Roman" w:hAnsi="Times New Roman" w:cs="Times New Roman"/>
          <w:i/>
          <w:iCs/>
          <w:szCs w:val="24"/>
        </w:rPr>
        <w:t>et al</w:t>
      </w:r>
      <w:r w:rsidR="00D71A90">
        <w:rPr>
          <w:rFonts w:ascii="Times New Roman" w:hAnsi="Times New Roman" w:cs="Times New Roman"/>
          <w:szCs w:val="24"/>
        </w:rPr>
        <w:t>.</w:t>
      </w:r>
      <w:r w:rsidRPr="00BF2E27">
        <w:rPr>
          <w:rFonts w:ascii="Times New Roman" w:hAnsi="Times New Roman" w:cs="Times New Roman"/>
          <w:szCs w:val="24"/>
        </w:rPr>
        <w:t>, 20</w:t>
      </w:r>
      <w:r w:rsidR="00D71A90">
        <w:rPr>
          <w:rFonts w:ascii="Times New Roman" w:hAnsi="Times New Roman" w:cs="Times New Roman"/>
          <w:szCs w:val="24"/>
        </w:rPr>
        <w:t>13</w:t>
      </w:r>
      <w:r w:rsidRPr="00BF2E27">
        <w:rPr>
          <w:rFonts w:ascii="Times New Roman" w:hAnsi="Times New Roman" w:cs="Times New Roman"/>
          <w:szCs w:val="24"/>
        </w:rPr>
        <w:t xml:space="preserve">). </w:t>
      </w:r>
      <w:r w:rsidRPr="00E973E8">
        <w:rPr>
          <w:rFonts w:ascii="Times New Roman" w:hAnsi="Times New Roman" w:cs="Times New Roman"/>
          <w:szCs w:val="24"/>
        </w:rPr>
        <w:t>Sulphur</w:t>
      </w:r>
      <w:r w:rsidRPr="00BF2E27">
        <w:rPr>
          <w:rFonts w:ascii="Times New Roman" w:hAnsi="Times New Roman" w:cs="Times New Roman"/>
          <w:szCs w:val="24"/>
        </w:rPr>
        <w:t xml:space="preserve"> application further promoted biomass production by enhancing chlorophyll synthesis, nitrogen use efficiency, and root development, leading to a greater accumulation of dry matter (</w:t>
      </w:r>
      <w:r w:rsidR="00D71A90">
        <w:rPr>
          <w:rFonts w:ascii="Times New Roman" w:hAnsi="Times New Roman" w:cs="Times New Roman"/>
          <w:szCs w:val="24"/>
        </w:rPr>
        <w:t>Zenda</w:t>
      </w:r>
      <w:r w:rsidRPr="00BF2E27">
        <w:rPr>
          <w:rFonts w:ascii="Times New Roman" w:hAnsi="Times New Roman" w:cs="Times New Roman"/>
          <w:szCs w:val="24"/>
        </w:rPr>
        <w:t xml:space="preserve"> </w:t>
      </w:r>
      <w:r w:rsidRPr="003E7409">
        <w:rPr>
          <w:rFonts w:ascii="Times New Roman" w:hAnsi="Times New Roman" w:cs="Times New Roman"/>
          <w:i/>
          <w:iCs/>
          <w:szCs w:val="24"/>
        </w:rPr>
        <w:t>et al</w:t>
      </w:r>
      <w:r w:rsidRPr="00BF2E27">
        <w:rPr>
          <w:rFonts w:ascii="Times New Roman" w:hAnsi="Times New Roman" w:cs="Times New Roman"/>
          <w:szCs w:val="24"/>
        </w:rPr>
        <w:t xml:space="preserve">., 2021). These findings are in agreement with previous studies demonstrating that adequate nitrogen and </w:t>
      </w:r>
      <w:r w:rsidRPr="00E973E8">
        <w:rPr>
          <w:rFonts w:ascii="Times New Roman" w:hAnsi="Times New Roman" w:cs="Times New Roman"/>
          <w:szCs w:val="24"/>
        </w:rPr>
        <w:t>sulphur</w:t>
      </w:r>
      <w:r w:rsidRPr="00BF2E27">
        <w:rPr>
          <w:rFonts w:ascii="Times New Roman" w:hAnsi="Times New Roman" w:cs="Times New Roman"/>
          <w:szCs w:val="24"/>
        </w:rPr>
        <w:t xml:space="preserve"> availability leads to robust plant growth, resulting in higher biomass and stover yield (</w:t>
      </w:r>
      <w:r w:rsidR="00D71A90">
        <w:rPr>
          <w:rFonts w:ascii="Times New Roman" w:hAnsi="Times New Roman" w:cs="Times New Roman"/>
          <w:szCs w:val="24"/>
        </w:rPr>
        <w:t>Shah</w:t>
      </w:r>
      <w:r w:rsidRPr="00BF2E27">
        <w:rPr>
          <w:rFonts w:ascii="Times New Roman" w:hAnsi="Times New Roman" w:cs="Times New Roman"/>
          <w:szCs w:val="24"/>
        </w:rPr>
        <w:t xml:space="preserve"> </w:t>
      </w:r>
      <w:r w:rsidRPr="00D71A90">
        <w:rPr>
          <w:rFonts w:ascii="Times New Roman" w:hAnsi="Times New Roman" w:cs="Times New Roman"/>
          <w:i/>
          <w:iCs/>
          <w:szCs w:val="24"/>
        </w:rPr>
        <w:t>et al</w:t>
      </w:r>
      <w:r w:rsidRPr="00BF2E27">
        <w:rPr>
          <w:rFonts w:ascii="Times New Roman" w:hAnsi="Times New Roman" w:cs="Times New Roman"/>
          <w:szCs w:val="24"/>
        </w:rPr>
        <w:t>., 2</w:t>
      </w:r>
      <w:r w:rsidR="00D71A90">
        <w:rPr>
          <w:rFonts w:ascii="Times New Roman" w:hAnsi="Times New Roman" w:cs="Times New Roman"/>
          <w:szCs w:val="24"/>
        </w:rPr>
        <w:t>022</w:t>
      </w:r>
      <w:r w:rsidRPr="00BF2E27">
        <w:rPr>
          <w:rFonts w:ascii="Times New Roman" w:hAnsi="Times New Roman" w:cs="Times New Roman"/>
          <w:szCs w:val="24"/>
        </w:rPr>
        <w:t>).</w:t>
      </w:r>
    </w:p>
    <w:p w14:paraId="30761382" w14:textId="4FA36BFE" w:rsidR="00E973E8" w:rsidRPr="00BF2E27" w:rsidRDefault="00E973E8" w:rsidP="00E973E8">
      <w:pPr>
        <w:rPr>
          <w:rFonts w:ascii="Times New Roman" w:hAnsi="Times New Roman" w:cs="Times New Roman"/>
          <w:b/>
          <w:bCs/>
          <w:szCs w:val="24"/>
        </w:rPr>
      </w:pPr>
      <w:r w:rsidRPr="00BF2E27">
        <w:rPr>
          <w:rFonts w:ascii="Times New Roman" w:hAnsi="Times New Roman" w:cs="Times New Roman"/>
          <w:b/>
          <w:bCs/>
          <w:szCs w:val="24"/>
        </w:rPr>
        <w:t>Harvest Index (%)</w:t>
      </w:r>
    </w:p>
    <w:p w14:paraId="1D2DACEB" w14:textId="545BAEF8" w:rsidR="00FA15A8" w:rsidRDefault="00E973E8" w:rsidP="00E973E8">
      <w:pPr>
        <w:ind w:firstLine="720"/>
        <w:jc w:val="both"/>
        <w:rPr>
          <w:rFonts w:ascii="Times New Roman" w:hAnsi="Times New Roman" w:cs="Times New Roman"/>
          <w:szCs w:val="24"/>
        </w:rPr>
      </w:pPr>
      <w:r w:rsidRPr="00BF2E27">
        <w:rPr>
          <w:rFonts w:ascii="Times New Roman" w:hAnsi="Times New Roman" w:cs="Times New Roman"/>
          <w:szCs w:val="24"/>
        </w:rPr>
        <w:t xml:space="preserve">The harvest index (HI), which represents the efficiency of assimilate partitioning into economic yield (seed yield relative to total biomass), showed a slight but statistically non-significant increase with nitrogen and </w:t>
      </w:r>
      <w:r w:rsidRPr="00E973E8">
        <w:rPr>
          <w:rFonts w:ascii="Times New Roman" w:hAnsi="Times New Roman" w:cs="Times New Roman"/>
          <w:szCs w:val="24"/>
        </w:rPr>
        <w:t>sulphur</w:t>
      </w:r>
      <w:r w:rsidRPr="00BF2E27">
        <w:rPr>
          <w:rFonts w:ascii="Times New Roman" w:hAnsi="Times New Roman" w:cs="Times New Roman"/>
          <w:szCs w:val="24"/>
        </w:rPr>
        <w:t xml:space="preserve"> application. The highest HI was recorded in N</w:t>
      </w:r>
      <w:r w:rsidRPr="00974084">
        <w:rPr>
          <w:rFonts w:ascii="Times New Roman" w:hAnsi="Times New Roman" w:cs="Times New Roman"/>
          <w:szCs w:val="24"/>
          <w:vertAlign w:val="subscript"/>
        </w:rPr>
        <w:t>150</w:t>
      </w:r>
      <w:r w:rsidRPr="00BF2E27">
        <w:rPr>
          <w:rFonts w:ascii="Times New Roman" w:hAnsi="Times New Roman" w:cs="Times New Roman"/>
          <w:szCs w:val="24"/>
        </w:rPr>
        <w:t xml:space="preserve"> (29.85%) and S</w:t>
      </w:r>
      <w:r w:rsidRPr="00974084">
        <w:rPr>
          <w:rFonts w:ascii="Times New Roman" w:hAnsi="Times New Roman" w:cs="Times New Roman"/>
          <w:szCs w:val="24"/>
          <w:vertAlign w:val="subscript"/>
        </w:rPr>
        <w:t>40</w:t>
      </w:r>
      <w:r w:rsidRPr="00BF2E27">
        <w:rPr>
          <w:rFonts w:ascii="Times New Roman" w:hAnsi="Times New Roman" w:cs="Times New Roman"/>
          <w:szCs w:val="24"/>
        </w:rPr>
        <w:t xml:space="preserve"> (29.13%), while the lowest was observed in N</w:t>
      </w:r>
      <w:r w:rsidRPr="00974084">
        <w:rPr>
          <w:rFonts w:ascii="Times New Roman" w:hAnsi="Times New Roman" w:cs="Times New Roman"/>
          <w:szCs w:val="24"/>
          <w:vertAlign w:val="subscript"/>
        </w:rPr>
        <w:t>0</w:t>
      </w:r>
      <w:r w:rsidRPr="00BF2E27">
        <w:rPr>
          <w:rFonts w:ascii="Times New Roman" w:hAnsi="Times New Roman" w:cs="Times New Roman"/>
          <w:szCs w:val="24"/>
        </w:rPr>
        <w:t xml:space="preserve"> (25.73%) and S</w:t>
      </w:r>
      <w:r w:rsidRPr="00974084">
        <w:rPr>
          <w:rFonts w:ascii="Times New Roman" w:hAnsi="Times New Roman" w:cs="Times New Roman"/>
          <w:szCs w:val="24"/>
          <w:vertAlign w:val="subscript"/>
        </w:rPr>
        <w:t>0</w:t>
      </w:r>
      <w:r w:rsidRPr="00BF2E27">
        <w:rPr>
          <w:rFonts w:ascii="Times New Roman" w:hAnsi="Times New Roman" w:cs="Times New Roman"/>
          <w:szCs w:val="24"/>
        </w:rPr>
        <w:t xml:space="preserve"> (27.72%). The increase in HI with nitrogen and </w:t>
      </w:r>
      <w:r w:rsidRPr="00E973E8">
        <w:rPr>
          <w:rFonts w:ascii="Times New Roman" w:hAnsi="Times New Roman" w:cs="Times New Roman"/>
          <w:szCs w:val="24"/>
        </w:rPr>
        <w:t>sulphur</w:t>
      </w:r>
      <w:r w:rsidRPr="00BF2E27">
        <w:rPr>
          <w:rFonts w:ascii="Times New Roman" w:hAnsi="Times New Roman" w:cs="Times New Roman"/>
          <w:szCs w:val="24"/>
        </w:rPr>
        <w:t xml:space="preserve"> supplementation suggests improved reproductive efficiency, where a greater proportion of biomass is allocated to seed production rather than vegetative growth (</w:t>
      </w:r>
      <w:r w:rsidR="00D71A90">
        <w:rPr>
          <w:rFonts w:ascii="Times New Roman" w:hAnsi="Times New Roman" w:cs="Times New Roman"/>
          <w:szCs w:val="24"/>
        </w:rPr>
        <w:t>Mahto</w:t>
      </w:r>
      <w:r w:rsidRPr="00BF2E27">
        <w:rPr>
          <w:rFonts w:ascii="Times New Roman" w:hAnsi="Times New Roman" w:cs="Times New Roman"/>
          <w:szCs w:val="24"/>
        </w:rPr>
        <w:t xml:space="preserve"> </w:t>
      </w:r>
      <w:r w:rsidRPr="00D71A90">
        <w:rPr>
          <w:rFonts w:ascii="Times New Roman" w:hAnsi="Times New Roman" w:cs="Times New Roman"/>
          <w:i/>
          <w:iCs/>
          <w:szCs w:val="24"/>
        </w:rPr>
        <w:t>et al</w:t>
      </w:r>
      <w:r w:rsidRPr="00BF2E27">
        <w:rPr>
          <w:rFonts w:ascii="Times New Roman" w:hAnsi="Times New Roman" w:cs="Times New Roman"/>
          <w:szCs w:val="24"/>
        </w:rPr>
        <w:t>., 202</w:t>
      </w:r>
      <w:r w:rsidR="00D71A90">
        <w:rPr>
          <w:rFonts w:ascii="Times New Roman" w:hAnsi="Times New Roman" w:cs="Times New Roman"/>
          <w:szCs w:val="24"/>
        </w:rPr>
        <w:t>4</w:t>
      </w:r>
      <w:r w:rsidRPr="00BF2E27">
        <w:rPr>
          <w:rFonts w:ascii="Times New Roman" w:hAnsi="Times New Roman" w:cs="Times New Roman"/>
          <w:szCs w:val="24"/>
        </w:rPr>
        <w:t xml:space="preserve">). However, the lack of statistical significance indicates that while nitrogen and </w:t>
      </w:r>
      <w:r w:rsidRPr="00E973E8">
        <w:rPr>
          <w:rFonts w:ascii="Times New Roman" w:hAnsi="Times New Roman" w:cs="Times New Roman"/>
          <w:szCs w:val="24"/>
        </w:rPr>
        <w:t>sulphur</w:t>
      </w:r>
      <w:r w:rsidRPr="00BF2E27">
        <w:rPr>
          <w:rFonts w:ascii="Times New Roman" w:hAnsi="Times New Roman" w:cs="Times New Roman"/>
          <w:szCs w:val="24"/>
        </w:rPr>
        <w:t xml:space="preserve"> enhance overall yield, their effect on biomass partitioning remains relatively stable. This is consistent with earlier research indicating that while nitrogen and </w:t>
      </w:r>
      <w:r w:rsidRPr="00E973E8">
        <w:rPr>
          <w:rFonts w:ascii="Times New Roman" w:hAnsi="Times New Roman" w:cs="Times New Roman"/>
          <w:szCs w:val="24"/>
        </w:rPr>
        <w:t>sulphur</w:t>
      </w:r>
      <w:r w:rsidRPr="00BF2E27">
        <w:rPr>
          <w:rFonts w:ascii="Times New Roman" w:hAnsi="Times New Roman" w:cs="Times New Roman"/>
          <w:szCs w:val="24"/>
        </w:rPr>
        <w:t xml:space="preserve"> significantly increase both seed and stover yield, their influence on HI is often minor unless there are severe nutrient deficiencies (Bhandari </w:t>
      </w:r>
      <w:r w:rsidRPr="00D71A90">
        <w:rPr>
          <w:rFonts w:ascii="Times New Roman" w:hAnsi="Times New Roman" w:cs="Times New Roman"/>
          <w:i/>
          <w:iCs/>
          <w:szCs w:val="24"/>
        </w:rPr>
        <w:t>et al</w:t>
      </w:r>
      <w:r w:rsidRPr="00BF2E27">
        <w:rPr>
          <w:rFonts w:ascii="Times New Roman" w:hAnsi="Times New Roman" w:cs="Times New Roman"/>
          <w:szCs w:val="24"/>
        </w:rPr>
        <w:t>., 2021).</w:t>
      </w:r>
    </w:p>
    <w:p w14:paraId="6F3F20CD" w14:textId="63DA47D1" w:rsidR="004151F4" w:rsidRPr="004151F4" w:rsidRDefault="004151F4" w:rsidP="004151F4">
      <w:pPr>
        <w:pStyle w:val="ListParagraph"/>
        <w:numPr>
          <w:ilvl w:val="0"/>
          <w:numId w:val="2"/>
        </w:numPr>
        <w:jc w:val="both"/>
        <w:rPr>
          <w:rFonts w:ascii="Times New Roman" w:hAnsi="Times New Roman" w:cs="Times New Roman"/>
          <w:b/>
          <w:bCs/>
          <w:szCs w:val="24"/>
        </w:rPr>
      </w:pPr>
      <w:r w:rsidRPr="004151F4">
        <w:rPr>
          <w:rFonts w:ascii="Times New Roman" w:hAnsi="Times New Roman" w:cs="Times New Roman"/>
          <w:b/>
          <w:bCs/>
          <w:szCs w:val="24"/>
        </w:rPr>
        <w:t>Economics</w:t>
      </w:r>
    </w:p>
    <w:p w14:paraId="702F8198" w14:textId="765F64FE" w:rsidR="004151F4" w:rsidRPr="004151F4" w:rsidRDefault="004151F4" w:rsidP="004151F4">
      <w:pPr>
        <w:jc w:val="both"/>
        <w:rPr>
          <w:rFonts w:ascii="Times New Roman" w:hAnsi="Times New Roman" w:cs="Times New Roman"/>
          <w:szCs w:val="24"/>
        </w:rPr>
      </w:pPr>
      <w:r w:rsidRPr="004151F4">
        <w:rPr>
          <w:rFonts w:ascii="Times New Roman" w:hAnsi="Times New Roman" w:cs="Times New Roman"/>
          <w:szCs w:val="24"/>
        </w:rPr>
        <w:t>The economic analysis of mustard cultivation under varying nitrogen and sul</w:t>
      </w:r>
      <w:r>
        <w:rPr>
          <w:rFonts w:ascii="Times New Roman" w:hAnsi="Times New Roman" w:cs="Times New Roman"/>
          <w:szCs w:val="24"/>
        </w:rPr>
        <w:t>ph</w:t>
      </w:r>
      <w:r w:rsidRPr="004151F4">
        <w:rPr>
          <w:rFonts w:ascii="Times New Roman" w:hAnsi="Times New Roman" w:cs="Times New Roman"/>
          <w:szCs w:val="24"/>
        </w:rPr>
        <w:t>ur levels reveals a significant impact on cost of cultivation, gross returns, net returns, and benefit-cost (B:C) ratio. Both nitrogen and sul</w:t>
      </w:r>
      <w:r>
        <w:rPr>
          <w:rFonts w:ascii="Times New Roman" w:hAnsi="Times New Roman" w:cs="Times New Roman"/>
          <w:szCs w:val="24"/>
        </w:rPr>
        <w:t>phu</w:t>
      </w:r>
      <w:r w:rsidRPr="004151F4">
        <w:rPr>
          <w:rFonts w:ascii="Times New Roman" w:hAnsi="Times New Roman" w:cs="Times New Roman"/>
          <w:szCs w:val="24"/>
        </w:rPr>
        <w:t>r applications enhanced economic profitability, with higher levels resulting in greater returns.</w:t>
      </w:r>
    </w:p>
    <w:p w14:paraId="698B85D9" w14:textId="546A939D" w:rsidR="004151F4" w:rsidRPr="004151F4" w:rsidRDefault="004151F4" w:rsidP="004151F4">
      <w:pPr>
        <w:jc w:val="both"/>
        <w:rPr>
          <w:rFonts w:ascii="Times New Roman" w:hAnsi="Times New Roman" w:cs="Times New Roman"/>
          <w:b/>
          <w:bCs/>
          <w:szCs w:val="24"/>
        </w:rPr>
      </w:pPr>
      <w:r w:rsidRPr="004151F4">
        <w:rPr>
          <w:rFonts w:ascii="Times New Roman" w:hAnsi="Times New Roman" w:cs="Times New Roman"/>
          <w:b/>
          <w:bCs/>
          <w:szCs w:val="24"/>
        </w:rPr>
        <w:t>Cost of Cultivation</w:t>
      </w:r>
    </w:p>
    <w:p w14:paraId="289AC9BF" w14:textId="3725E6F5" w:rsidR="004151F4" w:rsidRPr="004151F4" w:rsidRDefault="004151F4" w:rsidP="00185FD1">
      <w:pPr>
        <w:ind w:firstLine="720"/>
        <w:jc w:val="both"/>
        <w:rPr>
          <w:rFonts w:ascii="Times New Roman" w:hAnsi="Times New Roman" w:cs="Times New Roman"/>
          <w:szCs w:val="24"/>
        </w:rPr>
      </w:pPr>
      <w:r w:rsidRPr="004151F4">
        <w:rPr>
          <w:rFonts w:ascii="Times New Roman" w:hAnsi="Times New Roman" w:cs="Times New Roman"/>
          <w:szCs w:val="24"/>
        </w:rPr>
        <w:t>The cost of cultivation increased progressively with higher nitrogen and sul</w:t>
      </w:r>
      <w:r>
        <w:rPr>
          <w:rFonts w:ascii="Times New Roman" w:hAnsi="Times New Roman" w:cs="Times New Roman"/>
          <w:szCs w:val="24"/>
        </w:rPr>
        <w:t>ph</w:t>
      </w:r>
      <w:r w:rsidRPr="004151F4">
        <w:rPr>
          <w:rFonts w:ascii="Times New Roman" w:hAnsi="Times New Roman" w:cs="Times New Roman"/>
          <w:szCs w:val="24"/>
        </w:rPr>
        <w:t>ur levels due to increased input costs. Among nitrogen treatments, N</w:t>
      </w:r>
      <w:r w:rsidRPr="00974084">
        <w:rPr>
          <w:rFonts w:ascii="Times New Roman" w:hAnsi="Times New Roman" w:cs="Times New Roman"/>
          <w:szCs w:val="24"/>
          <w:vertAlign w:val="subscript"/>
        </w:rPr>
        <w:t xml:space="preserve">150 </w:t>
      </w:r>
      <w:r w:rsidRPr="004151F4">
        <w:rPr>
          <w:rFonts w:ascii="Times New Roman" w:hAnsi="Times New Roman" w:cs="Times New Roman"/>
          <w:szCs w:val="24"/>
        </w:rPr>
        <w:t>recorded the highest cost of cultivation (₹36,043</w:t>
      </w:r>
      <w:r w:rsidR="003E7409">
        <w:rPr>
          <w:rFonts w:ascii="Times New Roman" w:hAnsi="Times New Roman" w:cs="Times New Roman"/>
          <w:szCs w:val="24"/>
        </w:rPr>
        <w:t xml:space="preserve"> </w:t>
      </w:r>
      <w:r w:rsidRPr="004151F4">
        <w:rPr>
          <w:rFonts w:ascii="Times New Roman" w:hAnsi="Times New Roman" w:cs="Times New Roman"/>
          <w:szCs w:val="24"/>
        </w:rPr>
        <w:t>ha</w:t>
      </w:r>
      <w:r w:rsidR="003E7409" w:rsidRPr="003E7409">
        <w:rPr>
          <w:rFonts w:ascii="Times New Roman" w:hAnsi="Times New Roman" w:cs="Times New Roman"/>
          <w:szCs w:val="24"/>
          <w:vertAlign w:val="superscript"/>
        </w:rPr>
        <w:t>-1</w:t>
      </w:r>
      <w:r w:rsidRPr="004151F4">
        <w:rPr>
          <w:rFonts w:ascii="Times New Roman" w:hAnsi="Times New Roman" w:cs="Times New Roman"/>
          <w:szCs w:val="24"/>
        </w:rPr>
        <w:t>), while N</w:t>
      </w:r>
      <w:r w:rsidRPr="00974084">
        <w:rPr>
          <w:rFonts w:ascii="Times New Roman" w:hAnsi="Times New Roman" w:cs="Times New Roman"/>
          <w:szCs w:val="24"/>
          <w:vertAlign w:val="subscript"/>
        </w:rPr>
        <w:t>0</w:t>
      </w:r>
      <w:r w:rsidRPr="004151F4">
        <w:rPr>
          <w:rFonts w:ascii="Times New Roman" w:hAnsi="Times New Roman" w:cs="Times New Roman"/>
          <w:szCs w:val="24"/>
        </w:rPr>
        <w:t xml:space="preserve"> had the lowest (₹34,087</w:t>
      </w:r>
      <w:r w:rsidR="003E7409">
        <w:rPr>
          <w:rFonts w:ascii="Times New Roman" w:hAnsi="Times New Roman" w:cs="Times New Roman"/>
          <w:szCs w:val="24"/>
        </w:rPr>
        <w:t xml:space="preserve"> </w:t>
      </w:r>
      <w:r w:rsidRPr="004151F4">
        <w:rPr>
          <w:rFonts w:ascii="Times New Roman" w:hAnsi="Times New Roman" w:cs="Times New Roman"/>
          <w:szCs w:val="24"/>
        </w:rPr>
        <w:t>ha</w:t>
      </w:r>
      <w:r w:rsidR="003E7409" w:rsidRPr="003E7409">
        <w:rPr>
          <w:rFonts w:ascii="Times New Roman" w:hAnsi="Times New Roman" w:cs="Times New Roman"/>
          <w:szCs w:val="24"/>
          <w:vertAlign w:val="superscript"/>
        </w:rPr>
        <w:t>-1</w:t>
      </w:r>
      <w:r w:rsidRPr="004151F4">
        <w:rPr>
          <w:rFonts w:ascii="Times New Roman" w:hAnsi="Times New Roman" w:cs="Times New Roman"/>
          <w:szCs w:val="24"/>
        </w:rPr>
        <w:t>). Similarly, sul</w:t>
      </w:r>
      <w:r>
        <w:rPr>
          <w:rFonts w:ascii="Times New Roman" w:hAnsi="Times New Roman" w:cs="Times New Roman"/>
          <w:szCs w:val="24"/>
        </w:rPr>
        <w:t>ph</w:t>
      </w:r>
      <w:r w:rsidRPr="004151F4">
        <w:rPr>
          <w:rFonts w:ascii="Times New Roman" w:hAnsi="Times New Roman" w:cs="Times New Roman"/>
          <w:szCs w:val="24"/>
        </w:rPr>
        <w:t>ur application also increased production costs, with S</w:t>
      </w:r>
      <w:r w:rsidRPr="00974084">
        <w:rPr>
          <w:rFonts w:ascii="Times New Roman" w:hAnsi="Times New Roman" w:cs="Times New Roman"/>
          <w:szCs w:val="24"/>
          <w:vertAlign w:val="subscript"/>
        </w:rPr>
        <w:t>40</w:t>
      </w:r>
      <w:r w:rsidRPr="004151F4">
        <w:rPr>
          <w:rFonts w:ascii="Times New Roman" w:hAnsi="Times New Roman" w:cs="Times New Roman"/>
          <w:szCs w:val="24"/>
        </w:rPr>
        <w:t xml:space="preserve"> incurring the highest cost (₹36,131</w:t>
      </w:r>
      <w:r w:rsidR="003E7409">
        <w:rPr>
          <w:rFonts w:ascii="Times New Roman" w:hAnsi="Times New Roman" w:cs="Times New Roman"/>
          <w:szCs w:val="24"/>
        </w:rPr>
        <w:t xml:space="preserve"> </w:t>
      </w:r>
      <w:r w:rsidRPr="004151F4">
        <w:rPr>
          <w:rFonts w:ascii="Times New Roman" w:hAnsi="Times New Roman" w:cs="Times New Roman"/>
          <w:szCs w:val="24"/>
        </w:rPr>
        <w:t>ha</w:t>
      </w:r>
      <w:r w:rsidR="003E7409" w:rsidRPr="003E7409">
        <w:rPr>
          <w:rFonts w:ascii="Times New Roman" w:hAnsi="Times New Roman" w:cs="Times New Roman"/>
          <w:szCs w:val="24"/>
          <w:vertAlign w:val="superscript"/>
        </w:rPr>
        <w:t>-1</w:t>
      </w:r>
      <w:r w:rsidRPr="004151F4">
        <w:rPr>
          <w:rFonts w:ascii="Times New Roman" w:hAnsi="Times New Roman" w:cs="Times New Roman"/>
          <w:b/>
          <w:bCs/>
          <w:szCs w:val="24"/>
        </w:rPr>
        <w:t>),</w:t>
      </w:r>
      <w:r w:rsidRPr="004151F4">
        <w:rPr>
          <w:rFonts w:ascii="Times New Roman" w:hAnsi="Times New Roman" w:cs="Times New Roman"/>
          <w:szCs w:val="24"/>
        </w:rPr>
        <w:t xml:space="preserve"> </w:t>
      </w:r>
      <w:r w:rsidRPr="004151F4">
        <w:rPr>
          <w:rFonts w:ascii="Times New Roman" w:hAnsi="Times New Roman" w:cs="Times New Roman"/>
          <w:szCs w:val="24"/>
        </w:rPr>
        <w:lastRenderedPageBreak/>
        <w:t>compared to S</w:t>
      </w:r>
      <w:r w:rsidRPr="00974084">
        <w:rPr>
          <w:rFonts w:ascii="Times New Roman" w:hAnsi="Times New Roman" w:cs="Times New Roman"/>
          <w:szCs w:val="24"/>
          <w:vertAlign w:val="subscript"/>
        </w:rPr>
        <w:t>0</w:t>
      </w:r>
      <w:r w:rsidRPr="004151F4">
        <w:rPr>
          <w:rFonts w:ascii="Times New Roman" w:hAnsi="Times New Roman" w:cs="Times New Roman"/>
          <w:szCs w:val="24"/>
        </w:rPr>
        <w:t xml:space="preserve"> (₹33,998</w:t>
      </w:r>
      <w:r w:rsidR="003E7409">
        <w:rPr>
          <w:rFonts w:ascii="Times New Roman" w:hAnsi="Times New Roman" w:cs="Times New Roman"/>
          <w:szCs w:val="24"/>
        </w:rPr>
        <w:t xml:space="preserve"> </w:t>
      </w:r>
      <w:r w:rsidRPr="004151F4">
        <w:rPr>
          <w:rFonts w:ascii="Times New Roman" w:hAnsi="Times New Roman" w:cs="Times New Roman"/>
          <w:szCs w:val="24"/>
        </w:rPr>
        <w:t>ha</w:t>
      </w:r>
      <w:r w:rsidR="003E7409" w:rsidRPr="003E7409">
        <w:rPr>
          <w:rFonts w:ascii="Times New Roman" w:hAnsi="Times New Roman" w:cs="Times New Roman"/>
          <w:szCs w:val="24"/>
          <w:vertAlign w:val="superscript"/>
        </w:rPr>
        <w:t>-1</w:t>
      </w:r>
      <w:r w:rsidRPr="004151F4">
        <w:rPr>
          <w:rFonts w:ascii="Times New Roman" w:hAnsi="Times New Roman" w:cs="Times New Roman"/>
          <w:szCs w:val="24"/>
        </w:rPr>
        <w:t xml:space="preserve">). The higher costs are associated with increased fertilizer application, </w:t>
      </w:r>
      <w:proofErr w:type="spellStart"/>
      <w:r w:rsidRPr="004151F4">
        <w:rPr>
          <w:rFonts w:ascii="Times New Roman" w:hAnsi="Times New Roman" w:cs="Times New Roman"/>
          <w:szCs w:val="24"/>
        </w:rPr>
        <w:t>labor</w:t>
      </w:r>
      <w:proofErr w:type="spellEnd"/>
      <w:r w:rsidRPr="004151F4">
        <w:rPr>
          <w:rFonts w:ascii="Times New Roman" w:hAnsi="Times New Roman" w:cs="Times New Roman"/>
          <w:szCs w:val="24"/>
        </w:rPr>
        <w:t>, and management practices.</w:t>
      </w:r>
    </w:p>
    <w:p w14:paraId="553A7E26" w14:textId="2F414FC7" w:rsidR="004151F4" w:rsidRPr="004151F4" w:rsidRDefault="004151F4" w:rsidP="004151F4">
      <w:pPr>
        <w:jc w:val="both"/>
        <w:rPr>
          <w:rFonts w:ascii="Times New Roman" w:hAnsi="Times New Roman" w:cs="Times New Roman"/>
          <w:b/>
          <w:bCs/>
          <w:szCs w:val="24"/>
        </w:rPr>
      </w:pPr>
      <w:r w:rsidRPr="004151F4">
        <w:rPr>
          <w:rFonts w:ascii="Times New Roman" w:hAnsi="Times New Roman" w:cs="Times New Roman"/>
          <w:b/>
          <w:bCs/>
          <w:szCs w:val="24"/>
        </w:rPr>
        <w:t>Gross and Net Returns</w:t>
      </w:r>
    </w:p>
    <w:p w14:paraId="400668DF" w14:textId="29F74AC4" w:rsidR="004151F4" w:rsidRPr="004151F4" w:rsidRDefault="004151F4" w:rsidP="00185FD1">
      <w:pPr>
        <w:ind w:firstLine="720"/>
        <w:jc w:val="both"/>
        <w:rPr>
          <w:rFonts w:ascii="Times New Roman" w:hAnsi="Times New Roman" w:cs="Times New Roman"/>
          <w:szCs w:val="24"/>
        </w:rPr>
      </w:pPr>
      <w:r w:rsidRPr="004151F4">
        <w:rPr>
          <w:rFonts w:ascii="Times New Roman" w:hAnsi="Times New Roman" w:cs="Times New Roman"/>
          <w:szCs w:val="24"/>
        </w:rPr>
        <w:t>Gross returns improved significantly with increasing nitrogen and sul</w:t>
      </w:r>
      <w:r>
        <w:rPr>
          <w:rFonts w:ascii="Times New Roman" w:hAnsi="Times New Roman" w:cs="Times New Roman"/>
          <w:szCs w:val="24"/>
        </w:rPr>
        <w:t>ph</w:t>
      </w:r>
      <w:r w:rsidRPr="004151F4">
        <w:rPr>
          <w:rFonts w:ascii="Times New Roman" w:hAnsi="Times New Roman" w:cs="Times New Roman"/>
          <w:szCs w:val="24"/>
        </w:rPr>
        <w:t>ur levels, reflecting enhanced yield and productivity. The highest gross returns were recorded in N</w:t>
      </w:r>
      <w:r w:rsidRPr="00974084">
        <w:rPr>
          <w:rFonts w:ascii="Times New Roman" w:hAnsi="Times New Roman" w:cs="Times New Roman"/>
          <w:szCs w:val="24"/>
          <w:vertAlign w:val="subscript"/>
        </w:rPr>
        <w:t>150</w:t>
      </w:r>
      <w:r w:rsidRPr="004151F4">
        <w:rPr>
          <w:rFonts w:ascii="Times New Roman" w:hAnsi="Times New Roman" w:cs="Times New Roman"/>
          <w:szCs w:val="24"/>
        </w:rPr>
        <w:t xml:space="preserve"> (₹1,12,582</w:t>
      </w:r>
      <w:r w:rsidR="003E7409">
        <w:rPr>
          <w:rFonts w:ascii="Times New Roman" w:hAnsi="Times New Roman" w:cs="Times New Roman"/>
          <w:szCs w:val="24"/>
        </w:rPr>
        <w:t xml:space="preserve"> </w:t>
      </w:r>
      <w:r w:rsidRPr="004151F4">
        <w:rPr>
          <w:rFonts w:ascii="Times New Roman" w:hAnsi="Times New Roman" w:cs="Times New Roman"/>
          <w:szCs w:val="24"/>
        </w:rPr>
        <w:t>ha</w:t>
      </w:r>
      <w:r w:rsidR="003E7409" w:rsidRPr="003E7409">
        <w:rPr>
          <w:rFonts w:ascii="Times New Roman" w:hAnsi="Times New Roman" w:cs="Times New Roman"/>
          <w:szCs w:val="24"/>
          <w:vertAlign w:val="superscript"/>
        </w:rPr>
        <w:t>-1</w:t>
      </w:r>
      <w:r w:rsidRPr="004151F4">
        <w:rPr>
          <w:rFonts w:ascii="Times New Roman" w:hAnsi="Times New Roman" w:cs="Times New Roman"/>
          <w:szCs w:val="24"/>
        </w:rPr>
        <w:t>) and S</w:t>
      </w:r>
      <w:r w:rsidRPr="00974084">
        <w:rPr>
          <w:rFonts w:ascii="Times New Roman" w:hAnsi="Times New Roman" w:cs="Times New Roman"/>
          <w:szCs w:val="24"/>
          <w:vertAlign w:val="subscript"/>
        </w:rPr>
        <w:t>40</w:t>
      </w:r>
      <w:r w:rsidRPr="004151F4">
        <w:rPr>
          <w:rFonts w:ascii="Times New Roman" w:hAnsi="Times New Roman" w:cs="Times New Roman"/>
          <w:szCs w:val="24"/>
        </w:rPr>
        <w:t xml:space="preserve"> (₹1,17,243</w:t>
      </w:r>
      <w:r w:rsidR="003E7409">
        <w:rPr>
          <w:rFonts w:ascii="Times New Roman" w:hAnsi="Times New Roman" w:cs="Times New Roman"/>
          <w:szCs w:val="24"/>
        </w:rPr>
        <w:t xml:space="preserve"> </w:t>
      </w:r>
      <w:r w:rsidRPr="004151F4">
        <w:rPr>
          <w:rFonts w:ascii="Times New Roman" w:hAnsi="Times New Roman" w:cs="Times New Roman"/>
          <w:szCs w:val="24"/>
        </w:rPr>
        <w:t>ha</w:t>
      </w:r>
      <w:r w:rsidR="003E7409" w:rsidRPr="003E7409">
        <w:rPr>
          <w:rFonts w:ascii="Times New Roman" w:hAnsi="Times New Roman" w:cs="Times New Roman"/>
          <w:szCs w:val="24"/>
          <w:vertAlign w:val="superscript"/>
        </w:rPr>
        <w:t>-1</w:t>
      </w:r>
      <w:r w:rsidRPr="004151F4">
        <w:rPr>
          <w:rFonts w:ascii="Times New Roman" w:hAnsi="Times New Roman" w:cs="Times New Roman"/>
          <w:szCs w:val="24"/>
        </w:rPr>
        <w:t>), while the lowest were observed in N</w:t>
      </w:r>
      <w:r w:rsidRPr="00974084">
        <w:rPr>
          <w:rFonts w:ascii="Times New Roman" w:hAnsi="Times New Roman" w:cs="Times New Roman"/>
          <w:szCs w:val="24"/>
          <w:vertAlign w:val="subscript"/>
        </w:rPr>
        <w:t xml:space="preserve">0 </w:t>
      </w:r>
      <w:r w:rsidRPr="004151F4">
        <w:rPr>
          <w:rFonts w:ascii="Times New Roman" w:hAnsi="Times New Roman" w:cs="Times New Roman"/>
          <w:szCs w:val="24"/>
        </w:rPr>
        <w:t>(₹82,639</w:t>
      </w:r>
      <w:r w:rsidR="003E7409">
        <w:rPr>
          <w:rFonts w:ascii="Times New Roman" w:hAnsi="Times New Roman" w:cs="Times New Roman"/>
          <w:szCs w:val="24"/>
        </w:rPr>
        <w:t xml:space="preserve"> </w:t>
      </w:r>
      <w:r w:rsidRPr="004151F4">
        <w:rPr>
          <w:rFonts w:ascii="Times New Roman" w:hAnsi="Times New Roman" w:cs="Times New Roman"/>
          <w:szCs w:val="24"/>
        </w:rPr>
        <w:t>ha</w:t>
      </w:r>
      <w:r w:rsidR="003E7409" w:rsidRPr="003E7409">
        <w:rPr>
          <w:rFonts w:ascii="Times New Roman" w:hAnsi="Times New Roman" w:cs="Times New Roman"/>
          <w:szCs w:val="24"/>
          <w:vertAlign w:val="superscript"/>
        </w:rPr>
        <w:t>-1</w:t>
      </w:r>
      <w:r w:rsidRPr="004151F4">
        <w:rPr>
          <w:rFonts w:ascii="Times New Roman" w:hAnsi="Times New Roman" w:cs="Times New Roman"/>
          <w:szCs w:val="24"/>
        </w:rPr>
        <w:t>) and S</w:t>
      </w:r>
      <w:r w:rsidRPr="00974084">
        <w:rPr>
          <w:rFonts w:ascii="Times New Roman" w:hAnsi="Times New Roman" w:cs="Times New Roman"/>
          <w:szCs w:val="24"/>
          <w:vertAlign w:val="subscript"/>
        </w:rPr>
        <w:t>0</w:t>
      </w:r>
      <w:r w:rsidRPr="004151F4">
        <w:rPr>
          <w:rFonts w:ascii="Times New Roman" w:hAnsi="Times New Roman" w:cs="Times New Roman"/>
          <w:szCs w:val="24"/>
        </w:rPr>
        <w:t xml:space="preserve"> (₹85,417</w:t>
      </w:r>
      <w:r w:rsidR="003E7409">
        <w:rPr>
          <w:rFonts w:ascii="Times New Roman" w:hAnsi="Times New Roman" w:cs="Times New Roman"/>
          <w:szCs w:val="24"/>
        </w:rPr>
        <w:t xml:space="preserve"> </w:t>
      </w:r>
      <w:r w:rsidRPr="004151F4">
        <w:rPr>
          <w:rFonts w:ascii="Times New Roman" w:hAnsi="Times New Roman" w:cs="Times New Roman"/>
          <w:szCs w:val="24"/>
        </w:rPr>
        <w:t>ha</w:t>
      </w:r>
      <w:r w:rsidR="003E7409" w:rsidRPr="003E7409">
        <w:rPr>
          <w:rFonts w:ascii="Times New Roman" w:hAnsi="Times New Roman" w:cs="Times New Roman"/>
          <w:szCs w:val="24"/>
          <w:vertAlign w:val="superscript"/>
        </w:rPr>
        <w:t>-1</w:t>
      </w:r>
      <w:r w:rsidRPr="004151F4">
        <w:rPr>
          <w:rFonts w:ascii="Times New Roman" w:hAnsi="Times New Roman" w:cs="Times New Roman"/>
          <w:szCs w:val="24"/>
        </w:rPr>
        <w:t>). Consequently, net returns followed the same trend, with N</w:t>
      </w:r>
      <w:r w:rsidRPr="00974084">
        <w:rPr>
          <w:rFonts w:ascii="Times New Roman" w:hAnsi="Times New Roman" w:cs="Times New Roman"/>
          <w:szCs w:val="24"/>
          <w:vertAlign w:val="subscript"/>
        </w:rPr>
        <w:t>150</w:t>
      </w:r>
      <w:r w:rsidRPr="004151F4">
        <w:rPr>
          <w:rFonts w:ascii="Times New Roman" w:hAnsi="Times New Roman" w:cs="Times New Roman"/>
          <w:szCs w:val="24"/>
        </w:rPr>
        <w:t xml:space="preserve"> (₹76,539</w:t>
      </w:r>
      <w:r w:rsidR="003E7409">
        <w:rPr>
          <w:rFonts w:ascii="Times New Roman" w:hAnsi="Times New Roman" w:cs="Times New Roman"/>
          <w:szCs w:val="24"/>
        </w:rPr>
        <w:t xml:space="preserve"> </w:t>
      </w:r>
      <w:r w:rsidRPr="004151F4">
        <w:rPr>
          <w:rFonts w:ascii="Times New Roman" w:hAnsi="Times New Roman" w:cs="Times New Roman"/>
          <w:szCs w:val="24"/>
        </w:rPr>
        <w:t>ha</w:t>
      </w:r>
      <w:r w:rsidR="003E7409" w:rsidRPr="003E7409">
        <w:rPr>
          <w:rFonts w:ascii="Times New Roman" w:hAnsi="Times New Roman" w:cs="Times New Roman"/>
          <w:szCs w:val="24"/>
          <w:vertAlign w:val="superscript"/>
        </w:rPr>
        <w:t>-1</w:t>
      </w:r>
      <w:r w:rsidRPr="004151F4">
        <w:rPr>
          <w:rFonts w:ascii="Times New Roman" w:hAnsi="Times New Roman" w:cs="Times New Roman"/>
          <w:szCs w:val="24"/>
        </w:rPr>
        <w:t>) and S</w:t>
      </w:r>
      <w:r w:rsidRPr="00974084">
        <w:rPr>
          <w:rFonts w:ascii="Times New Roman" w:hAnsi="Times New Roman" w:cs="Times New Roman"/>
          <w:szCs w:val="24"/>
          <w:vertAlign w:val="subscript"/>
        </w:rPr>
        <w:t>40</w:t>
      </w:r>
      <w:r w:rsidRPr="004151F4">
        <w:rPr>
          <w:rFonts w:ascii="Times New Roman" w:hAnsi="Times New Roman" w:cs="Times New Roman"/>
          <w:szCs w:val="24"/>
        </w:rPr>
        <w:t xml:space="preserve"> (₹81,112</w:t>
      </w:r>
      <w:r w:rsidR="003E7409">
        <w:rPr>
          <w:rFonts w:ascii="Times New Roman" w:hAnsi="Times New Roman" w:cs="Times New Roman"/>
          <w:szCs w:val="24"/>
        </w:rPr>
        <w:t xml:space="preserve"> </w:t>
      </w:r>
      <w:r w:rsidRPr="004151F4">
        <w:rPr>
          <w:rFonts w:ascii="Times New Roman" w:hAnsi="Times New Roman" w:cs="Times New Roman"/>
          <w:szCs w:val="24"/>
        </w:rPr>
        <w:t>ha</w:t>
      </w:r>
      <w:r w:rsidR="003E7409" w:rsidRPr="003E7409">
        <w:rPr>
          <w:rFonts w:ascii="Times New Roman" w:hAnsi="Times New Roman" w:cs="Times New Roman"/>
          <w:szCs w:val="24"/>
          <w:vertAlign w:val="superscript"/>
        </w:rPr>
        <w:t>-1</w:t>
      </w:r>
      <w:r w:rsidRPr="004151F4">
        <w:rPr>
          <w:rFonts w:ascii="Times New Roman" w:hAnsi="Times New Roman" w:cs="Times New Roman"/>
          <w:szCs w:val="24"/>
        </w:rPr>
        <w:t>) achieving the highest profitability. The substantial increase in returns indicates the positive effect of nitrogen and sul</w:t>
      </w:r>
      <w:r>
        <w:rPr>
          <w:rFonts w:ascii="Times New Roman" w:hAnsi="Times New Roman" w:cs="Times New Roman"/>
          <w:szCs w:val="24"/>
        </w:rPr>
        <w:t>ph</w:t>
      </w:r>
      <w:r w:rsidRPr="004151F4">
        <w:rPr>
          <w:rFonts w:ascii="Times New Roman" w:hAnsi="Times New Roman" w:cs="Times New Roman"/>
          <w:szCs w:val="24"/>
        </w:rPr>
        <w:t>ur on mustard yield, leading to greater market value and economic gains.</w:t>
      </w:r>
    </w:p>
    <w:p w14:paraId="50F21086" w14:textId="1B4F43B7" w:rsidR="004151F4" w:rsidRPr="004151F4" w:rsidRDefault="004151F4" w:rsidP="004151F4">
      <w:pPr>
        <w:jc w:val="both"/>
        <w:rPr>
          <w:rFonts w:ascii="Times New Roman" w:hAnsi="Times New Roman" w:cs="Times New Roman"/>
          <w:b/>
          <w:bCs/>
          <w:szCs w:val="24"/>
        </w:rPr>
      </w:pPr>
      <w:r w:rsidRPr="004151F4">
        <w:rPr>
          <w:rFonts w:ascii="Times New Roman" w:hAnsi="Times New Roman" w:cs="Times New Roman"/>
          <w:b/>
          <w:bCs/>
          <w:szCs w:val="24"/>
        </w:rPr>
        <w:t>Benefit-Cost (B:C) Ratio</w:t>
      </w:r>
    </w:p>
    <w:p w14:paraId="215EDA1F" w14:textId="448E33C9" w:rsidR="004151F4" w:rsidRDefault="004151F4" w:rsidP="00185FD1">
      <w:pPr>
        <w:ind w:firstLine="720"/>
        <w:jc w:val="both"/>
        <w:rPr>
          <w:rFonts w:ascii="Times New Roman" w:hAnsi="Times New Roman" w:cs="Times New Roman"/>
          <w:szCs w:val="24"/>
        </w:rPr>
      </w:pPr>
      <w:r w:rsidRPr="004151F4">
        <w:rPr>
          <w:rFonts w:ascii="Times New Roman" w:hAnsi="Times New Roman" w:cs="Times New Roman"/>
          <w:szCs w:val="24"/>
        </w:rPr>
        <w:t>The B:C ratio, which measures profitability per unit investment, improved with higher nitrogen and sul</w:t>
      </w:r>
      <w:r w:rsidR="00185FD1">
        <w:rPr>
          <w:rFonts w:ascii="Times New Roman" w:hAnsi="Times New Roman" w:cs="Times New Roman"/>
          <w:szCs w:val="24"/>
        </w:rPr>
        <w:t>ph</w:t>
      </w:r>
      <w:r w:rsidRPr="004151F4">
        <w:rPr>
          <w:rFonts w:ascii="Times New Roman" w:hAnsi="Times New Roman" w:cs="Times New Roman"/>
          <w:szCs w:val="24"/>
        </w:rPr>
        <w:t>ur levels. The highest B:C ratio was recorded in N</w:t>
      </w:r>
      <w:r w:rsidRPr="00974084">
        <w:rPr>
          <w:rFonts w:ascii="Times New Roman" w:hAnsi="Times New Roman" w:cs="Times New Roman"/>
          <w:szCs w:val="24"/>
          <w:vertAlign w:val="subscript"/>
        </w:rPr>
        <w:t>150</w:t>
      </w:r>
      <w:r w:rsidRPr="004151F4">
        <w:rPr>
          <w:rFonts w:ascii="Times New Roman" w:hAnsi="Times New Roman" w:cs="Times New Roman"/>
          <w:szCs w:val="24"/>
        </w:rPr>
        <w:t xml:space="preserve"> (2.11) and S</w:t>
      </w:r>
      <w:r w:rsidRPr="00974084">
        <w:rPr>
          <w:rFonts w:ascii="Times New Roman" w:hAnsi="Times New Roman" w:cs="Times New Roman"/>
          <w:szCs w:val="24"/>
          <w:vertAlign w:val="subscript"/>
        </w:rPr>
        <w:t>40</w:t>
      </w:r>
      <w:r w:rsidRPr="004151F4">
        <w:rPr>
          <w:rFonts w:ascii="Times New Roman" w:hAnsi="Times New Roman" w:cs="Times New Roman"/>
          <w:szCs w:val="24"/>
        </w:rPr>
        <w:t xml:space="preserve"> (2.24), highlighting the superior economic efficiency of these treatments. In </w:t>
      </w:r>
      <w:r w:rsidR="006D2201">
        <w:rPr>
          <w:rFonts w:ascii="Times New Roman" w:hAnsi="Times New Roman" w:cs="Times New Roman"/>
          <w:szCs w:val="24"/>
        </w:rPr>
        <w:t>comparison</w:t>
      </w:r>
      <w:r w:rsidRPr="004151F4">
        <w:rPr>
          <w:rFonts w:ascii="Times New Roman" w:hAnsi="Times New Roman" w:cs="Times New Roman"/>
          <w:szCs w:val="24"/>
        </w:rPr>
        <w:t>, N</w:t>
      </w:r>
      <w:r w:rsidRPr="00974084">
        <w:rPr>
          <w:rFonts w:ascii="Times New Roman" w:hAnsi="Times New Roman" w:cs="Times New Roman"/>
          <w:szCs w:val="24"/>
          <w:vertAlign w:val="subscript"/>
        </w:rPr>
        <w:t>0</w:t>
      </w:r>
      <w:r w:rsidRPr="004151F4">
        <w:rPr>
          <w:rFonts w:ascii="Times New Roman" w:hAnsi="Times New Roman" w:cs="Times New Roman"/>
          <w:szCs w:val="24"/>
        </w:rPr>
        <w:t xml:space="preserve"> (1.42) and S</w:t>
      </w:r>
      <w:r w:rsidRPr="00974084">
        <w:rPr>
          <w:rFonts w:ascii="Times New Roman" w:hAnsi="Times New Roman" w:cs="Times New Roman"/>
          <w:szCs w:val="24"/>
          <w:vertAlign w:val="subscript"/>
        </w:rPr>
        <w:t>0</w:t>
      </w:r>
      <w:r w:rsidRPr="004151F4">
        <w:rPr>
          <w:rFonts w:ascii="Times New Roman" w:hAnsi="Times New Roman" w:cs="Times New Roman"/>
          <w:szCs w:val="24"/>
        </w:rPr>
        <w:t xml:space="preserve"> (1.51) had the lowest ratios, indicating reduced profitability under low nutrient application.</w:t>
      </w:r>
    </w:p>
    <w:p w14:paraId="2BBA256D" w14:textId="2CF28E5D" w:rsidR="00E973E8" w:rsidRPr="00974084" w:rsidRDefault="00E973E8" w:rsidP="00E973E8">
      <w:pPr>
        <w:jc w:val="both"/>
        <w:rPr>
          <w:rFonts w:ascii="Times New Roman" w:hAnsi="Times New Roman" w:cs="Times New Roman"/>
          <w:b/>
          <w:bCs/>
          <w:sz w:val="26"/>
          <w:szCs w:val="26"/>
        </w:rPr>
      </w:pPr>
      <w:r w:rsidRPr="00974084">
        <w:rPr>
          <w:rFonts w:ascii="Times New Roman" w:hAnsi="Times New Roman" w:cs="Times New Roman"/>
          <w:b/>
          <w:bCs/>
          <w:sz w:val="26"/>
          <w:szCs w:val="26"/>
        </w:rPr>
        <w:t>Conclusion</w:t>
      </w:r>
    </w:p>
    <w:p w14:paraId="0B2C093B" w14:textId="6A210896" w:rsidR="00E973E8" w:rsidRPr="00BF2E27" w:rsidRDefault="00E973E8" w:rsidP="00E973E8">
      <w:pPr>
        <w:ind w:firstLine="720"/>
        <w:jc w:val="both"/>
        <w:rPr>
          <w:rFonts w:ascii="Times New Roman" w:hAnsi="Times New Roman" w:cs="Times New Roman"/>
          <w:szCs w:val="24"/>
        </w:rPr>
      </w:pPr>
      <w:r w:rsidRPr="00BF2E27">
        <w:rPr>
          <w:rFonts w:ascii="Times New Roman" w:hAnsi="Times New Roman" w:cs="Times New Roman"/>
          <w:szCs w:val="24"/>
        </w:rPr>
        <w:t xml:space="preserve">The study highlights the crucial role of nitrogen and </w:t>
      </w:r>
      <w:r w:rsidRPr="00E973E8">
        <w:rPr>
          <w:rFonts w:ascii="Times New Roman" w:hAnsi="Times New Roman" w:cs="Times New Roman"/>
          <w:szCs w:val="24"/>
        </w:rPr>
        <w:t>sulphur</w:t>
      </w:r>
      <w:r w:rsidRPr="00BF2E27">
        <w:rPr>
          <w:rFonts w:ascii="Times New Roman" w:hAnsi="Times New Roman" w:cs="Times New Roman"/>
          <w:szCs w:val="24"/>
        </w:rPr>
        <w:t xml:space="preserve"> in enhancing mustard growth, biomass accumulation, yield attributes, and overall productivity</w:t>
      </w:r>
      <w:r w:rsidR="00185FD1">
        <w:rPr>
          <w:rFonts w:ascii="Times New Roman" w:hAnsi="Times New Roman" w:cs="Times New Roman"/>
          <w:szCs w:val="24"/>
        </w:rPr>
        <w:t xml:space="preserve"> and profitability</w:t>
      </w:r>
      <w:r w:rsidRPr="00BF2E27">
        <w:rPr>
          <w:rFonts w:ascii="Times New Roman" w:hAnsi="Times New Roman" w:cs="Times New Roman"/>
          <w:szCs w:val="24"/>
        </w:rPr>
        <w:t xml:space="preserve">. Increasing nitrogen and </w:t>
      </w:r>
      <w:r w:rsidRPr="00E973E8">
        <w:rPr>
          <w:rFonts w:ascii="Times New Roman" w:hAnsi="Times New Roman" w:cs="Times New Roman"/>
          <w:szCs w:val="24"/>
        </w:rPr>
        <w:t>sulphur</w:t>
      </w:r>
      <w:r w:rsidRPr="00BF2E27">
        <w:rPr>
          <w:rFonts w:ascii="Times New Roman" w:hAnsi="Times New Roman" w:cs="Times New Roman"/>
          <w:szCs w:val="24"/>
        </w:rPr>
        <w:t xml:space="preserve"> levels significantly improved plant height, demonstrating their importance in promoting vegetative growth. Similarly, dry matter accumulation increased with higher nitrogen and </w:t>
      </w:r>
      <w:r w:rsidRPr="00E973E8">
        <w:rPr>
          <w:rFonts w:ascii="Times New Roman" w:hAnsi="Times New Roman" w:cs="Times New Roman"/>
          <w:szCs w:val="24"/>
        </w:rPr>
        <w:t>sulphur</w:t>
      </w:r>
      <w:r w:rsidRPr="00BF2E27">
        <w:rPr>
          <w:rFonts w:ascii="Times New Roman" w:hAnsi="Times New Roman" w:cs="Times New Roman"/>
          <w:szCs w:val="24"/>
        </w:rPr>
        <w:t xml:space="preserve"> application, reflecting better nutrient assimilation and biomass production.</w:t>
      </w:r>
      <w:r w:rsidRPr="00E973E8">
        <w:rPr>
          <w:rFonts w:ascii="Times New Roman" w:hAnsi="Times New Roman" w:cs="Times New Roman"/>
          <w:szCs w:val="24"/>
        </w:rPr>
        <w:t xml:space="preserve"> </w:t>
      </w:r>
      <w:r w:rsidRPr="00BF2E27">
        <w:rPr>
          <w:rFonts w:ascii="Times New Roman" w:hAnsi="Times New Roman" w:cs="Times New Roman"/>
          <w:szCs w:val="24"/>
        </w:rPr>
        <w:t xml:space="preserve">Yield attributes such as siliquae per plant, seeds per siliqua, and test weight showed notable improvements with adequate nitrogen and </w:t>
      </w:r>
      <w:r w:rsidRPr="00E973E8">
        <w:rPr>
          <w:rFonts w:ascii="Times New Roman" w:hAnsi="Times New Roman" w:cs="Times New Roman"/>
          <w:szCs w:val="24"/>
        </w:rPr>
        <w:t>sulphur</w:t>
      </w:r>
      <w:r w:rsidRPr="00BF2E27">
        <w:rPr>
          <w:rFonts w:ascii="Times New Roman" w:hAnsi="Times New Roman" w:cs="Times New Roman"/>
          <w:szCs w:val="24"/>
        </w:rPr>
        <w:t xml:space="preserve"> supply, emphasizing their role in reproductive development and seed formation. Higher nutrient availability enhanced seed yield and stover yield, confirming that nitrogen and </w:t>
      </w:r>
      <w:r w:rsidRPr="00E973E8">
        <w:rPr>
          <w:rFonts w:ascii="Times New Roman" w:hAnsi="Times New Roman" w:cs="Times New Roman"/>
          <w:szCs w:val="24"/>
        </w:rPr>
        <w:t>sulphur</w:t>
      </w:r>
      <w:r w:rsidRPr="00BF2E27">
        <w:rPr>
          <w:rFonts w:ascii="Times New Roman" w:hAnsi="Times New Roman" w:cs="Times New Roman"/>
          <w:szCs w:val="24"/>
        </w:rPr>
        <w:t xml:space="preserve"> fertilization is essential for maximizing mustard productivity. Although the harvest index showed a slight increase, it remained statistically non-significant, indicating a stable partitioning of biomass between vegetative and reproductive components.</w:t>
      </w:r>
      <w:r w:rsidRPr="00E973E8">
        <w:rPr>
          <w:rFonts w:ascii="Times New Roman" w:hAnsi="Times New Roman" w:cs="Times New Roman"/>
          <w:szCs w:val="24"/>
        </w:rPr>
        <w:t xml:space="preserve"> </w:t>
      </w:r>
      <w:r w:rsidRPr="00BF2E27">
        <w:rPr>
          <w:rFonts w:ascii="Times New Roman" w:hAnsi="Times New Roman" w:cs="Times New Roman"/>
          <w:szCs w:val="24"/>
        </w:rPr>
        <w:t xml:space="preserve">To further enhance mustard productivity, future research should focus on optimizing nitrogen and </w:t>
      </w:r>
      <w:r w:rsidRPr="00E973E8">
        <w:rPr>
          <w:rFonts w:ascii="Times New Roman" w:hAnsi="Times New Roman" w:cs="Times New Roman"/>
          <w:szCs w:val="24"/>
        </w:rPr>
        <w:t>sulphur</w:t>
      </w:r>
      <w:r w:rsidRPr="00BF2E27">
        <w:rPr>
          <w:rFonts w:ascii="Times New Roman" w:hAnsi="Times New Roman" w:cs="Times New Roman"/>
          <w:szCs w:val="24"/>
        </w:rPr>
        <w:t xml:space="preserve"> use efficiency through precision fertilization strategies and integrated nutrient management. Exploring synergistic effects with micronutrients and adopting site-specific nutrient recommendations can help achieve higher yields while maintaining soil health and sustainability. Additionally, breeding mustard varieties with improved </w:t>
      </w:r>
      <w:r w:rsidRPr="00E973E8">
        <w:rPr>
          <w:rFonts w:ascii="Times New Roman" w:hAnsi="Times New Roman" w:cs="Times New Roman"/>
          <w:szCs w:val="24"/>
        </w:rPr>
        <w:t>sulphur</w:t>
      </w:r>
      <w:r w:rsidRPr="00BF2E27">
        <w:rPr>
          <w:rFonts w:ascii="Times New Roman" w:hAnsi="Times New Roman" w:cs="Times New Roman"/>
          <w:szCs w:val="24"/>
        </w:rPr>
        <w:t xml:space="preserve"> responsiveness could further enhance yield potential and nutrient utilization efficiency.</w:t>
      </w:r>
    </w:p>
    <w:p w14:paraId="3CBB31C6" w14:textId="76647544" w:rsidR="00E973E8" w:rsidRPr="008F6045" w:rsidRDefault="008F6045" w:rsidP="00E973E8">
      <w:pPr>
        <w:jc w:val="both"/>
        <w:rPr>
          <w:rFonts w:ascii="Times New Roman" w:hAnsi="Times New Roman" w:cs="Times New Roman"/>
          <w:b/>
          <w:bCs/>
          <w:szCs w:val="24"/>
        </w:rPr>
      </w:pPr>
      <w:r w:rsidRPr="008F6045">
        <w:rPr>
          <w:rFonts w:ascii="Times New Roman" w:hAnsi="Times New Roman" w:cs="Times New Roman"/>
          <w:b/>
          <w:bCs/>
          <w:szCs w:val="24"/>
        </w:rPr>
        <w:t>References</w:t>
      </w:r>
    </w:p>
    <w:p w14:paraId="55594765" w14:textId="77777777" w:rsidR="0003647B" w:rsidRDefault="0003647B" w:rsidP="00395832">
      <w:pPr>
        <w:spacing w:line="360" w:lineRule="auto"/>
        <w:jc w:val="both"/>
        <w:rPr>
          <w:rFonts w:ascii="Times New Roman" w:hAnsi="Times New Roman" w:cs="Times New Roman"/>
          <w:szCs w:val="24"/>
        </w:rPr>
      </w:pPr>
      <w:r w:rsidRPr="007F5D04">
        <w:rPr>
          <w:rFonts w:ascii="Times New Roman" w:hAnsi="Times New Roman" w:cs="Times New Roman"/>
          <w:szCs w:val="24"/>
        </w:rPr>
        <w:t xml:space="preserve">Anjum, N. A., Gill, S. S., Umar, S., Ahmad, I., Duarte, A. C., &amp; Pereira, E. (2012). Improving growth and productivity of oleiferous Brassicas under changing environment: significance of </w:t>
      </w:r>
      <w:r w:rsidRPr="007F5D04">
        <w:rPr>
          <w:rFonts w:ascii="Times New Roman" w:hAnsi="Times New Roman" w:cs="Times New Roman"/>
          <w:szCs w:val="24"/>
        </w:rPr>
        <w:lastRenderedPageBreak/>
        <w:t>nitrogen and sulphur nutrition, and underlying mechanisms. </w:t>
      </w:r>
      <w:r w:rsidRPr="007F5D04">
        <w:rPr>
          <w:rFonts w:ascii="Times New Roman" w:hAnsi="Times New Roman" w:cs="Times New Roman"/>
          <w:i/>
          <w:iCs/>
          <w:szCs w:val="24"/>
        </w:rPr>
        <w:t>The Scientific World Journal</w:t>
      </w:r>
      <w:r w:rsidRPr="007F5D04">
        <w:rPr>
          <w:rFonts w:ascii="Times New Roman" w:hAnsi="Times New Roman" w:cs="Times New Roman"/>
          <w:szCs w:val="24"/>
        </w:rPr>
        <w:t>, </w:t>
      </w:r>
      <w:r w:rsidRPr="007F5D04">
        <w:rPr>
          <w:rFonts w:ascii="Times New Roman" w:hAnsi="Times New Roman" w:cs="Times New Roman"/>
          <w:i/>
          <w:iCs/>
          <w:szCs w:val="24"/>
        </w:rPr>
        <w:t>2012</w:t>
      </w:r>
      <w:r w:rsidRPr="007F5D04">
        <w:rPr>
          <w:rFonts w:ascii="Times New Roman" w:hAnsi="Times New Roman" w:cs="Times New Roman"/>
          <w:szCs w:val="24"/>
        </w:rPr>
        <w:t>(1), 657808.</w:t>
      </w:r>
    </w:p>
    <w:p w14:paraId="5D14CAFA" w14:textId="77777777" w:rsidR="0003647B" w:rsidRDefault="0003647B" w:rsidP="008F6045">
      <w:pPr>
        <w:spacing w:line="360" w:lineRule="auto"/>
        <w:jc w:val="both"/>
        <w:rPr>
          <w:rFonts w:ascii="Times New Roman" w:hAnsi="Times New Roman" w:cs="Times New Roman"/>
          <w:szCs w:val="24"/>
        </w:rPr>
      </w:pPr>
      <w:r w:rsidRPr="00696D45">
        <w:rPr>
          <w:rFonts w:ascii="Times New Roman" w:hAnsi="Times New Roman" w:cs="Times New Roman"/>
          <w:szCs w:val="24"/>
        </w:rPr>
        <w:t>Bhandari, D., Singh, A., &amp; Ghosh, S. (2021). Nutraceutical profile for genetic diversity assessment in leafy mustard (</w:t>
      </w:r>
      <w:r w:rsidRPr="00696D45">
        <w:rPr>
          <w:rFonts w:ascii="Times New Roman" w:hAnsi="Times New Roman" w:cs="Times New Roman"/>
          <w:i/>
          <w:iCs/>
          <w:szCs w:val="24"/>
        </w:rPr>
        <w:t>Brassica juncea</w:t>
      </w:r>
      <w:r w:rsidRPr="00696D45">
        <w:rPr>
          <w:rFonts w:ascii="Times New Roman" w:hAnsi="Times New Roman" w:cs="Times New Roman"/>
          <w:szCs w:val="24"/>
        </w:rPr>
        <w:t xml:space="preserve"> var. rugosa) genotypes.</w:t>
      </w:r>
    </w:p>
    <w:p w14:paraId="01BBB822" w14:textId="77777777" w:rsidR="0003647B" w:rsidRDefault="0003647B" w:rsidP="008F6045">
      <w:pPr>
        <w:spacing w:line="360" w:lineRule="auto"/>
        <w:jc w:val="both"/>
        <w:rPr>
          <w:rFonts w:ascii="Times New Roman" w:hAnsi="Times New Roman" w:cs="Times New Roman"/>
          <w:szCs w:val="24"/>
        </w:rPr>
      </w:pPr>
      <w:r w:rsidRPr="001928DA">
        <w:rPr>
          <w:rFonts w:ascii="Times New Roman" w:hAnsi="Times New Roman" w:cs="Times New Roman"/>
          <w:szCs w:val="24"/>
        </w:rPr>
        <w:t>Bhattacharya, A. (2022). Effect of low temperature on dry matter, partitioning, and seed yield: A review. </w:t>
      </w:r>
      <w:r w:rsidRPr="001928DA">
        <w:rPr>
          <w:rFonts w:ascii="Times New Roman" w:hAnsi="Times New Roman" w:cs="Times New Roman"/>
          <w:i/>
          <w:iCs/>
          <w:szCs w:val="24"/>
        </w:rPr>
        <w:t>Physiological processes in plants under low temperature stress</w:t>
      </w:r>
      <w:r w:rsidRPr="001928DA">
        <w:rPr>
          <w:rFonts w:ascii="Times New Roman" w:hAnsi="Times New Roman" w:cs="Times New Roman"/>
          <w:szCs w:val="24"/>
        </w:rPr>
        <w:t>, 629-734.</w:t>
      </w:r>
    </w:p>
    <w:p w14:paraId="1993A5A1" w14:textId="77777777" w:rsidR="0003647B" w:rsidRDefault="0003647B" w:rsidP="008F6045">
      <w:pPr>
        <w:spacing w:line="360" w:lineRule="auto"/>
        <w:jc w:val="both"/>
        <w:rPr>
          <w:rFonts w:ascii="Times New Roman" w:hAnsi="Times New Roman" w:cs="Times New Roman"/>
          <w:szCs w:val="24"/>
        </w:rPr>
      </w:pPr>
      <w:r w:rsidRPr="007F5D04">
        <w:rPr>
          <w:rFonts w:ascii="Times New Roman" w:hAnsi="Times New Roman" w:cs="Times New Roman"/>
          <w:szCs w:val="24"/>
        </w:rPr>
        <w:t>Dawar, R., Karan, S., Bhardwaj, S., Meena, D. K., Padhan, S. R., Reddy, K. S., &amp; Bana, R. S. (2023). Role of sulphur fertilization in legume crops: A comprehensive review. </w:t>
      </w:r>
      <w:r w:rsidRPr="007F5D04">
        <w:rPr>
          <w:rFonts w:ascii="Times New Roman" w:hAnsi="Times New Roman" w:cs="Times New Roman"/>
          <w:i/>
          <w:iCs/>
          <w:szCs w:val="24"/>
        </w:rPr>
        <w:t>Int. J. Plant Sci</w:t>
      </w:r>
      <w:r w:rsidRPr="007F5D04">
        <w:rPr>
          <w:rFonts w:ascii="Times New Roman" w:hAnsi="Times New Roman" w:cs="Times New Roman"/>
          <w:szCs w:val="24"/>
        </w:rPr>
        <w:t>, </w:t>
      </w:r>
      <w:r w:rsidRPr="007F5D04">
        <w:rPr>
          <w:rFonts w:ascii="Times New Roman" w:hAnsi="Times New Roman" w:cs="Times New Roman"/>
          <w:i/>
          <w:iCs/>
          <w:szCs w:val="24"/>
        </w:rPr>
        <w:t>35</w:t>
      </w:r>
      <w:r w:rsidRPr="007F5D04">
        <w:rPr>
          <w:rFonts w:ascii="Times New Roman" w:hAnsi="Times New Roman" w:cs="Times New Roman"/>
          <w:szCs w:val="24"/>
        </w:rPr>
        <w:t>, 718-727.</w:t>
      </w:r>
    </w:p>
    <w:p w14:paraId="5045CA96" w14:textId="77777777" w:rsidR="0003647B" w:rsidRDefault="0003647B" w:rsidP="008F6045">
      <w:pPr>
        <w:spacing w:line="360" w:lineRule="auto"/>
        <w:jc w:val="both"/>
        <w:rPr>
          <w:rFonts w:ascii="Times New Roman" w:hAnsi="Times New Roman" w:cs="Times New Roman"/>
          <w:szCs w:val="24"/>
        </w:rPr>
      </w:pPr>
      <w:r w:rsidRPr="00395832">
        <w:rPr>
          <w:rFonts w:ascii="Times New Roman" w:hAnsi="Times New Roman" w:cs="Times New Roman"/>
          <w:szCs w:val="24"/>
        </w:rPr>
        <w:t>Gomez K.A. and Gomez A.A. (1984). Statistical procedures for</w:t>
      </w:r>
      <w:r>
        <w:rPr>
          <w:rFonts w:ascii="Times New Roman" w:hAnsi="Times New Roman" w:cs="Times New Roman"/>
          <w:szCs w:val="24"/>
        </w:rPr>
        <w:t xml:space="preserve"> </w:t>
      </w:r>
      <w:r w:rsidRPr="00395832">
        <w:rPr>
          <w:rFonts w:ascii="Times New Roman" w:hAnsi="Times New Roman" w:cs="Times New Roman"/>
          <w:szCs w:val="24"/>
        </w:rPr>
        <w:t>agricultural research. 2nd (eds.). New York, Wiley</w:t>
      </w:r>
    </w:p>
    <w:p w14:paraId="2079B6B5" w14:textId="77777777" w:rsidR="0003647B" w:rsidRDefault="0003647B" w:rsidP="008F6045">
      <w:pPr>
        <w:spacing w:line="360" w:lineRule="auto"/>
        <w:jc w:val="both"/>
        <w:rPr>
          <w:rFonts w:ascii="Times New Roman" w:hAnsi="Times New Roman" w:cs="Times New Roman"/>
          <w:szCs w:val="24"/>
        </w:rPr>
      </w:pPr>
      <w:r w:rsidRPr="007F5D04">
        <w:rPr>
          <w:rFonts w:ascii="Times New Roman" w:hAnsi="Times New Roman" w:cs="Times New Roman"/>
          <w:szCs w:val="24"/>
        </w:rPr>
        <w:t xml:space="preserve">Karthika, K. S., Philip, P. S., &amp; Neenu, S. (2020). </w:t>
      </w:r>
      <w:r w:rsidRPr="00986BAC">
        <w:rPr>
          <w:rFonts w:ascii="Times New Roman" w:hAnsi="Times New Roman" w:cs="Times New Roman"/>
          <w:i/>
          <w:iCs/>
          <w:szCs w:val="24"/>
        </w:rPr>
        <w:t xml:space="preserve">Brassicaceae </w:t>
      </w:r>
      <w:r w:rsidRPr="007F5D04">
        <w:rPr>
          <w:rFonts w:ascii="Times New Roman" w:hAnsi="Times New Roman" w:cs="Times New Roman"/>
          <w:szCs w:val="24"/>
        </w:rPr>
        <w:t>plants response and tolerance to nutrient deficiencies. </w:t>
      </w:r>
      <w:r w:rsidRPr="007F5D04">
        <w:rPr>
          <w:rFonts w:ascii="Times New Roman" w:hAnsi="Times New Roman" w:cs="Times New Roman"/>
          <w:i/>
          <w:iCs/>
          <w:szCs w:val="24"/>
        </w:rPr>
        <w:t>The Plant Family Brassicaceae: Biology and Physiological Responses to Environmental Stresses</w:t>
      </w:r>
      <w:r w:rsidRPr="007F5D04">
        <w:rPr>
          <w:rFonts w:ascii="Times New Roman" w:hAnsi="Times New Roman" w:cs="Times New Roman"/>
          <w:szCs w:val="24"/>
        </w:rPr>
        <w:t>, 337-362.</w:t>
      </w:r>
    </w:p>
    <w:p w14:paraId="78630BE7" w14:textId="77777777" w:rsidR="0003647B" w:rsidRDefault="0003647B" w:rsidP="008F6045">
      <w:pPr>
        <w:spacing w:line="360" w:lineRule="auto"/>
        <w:jc w:val="both"/>
        <w:rPr>
          <w:rFonts w:ascii="Times New Roman" w:hAnsi="Times New Roman" w:cs="Times New Roman"/>
          <w:szCs w:val="24"/>
        </w:rPr>
      </w:pPr>
      <w:r w:rsidRPr="001928DA">
        <w:rPr>
          <w:rFonts w:ascii="Times New Roman" w:hAnsi="Times New Roman" w:cs="Times New Roman"/>
          <w:szCs w:val="24"/>
        </w:rPr>
        <w:t>Khare, N., Khare, P., &amp; Singh, S. (2025). Molecular and Physiological Concepts: Macronutrients in Crop Plant Growth and Development. In </w:t>
      </w:r>
      <w:r w:rsidRPr="001928DA">
        <w:rPr>
          <w:rFonts w:ascii="Times New Roman" w:hAnsi="Times New Roman" w:cs="Times New Roman"/>
          <w:i/>
          <w:iCs/>
          <w:szCs w:val="24"/>
        </w:rPr>
        <w:t>Agricultural Crop Improvement</w:t>
      </w:r>
      <w:r w:rsidRPr="001928DA">
        <w:rPr>
          <w:rFonts w:ascii="Times New Roman" w:hAnsi="Times New Roman" w:cs="Times New Roman"/>
          <w:szCs w:val="24"/>
        </w:rPr>
        <w:t> (pp. 148-164). CRC Press.</w:t>
      </w:r>
    </w:p>
    <w:p w14:paraId="0ACC8812" w14:textId="77777777" w:rsidR="0003647B" w:rsidRDefault="0003647B" w:rsidP="008F6045">
      <w:pPr>
        <w:spacing w:line="360" w:lineRule="auto"/>
        <w:jc w:val="both"/>
        <w:rPr>
          <w:rFonts w:ascii="Times New Roman" w:hAnsi="Times New Roman" w:cs="Times New Roman"/>
          <w:szCs w:val="24"/>
        </w:rPr>
      </w:pPr>
      <w:r w:rsidRPr="00D71A90">
        <w:rPr>
          <w:rFonts w:ascii="Times New Roman" w:hAnsi="Times New Roman" w:cs="Times New Roman"/>
          <w:szCs w:val="24"/>
        </w:rPr>
        <w:t xml:space="preserve">Mahto, R., Singh, R. K., Singh, J. P., Tiwari, R. K., Vishwakarma, D. K., Obaidullah, A. J., ... &amp; Yadav, A. K. (2024). Evaluation of </w:t>
      </w:r>
      <w:r w:rsidRPr="00986BAC">
        <w:rPr>
          <w:rFonts w:ascii="Times New Roman" w:hAnsi="Times New Roman" w:cs="Times New Roman"/>
          <w:i/>
          <w:iCs/>
          <w:szCs w:val="24"/>
        </w:rPr>
        <w:t>Brassica</w:t>
      </w:r>
      <w:r w:rsidRPr="00D71A90">
        <w:rPr>
          <w:rFonts w:ascii="Times New Roman" w:hAnsi="Times New Roman" w:cs="Times New Roman"/>
          <w:szCs w:val="24"/>
        </w:rPr>
        <w:t xml:space="preserve"> species for growth, yield and heat use efficiency under nitrogen nutrition and iron sulphide nanoparticles application. </w:t>
      </w:r>
      <w:proofErr w:type="spellStart"/>
      <w:r w:rsidRPr="00D71A90">
        <w:rPr>
          <w:rFonts w:ascii="Times New Roman" w:hAnsi="Times New Roman" w:cs="Times New Roman"/>
          <w:i/>
          <w:iCs/>
          <w:szCs w:val="24"/>
        </w:rPr>
        <w:t>Scientia</w:t>
      </w:r>
      <w:proofErr w:type="spellEnd"/>
      <w:r w:rsidRPr="00D71A90">
        <w:rPr>
          <w:rFonts w:ascii="Times New Roman" w:hAnsi="Times New Roman" w:cs="Times New Roman"/>
          <w:i/>
          <w:iCs/>
          <w:szCs w:val="24"/>
        </w:rPr>
        <w:t xml:space="preserve"> </w:t>
      </w:r>
      <w:proofErr w:type="spellStart"/>
      <w:r w:rsidRPr="00D71A90">
        <w:rPr>
          <w:rFonts w:ascii="Times New Roman" w:hAnsi="Times New Roman" w:cs="Times New Roman"/>
          <w:i/>
          <w:iCs/>
          <w:szCs w:val="24"/>
        </w:rPr>
        <w:t>Horticulturae</w:t>
      </w:r>
      <w:proofErr w:type="spellEnd"/>
      <w:r w:rsidRPr="00D71A90">
        <w:rPr>
          <w:rFonts w:ascii="Times New Roman" w:hAnsi="Times New Roman" w:cs="Times New Roman"/>
          <w:szCs w:val="24"/>
        </w:rPr>
        <w:t>, </w:t>
      </w:r>
      <w:r w:rsidRPr="00D71A90">
        <w:rPr>
          <w:rFonts w:ascii="Times New Roman" w:hAnsi="Times New Roman" w:cs="Times New Roman"/>
          <w:i/>
          <w:iCs/>
          <w:szCs w:val="24"/>
        </w:rPr>
        <w:t>333</w:t>
      </w:r>
      <w:r w:rsidRPr="00D71A90">
        <w:rPr>
          <w:rFonts w:ascii="Times New Roman" w:hAnsi="Times New Roman" w:cs="Times New Roman"/>
          <w:szCs w:val="24"/>
        </w:rPr>
        <w:t>, 113278.</w:t>
      </w:r>
    </w:p>
    <w:p w14:paraId="638CC46C" w14:textId="77777777" w:rsidR="0003647B" w:rsidRDefault="0003647B" w:rsidP="008F6045">
      <w:pPr>
        <w:spacing w:line="360" w:lineRule="auto"/>
        <w:jc w:val="both"/>
        <w:rPr>
          <w:rFonts w:ascii="Times New Roman" w:hAnsi="Times New Roman" w:cs="Times New Roman"/>
          <w:szCs w:val="24"/>
        </w:rPr>
      </w:pPr>
      <w:r w:rsidRPr="001928DA">
        <w:rPr>
          <w:rFonts w:ascii="Times New Roman" w:hAnsi="Times New Roman" w:cs="Times New Roman"/>
          <w:szCs w:val="24"/>
        </w:rPr>
        <w:t>Mandal, K. G., &amp; Sinha, A. C. (2004). Nutrient management effects on light interception, photosynthesis, growth, dry‐matter production and yield of Indian mustard (</w:t>
      </w:r>
      <w:r w:rsidRPr="00986BAC">
        <w:rPr>
          <w:rFonts w:ascii="Times New Roman" w:hAnsi="Times New Roman" w:cs="Times New Roman"/>
          <w:i/>
          <w:iCs/>
          <w:szCs w:val="24"/>
        </w:rPr>
        <w:t>Brassica juncea</w:t>
      </w:r>
      <w:r w:rsidRPr="001928DA">
        <w:rPr>
          <w:rFonts w:ascii="Times New Roman" w:hAnsi="Times New Roman" w:cs="Times New Roman"/>
          <w:szCs w:val="24"/>
        </w:rPr>
        <w:t>). </w:t>
      </w:r>
      <w:r w:rsidRPr="001928DA">
        <w:rPr>
          <w:rFonts w:ascii="Times New Roman" w:hAnsi="Times New Roman" w:cs="Times New Roman"/>
          <w:i/>
          <w:iCs/>
          <w:szCs w:val="24"/>
        </w:rPr>
        <w:t>Journal of Agronomy and Crop Science</w:t>
      </w:r>
      <w:r w:rsidRPr="001928DA">
        <w:rPr>
          <w:rFonts w:ascii="Times New Roman" w:hAnsi="Times New Roman" w:cs="Times New Roman"/>
          <w:szCs w:val="24"/>
        </w:rPr>
        <w:t>, </w:t>
      </w:r>
      <w:r w:rsidRPr="001928DA">
        <w:rPr>
          <w:rFonts w:ascii="Times New Roman" w:hAnsi="Times New Roman" w:cs="Times New Roman"/>
          <w:i/>
          <w:iCs/>
          <w:szCs w:val="24"/>
        </w:rPr>
        <w:t>190</w:t>
      </w:r>
      <w:r w:rsidRPr="001928DA">
        <w:rPr>
          <w:rFonts w:ascii="Times New Roman" w:hAnsi="Times New Roman" w:cs="Times New Roman"/>
          <w:szCs w:val="24"/>
        </w:rPr>
        <w:t>(2), 119-129.</w:t>
      </w:r>
    </w:p>
    <w:p w14:paraId="2A5851AE" w14:textId="77777777" w:rsidR="0003647B" w:rsidRPr="00AB2405" w:rsidRDefault="0003647B" w:rsidP="008F6045">
      <w:pPr>
        <w:spacing w:line="360" w:lineRule="auto"/>
        <w:jc w:val="both"/>
        <w:rPr>
          <w:rFonts w:ascii="Times New Roman" w:hAnsi="Times New Roman" w:cs="Times New Roman"/>
          <w:szCs w:val="24"/>
        </w:rPr>
      </w:pPr>
      <w:r w:rsidRPr="00AB2405">
        <w:rPr>
          <w:rFonts w:ascii="Times New Roman" w:hAnsi="Times New Roman" w:cs="Times New Roman"/>
          <w:szCs w:val="24"/>
        </w:rPr>
        <w:t>Meghwal, D. R., Singh, A., Bhinda, N. K., Choudhary, V., &amp; Kumar, R.</w:t>
      </w:r>
      <w:r>
        <w:rPr>
          <w:rFonts w:ascii="Times New Roman" w:hAnsi="Times New Roman" w:cs="Times New Roman"/>
          <w:szCs w:val="24"/>
        </w:rPr>
        <w:t xml:space="preserve"> (2025). </w:t>
      </w:r>
      <w:r w:rsidRPr="00AB2405">
        <w:rPr>
          <w:rFonts w:ascii="Times New Roman" w:hAnsi="Times New Roman" w:cs="Times New Roman"/>
          <w:szCs w:val="24"/>
        </w:rPr>
        <w:t>Effect of weed management practices on productivity and profitability of Indian mustard (</w:t>
      </w:r>
      <w:r w:rsidRPr="00986BAC">
        <w:rPr>
          <w:rFonts w:ascii="Times New Roman" w:hAnsi="Times New Roman" w:cs="Times New Roman"/>
          <w:i/>
          <w:iCs/>
          <w:szCs w:val="24"/>
        </w:rPr>
        <w:t>Brassica juncea</w:t>
      </w:r>
      <w:r w:rsidRPr="00AB2405">
        <w:rPr>
          <w:rFonts w:ascii="Times New Roman" w:hAnsi="Times New Roman" w:cs="Times New Roman"/>
          <w:szCs w:val="24"/>
        </w:rPr>
        <w:t xml:space="preserve"> L.).</w:t>
      </w:r>
      <w:r>
        <w:rPr>
          <w:rFonts w:ascii="Times New Roman" w:hAnsi="Times New Roman" w:cs="Times New Roman"/>
          <w:szCs w:val="24"/>
        </w:rPr>
        <w:t xml:space="preserve"> </w:t>
      </w:r>
      <w:r>
        <w:rPr>
          <w:rFonts w:ascii="Times New Roman" w:hAnsi="Times New Roman" w:cs="Times New Roman"/>
          <w:i/>
          <w:iCs/>
          <w:szCs w:val="24"/>
        </w:rPr>
        <w:t>International Journal of Research in Agronomy, 8</w:t>
      </w:r>
      <w:r>
        <w:rPr>
          <w:rFonts w:ascii="Times New Roman" w:hAnsi="Times New Roman" w:cs="Times New Roman"/>
          <w:szCs w:val="24"/>
        </w:rPr>
        <w:t>(1): 277-81.</w:t>
      </w:r>
    </w:p>
    <w:p w14:paraId="19425003" w14:textId="77777777" w:rsidR="0003647B" w:rsidRDefault="0003647B" w:rsidP="00395832">
      <w:pPr>
        <w:spacing w:line="360" w:lineRule="auto"/>
        <w:jc w:val="both"/>
        <w:rPr>
          <w:rFonts w:ascii="Times New Roman" w:hAnsi="Times New Roman" w:cs="Times New Roman"/>
          <w:szCs w:val="24"/>
        </w:rPr>
      </w:pPr>
      <w:proofErr w:type="spellStart"/>
      <w:r w:rsidRPr="00573C07">
        <w:rPr>
          <w:rFonts w:ascii="Times New Roman" w:hAnsi="Times New Roman" w:cs="Times New Roman"/>
          <w:szCs w:val="24"/>
        </w:rPr>
        <w:t>MoA</w:t>
      </w:r>
      <w:proofErr w:type="spellEnd"/>
      <w:r w:rsidRPr="00573C07">
        <w:rPr>
          <w:rFonts w:ascii="Times New Roman" w:hAnsi="Times New Roman" w:cs="Times New Roman"/>
          <w:szCs w:val="24"/>
        </w:rPr>
        <w:t xml:space="preserve"> &amp; FW.  2023.  Agricultural statistics at a glance 2022. Ministry of Agriculture &amp; Farmers</w:t>
      </w:r>
      <w:r>
        <w:rPr>
          <w:rFonts w:ascii="Times New Roman" w:hAnsi="Times New Roman" w:cs="Times New Roman"/>
          <w:szCs w:val="24"/>
        </w:rPr>
        <w:t xml:space="preserve"> </w:t>
      </w:r>
      <w:r w:rsidRPr="00573C07">
        <w:rPr>
          <w:rFonts w:ascii="Times New Roman" w:hAnsi="Times New Roman" w:cs="Times New Roman"/>
          <w:szCs w:val="24"/>
        </w:rPr>
        <w:t xml:space="preserve">Welfare, Government of India, New Delhi. </w:t>
      </w:r>
    </w:p>
    <w:p w14:paraId="200447BA" w14:textId="11280C6F" w:rsidR="0003647B" w:rsidRDefault="0003647B" w:rsidP="008F6045">
      <w:pPr>
        <w:spacing w:line="360" w:lineRule="auto"/>
        <w:jc w:val="both"/>
        <w:rPr>
          <w:rFonts w:ascii="Times New Roman" w:hAnsi="Times New Roman" w:cs="Times New Roman"/>
          <w:szCs w:val="24"/>
        </w:rPr>
      </w:pPr>
      <w:r w:rsidRPr="00696D45">
        <w:rPr>
          <w:rFonts w:ascii="Times New Roman" w:hAnsi="Times New Roman" w:cs="Times New Roman"/>
          <w:szCs w:val="24"/>
        </w:rPr>
        <w:lastRenderedPageBreak/>
        <w:t>Narayan, O. P., Kumar, P., Yadav, B., Dua, M., &amp; Johri, A. K. (2023). Sul</w:t>
      </w:r>
      <w:r w:rsidR="00DC7586">
        <w:rPr>
          <w:rFonts w:ascii="Times New Roman" w:hAnsi="Times New Roman" w:cs="Times New Roman"/>
          <w:szCs w:val="24"/>
        </w:rPr>
        <w:t>ph</w:t>
      </w:r>
      <w:r w:rsidRPr="00696D45">
        <w:rPr>
          <w:rFonts w:ascii="Times New Roman" w:hAnsi="Times New Roman" w:cs="Times New Roman"/>
          <w:szCs w:val="24"/>
        </w:rPr>
        <w:t>ur nutrition and its role in plant growth and development. </w:t>
      </w:r>
      <w:r w:rsidRPr="00696D45">
        <w:rPr>
          <w:rFonts w:ascii="Times New Roman" w:hAnsi="Times New Roman" w:cs="Times New Roman"/>
          <w:i/>
          <w:iCs/>
          <w:szCs w:val="24"/>
        </w:rPr>
        <w:t xml:space="preserve">Plant </w:t>
      </w:r>
      <w:proofErr w:type="spellStart"/>
      <w:r w:rsidRPr="00696D45">
        <w:rPr>
          <w:rFonts w:ascii="Times New Roman" w:hAnsi="Times New Roman" w:cs="Times New Roman"/>
          <w:i/>
          <w:iCs/>
          <w:szCs w:val="24"/>
        </w:rPr>
        <w:t>Signaling</w:t>
      </w:r>
      <w:proofErr w:type="spellEnd"/>
      <w:r w:rsidRPr="00696D45">
        <w:rPr>
          <w:rFonts w:ascii="Times New Roman" w:hAnsi="Times New Roman" w:cs="Times New Roman"/>
          <w:i/>
          <w:iCs/>
          <w:szCs w:val="24"/>
        </w:rPr>
        <w:t xml:space="preserve"> &amp; </w:t>
      </w:r>
      <w:proofErr w:type="spellStart"/>
      <w:r w:rsidRPr="00696D45">
        <w:rPr>
          <w:rFonts w:ascii="Times New Roman" w:hAnsi="Times New Roman" w:cs="Times New Roman"/>
          <w:i/>
          <w:iCs/>
          <w:szCs w:val="24"/>
        </w:rPr>
        <w:t>Behavior</w:t>
      </w:r>
      <w:proofErr w:type="spellEnd"/>
      <w:r w:rsidRPr="00696D45">
        <w:rPr>
          <w:rFonts w:ascii="Times New Roman" w:hAnsi="Times New Roman" w:cs="Times New Roman"/>
          <w:szCs w:val="24"/>
        </w:rPr>
        <w:t>, </w:t>
      </w:r>
      <w:r w:rsidRPr="00696D45">
        <w:rPr>
          <w:rFonts w:ascii="Times New Roman" w:hAnsi="Times New Roman" w:cs="Times New Roman"/>
          <w:i/>
          <w:iCs/>
          <w:szCs w:val="24"/>
        </w:rPr>
        <w:t>18</w:t>
      </w:r>
      <w:r w:rsidRPr="00696D45">
        <w:rPr>
          <w:rFonts w:ascii="Times New Roman" w:hAnsi="Times New Roman" w:cs="Times New Roman"/>
          <w:szCs w:val="24"/>
        </w:rPr>
        <w:t>(1), 2030082.</w:t>
      </w:r>
    </w:p>
    <w:p w14:paraId="5F406CBB" w14:textId="77777777" w:rsidR="0003647B" w:rsidRDefault="0003647B" w:rsidP="008F6045">
      <w:pPr>
        <w:spacing w:line="360" w:lineRule="auto"/>
        <w:jc w:val="both"/>
        <w:rPr>
          <w:rFonts w:ascii="Times New Roman" w:hAnsi="Times New Roman" w:cs="Times New Roman"/>
          <w:szCs w:val="24"/>
        </w:rPr>
      </w:pPr>
      <w:r w:rsidRPr="00696D45">
        <w:rPr>
          <w:rFonts w:ascii="Times New Roman" w:hAnsi="Times New Roman" w:cs="Times New Roman"/>
          <w:szCs w:val="24"/>
        </w:rPr>
        <w:t xml:space="preserve">Pareek, </w:t>
      </w:r>
      <w:r>
        <w:rPr>
          <w:rFonts w:ascii="Times New Roman" w:hAnsi="Times New Roman" w:cs="Times New Roman"/>
          <w:szCs w:val="24"/>
        </w:rPr>
        <w:t>K</w:t>
      </w:r>
      <w:r w:rsidRPr="00696D45">
        <w:rPr>
          <w:rFonts w:ascii="Times New Roman" w:hAnsi="Times New Roman" w:cs="Times New Roman"/>
          <w:szCs w:val="24"/>
        </w:rPr>
        <w:t xml:space="preserve">. </w:t>
      </w:r>
      <w:r>
        <w:rPr>
          <w:rFonts w:ascii="Times New Roman" w:hAnsi="Times New Roman" w:cs="Times New Roman"/>
          <w:szCs w:val="24"/>
        </w:rPr>
        <w:t>T</w:t>
      </w:r>
      <w:r w:rsidRPr="00696D45">
        <w:rPr>
          <w:rFonts w:ascii="Times New Roman" w:hAnsi="Times New Roman" w:cs="Times New Roman"/>
          <w:szCs w:val="24"/>
        </w:rPr>
        <w:t xml:space="preserve">., &amp; </w:t>
      </w:r>
      <w:r>
        <w:rPr>
          <w:rFonts w:ascii="Times New Roman" w:hAnsi="Times New Roman" w:cs="Times New Roman"/>
          <w:szCs w:val="24"/>
        </w:rPr>
        <w:t>P</w:t>
      </w:r>
      <w:r w:rsidRPr="00696D45">
        <w:rPr>
          <w:rFonts w:ascii="Times New Roman" w:hAnsi="Times New Roman" w:cs="Times New Roman"/>
          <w:szCs w:val="24"/>
        </w:rPr>
        <w:t xml:space="preserve">o, </w:t>
      </w:r>
      <w:r>
        <w:rPr>
          <w:rFonts w:ascii="Times New Roman" w:hAnsi="Times New Roman" w:cs="Times New Roman"/>
          <w:szCs w:val="24"/>
        </w:rPr>
        <w:t>K</w:t>
      </w:r>
      <w:r w:rsidRPr="00696D45">
        <w:rPr>
          <w:rFonts w:ascii="Times New Roman" w:hAnsi="Times New Roman" w:cs="Times New Roman"/>
          <w:szCs w:val="24"/>
        </w:rPr>
        <w:t>. (2021). </w:t>
      </w:r>
      <w:r w:rsidRPr="00696D45">
        <w:rPr>
          <w:rFonts w:ascii="Times New Roman" w:hAnsi="Times New Roman" w:cs="Times New Roman"/>
          <w:i/>
          <w:iCs/>
          <w:szCs w:val="24"/>
        </w:rPr>
        <w:t>Effect of sulphur and boron on growth and yield of mustard (</w:t>
      </w:r>
      <w:r>
        <w:rPr>
          <w:rFonts w:ascii="Times New Roman" w:hAnsi="Times New Roman" w:cs="Times New Roman"/>
          <w:i/>
          <w:iCs/>
          <w:szCs w:val="24"/>
        </w:rPr>
        <w:t>B</w:t>
      </w:r>
      <w:r w:rsidRPr="00696D45">
        <w:rPr>
          <w:rFonts w:ascii="Times New Roman" w:hAnsi="Times New Roman" w:cs="Times New Roman"/>
          <w:i/>
          <w:iCs/>
          <w:szCs w:val="24"/>
        </w:rPr>
        <w:t xml:space="preserve">rassica juncea </w:t>
      </w:r>
      <w:r>
        <w:rPr>
          <w:rFonts w:ascii="Times New Roman" w:hAnsi="Times New Roman" w:cs="Times New Roman"/>
          <w:szCs w:val="24"/>
        </w:rPr>
        <w:t>L</w:t>
      </w:r>
      <w:r w:rsidRPr="00696D45">
        <w:rPr>
          <w:rFonts w:ascii="Times New Roman" w:hAnsi="Times New Roman" w:cs="Times New Roman"/>
          <w:i/>
          <w:iCs/>
          <w:szCs w:val="24"/>
        </w:rPr>
        <w:t>.)</w:t>
      </w:r>
      <w:r w:rsidRPr="00696D45">
        <w:rPr>
          <w:rFonts w:ascii="Times New Roman" w:hAnsi="Times New Roman" w:cs="Times New Roman"/>
          <w:szCs w:val="24"/>
        </w:rPr>
        <w:t xml:space="preserve"> (Doctoral dissertation, College of Agriculture Nagpur, Dr. </w:t>
      </w:r>
      <w:proofErr w:type="spellStart"/>
      <w:r w:rsidRPr="00696D45">
        <w:rPr>
          <w:rFonts w:ascii="Times New Roman" w:hAnsi="Times New Roman" w:cs="Times New Roman"/>
          <w:szCs w:val="24"/>
        </w:rPr>
        <w:t>Panjabrao</w:t>
      </w:r>
      <w:proofErr w:type="spellEnd"/>
      <w:r w:rsidRPr="00696D45">
        <w:rPr>
          <w:rFonts w:ascii="Times New Roman" w:hAnsi="Times New Roman" w:cs="Times New Roman"/>
          <w:szCs w:val="24"/>
        </w:rPr>
        <w:t xml:space="preserve"> </w:t>
      </w:r>
      <w:proofErr w:type="spellStart"/>
      <w:r w:rsidRPr="00696D45">
        <w:rPr>
          <w:rFonts w:ascii="Times New Roman" w:hAnsi="Times New Roman" w:cs="Times New Roman"/>
          <w:szCs w:val="24"/>
        </w:rPr>
        <w:t>Deshmukh</w:t>
      </w:r>
      <w:proofErr w:type="spellEnd"/>
      <w:r w:rsidRPr="00696D45">
        <w:rPr>
          <w:rFonts w:ascii="Times New Roman" w:hAnsi="Times New Roman" w:cs="Times New Roman"/>
          <w:szCs w:val="24"/>
        </w:rPr>
        <w:t xml:space="preserve"> </w:t>
      </w:r>
      <w:proofErr w:type="spellStart"/>
      <w:r w:rsidRPr="00696D45">
        <w:rPr>
          <w:rFonts w:ascii="Times New Roman" w:hAnsi="Times New Roman" w:cs="Times New Roman"/>
          <w:szCs w:val="24"/>
        </w:rPr>
        <w:t>Krishi</w:t>
      </w:r>
      <w:proofErr w:type="spellEnd"/>
      <w:r w:rsidRPr="00696D45">
        <w:rPr>
          <w:rFonts w:ascii="Times New Roman" w:hAnsi="Times New Roman" w:cs="Times New Roman"/>
          <w:szCs w:val="24"/>
        </w:rPr>
        <w:t xml:space="preserve"> </w:t>
      </w:r>
      <w:proofErr w:type="spellStart"/>
      <w:r w:rsidRPr="00696D45">
        <w:rPr>
          <w:rFonts w:ascii="Times New Roman" w:hAnsi="Times New Roman" w:cs="Times New Roman"/>
          <w:szCs w:val="24"/>
        </w:rPr>
        <w:t>Vidyapeeth</w:t>
      </w:r>
      <w:proofErr w:type="spellEnd"/>
      <w:r w:rsidRPr="00696D45">
        <w:rPr>
          <w:rFonts w:ascii="Times New Roman" w:hAnsi="Times New Roman" w:cs="Times New Roman"/>
          <w:szCs w:val="24"/>
        </w:rPr>
        <w:t>, Akola).</w:t>
      </w:r>
    </w:p>
    <w:p w14:paraId="45982AAF" w14:textId="77777777" w:rsidR="0003647B" w:rsidRDefault="0003647B" w:rsidP="008F6045">
      <w:pPr>
        <w:spacing w:line="360" w:lineRule="auto"/>
        <w:jc w:val="both"/>
        <w:rPr>
          <w:rFonts w:ascii="Times New Roman" w:hAnsi="Times New Roman" w:cs="Times New Roman"/>
          <w:szCs w:val="24"/>
        </w:rPr>
      </w:pPr>
      <w:r w:rsidRPr="00395832">
        <w:rPr>
          <w:rFonts w:ascii="Times New Roman" w:hAnsi="Times New Roman" w:cs="Times New Roman"/>
          <w:szCs w:val="24"/>
        </w:rPr>
        <w:t xml:space="preserve">Prajapati, V., </w:t>
      </w:r>
      <w:proofErr w:type="spellStart"/>
      <w:r w:rsidRPr="00395832">
        <w:rPr>
          <w:rFonts w:ascii="Times New Roman" w:hAnsi="Times New Roman" w:cs="Times New Roman"/>
          <w:szCs w:val="24"/>
        </w:rPr>
        <w:t>Mankotia</w:t>
      </w:r>
      <w:proofErr w:type="spellEnd"/>
      <w:r w:rsidRPr="00395832">
        <w:rPr>
          <w:rFonts w:ascii="Times New Roman" w:hAnsi="Times New Roman" w:cs="Times New Roman"/>
          <w:szCs w:val="24"/>
        </w:rPr>
        <w:t xml:space="preserve">, B.S., Rana, B.B., Sharma, A., Dogra, P., Sharma, S., Verma, A., Sharma, J. </w:t>
      </w:r>
      <w:r>
        <w:rPr>
          <w:rFonts w:ascii="Times New Roman" w:hAnsi="Times New Roman" w:cs="Times New Roman"/>
          <w:szCs w:val="24"/>
        </w:rPr>
        <w:t>&amp;</w:t>
      </w:r>
      <w:r w:rsidRPr="00395832">
        <w:rPr>
          <w:rFonts w:ascii="Times New Roman" w:hAnsi="Times New Roman" w:cs="Times New Roman"/>
          <w:szCs w:val="24"/>
        </w:rPr>
        <w:t xml:space="preserve"> Meena, D.</w:t>
      </w:r>
      <w:r>
        <w:rPr>
          <w:rFonts w:ascii="Times New Roman" w:hAnsi="Times New Roman" w:cs="Times New Roman"/>
          <w:szCs w:val="24"/>
        </w:rPr>
        <w:t xml:space="preserve"> (</w:t>
      </w:r>
      <w:r w:rsidRPr="00395832">
        <w:rPr>
          <w:rFonts w:ascii="Times New Roman" w:hAnsi="Times New Roman" w:cs="Times New Roman"/>
          <w:szCs w:val="24"/>
        </w:rPr>
        <w:t>2024</w:t>
      </w:r>
      <w:r>
        <w:rPr>
          <w:rFonts w:ascii="Times New Roman" w:hAnsi="Times New Roman" w:cs="Times New Roman"/>
          <w:szCs w:val="24"/>
        </w:rPr>
        <w:t>)</w:t>
      </w:r>
      <w:r w:rsidRPr="00395832">
        <w:rPr>
          <w:rFonts w:ascii="Times New Roman" w:hAnsi="Times New Roman" w:cs="Times New Roman"/>
          <w:szCs w:val="24"/>
        </w:rPr>
        <w:t xml:space="preserve">. Effect of biofertilizers at different fertility levels on nutrient content and uptake by </w:t>
      </w:r>
      <w:proofErr w:type="spellStart"/>
      <w:r w:rsidRPr="00395832">
        <w:rPr>
          <w:rFonts w:ascii="Times New Roman" w:hAnsi="Times New Roman" w:cs="Times New Roman"/>
          <w:szCs w:val="24"/>
        </w:rPr>
        <w:t>Gobhi</w:t>
      </w:r>
      <w:proofErr w:type="spellEnd"/>
      <w:r w:rsidRPr="00395832">
        <w:rPr>
          <w:rFonts w:ascii="Times New Roman" w:hAnsi="Times New Roman" w:cs="Times New Roman"/>
          <w:szCs w:val="24"/>
        </w:rPr>
        <w:t xml:space="preserve"> </w:t>
      </w:r>
      <w:proofErr w:type="spellStart"/>
      <w:r w:rsidRPr="00395832">
        <w:rPr>
          <w:rFonts w:ascii="Times New Roman" w:hAnsi="Times New Roman" w:cs="Times New Roman"/>
          <w:szCs w:val="24"/>
        </w:rPr>
        <w:t>Sarson</w:t>
      </w:r>
      <w:proofErr w:type="spellEnd"/>
      <w:r w:rsidRPr="00395832">
        <w:rPr>
          <w:rFonts w:ascii="Times New Roman" w:hAnsi="Times New Roman" w:cs="Times New Roman"/>
          <w:szCs w:val="24"/>
        </w:rPr>
        <w:t xml:space="preserve"> (</w:t>
      </w:r>
      <w:r w:rsidRPr="003E7409">
        <w:rPr>
          <w:rFonts w:ascii="Times New Roman" w:hAnsi="Times New Roman" w:cs="Times New Roman"/>
          <w:i/>
          <w:iCs/>
          <w:szCs w:val="24"/>
        </w:rPr>
        <w:t xml:space="preserve">Brassica </w:t>
      </w:r>
      <w:proofErr w:type="spellStart"/>
      <w:r w:rsidRPr="003E7409">
        <w:rPr>
          <w:rFonts w:ascii="Times New Roman" w:hAnsi="Times New Roman" w:cs="Times New Roman"/>
          <w:i/>
          <w:iCs/>
          <w:szCs w:val="24"/>
        </w:rPr>
        <w:t>napus</w:t>
      </w:r>
      <w:proofErr w:type="spellEnd"/>
      <w:r w:rsidRPr="00395832">
        <w:rPr>
          <w:rFonts w:ascii="Times New Roman" w:hAnsi="Times New Roman" w:cs="Times New Roman"/>
          <w:szCs w:val="24"/>
        </w:rPr>
        <w:t xml:space="preserve"> L.) under Himalayan Region. </w:t>
      </w:r>
      <w:r w:rsidRPr="00395832">
        <w:rPr>
          <w:rFonts w:ascii="Times New Roman" w:hAnsi="Times New Roman" w:cs="Times New Roman"/>
          <w:i/>
          <w:iCs/>
          <w:szCs w:val="24"/>
        </w:rPr>
        <w:t>Journal of Experimental Agriculture International</w:t>
      </w:r>
      <w:r w:rsidRPr="00395832">
        <w:rPr>
          <w:rFonts w:ascii="Times New Roman" w:hAnsi="Times New Roman" w:cs="Times New Roman"/>
          <w:szCs w:val="24"/>
        </w:rPr>
        <w:t>, </w:t>
      </w:r>
      <w:r w:rsidRPr="00395832">
        <w:rPr>
          <w:rFonts w:ascii="Times New Roman" w:hAnsi="Times New Roman" w:cs="Times New Roman"/>
          <w:i/>
          <w:iCs/>
          <w:szCs w:val="24"/>
        </w:rPr>
        <w:t>46</w:t>
      </w:r>
      <w:r w:rsidRPr="00395832">
        <w:rPr>
          <w:rFonts w:ascii="Times New Roman" w:hAnsi="Times New Roman" w:cs="Times New Roman"/>
          <w:szCs w:val="24"/>
        </w:rPr>
        <w:t>(12), 214-221.</w:t>
      </w:r>
    </w:p>
    <w:p w14:paraId="79AA52DD" w14:textId="77777777" w:rsidR="0003647B" w:rsidRPr="0003647B" w:rsidRDefault="0003647B" w:rsidP="0003647B">
      <w:pPr>
        <w:spacing w:line="360" w:lineRule="auto"/>
        <w:jc w:val="both"/>
        <w:rPr>
          <w:rFonts w:ascii="Times New Roman" w:hAnsi="Times New Roman" w:cs="Times New Roman"/>
          <w:szCs w:val="24"/>
        </w:rPr>
      </w:pPr>
      <w:r w:rsidRPr="00D726AE">
        <w:rPr>
          <w:rFonts w:ascii="Times New Roman" w:hAnsi="Times New Roman" w:cs="Times New Roman"/>
          <w:szCs w:val="24"/>
        </w:rPr>
        <w:t>Rana, B. B., Sharma, V., Manuja, S., Sharma, S. K., Singh1&amp;3, A., Sharma, R., &amp; Chauhan, G. (2025). Evaluation of herbicide efficacy on growth indices of maize cultivated under conservation agriculture system. </w:t>
      </w:r>
      <w:r w:rsidRPr="00D726AE">
        <w:rPr>
          <w:rFonts w:ascii="Times New Roman" w:hAnsi="Times New Roman" w:cs="Times New Roman"/>
          <w:i/>
          <w:iCs/>
          <w:szCs w:val="24"/>
        </w:rPr>
        <w:t>Plant Archives</w:t>
      </w:r>
      <w:r w:rsidRPr="00D726AE">
        <w:rPr>
          <w:rFonts w:ascii="Times New Roman" w:hAnsi="Times New Roman" w:cs="Times New Roman"/>
          <w:szCs w:val="24"/>
        </w:rPr>
        <w:t>, </w:t>
      </w:r>
      <w:r w:rsidRPr="00D726AE">
        <w:rPr>
          <w:rFonts w:ascii="Times New Roman" w:hAnsi="Times New Roman" w:cs="Times New Roman"/>
          <w:i/>
          <w:iCs/>
          <w:szCs w:val="24"/>
        </w:rPr>
        <w:t>25</w:t>
      </w:r>
      <w:r w:rsidRPr="00D726AE">
        <w:rPr>
          <w:rFonts w:ascii="Times New Roman" w:hAnsi="Times New Roman" w:cs="Times New Roman"/>
          <w:szCs w:val="24"/>
        </w:rPr>
        <w:t>(1), 2808-2817.</w:t>
      </w:r>
      <w:r>
        <w:rPr>
          <w:rFonts w:ascii="Times New Roman" w:hAnsi="Times New Roman" w:cs="Times New Roman"/>
          <w:szCs w:val="24"/>
        </w:rPr>
        <w:t xml:space="preserve"> </w:t>
      </w:r>
      <w:hyperlink r:id="rId9" w:tgtFrame="_blank" w:history="1">
        <w:r w:rsidRPr="0003647B">
          <w:rPr>
            <w:rStyle w:val="Hyperlink"/>
            <w:rFonts w:ascii="Times New Roman" w:hAnsi="Times New Roman" w:cs="Times New Roman"/>
            <w:szCs w:val="24"/>
          </w:rPr>
          <w:t>10.51470/PLANTARCHIVES.2025.v25.supplement-1.388</w:t>
        </w:r>
      </w:hyperlink>
    </w:p>
    <w:p w14:paraId="1639D994" w14:textId="77777777" w:rsidR="0003647B" w:rsidRDefault="0003647B" w:rsidP="00D726AE">
      <w:pPr>
        <w:spacing w:line="360" w:lineRule="auto"/>
        <w:jc w:val="both"/>
        <w:rPr>
          <w:rFonts w:ascii="Times New Roman" w:hAnsi="Times New Roman" w:cs="Times New Roman"/>
          <w:szCs w:val="24"/>
        </w:rPr>
      </w:pPr>
      <w:r w:rsidRPr="00D726AE">
        <w:rPr>
          <w:rFonts w:ascii="Times New Roman" w:hAnsi="Times New Roman" w:cs="Times New Roman"/>
          <w:szCs w:val="24"/>
        </w:rPr>
        <w:t>Saharan, S., Singh, J., Sharma, R., Singh, A., Narwal, K., Rana, B. B., ... &amp; Prashar, D. Revitalizing Rainfed Agriculture: The Transformative Potential of Watershed Development.</w:t>
      </w:r>
      <w:r>
        <w:rPr>
          <w:rFonts w:ascii="Times New Roman" w:hAnsi="Times New Roman" w:cs="Times New Roman"/>
          <w:szCs w:val="24"/>
        </w:rPr>
        <w:t xml:space="preserve"> </w:t>
      </w:r>
      <w:r w:rsidRPr="00D726AE">
        <w:rPr>
          <w:rFonts w:ascii="Times New Roman" w:hAnsi="Times New Roman" w:cs="Times New Roman"/>
          <w:szCs w:val="24"/>
        </w:rPr>
        <w:t>DOI: </w:t>
      </w:r>
      <w:hyperlink r:id="rId10" w:tgtFrame="_blank" w:history="1">
        <w:r w:rsidRPr="00D726AE">
          <w:rPr>
            <w:rStyle w:val="Hyperlink"/>
            <w:rFonts w:ascii="Times New Roman" w:hAnsi="Times New Roman" w:cs="Times New Roman"/>
            <w:szCs w:val="24"/>
          </w:rPr>
          <w:t>10.9734/</w:t>
        </w:r>
        <w:proofErr w:type="spellStart"/>
        <w:r w:rsidRPr="00D726AE">
          <w:rPr>
            <w:rStyle w:val="Hyperlink"/>
            <w:rFonts w:ascii="Times New Roman" w:hAnsi="Times New Roman" w:cs="Times New Roman"/>
            <w:szCs w:val="24"/>
          </w:rPr>
          <w:t>ijpss</w:t>
        </w:r>
        <w:proofErr w:type="spellEnd"/>
        <w:r w:rsidRPr="00D726AE">
          <w:rPr>
            <w:rStyle w:val="Hyperlink"/>
            <w:rFonts w:ascii="Times New Roman" w:hAnsi="Times New Roman" w:cs="Times New Roman"/>
            <w:szCs w:val="24"/>
          </w:rPr>
          <w:t>/2024/v36i74809</w:t>
        </w:r>
      </w:hyperlink>
    </w:p>
    <w:p w14:paraId="445CCED1" w14:textId="77777777" w:rsidR="0003647B" w:rsidRDefault="0003647B" w:rsidP="008F6045">
      <w:pPr>
        <w:spacing w:line="360" w:lineRule="auto"/>
        <w:jc w:val="both"/>
        <w:rPr>
          <w:rFonts w:ascii="Times New Roman" w:hAnsi="Times New Roman" w:cs="Times New Roman"/>
          <w:szCs w:val="24"/>
        </w:rPr>
      </w:pPr>
      <w:r w:rsidRPr="001928DA">
        <w:rPr>
          <w:rFonts w:ascii="Times New Roman" w:hAnsi="Times New Roman" w:cs="Times New Roman"/>
          <w:szCs w:val="24"/>
        </w:rPr>
        <w:t>Shah, S. H., Islam, S., &amp; Mohammad, F. (2022). Sulphur as a dynamic mineral element for plants: a review. </w:t>
      </w:r>
      <w:r w:rsidRPr="001928DA">
        <w:rPr>
          <w:rFonts w:ascii="Times New Roman" w:hAnsi="Times New Roman" w:cs="Times New Roman"/>
          <w:i/>
          <w:iCs/>
          <w:szCs w:val="24"/>
        </w:rPr>
        <w:t>Journal of Soil Science and Plant Nutrition</w:t>
      </w:r>
      <w:r w:rsidRPr="001928DA">
        <w:rPr>
          <w:rFonts w:ascii="Times New Roman" w:hAnsi="Times New Roman" w:cs="Times New Roman"/>
          <w:szCs w:val="24"/>
        </w:rPr>
        <w:t>, </w:t>
      </w:r>
      <w:r w:rsidRPr="001928DA">
        <w:rPr>
          <w:rFonts w:ascii="Times New Roman" w:hAnsi="Times New Roman" w:cs="Times New Roman"/>
          <w:i/>
          <w:iCs/>
          <w:szCs w:val="24"/>
        </w:rPr>
        <w:t>22</w:t>
      </w:r>
      <w:r w:rsidRPr="001928DA">
        <w:rPr>
          <w:rFonts w:ascii="Times New Roman" w:hAnsi="Times New Roman" w:cs="Times New Roman"/>
          <w:szCs w:val="24"/>
        </w:rPr>
        <w:t>(2), 2118-2143.</w:t>
      </w:r>
    </w:p>
    <w:p w14:paraId="37770FC7" w14:textId="77777777" w:rsidR="0003647B" w:rsidRDefault="0003647B" w:rsidP="008F6045">
      <w:pPr>
        <w:spacing w:line="360" w:lineRule="auto"/>
        <w:jc w:val="both"/>
        <w:rPr>
          <w:rFonts w:ascii="Times New Roman" w:hAnsi="Times New Roman" w:cs="Times New Roman"/>
          <w:szCs w:val="24"/>
        </w:rPr>
      </w:pPr>
      <w:r w:rsidRPr="001928DA">
        <w:rPr>
          <w:rFonts w:ascii="Times New Roman" w:hAnsi="Times New Roman" w:cs="Times New Roman"/>
          <w:szCs w:val="24"/>
        </w:rPr>
        <w:t xml:space="preserve">Shah, S. H., </w:t>
      </w:r>
      <w:proofErr w:type="spellStart"/>
      <w:r w:rsidRPr="001928DA">
        <w:rPr>
          <w:rFonts w:ascii="Times New Roman" w:hAnsi="Times New Roman" w:cs="Times New Roman"/>
          <w:szCs w:val="24"/>
        </w:rPr>
        <w:t>Parrey</w:t>
      </w:r>
      <w:proofErr w:type="spellEnd"/>
      <w:r w:rsidRPr="001928DA">
        <w:rPr>
          <w:rFonts w:ascii="Times New Roman" w:hAnsi="Times New Roman" w:cs="Times New Roman"/>
          <w:szCs w:val="24"/>
        </w:rPr>
        <w:t>, Z. A., Islam, S., Tyagi, A., Ahmad, A., &amp; Mohammad, F. (2022). Exogenously Applied Sulphur Improves Growth, Photosynthetic Efficiency, Enzymatic Activities, Mineral Nutrient Contents, Yield and Quality of Brassica juncea L. </w:t>
      </w:r>
      <w:r w:rsidRPr="001928DA">
        <w:rPr>
          <w:rFonts w:ascii="Times New Roman" w:hAnsi="Times New Roman" w:cs="Times New Roman"/>
          <w:i/>
          <w:iCs/>
          <w:szCs w:val="24"/>
        </w:rPr>
        <w:t>Sustainability</w:t>
      </w:r>
      <w:r w:rsidRPr="001928DA">
        <w:rPr>
          <w:rFonts w:ascii="Times New Roman" w:hAnsi="Times New Roman" w:cs="Times New Roman"/>
          <w:szCs w:val="24"/>
        </w:rPr>
        <w:t>, </w:t>
      </w:r>
      <w:r w:rsidRPr="001928DA">
        <w:rPr>
          <w:rFonts w:ascii="Times New Roman" w:hAnsi="Times New Roman" w:cs="Times New Roman"/>
          <w:i/>
          <w:iCs/>
          <w:szCs w:val="24"/>
        </w:rPr>
        <w:t>14</w:t>
      </w:r>
      <w:r w:rsidRPr="001928DA">
        <w:rPr>
          <w:rFonts w:ascii="Times New Roman" w:hAnsi="Times New Roman" w:cs="Times New Roman"/>
          <w:szCs w:val="24"/>
        </w:rPr>
        <w:t>(21), 14441.</w:t>
      </w:r>
    </w:p>
    <w:p w14:paraId="6DA515B0" w14:textId="77777777" w:rsidR="0003647B" w:rsidRDefault="0003647B" w:rsidP="00D726AE">
      <w:pPr>
        <w:spacing w:line="360" w:lineRule="auto"/>
        <w:jc w:val="both"/>
        <w:rPr>
          <w:rFonts w:ascii="Times New Roman" w:hAnsi="Times New Roman" w:cs="Times New Roman"/>
          <w:szCs w:val="24"/>
        </w:rPr>
      </w:pPr>
      <w:r w:rsidRPr="00D726AE">
        <w:rPr>
          <w:rFonts w:ascii="Times New Roman" w:hAnsi="Times New Roman" w:cs="Times New Roman"/>
          <w:szCs w:val="24"/>
        </w:rPr>
        <w:t>Sharma, R., Manuja, S., Kumar, N., Sharma, R. P., Saharan, S., Sharma, T., &amp; Rana, B. B. (2023). Effect of foliar spray of nano nitrogen and nano zinc on growth, development, yield and economics of rice (</w:t>
      </w:r>
      <w:r w:rsidRPr="00DC7586">
        <w:rPr>
          <w:rFonts w:ascii="Times New Roman" w:hAnsi="Times New Roman" w:cs="Times New Roman"/>
          <w:i/>
          <w:iCs/>
          <w:szCs w:val="24"/>
        </w:rPr>
        <w:t>Oryza sativa</w:t>
      </w:r>
      <w:r w:rsidRPr="00D726AE">
        <w:rPr>
          <w:rFonts w:ascii="Times New Roman" w:hAnsi="Times New Roman" w:cs="Times New Roman"/>
          <w:szCs w:val="24"/>
        </w:rPr>
        <w:t xml:space="preserve"> L.). </w:t>
      </w:r>
      <w:r w:rsidRPr="00D726AE">
        <w:rPr>
          <w:rFonts w:ascii="Times New Roman" w:hAnsi="Times New Roman" w:cs="Times New Roman"/>
          <w:i/>
          <w:iCs/>
          <w:szCs w:val="24"/>
        </w:rPr>
        <w:t>The Pharma Innovation</w:t>
      </w:r>
      <w:r w:rsidRPr="00D726AE">
        <w:rPr>
          <w:rFonts w:ascii="Times New Roman" w:hAnsi="Times New Roman" w:cs="Times New Roman"/>
          <w:szCs w:val="24"/>
        </w:rPr>
        <w:t>, </w:t>
      </w:r>
      <w:r w:rsidRPr="00D726AE">
        <w:rPr>
          <w:rFonts w:ascii="Times New Roman" w:hAnsi="Times New Roman" w:cs="Times New Roman"/>
          <w:i/>
          <w:iCs/>
          <w:szCs w:val="24"/>
        </w:rPr>
        <w:t>12</w:t>
      </w:r>
      <w:r w:rsidRPr="00D726AE">
        <w:rPr>
          <w:rFonts w:ascii="Times New Roman" w:hAnsi="Times New Roman" w:cs="Times New Roman"/>
          <w:szCs w:val="24"/>
        </w:rPr>
        <w:t>(11), 2016-2020.</w:t>
      </w:r>
    </w:p>
    <w:p w14:paraId="713DFD51" w14:textId="77777777" w:rsidR="0003647B" w:rsidRDefault="0003647B" w:rsidP="008F6045">
      <w:pPr>
        <w:spacing w:line="360" w:lineRule="auto"/>
        <w:jc w:val="both"/>
        <w:rPr>
          <w:rFonts w:ascii="Times New Roman" w:hAnsi="Times New Roman" w:cs="Times New Roman"/>
          <w:szCs w:val="24"/>
        </w:rPr>
      </w:pPr>
      <w:r w:rsidRPr="00AB2405">
        <w:rPr>
          <w:rFonts w:ascii="Times New Roman" w:hAnsi="Times New Roman" w:cs="Times New Roman"/>
          <w:szCs w:val="24"/>
        </w:rPr>
        <w:t>Sharma, S., Singh, A., Yadav, B., Choudhary, V., &amp; Rana, B. B. (2024). Influence of Different Levels of Sulphur and Phosphorus on Growth and Productivity of Mustard (</w:t>
      </w:r>
      <w:r w:rsidRPr="003E7409">
        <w:rPr>
          <w:rFonts w:ascii="Times New Roman" w:hAnsi="Times New Roman" w:cs="Times New Roman"/>
          <w:i/>
          <w:iCs/>
          <w:szCs w:val="24"/>
        </w:rPr>
        <w:t>Brassica juncea</w:t>
      </w:r>
      <w:r w:rsidRPr="00AB2405">
        <w:rPr>
          <w:rFonts w:ascii="Times New Roman" w:hAnsi="Times New Roman" w:cs="Times New Roman"/>
          <w:szCs w:val="24"/>
        </w:rPr>
        <w:t xml:space="preserve"> L.). </w:t>
      </w:r>
      <w:r w:rsidRPr="00AB2405">
        <w:rPr>
          <w:rFonts w:ascii="Times New Roman" w:hAnsi="Times New Roman" w:cs="Times New Roman"/>
          <w:i/>
          <w:iCs/>
          <w:szCs w:val="24"/>
        </w:rPr>
        <w:t>International Journal of Plant &amp; Soil Science</w:t>
      </w:r>
      <w:r w:rsidRPr="00AB2405">
        <w:rPr>
          <w:rFonts w:ascii="Times New Roman" w:hAnsi="Times New Roman" w:cs="Times New Roman"/>
          <w:szCs w:val="24"/>
        </w:rPr>
        <w:t>, </w:t>
      </w:r>
      <w:r w:rsidRPr="00AB2405">
        <w:rPr>
          <w:rFonts w:ascii="Times New Roman" w:hAnsi="Times New Roman" w:cs="Times New Roman"/>
          <w:i/>
          <w:iCs/>
          <w:szCs w:val="24"/>
        </w:rPr>
        <w:t>36</w:t>
      </w:r>
      <w:r w:rsidRPr="00AB2405">
        <w:rPr>
          <w:rFonts w:ascii="Times New Roman" w:hAnsi="Times New Roman" w:cs="Times New Roman"/>
          <w:szCs w:val="24"/>
        </w:rPr>
        <w:t>(12), 623-629.</w:t>
      </w:r>
    </w:p>
    <w:p w14:paraId="2C44D959" w14:textId="0AE07DA0" w:rsidR="0003647B" w:rsidRDefault="0003647B" w:rsidP="008F6045">
      <w:pPr>
        <w:spacing w:line="360" w:lineRule="auto"/>
        <w:jc w:val="both"/>
        <w:rPr>
          <w:rFonts w:ascii="Times New Roman" w:hAnsi="Times New Roman" w:cs="Times New Roman"/>
          <w:szCs w:val="24"/>
        </w:rPr>
      </w:pPr>
      <w:r w:rsidRPr="0003647B">
        <w:rPr>
          <w:rFonts w:ascii="Times New Roman" w:hAnsi="Times New Roman" w:cs="Times New Roman"/>
          <w:szCs w:val="24"/>
        </w:rPr>
        <w:lastRenderedPageBreak/>
        <w:t xml:space="preserve">Sharma, T., Singh, J., </w:t>
      </w:r>
      <w:proofErr w:type="spellStart"/>
      <w:r w:rsidRPr="0003647B">
        <w:rPr>
          <w:rFonts w:ascii="Times New Roman" w:hAnsi="Times New Roman" w:cs="Times New Roman"/>
          <w:szCs w:val="24"/>
        </w:rPr>
        <w:t>Madaik</w:t>
      </w:r>
      <w:proofErr w:type="spellEnd"/>
      <w:r w:rsidRPr="0003647B">
        <w:rPr>
          <w:rFonts w:ascii="Times New Roman" w:hAnsi="Times New Roman" w:cs="Times New Roman"/>
          <w:szCs w:val="24"/>
        </w:rPr>
        <w:t>, S., Kumar, P., Singh, A., Rana, B. B., &amp; Chauhan, G. (2024). Organic input incorporation for enhancing sustainability and economic viability of cowpea in North-Western Himalayan region. </w:t>
      </w:r>
      <w:r w:rsidRPr="0003647B">
        <w:rPr>
          <w:rFonts w:ascii="Times New Roman" w:hAnsi="Times New Roman" w:cs="Times New Roman"/>
          <w:i/>
          <w:iCs/>
          <w:szCs w:val="24"/>
        </w:rPr>
        <w:t>Frontiers in Agronomy</w:t>
      </w:r>
      <w:r w:rsidRPr="0003647B">
        <w:rPr>
          <w:rFonts w:ascii="Times New Roman" w:hAnsi="Times New Roman" w:cs="Times New Roman"/>
          <w:szCs w:val="24"/>
        </w:rPr>
        <w:t>, </w:t>
      </w:r>
      <w:r w:rsidRPr="0003647B">
        <w:rPr>
          <w:rFonts w:ascii="Times New Roman" w:hAnsi="Times New Roman" w:cs="Times New Roman"/>
          <w:i/>
          <w:iCs/>
          <w:szCs w:val="24"/>
        </w:rPr>
        <w:t>6</w:t>
      </w:r>
      <w:r w:rsidRPr="0003647B">
        <w:rPr>
          <w:rFonts w:ascii="Times New Roman" w:hAnsi="Times New Roman" w:cs="Times New Roman"/>
          <w:szCs w:val="24"/>
        </w:rPr>
        <w:t>, 1458603.</w:t>
      </w:r>
    </w:p>
    <w:p w14:paraId="722BFA58" w14:textId="77777777" w:rsidR="0003647B" w:rsidRDefault="0003647B" w:rsidP="008F6045">
      <w:pPr>
        <w:spacing w:line="360" w:lineRule="auto"/>
        <w:jc w:val="both"/>
        <w:rPr>
          <w:rFonts w:ascii="Times New Roman" w:hAnsi="Times New Roman" w:cs="Times New Roman"/>
          <w:szCs w:val="24"/>
        </w:rPr>
      </w:pPr>
      <w:r w:rsidRPr="00D71A90">
        <w:rPr>
          <w:rFonts w:ascii="Times New Roman" w:hAnsi="Times New Roman" w:cs="Times New Roman"/>
          <w:szCs w:val="24"/>
        </w:rPr>
        <w:t>Singh, R. K., Singh, R. P., &amp; Singh, M. K. (2013). Weed management in rapeseed-mustard-A review. </w:t>
      </w:r>
      <w:r w:rsidRPr="00D71A90">
        <w:rPr>
          <w:rFonts w:ascii="Times New Roman" w:hAnsi="Times New Roman" w:cs="Times New Roman"/>
          <w:i/>
          <w:iCs/>
          <w:szCs w:val="24"/>
        </w:rPr>
        <w:t>Agricultural Reviews</w:t>
      </w:r>
      <w:r w:rsidRPr="00D71A90">
        <w:rPr>
          <w:rFonts w:ascii="Times New Roman" w:hAnsi="Times New Roman" w:cs="Times New Roman"/>
          <w:szCs w:val="24"/>
        </w:rPr>
        <w:t>, </w:t>
      </w:r>
      <w:r w:rsidRPr="00D71A90">
        <w:rPr>
          <w:rFonts w:ascii="Times New Roman" w:hAnsi="Times New Roman" w:cs="Times New Roman"/>
          <w:i/>
          <w:iCs/>
          <w:szCs w:val="24"/>
        </w:rPr>
        <w:t>34</w:t>
      </w:r>
      <w:r w:rsidRPr="00D71A90">
        <w:rPr>
          <w:rFonts w:ascii="Times New Roman" w:hAnsi="Times New Roman" w:cs="Times New Roman"/>
          <w:szCs w:val="24"/>
        </w:rPr>
        <w:t>(1), 36-49.</w:t>
      </w:r>
    </w:p>
    <w:p w14:paraId="1C2FEDCB" w14:textId="77777777" w:rsidR="0003647B" w:rsidRDefault="0003647B" w:rsidP="008F6045">
      <w:pPr>
        <w:spacing w:line="360" w:lineRule="auto"/>
        <w:jc w:val="both"/>
        <w:rPr>
          <w:rFonts w:ascii="Times New Roman" w:hAnsi="Times New Roman" w:cs="Times New Roman"/>
          <w:szCs w:val="24"/>
        </w:rPr>
      </w:pPr>
      <w:r w:rsidRPr="007F5D04">
        <w:rPr>
          <w:rFonts w:ascii="Times New Roman" w:hAnsi="Times New Roman" w:cs="Times New Roman"/>
          <w:szCs w:val="24"/>
        </w:rPr>
        <w:t xml:space="preserve">Wang, T., Wang, L. X., Wu, D. L., Xia, W., &amp; Jia, D. Z. (2015). Interaction between nitrogen and </w:t>
      </w:r>
      <w:proofErr w:type="spellStart"/>
      <w:r w:rsidRPr="007F5D04">
        <w:rPr>
          <w:rFonts w:ascii="Times New Roman" w:hAnsi="Times New Roman" w:cs="Times New Roman"/>
          <w:szCs w:val="24"/>
        </w:rPr>
        <w:t>sulfur</w:t>
      </w:r>
      <w:proofErr w:type="spellEnd"/>
      <w:r w:rsidRPr="007F5D04">
        <w:rPr>
          <w:rFonts w:ascii="Times New Roman" w:hAnsi="Times New Roman" w:cs="Times New Roman"/>
          <w:szCs w:val="24"/>
        </w:rPr>
        <w:t xml:space="preserve"> in co-doped graphene and synergetic effect in supercapacitor. </w:t>
      </w:r>
      <w:r w:rsidRPr="007F5D04">
        <w:rPr>
          <w:rFonts w:ascii="Times New Roman" w:hAnsi="Times New Roman" w:cs="Times New Roman"/>
          <w:i/>
          <w:iCs/>
          <w:szCs w:val="24"/>
        </w:rPr>
        <w:t>Scientific reports</w:t>
      </w:r>
      <w:r w:rsidRPr="007F5D04">
        <w:rPr>
          <w:rFonts w:ascii="Times New Roman" w:hAnsi="Times New Roman" w:cs="Times New Roman"/>
          <w:szCs w:val="24"/>
        </w:rPr>
        <w:t>, </w:t>
      </w:r>
      <w:r w:rsidRPr="007F5D04">
        <w:rPr>
          <w:rFonts w:ascii="Times New Roman" w:hAnsi="Times New Roman" w:cs="Times New Roman"/>
          <w:i/>
          <w:iCs/>
          <w:szCs w:val="24"/>
        </w:rPr>
        <w:t>5</w:t>
      </w:r>
      <w:r w:rsidRPr="007F5D04">
        <w:rPr>
          <w:rFonts w:ascii="Times New Roman" w:hAnsi="Times New Roman" w:cs="Times New Roman"/>
          <w:szCs w:val="24"/>
        </w:rPr>
        <w:t>(1), 9591.</w:t>
      </w:r>
    </w:p>
    <w:p w14:paraId="75C246E8" w14:textId="77777777" w:rsidR="0003647B" w:rsidRDefault="0003647B" w:rsidP="008F6045">
      <w:pPr>
        <w:spacing w:line="360" w:lineRule="auto"/>
        <w:jc w:val="both"/>
        <w:rPr>
          <w:rFonts w:ascii="Times New Roman" w:hAnsi="Times New Roman" w:cs="Times New Roman"/>
          <w:szCs w:val="24"/>
        </w:rPr>
      </w:pPr>
      <w:r w:rsidRPr="007F5D04">
        <w:rPr>
          <w:rFonts w:ascii="Times New Roman" w:hAnsi="Times New Roman" w:cs="Times New Roman"/>
          <w:szCs w:val="24"/>
        </w:rPr>
        <w:t>Zenda, T., Liu, S., Dong, A., &amp; Duan, H. (2021). Revisiting sulphur—The once neglected nutrient: It’s roles in plant growth, metabolism, stress tolerance and crop production. </w:t>
      </w:r>
      <w:r w:rsidRPr="007F5D04">
        <w:rPr>
          <w:rFonts w:ascii="Times New Roman" w:hAnsi="Times New Roman" w:cs="Times New Roman"/>
          <w:i/>
          <w:iCs/>
          <w:szCs w:val="24"/>
        </w:rPr>
        <w:t>Agriculture</w:t>
      </w:r>
      <w:r w:rsidRPr="007F5D04">
        <w:rPr>
          <w:rFonts w:ascii="Times New Roman" w:hAnsi="Times New Roman" w:cs="Times New Roman"/>
          <w:szCs w:val="24"/>
        </w:rPr>
        <w:t>, </w:t>
      </w:r>
      <w:r w:rsidRPr="007F5D04">
        <w:rPr>
          <w:rFonts w:ascii="Times New Roman" w:hAnsi="Times New Roman" w:cs="Times New Roman"/>
          <w:i/>
          <w:iCs/>
          <w:szCs w:val="24"/>
        </w:rPr>
        <w:t>11</w:t>
      </w:r>
      <w:r w:rsidRPr="007F5D04">
        <w:rPr>
          <w:rFonts w:ascii="Times New Roman" w:hAnsi="Times New Roman" w:cs="Times New Roman"/>
          <w:szCs w:val="24"/>
        </w:rPr>
        <w:t>(7), 626.</w:t>
      </w:r>
    </w:p>
    <w:p w14:paraId="7A9EB6A5" w14:textId="77777777" w:rsidR="00986BAC" w:rsidRDefault="00986BAC" w:rsidP="008F6045">
      <w:pPr>
        <w:spacing w:line="360" w:lineRule="auto"/>
        <w:jc w:val="both"/>
        <w:rPr>
          <w:rFonts w:ascii="Times New Roman" w:hAnsi="Times New Roman" w:cs="Times New Roman"/>
          <w:szCs w:val="24"/>
        </w:rPr>
      </w:pPr>
    </w:p>
    <w:p w14:paraId="4CC2C79B" w14:textId="77777777" w:rsidR="00986BAC" w:rsidRDefault="00986BAC" w:rsidP="008F6045">
      <w:pPr>
        <w:spacing w:line="360" w:lineRule="auto"/>
        <w:jc w:val="both"/>
        <w:rPr>
          <w:rFonts w:ascii="Times New Roman" w:hAnsi="Times New Roman" w:cs="Times New Roman"/>
          <w:szCs w:val="24"/>
        </w:rPr>
      </w:pPr>
    </w:p>
    <w:p w14:paraId="0A29F6F2" w14:textId="77777777" w:rsidR="00B17E3D" w:rsidRPr="00AC32D9" w:rsidRDefault="00B17E3D" w:rsidP="00B17E3D">
      <w:pPr>
        <w:spacing w:line="240" w:lineRule="auto"/>
        <w:jc w:val="both"/>
        <w:rPr>
          <w:rFonts w:ascii="Times New Roman" w:hAnsi="Times New Roman" w:cs="Times New Roman"/>
          <w:szCs w:val="24"/>
        </w:rPr>
      </w:pPr>
      <w:r w:rsidRPr="00AC32D9">
        <w:rPr>
          <w:rFonts w:ascii="Times New Roman" w:hAnsi="Times New Roman" w:cs="Times New Roman"/>
          <w:b/>
          <w:bCs/>
          <w:szCs w:val="24"/>
        </w:rPr>
        <w:t xml:space="preserve">Table </w:t>
      </w:r>
      <w:r>
        <w:rPr>
          <w:rFonts w:ascii="Times New Roman" w:hAnsi="Times New Roman" w:cs="Times New Roman"/>
          <w:b/>
          <w:bCs/>
          <w:szCs w:val="24"/>
        </w:rPr>
        <w:t>1.</w:t>
      </w:r>
      <w:r w:rsidRPr="00AC32D9">
        <w:rPr>
          <w:rFonts w:ascii="Times New Roman" w:hAnsi="Times New Roman" w:cs="Times New Roman"/>
          <w:b/>
          <w:bCs/>
          <w:szCs w:val="24"/>
        </w:rPr>
        <w:t xml:space="preserve"> </w:t>
      </w:r>
      <w:r>
        <w:rPr>
          <w:rFonts w:ascii="Times New Roman" w:hAnsi="Times New Roman" w:cs="Times New Roman"/>
          <w:b/>
          <w:szCs w:val="24"/>
        </w:rPr>
        <w:t>Details of the treatment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B17E3D" w14:paraId="6EC5E088" w14:textId="77777777" w:rsidTr="006B7388">
        <w:tc>
          <w:tcPr>
            <w:tcW w:w="4508" w:type="dxa"/>
            <w:tcBorders>
              <w:top w:val="single" w:sz="4" w:space="0" w:color="auto"/>
              <w:bottom w:val="single" w:sz="4" w:space="0" w:color="auto"/>
            </w:tcBorders>
          </w:tcPr>
          <w:p w14:paraId="06F36A26" w14:textId="77777777" w:rsidR="00B17E3D" w:rsidRPr="003E527F" w:rsidRDefault="00B17E3D" w:rsidP="006B7388">
            <w:pPr>
              <w:pStyle w:val="ListParagraph"/>
              <w:numPr>
                <w:ilvl w:val="0"/>
                <w:numId w:val="1"/>
              </w:numPr>
              <w:ind w:left="342"/>
              <w:jc w:val="both"/>
              <w:rPr>
                <w:rFonts w:ascii="Times New Roman" w:hAnsi="Times New Roman" w:cs="Times New Roman"/>
                <w:b/>
                <w:bCs/>
                <w:szCs w:val="24"/>
              </w:rPr>
            </w:pPr>
            <w:r>
              <w:rPr>
                <w:rFonts w:ascii="Times New Roman" w:hAnsi="Times New Roman" w:cs="Times New Roman"/>
                <w:b/>
                <w:bCs/>
                <w:szCs w:val="24"/>
              </w:rPr>
              <w:t>Nitrogen levels (kg ha</w:t>
            </w:r>
            <w:r>
              <w:rPr>
                <w:rFonts w:ascii="Times New Roman" w:hAnsi="Times New Roman" w:cs="Times New Roman"/>
                <w:b/>
                <w:bCs/>
                <w:szCs w:val="24"/>
                <w:vertAlign w:val="superscript"/>
              </w:rPr>
              <w:t>-1</w:t>
            </w:r>
            <w:r>
              <w:rPr>
                <w:rFonts w:ascii="Times New Roman" w:hAnsi="Times New Roman" w:cs="Times New Roman"/>
                <w:b/>
                <w:bCs/>
                <w:szCs w:val="24"/>
              </w:rPr>
              <w:t>)</w:t>
            </w:r>
          </w:p>
        </w:tc>
        <w:tc>
          <w:tcPr>
            <w:tcW w:w="4508" w:type="dxa"/>
            <w:tcBorders>
              <w:top w:val="single" w:sz="4" w:space="0" w:color="auto"/>
              <w:bottom w:val="single" w:sz="4" w:space="0" w:color="auto"/>
            </w:tcBorders>
          </w:tcPr>
          <w:p w14:paraId="433BF8D5" w14:textId="77777777" w:rsidR="00B17E3D" w:rsidRDefault="00B17E3D" w:rsidP="006B7388">
            <w:pPr>
              <w:jc w:val="both"/>
              <w:rPr>
                <w:rFonts w:ascii="Times New Roman" w:hAnsi="Times New Roman" w:cs="Times New Roman"/>
                <w:b/>
                <w:bCs/>
                <w:szCs w:val="24"/>
              </w:rPr>
            </w:pPr>
            <w:r>
              <w:rPr>
                <w:rFonts w:ascii="Times New Roman" w:hAnsi="Times New Roman" w:cs="Times New Roman"/>
                <w:b/>
                <w:bCs/>
                <w:szCs w:val="24"/>
              </w:rPr>
              <w:t>Notation</w:t>
            </w:r>
          </w:p>
        </w:tc>
      </w:tr>
      <w:tr w:rsidR="00B17E3D" w14:paraId="20687011" w14:textId="77777777" w:rsidTr="006B7388">
        <w:tc>
          <w:tcPr>
            <w:tcW w:w="4508" w:type="dxa"/>
            <w:tcBorders>
              <w:top w:val="single" w:sz="4" w:space="0" w:color="auto"/>
            </w:tcBorders>
          </w:tcPr>
          <w:p w14:paraId="3843B146" w14:textId="77777777" w:rsidR="00B17E3D" w:rsidRPr="003E527F" w:rsidRDefault="00B17E3D" w:rsidP="006B7388">
            <w:pPr>
              <w:jc w:val="both"/>
              <w:rPr>
                <w:rFonts w:ascii="Times New Roman" w:hAnsi="Times New Roman" w:cs="Times New Roman"/>
                <w:szCs w:val="24"/>
              </w:rPr>
            </w:pPr>
            <w:r w:rsidRPr="003E527F">
              <w:rPr>
                <w:rFonts w:ascii="Times New Roman" w:hAnsi="Times New Roman" w:cs="Times New Roman"/>
                <w:szCs w:val="24"/>
              </w:rPr>
              <w:t>0</w:t>
            </w:r>
          </w:p>
        </w:tc>
        <w:tc>
          <w:tcPr>
            <w:tcW w:w="4508" w:type="dxa"/>
            <w:tcBorders>
              <w:top w:val="single" w:sz="4" w:space="0" w:color="auto"/>
            </w:tcBorders>
            <w:vAlign w:val="center"/>
          </w:tcPr>
          <w:p w14:paraId="17F4AB9D" w14:textId="77777777" w:rsidR="00B17E3D" w:rsidRPr="003E527F" w:rsidRDefault="00B17E3D" w:rsidP="006B7388">
            <w:pPr>
              <w:jc w:val="both"/>
              <w:rPr>
                <w:rFonts w:ascii="Times New Roman" w:hAnsi="Times New Roman" w:cs="Times New Roman"/>
                <w:szCs w:val="24"/>
              </w:rPr>
            </w:pPr>
            <w:r w:rsidRPr="003E527F">
              <w:rPr>
                <w:rFonts w:ascii="Times New Roman" w:hAnsi="Times New Roman" w:cs="Times New Roman"/>
                <w:color w:val="000000"/>
                <w:szCs w:val="24"/>
              </w:rPr>
              <w:t>N</w:t>
            </w:r>
            <w:r w:rsidRPr="003E527F">
              <w:rPr>
                <w:rFonts w:ascii="Times New Roman" w:hAnsi="Times New Roman" w:cs="Times New Roman"/>
                <w:color w:val="000000"/>
                <w:szCs w:val="24"/>
                <w:vertAlign w:val="subscript"/>
              </w:rPr>
              <w:t>0</w:t>
            </w:r>
          </w:p>
        </w:tc>
      </w:tr>
      <w:tr w:rsidR="00B17E3D" w14:paraId="49D8A031" w14:textId="77777777" w:rsidTr="006B7388">
        <w:tc>
          <w:tcPr>
            <w:tcW w:w="4508" w:type="dxa"/>
          </w:tcPr>
          <w:p w14:paraId="61A00155" w14:textId="77777777" w:rsidR="00B17E3D" w:rsidRPr="003E527F" w:rsidRDefault="00B17E3D" w:rsidP="006B7388">
            <w:pPr>
              <w:jc w:val="both"/>
              <w:rPr>
                <w:rFonts w:ascii="Times New Roman" w:hAnsi="Times New Roman" w:cs="Times New Roman"/>
                <w:szCs w:val="24"/>
              </w:rPr>
            </w:pPr>
            <w:r w:rsidRPr="003E527F">
              <w:rPr>
                <w:rFonts w:ascii="Times New Roman" w:hAnsi="Times New Roman" w:cs="Times New Roman"/>
                <w:szCs w:val="24"/>
              </w:rPr>
              <w:t>50</w:t>
            </w:r>
          </w:p>
        </w:tc>
        <w:tc>
          <w:tcPr>
            <w:tcW w:w="4508" w:type="dxa"/>
            <w:vAlign w:val="center"/>
          </w:tcPr>
          <w:p w14:paraId="52600CD1" w14:textId="77777777" w:rsidR="00B17E3D" w:rsidRPr="003E527F" w:rsidRDefault="00B17E3D" w:rsidP="006B7388">
            <w:pPr>
              <w:jc w:val="both"/>
              <w:rPr>
                <w:rFonts w:ascii="Times New Roman" w:hAnsi="Times New Roman" w:cs="Times New Roman"/>
                <w:szCs w:val="24"/>
              </w:rPr>
            </w:pPr>
            <w:r w:rsidRPr="003E527F">
              <w:rPr>
                <w:rFonts w:ascii="Times New Roman" w:hAnsi="Times New Roman" w:cs="Times New Roman"/>
                <w:color w:val="000000"/>
                <w:szCs w:val="24"/>
              </w:rPr>
              <w:t>N</w:t>
            </w:r>
            <w:r w:rsidRPr="003E527F">
              <w:rPr>
                <w:rFonts w:ascii="Times New Roman" w:hAnsi="Times New Roman" w:cs="Times New Roman"/>
                <w:color w:val="000000"/>
                <w:szCs w:val="24"/>
                <w:vertAlign w:val="subscript"/>
              </w:rPr>
              <w:t>50</w:t>
            </w:r>
          </w:p>
        </w:tc>
      </w:tr>
      <w:tr w:rsidR="00B17E3D" w14:paraId="3B332488" w14:textId="77777777" w:rsidTr="006B7388">
        <w:tc>
          <w:tcPr>
            <w:tcW w:w="4508" w:type="dxa"/>
          </w:tcPr>
          <w:p w14:paraId="168651B8" w14:textId="77777777" w:rsidR="00B17E3D" w:rsidRPr="003E527F" w:rsidRDefault="00B17E3D" w:rsidP="006B7388">
            <w:pPr>
              <w:jc w:val="both"/>
              <w:rPr>
                <w:rFonts w:ascii="Times New Roman" w:hAnsi="Times New Roman" w:cs="Times New Roman"/>
                <w:szCs w:val="24"/>
              </w:rPr>
            </w:pPr>
            <w:r w:rsidRPr="003E527F">
              <w:rPr>
                <w:rFonts w:ascii="Times New Roman" w:hAnsi="Times New Roman" w:cs="Times New Roman"/>
                <w:szCs w:val="24"/>
              </w:rPr>
              <w:t>100</w:t>
            </w:r>
          </w:p>
        </w:tc>
        <w:tc>
          <w:tcPr>
            <w:tcW w:w="4508" w:type="dxa"/>
            <w:vAlign w:val="center"/>
          </w:tcPr>
          <w:p w14:paraId="39F9B21F" w14:textId="77777777" w:rsidR="00B17E3D" w:rsidRPr="003E527F" w:rsidRDefault="00B17E3D" w:rsidP="006B7388">
            <w:pPr>
              <w:jc w:val="both"/>
              <w:rPr>
                <w:rFonts w:ascii="Times New Roman" w:hAnsi="Times New Roman" w:cs="Times New Roman"/>
                <w:szCs w:val="24"/>
              </w:rPr>
            </w:pPr>
            <w:r w:rsidRPr="003E527F">
              <w:rPr>
                <w:rFonts w:ascii="Times New Roman" w:hAnsi="Times New Roman" w:cs="Times New Roman"/>
                <w:color w:val="000000"/>
                <w:szCs w:val="24"/>
              </w:rPr>
              <w:t>N</w:t>
            </w:r>
            <w:r w:rsidRPr="003E527F">
              <w:rPr>
                <w:rFonts w:ascii="Times New Roman" w:hAnsi="Times New Roman" w:cs="Times New Roman"/>
                <w:color w:val="000000"/>
                <w:szCs w:val="24"/>
                <w:vertAlign w:val="subscript"/>
              </w:rPr>
              <w:t>100</w:t>
            </w:r>
          </w:p>
        </w:tc>
      </w:tr>
      <w:tr w:rsidR="00B17E3D" w14:paraId="45883CBD" w14:textId="77777777" w:rsidTr="006B7388">
        <w:tc>
          <w:tcPr>
            <w:tcW w:w="4508" w:type="dxa"/>
          </w:tcPr>
          <w:p w14:paraId="340D4402" w14:textId="77777777" w:rsidR="00B17E3D" w:rsidRPr="003E527F" w:rsidRDefault="00B17E3D" w:rsidP="006B7388">
            <w:pPr>
              <w:jc w:val="both"/>
              <w:rPr>
                <w:rFonts w:ascii="Times New Roman" w:hAnsi="Times New Roman" w:cs="Times New Roman"/>
                <w:szCs w:val="24"/>
              </w:rPr>
            </w:pPr>
            <w:r w:rsidRPr="003E527F">
              <w:rPr>
                <w:rFonts w:ascii="Times New Roman" w:hAnsi="Times New Roman" w:cs="Times New Roman"/>
                <w:szCs w:val="24"/>
              </w:rPr>
              <w:t>150</w:t>
            </w:r>
          </w:p>
        </w:tc>
        <w:tc>
          <w:tcPr>
            <w:tcW w:w="4508" w:type="dxa"/>
            <w:vAlign w:val="center"/>
          </w:tcPr>
          <w:p w14:paraId="7BF6C8F4" w14:textId="77777777" w:rsidR="00B17E3D" w:rsidRPr="003E527F" w:rsidRDefault="00B17E3D" w:rsidP="006B7388">
            <w:pPr>
              <w:jc w:val="both"/>
              <w:rPr>
                <w:rFonts w:ascii="Times New Roman" w:hAnsi="Times New Roman" w:cs="Times New Roman"/>
                <w:szCs w:val="24"/>
              </w:rPr>
            </w:pPr>
            <w:r w:rsidRPr="003E527F">
              <w:rPr>
                <w:rFonts w:ascii="Times New Roman" w:hAnsi="Times New Roman" w:cs="Times New Roman"/>
                <w:color w:val="000000"/>
                <w:szCs w:val="24"/>
              </w:rPr>
              <w:t>N</w:t>
            </w:r>
            <w:r w:rsidRPr="003E527F">
              <w:rPr>
                <w:rFonts w:ascii="Times New Roman" w:hAnsi="Times New Roman" w:cs="Times New Roman"/>
                <w:color w:val="000000"/>
                <w:szCs w:val="24"/>
                <w:vertAlign w:val="subscript"/>
              </w:rPr>
              <w:t>150</w:t>
            </w:r>
          </w:p>
        </w:tc>
      </w:tr>
      <w:tr w:rsidR="00B17E3D" w14:paraId="320DCC41" w14:textId="77777777" w:rsidTr="006B7388">
        <w:tc>
          <w:tcPr>
            <w:tcW w:w="4508" w:type="dxa"/>
          </w:tcPr>
          <w:p w14:paraId="168F017E" w14:textId="77777777" w:rsidR="00B17E3D" w:rsidRPr="003E527F" w:rsidRDefault="00B17E3D" w:rsidP="006B7388">
            <w:pPr>
              <w:pStyle w:val="ListParagraph"/>
              <w:numPr>
                <w:ilvl w:val="0"/>
                <w:numId w:val="1"/>
              </w:numPr>
              <w:ind w:left="342"/>
              <w:jc w:val="both"/>
              <w:rPr>
                <w:rFonts w:ascii="Times New Roman" w:hAnsi="Times New Roman" w:cs="Times New Roman"/>
                <w:b/>
                <w:bCs/>
                <w:szCs w:val="24"/>
              </w:rPr>
            </w:pPr>
            <w:r>
              <w:rPr>
                <w:rFonts w:ascii="Times New Roman" w:hAnsi="Times New Roman" w:cs="Times New Roman"/>
                <w:b/>
                <w:bCs/>
                <w:szCs w:val="24"/>
              </w:rPr>
              <w:t>Sulphur levels (kg ha</w:t>
            </w:r>
            <w:r>
              <w:rPr>
                <w:rFonts w:ascii="Times New Roman" w:hAnsi="Times New Roman" w:cs="Times New Roman"/>
                <w:b/>
                <w:bCs/>
                <w:szCs w:val="24"/>
                <w:vertAlign w:val="superscript"/>
              </w:rPr>
              <w:t>-1</w:t>
            </w:r>
            <w:r>
              <w:rPr>
                <w:rFonts w:ascii="Times New Roman" w:hAnsi="Times New Roman" w:cs="Times New Roman"/>
                <w:b/>
                <w:bCs/>
                <w:szCs w:val="24"/>
              </w:rPr>
              <w:t>)</w:t>
            </w:r>
          </w:p>
        </w:tc>
        <w:tc>
          <w:tcPr>
            <w:tcW w:w="4508" w:type="dxa"/>
          </w:tcPr>
          <w:p w14:paraId="073908A8" w14:textId="77777777" w:rsidR="00B17E3D" w:rsidRDefault="00B17E3D" w:rsidP="006B7388">
            <w:pPr>
              <w:jc w:val="both"/>
              <w:rPr>
                <w:rFonts w:ascii="Times New Roman" w:hAnsi="Times New Roman" w:cs="Times New Roman"/>
                <w:b/>
                <w:bCs/>
                <w:szCs w:val="24"/>
              </w:rPr>
            </w:pPr>
          </w:p>
        </w:tc>
      </w:tr>
      <w:tr w:rsidR="00B17E3D" w14:paraId="15256048" w14:textId="77777777" w:rsidTr="006B7388">
        <w:tc>
          <w:tcPr>
            <w:tcW w:w="4508" w:type="dxa"/>
          </w:tcPr>
          <w:p w14:paraId="5661AE6E" w14:textId="77777777" w:rsidR="00B17E3D" w:rsidRPr="003E527F" w:rsidRDefault="00B17E3D" w:rsidP="006B7388">
            <w:pPr>
              <w:jc w:val="both"/>
              <w:rPr>
                <w:rFonts w:ascii="Times New Roman" w:hAnsi="Times New Roman" w:cs="Times New Roman"/>
                <w:szCs w:val="24"/>
              </w:rPr>
            </w:pPr>
            <w:r w:rsidRPr="003E527F">
              <w:rPr>
                <w:rFonts w:ascii="Times New Roman" w:hAnsi="Times New Roman" w:cs="Times New Roman"/>
                <w:szCs w:val="24"/>
              </w:rPr>
              <w:t>0</w:t>
            </w:r>
          </w:p>
        </w:tc>
        <w:tc>
          <w:tcPr>
            <w:tcW w:w="4508" w:type="dxa"/>
            <w:vAlign w:val="center"/>
          </w:tcPr>
          <w:p w14:paraId="7C6DA379" w14:textId="77777777" w:rsidR="00B17E3D" w:rsidRPr="003E527F" w:rsidRDefault="00B17E3D" w:rsidP="006B7388">
            <w:pPr>
              <w:jc w:val="both"/>
              <w:rPr>
                <w:rFonts w:ascii="Times New Roman" w:hAnsi="Times New Roman" w:cs="Times New Roman"/>
                <w:szCs w:val="24"/>
              </w:rPr>
            </w:pPr>
            <w:r w:rsidRPr="003E527F">
              <w:rPr>
                <w:rFonts w:ascii="Times New Roman" w:hAnsi="Times New Roman" w:cs="Times New Roman"/>
                <w:color w:val="000000"/>
                <w:szCs w:val="24"/>
              </w:rPr>
              <w:t>S</w:t>
            </w:r>
            <w:r w:rsidRPr="003E527F">
              <w:rPr>
                <w:rFonts w:ascii="Times New Roman" w:hAnsi="Times New Roman" w:cs="Times New Roman"/>
                <w:color w:val="000000"/>
                <w:szCs w:val="24"/>
                <w:vertAlign w:val="subscript"/>
              </w:rPr>
              <w:t>0</w:t>
            </w:r>
          </w:p>
        </w:tc>
      </w:tr>
      <w:tr w:rsidR="00B17E3D" w14:paraId="6C399871" w14:textId="77777777" w:rsidTr="006B7388">
        <w:tc>
          <w:tcPr>
            <w:tcW w:w="4508" w:type="dxa"/>
          </w:tcPr>
          <w:p w14:paraId="55EB5F6E" w14:textId="77777777" w:rsidR="00B17E3D" w:rsidRPr="003E527F" w:rsidRDefault="00B17E3D" w:rsidP="006B7388">
            <w:pPr>
              <w:jc w:val="both"/>
              <w:rPr>
                <w:rFonts w:ascii="Times New Roman" w:hAnsi="Times New Roman" w:cs="Times New Roman"/>
                <w:szCs w:val="24"/>
              </w:rPr>
            </w:pPr>
            <w:r w:rsidRPr="003E527F">
              <w:rPr>
                <w:rFonts w:ascii="Times New Roman" w:hAnsi="Times New Roman" w:cs="Times New Roman"/>
                <w:szCs w:val="24"/>
              </w:rPr>
              <w:t>20</w:t>
            </w:r>
          </w:p>
        </w:tc>
        <w:tc>
          <w:tcPr>
            <w:tcW w:w="4508" w:type="dxa"/>
            <w:vAlign w:val="center"/>
          </w:tcPr>
          <w:p w14:paraId="41B8DE6B" w14:textId="77777777" w:rsidR="00B17E3D" w:rsidRPr="003E527F" w:rsidRDefault="00B17E3D" w:rsidP="006B7388">
            <w:pPr>
              <w:jc w:val="both"/>
              <w:rPr>
                <w:rFonts w:ascii="Times New Roman" w:hAnsi="Times New Roman" w:cs="Times New Roman"/>
                <w:szCs w:val="24"/>
              </w:rPr>
            </w:pPr>
            <w:r w:rsidRPr="003E527F">
              <w:rPr>
                <w:rFonts w:ascii="Times New Roman" w:hAnsi="Times New Roman" w:cs="Times New Roman"/>
                <w:color w:val="000000"/>
                <w:szCs w:val="24"/>
              </w:rPr>
              <w:t>S</w:t>
            </w:r>
            <w:r w:rsidRPr="003E527F">
              <w:rPr>
                <w:rFonts w:ascii="Times New Roman" w:hAnsi="Times New Roman" w:cs="Times New Roman"/>
                <w:color w:val="000000"/>
                <w:szCs w:val="24"/>
                <w:vertAlign w:val="subscript"/>
              </w:rPr>
              <w:t>20</w:t>
            </w:r>
          </w:p>
        </w:tc>
      </w:tr>
      <w:tr w:rsidR="00B17E3D" w14:paraId="50B6E1CF" w14:textId="77777777" w:rsidTr="006B7388">
        <w:tc>
          <w:tcPr>
            <w:tcW w:w="4508" w:type="dxa"/>
          </w:tcPr>
          <w:p w14:paraId="789A24A1" w14:textId="77777777" w:rsidR="00B17E3D" w:rsidRPr="003E527F" w:rsidRDefault="00B17E3D" w:rsidP="006B7388">
            <w:pPr>
              <w:jc w:val="both"/>
              <w:rPr>
                <w:rFonts w:ascii="Times New Roman" w:hAnsi="Times New Roman" w:cs="Times New Roman"/>
                <w:szCs w:val="24"/>
              </w:rPr>
            </w:pPr>
            <w:r w:rsidRPr="003E527F">
              <w:rPr>
                <w:rFonts w:ascii="Times New Roman" w:hAnsi="Times New Roman" w:cs="Times New Roman"/>
                <w:szCs w:val="24"/>
              </w:rPr>
              <w:t>40</w:t>
            </w:r>
          </w:p>
        </w:tc>
        <w:tc>
          <w:tcPr>
            <w:tcW w:w="4508" w:type="dxa"/>
            <w:vAlign w:val="center"/>
          </w:tcPr>
          <w:p w14:paraId="4C7C1ED0" w14:textId="77777777" w:rsidR="00B17E3D" w:rsidRPr="003E527F" w:rsidRDefault="00B17E3D" w:rsidP="006B7388">
            <w:pPr>
              <w:jc w:val="both"/>
              <w:rPr>
                <w:rFonts w:ascii="Times New Roman" w:hAnsi="Times New Roman" w:cs="Times New Roman"/>
                <w:szCs w:val="24"/>
              </w:rPr>
            </w:pPr>
            <w:r w:rsidRPr="003E527F">
              <w:rPr>
                <w:rFonts w:ascii="Times New Roman" w:hAnsi="Times New Roman" w:cs="Times New Roman"/>
                <w:color w:val="000000"/>
                <w:szCs w:val="24"/>
              </w:rPr>
              <w:t>S</w:t>
            </w:r>
            <w:r w:rsidRPr="003E527F">
              <w:rPr>
                <w:rFonts w:ascii="Times New Roman" w:hAnsi="Times New Roman" w:cs="Times New Roman"/>
                <w:color w:val="000000"/>
                <w:szCs w:val="24"/>
                <w:vertAlign w:val="subscript"/>
              </w:rPr>
              <w:t>40</w:t>
            </w:r>
          </w:p>
        </w:tc>
      </w:tr>
    </w:tbl>
    <w:p w14:paraId="7D6160ED" w14:textId="77777777" w:rsidR="003E527F" w:rsidRDefault="003E527F">
      <w:pPr>
        <w:rPr>
          <w:rFonts w:ascii="Times New Roman" w:hAnsi="Times New Roman" w:cs="Times New Roman"/>
          <w:b/>
          <w:bCs/>
          <w:szCs w:val="24"/>
        </w:rPr>
      </w:pPr>
      <w:r>
        <w:rPr>
          <w:rFonts w:ascii="Times New Roman" w:hAnsi="Times New Roman" w:cs="Times New Roman"/>
          <w:b/>
          <w:bCs/>
          <w:szCs w:val="24"/>
        </w:rPr>
        <w:br w:type="page"/>
      </w:r>
    </w:p>
    <w:p w14:paraId="3265CB9D" w14:textId="77777777" w:rsidR="006D2201" w:rsidRDefault="006D2201" w:rsidP="006D2201">
      <w:pPr>
        <w:spacing w:before="240" w:after="0" w:line="240" w:lineRule="auto"/>
        <w:jc w:val="both"/>
        <w:rPr>
          <w:rFonts w:ascii="Times New Roman" w:hAnsi="Times New Roman" w:cs="Times New Roman"/>
          <w:b/>
          <w:bCs/>
          <w:szCs w:val="24"/>
        </w:rPr>
      </w:pPr>
    </w:p>
    <w:p w14:paraId="1F038F5D" w14:textId="47D430ED" w:rsidR="008F6045" w:rsidRPr="00AC32D9" w:rsidRDefault="008F6045" w:rsidP="006D2201">
      <w:pPr>
        <w:spacing w:before="240" w:after="0" w:line="240" w:lineRule="auto"/>
        <w:jc w:val="both"/>
        <w:rPr>
          <w:rFonts w:ascii="Times New Roman" w:hAnsi="Times New Roman" w:cs="Times New Roman"/>
          <w:szCs w:val="24"/>
        </w:rPr>
      </w:pPr>
      <w:r w:rsidRPr="00AC32D9">
        <w:rPr>
          <w:rFonts w:ascii="Times New Roman" w:hAnsi="Times New Roman" w:cs="Times New Roman"/>
          <w:b/>
          <w:bCs/>
          <w:szCs w:val="24"/>
        </w:rPr>
        <w:t xml:space="preserve">Table </w:t>
      </w:r>
      <w:r w:rsidR="003E527F">
        <w:rPr>
          <w:rFonts w:ascii="Times New Roman" w:hAnsi="Times New Roman" w:cs="Times New Roman"/>
          <w:b/>
          <w:bCs/>
          <w:szCs w:val="24"/>
        </w:rPr>
        <w:t>2</w:t>
      </w:r>
      <w:r>
        <w:rPr>
          <w:rFonts w:ascii="Times New Roman" w:hAnsi="Times New Roman" w:cs="Times New Roman"/>
          <w:b/>
          <w:bCs/>
          <w:szCs w:val="24"/>
        </w:rPr>
        <w:t>.</w:t>
      </w:r>
      <w:r w:rsidRPr="00AC32D9">
        <w:rPr>
          <w:rFonts w:ascii="Times New Roman" w:hAnsi="Times New Roman" w:cs="Times New Roman"/>
          <w:b/>
          <w:bCs/>
          <w:szCs w:val="24"/>
        </w:rPr>
        <w:t xml:space="preserve"> </w:t>
      </w:r>
      <w:r w:rsidRPr="00AC32D9">
        <w:rPr>
          <w:rFonts w:ascii="Times New Roman" w:hAnsi="Times New Roman" w:cs="Times New Roman"/>
          <w:b/>
          <w:szCs w:val="24"/>
        </w:rPr>
        <w:t>E</w:t>
      </w:r>
      <w:r w:rsidRPr="00AC32D9">
        <w:rPr>
          <w:rFonts w:ascii="Times New Roman" w:hAnsi="Times New Roman" w:cs="Times New Roman"/>
          <w:b/>
          <w:bCs/>
          <w:szCs w:val="24"/>
        </w:rPr>
        <w:t>ffect of nitrogen and sulphur levels on plant height (cm) of mustard</w:t>
      </w:r>
      <w:r>
        <w:rPr>
          <w:rFonts w:ascii="Times New Roman" w:hAnsi="Times New Roman" w:cs="Times New Roman"/>
          <w:b/>
          <w:bCs/>
          <w:szCs w:val="24"/>
        </w:rPr>
        <w:t xml:space="preserve"> at successive growth stages.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7"/>
        <w:gridCol w:w="1318"/>
        <w:gridCol w:w="1406"/>
        <w:gridCol w:w="1581"/>
        <w:gridCol w:w="1274"/>
      </w:tblGrid>
      <w:tr w:rsidR="008F6045" w:rsidRPr="00AC32D9" w14:paraId="32FCC123" w14:textId="77777777" w:rsidTr="005347C4">
        <w:trPr>
          <w:trHeight w:val="386"/>
        </w:trPr>
        <w:tc>
          <w:tcPr>
            <w:tcW w:w="1909" w:type="pct"/>
            <w:tcBorders>
              <w:left w:val="nil"/>
              <w:bottom w:val="single" w:sz="4" w:space="0" w:color="auto"/>
              <w:right w:val="nil"/>
            </w:tcBorders>
            <w:vAlign w:val="center"/>
          </w:tcPr>
          <w:p w14:paraId="669FB235" w14:textId="77777777" w:rsidR="008F6045" w:rsidRPr="00AC32D9" w:rsidRDefault="008F6045" w:rsidP="001A3FFE">
            <w:pPr>
              <w:spacing w:after="0" w:line="240" w:lineRule="auto"/>
              <w:jc w:val="both"/>
              <w:rPr>
                <w:rFonts w:ascii="Times New Roman" w:hAnsi="Times New Roman" w:cs="Times New Roman"/>
                <w:b/>
                <w:bCs/>
                <w:szCs w:val="24"/>
              </w:rPr>
            </w:pPr>
            <w:r w:rsidRPr="00AC32D9">
              <w:rPr>
                <w:rFonts w:ascii="Times New Roman" w:hAnsi="Times New Roman" w:cs="Times New Roman"/>
                <w:b/>
                <w:bCs/>
                <w:szCs w:val="24"/>
              </w:rPr>
              <w:t>Treatment</w:t>
            </w:r>
          </w:p>
        </w:tc>
        <w:tc>
          <w:tcPr>
            <w:tcW w:w="730" w:type="pct"/>
            <w:tcBorders>
              <w:left w:val="nil"/>
              <w:bottom w:val="single" w:sz="4" w:space="0" w:color="auto"/>
              <w:right w:val="nil"/>
            </w:tcBorders>
            <w:vAlign w:val="center"/>
          </w:tcPr>
          <w:p w14:paraId="178489C7" w14:textId="77777777" w:rsidR="008F6045" w:rsidRPr="00AC32D9" w:rsidRDefault="008F6045" w:rsidP="001A3FFE">
            <w:pPr>
              <w:spacing w:after="0" w:line="240" w:lineRule="auto"/>
              <w:jc w:val="center"/>
              <w:rPr>
                <w:rFonts w:ascii="Times New Roman" w:hAnsi="Times New Roman" w:cs="Times New Roman"/>
                <w:b/>
                <w:bCs/>
                <w:szCs w:val="24"/>
              </w:rPr>
            </w:pPr>
            <w:r w:rsidRPr="00AC32D9">
              <w:rPr>
                <w:rFonts w:ascii="Times New Roman" w:hAnsi="Times New Roman" w:cs="Times New Roman"/>
                <w:b/>
                <w:bCs/>
                <w:szCs w:val="24"/>
              </w:rPr>
              <w:t>30 DAS</w:t>
            </w:r>
          </w:p>
        </w:tc>
        <w:tc>
          <w:tcPr>
            <w:tcW w:w="779" w:type="pct"/>
            <w:tcBorders>
              <w:left w:val="nil"/>
              <w:bottom w:val="single" w:sz="4" w:space="0" w:color="auto"/>
              <w:right w:val="nil"/>
            </w:tcBorders>
            <w:vAlign w:val="center"/>
          </w:tcPr>
          <w:p w14:paraId="52A647B2" w14:textId="77777777" w:rsidR="008F6045" w:rsidRPr="00AC32D9" w:rsidRDefault="008F6045" w:rsidP="001A3FFE">
            <w:pPr>
              <w:spacing w:after="0" w:line="240" w:lineRule="auto"/>
              <w:jc w:val="center"/>
              <w:rPr>
                <w:rFonts w:ascii="Times New Roman" w:hAnsi="Times New Roman" w:cs="Times New Roman"/>
                <w:b/>
                <w:bCs/>
                <w:szCs w:val="24"/>
              </w:rPr>
            </w:pPr>
            <w:r w:rsidRPr="00AC32D9">
              <w:rPr>
                <w:rFonts w:ascii="Times New Roman" w:hAnsi="Times New Roman" w:cs="Times New Roman"/>
                <w:b/>
                <w:bCs/>
                <w:szCs w:val="24"/>
              </w:rPr>
              <w:t>60 DAS</w:t>
            </w:r>
          </w:p>
        </w:tc>
        <w:tc>
          <w:tcPr>
            <w:tcW w:w="876" w:type="pct"/>
            <w:tcBorders>
              <w:left w:val="nil"/>
              <w:bottom w:val="single" w:sz="4" w:space="0" w:color="auto"/>
              <w:right w:val="nil"/>
            </w:tcBorders>
            <w:vAlign w:val="center"/>
          </w:tcPr>
          <w:p w14:paraId="50195E8A" w14:textId="77777777" w:rsidR="008F6045" w:rsidRPr="00AC32D9" w:rsidRDefault="008F6045" w:rsidP="001A3FFE">
            <w:pPr>
              <w:spacing w:after="0" w:line="240" w:lineRule="auto"/>
              <w:jc w:val="center"/>
              <w:rPr>
                <w:rFonts w:ascii="Times New Roman" w:hAnsi="Times New Roman" w:cs="Times New Roman"/>
                <w:b/>
                <w:bCs/>
                <w:szCs w:val="24"/>
              </w:rPr>
            </w:pPr>
            <w:r w:rsidRPr="00AC32D9">
              <w:rPr>
                <w:rFonts w:ascii="Times New Roman" w:hAnsi="Times New Roman" w:cs="Times New Roman"/>
                <w:b/>
                <w:bCs/>
                <w:szCs w:val="24"/>
              </w:rPr>
              <w:t>90 DAS</w:t>
            </w:r>
          </w:p>
        </w:tc>
        <w:tc>
          <w:tcPr>
            <w:tcW w:w="706" w:type="pct"/>
            <w:tcBorders>
              <w:left w:val="nil"/>
              <w:bottom w:val="single" w:sz="4" w:space="0" w:color="auto"/>
              <w:right w:val="nil"/>
            </w:tcBorders>
            <w:vAlign w:val="center"/>
          </w:tcPr>
          <w:p w14:paraId="784CBD08" w14:textId="77777777" w:rsidR="008F6045" w:rsidRPr="00AC32D9" w:rsidRDefault="008F6045" w:rsidP="001A3FFE">
            <w:pPr>
              <w:spacing w:after="0" w:line="240" w:lineRule="auto"/>
              <w:jc w:val="center"/>
              <w:rPr>
                <w:rFonts w:ascii="Times New Roman" w:hAnsi="Times New Roman" w:cs="Times New Roman"/>
                <w:b/>
                <w:bCs/>
                <w:szCs w:val="24"/>
              </w:rPr>
            </w:pPr>
            <w:r w:rsidRPr="00AC32D9">
              <w:rPr>
                <w:rFonts w:ascii="Times New Roman" w:hAnsi="Times New Roman" w:cs="Times New Roman"/>
                <w:b/>
                <w:bCs/>
                <w:szCs w:val="24"/>
              </w:rPr>
              <w:t>Maturity</w:t>
            </w:r>
          </w:p>
        </w:tc>
      </w:tr>
      <w:tr w:rsidR="008F6045" w:rsidRPr="00AC32D9" w14:paraId="771F5247" w14:textId="77777777" w:rsidTr="005347C4">
        <w:trPr>
          <w:trHeight w:val="20"/>
        </w:trPr>
        <w:tc>
          <w:tcPr>
            <w:tcW w:w="1909" w:type="pct"/>
            <w:tcBorders>
              <w:top w:val="single" w:sz="4" w:space="0" w:color="auto"/>
              <w:left w:val="nil"/>
              <w:bottom w:val="nil"/>
              <w:right w:val="nil"/>
            </w:tcBorders>
            <w:vAlign w:val="center"/>
          </w:tcPr>
          <w:p w14:paraId="258A1E7A" w14:textId="77777777" w:rsidR="008F6045" w:rsidRPr="00AC32D9" w:rsidRDefault="008F6045" w:rsidP="001A3FFE">
            <w:pPr>
              <w:spacing w:after="0" w:line="240" w:lineRule="auto"/>
              <w:ind w:left="388" w:hanging="284"/>
              <w:rPr>
                <w:rFonts w:ascii="Times New Roman" w:hAnsi="Times New Roman" w:cs="Times New Roman"/>
                <w:b/>
                <w:szCs w:val="24"/>
              </w:rPr>
            </w:pPr>
            <w:r w:rsidRPr="00AC32D9">
              <w:rPr>
                <w:rFonts w:ascii="Times New Roman" w:hAnsi="Times New Roman" w:cs="Times New Roman"/>
                <w:b/>
                <w:szCs w:val="24"/>
              </w:rPr>
              <w:t>Nitrogen levels</w:t>
            </w:r>
          </w:p>
        </w:tc>
        <w:tc>
          <w:tcPr>
            <w:tcW w:w="730" w:type="pct"/>
            <w:tcBorders>
              <w:top w:val="single" w:sz="4" w:space="0" w:color="auto"/>
              <w:left w:val="nil"/>
              <w:bottom w:val="nil"/>
              <w:right w:val="nil"/>
            </w:tcBorders>
            <w:vAlign w:val="center"/>
          </w:tcPr>
          <w:p w14:paraId="3EC00217" w14:textId="77777777" w:rsidR="008F6045" w:rsidRPr="00AC32D9" w:rsidRDefault="008F6045" w:rsidP="001A3FFE">
            <w:pPr>
              <w:spacing w:after="0" w:line="240" w:lineRule="auto"/>
              <w:jc w:val="center"/>
              <w:rPr>
                <w:rFonts w:ascii="Times New Roman" w:hAnsi="Times New Roman" w:cs="Times New Roman"/>
                <w:szCs w:val="24"/>
              </w:rPr>
            </w:pPr>
          </w:p>
        </w:tc>
        <w:tc>
          <w:tcPr>
            <w:tcW w:w="779" w:type="pct"/>
            <w:tcBorders>
              <w:top w:val="single" w:sz="4" w:space="0" w:color="auto"/>
              <w:left w:val="nil"/>
              <w:bottom w:val="nil"/>
              <w:right w:val="nil"/>
            </w:tcBorders>
            <w:vAlign w:val="center"/>
          </w:tcPr>
          <w:p w14:paraId="671D090A" w14:textId="77777777" w:rsidR="008F6045" w:rsidRPr="00AC32D9" w:rsidRDefault="008F6045" w:rsidP="001A3FFE">
            <w:pPr>
              <w:spacing w:after="0" w:line="240" w:lineRule="auto"/>
              <w:jc w:val="center"/>
              <w:rPr>
                <w:rFonts w:ascii="Times New Roman" w:hAnsi="Times New Roman" w:cs="Times New Roman"/>
                <w:szCs w:val="24"/>
              </w:rPr>
            </w:pPr>
          </w:p>
        </w:tc>
        <w:tc>
          <w:tcPr>
            <w:tcW w:w="876" w:type="pct"/>
            <w:tcBorders>
              <w:top w:val="single" w:sz="4" w:space="0" w:color="auto"/>
              <w:left w:val="nil"/>
              <w:bottom w:val="nil"/>
              <w:right w:val="nil"/>
            </w:tcBorders>
            <w:vAlign w:val="center"/>
          </w:tcPr>
          <w:p w14:paraId="5FF0B8EB" w14:textId="77777777" w:rsidR="008F6045" w:rsidRPr="00AC32D9" w:rsidRDefault="008F6045" w:rsidP="001A3FFE">
            <w:pPr>
              <w:spacing w:after="0" w:line="240" w:lineRule="auto"/>
              <w:jc w:val="center"/>
              <w:rPr>
                <w:rFonts w:ascii="Times New Roman" w:hAnsi="Times New Roman" w:cs="Times New Roman"/>
                <w:szCs w:val="24"/>
              </w:rPr>
            </w:pPr>
          </w:p>
        </w:tc>
        <w:tc>
          <w:tcPr>
            <w:tcW w:w="706" w:type="pct"/>
            <w:tcBorders>
              <w:top w:val="single" w:sz="4" w:space="0" w:color="auto"/>
              <w:left w:val="nil"/>
              <w:bottom w:val="nil"/>
              <w:right w:val="nil"/>
            </w:tcBorders>
            <w:vAlign w:val="center"/>
          </w:tcPr>
          <w:p w14:paraId="30F30BFA" w14:textId="77777777" w:rsidR="008F6045" w:rsidRPr="00AC32D9" w:rsidRDefault="008F6045" w:rsidP="001A3FFE">
            <w:pPr>
              <w:spacing w:after="0" w:line="240" w:lineRule="auto"/>
              <w:jc w:val="center"/>
              <w:rPr>
                <w:rFonts w:ascii="Times New Roman" w:hAnsi="Times New Roman" w:cs="Times New Roman"/>
                <w:szCs w:val="24"/>
              </w:rPr>
            </w:pPr>
          </w:p>
        </w:tc>
      </w:tr>
      <w:tr w:rsidR="008F6045" w:rsidRPr="00AC32D9" w14:paraId="27DF3CAD" w14:textId="77777777" w:rsidTr="005347C4">
        <w:trPr>
          <w:trHeight w:val="20"/>
        </w:trPr>
        <w:tc>
          <w:tcPr>
            <w:tcW w:w="1909" w:type="pct"/>
            <w:tcBorders>
              <w:top w:val="nil"/>
              <w:left w:val="nil"/>
              <w:bottom w:val="nil"/>
              <w:right w:val="nil"/>
            </w:tcBorders>
            <w:vAlign w:val="center"/>
          </w:tcPr>
          <w:p w14:paraId="07A4738B" w14:textId="77777777" w:rsidR="008F6045" w:rsidRPr="00B17E3D" w:rsidRDefault="008F6045" w:rsidP="001A3FFE">
            <w:pPr>
              <w:spacing w:after="0" w:line="240" w:lineRule="auto"/>
              <w:ind w:left="388"/>
              <w:rPr>
                <w:rFonts w:ascii="Times New Roman" w:hAnsi="Times New Roman" w:cs="Times New Roman"/>
                <w:szCs w:val="24"/>
              </w:rPr>
            </w:pPr>
            <w:r w:rsidRPr="00B17E3D">
              <w:rPr>
                <w:rFonts w:ascii="Times New Roman" w:hAnsi="Times New Roman" w:cs="Times New Roman"/>
                <w:color w:val="000000"/>
                <w:szCs w:val="24"/>
              </w:rPr>
              <w:t>N</w:t>
            </w:r>
            <w:r w:rsidRPr="00B17E3D">
              <w:rPr>
                <w:rFonts w:ascii="Times New Roman" w:hAnsi="Times New Roman" w:cs="Times New Roman"/>
                <w:color w:val="000000"/>
                <w:szCs w:val="24"/>
                <w:vertAlign w:val="subscript"/>
              </w:rPr>
              <w:t>0</w:t>
            </w:r>
          </w:p>
        </w:tc>
        <w:tc>
          <w:tcPr>
            <w:tcW w:w="730" w:type="pct"/>
            <w:tcBorders>
              <w:top w:val="nil"/>
              <w:left w:val="nil"/>
              <w:bottom w:val="nil"/>
              <w:right w:val="nil"/>
            </w:tcBorders>
            <w:vAlign w:val="bottom"/>
          </w:tcPr>
          <w:p w14:paraId="4AF157D0"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29.50</w:t>
            </w:r>
          </w:p>
        </w:tc>
        <w:tc>
          <w:tcPr>
            <w:tcW w:w="779" w:type="pct"/>
            <w:tcBorders>
              <w:top w:val="nil"/>
              <w:left w:val="nil"/>
              <w:bottom w:val="nil"/>
              <w:right w:val="nil"/>
            </w:tcBorders>
            <w:vAlign w:val="bottom"/>
          </w:tcPr>
          <w:p w14:paraId="27C2A8DF"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100.46</w:t>
            </w:r>
          </w:p>
        </w:tc>
        <w:tc>
          <w:tcPr>
            <w:tcW w:w="876" w:type="pct"/>
            <w:tcBorders>
              <w:top w:val="nil"/>
              <w:left w:val="nil"/>
              <w:bottom w:val="nil"/>
              <w:right w:val="nil"/>
            </w:tcBorders>
            <w:vAlign w:val="bottom"/>
          </w:tcPr>
          <w:p w14:paraId="71D53279"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129.62</w:t>
            </w:r>
          </w:p>
        </w:tc>
        <w:tc>
          <w:tcPr>
            <w:tcW w:w="706" w:type="pct"/>
            <w:tcBorders>
              <w:top w:val="nil"/>
              <w:left w:val="nil"/>
              <w:bottom w:val="nil"/>
              <w:right w:val="nil"/>
            </w:tcBorders>
            <w:vAlign w:val="bottom"/>
          </w:tcPr>
          <w:p w14:paraId="1AFE4664"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133.34</w:t>
            </w:r>
          </w:p>
        </w:tc>
      </w:tr>
      <w:tr w:rsidR="008F6045" w:rsidRPr="00AC32D9" w14:paraId="124270DF" w14:textId="77777777" w:rsidTr="005347C4">
        <w:trPr>
          <w:trHeight w:val="20"/>
        </w:trPr>
        <w:tc>
          <w:tcPr>
            <w:tcW w:w="1909" w:type="pct"/>
            <w:tcBorders>
              <w:top w:val="nil"/>
              <w:left w:val="nil"/>
              <w:bottom w:val="nil"/>
              <w:right w:val="nil"/>
            </w:tcBorders>
            <w:vAlign w:val="center"/>
          </w:tcPr>
          <w:p w14:paraId="3A27843A" w14:textId="77777777" w:rsidR="008F6045" w:rsidRPr="00B17E3D" w:rsidRDefault="008F6045" w:rsidP="001A3FFE">
            <w:pPr>
              <w:spacing w:after="0" w:line="240" w:lineRule="auto"/>
              <w:ind w:left="389"/>
              <w:rPr>
                <w:rFonts w:ascii="Times New Roman" w:hAnsi="Times New Roman" w:cs="Times New Roman"/>
                <w:szCs w:val="24"/>
              </w:rPr>
            </w:pPr>
            <w:r w:rsidRPr="00B17E3D">
              <w:rPr>
                <w:rFonts w:ascii="Times New Roman" w:hAnsi="Times New Roman" w:cs="Times New Roman"/>
                <w:color w:val="000000"/>
                <w:szCs w:val="24"/>
              </w:rPr>
              <w:t>N</w:t>
            </w:r>
            <w:r w:rsidRPr="00B17E3D">
              <w:rPr>
                <w:rFonts w:ascii="Times New Roman" w:hAnsi="Times New Roman" w:cs="Times New Roman"/>
                <w:color w:val="000000"/>
                <w:szCs w:val="24"/>
                <w:vertAlign w:val="subscript"/>
              </w:rPr>
              <w:t>50</w:t>
            </w:r>
          </w:p>
        </w:tc>
        <w:tc>
          <w:tcPr>
            <w:tcW w:w="730" w:type="pct"/>
            <w:tcBorders>
              <w:top w:val="nil"/>
              <w:left w:val="nil"/>
              <w:bottom w:val="nil"/>
              <w:right w:val="nil"/>
            </w:tcBorders>
            <w:vAlign w:val="bottom"/>
          </w:tcPr>
          <w:p w14:paraId="19087492"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33.83</w:t>
            </w:r>
          </w:p>
        </w:tc>
        <w:tc>
          <w:tcPr>
            <w:tcW w:w="779" w:type="pct"/>
            <w:tcBorders>
              <w:top w:val="nil"/>
              <w:left w:val="nil"/>
              <w:bottom w:val="nil"/>
              <w:right w:val="nil"/>
            </w:tcBorders>
            <w:vAlign w:val="bottom"/>
          </w:tcPr>
          <w:p w14:paraId="746CD429"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109.31</w:t>
            </w:r>
          </w:p>
        </w:tc>
        <w:tc>
          <w:tcPr>
            <w:tcW w:w="876" w:type="pct"/>
            <w:tcBorders>
              <w:top w:val="nil"/>
              <w:left w:val="nil"/>
              <w:bottom w:val="nil"/>
              <w:right w:val="nil"/>
            </w:tcBorders>
            <w:vAlign w:val="bottom"/>
          </w:tcPr>
          <w:p w14:paraId="0E1421E8"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157.81</w:t>
            </w:r>
          </w:p>
        </w:tc>
        <w:tc>
          <w:tcPr>
            <w:tcW w:w="706" w:type="pct"/>
            <w:tcBorders>
              <w:top w:val="nil"/>
              <w:left w:val="nil"/>
              <w:bottom w:val="nil"/>
              <w:right w:val="nil"/>
            </w:tcBorders>
            <w:vAlign w:val="bottom"/>
          </w:tcPr>
          <w:p w14:paraId="3565823F"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164.54</w:t>
            </w:r>
          </w:p>
        </w:tc>
      </w:tr>
      <w:tr w:rsidR="008F6045" w:rsidRPr="00AC32D9" w14:paraId="4450357B" w14:textId="77777777" w:rsidTr="005347C4">
        <w:trPr>
          <w:trHeight w:val="20"/>
        </w:trPr>
        <w:tc>
          <w:tcPr>
            <w:tcW w:w="1909" w:type="pct"/>
            <w:tcBorders>
              <w:top w:val="nil"/>
              <w:left w:val="nil"/>
              <w:bottom w:val="nil"/>
              <w:right w:val="nil"/>
            </w:tcBorders>
            <w:vAlign w:val="center"/>
          </w:tcPr>
          <w:p w14:paraId="19F0E784" w14:textId="77777777" w:rsidR="008F6045" w:rsidRPr="00B17E3D" w:rsidRDefault="008F6045" w:rsidP="001A3FFE">
            <w:pPr>
              <w:spacing w:after="0" w:line="240" w:lineRule="auto"/>
              <w:ind w:left="388"/>
              <w:rPr>
                <w:rFonts w:ascii="Times New Roman" w:hAnsi="Times New Roman" w:cs="Times New Roman"/>
                <w:szCs w:val="24"/>
              </w:rPr>
            </w:pPr>
            <w:r w:rsidRPr="00B17E3D">
              <w:rPr>
                <w:rFonts w:ascii="Times New Roman" w:hAnsi="Times New Roman" w:cs="Times New Roman"/>
                <w:color w:val="000000"/>
                <w:szCs w:val="24"/>
              </w:rPr>
              <w:t>N</w:t>
            </w:r>
            <w:r w:rsidRPr="00B17E3D">
              <w:rPr>
                <w:rFonts w:ascii="Times New Roman" w:hAnsi="Times New Roman" w:cs="Times New Roman"/>
                <w:color w:val="000000"/>
                <w:szCs w:val="24"/>
                <w:vertAlign w:val="subscript"/>
              </w:rPr>
              <w:t>100</w:t>
            </w:r>
          </w:p>
        </w:tc>
        <w:tc>
          <w:tcPr>
            <w:tcW w:w="730" w:type="pct"/>
            <w:tcBorders>
              <w:top w:val="nil"/>
              <w:left w:val="nil"/>
              <w:bottom w:val="nil"/>
              <w:right w:val="nil"/>
            </w:tcBorders>
            <w:vAlign w:val="bottom"/>
          </w:tcPr>
          <w:p w14:paraId="49EE77E3"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36.29</w:t>
            </w:r>
          </w:p>
        </w:tc>
        <w:tc>
          <w:tcPr>
            <w:tcW w:w="779" w:type="pct"/>
            <w:tcBorders>
              <w:top w:val="nil"/>
              <w:left w:val="nil"/>
              <w:bottom w:val="nil"/>
              <w:right w:val="nil"/>
            </w:tcBorders>
            <w:vAlign w:val="bottom"/>
          </w:tcPr>
          <w:p w14:paraId="5C7A1D80"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124.02</w:t>
            </w:r>
          </w:p>
        </w:tc>
        <w:tc>
          <w:tcPr>
            <w:tcW w:w="876" w:type="pct"/>
            <w:tcBorders>
              <w:top w:val="nil"/>
              <w:left w:val="nil"/>
              <w:bottom w:val="nil"/>
              <w:right w:val="nil"/>
            </w:tcBorders>
            <w:vAlign w:val="bottom"/>
          </w:tcPr>
          <w:p w14:paraId="53CA8FC4"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178.40</w:t>
            </w:r>
          </w:p>
        </w:tc>
        <w:tc>
          <w:tcPr>
            <w:tcW w:w="706" w:type="pct"/>
            <w:tcBorders>
              <w:top w:val="nil"/>
              <w:left w:val="nil"/>
              <w:bottom w:val="nil"/>
              <w:right w:val="nil"/>
            </w:tcBorders>
            <w:vAlign w:val="bottom"/>
          </w:tcPr>
          <w:p w14:paraId="1CFA2AFF"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184.86</w:t>
            </w:r>
          </w:p>
        </w:tc>
      </w:tr>
      <w:tr w:rsidR="008F6045" w:rsidRPr="00AC32D9" w14:paraId="09F82447" w14:textId="77777777" w:rsidTr="005347C4">
        <w:trPr>
          <w:trHeight w:val="20"/>
        </w:trPr>
        <w:tc>
          <w:tcPr>
            <w:tcW w:w="1909" w:type="pct"/>
            <w:tcBorders>
              <w:top w:val="nil"/>
              <w:left w:val="nil"/>
              <w:bottom w:val="nil"/>
              <w:right w:val="nil"/>
            </w:tcBorders>
            <w:vAlign w:val="center"/>
          </w:tcPr>
          <w:p w14:paraId="5420760A" w14:textId="77777777" w:rsidR="008F6045" w:rsidRPr="00B17E3D" w:rsidRDefault="008F6045" w:rsidP="001A3FFE">
            <w:pPr>
              <w:spacing w:after="0" w:line="240" w:lineRule="auto"/>
              <w:ind w:left="388"/>
              <w:rPr>
                <w:rFonts w:ascii="Times New Roman" w:hAnsi="Times New Roman" w:cs="Times New Roman"/>
                <w:color w:val="000000"/>
                <w:szCs w:val="24"/>
              </w:rPr>
            </w:pPr>
            <w:r w:rsidRPr="00B17E3D">
              <w:rPr>
                <w:rFonts w:ascii="Times New Roman" w:hAnsi="Times New Roman" w:cs="Times New Roman"/>
                <w:color w:val="000000"/>
                <w:szCs w:val="24"/>
              </w:rPr>
              <w:t>N</w:t>
            </w:r>
            <w:r w:rsidRPr="00B17E3D">
              <w:rPr>
                <w:rFonts w:ascii="Times New Roman" w:hAnsi="Times New Roman" w:cs="Times New Roman"/>
                <w:color w:val="000000"/>
                <w:szCs w:val="24"/>
                <w:vertAlign w:val="subscript"/>
              </w:rPr>
              <w:t>150</w:t>
            </w:r>
          </w:p>
        </w:tc>
        <w:tc>
          <w:tcPr>
            <w:tcW w:w="730" w:type="pct"/>
            <w:tcBorders>
              <w:top w:val="nil"/>
              <w:left w:val="nil"/>
              <w:bottom w:val="nil"/>
              <w:right w:val="nil"/>
            </w:tcBorders>
            <w:vAlign w:val="bottom"/>
          </w:tcPr>
          <w:p w14:paraId="7C5D4CF9"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38.17</w:t>
            </w:r>
          </w:p>
        </w:tc>
        <w:tc>
          <w:tcPr>
            <w:tcW w:w="779" w:type="pct"/>
            <w:tcBorders>
              <w:top w:val="nil"/>
              <w:left w:val="nil"/>
              <w:bottom w:val="nil"/>
              <w:right w:val="nil"/>
            </w:tcBorders>
            <w:vAlign w:val="bottom"/>
          </w:tcPr>
          <w:p w14:paraId="225EE984"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127.18</w:t>
            </w:r>
          </w:p>
        </w:tc>
        <w:tc>
          <w:tcPr>
            <w:tcW w:w="876" w:type="pct"/>
            <w:tcBorders>
              <w:top w:val="nil"/>
              <w:left w:val="nil"/>
              <w:bottom w:val="nil"/>
              <w:right w:val="nil"/>
            </w:tcBorders>
            <w:vAlign w:val="bottom"/>
          </w:tcPr>
          <w:p w14:paraId="2E312693"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186.65</w:t>
            </w:r>
          </w:p>
        </w:tc>
        <w:tc>
          <w:tcPr>
            <w:tcW w:w="706" w:type="pct"/>
            <w:tcBorders>
              <w:top w:val="nil"/>
              <w:left w:val="nil"/>
              <w:bottom w:val="nil"/>
              <w:right w:val="nil"/>
            </w:tcBorders>
            <w:vAlign w:val="bottom"/>
          </w:tcPr>
          <w:p w14:paraId="2EA1A308"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196.03</w:t>
            </w:r>
          </w:p>
        </w:tc>
      </w:tr>
      <w:tr w:rsidR="008F6045" w:rsidRPr="00AC32D9" w14:paraId="544C9506" w14:textId="77777777" w:rsidTr="005347C4">
        <w:trPr>
          <w:trHeight w:val="20"/>
        </w:trPr>
        <w:tc>
          <w:tcPr>
            <w:tcW w:w="1909" w:type="pct"/>
            <w:tcBorders>
              <w:top w:val="nil"/>
              <w:left w:val="nil"/>
              <w:bottom w:val="nil"/>
              <w:right w:val="nil"/>
            </w:tcBorders>
            <w:vAlign w:val="center"/>
          </w:tcPr>
          <w:p w14:paraId="0F947E61" w14:textId="77777777" w:rsidR="008F6045" w:rsidRPr="00B17E3D" w:rsidRDefault="008F6045" w:rsidP="001A3FFE">
            <w:pPr>
              <w:spacing w:after="0" w:line="240" w:lineRule="auto"/>
              <w:ind w:left="388"/>
              <w:rPr>
                <w:rFonts w:ascii="Times New Roman" w:hAnsi="Times New Roman" w:cs="Times New Roman"/>
                <w:szCs w:val="24"/>
              </w:rPr>
            </w:pPr>
            <w:proofErr w:type="spellStart"/>
            <w:r w:rsidRPr="00B17E3D">
              <w:rPr>
                <w:rFonts w:ascii="Times New Roman" w:hAnsi="Times New Roman" w:cs="Times New Roman"/>
                <w:szCs w:val="24"/>
              </w:rPr>
              <w:t>SEm</w:t>
            </w:r>
            <w:proofErr w:type="spellEnd"/>
            <w:r w:rsidRPr="00B17E3D">
              <w:rPr>
                <w:rFonts w:ascii="Times New Roman" w:hAnsi="Times New Roman" w:cs="Times New Roman"/>
                <w:szCs w:val="24"/>
              </w:rPr>
              <w:t>±</w:t>
            </w:r>
          </w:p>
        </w:tc>
        <w:tc>
          <w:tcPr>
            <w:tcW w:w="730" w:type="pct"/>
            <w:tcBorders>
              <w:top w:val="nil"/>
              <w:left w:val="nil"/>
              <w:bottom w:val="nil"/>
              <w:right w:val="nil"/>
            </w:tcBorders>
            <w:vAlign w:val="bottom"/>
          </w:tcPr>
          <w:p w14:paraId="4EC106C2"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0.86</w:t>
            </w:r>
          </w:p>
        </w:tc>
        <w:tc>
          <w:tcPr>
            <w:tcW w:w="779" w:type="pct"/>
            <w:tcBorders>
              <w:top w:val="nil"/>
              <w:left w:val="nil"/>
              <w:bottom w:val="nil"/>
              <w:right w:val="nil"/>
            </w:tcBorders>
            <w:vAlign w:val="bottom"/>
          </w:tcPr>
          <w:p w14:paraId="5E2D312B"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2.91</w:t>
            </w:r>
          </w:p>
        </w:tc>
        <w:tc>
          <w:tcPr>
            <w:tcW w:w="876" w:type="pct"/>
            <w:tcBorders>
              <w:top w:val="nil"/>
              <w:left w:val="nil"/>
              <w:bottom w:val="nil"/>
              <w:right w:val="nil"/>
            </w:tcBorders>
            <w:vAlign w:val="bottom"/>
          </w:tcPr>
          <w:p w14:paraId="06C41FA8"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4.40</w:t>
            </w:r>
          </w:p>
        </w:tc>
        <w:tc>
          <w:tcPr>
            <w:tcW w:w="706" w:type="pct"/>
            <w:tcBorders>
              <w:top w:val="nil"/>
              <w:left w:val="nil"/>
              <w:bottom w:val="nil"/>
              <w:right w:val="nil"/>
            </w:tcBorders>
            <w:vAlign w:val="bottom"/>
          </w:tcPr>
          <w:p w14:paraId="2CFF2C20"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4.19</w:t>
            </w:r>
          </w:p>
        </w:tc>
      </w:tr>
      <w:tr w:rsidR="008F6045" w:rsidRPr="00AC32D9" w14:paraId="11DDE33B" w14:textId="77777777" w:rsidTr="005347C4">
        <w:trPr>
          <w:trHeight w:val="20"/>
        </w:trPr>
        <w:tc>
          <w:tcPr>
            <w:tcW w:w="1909" w:type="pct"/>
            <w:tcBorders>
              <w:top w:val="nil"/>
              <w:left w:val="nil"/>
              <w:bottom w:val="nil"/>
              <w:right w:val="nil"/>
            </w:tcBorders>
            <w:vAlign w:val="center"/>
          </w:tcPr>
          <w:p w14:paraId="18FDF960" w14:textId="77777777" w:rsidR="008F6045" w:rsidRPr="00B17E3D" w:rsidRDefault="008F6045" w:rsidP="001A3FFE">
            <w:pPr>
              <w:spacing w:after="0" w:line="240" w:lineRule="auto"/>
              <w:ind w:left="388"/>
              <w:rPr>
                <w:rFonts w:ascii="Times New Roman" w:hAnsi="Times New Roman" w:cs="Times New Roman"/>
                <w:szCs w:val="24"/>
              </w:rPr>
            </w:pPr>
            <w:r w:rsidRPr="00B17E3D">
              <w:rPr>
                <w:rFonts w:ascii="Times New Roman" w:hAnsi="Times New Roman" w:cs="Times New Roman"/>
                <w:szCs w:val="24"/>
              </w:rPr>
              <w:t>CD(P=0.05)</w:t>
            </w:r>
          </w:p>
        </w:tc>
        <w:tc>
          <w:tcPr>
            <w:tcW w:w="730" w:type="pct"/>
            <w:tcBorders>
              <w:top w:val="nil"/>
              <w:left w:val="nil"/>
              <w:bottom w:val="nil"/>
              <w:right w:val="nil"/>
            </w:tcBorders>
            <w:vAlign w:val="bottom"/>
          </w:tcPr>
          <w:p w14:paraId="62548475"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2.51</w:t>
            </w:r>
          </w:p>
        </w:tc>
        <w:tc>
          <w:tcPr>
            <w:tcW w:w="779" w:type="pct"/>
            <w:tcBorders>
              <w:top w:val="nil"/>
              <w:left w:val="nil"/>
              <w:bottom w:val="nil"/>
              <w:right w:val="nil"/>
            </w:tcBorders>
            <w:vAlign w:val="bottom"/>
          </w:tcPr>
          <w:p w14:paraId="5F6A5943"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8.52</w:t>
            </w:r>
          </w:p>
        </w:tc>
        <w:tc>
          <w:tcPr>
            <w:tcW w:w="876" w:type="pct"/>
            <w:tcBorders>
              <w:top w:val="nil"/>
              <w:left w:val="nil"/>
              <w:bottom w:val="nil"/>
              <w:right w:val="nil"/>
            </w:tcBorders>
            <w:vAlign w:val="bottom"/>
          </w:tcPr>
          <w:p w14:paraId="0DEF5A9A"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12.91</w:t>
            </w:r>
          </w:p>
        </w:tc>
        <w:tc>
          <w:tcPr>
            <w:tcW w:w="706" w:type="pct"/>
            <w:tcBorders>
              <w:top w:val="nil"/>
              <w:left w:val="nil"/>
              <w:bottom w:val="nil"/>
              <w:right w:val="nil"/>
            </w:tcBorders>
            <w:vAlign w:val="bottom"/>
          </w:tcPr>
          <w:p w14:paraId="327371B4"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12.30</w:t>
            </w:r>
          </w:p>
        </w:tc>
      </w:tr>
      <w:tr w:rsidR="008F6045" w:rsidRPr="00AC32D9" w14:paraId="6E92E42F" w14:textId="77777777" w:rsidTr="005347C4">
        <w:trPr>
          <w:trHeight w:val="445"/>
        </w:trPr>
        <w:tc>
          <w:tcPr>
            <w:tcW w:w="1909" w:type="pct"/>
            <w:tcBorders>
              <w:top w:val="nil"/>
              <w:left w:val="nil"/>
              <w:bottom w:val="nil"/>
              <w:right w:val="nil"/>
            </w:tcBorders>
            <w:vAlign w:val="center"/>
          </w:tcPr>
          <w:p w14:paraId="086303F0" w14:textId="77777777" w:rsidR="008F6045" w:rsidRPr="00AC32D9" w:rsidRDefault="008F6045" w:rsidP="001A3FFE">
            <w:pPr>
              <w:spacing w:after="0" w:line="240" w:lineRule="auto"/>
              <w:ind w:left="142"/>
              <w:rPr>
                <w:rFonts w:ascii="Times New Roman" w:hAnsi="Times New Roman" w:cs="Times New Roman"/>
                <w:b/>
                <w:szCs w:val="24"/>
              </w:rPr>
            </w:pPr>
            <w:r w:rsidRPr="00AC32D9">
              <w:rPr>
                <w:rFonts w:ascii="Times New Roman" w:hAnsi="Times New Roman" w:cs="Times New Roman"/>
                <w:b/>
                <w:szCs w:val="24"/>
              </w:rPr>
              <w:t>Sulphur levels</w:t>
            </w:r>
          </w:p>
        </w:tc>
        <w:tc>
          <w:tcPr>
            <w:tcW w:w="730" w:type="pct"/>
            <w:tcBorders>
              <w:top w:val="nil"/>
              <w:left w:val="nil"/>
              <w:bottom w:val="nil"/>
              <w:right w:val="nil"/>
            </w:tcBorders>
            <w:vAlign w:val="center"/>
          </w:tcPr>
          <w:p w14:paraId="599AB5D3" w14:textId="77777777" w:rsidR="008F6045" w:rsidRPr="00AC32D9" w:rsidRDefault="008F6045" w:rsidP="001A3FFE">
            <w:pPr>
              <w:spacing w:after="0" w:line="240" w:lineRule="auto"/>
              <w:jc w:val="center"/>
              <w:rPr>
                <w:rFonts w:ascii="Times New Roman" w:hAnsi="Times New Roman" w:cs="Times New Roman"/>
                <w:szCs w:val="24"/>
              </w:rPr>
            </w:pPr>
          </w:p>
        </w:tc>
        <w:tc>
          <w:tcPr>
            <w:tcW w:w="779" w:type="pct"/>
            <w:tcBorders>
              <w:top w:val="nil"/>
              <w:left w:val="nil"/>
              <w:bottom w:val="nil"/>
              <w:right w:val="nil"/>
            </w:tcBorders>
            <w:vAlign w:val="center"/>
          </w:tcPr>
          <w:p w14:paraId="1F3E3CDE" w14:textId="77777777" w:rsidR="008F6045" w:rsidRPr="00AC32D9" w:rsidRDefault="008F6045" w:rsidP="001A3FFE">
            <w:pPr>
              <w:spacing w:after="0" w:line="240" w:lineRule="auto"/>
              <w:jc w:val="center"/>
              <w:rPr>
                <w:rFonts w:ascii="Times New Roman" w:hAnsi="Times New Roman" w:cs="Times New Roman"/>
                <w:szCs w:val="24"/>
              </w:rPr>
            </w:pPr>
          </w:p>
        </w:tc>
        <w:tc>
          <w:tcPr>
            <w:tcW w:w="876" w:type="pct"/>
            <w:tcBorders>
              <w:top w:val="nil"/>
              <w:left w:val="nil"/>
              <w:bottom w:val="nil"/>
              <w:right w:val="nil"/>
            </w:tcBorders>
            <w:vAlign w:val="center"/>
          </w:tcPr>
          <w:p w14:paraId="31B1C2A0" w14:textId="77777777" w:rsidR="008F6045" w:rsidRPr="00AC32D9" w:rsidRDefault="008F6045" w:rsidP="001A3FFE">
            <w:pPr>
              <w:spacing w:after="0" w:line="240" w:lineRule="auto"/>
              <w:jc w:val="center"/>
              <w:rPr>
                <w:rFonts w:ascii="Times New Roman" w:hAnsi="Times New Roman" w:cs="Times New Roman"/>
                <w:szCs w:val="24"/>
              </w:rPr>
            </w:pPr>
          </w:p>
        </w:tc>
        <w:tc>
          <w:tcPr>
            <w:tcW w:w="706" w:type="pct"/>
            <w:tcBorders>
              <w:top w:val="nil"/>
              <w:left w:val="nil"/>
              <w:bottom w:val="nil"/>
              <w:right w:val="nil"/>
            </w:tcBorders>
            <w:vAlign w:val="center"/>
          </w:tcPr>
          <w:p w14:paraId="0B8453E3" w14:textId="77777777" w:rsidR="008F6045" w:rsidRPr="00AC32D9" w:rsidRDefault="008F6045" w:rsidP="001A3FFE">
            <w:pPr>
              <w:spacing w:after="0" w:line="240" w:lineRule="auto"/>
              <w:jc w:val="center"/>
              <w:rPr>
                <w:rFonts w:ascii="Times New Roman" w:hAnsi="Times New Roman" w:cs="Times New Roman"/>
                <w:szCs w:val="24"/>
              </w:rPr>
            </w:pPr>
          </w:p>
        </w:tc>
      </w:tr>
      <w:tr w:rsidR="008F6045" w:rsidRPr="00AC32D9" w14:paraId="54302898" w14:textId="77777777" w:rsidTr="005347C4">
        <w:trPr>
          <w:trHeight w:val="20"/>
        </w:trPr>
        <w:tc>
          <w:tcPr>
            <w:tcW w:w="1909" w:type="pct"/>
            <w:tcBorders>
              <w:top w:val="nil"/>
              <w:left w:val="nil"/>
              <w:bottom w:val="nil"/>
              <w:right w:val="nil"/>
            </w:tcBorders>
            <w:vAlign w:val="center"/>
          </w:tcPr>
          <w:p w14:paraId="1448CC2C" w14:textId="77777777" w:rsidR="008F6045" w:rsidRPr="00B17E3D" w:rsidRDefault="008F6045" w:rsidP="001A3FFE">
            <w:pPr>
              <w:spacing w:after="0" w:line="240" w:lineRule="auto"/>
              <w:ind w:left="388"/>
              <w:rPr>
                <w:rFonts w:ascii="Times New Roman" w:hAnsi="Times New Roman" w:cs="Times New Roman"/>
                <w:szCs w:val="24"/>
              </w:rPr>
            </w:pPr>
            <w:r w:rsidRPr="00B17E3D">
              <w:rPr>
                <w:rFonts w:ascii="Times New Roman" w:hAnsi="Times New Roman" w:cs="Times New Roman"/>
                <w:color w:val="000000"/>
                <w:szCs w:val="24"/>
              </w:rPr>
              <w:t>S</w:t>
            </w:r>
            <w:r w:rsidRPr="00B17E3D">
              <w:rPr>
                <w:rFonts w:ascii="Times New Roman" w:hAnsi="Times New Roman" w:cs="Times New Roman"/>
                <w:color w:val="000000"/>
                <w:szCs w:val="24"/>
                <w:vertAlign w:val="subscript"/>
              </w:rPr>
              <w:t>0</w:t>
            </w:r>
          </w:p>
        </w:tc>
        <w:tc>
          <w:tcPr>
            <w:tcW w:w="730" w:type="pct"/>
            <w:tcBorders>
              <w:top w:val="nil"/>
              <w:left w:val="nil"/>
              <w:bottom w:val="nil"/>
              <w:right w:val="nil"/>
            </w:tcBorders>
            <w:vAlign w:val="bottom"/>
          </w:tcPr>
          <w:p w14:paraId="47CD7971"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31.44</w:t>
            </w:r>
          </w:p>
        </w:tc>
        <w:tc>
          <w:tcPr>
            <w:tcW w:w="779" w:type="pct"/>
            <w:tcBorders>
              <w:top w:val="nil"/>
              <w:left w:val="nil"/>
              <w:bottom w:val="nil"/>
              <w:right w:val="nil"/>
            </w:tcBorders>
            <w:vAlign w:val="bottom"/>
          </w:tcPr>
          <w:p w14:paraId="30B8CC81"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105.18</w:t>
            </w:r>
          </w:p>
        </w:tc>
        <w:tc>
          <w:tcPr>
            <w:tcW w:w="876" w:type="pct"/>
            <w:tcBorders>
              <w:top w:val="nil"/>
              <w:left w:val="nil"/>
              <w:bottom w:val="nil"/>
              <w:right w:val="nil"/>
            </w:tcBorders>
            <w:vAlign w:val="bottom"/>
          </w:tcPr>
          <w:p w14:paraId="3C8A2C48"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148.99</w:t>
            </w:r>
          </w:p>
        </w:tc>
        <w:tc>
          <w:tcPr>
            <w:tcW w:w="706" w:type="pct"/>
            <w:tcBorders>
              <w:top w:val="nil"/>
              <w:left w:val="nil"/>
              <w:bottom w:val="nil"/>
              <w:right w:val="nil"/>
            </w:tcBorders>
            <w:vAlign w:val="bottom"/>
          </w:tcPr>
          <w:p w14:paraId="1BD1A192"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156.32</w:t>
            </w:r>
          </w:p>
        </w:tc>
      </w:tr>
      <w:tr w:rsidR="008F6045" w:rsidRPr="00AC32D9" w14:paraId="514B2DDC" w14:textId="77777777" w:rsidTr="005347C4">
        <w:trPr>
          <w:trHeight w:val="20"/>
        </w:trPr>
        <w:tc>
          <w:tcPr>
            <w:tcW w:w="1909" w:type="pct"/>
            <w:tcBorders>
              <w:top w:val="nil"/>
              <w:left w:val="nil"/>
              <w:bottom w:val="nil"/>
              <w:right w:val="nil"/>
            </w:tcBorders>
            <w:vAlign w:val="center"/>
          </w:tcPr>
          <w:p w14:paraId="56921ECB" w14:textId="77777777" w:rsidR="008F6045" w:rsidRPr="00B17E3D" w:rsidRDefault="008F6045" w:rsidP="001A3FFE">
            <w:pPr>
              <w:spacing w:after="0" w:line="240" w:lineRule="auto"/>
              <w:ind w:left="389"/>
              <w:rPr>
                <w:rFonts w:ascii="Times New Roman" w:hAnsi="Times New Roman" w:cs="Times New Roman"/>
                <w:szCs w:val="24"/>
              </w:rPr>
            </w:pPr>
            <w:r w:rsidRPr="00B17E3D">
              <w:rPr>
                <w:rFonts w:ascii="Times New Roman" w:hAnsi="Times New Roman" w:cs="Times New Roman"/>
                <w:color w:val="000000"/>
                <w:szCs w:val="24"/>
              </w:rPr>
              <w:t>S</w:t>
            </w:r>
            <w:r w:rsidRPr="00B17E3D">
              <w:rPr>
                <w:rFonts w:ascii="Times New Roman" w:hAnsi="Times New Roman" w:cs="Times New Roman"/>
                <w:color w:val="000000"/>
                <w:szCs w:val="24"/>
                <w:vertAlign w:val="subscript"/>
              </w:rPr>
              <w:t>20</w:t>
            </w:r>
          </w:p>
        </w:tc>
        <w:tc>
          <w:tcPr>
            <w:tcW w:w="730" w:type="pct"/>
            <w:tcBorders>
              <w:top w:val="nil"/>
              <w:left w:val="nil"/>
              <w:bottom w:val="nil"/>
              <w:right w:val="nil"/>
            </w:tcBorders>
            <w:vAlign w:val="bottom"/>
          </w:tcPr>
          <w:p w14:paraId="3EB427D7"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34.64</w:t>
            </w:r>
          </w:p>
        </w:tc>
        <w:tc>
          <w:tcPr>
            <w:tcW w:w="779" w:type="pct"/>
            <w:tcBorders>
              <w:top w:val="nil"/>
              <w:left w:val="nil"/>
              <w:bottom w:val="nil"/>
              <w:right w:val="nil"/>
            </w:tcBorders>
            <w:vAlign w:val="bottom"/>
          </w:tcPr>
          <w:p w14:paraId="206931A2"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115.89</w:t>
            </w:r>
          </w:p>
        </w:tc>
        <w:tc>
          <w:tcPr>
            <w:tcW w:w="876" w:type="pct"/>
            <w:tcBorders>
              <w:top w:val="nil"/>
              <w:left w:val="nil"/>
              <w:bottom w:val="nil"/>
              <w:right w:val="nil"/>
            </w:tcBorders>
            <w:vAlign w:val="bottom"/>
          </w:tcPr>
          <w:p w14:paraId="7EA1D51C"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163.36</w:t>
            </w:r>
          </w:p>
        </w:tc>
        <w:tc>
          <w:tcPr>
            <w:tcW w:w="706" w:type="pct"/>
            <w:tcBorders>
              <w:top w:val="nil"/>
              <w:left w:val="nil"/>
              <w:bottom w:val="nil"/>
              <w:right w:val="nil"/>
            </w:tcBorders>
            <w:vAlign w:val="bottom"/>
          </w:tcPr>
          <w:p w14:paraId="21799B65"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169.74</w:t>
            </w:r>
          </w:p>
        </w:tc>
      </w:tr>
      <w:tr w:rsidR="008F6045" w:rsidRPr="00AC32D9" w14:paraId="031AAB84" w14:textId="77777777" w:rsidTr="005347C4">
        <w:trPr>
          <w:trHeight w:val="20"/>
        </w:trPr>
        <w:tc>
          <w:tcPr>
            <w:tcW w:w="1909" w:type="pct"/>
            <w:tcBorders>
              <w:top w:val="nil"/>
              <w:left w:val="nil"/>
              <w:bottom w:val="nil"/>
              <w:right w:val="nil"/>
            </w:tcBorders>
            <w:vAlign w:val="center"/>
          </w:tcPr>
          <w:p w14:paraId="4C2B254A" w14:textId="77777777" w:rsidR="008F6045" w:rsidRPr="00B17E3D" w:rsidRDefault="008F6045" w:rsidP="001A3FFE">
            <w:pPr>
              <w:spacing w:after="0" w:line="240" w:lineRule="auto"/>
              <w:ind w:left="388"/>
              <w:rPr>
                <w:rFonts w:ascii="Times New Roman" w:hAnsi="Times New Roman" w:cs="Times New Roman"/>
                <w:szCs w:val="24"/>
              </w:rPr>
            </w:pPr>
            <w:r w:rsidRPr="00B17E3D">
              <w:rPr>
                <w:rFonts w:ascii="Times New Roman" w:hAnsi="Times New Roman" w:cs="Times New Roman"/>
                <w:color w:val="000000"/>
                <w:szCs w:val="24"/>
              </w:rPr>
              <w:t>S</w:t>
            </w:r>
            <w:r w:rsidRPr="00B17E3D">
              <w:rPr>
                <w:rFonts w:ascii="Times New Roman" w:hAnsi="Times New Roman" w:cs="Times New Roman"/>
                <w:color w:val="000000"/>
                <w:szCs w:val="24"/>
                <w:vertAlign w:val="subscript"/>
              </w:rPr>
              <w:t>40</w:t>
            </w:r>
          </w:p>
        </w:tc>
        <w:tc>
          <w:tcPr>
            <w:tcW w:w="730" w:type="pct"/>
            <w:tcBorders>
              <w:top w:val="nil"/>
              <w:left w:val="nil"/>
              <w:bottom w:val="nil"/>
              <w:right w:val="nil"/>
            </w:tcBorders>
            <w:vAlign w:val="bottom"/>
          </w:tcPr>
          <w:p w14:paraId="2E4275F4"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37.26</w:t>
            </w:r>
          </w:p>
        </w:tc>
        <w:tc>
          <w:tcPr>
            <w:tcW w:w="779" w:type="pct"/>
            <w:tcBorders>
              <w:top w:val="nil"/>
              <w:left w:val="nil"/>
              <w:bottom w:val="nil"/>
              <w:right w:val="nil"/>
            </w:tcBorders>
            <w:vAlign w:val="bottom"/>
          </w:tcPr>
          <w:p w14:paraId="46B3E4F6"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124.65</w:t>
            </w:r>
          </w:p>
        </w:tc>
        <w:tc>
          <w:tcPr>
            <w:tcW w:w="876" w:type="pct"/>
            <w:tcBorders>
              <w:top w:val="nil"/>
              <w:left w:val="nil"/>
              <w:bottom w:val="nil"/>
              <w:right w:val="nil"/>
            </w:tcBorders>
            <w:vAlign w:val="bottom"/>
          </w:tcPr>
          <w:p w14:paraId="7E638A9A"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177.01</w:t>
            </w:r>
          </w:p>
        </w:tc>
        <w:tc>
          <w:tcPr>
            <w:tcW w:w="706" w:type="pct"/>
            <w:tcBorders>
              <w:top w:val="nil"/>
              <w:left w:val="nil"/>
              <w:bottom w:val="nil"/>
              <w:right w:val="nil"/>
            </w:tcBorders>
            <w:vAlign w:val="bottom"/>
          </w:tcPr>
          <w:p w14:paraId="4BC942F6"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183.01</w:t>
            </w:r>
          </w:p>
        </w:tc>
      </w:tr>
      <w:tr w:rsidR="008F6045" w:rsidRPr="00AC32D9" w14:paraId="4E93F2D2" w14:textId="77777777" w:rsidTr="005347C4">
        <w:trPr>
          <w:trHeight w:val="20"/>
        </w:trPr>
        <w:tc>
          <w:tcPr>
            <w:tcW w:w="1909" w:type="pct"/>
            <w:tcBorders>
              <w:top w:val="nil"/>
              <w:left w:val="nil"/>
              <w:bottom w:val="nil"/>
              <w:right w:val="nil"/>
            </w:tcBorders>
            <w:vAlign w:val="center"/>
          </w:tcPr>
          <w:p w14:paraId="313299C1" w14:textId="77777777" w:rsidR="008F6045" w:rsidRPr="00B17E3D" w:rsidRDefault="008F6045" w:rsidP="001A3FFE">
            <w:pPr>
              <w:spacing w:after="0" w:line="240" w:lineRule="auto"/>
              <w:ind w:left="388"/>
              <w:rPr>
                <w:rFonts w:ascii="Times New Roman" w:hAnsi="Times New Roman" w:cs="Times New Roman"/>
                <w:szCs w:val="24"/>
              </w:rPr>
            </w:pPr>
            <w:proofErr w:type="spellStart"/>
            <w:r w:rsidRPr="00B17E3D">
              <w:rPr>
                <w:rFonts w:ascii="Times New Roman" w:hAnsi="Times New Roman" w:cs="Times New Roman"/>
                <w:szCs w:val="24"/>
              </w:rPr>
              <w:t>SEm</w:t>
            </w:r>
            <w:proofErr w:type="spellEnd"/>
            <w:r w:rsidRPr="00B17E3D">
              <w:rPr>
                <w:rFonts w:ascii="Times New Roman" w:hAnsi="Times New Roman" w:cs="Times New Roman"/>
                <w:szCs w:val="24"/>
              </w:rPr>
              <w:t>±</w:t>
            </w:r>
          </w:p>
        </w:tc>
        <w:tc>
          <w:tcPr>
            <w:tcW w:w="730" w:type="pct"/>
            <w:tcBorders>
              <w:top w:val="nil"/>
              <w:left w:val="nil"/>
              <w:bottom w:val="nil"/>
              <w:right w:val="nil"/>
            </w:tcBorders>
            <w:vAlign w:val="bottom"/>
          </w:tcPr>
          <w:p w14:paraId="7D4160CC"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0.74</w:t>
            </w:r>
          </w:p>
        </w:tc>
        <w:tc>
          <w:tcPr>
            <w:tcW w:w="779" w:type="pct"/>
            <w:tcBorders>
              <w:top w:val="nil"/>
              <w:left w:val="nil"/>
              <w:bottom w:val="nil"/>
              <w:right w:val="nil"/>
            </w:tcBorders>
            <w:vAlign w:val="bottom"/>
          </w:tcPr>
          <w:p w14:paraId="502B613A"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2.52</w:t>
            </w:r>
          </w:p>
        </w:tc>
        <w:tc>
          <w:tcPr>
            <w:tcW w:w="876" w:type="pct"/>
            <w:tcBorders>
              <w:top w:val="nil"/>
              <w:left w:val="nil"/>
              <w:bottom w:val="nil"/>
              <w:right w:val="nil"/>
            </w:tcBorders>
            <w:vAlign w:val="bottom"/>
          </w:tcPr>
          <w:p w14:paraId="2B3DD64C"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3.81</w:t>
            </w:r>
          </w:p>
        </w:tc>
        <w:tc>
          <w:tcPr>
            <w:tcW w:w="706" w:type="pct"/>
            <w:tcBorders>
              <w:top w:val="nil"/>
              <w:left w:val="nil"/>
              <w:bottom w:val="nil"/>
              <w:right w:val="nil"/>
            </w:tcBorders>
            <w:vAlign w:val="bottom"/>
          </w:tcPr>
          <w:p w14:paraId="7E52EE7B"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3.63</w:t>
            </w:r>
          </w:p>
        </w:tc>
      </w:tr>
      <w:tr w:rsidR="008F6045" w:rsidRPr="00AC32D9" w14:paraId="05A5B221" w14:textId="77777777" w:rsidTr="005347C4">
        <w:trPr>
          <w:trHeight w:val="20"/>
        </w:trPr>
        <w:tc>
          <w:tcPr>
            <w:tcW w:w="1909" w:type="pct"/>
            <w:tcBorders>
              <w:top w:val="nil"/>
              <w:left w:val="nil"/>
              <w:bottom w:val="single" w:sz="4" w:space="0" w:color="auto"/>
              <w:right w:val="nil"/>
            </w:tcBorders>
            <w:vAlign w:val="center"/>
          </w:tcPr>
          <w:p w14:paraId="1CD75229" w14:textId="77777777" w:rsidR="008F6045" w:rsidRPr="00B17E3D" w:rsidRDefault="008F6045" w:rsidP="001A3FFE">
            <w:pPr>
              <w:spacing w:after="0" w:line="240" w:lineRule="auto"/>
              <w:ind w:left="388"/>
              <w:rPr>
                <w:rFonts w:ascii="Times New Roman" w:hAnsi="Times New Roman" w:cs="Times New Roman"/>
                <w:szCs w:val="24"/>
              </w:rPr>
            </w:pPr>
            <w:r w:rsidRPr="00B17E3D">
              <w:rPr>
                <w:rFonts w:ascii="Times New Roman" w:hAnsi="Times New Roman" w:cs="Times New Roman"/>
                <w:szCs w:val="24"/>
              </w:rPr>
              <w:t>CD (P=0.05)</w:t>
            </w:r>
          </w:p>
        </w:tc>
        <w:tc>
          <w:tcPr>
            <w:tcW w:w="730" w:type="pct"/>
            <w:tcBorders>
              <w:top w:val="nil"/>
              <w:left w:val="nil"/>
              <w:bottom w:val="single" w:sz="4" w:space="0" w:color="auto"/>
              <w:right w:val="nil"/>
            </w:tcBorders>
            <w:vAlign w:val="bottom"/>
          </w:tcPr>
          <w:p w14:paraId="0B77A9A4"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2.18</w:t>
            </w:r>
          </w:p>
        </w:tc>
        <w:tc>
          <w:tcPr>
            <w:tcW w:w="779" w:type="pct"/>
            <w:tcBorders>
              <w:top w:val="nil"/>
              <w:left w:val="nil"/>
              <w:bottom w:val="single" w:sz="4" w:space="0" w:color="auto"/>
              <w:right w:val="nil"/>
            </w:tcBorders>
            <w:vAlign w:val="bottom"/>
          </w:tcPr>
          <w:p w14:paraId="08B3BBA5"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7.382</w:t>
            </w:r>
          </w:p>
        </w:tc>
        <w:tc>
          <w:tcPr>
            <w:tcW w:w="876" w:type="pct"/>
            <w:tcBorders>
              <w:top w:val="nil"/>
              <w:left w:val="nil"/>
              <w:bottom w:val="single" w:sz="4" w:space="0" w:color="auto"/>
              <w:right w:val="nil"/>
            </w:tcBorders>
            <w:vAlign w:val="bottom"/>
          </w:tcPr>
          <w:p w14:paraId="72324BDB"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11.18</w:t>
            </w:r>
          </w:p>
        </w:tc>
        <w:tc>
          <w:tcPr>
            <w:tcW w:w="706" w:type="pct"/>
            <w:tcBorders>
              <w:top w:val="nil"/>
              <w:left w:val="nil"/>
              <w:bottom w:val="single" w:sz="4" w:space="0" w:color="auto"/>
              <w:right w:val="nil"/>
            </w:tcBorders>
            <w:vAlign w:val="bottom"/>
          </w:tcPr>
          <w:p w14:paraId="0E950321"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10.65</w:t>
            </w:r>
          </w:p>
        </w:tc>
      </w:tr>
    </w:tbl>
    <w:p w14:paraId="60F2148C" w14:textId="77777777" w:rsidR="00FA15A8" w:rsidRPr="00FA15A8" w:rsidRDefault="00FA15A8" w:rsidP="00716763">
      <w:pPr>
        <w:rPr>
          <w:rFonts w:ascii="Times New Roman" w:hAnsi="Times New Roman" w:cs="Times New Roman"/>
          <w:szCs w:val="24"/>
        </w:rPr>
      </w:pPr>
    </w:p>
    <w:p w14:paraId="7BFAD734" w14:textId="77777777" w:rsidR="003E527F" w:rsidRDefault="003E527F">
      <w:pPr>
        <w:rPr>
          <w:rFonts w:ascii="Times New Roman" w:hAnsi="Times New Roman" w:cs="Times New Roman"/>
          <w:b/>
          <w:bCs/>
          <w:szCs w:val="24"/>
        </w:rPr>
      </w:pPr>
      <w:r>
        <w:rPr>
          <w:rFonts w:ascii="Times New Roman" w:hAnsi="Times New Roman" w:cs="Times New Roman"/>
          <w:b/>
          <w:bCs/>
          <w:szCs w:val="24"/>
        </w:rPr>
        <w:br w:type="page"/>
      </w:r>
    </w:p>
    <w:p w14:paraId="09953C25" w14:textId="45D1B2F9" w:rsidR="008F6045" w:rsidRPr="001A3FFE" w:rsidRDefault="008F6045" w:rsidP="001A3FFE">
      <w:pPr>
        <w:autoSpaceDE w:val="0"/>
        <w:autoSpaceDN w:val="0"/>
        <w:adjustRightInd w:val="0"/>
        <w:spacing w:line="240" w:lineRule="auto"/>
        <w:jc w:val="both"/>
        <w:rPr>
          <w:rFonts w:ascii="Times New Roman" w:eastAsia="Calibri" w:hAnsi="Times New Roman" w:cs="Times New Roman"/>
          <w:b/>
          <w:szCs w:val="24"/>
        </w:rPr>
      </w:pPr>
      <w:r w:rsidRPr="00AC32D9">
        <w:rPr>
          <w:rFonts w:ascii="Times New Roman" w:hAnsi="Times New Roman" w:cs="Times New Roman"/>
          <w:b/>
          <w:bCs/>
          <w:szCs w:val="24"/>
        </w:rPr>
        <w:lastRenderedPageBreak/>
        <w:t xml:space="preserve">Table </w:t>
      </w:r>
      <w:r w:rsidR="003E527F">
        <w:rPr>
          <w:rFonts w:ascii="Times New Roman" w:hAnsi="Times New Roman" w:cs="Times New Roman"/>
          <w:b/>
          <w:bCs/>
          <w:szCs w:val="24"/>
        </w:rPr>
        <w:t>3</w:t>
      </w:r>
      <w:r>
        <w:rPr>
          <w:rFonts w:ascii="Times New Roman" w:hAnsi="Times New Roman" w:cs="Times New Roman"/>
          <w:b/>
          <w:bCs/>
          <w:szCs w:val="24"/>
        </w:rPr>
        <w:t>.</w:t>
      </w:r>
      <w:r w:rsidRPr="00AC32D9">
        <w:rPr>
          <w:rFonts w:ascii="Times New Roman" w:hAnsi="Times New Roman" w:cs="Times New Roman"/>
          <w:b/>
          <w:bCs/>
          <w:szCs w:val="24"/>
        </w:rPr>
        <w:t xml:space="preserve"> </w:t>
      </w:r>
      <w:r w:rsidRPr="00605CF0">
        <w:rPr>
          <w:rFonts w:ascii="Times New Roman" w:eastAsia="Calibri" w:hAnsi="Times New Roman" w:cs="Times New Roman"/>
          <w:b/>
          <w:szCs w:val="24"/>
        </w:rPr>
        <w:t>Effect of nitrogen and sulphur levels on dry matter accumulation</w:t>
      </w:r>
      <w:r w:rsidR="001A3FFE">
        <w:rPr>
          <w:rFonts w:ascii="Times New Roman" w:eastAsia="Calibri" w:hAnsi="Times New Roman" w:cs="Times New Roman"/>
          <w:b/>
          <w:szCs w:val="24"/>
        </w:rPr>
        <w:t xml:space="preserve"> </w:t>
      </w:r>
      <w:r w:rsidRPr="00605CF0">
        <w:rPr>
          <w:rFonts w:ascii="Times New Roman" w:eastAsia="Calibri" w:hAnsi="Times New Roman" w:cs="Times New Roman"/>
          <w:b/>
          <w:szCs w:val="24"/>
        </w:rPr>
        <w:t>(g plant</w:t>
      </w:r>
      <w:r w:rsidRPr="00605CF0">
        <w:rPr>
          <w:rFonts w:ascii="Times New Roman" w:eastAsia="Calibri" w:hAnsi="Times New Roman" w:cs="Times New Roman"/>
          <w:b/>
          <w:szCs w:val="24"/>
          <w:vertAlign w:val="superscript"/>
        </w:rPr>
        <w:t>-1</w:t>
      </w:r>
      <w:r w:rsidRPr="00605CF0">
        <w:rPr>
          <w:rFonts w:ascii="Times New Roman" w:eastAsia="Calibri" w:hAnsi="Times New Roman" w:cs="Times New Roman"/>
          <w:b/>
          <w:szCs w:val="24"/>
        </w:rPr>
        <w:t>) of mustard at successive growth stages.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6"/>
        <w:gridCol w:w="1309"/>
        <w:gridCol w:w="1471"/>
        <w:gridCol w:w="1765"/>
        <w:gridCol w:w="1765"/>
      </w:tblGrid>
      <w:tr w:rsidR="008F6045" w:rsidRPr="00AC32D9" w14:paraId="20E1AA56" w14:textId="77777777" w:rsidTr="005347C4">
        <w:trPr>
          <w:trHeight w:val="629"/>
        </w:trPr>
        <w:tc>
          <w:tcPr>
            <w:tcW w:w="1504" w:type="pct"/>
            <w:tcBorders>
              <w:left w:val="nil"/>
              <w:bottom w:val="single" w:sz="4" w:space="0" w:color="auto"/>
              <w:right w:val="nil"/>
            </w:tcBorders>
            <w:vAlign w:val="center"/>
          </w:tcPr>
          <w:p w14:paraId="3D310E5D" w14:textId="77777777" w:rsidR="008F6045" w:rsidRPr="00AC32D9" w:rsidRDefault="008F6045" w:rsidP="001A3FFE">
            <w:pPr>
              <w:spacing w:after="0" w:line="240" w:lineRule="auto"/>
              <w:jc w:val="both"/>
              <w:rPr>
                <w:rFonts w:ascii="Times New Roman" w:hAnsi="Times New Roman" w:cs="Times New Roman"/>
                <w:b/>
                <w:bCs/>
                <w:szCs w:val="24"/>
              </w:rPr>
            </w:pPr>
            <w:r w:rsidRPr="00AC32D9">
              <w:rPr>
                <w:rFonts w:ascii="Times New Roman" w:hAnsi="Times New Roman" w:cs="Times New Roman"/>
                <w:b/>
                <w:bCs/>
                <w:szCs w:val="24"/>
              </w:rPr>
              <w:t>Treatment</w:t>
            </w:r>
          </w:p>
        </w:tc>
        <w:tc>
          <w:tcPr>
            <w:tcW w:w="725" w:type="pct"/>
            <w:tcBorders>
              <w:top w:val="single" w:sz="4" w:space="0" w:color="auto"/>
              <w:left w:val="nil"/>
              <w:bottom w:val="single" w:sz="4" w:space="0" w:color="auto"/>
              <w:right w:val="nil"/>
            </w:tcBorders>
            <w:vAlign w:val="center"/>
          </w:tcPr>
          <w:p w14:paraId="1E00E519" w14:textId="77777777" w:rsidR="008F6045" w:rsidRPr="00AC32D9" w:rsidRDefault="008F6045" w:rsidP="001A3FFE">
            <w:pPr>
              <w:spacing w:after="0" w:line="240" w:lineRule="auto"/>
              <w:jc w:val="center"/>
              <w:rPr>
                <w:rFonts w:ascii="Times New Roman" w:hAnsi="Times New Roman" w:cs="Times New Roman"/>
                <w:b/>
                <w:bCs/>
                <w:szCs w:val="24"/>
              </w:rPr>
            </w:pPr>
            <w:r w:rsidRPr="00AC32D9">
              <w:rPr>
                <w:rFonts w:ascii="Times New Roman" w:hAnsi="Times New Roman" w:cs="Times New Roman"/>
                <w:b/>
                <w:bCs/>
                <w:szCs w:val="24"/>
              </w:rPr>
              <w:t>30 DAS</w:t>
            </w:r>
          </w:p>
        </w:tc>
        <w:tc>
          <w:tcPr>
            <w:tcW w:w="815" w:type="pct"/>
            <w:tcBorders>
              <w:top w:val="single" w:sz="4" w:space="0" w:color="auto"/>
              <w:left w:val="nil"/>
              <w:bottom w:val="single" w:sz="4" w:space="0" w:color="auto"/>
              <w:right w:val="nil"/>
            </w:tcBorders>
            <w:vAlign w:val="center"/>
          </w:tcPr>
          <w:p w14:paraId="2361A55C" w14:textId="77777777" w:rsidR="008F6045" w:rsidRPr="00AC32D9" w:rsidRDefault="008F6045" w:rsidP="001A3FFE">
            <w:pPr>
              <w:spacing w:after="0" w:line="240" w:lineRule="auto"/>
              <w:jc w:val="center"/>
              <w:rPr>
                <w:rFonts w:ascii="Times New Roman" w:hAnsi="Times New Roman" w:cs="Times New Roman"/>
                <w:b/>
                <w:bCs/>
                <w:szCs w:val="24"/>
              </w:rPr>
            </w:pPr>
            <w:r w:rsidRPr="00AC32D9">
              <w:rPr>
                <w:rFonts w:ascii="Times New Roman" w:hAnsi="Times New Roman" w:cs="Times New Roman"/>
                <w:b/>
                <w:bCs/>
                <w:szCs w:val="24"/>
              </w:rPr>
              <w:t>60 DAS</w:t>
            </w:r>
          </w:p>
        </w:tc>
        <w:tc>
          <w:tcPr>
            <w:tcW w:w="978" w:type="pct"/>
            <w:tcBorders>
              <w:top w:val="single" w:sz="4" w:space="0" w:color="auto"/>
              <w:left w:val="nil"/>
              <w:bottom w:val="single" w:sz="4" w:space="0" w:color="auto"/>
              <w:right w:val="nil"/>
            </w:tcBorders>
            <w:vAlign w:val="center"/>
          </w:tcPr>
          <w:p w14:paraId="74117384" w14:textId="77777777" w:rsidR="008F6045" w:rsidRPr="00AC32D9" w:rsidRDefault="008F6045" w:rsidP="001A3FFE">
            <w:pPr>
              <w:spacing w:after="0" w:line="240" w:lineRule="auto"/>
              <w:jc w:val="center"/>
              <w:rPr>
                <w:rFonts w:ascii="Times New Roman" w:hAnsi="Times New Roman" w:cs="Times New Roman"/>
                <w:b/>
                <w:bCs/>
                <w:szCs w:val="24"/>
              </w:rPr>
            </w:pPr>
            <w:r w:rsidRPr="00AC32D9">
              <w:rPr>
                <w:rFonts w:ascii="Times New Roman" w:hAnsi="Times New Roman" w:cs="Times New Roman"/>
                <w:b/>
                <w:bCs/>
                <w:szCs w:val="24"/>
              </w:rPr>
              <w:t>90 DAS</w:t>
            </w:r>
          </w:p>
        </w:tc>
        <w:tc>
          <w:tcPr>
            <w:tcW w:w="978" w:type="pct"/>
            <w:tcBorders>
              <w:top w:val="single" w:sz="4" w:space="0" w:color="auto"/>
              <w:left w:val="nil"/>
              <w:bottom w:val="single" w:sz="4" w:space="0" w:color="auto"/>
              <w:right w:val="nil"/>
            </w:tcBorders>
          </w:tcPr>
          <w:p w14:paraId="5C897887" w14:textId="77777777" w:rsidR="008F6045" w:rsidRPr="00AC32D9" w:rsidRDefault="008F6045" w:rsidP="001A3FFE">
            <w:pPr>
              <w:spacing w:after="0" w:line="240" w:lineRule="auto"/>
              <w:jc w:val="center"/>
              <w:rPr>
                <w:rFonts w:ascii="Times New Roman" w:hAnsi="Times New Roman" w:cs="Times New Roman"/>
                <w:b/>
                <w:bCs/>
                <w:szCs w:val="24"/>
              </w:rPr>
            </w:pPr>
            <w:r w:rsidRPr="00AC32D9">
              <w:rPr>
                <w:rFonts w:ascii="Times New Roman" w:hAnsi="Times New Roman" w:cs="Times New Roman"/>
                <w:b/>
                <w:bCs/>
                <w:szCs w:val="24"/>
              </w:rPr>
              <w:t>At harvest</w:t>
            </w:r>
          </w:p>
        </w:tc>
      </w:tr>
      <w:tr w:rsidR="008F6045" w:rsidRPr="00AC32D9" w14:paraId="4EFFE4EF" w14:textId="77777777" w:rsidTr="005347C4">
        <w:trPr>
          <w:trHeight w:val="20"/>
        </w:trPr>
        <w:tc>
          <w:tcPr>
            <w:tcW w:w="1504" w:type="pct"/>
            <w:tcBorders>
              <w:top w:val="single" w:sz="4" w:space="0" w:color="auto"/>
              <w:left w:val="nil"/>
              <w:bottom w:val="nil"/>
              <w:right w:val="nil"/>
            </w:tcBorders>
            <w:vAlign w:val="center"/>
          </w:tcPr>
          <w:p w14:paraId="0C50702D" w14:textId="77777777" w:rsidR="008F6045" w:rsidRPr="00AC32D9" w:rsidRDefault="008F6045" w:rsidP="001A3FFE">
            <w:pPr>
              <w:spacing w:after="0" w:line="240" w:lineRule="auto"/>
              <w:ind w:left="388" w:hanging="284"/>
              <w:rPr>
                <w:rFonts w:ascii="Times New Roman" w:hAnsi="Times New Roman" w:cs="Times New Roman"/>
                <w:b/>
                <w:szCs w:val="24"/>
              </w:rPr>
            </w:pPr>
            <w:r w:rsidRPr="00AC32D9">
              <w:rPr>
                <w:rFonts w:ascii="Times New Roman" w:hAnsi="Times New Roman" w:cs="Times New Roman"/>
                <w:b/>
                <w:szCs w:val="24"/>
              </w:rPr>
              <w:t>Nitrogen levels</w:t>
            </w:r>
          </w:p>
        </w:tc>
        <w:tc>
          <w:tcPr>
            <w:tcW w:w="725" w:type="pct"/>
            <w:tcBorders>
              <w:top w:val="single" w:sz="4" w:space="0" w:color="auto"/>
              <w:left w:val="nil"/>
              <w:bottom w:val="nil"/>
              <w:right w:val="nil"/>
            </w:tcBorders>
            <w:vAlign w:val="center"/>
          </w:tcPr>
          <w:p w14:paraId="04EC140A" w14:textId="77777777" w:rsidR="008F6045" w:rsidRPr="00AC32D9" w:rsidRDefault="008F6045" w:rsidP="001A3FFE">
            <w:pPr>
              <w:spacing w:after="0" w:line="240" w:lineRule="auto"/>
              <w:jc w:val="center"/>
              <w:rPr>
                <w:rFonts w:ascii="Times New Roman" w:hAnsi="Times New Roman" w:cs="Times New Roman"/>
                <w:szCs w:val="24"/>
              </w:rPr>
            </w:pPr>
          </w:p>
        </w:tc>
        <w:tc>
          <w:tcPr>
            <w:tcW w:w="815" w:type="pct"/>
            <w:tcBorders>
              <w:top w:val="single" w:sz="4" w:space="0" w:color="auto"/>
              <w:left w:val="nil"/>
              <w:bottom w:val="nil"/>
              <w:right w:val="nil"/>
            </w:tcBorders>
            <w:vAlign w:val="center"/>
          </w:tcPr>
          <w:p w14:paraId="6FC9851E" w14:textId="77777777" w:rsidR="008F6045" w:rsidRPr="00AC32D9" w:rsidRDefault="008F6045" w:rsidP="001A3FFE">
            <w:pPr>
              <w:spacing w:after="0" w:line="240" w:lineRule="auto"/>
              <w:jc w:val="center"/>
              <w:rPr>
                <w:rFonts w:ascii="Times New Roman" w:hAnsi="Times New Roman" w:cs="Times New Roman"/>
                <w:szCs w:val="24"/>
              </w:rPr>
            </w:pPr>
          </w:p>
        </w:tc>
        <w:tc>
          <w:tcPr>
            <w:tcW w:w="978" w:type="pct"/>
            <w:tcBorders>
              <w:top w:val="single" w:sz="4" w:space="0" w:color="auto"/>
              <w:left w:val="nil"/>
              <w:bottom w:val="nil"/>
              <w:right w:val="nil"/>
            </w:tcBorders>
            <w:vAlign w:val="center"/>
          </w:tcPr>
          <w:p w14:paraId="2104C6A9" w14:textId="77777777" w:rsidR="008F6045" w:rsidRPr="00AC32D9" w:rsidRDefault="008F6045" w:rsidP="001A3FFE">
            <w:pPr>
              <w:spacing w:after="0" w:line="240" w:lineRule="auto"/>
              <w:jc w:val="center"/>
              <w:rPr>
                <w:rFonts w:ascii="Times New Roman" w:hAnsi="Times New Roman" w:cs="Times New Roman"/>
                <w:szCs w:val="24"/>
              </w:rPr>
            </w:pPr>
          </w:p>
        </w:tc>
        <w:tc>
          <w:tcPr>
            <w:tcW w:w="978" w:type="pct"/>
            <w:tcBorders>
              <w:top w:val="single" w:sz="4" w:space="0" w:color="auto"/>
              <w:left w:val="nil"/>
              <w:bottom w:val="nil"/>
              <w:right w:val="nil"/>
            </w:tcBorders>
          </w:tcPr>
          <w:p w14:paraId="4F46177D" w14:textId="77777777" w:rsidR="008F6045" w:rsidRPr="00AC32D9" w:rsidRDefault="008F6045" w:rsidP="001A3FFE">
            <w:pPr>
              <w:spacing w:after="0" w:line="240" w:lineRule="auto"/>
              <w:jc w:val="center"/>
              <w:rPr>
                <w:rFonts w:ascii="Times New Roman" w:hAnsi="Times New Roman" w:cs="Times New Roman"/>
                <w:szCs w:val="24"/>
              </w:rPr>
            </w:pPr>
          </w:p>
        </w:tc>
      </w:tr>
      <w:tr w:rsidR="008F6045" w:rsidRPr="00AC32D9" w14:paraId="0E08272D" w14:textId="77777777" w:rsidTr="005347C4">
        <w:trPr>
          <w:trHeight w:val="20"/>
        </w:trPr>
        <w:tc>
          <w:tcPr>
            <w:tcW w:w="1504" w:type="pct"/>
            <w:tcBorders>
              <w:top w:val="nil"/>
              <w:left w:val="nil"/>
              <w:bottom w:val="nil"/>
              <w:right w:val="nil"/>
            </w:tcBorders>
            <w:vAlign w:val="center"/>
          </w:tcPr>
          <w:p w14:paraId="49FE8C73" w14:textId="77777777" w:rsidR="008F6045" w:rsidRPr="00B17E3D" w:rsidRDefault="008F6045" w:rsidP="001A3FFE">
            <w:pPr>
              <w:spacing w:after="0" w:line="240" w:lineRule="auto"/>
              <w:ind w:left="388"/>
              <w:rPr>
                <w:rFonts w:ascii="Times New Roman" w:hAnsi="Times New Roman" w:cs="Times New Roman"/>
                <w:szCs w:val="24"/>
              </w:rPr>
            </w:pPr>
            <w:r w:rsidRPr="00B17E3D">
              <w:rPr>
                <w:rFonts w:ascii="Times New Roman" w:hAnsi="Times New Roman" w:cs="Times New Roman"/>
                <w:color w:val="000000"/>
                <w:szCs w:val="24"/>
              </w:rPr>
              <w:t>N</w:t>
            </w:r>
            <w:r w:rsidRPr="00B17E3D">
              <w:rPr>
                <w:rFonts w:ascii="Times New Roman" w:hAnsi="Times New Roman" w:cs="Times New Roman"/>
                <w:color w:val="000000"/>
                <w:szCs w:val="24"/>
                <w:vertAlign w:val="subscript"/>
              </w:rPr>
              <w:t>0</w:t>
            </w:r>
          </w:p>
        </w:tc>
        <w:tc>
          <w:tcPr>
            <w:tcW w:w="725" w:type="pct"/>
            <w:tcBorders>
              <w:top w:val="nil"/>
              <w:left w:val="nil"/>
              <w:bottom w:val="nil"/>
              <w:right w:val="nil"/>
            </w:tcBorders>
            <w:vAlign w:val="bottom"/>
          </w:tcPr>
          <w:p w14:paraId="455EF9A2"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1.52</w:t>
            </w:r>
          </w:p>
        </w:tc>
        <w:tc>
          <w:tcPr>
            <w:tcW w:w="815" w:type="pct"/>
            <w:tcBorders>
              <w:top w:val="nil"/>
              <w:left w:val="nil"/>
              <w:bottom w:val="nil"/>
              <w:right w:val="nil"/>
            </w:tcBorders>
            <w:vAlign w:val="bottom"/>
          </w:tcPr>
          <w:p w14:paraId="679B9E3B"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17.78</w:t>
            </w:r>
          </w:p>
        </w:tc>
        <w:tc>
          <w:tcPr>
            <w:tcW w:w="978" w:type="pct"/>
            <w:tcBorders>
              <w:top w:val="nil"/>
              <w:left w:val="nil"/>
              <w:bottom w:val="nil"/>
              <w:right w:val="nil"/>
            </w:tcBorders>
            <w:vAlign w:val="bottom"/>
          </w:tcPr>
          <w:p w14:paraId="58122A3A"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31.76</w:t>
            </w:r>
          </w:p>
        </w:tc>
        <w:tc>
          <w:tcPr>
            <w:tcW w:w="978" w:type="pct"/>
            <w:tcBorders>
              <w:top w:val="nil"/>
              <w:left w:val="nil"/>
              <w:bottom w:val="nil"/>
              <w:right w:val="nil"/>
            </w:tcBorders>
            <w:vAlign w:val="bottom"/>
          </w:tcPr>
          <w:p w14:paraId="4BEAE962"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36.87</w:t>
            </w:r>
          </w:p>
        </w:tc>
      </w:tr>
      <w:tr w:rsidR="008F6045" w:rsidRPr="00AC32D9" w14:paraId="2879FC57" w14:textId="77777777" w:rsidTr="005347C4">
        <w:trPr>
          <w:trHeight w:val="20"/>
        </w:trPr>
        <w:tc>
          <w:tcPr>
            <w:tcW w:w="1504" w:type="pct"/>
            <w:tcBorders>
              <w:top w:val="nil"/>
              <w:left w:val="nil"/>
              <w:bottom w:val="nil"/>
              <w:right w:val="nil"/>
            </w:tcBorders>
            <w:vAlign w:val="center"/>
          </w:tcPr>
          <w:p w14:paraId="69D3A344" w14:textId="77777777" w:rsidR="008F6045" w:rsidRPr="00B17E3D" w:rsidRDefault="008F6045" w:rsidP="001A3FFE">
            <w:pPr>
              <w:spacing w:after="0" w:line="240" w:lineRule="auto"/>
              <w:ind w:left="389"/>
              <w:rPr>
                <w:rFonts w:ascii="Times New Roman" w:hAnsi="Times New Roman" w:cs="Times New Roman"/>
                <w:szCs w:val="24"/>
              </w:rPr>
            </w:pPr>
            <w:r w:rsidRPr="00B17E3D">
              <w:rPr>
                <w:rFonts w:ascii="Times New Roman" w:hAnsi="Times New Roman" w:cs="Times New Roman"/>
                <w:color w:val="000000"/>
                <w:szCs w:val="24"/>
              </w:rPr>
              <w:t>N</w:t>
            </w:r>
            <w:r w:rsidRPr="00B17E3D">
              <w:rPr>
                <w:rFonts w:ascii="Times New Roman" w:hAnsi="Times New Roman" w:cs="Times New Roman"/>
                <w:color w:val="000000"/>
                <w:szCs w:val="24"/>
                <w:vertAlign w:val="subscript"/>
              </w:rPr>
              <w:t>50</w:t>
            </w:r>
          </w:p>
        </w:tc>
        <w:tc>
          <w:tcPr>
            <w:tcW w:w="725" w:type="pct"/>
            <w:tcBorders>
              <w:top w:val="nil"/>
              <w:left w:val="nil"/>
              <w:bottom w:val="nil"/>
              <w:right w:val="nil"/>
            </w:tcBorders>
            <w:vAlign w:val="bottom"/>
          </w:tcPr>
          <w:p w14:paraId="772B5133"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1.74</w:t>
            </w:r>
          </w:p>
        </w:tc>
        <w:tc>
          <w:tcPr>
            <w:tcW w:w="815" w:type="pct"/>
            <w:tcBorders>
              <w:top w:val="nil"/>
              <w:left w:val="nil"/>
              <w:bottom w:val="nil"/>
              <w:right w:val="nil"/>
            </w:tcBorders>
            <w:vAlign w:val="bottom"/>
          </w:tcPr>
          <w:p w14:paraId="53D70823"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21.12</w:t>
            </w:r>
          </w:p>
        </w:tc>
        <w:tc>
          <w:tcPr>
            <w:tcW w:w="978" w:type="pct"/>
            <w:tcBorders>
              <w:top w:val="nil"/>
              <w:left w:val="nil"/>
              <w:bottom w:val="nil"/>
              <w:right w:val="nil"/>
            </w:tcBorders>
            <w:vAlign w:val="bottom"/>
          </w:tcPr>
          <w:p w14:paraId="7B60153B"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39.11</w:t>
            </w:r>
          </w:p>
        </w:tc>
        <w:tc>
          <w:tcPr>
            <w:tcW w:w="978" w:type="pct"/>
            <w:tcBorders>
              <w:top w:val="nil"/>
              <w:left w:val="nil"/>
              <w:bottom w:val="nil"/>
              <w:right w:val="nil"/>
            </w:tcBorders>
            <w:vAlign w:val="bottom"/>
          </w:tcPr>
          <w:p w14:paraId="301B7591"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46.44</w:t>
            </w:r>
          </w:p>
        </w:tc>
      </w:tr>
      <w:tr w:rsidR="008F6045" w:rsidRPr="00AC32D9" w14:paraId="26DE7E71" w14:textId="77777777" w:rsidTr="005347C4">
        <w:trPr>
          <w:trHeight w:val="20"/>
        </w:trPr>
        <w:tc>
          <w:tcPr>
            <w:tcW w:w="1504" w:type="pct"/>
            <w:tcBorders>
              <w:top w:val="nil"/>
              <w:left w:val="nil"/>
              <w:bottom w:val="nil"/>
              <w:right w:val="nil"/>
            </w:tcBorders>
            <w:vAlign w:val="center"/>
          </w:tcPr>
          <w:p w14:paraId="6AD26613" w14:textId="77777777" w:rsidR="008F6045" w:rsidRPr="00B17E3D" w:rsidRDefault="008F6045" w:rsidP="001A3FFE">
            <w:pPr>
              <w:spacing w:after="0" w:line="240" w:lineRule="auto"/>
              <w:ind w:left="388"/>
              <w:rPr>
                <w:rFonts w:ascii="Times New Roman" w:hAnsi="Times New Roman" w:cs="Times New Roman"/>
                <w:szCs w:val="24"/>
              </w:rPr>
            </w:pPr>
            <w:r w:rsidRPr="00B17E3D">
              <w:rPr>
                <w:rFonts w:ascii="Times New Roman" w:hAnsi="Times New Roman" w:cs="Times New Roman"/>
                <w:color w:val="000000"/>
                <w:szCs w:val="24"/>
              </w:rPr>
              <w:t>N</w:t>
            </w:r>
            <w:r w:rsidRPr="00B17E3D">
              <w:rPr>
                <w:rFonts w:ascii="Times New Roman" w:hAnsi="Times New Roman" w:cs="Times New Roman"/>
                <w:color w:val="000000"/>
                <w:szCs w:val="24"/>
                <w:vertAlign w:val="subscript"/>
              </w:rPr>
              <w:t>100</w:t>
            </w:r>
          </w:p>
        </w:tc>
        <w:tc>
          <w:tcPr>
            <w:tcW w:w="725" w:type="pct"/>
            <w:tcBorders>
              <w:top w:val="nil"/>
              <w:left w:val="nil"/>
              <w:bottom w:val="nil"/>
              <w:right w:val="nil"/>
            </w:tcBorders>
            <w:vAlign w:val="bottom"/>
          </w:tcPr>
          <w:p w14:paraId="24A2EA41"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1.85</w:t>
            </w:r>
          </w:p>
        </w:tc>
        <w:tc>
          <w:tcPr>
            <w:tcW w:w="815" w:type="pct"/>
            <w:tcBorders>
              <w:top w:val="nil"/>
              <w:left w:val="nil"/>
              <w:bottom w:val="nil"/>
              <w:right w:val="nil"/>
            </w:tcBorders>
            <w:vAlign w:val="bottom"/>
          </w:tcPr>
          <w:p w14:paraId="19018320"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23.07</w:t>
            </w:r>
          </w:p>
        </w:tc>
        <w:tc>
          <w:tcPr>
            <w:tcW w:w="978" w:type="pct"/>
            <w:tcBorders>
              <w:top w:val="nil"/>
              <w:left w:val="nil"/>
              <w:bottom w:val="nil"/>
              <w:right w:val="nil"/>
            </w:tcBorders>
            <w:vAlign w:val="bottom"/>
          </w:tcPr>
          <w:p w14:paraId="6A102F59"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43.40</w:t>
            </w:r>
          </w:p>
        </w:tc>
        <w:tc>
          <w:tcPr>
            <w:tcW w:w="978" w:type="pct"/>
            <w:tcBorders>
              <w:top w:val="nil"/>
              <w:left w:val="nil"/>
              <w:bottom w:val="nil"/>
              <w:right w:val="nil"/>
            </w:tcBorders>
            <w:vAlign w:val="bottom"/>
          </w:tcPr>
          <w:p w14:paraId="09F5698A"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49.66</w:t>
            </w:r>
          </w:p>
        </w:tc>
      </w:tr>
      <w:tr w:rsidR="008F6045" w:rsidRPr="00AC32D9" w14:paraId="1C231CA6" w14:textId="77777777" w:rsidTr="005347C4">
        <w:trPr>
          <w:trHeight w:val="20"/>
        </w:trPr>
        <w:tc>
          <w:tcPr>
            <w:tcW w:w="1504" w:type="pct"/>
            <w:tcBorders>
              <w:top w:val="nil"/>
              <w:left w:val="nil"/>
              <w:bottom w:val="nil"/>
              <w:right w:val="nil"/>
            </w:tcBorders>
            <w:vAlign w:val="center"/>
          </w:tcPr>
          <w:p w14:paraId="40A58E71" w14:textId="77777777" w:rsidR="008F6045" w:rsidRPr="00B17E3D" w:rsidRDefault="008F6045" w:rsidP="001A3FFE">
            <w:pPr>
              <w:spacing w:after="0" w:line="240" w:lineRule="auto"/>
              <w:ind w:left="388"/>
              <w:rPr>
                <w:rFonts w:ascii="Times New Roman" w:hAnsi="Times New Roman" w:cs="Times New Roman"/>
                <w:color w:val="000000"/>
                <w:szCs w:val="24"/>
              </w:rPr>
            </w:pPr>
            <w:r w:rsidRPr="00B17E3D">
              <w:rPr>
                <w:rFonts w:ascii="Times New Roman" w:hAnsi="Times New Roman" w:cs="Times New Roman"/>
                <w:color w:val="000000"/>
                <w:szCs w:val="24"/>
              </w:rPr>
              <w:t>N</w:t>
            </w:r>
            <w:r w:rsidRPr="00B17E3D">
              <w:rPr>
                <w:rFonts w:ascii="Times New Roman" w:hAnsi="Times New Roman" w:cs="Times New Roman"/>
                <w:color w:val="000000"/>
                <w:szCs w:val="24"/>
                <w:vertAlign w:val="subscript"/>
              </w:rPr>
              <w:t>150</w:t>
            </w:r>
          </w:p>
        </w:tc>
        <w:tc>
          <w:tcPr>
            <w:tcW w:w="725" w:type="pct"/>
            <w:tcBorders>
              <w:top w:val="nil"/>
              <w:left w:val="nil"/>
              <w:bottom w:val="nil"/>
              <w:right w:val="nil"/>
            </w:tcBorders>
            <w:vAlign w:val="bottom"/>
          </w:tcPr>
          <w:p w14:paraId="2A565347"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1.96</w:t>
            </w:r>
          </w:p>
        </w:tc>
        <w:tc>
          <w:tcPr>
            <w:tcW w:w="815" w:type="pct"/>
            <w:tcBorders>
              <w:top w:val="nil"/>
              <w:left w:val="nil"/>
              <w:bottom w:val="nil"/>
              <w:right w:val="nil"/>
            </w:tcBorders>
            <w:vAlign w:val="bottom"/>
          </w:tcPr>
          <w:p w14:paraId="4CC5968C"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24.51</w:t>
            </w:r>
          </w:p>
        </w:tc>
        <w:tc>
          <w:tcPr>
            <w:tcW w:w="978" w:type="pct"/>
            <w:tcBorders>
              <w:top w:val="nil"/>
              <w:left w:val="nil"/>
              <w:bottom w:val="nil"/>
              <w:right w:val="nil"/>
            </w:tcBorders>
            <w:vAlign w:val="bottom"/>
          </w:tcPr>
          <w:p w14:paraId="532D44D6"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45.01</w:t>
            </w:r>
          </w:p>
        </w:tc>
        <w:tc>
          <w:tcPr>
            <w:tcW w:w="978" w:type="pct"/>
            <w:tcBorders>
              <w:top w:val="nil"/>
              <w:left w:val="nil"/>
              <w:bottom w:val="nil"/>
              <w:right w:val="nil"/>
            </w:tcBorders>
            <w:vAlign w:val="bottom"/>
          </w:tcPr>
          <w:p w14:paraId="0AB6A6A1"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51.86</w:t>
            </w:r>
          </w:p>
        </w:tc>
      </w:tr>
      <w:tr w:rsidR="008F6045" w:rsidRPr="00AC32D9" w14:paraId="3BB5082A" w14:textId="77777777" w:rsidTr="005347C4">
        <w:trPr>
          <w:trHeight w:val="20"/>
        </w:trPr>
        <w:tc>
          <w:tcPr>
            <w:tcW w:w="1504" w:type="pct"/>
            <w:tcBorders>
              <w:top w:val="nil"/>
              <w:left w:val="nil"/>
              <w:bottom w:val="nil"/>
              <w:right w:val="nil"/>
            </w:tcBorders>
            <w:vAlign w:val="center"/>
          </w:tcPr>
          <w:p w14:paraId="0A0EBB97" w14:textId="77777777" w:rsidR="008F6045" w:rsidRPr="00B17E3D" w:rsidRDefault="008F6045" w:rsidP="001A3FFE">
            <w:pPr>
              <w:spacing w:after="0" w:line="240" w:lineRule="auto"/>
              <w:ind w:left="388"/>
              <w:rPr>
                <w:rFonts w:ascii="Times New Roman" w:hAnsi="Times New Roman" w:cs="Times New Roman"/>
                <w:szCs w:val="24"/>
              </w:rPr>
            </w:pPr>
            <w:proofErr w:type="spellStart"/>
            <w:r w:rsidRPr="00B17E3D">
              <w:rPr>
                <w:rFonts w:ascii="Times New Roman" w:hAnsi="Times New Roman" w:cs="Times New Roman"/>
                <w:szCs w:val="24"/>
              </w:rPr>
              <w:t>SEm</w:t>
            </w:r>
            <w:proofErr w:type="spellEnd"/>
            <w:r w:rsidRPr="00B17E3D">
              <w:rPr>
                <w:rFonts w:ascii="Times New Roman" w:hAnsi="Times New Roman" w:cs="Times New Roman"/>
                <w:szCs w:val="24"/>
              </w:rPr>
              <w:t>±</w:t>
            </w:r>
          </w:p>
        </w:tc>
        <w:tc>
          <w:tcPr>
            <w:tcW w:w="725" w:type="pct"/>
            <w:tcBorders>
              <w:top w:val="nil"/>
              <w:left w:val="nil"/>
              <w:bottom w:val="nil"/>
              <w:right w:val="nil"/>
            </w:tcBorders>
            <w:vAlign w:val="bottom"/>
          </w:tcPr>
          <w:p w14:paraId="723F3491"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0.05</w:t>
            </w:r>
          </w:p>
        </w:tc>
        <w:tc>
          <w:tcPr>
            <w:tcW w:w="815" w:type="pct"/>
            <w:tcBorders>
              <w:top w:val="nil"/>
              <w:left w:val="nil"/>
              <w:bottom w:val="nil"/>
              <w:right w:val="nil"/>
            </w:tcBorders>
            <w:vAlign w:val="bottom"/>
          </w:tcPr>
          <w:p w14:paraId="7DD09F06"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0.65</w:t>
            </w:r>
          </w:p>
        </w:tc>
        <w:tc>
          <w:tcPr>
            <w:tcW w:w="978" w:type="pct"/>
            <w:tcBorders>
              <w:top w:val="nil"/>
              <w:left w:val="nil"/>
              <w:bottom w:val="nil"/>
              <w:right w:val="nil"/>
            </w:tcBorders>
            <w:vAlign w:val="bottom"/>
          </w:tcPr>
          <w:p w14:paraId="4771AF3A"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0.93</w:t>
            </w:r>
          </w:p>
        </w:tc>
        <w:tc>
          <w:tcPr>
            <w:tcW w:w="978" w:type="pct"/>
            <w:tcBorders>
              <w:top w:val="nil"/>
              <w:left w:val="nil"/>
              <w:bottom w:val="nil"/>
              <w:right w:val="nil"/>
            </w:tcBorders>
            <w:vAlign w:val="bottom"/>
          </w:tcPr>
          <w:p w14:paraId="6F5C1C42"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1.08</w:t>
            </w:r>
          </w:p>
        </w:tc>
      </w:tr>
      <w:tr w:rsidR="008F6045" w:rsidRPr="00AC32D9" w14:paraId="3BE0AC36" w14:textId="77777777" w:rsidTr="005347C4">
        <w:trPr>
          <w:trHeight w:val="446"/>
        </w:trPr>
        <w:tc>
          <w:tcPr>
            <w:tcW w:w="1504" w:type="pct"/>
            <w:tcBorders>
              <w:top w:val="nil"/>
              <w:left w:val="nil"/>
              <w:bottom w:val="nil"/>
              <w:right w:val="nil"/>
            </w:tcBorders>
            <w:vAlign w:val="center"/>
          </w:tcPr>
          <w:p w14:paraId="2B06F439" w14:textId="77777777" w:rsidR="008F6045" w:rsidRPr="00B17E3D" w:rsidRDefault="008F6045" w:rsidP="001A3FFE">
            <w:pPr>
              <w:spacing w:after="0" w:line="240" w:lineRule="auto"/>
              <w:ind w:left="388"/>
              <w:rPr>
                <w:rFonts w:ascii="Times New Roman" w:hAnsi="Times New Roman" w:cs="Times New Roman"/>
                <w:szCs w:val="24"/>
              </w:rPr>
            </w:pPr>
            <w:r w:rsidRPr="00B17E3D">
              <w:rPr>
                <w:rFonts w:ascii="Times New Roman" w:hAnsi="Times New Roman" w:cs="Times New Roman"/>
                <w:szCs w:val="24"/>
              </w:rPr>
              <w:t>CD(P=0.05)</w:t>
            </w:r>
          </w:p>
        </w:tc>
        <w:tc>
          <w:tcPr>
            <w:tcW w:w="725" w:type="pct"/>
            <w:tcBorders>
              <w:top w:val="nil"/>
              <w:left w:val="nil"/>
              <w:bottom w:val="nil"/>
              <w:right w:val="nil"/>
            </w:tcBorders>
            <w:vAlign w:val="bottom"/>
          </w:tcPr>
          <w:p w14:paraId="44D3F4B1"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0.14</w:t>
            </w:r>
          </w:p>
        </w:tc>
        <w:tc>
          <w:tcPr>
            <w:tcW w:w="815" w:type="pct"/>
            <w:tcBorders>
              <w:top w:val="nil"/>
              <w:left w:val="nil"/>
              <w:bottom w:val="nil"/>
              <w:right w:val="nil"/>
            </w:tcBorders>
            <w:vAlign w:val="bottom"/>
          </w:tcPr>
          <w:p w14:paraId="125EF6CE"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1.90</w:t>
            </w:r>
          </w:p>
        </w:tc>
        <w:tc>
          <w:tcPr>
            <w:tcW w:w="978" w:type="pct"/>
            <w:tcBorders>
              <w:top w:val="nil"/>
              <w:left w:val="nil"/>
              <w:bottom w:val="nil"/>
              <w:right w:val="nil"/>
            </w:tcBorders>
            <w:vAlign w:val="bottom"/>
          </w:tcPr>
          <w:p w14:paraId="602F01C5"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2.72</w:t>
            </w:r>
          </w:p>
        </w:tc>
        <w:tc>
          <w:tcPr>
            <w:tcW w:w="978" w:type="pct"/>
            <w:tcBorders>
              <w:top w:val="nil"/>
              <w:left w:val="nil"/>
              <w:bottom w:val="nil"/>
              <w:right w:val="nil"/>
            </w:tcBorders>
            <w:vAlign w:val="bottom"/>
          </w:tcPr>
          <w:p w14:paraId="0663C09B"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3.16</w:t>
            </w:r>
          </w:p>
        </w:tc>
      </w:tr>
      <w:tr w:rsidR="008F6045" w:rsidRPr="00AC32D9" w14:paraId="6EB64D5F" w14:textId="77777777" w:rsidTr="005347C4">
        <w:trPr>
          <w:trHeight w:val="20"/>
        </w:trPr>
        <w:tc>
          <w:tcPr>
            <w:tcW w:w="1504" w:type="pct"/>
            <w:tcBorders>
              <w:top w:val="nil"/>
              <w:left w:val="nil"/>
              <w:bottom w:val="nil"/>
              <w:right w:val="nil"/>
            </w:tcBorders>
            <w:vAlign w:val="center"/>
          </w:tcPr>
          <w:p w14:paraId="353B6C68" w14:textId="77777777" w:rsidR="008F6045" w:rsidRPr="00AC32D9" w:rsidRDefault="008F6045" w:rsidP="001A3FFE">
            <w:pPr>
              <w:spacing w:after="0" w:line="240" w:lineRule="auto"/>
              <w:ind w:left="142"/>
              <w:rPr>
                <w:rFonts w:ascii="Times New Roman" w:hAnsi="Times New Roman" w:cs="Times New Roman"/>
                <w:b/>
                <w:szCs w:val="24"/>
              </w:rPr>
            </w:pPr>
            <w:r w:rsidRPr="00AC32D9">
              <w:rPr>
                <w:rFonts w:ascii="Times New Roman" w:hAnsi="Times New Roman" w:cs="Times New Roman"/>
                <w:b/>
                <w:szCs w:val="24"/>
              </w:rPr>
              <w:t>Sulphur levels</w:t>
            </w:r>
          </w:p>
        </w:tc>
        <w:tc>
          <w:tcPr>
            <w:tcW w:w="725" w:type="pct"/>
            <w:tcBorders>
              <w:top w:val="nil"/>
              <w:left w:val="nil"/>
              <w:bottom w:val="nil"/>
              <w:right w:val="nil"/>
            </w:tcBorders>
            <w:vAlign w:val="bottom"/>
          </w:tcPr>
          <w:p w14:paraId="43BAB4FD" w14:textId="77777777" w:rsidR="008F6045" w:rsidRPr="00AC32D9" w:rsidRDefault="008F6045" w:rsidP="001A3FFE">
            <w:pPr>
              <w:spacing w:after="0" w:line="240" w:lineRule="auto"/>
              <w:jc w:val="center"/>
              <w:rPr>
                <w:rFonts w:ascii="Times New Roman" w:hAnsi="Times New Roman" w:cs="Times New Roman"/>
                <w:szCs w:val="24"/>
              </w:rPr>
            </w:pPr>
          </w:p>
        </w:tc>
        <w:tc>
          <w:tcPr>
            <w:tcW w:w="815" w:type="pct"/>
            <w:tcBorders>
              <w:top w:val="nil"/>
              <w:left w:val="nil"/>
              <w:bottom w:val="nil"/>
              <w:right w:val="nil"/>
            </w:tcBorders>
            <w:vAlign w:val="center"/>
          </w:tcPr>
          <w:p w14:paraId="6CBE1444" w14:textId="77777777" w:rsidR="008F6045" w:rsidRPr="00AC32D9" w:rsidRDefault="008F6045" w:rsidP="001A3FFE">
            <w:pPr>
              <w:spacing w:after="0" w:line="240" w:lineRule="auto"/>
              <w:jc w:val="center"/>
              <w:rPr>
                <w:rFonts w:ascii="Times New Roman" w:hAnsi="Times New Roman" w:cs="Times New Roman"/>
                <w:color w:val="000000"/>
                <w:szCs w:val="24"/>
              </w:rPr>
            </w:pPr>
          </w:p>
        </w:tc>
        <w:tc>
          <w:tcPr>
            <w:tcW w:w="978" w:type="pct"/>
            <w:tcBorders>
              <w:top w:val="nil"/>
              <w:left w:val="nil"/>
              <w:bottom w:val="nil"/>
              <w:right w:val="nil"/>
            </w:tcBorders>
            <w:vAlign w:val="center"/>
          </w:tcPr>
          <w:p w14:paraId="531C640C" w14:textId="77777777" w:rsidR="008F6045" w:rsidRPr="00AC32D9" w:rsidRDefault="008F6045" w:rsidP="001A3FFE">
            <w:pPr>
              <w:spacing w:after="0" w:line="240" w:lineRule="auto"/>
              <w:jc w:val="center"/>
              <w:rPr>
                <w:rFonts w:ascii="Times New Roman" w:hAnsi="Times New Roman" w:cs="Times New Roman"/>
                <w:color w:val="000000"/>
                <w:szCs w:val="24"/>
              </w:rPr>
            </w:pPr>
          </w:p>
        </w:tc>
        <w:tc>
          <w:tcPr>
            <w:tcW w:w="978" w:type="pct"/>
            <w:tcBorders>
              <w:top w:val="nil"/>
              <w:left w:val="nil"/>
              <w:bottom w:val="nil"/>
              <w:right w:val="nil"/>
            </w:tcBorders>
          </w:tcPr>
          <w:p w14:paraId="0336F735" w14:textId="77777777" w:rsidR="008F6045" w:rsidRPr="00AC32D9" w:rsidRDefault="008F6045" w:rsidP="001A3FFE">
            <w:pPr>
              <w:spacing w:after="0" w:line="240" w:lineRule="auto"/>
              <w:jc w:val="center"/>
              <w:rPr>
                <w:rFonts w:ascii="Times New Roman" w:hAnsi="Times New Roman" w:cs="Times New Roman"/>
                <w:color w:val="000000"/>
                <w:szCs w:val="24"/>
              </w:rPr>
            </w:pPr>
          </w:p>
        </w:tc>
      </w:tr>
      <w:tr w:rsidR="008F6045" w:rsidRPr="00AC32D9" w14:paraId="6E24913A" w14:textId="77777777" w:rsidTr="005347C4">
        <w:trPr>
          <w:trHeight w:val="20"/>
        </w:trPr>
        <w:tc>
          <w:tcPr>
            <w:tcW w:w="1504" w:type="pct"/>
            <w:tcBorders>
              <w:top w:val="nil"/>
              <w:left w:val="nil"/>
              <w:bottom w:val="nil"/>
              <w:right w:val="nil"/>
            </w:tcBorders>
            <w:vAlign w:val="center"/>
          </w:tcPr>
          <w:p w14:paraId="62C31A4A" w14:textId="77777777" w:rsidR="008F6045" w:rsidRPr="00B17E3D" w:rsidRDefault="008F6045" w:rsidP="001A3FFE">
            <w:pPr>
              <w:spacing w:after="0" w:line="240" w:lineRule="auto"/>
              <w:ind w:left="388"/>
              <w:rPr>
                <w:rFonts w:ascii="Times New Roman" w:hAnsi="Times New Roman" w:cs="Times New Roman"/>
                <w:szCs w:val="24"/>
              </w:rPr>
            </w:pPr>
            <w:r w:rsidRPr="00B17E3D">
              <w:rPr>
                <w:rFonts w:ascii="Times New Roman" w:hAnsi="Times New Roman" w:cs="Times New Roman"/>
                <w:color w:val="000000"/>
                <w:szCs w:val="24"/>
              </w:rPr>
              <w:t>S</w:t>
            </w:r>
            <w:r w:rsidRPr="00B17E3D">
              <w:rPr>
                <w:rFonts w:ascii="Times New Roman" w:hAnsi="Times New Roman" w:cs="Times New Roman"/>
                <w:color w:val="000000"/>
                <w:szCs w:val="24"/>
                <w:vertAlign w:val="subscript"/>
              </w:rPr>
              <w:t>0</w:t>
            </w:r>
          </w:p>
        </w:tc>
        <w:tc>
          <w:tcPr>
            <w:tcW w:w="725" w:type="pct"/>
            <w:tcBorders>
              <w:top w:val="nil"/>
              <w:left w:val="nil"/>
              <w:bottom w:val="nil"/>
              <w:right w:val="nil"/>
            </w:tcBorders>
            <w:vAlign w:val="bottom"/>
          </w:tcPr>
          <w:p w14:paraId="71D4857C"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1.61</w:t>
            </w:r>
          </w:p>
        </w:tc>
        <w:tc>
          <w:tcPr>
            <w:tcW w:w="815" w:type="pct"/>
            <w:tcBorders>
              <w:top w:val="nil"/>
              <w:left w:val="nil"/>
              <w:bottom w:val="nil"/>
              <w:right w:val="nil"/>
            </w:tcBorders>
            <w:vAlign w:val="bottom"/>
          </w:tcPr>
          <w:p w14:paraId="0111E8E0"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18.55</w:t>
            </w:r>
          </w:p>
        </w:tc>
        <w:tc>
          <w:tcPr>
            <w:tcW w:w="978" w:type="pct"/>
            <w:tcBorders>
              <w:top w:val="nil"/>
              <w:left w:val="nil"/>
              <w:bottom w:val="nil"/>
              <w:right w:val="nil"/>
            </w:tcBorders>
            <w:vAlign w:val="bottom"/>
          </w:tcPr>
          <w:p w14:paraId="271F928C"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33.78</w:t>
            </w:r>
          </w:p>
        </w:tc>
        <w:tc>
          <w:tcPr>
            <w:tcW w:w="978" w:type="pct"/>
            <w:tcBorders>
              <w:top w:val="nil"/>
              <w:left w:val="nil"/>
              <w:bottom w:val="nil"/>
              <w:right w:val="nil"/>
            </w:tcBorders>
            <w:vAlign w:val="bottom"/>
          </w:tcPr>
          <w:p w14:paraId="0145CF0B"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39.22</w:t>
            </w:r>
          </w:p>
        </w:tc>
      </w:tr>
      <w:tr w:rsidR="008F6045" w:rsidRPr="00AC32D9" w14:paraId="0E1BB462" w14:textId="77777777" w:rsidTr="005347C4">
        <w:trPr>
          <w:trHeight w:val="20"/>
        </w:trPr>
        <w:tc>
          <w:tcPr>
            <w:tcW w:w="1504" w:type="pct"/>
            <w:tcBorders>
              <w:top w:val="nil"/>
              <w:left w:val="nil"/>
              <w:bottom w:val="nil"/>
              <w:right w:val="nil"/>
            </w:tcBorders>
            <w:vAlign w:val="center"/>
          </w:tcPr>
          <w:p w14:paraId="0BE4576C" w14:textId="77777777" w:rsidR="008F6045" w:rsidRPr="00B17E3D" w:rsidRDefault="008F6045" w:rsidP="001A3FFE">
            <w:pPr>
              <w:spacing w:after="0" w:line="240" w:lineRule="auto"/>
              <w:ind w:left="389"/>
              <w:rPr>
                <w:rFonts w:ascii="Times New Roman" w:hAnsi="Times New Roman" w:cs="Times New Roman"/>
                <w:szCs w:val="24"/>
              </w:rPr>
            </w:pPr>
            <w:r w:rsidRPr="00B17E3D">
              <w:rPr>
                <w:rFonts w:ascii="Times New Roman" w:hAnsi="Times New Roman" w:cs="Times New Roman"/>
                <w:color w:val="000000"/>
                <w:szCs w:val="24"/>
              </w:rPr>
              <w:t>S</w:t>
            </w:r>
            <w:r w:rsidRPr="00B17E3D">
              <w:rPr>
                <w:rFonts w:ascii="Times New Roman" w:hAnsi="Times New Roman" w:cs="Times New Roman"/>
                <w:color w:val="000000"/>
                <w:szCs w:val="24"/>
                <w:vertAlign w:val="subscript"/>
              </w:rPr>
              <w:t>20</w:t>
            </w:r>
          </w:p>
        </w:tc>
        <w:tc>
          <w:tcPr>
            <w:tcW w:w="725" w:type="pct"/>
            <w:tcBorders>
              <w:top w:val="nil"/>
              <w:left w:val="nil"/>
              <w:bottom w:val="nil"/>
              <w:right w:val="nil"/>
            </w:tcBorders>
            <w:vAlign w:val="bottom"/>
          </w:tcPr>
          <w:p w14:paraId="51FA7C83"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1.77</w:t>
            </w:r>
          </w:p>
        </w:tc>
        <w:tc>
          <w:tcPr>
            <w:tcW w:w="815" w:type="pct"/>
            <w:tcBorders>
              <w:top w:val="nil"/>
              <w:left w:val="nil"/>
              <w:bottom w:val="nil"/>
              <w:right w:val="nil"/>
            </w:tcBorders>
            <w:vAlign w:val="bottom"/>
          </w:tcPr>
          <w:p w14:paraId="118782DD"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21.77</w:t>
            </w:r>
          </w:p>
        </w:tc>
        <w:tc>
          <w:tcPr>
            <w:tcW w:w="978" w:type="pct"/>
            <w:tcBorders>
              <w:top w:val="nil"/>
              <w:left w:val="nil"/>
              <w:bottom w:val="nil"/>
              <w:right w:val="nil"/>
            </w:tcBorders>
            <w:vAlign w:val="bottom"/>
          </w:tcPr>
          <w:p w14:paraId="16B40086"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40.06</w:t>
            </w:r>
          </w:p>
        </w:tc>
        <w:tc>
          <w:tcPr>
            <w:tcW w:w="978" w:type="pct"/>
            <w:tcBorders>
              <w:top w:val="nil"/>
              <w:left w:val="nil"/>
              <w:bottom w:val="nil"/>
              <w:right w:val="nil"/>
            </w:tcBorders>
            <w:vAlign w:val="bottom"/>
          </w:tcPr>
          <w:p w14:paraId="1284DCEA"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46.48</w:t>
            </w:r>
          </w:p>
        </w:tc>
      </w:tr>
      <w:tr w:rsidR="008F6045" w:rsidRPr="00AC32D9" w14:paraId="0C8F0C64" w14:textId="77777777" w:rsidTr="005347C4">
        <w:trPr>
          <w:trHeight w:val="20"/>
        </w:trPr>
        <w:tc>
          <w:tcPr>
            <w:tcW w:w="1504" w:type="pct"/>
            <w:tcBorders>
              <w:top w:val="nil"/>
              <w:left w:val="nil"/>
              <w:bottom w:val="nil"/>
              <w:right w:val="nil"/>
            </w:tcBorders>
            <w:vAlign w:val="center"/>
          </w:tcPr>
          <w:p w14:paraId="57E3CFFE" w14:textId="77777777" w:rsidR="008F6045" w:rsidRPr="00B17E3D" w:rsidRDefault="008F6045" w:rsidP="001A3FFE">
            <w:pPr>
              <w:spacing w:after="0" w:line="240" w:lineRule="auto"/>
              <w:ind w:left="388"/>
              <w:rPr>
                <w:rFonts w:ascii="Times New Roman" w:hAnsi="Times New Roman" w:cs="Times New Roman"/>
                <w:szCs w:val="24"/>
              </w:rPr>
            </w:pPr>
            <w:r w:rsidRPr="00B17E3D">
              <w:rPr>
                <w:rFonts w:ascii="Times New Roman" w:hAnsi="Times New Roman" w:cs="Times New Roman"/>
                <w:color w:val="000000"/>
                <w:szCs w:val="24"/>
              </w:rPr>
              <w:t>S</w:t>
            </w:r>
            <w:r w:rsidRPr="00B17E3D">
              <w:rPr>
                <w:rFonts w:ascii="Times New Roman" w:hAnsi="Times New Roman" w:cs="Times New Roman"/>
                <w:color w:val="000000"/>
                <w:szCs w:val="24"/>
                <w:vertAlign w:val="subscript"/>
              </w:rPr>
              <w:t>40</w:t>
            </w:r>
          </w:p>
        </w:tc>
        <w:tc>
          <w:tcPr>
            <w:tcW w:w="725" w:type="pct"/>
            <w:tcBorders>
              <w:top w:val="nil"/>
              <w:left w:val="nil"/>
              <w:bottom w:val="nil"/>
              <w:right w:val="nil"/>
            </w:tcBorders>
            <w:vAlign w:val="bottom"/>
          </w:tcPr>
          <w:p w14:paraId="59AF2C8C"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1.92</w:t>
            </w:r>
          </w:p>
        </w:tc>
        <w:tc>
          <w:tcPr>
            <w:tcW w:w="815" w:type="pct"/>
            <w:tcBorders>
              <w:top w:val="nil"/>
              <w:left w:val="nil"/>
              <w:bottom w:val="nil"/>
              <w:right w:val="nil"/>
            </w:tcBorders>
            <w:vAlign w:val="bottom"/>
          </w:tcPr>
          <w:p w14:paraId="304CD891"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24.54</w:t>
            </w:r>
          </w:p>
        </w:tc>
        <w:tc>
          <w:tcPr>
            <w:tcW w:w="978" w:type="pct"/>
            <w:tcBorders>
              <w:top w:val="nil"/>
              <w:left w:val="nil"/>
              <w:bottom w:val="nil"/>
              <w:right w:val="nil"/>
            </w:tcBorders>
            <w:vAlign w:val="bottom"/>
          </w:tcPr>
          <w:p w14:paraId="0F1D0720"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45.62</w:t>
            </w:r>
          </w:p>
        </w:tc>
        <w:tc>
          <w:tcPr>
            <w:tcW w:w="978" w:type="pct"/>
            <w:tcBorders>
              <w:top w:val="nil"/>
              <w:left w:val="nil"/>
              <w:bottom w:val="nil"/>
              <w:right w:val="nil"/>
            </w:tcBorders>
            <w:vAlign w:val="bottom"/>
          </w:tcPr>
          <w:p w14:paraId="67A6FEEF"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52.92</w:t>
            </w:r>
          </w:p>
        </w:tc>
      </w:tr>
      <w:tr w:rsidR="008F6045" w:rsidRPr="00AC32D9" w14:paraId="4A2F35C7" w14:textId="77777777" w:rsidTr="005347C4">
        <w:trPr>
          <w:trHeight w:val="20"/>
        </w:trPr>
        <w:tc>
          <w:tcPr>
            <w:tcW w:w="1504" w:type="pct"/>
            <w:tcBorders>
              <w:top w:val="nil"/>
              <w:left w:val="nil"/>
              <w:bottom w:val="nil"/>
              <w:right w:val="nil"/>
            </w:tcBorders>
            <w:vAlign w:val="center"/>
          </w:tcPr>
          <w:p w14:paraId="66DB0B94" w14:textId="77777777" w:rsidR="008F6045" w:rsidRPr="00B17E3D" w:rsidRDefault="008F6045" w:rsidP="001A3FFE">
            <w:pPr>
              <w:spacing w:after="0" w:line="240" w:lineRule="auto"/>
              <w:ind w:left="388"/>
              <w:rPr>
                <w:rFonts w:ascii="Times New Roman" w:hAnsi="Times New Roman" w:cs="Times New Roman"/>
                <w:szCs w:val="24"/>
              </w:rPr>
            </w:pPr>
            <w:proofErr w:type="spellStart"/>
            <w:r w:rsidRPr="00B17E3D">
              <w:rPr>
                <w:rFonts w:ascii="Times New Roman" w:hAnsi="Times New Roman" w:cs="Times New Roman"/>
                <w:szCs w:val="24"/>
              </w:rPr>
              <w:t>SEm</w:t>
            </w:r>
            <w:proofErr w:type="spellEnd"/>
            <w:r w:rsidRPr="00B17E3D">
              <w:rPr>
                <w:rFonts w:ascii="Times New Roman" w:hAnsi="Times New Roman" w:cs="Times New Roman"/>
                <w:szCs w:val="24"/>
              </w:rPr>
              <w:t>±</w:t>
            </w:r>
          </w:p>
        </w:tc>
        <w:tc>
          <w:tcPr>
            <w:tcW w:w="725" w:type="pct"/>
            <w:tcBorders>
              <w:top w:val="nil"/>
              <w:left w:val="nil"/>
              <w:bottom w:val="nil"/>
              <w:right w:val="nil"/>
            </w:tcBorders>
            <w:vAlign w:val="bottom"/>
          </w:tcPr>
          <w:p w14:paraId="7C580FE4"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0.04</w:t>
            </w:r>
          </w:p>
        </w:tc>
        <w:tc>
          <w:tcPr>
            <w:tcW w:w="815" w:type="pct"/>
            <w:tcBorders>
              <w:top w:val="nil"/>
              <w:left w:val="nil"/>
              <w:bottom w:val="nil"/>
              <w:right w:val="nil"/>
            </w:tcBorders>
            <w:vAlign w:val="bottom"/>
          </w:tcPr>
          <w:p w14:paraId="5966A9F1"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0.56</w:t>
            </w:r>
          </w:p>
        </w:tc>
        <w:tc>
          <w:tcPr>
            <w:tcW w:w="978" w:type="pct"/>
            <w:tcBorders>
              <w:top w:val="nil"/>
              <w:left w:val="nil"/>
              <w:bottom w:val="nil"/>
              <w:right w:val="nil"/>
            </w:tcBorders>
            <w:vAlign w:val="bottom"/>
          </w:tcPr>
          <w:p w14:paraId="5292762A"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0.80</w:t>
            </w:r>
          </w:p>
        </w:tc>
        <w:tc>
          <w:tcPr>
            <w:tcW w:w="978" w:type="pct"/>
            <w:tcBorders>
              <w:top w:val="nil"/>
              <w:left w:val="nil"/>
              <w:bottom w:val="nil"/>
              <w:right w:val="nil"/>
            </w:tcBorders>
            <w:vAlign w:val="bottom"/>
          </w:tcPr>
          <w:p w14:paraId="57CC0D83"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0.93</w:t>
            </w:r>
          </w:p>
        </w:tc>
      </w:tr>
      <w:tr w:rsidR="008F6045" w:rsidRPr="00AC32D9" w14:paraId="2E30DD8D" w14:textId="77777777" w:rsidTr="005347C4">
        <w:trPr>
          <w:trHeight w:val="20"/>
        </w:trPr>
        <w:tc>
          <w:tcPr>
            <w:tcW w:w="1504" w:type="pct"/>
            <w:tcBorders>
              <w:top w:val="nil"/>
              <w:left w:val="nil"/>
              <w:bottom w:val="single" w:sz="4" w:space="0" w:color="auto"/>
              <w:right w:val="nil"/>
            </w:tcBorders>
            <w:vAlign w:val="center"/>
          </w:tcPr>
          <w:p w14:paraId="102EEF4F" w14:textId="77777777" w:rsidR="008F6045" w:rsidRPr="00B17E3D" w:rsidRDefault="008F6045" w:rsidP="001A3FFE">
            <w:pPr>
              <w:spacing w:after="0" w:line="240" w:lineRule="auto"/>
              <w:ind w:left="388"/>
              <w:rPr>
                <w:rFonts w:ascii="Times New Roman" w:hAnsi="Times New Roman" w:cs="Times New Roman"/>
                <w:szCs w:val="24"/>
              </w:rPr>
            </w:pPr>
            <w:r w:rsidRPr="00B17E3D">
              <w:rPr>
                <w:rFonts w:ascii="Times New Roman" w:hAnsi="Times New Roman" w:cs="Times New Roman"/>
                <w:szCs w:val="24"/>
              </w:rPr>
              <w:t>CD (P=0.05)</w:t>
            </w:r>
          </w:p>
        </w:tc>
        <w:tc>
          <w:tcPr>
            <w:tcW w:w="725" w:type="pct"/>
            <w:tcBorders>
              <w:top w:val="nil"/>
              <w:left w:val="nil"/>
              <w:bottom w:val="single" w:sz="4" w:space="0" w:color="auto"/>
              <w:right w:val="nil"/>
            </w:tcBorders>
            <w:vAlign w:val="bottom"/>
          </w:tcPr>
          <w:p w14:paraId="739F5F45"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0.12</w:t>
            </w:r>
          </w:p>
        </w:tc>
        <w:tc>
          <w:tcPr>
            <w:tcW w:w="815" w:type="pct"/>
            <w:tcBorders>
              <w:top w:val="nil"/>
              <w:left w:val="nil"/>
              <w:bottom w:val="single" w:sz="4" w:space="0" w:color="auto"/>
              <w:right w:val="nil"/>
            </w:tcBorders>
            <w:vAlign w:val="bottom"/>
          </w:tcPr>
          <w:p w14:paraId="4416D566"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1.65</w:t>
            </w:r>
          </w:p>
        </w:tc>
        <w:tc>
          <w:tcPr>
            <w:tcW w:w="978" w:type="pct"/>
            <w:tcBorders>
              <w:top w:val="nil"/>
              <w:left w:val="nil"/>
              <w:bottom w:val="single" w:sz="4" w:space="0" w:color="auto"/>
              <w:right w:val="nil"/>
            </w:tcBorders>
            <w:vAlign w:val="bottom"/>
          </w:tcPr>
          <w:p w14:paraId="3B05834B"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2.35</w:t>
            </w:r>
          </w:p>
        </w:tc>
        <w:tc>
          <w:tcPr>
            <w:tcW w:w="978" w:type="pct"/>
            <w:tcBorders>
              <w:top w:val="nil"/>
              <w:left w:val="nil"/>
              <w:bottom w:val="single" w:sz="4" w:space="0" w:color="auto"/>
              <w:right w:val="nil"/>
            </w:tcBorders>
            <w:vAlign w:val="bottom"/>
          </w:tcPr>
          <w:p w14:paraId="5D8ABAE5"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2.73</w:t>
            </w:r>
          </w:p>
        </w:tc>
      </w:tr>
    </w:tbl>
    <w:p w14:paraId="3787E55A" w14:textId="77777777" w:rsidR="006D2201" w:rsidRDefault="006D2201" w:rsidP="003E527F">
      <w:pPr>
        <w:spacing w:before="240" w:line="240" w:lineRule="auto"/>
        <w:rPr>
          <w:rFonts w:ascii="Times New Roman" w:hAnsi="Times New Roman" w:cs="Times New Roman"/>
          <w:b/>
          <w:bCs/>
          <w:szCs w:val="24"/>
        </w:rPr>
      </w:pPr>
    </w:p>
    <w:p w14:paraId="79154226" w14:textId="1E65840F" w:rsidR="001A3FFE" w:rsidRPr="001A3FFE" w:rsidRDefault="001A3FFE" w:rsidP="003E527F">
      <w:pPr>
        <w:spacing w:before="240" w:line="240" w:lineRule="auto"/>
        <w:rPr>
          <w:rFonts w:ascii="Times New Roman" w:hAnsi="Times New Roman" w:cs="Times New Roman"/>
          <w:b/>
        </w:rPr>
      </w:pPr>
      <w:r w:rsidRPr="00BC4D82">
        <w:rPr>
          <w:rFonts w:ascii="Times New Roman" w:hAnsi="Times New Roman" w:cs="Times New Roman"/>
          <w:b/>
          <w:bCs/>
          <w:szCs w:val="24"/>
        </w:rPr>
        <w:t xml:space="preserve">Table </w:t>
      </w:r>
      <w:r w:rsidR="003E527F">
        <w:rPr>
          <w:rFonts w:ascii="Times New Roman" w:hAnsi="Times New Roman" w:cs="Times New Roman"/>
          <w:b/>
          <w:bCs/>
          <w:szCs w:val="24"/>
        </w:rPr>
        <w:t>4</w:t>
      </w:r>
      <w:r>
        <w:rPr>
          <w:rFonts w:ascii="Times New Roman" w:hAnsi="Times New Roman" w:cs="Times New Roman"/>
          <w:b/>
          <w:bCs/>
          <w:szCs w:val="24"/>
        </w:rPr>
        <w:t>.</w:t>
      </w:r>
      <w:r w:rsidRPr="00BC4D82">
        <w:rPr>
          <w:rFonts w:ascii="Times New Roman" w:hAnsi="Times New Roman" w:cs="Times New Roman"/>
          <w:b/>
          <w:bCs/>
          <w:szCs w:val="24"/>
        </w:rPr>
        <w:t xml:space="preserve"> </w:t>
      </w:r>
      <w:r w:rsidRPr="00605CF0">
        <w:rPr>
          <w:rFonts w:ascii="Times New Roman" w:eastAsia="Calibri" w:hAnsi="Times New Roman" w:cs="Times New Roman"/>
          <w:b/>
          <w:szCs w:val="24"/>
        </w:rPr>
        <w:t xml:space="preserve">Effect of nitrogen and sulphur levels </w:t>
      </w:r>
      <w:r w:rsidRPr="00605CF0">
        <w:rPr>
          <w:rFonts w:ascii="Times New Roman" w:hAnsi="Times New Roman" w:cs="Times New Roman"/>
          <w:b/>
        </w:rPr>
        <w:t>on primary and secondary</w:t>
      </w:r>
      <w:r>
        <w:rPr>
          <w:rFonts w:ascii="Times New Roman" w:hAnsi="Times New Roman" w:cs="Times New Roman"/>
          <w:b/>
        </w:rPr>
        <w:t xml:space="preserve"> </w:t>
      </w:r>
      <w:r w:rsidRPr="00605CF0">
        <w:rPr>
          <w:rFonts w:ascii="Times New Roman" w:hAnsi="Times New Roman" w:cs="Times New Roman"/>
          <w:b/>
        </w:rPr>
        <w:t>branches of mustard</w:t>
      </w:r>
    </w:p>
    <w:tbl>
      <w:tblPr>
        <w:tblW w:w="4859" w:type="pct"/>
        <w:tblLook w:val="04A0" w:firstRow="1" w:lastRow="0" w:firstColumn="1" w:lastColumn="0" w:noHBand="0" w:noVBand="1"/>
      </w:tblPr>
      <w:tblGrid>
        <w:gridCol w:w="2365"/>
        <w:gridCol w:w="2235"/>
        <w:gridCol w:w="1980"/>
        <w:gridCol w:w="2191"/>
      </w:tblGrid>
      <w:tr w:rsidR="001A3FFE" w:rsidRPr="00BC4D82" w14:paraId="18B16437" w14:textId="77777777" w:rsidTr="001A3FFE">
        <w:trPr>
          <w:trHeight w:val="271"/>
        </w:trPr>
        <w:tc>
          <w:tcPr>
            <w:tcW w:w="1348" w:type="pct"/>
            <w:tcBorders>
              <w:top w:val="single" w:sz="4" w:space="0" w:color="auto"/>
            </w:tcBorders>
            <w:vAlign w:val="center"/>
          </w:tcPr>
          <w:p w14:paraId="3F97A15E" w14:textId="77777777" w:rsidR="001A3FFE" w:rsidRPr="00BC4D82" w:rsidRDefault="001A3FFE" w:rsidP="001A3FFE">
            <w:pPr>
              <w:spacing w:after="0" w:line="240" w:lineRule="auto"/>
              <w:jc w:val="center"/>
              <w:rPr>
                <w:rFonts w:ascii="Times New Roman" w:hAnsi="Times New Roman" w:cs="Times New Roman"/>
                <w:b/>
                <w:bCs/>
                <w:szCs w:val="24"/>
              </w:rPr>
            </w:pPr>
            <w:r w:rsidRPr="00BC4D82">
              <w:rPr>
                <w:rFonts w:ascii="Times New Roman" w:hAnsi="Times New Roman" w:cs="Times New Roman"/>
                <w:b/>
                <w:bCs/>
                <w:szCs w:val="24"/>
              </w:rPr>
              <w:t>Treatments</w:t>
            </w:r>
          </w:p>
        </w:tc>
        <w:tc>
          <w:tcPr>
            <w:tcW w:w="1274" w:type="pct"/>
            <w:tcBorders>
              <w:top w:val="single" w:sz="4" w:space="0" w:color="auto"/>
            </w:tcBorders>
            <w:vAlign w:val="center"/>
          </w:tcPr>
          <w:p w14:paraId="37166CD7" w14:textId="77777777" w:rsidR="001A3FFE" w:rsidRPr="00BC4D82" w:rsidRDefault="001A3FFE" w:rsidP="001A3FFE">
            <w:pPr>
              <w:spacing w:after="0" w:line="240" w:lineRule="auto"/>
              <w:jc w:val="center"/>
              <w:rPr>
                <w:rFonts w:ascii="Times New Roman" w:hAnsi="Times New Roman" w:cs="Times New Roman"/>
                <w:b/>
                <w:bCs/>
                <w:szCs w:val="24"/>
                <w:vertAlign w:val="superscript"/>
              </w:rPr>
            </w:pPr>
            <w:r w:rsidRPr="00BC4D82">
              <w:rPr>
                <w:rFonts w:ascii="Times New Roman" w:hAnsi="Times New Roman" w:cs="Times New Roman"/>
                <w:b/>
                <w:bCs/>
                <w:szCs w:val="24"/>
              </w:rPr>
              <w:t>Siliquae plant</w:t>
            </w:r>
            <w:r w:rsidRPr="00BC4D82">
              <w:rPr>
                <w:rFonts w:ascii="Times New Roman" w:hAnsi="Times New Roman" w:cs="Times New Roman"/>
                <w:b/>
                <w:bCs/>
                <w:szCs w:val="24"/>
                <w:vertAlign w:val="superscript"/>
              </w:rPr>
              <w:t>-1</w:t>
            </w:r>
          </w:p>
        </w:tc>
        <w:tc>
          <w:tcPr>
            <w:tcW w:w="1129" w:type="pct"/>
            <w:tcBorders>
              <w:top w:val="single" w:sz="4" w:space="0" w:color="auto"/>
            </w:tcBorders>
            <w:vAlign w:val="center"/>
          </w:tcPr>
          <w:p w14:paraId="725A37D7" w14:textId="77777777" w:rsidR="001A3FFE" w:rsidRPr="00BC4D82" w:rsidRDefault="001A3FFE" w:rsidP="001A3FFE">
            <w:pPr>
              <w:spacing w:after="0" w:line="240" w:lineRule="auto"/>
              <w:jc w:val="center"/>
              <w:rPr>
                <w:rFonts w:ascii="Times New Roman" w:hAnsi="Times New Roman" w:cs="Times New Roman"/>
                <w:b/>
                <w:bCs/>
                <w:szCs w:val="24"/>
                <w:vertAlign w:val="superscript"/>
              </w:rPr>
            </w:pPr>
            <w:r w:rsidRPr="00BC4D82">
              <w:rPr>
                <w:rFonts w:ascii="Times New Roman" w:hAnsi="Times New Roman" w:cs="Times New Roman"/>
                <w:b/>
                <w:bCs/>
                <w:szCs w:val="24"/>
              </w:rPr>
              <w:t>Seed siliqua</w:t>
            </w:r>
            <w:r w:rsidRPr="00BC4D82">
              <w:rPr>
                <w:rFonts w:ascii="Times New Roman" w:hAnsi="Times New Roman" w:cs="Times New Roman"/>
                <w:b/>
                <w:bCs/>
                <w:szCs w:val="24"/>
                <w:vertAlign w:val="superscript"/>
              </w:rPr>
              <w:t>-1</w:t>
            </w:r>
          </w:p>
        </w:tc>
        <w:tc>
          <w:tcPr>
            <w:tcW w:w="1249" w:type="pct"/>
            <w:tcBorders>
              <w:top w:val="single" w:sz="4" w:space="0" w:color="auto"/>
            </w:tcBorders>
            <w:vAlign w:val="center"/>
          </w:tcPr>
          <w:p w14:paraId="0A1D14BE" w14:textId="77777777" w:rsidR="001A3FFE" w:rsidRPr="00BC4D82" w:rsidRDefault="001A3FFE" w:rsidP="001A3FFE">
            <w:pPr>
              <w:spacing w:after="0" w:line="240" w:lineRule="auto"/>
              <w:jc w:val="center"/>
              <w:rPr>
                <w:rFonts w:ascii="Times New Roman" w:hAnsi="Times New Roman" w:cs="Times New Roman"/>
                <w:b/>
                <w:bCs/>
                <w:szCs w:val="24"/>
              </w:rPr>
            </w:pPr>
            <w:r w:rsidRPr="00BC4D82">
              <w:rPr>
                <w:rFonts w:ascii="Times New Roman" w:hAnsi="Times New Roman" w:cs="Times New Roman"/>
                <w:b/>
                <w:bCs/>
                <w:szCs w:val="24"/>
              </w:rPr>
              <w:t>Test weight (g)</w:t>
            </w:r>
          </w:p>
        </w:tc>
      </w:tr>
      <w:tr w:rsidR="001A3FFE" w:rsidRPr="00BC4D82" w14:paraId="1DBC3EDA" w14:textId="77777777" w:rsidTr="001A3FFE">
        <w:trPr>
          <w:trHeight w:val="271"/>
        </w:trPr>
        <w:tc>
          <w:tcPr>
            <w:tcW w:w="1348" w:type="pct"/>
            <w:tcBorders>
              <w:top w:val="single" w:sz="4" w:space="0" w:color="auto"/>
            </w:tcBorders>
            <w:vAlign w:val="center"/>
          </w:tcPr>
          <w:p w14:paraId="685E4561" w14:textId="77777777" w:rsidR="001A3FFE" w:rsidRPr="00BC4D82" w:rsidRDefault="001A3FFE" w:rsidP="001A3FFE">
            <w:pPr>
              <w:spacing w:after="0" w:line="240" w:lineRule="auto"/>
              <w:ind w:left="388" w:hanging="284"/>
              <w:jc w:val="center"/>
              <w:rPr>
                <w:rFonts w:ascii="Times New Roman" w:hAnsi="Times New Roman" w:cs="Times New Roman"/>
                <w:b/>
                <w:szCs w:val="24"/>
              </w:rPr>
            </w:pPr>
            <w:r w:rsidRPr="00BC4D82">
              <w:rPr>
                <w:rFonts w:ascii="Times New Roman" w:hAnsi="Times New Roman" w:cs="Times New Roman"/>
                <w:b/>
                <w:szCs w:val="24"/>
              </w:rPr>
              <w:t>Nitrogen levels</w:t>
            </w:r>
          </w:p>
        </w:tc>
        <w:tc>
          <w:tcPr>
            <w:tcW w:w="1274" w:type="pct"/>
            <w:tcBorders>
              <w:top w:val="single" w:sz="4" w:space="0" w:color="auto"/>
            </w:tcBorders>
            <w:vAlign w:val="center"/>
          </w:tcPr>
          <w:p w14:paraId="03988B4F" w14:textId="77777777" w:rsidR="001A3FFE" w:rsidRPr="00BC4D82" w:rsidRDefault="001A3FFE" w:rsidP="001A3FFE">
            <w:pPr>
              <w:spacing w:after="0" w:line="240" w:lineRule="auto"/>
              <w:jc w:val="center"/>
              <w:rPr>
                <w:rFonts w:ascii="Times New Roman" w:hAnsi="Times New Roman" w:cs="Times New Roman"/>
                <w:szCs w:val="24"/>
              </w:rPr>
            </w:pPr>
          </w:p>
        </w:tc>
        <w:tc>
          <w:tcPr>
            <w:tcW w:w="1129" w:type="pct"/>
            <w:tcBorders>
              <w:top w:val="single" w:sz="4" w:space="0" w:color="auto"/>
            </w:tcBorders>
            <w:vAlign w:val="center"/>
          </w:tcPr>
          <w:p w14:paraId="0E250CDA" w14:textId="77777777" w:rsidR="001A3FFE" w:rsidRPr="00BC4D82" w:rsidRDefault="001A3FFE" w:rsidP="001A3FFE">
            <w:pPr>
              <w:spacing w:after="0" w:line="240" w:lineRule="auto"/>
              <w:jc w:val="center"/>
              <w:rPr>
                <w:rFonts w:ascii="Times New Roman" w:hAnsi="Times New Roman" w:cs="Times New Roman"/>
                <w:szCs w:val="24"/>
              </w:rPr>
            </w:pPr>
          </w:p>
        </w:tc>
        <w:tc>
          <w:tcPr>
            <w:tcW w:w="1249" w:type="pct"/>
            <w:tcBorders>
              <w:top w:val="single" w:sz="4" w:space="0" w:color="auto"/>
            </w:tcBorders>
            <w:vAlign w:val="center"/>
          </w:tcPr>
          <w:p w14:paraId="3E6AAEAF" w14:textId="77777777" w:rsidR="001A3FFE" w:rsidRPr="00BC4D82" w:rsidRDefault="001A3FFE" w:rsidP="001A3FFE">
            <w:pPr>
              <w:spacing w:after="0" w:line="240" w:lineRule="auto"/>
              <w:jc w:val="center"/>
              <w:rPr>
                <w:rFonts w:ascii="Times New Roman" w:hAnsi="Times New Roman" w:cs="Times New Roman"/>
                <w:szCs w:val="24"/>
              </w:rPr>
            </w:pPr>
          </w:p>
        </w:tc>
      </w:tr>
      <w:tr w:rsidR="001A3FFE" w:rsidRPr="00BC4D82" w14:paraId="1A4EEA55" w14:textId="77777777" w:rsidTr="001A3FFE">
        <w:trPr>
          <w:trHeight w:val="271"/>
        </w:trPr>
        <w:tc>
          <w:tcPr>
            <w:tcW w:w="1348" w:type="pct"/>
            <w:vAlign w:val="center"/>
          </w:tcPr>
          <w:p w14:paraId="59C3EB6A" w14:textId="77777777" w:rsidR="001A3FFE" w:rsidRPr="00B17E3D" w:rsidRDefault="001A3FFE" w:rsidP="001A3FFE">
            <w:pPr>
              <w:spacing w:after="0" w:line="240" w:lineRule="auto"/>
              <w:ind w:left="388"/>
              <w:rPr>
                <w:rFonts w:ascii="Times New Roman" w:hAnsi="Times New Roman" w:cs="Times New Roman"/>
                <w:szCs w:val="24"/>
              </w:rPr>
            </w:pPr>
            <w:r w:rsidRPr="00B17E3D">
              <w:rPr>
                <w:rFonts w:ascii="Times New Roman" w:hAnsi="Times New Roman" w:cs="Times New Roman"/>
                <w:color w:val="000000"/>
                <w:szCs w:val="24"/>
              </w:rPr>
              <w:t>N</w:t>
            </w:r>
            <w:r w:rsidRPr="00B17E3D">
              <w:rPr>
                <w:rFonts w:ascii="Times New Roman" w:hAnsi="Times New Roman" w:cs="Times New Roman"/>
                <w:color w:val="000000"/>
                <w:szCs w:val="24"/>
                <w:vertAlign w:val="subscript"/>
              </w:rPr>
              <w:t>0</w:t>
            </w:r>
          </w:p>
        </w:tc>
        <w:tc>
          <w:tcPr>
            <w:tcW w:w="1274" w:type="pct"/>
            <w:vAlign w:val="center"/>
          </w:tcPr>
          <w:p w14:paraId="4C2B2084"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137.11</w:t>
            </w:r>
          </w:p>
        </w:tc>
        <w:tc>
          <w:tcPr>
            <w:tcW w:w="1129" w:type="pct"/>
            <w:vAlign w:val="center"/>
          </w:tcPr>
          <w:p w14:paraId="2D8B4E15"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8.74</w:t>
            </w:r>
          </w:p>
        </w:tc>
        <w:tc>
          <w:tcPr>
            <w:tcW w:w="1249" w:type="pct"/>
            <w:vAlign w:val="center"/>
          </w:tcPr>
          <w:p w14:paraId="543F4535"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3.47</w:t>
            </w:r>
          </w:p>
        </w:tc>
      </w:tr>
      <w:tr w:rsidR="001A3FFE" w:rsidRPr="00BC4D82" w14:paraId="0E34FF87" w14:textId="77777777" w:rsidTr="001A3FFE">
        <w:trPr>
          <w:trHeight w:val="271"/>
        </w:trPr>
        <w:tc>
          <w:tcPr>
            <w:tcW w:w="1348" w:type="pct"/>
            <w:vAlign w:val="center"/>
          </w:tcPr>
          <w:p w14:paraId="60807DD1" w14:textId="77777777" w:rsidR="001A3FFE" w:rsidRPr="00B17E3D" w:rsidRDefault="001A3FFE" w:rsidP="001A3FFE">
            <w:pPr>
              <w:spacing w:after="0" w:line="240" w:lineRule="auto"/>
              <w:ind w:left="389"/>
              <w:rPr>
                <w:rFonts w:ascii="Times New Roman" w:hAnsi="Times New Roman" w:cs="Times New Roman"/>
                <w:szCs w:val="24"/>
              </w:rPr>
            </w:pPr>
            <w:r w:rsidRPr="00B17E3D">
              <w:rPr>
                <w:rFonts w:ascii="Times New Roman" w:hAnsi="Times New Roman" w:cs="Times New Roman"/>
                <w:color w:val="000000"/>
                <w:szCs w:val="24"/>
              </w:rPr>
              <w:t>N</w:t>
            </w:r>
            <w:r w:rsidRPr="00B17E3D">
              <w:rPr>
                <w:rFonts w:ascii="Times New Roman" w:hAnsi="Times New Roman" w:cs="Times New Roman"/>
                <w:color w:val="000000"/>
                <w:szCs w:val="24"/>
                <w:vertAlign w:val="subscript"/>
              </w:rPr>
              <w:t>50</w:t>
            </w:r>
          </w:p>
        </w:tc>
        <w:tc>
          <w:tcPr>
            <w:tcW w:w="1274" w:type="pct"/>
            <w:vAlign w:val="center"/>
          </w:tcPr>
          <w:p w14:paraId="3C67AAF2"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166.86</w:t>
            </w:r>
          </w:p>
        </w:tc>
        <w:tc>
          <w:tcPr>
            <w:tcW w:w="1129" w:type="pct"/>
            <w:vAlign w:val="center"/>
          </w:tcPr>
          <w:p w14:paraId="7015CE98"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9.68</w:t>
            </w:r>
          </w:p>
        </w:tc>
        <w:tc>
          <w:tcPr>
            <w:tcW w:w="1249" w:type="pct"/>
            <w:vAlign w:val="center"/>
          </w:tcPr>
          <w:p w14:paraId="0FA37E67"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4.03</w:t>
            </w:r>
          </w:p>
        </w:tc>
      </w:tr>
      <w:tr w:rsidR="001A3FFE" w:rsidRPr="00BC4D82" w14:paraId="38A8AAC1" w14:textId="77777777" w:rsidTr="001A3FFE">
        <w:trPr>
          <w:trHeight w:val="271"/>
        </w:trPr>
        <w:tc>
          <w:tcPr>
            <w:tcW w:w="1348" w:type="pct"/>
            <w:vAlign w:val="center"/>
          </w:tcPr>
          <w:p w14:paraId="223B83CF" w14:textId="77777777" w:rsidR="001A3FFE" w:rsidRPr="00B17E3D" w:rsidRDefault="001A3FFE" w:rsidP="001A3FFE">
            <w:pPr>
              <w:spacing w:after="0" w:line="240" w:lineRule="auto"/>
              <w:ind w:left="388"/>
              <w:rPr>
                <w:rFonts w:ascii="Times New Roman" w:hAnsi="Times New Roman" w:cs="Times New Roman"/>
                <w:szCs w:val="24"/>
              </w:rPr>
            </w:pPr>
            <w:r w:rsidRPr="00B17E3D">
              <w:rPr>
                <w:rFonts w:ascii="Times New Roman" w:hAnsi="Times New Roman" w:cs="Times New Roman"/>
                <w:color w:val="000000"/>
                <w:szCs w:val="24"/>
              </w:rPr>
              <w:t>N</w:t>
            </w:r>
            <w:r w:rsidRPr="00B17E3D">
              <w:rPr>
                <w:rFonts w:ascii="Times New Roman" w:hAnsi="Times New Roman" w:cs="Times New Roman"/>
                <w:color w:val="000000"/>
                <w:szCs w:val="24"/>
                <w:vertAlign w:val="subscript"/>
              </w:rPr>
              <w:t>100</w:t>
            </w:r>
          </w:p>
        </w:tc>
        <w:tc>
          <w:tcPr>
            <w:tcW w:w="1274" w:type="pct"/>
            <w:vAlign w:val="center"/>
          </w:tcPr>
          <w:p w14:paraId="603C64A7"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184.11</w:t>
            </w:r>
          </w:p>
        </w:tc>
        <w:tc>
          <w:tcPr>
            <w:tcW w:w="1129" w:type="pct"/>
            <w:vAlign w:val="center"/>
          </w:tcPr>
          <w:p w14:paraId="07EE4D50"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10.11</w:t>
            </w:r>
          </w:p>
        </w:tc>
        <w:tc>
          <w:tcPr>
            <w:tcW w:w="1249" w:type="pct"/>
            <w:vAlign w:val="center"/>
          </w:tcPr>
          <w:p w14:paraId="5C18A617"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4.41</w:t>
            </w:r>
          </w:p>
        </w:tc>
      </w:tr>
      <w:tr w:rsidR="001A3FFE" w:rsidRPr="00BC4D82" w14:paraId="22F32F9F" w14:textId="77777777" w:rsidTr="001A3FFE">
        <w:trPr>
          <w:trHeight w:val="271"/>
        </w:trPr>
        <w:tc>
          <w:tcPr>
            <w:tcW w:w="1348" w:type="pct"/>
            <w:vAlign w:val="center"/>
          </w:tcPr>
          <w:p w14:paraId="39AB8541" w14:textId="77777777" w:rsidR="001A3FFE" w:rsidRPr="00B17E3D" w:rsidRDefault="001A3FFE" w:rsidP="001A3FFE">
            <w:pPr>
              <w:spacing w:after="0" w:line="240" w:lineRule="auto"/>
              <w:ind w:left="388"/>
              <w:rPr>
                <w:rFonts w:ascii="Times New Roman" w:hAnsi="Times New Roman" w:cs="Times New Roman"/>
                <w:color w:val="000000"/>
                <w:szCs w:val="24"/>
              </w:rPr>
            </w:pPr>
            <w:r w:rsidRPr="00B17E3D">
              <w:rPr>
                <w:rFonts w:ascii="Times New Roman" w:hAnsi="Times New Roman" w:cs="Times New Roman"/>
                <w:color w:val="000000"/>
                <w:szCs w:val="24"/>
              </w:rPr>
              <w:t>N</w:t>
            </w:r>
            <w:r w:rsidRPr="00B17E3D">
              <w:rPr>
                <w:rFonts w:ascii="Times New Roman" w:hAnsi="Times New Roman" w:cs="Times New Roman"/>
                <w:color w:val="000000"/>
                <w:szCs w:val="24"/>
                <w:vertAlign w:val="subscript"/>
              </w:rPr>
              <w:t>150</w:t>
            </w:r>
          </w:p>
        </w:tc>
        <w:tc>
          <w:tcPr>
            <w:tcW w:w="1274" w:type="pct"/>
            <w:vAlign w:val="center"/>
          </w:tcPr>
          <w:p w14:paraId="0423F1F9"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192.33</w:t>
            </w:r>
          </w:p>
        </w:tc>
        <w:tc>
          <w:tcPr>
            <w:tcW w:w="1129" w:type="pct"/>
            <w:vAlign w:val="center"/>
          </w:tcPr>
          <w:p w14:paraId="72068B63"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10.56</w:t>
            </w:r>
          </w:p>
        </w:tc>
        <w:tc>
          <w:tcPr>
            <w:tcW w:w="1249" w:type="pct"/>
            <w:vAlign w:val="center"/>
          </w:tcPr>
          <w:p w14:paraId="001E3C12"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4.64</w:t>
            </w:r>
          </w:p>
        </w:tc>
      </w:tr>
      <w:tr w:rsidR="001A3FFE" w:rsidRPr="00BC4D82" w14:paraId="4067FCA2" w14:textId="77777777" w:rsidTr="001A3FFE">
        <w:trPr>
          <w:trHeight w:val="271"/>
        </w:trPr>
        <w:tc>
          <w:tcPr>
            <w:tcW w:w="1348" w:type="pct"/>
            <w:vAlign w:val="center"/>
          </w:tcPr>
          <w:p w14:paraId="66769943" w14:textId="77777777" w:rsidR="001A3FFE" w:rsidRPr="00B17E3D" w:rsidRDefault="001A3FFE" w:rsidP="001A3FFE">
            <w:pPr>
              <w:spacing w:after="0" w:line="240" w:lineRule="auto"/>
              <w:ind w:left="388"/>
              <w:rPr>
                <w:rFonts w:ascii="Times New Roman" w:hAnsi="Times New Roman" w:cs="Times New Roman"/>
                <w:szCs w:val="24"/>
              </w:rPr>
            </w:pPr>
            <w:proofErr w:type="spellStart"/>
            <w:r w:rsidRPr="00B17E3D">
              <w:rPr>
                <w:rFonts w:ascii="Times New Roman" w:hAnsi="Times New Roman" w:cs="Times New Roman"/>
                <w:szCs w:val="24"/>
              </w:rPr>
              <w:t>SEm</w:t>
            </w:r>
            <w:proofErr w:type="spellEnd"/>
            <w:r w:rsidRPr="00B17E3D">
              <w:rPr>
                <w:rFonts w:ascii="Times New Roman" w:hAnsi="Times New Roman" w:cs="Times New Roman"/>
                <w:szCs w:val="24"/>
              </w:rPr>
              <w:t>±</w:t>
            </w:r>
          </w:p>
        </w:tc>
        <w:tc>
          <w:tcPr>
            <w:tcW w:w="1274" w:type="pct"/>
            <w:vAlign w:val="center"/>
          </w:tcPr>
          <w:p w14:paraId="6EE297E6"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4.69</w:t>
            </w:r>
          </w:p>
        </w:tc>
        <w:tc>
          <w:tcPr>
            <w:tcW w:w="1129" w:type="pct"/>
            <w:vAlign w:val="center"/>
          </w:tcPr>
          <w:p w14:paraId="05EA365D"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0.19</w:t>
            </w:r>
          </w:p>
        </w:tc>
        <w:tc>
          <w:tcPr>
            <w:tcW w:w="1249" w:type="pct"/>
            <w:vAlign w:val="center"/>
          </w:tcPr>
          <w:p w14:paraId="05343F2B"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0.05</w:t>
            </w:r>
          </w:p>
        </w:tc>
      </w:tr>
      <w:tr w:rsidR="001A3FFE" w:rsidRPr="00BC4D82" w14:paraId="787DD376" w14:textId="77777777" w:rsidTr="001A3FFE">
        <w:trPr>
          <w:trHeight w:val="271"/>
        </w:trPr>
        <w:tc>
          <w:tcPr>
            <w:tcW w:w="1348" w:type="pct"/>
            <w:vAlign w:val="center"/>
          </w:tcPr>
          <w:p w14:paraId="7053AC8A" w14:textId="77777777" w:rsidR="001A3FFE" w:rsidRPr="00B17E3D" w:rsidRDefault="001A3FFE" w:rsidP="001A3FFE">
            <w:pPr>
              <w:spacing w:after="0" w:line="240" w:lineRule="auto"/>
              <w:ind w:left="388"/>
              <w:rPr>
                <w:rFonts w:ascii="Times New Roman" w:hAnsi="Times New Roman" w:cs="Times New Roman"/>
                <w:szCs w:val="24"/>
              </w:rPr>
            </w:pPr>
            <w:r w:rsidRPr="00B17E3D">
              <w:rPr>
                <w:rFonts w:ascii="Times New Roman" w:hAnsi="Times New Roman" w:cs="Times New Roman"/>
                <w:szCs w:val="24"/>
              </w:rPr>
              <w:t>CD(P=0.05)</w:t>
            </w:r>
          </w:p>
        </w:tc>
        <w:tc>
          <w:tcPr>
            <w:tcW w:w="1274" w:type="pct"/>
            <w:vAlign w:val="center"/>
          </w:tcPr>
          <w:p w14:paraId="550F143B"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13.74</w:t>
            </w:r>
          </w:p>
        </w:tc>
        <w:tc>
          <w:tcPr>
            <w:tcW w:w="1129" w:type="pct"/>
            <w:vAlign w:val="center"/>
          </w:tcPr>
          <w:p w14:paraId="3E87FD11"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0.55</w:t>
            </w:r>
          </w:p>
        </w:tc>
        <w:tc>
          <w:tcPr>
            <w:tcW w:w="1249" w:type="pct"/>
            <w:vAlign w:val="center"/>
          </w:tcPr>
          <w:p w14:paraId="020442A8"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0.14</w:t>
            </w:r>
          </w:p>
        </w:tc>
      </w:tr>
      <w:tr w:rsidR="001A3FFE" w:rsidRPr="00BC4D82" w14:paraId="3EFC6459" w14:textId="77777777" w:rsidTr="001A3FFE">
        <w:trPr>
          <w:trHeight w:val="271"/>
        </w:trPr>
        <w:tc>
          <w:tcPr>
            <w:tcW w:w="1348" w:type="pct"/>
            <w:vAlign w:val="center"/>
          </w:tcPr>
          <w:p w14:paraId="0E264B10" w14:textId="77777777" w:rsidR="001A3FFE" w:rsidRPr="00BC4D82" w:rsidRDefault="001A3FFE" w:rsidP="001A3FFE">
            <w:pPr>
              <w:spacing w:after="0" w:line="240" w:lineRule="auto"/>
              <w:ind w:left="142"/>
              <w:rPr>
                <w:rFonts w:ascii="Times New Roman" w:hAnsi="Times New Roman" w:cs="Times New Roman"/>
                <w:b/>
                <w:szCs w:val="24"/>
              </w:rPr>
            </w:pPr>
            <w:r w:rsidRPr="00BC4D82">
              <w:rPr>
                <w:rFonts w:ascii="Times New Roman" w:hAnsi="Times New Roman" w:cs="Times New Roman"/>
                <w:b/>
                <w:szCs w:val="24"/>
              </w:rPr>
              <w:t>Sulphur levels</w:t>
            </w:r>
          </w:p>
        </w:tc>
        <w:tc>
          <w:tcPr>
            <w:tcW w:w="1274" w:type="pct"/>
            <w:vAlign w:val="center"/>
          </w:tcPr>
          <w:p w14:paraId="6E1A4C4C" w14:textId="77777777" w:rsidR="001A3FFE" w:rsidRPr="00BC4D82" w:rsidRDefault="001A3FFE" w:rsidP="001A3FFE">
            <w:pPr>
              <w:spacing w:after="0" w:line="240" w:lineRule="auto"/>
              <w:jc w:val="center"/>
              <w:rPr>
                <w:rFonts w:ascii="Times New Roman" w:hAnsi="Times New Roman" w:cs="Times New Roman"/>
                <w:szCs w:val="24"/>
              </w:rPr>
            </w:pPr>
          </w:p>
        </w:tc>
        <w:tc>
          <w:tcPr>
            <w:tcW w:w="1129" w:type="pct"/>
            <w:vAlign w:val="center"/>
          </w:tcPr>
          <w:p w14:paraId="01EDF540" w14:textId="77777777" w:rsidR="001A3FFE" w:rsidRPr="00BC4D82" w:rsidRDefault="001A3FFE" w:rsidP="001A3FFE">
            <w:pPr>
              <w:spacing w:after="0" w:line="240" w:lineRule="auto"/>
              <w:jc w:val="center"/>
              <w:rPr>
                <w:rFonts w:ascii="Times New Roman" w:hAnsi="Times New Roman" w:cs="Times New Roman"/>
                <w:szCs w:val="24"/>
              </w:rPr>
            </w:pPr>
          </w:p>
        </w:tc>
        <w:tc>
          <w:tcPr>
            <w:tcW w:w="1249" w:type="pct"/>
            <w:vAlign w:val="center"/>
          </w:tcPr>
          <w:p w14:paraId="20E6529F" w14:textId="77777777" w:rsidR="001A3FFE" w:rsidRPr="00BC4D82" w:rsidRDefault="001A3FFE" w:rsidP="001A3FFE">
            <w:pPr>
              <w:spacing w:after="0" w:line="240" w:lineRule="auto"/>
              <w:jc w:val="center"/>
              <w:rPr>
                <w:rFonts w:ascii="Times New Roman" w:hAnsi="Times New Roman" w:cs="Times New Roman"/>
                <w:szCs w:val="24"/>
              </w:rPr>
            </w:pPr>
          </w:p>
        </w:tc>
      </w:tr>
      <w:tr w:rsidR="001A3FFE" w:rsidRPr="00BC4D82" w14:paraId="2C174BCB" w14:textId="77777777" w:rsidTr="001A3FFE">
        <w:trPr>
          <w:trHeight w:val="271"/>
        </w:trPr>
        <w:tc>
          <w:tcPr>
            <w:tcW w:w="1348" w:type="pct"/>
            <w:vAlign w:val="center"/>
          </w:tcPr>
          <w:p w14:paraId="73A278DB" w14:textId="77777777" w:rsidR="001A3FFE" w:rsidRPr="00B17E3D" w:rsidRDefault="001A3FFE" w:rsidP="001A3FFE">
            <w:pPr>
              <w:spacing w:after="0" w:line="240" w:lineRule="auto"/>
              <w:ind w:left="388"/>
              <w:rPr>
                <w:rFonts w:ascii="Times New Roman" w:hAnsi="Times New Roman" w:cs="Times New Roman"/>
                <w:szCs w:val="24"/>
              </w:rPr>
            </w:pPr>
            <w:r w:rsidRPr="00B17E3D">
              <w:rPr>
                <w:rFonts w:ascii="Times New Roman" w:hAnsi="Times New Roman" w:cs="Times New Roman"/>
                <w:color w:val="000000"/>
                <w:szCs w:val="24"/>
              </w:rPr>
              <w:t>S</w:t>
            </w:r>
            <w:r w:rsidRPr="00B17E3D">
              <w:rPr>
                <w:rFonts w:ascii="Times New Roman" w:hAnsi="Times New Roman" w:cs="Times New Roman"/>
                <w:color w:val="000000"/>
                <w:szCs w:val="24"/>
                <w:vertAlign w:val="subscript"/>
              </w:rPr>
              <w:t>0</w:t>
            </w:r>
          </w:p>
        </w:tc>
        <w:tc>
          <w:tcPr>
            <w:tcW w:w="1274" w:type="pct"/>
            <w:vAlign w:val="center"/>
          </w:tcPr>
          <w:p w14:paraId="3B03512F"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149.60</w:t>
            </w:r>
          </w:p>
        </w:tc>
        <w:tc>
          <w:tcPr>
            <w:tcW w:w="1129" w:type="pct"/>
            <w:vAlign w:val="center"/>
          </w:tcPr>
          <w:p w14:paraId="094E5A02"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9.02</w:t>
            </w:r>
          </w:p>
        </w:tc>
        <w:tc>
          <w:tcPr>
            <w:tcW w:w="1249" w:type="pct"/>
            <w:vAlign w:val="center"/>
          </w:tcPr>
          <w:p w14:paraId="1DDFC1B7"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4.01</w:t>
            </w:r>
          </w:p>
        </w:tc>
      </w:tr>
      <w:tr w:rsidR="001A3FFE" w:rsidRPr="00BC4D82" w14:paraId="62410F4B" w14:textId="77777777" w:rsidTr="001A3FFE">
        <w:trPr>
          <w:trHeight w:val="271"/>
        </w:trPr>
        <w:tc>
          <w:tcPr>
            <w:tcW w:w="1348" w:type="pct"/>
            <w:vAlign w:val="center"/>
          </w:tcPr>
          <w:p w14:paraId="14C37B12" w14:textId="77777777" w:rsidR="001A3FFE" w:rsidRPr="00B17E3D" w:rsidRDefault="001A3FFE" w:rsidP="001A3FFE">
            <w:pPr>
              <w:spacing w:after="0" w:line="240" w:lineRule="auto"/>
              <w:ind w:left="389"/>
              <w:rPr>
                <w:rFonts w:ascii="Times New Roman" w:hAnsi="Times New Roman" w:cs="Times New Roman"/>
                <w:szCs w:val="24"/>
              </w:rPr>
            </w:pPr>
            <w:r w:rsidRPr="00B17E3D">
              <w:rPr>
                <w:rFonts w:ascii="Times New Roman" w:hAnsi="Times New Roman" w:cs="Times New Roman"/>
                <w:color w:val="000000"/>
                <w:szCs w:val="24"/>
              </w:rPr>
              <w:t>S</w:t>
            </w:r>
            <w:r w:rsidRPr="00B17E3D">
              <w:rPr>
                <w:rFonts w:ascii="Times New Roman" w:hAnsi="Times New Roman" w:cs="Times New Roman"/>
                <w:color w:val="000000"/>
                <w:szCs w:val="24"/>
                <w:vertAlign w:val="subscript"/>
              </w:rPr>
              <w:t>20</w:t>
            </w:r>
          </w:p>
        </w:tc>
        <w:tc>
          <w:tcPr>
            <w:tcW w:w="1274" w:type="pct"/>
            <w:vAlign w:val="center"/>
          </w:tcPr>
          <w:p w14:paraId="2A553097"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171.68</w:t>
            </w:r>
          </w:p>
        </w:tc>
        <w:tc>
          <w:tcPr>
            <w:tcW w:w="1129" w:type="pct"/>
            <w:vAlign w:val="center"/>
          </w:tcPr>
          <w:p w14:paraId="2135DC89"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9.75</w:t>
            </w:r>
          </w:p>
        </w:tc>
        <w:tc>
          <w:tcPr>
            <w:tcW w:w="1249" w:type="pct"/>
            <w:vAlign w:val="center"/>
          </w:tcPr>
          <w:p w14:paraId="2A5A38C8"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4.14</w:t>
            </w:r>
          </w:p>
        </w:tc>
      </w:tr>
      <w:tr w:rsidR="001A3FFE" w:rsidRPr="00BC4D82" w14:paraId="03C3857A" w14:textId="77777777" w:rsidTr="001A3FFE">
        <w:trPr>
          <w:trHeight w:val="271"/>
        </w:trPr>
        <w:tc>
          <w:tcPr>
            <w:tcW w:w="1348" w:type="pct"/>
            <w:vAlign w:val="center"/>
          </w:tcPr>
          <w:p w14:paraId="74F4AAC0" w14:textId="77777777" w:rsidR="001A3FFE" w:rsidRPr="00B17E3D" w:rsidRDefault="001A3FFE" w:rsidP="001A3FFE">
            <w:pPr>
              <w:spacing w:after="0" w:line="240" w:lineRule="auto"/>
              <w:ind w:left="388"/>
              <w:rPr>
                <w:rFonts w:ascii="Times New Roman" w:hAnsi="Times New Roman" w:cs="Times New Roman"/>
                <w:szCs w:val="24"/>
              </w:rPr>
            </w:pPr>
            <w:r w:rsidRPr="00B17E3D">
              <w:rPr>
                <w:rFonts w:ascii="Times New Roman" w:hAnsi="Times New Roman" w:cs="Times New Roman"/>
                <w:color w:val="000000"/>
                <w:szCs w:val="24"/>
              </w:rPr>
              <w:t>S</w:t>
            </w:r>
            <w:r w:rsidRPr="00B17E3D">
              <w:rPr>
                <w:rFonts w:ascii="Times New Roman" w:hAnsi="Times New Roman" w:cs="Times New Roman"/>
                <w:color w:val="000000"/>
                <w:szCs w:val="24"/>
                <w:vertAlign w:val="subscript"/>
              </w:rPr>
              <w:t>40</w:t>
            </w:r>
          </w:p>
        </w:tc>
        <w:tc>
          <w:tcPr>
            <w:tcW w:w="1274" w:type="pct"/>
            <w:vAlign w:val="center"/>
          </w:tcPr>
          <w:p w14:paraId="69478747"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189.03</w:t>
            </w:r>
          </w:p>
        </w:tc>
        <w:tc>
          <w:tcPr>
            <w:tcW w:w="1129" w:type="pct"/>
            <w:vAlign w:val="center"/>
          </w:tcPr>
          <w:p w14:paraId="781D8EA0"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10.54</w:t>
            </w:r>
          </w:p>
        </w:tc>
        <w:tc>
          <w:tcPr>
            <w:tcW w:w="1249" w:type="pct"/>
            <w:vAlign w:val="center"/>
          </w:tcPr>
          <w:p w14:paraId="20F5762E"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4.26</w:t>
            </w:r>
          </w:p>
        </w:tc>
      </w:tr>
      <w:tr w:rsidR="001A3FFE" w:rsidRPr="00BC4D82" w14:paraId="087F5A40" w14:textId="77777777" w:rsidTr="001A3FFE">
        <w:trPr>
          <w:trHeight w:val="271"/>
        </w:trPr>
        <w:tc>
          <w:tcPr>
            <w:tcW w:w="1348" w:type="pct"/>
            <w:vAlign w:val="center"/>
          </w:tcPr>
          <w:p w14:paraId="7EE446B9" w14:textId="77777777" w:rsidR="001A3FFE" w:rsidRPr="00B17E3D" w:rsidRDefault="001A3FFE" w:rsidP="001A3FFE">
            <w:pPr>
              <w:spacing w:after="0" w:line="240" w:lineRule="auto"/>
              <w:ind w:left="388"/>
              <w:rPr>
                <w:rFonts w:ascii="Times New Roman" w:hAnsi="Times New Roman" w:cs="Times New Roman"/>
                <w:szCs w:val="24"/>
              </w:rPr>
            </w:pPr>
            <w:proofErr w:type="spellStart"/>
            <w:r w:rsidRPr="00B17E3D">
              <w:rPr>
                <w:rFonts w:ascii="Times New Roman" w:hAnsi="Times New Roman" w:cs="Times New Roman"/>
                <w:szCs w:val="24"/>
              </w:rPr>
              <w:t>SEm</w:t>
            </w:r>
            <w:proofErr w:type="spellEnd"/>
            <w:r w:rsidRPr="00B17E3D">
              <w:rPr>
                <w:rFonts w:ascii="Times New Roman" w:hAnsi="Times New Roman" w:cs="Times New Roman"/>
                <w:szCs w:val="24"/>
              </w:rPr>
              <w:t>±</w:t>
            </w:r>
          </w:p>
        </w:tc>
        <w:tc>
          <w:tcPr>
            <w:tcW w:w="1274" w:type="pct"/>
            <w:vAlign w:val="center"/>
          </w:tcPr>
          <w:p w14:paraId="167A2A42"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4.06</w:t>
            </w:r>
          </w:p>
        </w:tc>
        <w:tc>
          <w:tcPr>
            <w:tcW w:w="1129" w:type="pct"/>
            <w:vAlign w:val="center"/>
          </w:tcPr>
          <w:p w14:paraId="67B3F3FA"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0.16</w:t>
            </w:r>
          </w:p>
        </w:tc>
        <w:tc>
          <w:tcPr>
            <w:tcW w:w="1249" w:type="pct"/>
            <w:vAlign w:val="center"/>
          </w:tcPr>
          <w:p w14:paraId="7DA39B07"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0.04</w:t>
            </w:r>
          </w:p>
        </w:tc>
      </w:tr>
      <w:tr w:rsidR="001A3FFE" w:rsidRPr="00BC4D82" w14:paraId="7C19C611" w14:textId="77777777" w:rsidTr="001A3FFE">
        <w:trPr>
          <w:trHeight w:val="47"/>
        </w:trPr>
        <w:tc>
          <w:tcPr>
            <w:tcW w:w="1348" w:type="pct"/>
            <w:tcBorders>
              <w:bottom w:val="single" w:sz="4" w:space="0" w:color="auto"/>
            </w:tcBorders>
            <w:vAlign w:val="center"/>
          </w:tcPr>
          <w:p w14:paraId="18B602B9" w14:textId="77777777" w:rsidR="001A3FFE" w:rsidRPr="00B17E3D" w:rsidRDefault="001A3FFE" w:rsidP="001A3FFE">
            <w:pPr>
              <w:spacing w:after="0" w:line="240" w:lineRule="auto"/>
              <w:ind w:left="388"/>
              <w:rPr>
                <w:rFonts w:ascii="Times New Roman" w:hAnsi="Times New Roman" w:cs="Times New Roman"/>
                <w:szCs w:val="24"/>
              </w:rPr>
            </w:pPr>
            <w:r w:rsidRPr="00B17E3D">
              <w:rPr>
                <w:rFonts w:ascii="Times New Roman" w:hAnsi="Times New Roman" w:cs="Times New Roman"/>
                <w:szCs w:val="24"/>
              </w:rPr>
              <w:t>CD (P=0.05)</w:t>
            </w:r>
          </w:p>
        </w:tc>
        <w:tc>
          <w:tcPr>
            <w:tcW w:w="1274" w:type="pct"/>
            <w:tcBorders>
              <w:bottom w:val="single" w:sz="4" w:space="0" w:color="auto"/>
            </w:tcBorders>
            <w:vAlign w:val="center"/>
          </w:tcPr>
          <w:p w14:paraId="199332E6"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11.90</w:t>
            </w:r>
          </w:p>
        </w:tc>
        <w:tc>
          <w:tcPr>
            <w:tcW w:w="1129" w:type="pct"/>
            <w:tcBorders>
              <w:bottom w:val="single" w:sz="4" w:space="0" w:color="auto"/>
            </w:tcBorders>
            <w:vAlign w:val="center"/>
          </w:tcPr>
          <w:p w14:paraId="3F14642B"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0.48</w:t>
            </w:r>
          </w:p>
        </w:tc>
        <w:tc>
          <w:tcPr>
            <w:tcW w:w="1249" w:type="pct"/>
            <w:tcBorders>
              <w:bottom w:val="single" w:sz="4" w:space="0" w:color="auto"/>
            </w:tcBorders>
            <w:vAlign w:val="center"/>
          </w:tcPr>
          <w:p w14:paraId="0C538B75"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0.12</w:t>
            </w:r>
          </w:p>
        </w:tc>
      </w:tr>
    </w:tbl>
    <w:p w14:paraId="272B9863" w14:textId="77777777" w:rsidR="001A3FFE" w:rsidRPr="00FA15A8" w:rsidRDefault="001A3FFE" w:rsidP="00716763">
      <w:pPr>
        <w:rPr>
          <w:rFonts w:ascii="Times New Roman" w:hAnsi="Times New Roman" w:cs="Times New Roman"/>
          <w:szCs w:val="24"/>
        </w:rPr>
      </w:pPr>
    </w:p>
    <w:p w14:paraId="215978C7" w14:textId="77777777" w:rsidR="003E527F" w:rsidRDefault="003E527F">
      <w:pPr>
        <w:rPr>
          <w:rFonts w:ascii="Times New Roman" w:hAnsi="Times New Roman" w:cs="Times New Roman"/>
          <w:b/>
          <w:bCs/>
          <w:szCs w:val="24"/>
        </w:rPr>
      </w:pPr>
      <w:r>
        <w:rPr>
          <w:rFonts w:ascii="Times New Roman" w:hAnsi="Times New Roman" w:cs="Times New Roman"/>
          <w:b/>
          <w:bCs/>
          <w:szCs w:val="24"/>
        </w:rPr>
        <w:br w:type="page"/>
      </w:r>
    </w:p>
    <w:p w14:paraId="22CD02B2" w14:textId="2CFD92AD" w:rsidR="001A3FFE" w:rsidRPr="001A3FFE" w:rsidRDefault="001A3FFE" w:rsidP="001A3FFE">
      <w:pPr>
        <w:spacing w:line="240" w:lineRule="auto"/>
        <w:rPr>
          <w:rFonts w:ascii="Times New Roman" w:hAnsi="Times New Roman" w:cs="Times New Roman"/>
          <w:b/>
        </w:rPr>
      </w:pPr>
      <w:r w:rsidRPr="00BC4D82">
        <w:rPr>
          <w:rFonts w:ascii="Times New Roman" w:hAnsi="Times New Roman" w:cs="Times New Roman"/>
          <w:b/>
          <w:bCs/>
          <w:szCs w:val="24"/>
        </w:rPr>
        <w:lastRenderedPageBreak/>
        <w:t xml:space="preserve">Table </w:t>
      </w:r>
      <w:r w:rsidR="003E527F">
        <w:rPr>
          <w:rFonts w:ascii="Times New Roman" w:hAnsi="Times New Roman" w:cs="Times New Roman"/>
          <w:b/>
          <w:bCs/>
          <w:szCs w:val="24"/>
        </w:rPr>
        <w:t>5</w:t>
      </w:r>
      <w:r w:rsidR="004151F4">
        <w:rPr>
          <w:rFonts w:ascii="Times New Roman" w:hAnsi="Times New Roman" w:cs="Times New Roman"/>
          <w:b/>
          <w:bCs/>
          <w:szCs w:val="24"/>
        </w:rPr>
        <w:t>.</w:t>
      </w:r>
      <w:r w:rsidRPr="00BC4D82">
        <w:rPr>
          <w:rFonts w:ascii="Times New Roman" w:hAnsi="Times New Roman" w:cs="Times New Roman"/>
          <w:b/>
          <w:bCs/>
          <w:szCs w:val="24"/>
        </w:rPr>
        <w:t xml:space="preserve"> </w:t>
      </w:r>
      <w:r w:rsidRPr="00605CF0">
        <w:rPr>
          <w:rFonts w:ascii="Times New Roman" w:eastAsia="Calibri" w:hAnsi="Times New Roman" w:cs="Times New Roman"/>
          <w:b/>
          <w:szCs w:val="24"/>
        </w:rPr>
        <w:t xml:space="preserve">Effect of nitrogen and sulphur levels </w:t>
      </w:r>
      <w:r w:rsidRPr="00605CF0">
        <w:rPr>
          <w:rFonts w:ascii="Times New Roman" w:hAnsi="Times New Roman" w:cs="Times New Roman"/>
          <w:b/>
        </w:rPr>
        <w:t>on yield and harvest index of</w:t>
      </w:r>
      <w:r>
        <w:rPr>
          <w:rFonts w:ascii="Times New Roman" w:hAnsi="Times New Roman" w:cs="Times New Roman"/>
          <w:b/>
        </w:rPr>
        <w:t xml:space="preserve"> </w:t>
      </w:r>
      <w:r w:rsidRPr="00605CF0">
        <w:rPr>
          <w:rFonts w:ascii="Times New Roman" w:hAnsi="Times New Roman" w:cs="Times New Roman"/>
          <w:b/>
        </w:rPr>
        <w:t>mustard</w:t>
      </w:r>
    </w:p>
    <w:tbl>
      <w:tblPr>
        <w:tblW w:w="4906" w:type="pct"/>
        <w:tblBorders>
          <w:top w:val="single" w:sz="4" w:space="0" w:color="auto"/>
          <w:bottom w:val="single" w:sz="4" w:space="0" w:color="auto"/>
        </w:tblBorders>
        <w:tblLook w:val="04A0" w:firstRow="1" w:lastRow="0" w:firstColumn="1" w:lastColumn="0" w:noHBand="0" w:noVBand="1"/>
      </w:tblPr>
      <w:tblGrid>
        <w:gridCol w:w="2672"/>
        <w:gridCol w:w="1782"/>
        <w:gridCol w:w="2048"/>
        <w:gridCol w:w="2354"/>
      </w:tblGrid>
      <w:tr w:rsidR="001A3FFE" w:rsidRPr="00BC4D82" w14:paraId="7296AF1A" w14:textId="77777777" w:rsidTr="001A3FFE">
        <w:trPr>
          <w:trHeight w:val="238"/>
        </w:trPr>
        <w:tc>
          <w:tcPr>
            <w:tcW w:w="1509" w:type="pct"/>
            <w:vMerge w:val="restart"/>
            <w:tcBorders>
              <w:top w:val="single" w:sz="4" w:space="0" w:color="auto"/>
              <w:bottom w:val="nil"/>
            </w:tcBorders>
            <w:vAlign w:val="center"/>
          </w:tcPr>
          <w:p w14:paraId="2DED34D1" w14:textId="77777777" w:rsidR="001A3FFE" w:rsidRPr="00BC4D82" w:rsidRDefault="001A3FFE" w:rsidP="001A3FFE">
            <w:pPr>
              <w:spacing w:after="0" w:line="240" w:lineRule="auto"/>
              <w:contextualSpacing/>
              <w:jc w:val="both"/>
              <w:rPr>
                <w:rFonts w:ascii="Times New Roman" w:hAnsi="Times New Roman" w:cs="Times New Roman"/>
                <w:b/>
                <w:bCs/>
                <w:szCs w:val="24"/>
              </w:rPr>
            </w:pPr>
            <w:r w:rsidRPr="00BC4D82">
              <w:rPr>
                <w:rFonts w:ascii="Times New Roman" w:hAnsi="Times New Roman" w:cs="Times New Roman"/>
                <w:b/>
                <w:bCs/>
                <w:szCs w:val="24"/>
              </w:rPr>
              <w:t>Treatments</w:t>
            </w:r>
          </w:p>
        </w:tc>
        <w:tc>
          <w:tcPr>
            <w:tcW w:w="1006" w:type="pct"/>
            <w:tcBorders>
              <w:top w:val="single" w:sz="4" w:space="0" w:color="auto"/>
              <w:bottom w:val="nil"/>
            </w:tcBorders>
            <w:vAlign w:val="center"/>
          </w:tcPr>
          <w:p w14:paraId="000FFAB7" w14:textId="77777777" w:rsidR="001A3FFE" w:rsidRPr="00BC4D82" w:rsidRDefault="001A3FFE" w:rsidP="001A3FFE">
            <w:pPr>
              <w:spacing w:after="0" w:line="240" w:lineRule="auto"/>
              <w:contextualSpacing/>
              <w:jc w:val="center"/>
              <w:rPr>
                <w:rFonts w:ascii="Times New Roman" w:hAnsi="Times New Roman" w:cs="Times New Roman"/>
                <w:b/>
                <w:bCs/>
                <w:szCs w:val="24"/>
              </w:rPr>
            </w:pPr>
            <w:r w:rsidRPr="00BC4D82">
              <w:rPr>
                <w:rFonts w:ascii="Times New Roman" w:hAnsi="Times New Roman" w:cs="Times New Roman"/>
                <w:b/>
                <w:bCs/>
                <w:szCs w:val="24"/>
              </w:rPr>
              <w:t>Seed yield</w:t>
            </w:r>
          </w:p>
        </w:tc>
        <w:tc>
          <w:tcPr>
            <w:tcW w:w="1156" w:type="pct"/>
            <w:tcBorders>
              <w:top w:val="single" w:sz="4" w:space="0" w:color="auto"/>
              <w:bottom w:val="nil"/>
            </w:tcBorders>
            <w:vAlign w:val="center"/>
          </w:tcPr>
          <w:p w14:paraId="0011E838" w14:textId="77777777" w:rsidR="001A3FFE" w:rsidRPr="00BC4D82" w:rsidRDefault="001A3FFE" w:rsidP="001A3FFE">
            <w:pPr>
              <w:spacing w:after="0" w:line="240" w:lineRule="auto"/>
              <w:contextualSpacing/>
              <w:jc w:val="center"/>
              <w:rPr>
                <w:rFonts w:ascii="Times New Roman" w:hAnsi="Times New Roman" w:cs="Times New Roman"/>
                <w:b/>
                <w:bCs/>
                <w:szCs w:val="24"/>
              </w:rPr>
            </w:pPr>
            <w:r w:rsidRPr="00BC4D82">
              <w:rPr>
                <w:rFonts w:ascii="Times New Roman" w:hAnsi="Times New Roman" w:cs="Times New Roman"/>
                <w:b/>
                <w:bCs/>
                <w:szCs w:val="24"/>
              </w:rPr>
              <w:t>Stover yield</w:t>
            </w:r>
          </w:p>
        </w:tc>
        <w:tc>
          <w:tcPr>
            <w:tcW w:w="1329" w:type="pct"/>
            <w:tcBorders>
              <w:top w:val="single" w:sz="4" w:space="0" w:color="auto"/>
              <w:bottom w:val="nil"/>
            </w:tcBorders>
            <w:vAlign w:val="center"/>
          </w:tcPr>
          <w:p w14:paraId="4A06667D" w14:textId="77777777" w:rsidR="001A3FFE" w:rsidRPr="00BC4D82" w:rsidRDefault="001A3FFE" w:rsidP="001A3FFE">
            <w:pPr>
              <w:spacing w:after="0" w:line="240" w:lineRule="auto"/>
              <w:contextualSpacing/>
              <w:jc w:val="center"/>
              <w:rPr>
                <w:rFonts w:ascii="Times New Roman" w:hAnsi="Times New Roman" w:cs="Times New Roman"/>
                <w:b/>
                <w:bCs/>
                <w:szCs w:val="24"/>
              </w:rPr>
            </w:pPr>
            <w:r w:rsidRPr="00BC4D82">
              <w:rPr>
                <w:rFonts w:ascii="Times New Roman" w:hAnsi="Times New Roman" w:cs="Times New Roman"/>
                <w:b/>
                <w:bCs/>
                <w:szCs w:val="24"/>
              </w:rPr>
              <w:t>Harvest index</w:t>
            </w:r>
          </w:p>
        </w:tc>
      </w:tr>
      <w:tr w:rsidR="001A3FFE" w:rsidRPr="00BC4D82" w14:paraId="148B69BB" w14:textId="77777777" w:rsidTr="001A3FFE">
        <w:trPr>
          <w:trHeight w:val="214"/>
        </w:trPr>
        <w:tc>
          <w:tcPr>
            <w:tcW w:w="1509" w:type="pct"/>
            <w:vMerge/>
            <w:tcBorders>
              <w:top w:val="nil"/>
              <w:bottom w:val="single" w:sz="4" w:space="0" w:color="auto"/>
            </w:tcBorders>
            <w:vAlign w:val="center"/>
          </w:tcPr>
          <w:p w14:paraId="19C87F2B" w14:textId="77777777" w:rsidR="001A3FFE" w:rsidRPr="00BC4D82" w:rsidRDefault="001A3FFE" w:rsidP="001A3FFE">
            <w:pPr>
              <w:spacing w:after="0" w:line="240" w:lineRule="auto"/>
              <w:contextualSpacing/>
              <w:jc w:val="both"/>
              <w:rPr>
                <w:rFonts w:ascii="Times New Roman" w:hAnsi="Times New Roman" w:cs="Times New Roman"/>
                <w:b/>
                <w:bCs/>
                <w:szCs w:val="24"/>
              </w:rPr>
            </w:pPr>
          </w:p>
        </w:tc>
        <w:tc>
          <w:tcPr>
            <w:tcW w:w="1006" w:type="pct"/>
            <w:tcBorders>
              <w:top w:val="nil"/>
              <w:bottom w:val="single" w:sz="4" w:space="0" w:color="auto"/>
            </w:tcBorders>
            <w:vAlign w:val="center"/>
          </w:tcPr>
          <w:p w14:paraId="3BC35EE0" w14:textId="77777777" w:rsidR="001A3FFE" w:rsidRPr="00BC4D82" w:rsidRDefault="001A3FFE" w:rsidP="001A3FFE">
            <w:pPr>
              <w:spacing w:after="0" w:line="240" w:lineRule="auto"/>
              <w:contextualSpacing/>
              <w:jc w:val="center"/>
              <w:rPr>
                <w:rFonts w:ascii="Times New Roman" w:hAnsi="Times New Roman" w:cs="Times New Roman"/>
                <w:b/>
                <w:bCs/>
                <w:szCs w:val="24"/>
              </w:rPr>
            </w:pPr>
            <w:r w:rsidRPr="00BC4D82">
              <w:rPr>
                <w:rFonts w:ascii="Times New Roman" w:hAnsi="Times New Roman" w:cs="Times New Roman"/>
                <w:b/>
                <w:bCs/>
                <w:szCs w:val="24"/>
              </w:rPr>
              <w:t>(kg ha</w:t>
            </w:r>
            <w:r w:rsidRPr="00BC4D82">
              <w:rPr>
                <w:rFonts w:ascii="Times New Roman" w:hAnsi="Times New Roman" w:cs="Times New Roman"/>
                <w:b/>
                <w:bCs/>
                <w:szCs w:val="24"/>
                <w:vertAlign w:val="superscript"/>
              </w:rPr>
              <w:t>-1</w:t>
            </w:r>
            <w:r w:rsidRPr="00BC4D82">
              <w:rPr>
                <w:rFonts w:ascii="Times New Roman" w:hAnsi="Times New Roman" w:cs="Times New Roman"/>
                <w:b/>
                <w:bCs/>
                <w:szCs w:val="24"/>
              </w:rPr>
              <w:t>)</w:t>
            </w:r>
          </w:p>
        </w:tc>
        <w:tc>
          <w:tcPr>
            <w:tcW w:w="1156" w:type="pct"/>
            <w:tcBorders>
              <w:top w:val="nil"/>
              <w:bottom w:val="single" w:sz="4" w:space="0" w:color="auto"/>
            </w:tcBorders>
            <w:vAlign w:val="center"/>
          </w:tcPr>
          <w:p w14:paraId="511B9170" w14:textId="77777777" w:rsidR="001A3FFE" w:rsidRPr="00BC4D82" w:rsidRDefault="001A3FFE" w:rsidP="001A3FFE">
            <w:pPr>
              <w:spacing w:after="0" w:line="240" w:lineRule="auto"/>
              <w:contextualSpacing/>
              <w:jc w:val="center"/>
              <w:rPr>
                <w:rFonts w:ascii="Times New Roman" w:hAnsi="Times New Roman" w:cs="Times New Roman"/>
                <w:b/>
                <w:bCs/>
                <w:szCs w:val="24"/>
              </w:rPr>
            </w:pPr>
            <w:r w:rsidRPr="00BC4D82">
              <w:rPr>
                <w:rFonts w:ascii="Times New Roman" w:hAnsi="Times New Roman" w:cs="Times New Roman"/>
                <w:b/>
                <w:bCs/>
                <w:szCs w:val="24"/>
              </w:rPr>
              <w:t>(kg ha</w:t>
            </w:r>
            <w:r w:rsidRPr="00BC4D82">
              <w:rPr>
                <w:rFonts w:ascii="Times New Roman" w:hAnsi="Times New Roman" w:cs="Times New Roman"/>
                <w:b/>
                <w:bCs/>
                <w:szCs w:val="24"/>
                <w:vertAlign w:val="superscript"/>
              </w:rPr>
              <w:t>-1</w:t>
            </w:r>
            <w:r w:rsidRPr="00BC4D82">
              <w:rPr>
                <w:rFonts w:ascii="Times New Roman" w:hAnsi="Times New Roman" w:cs="Times New Roman"/>
                <w:b/>
                <w:bCs/>
                <w:szCs w:val="24"/>
              </w:rPr>
              <w:t>)</w:t>
            </w:r>
          </w:p>
        </w:tc>
        <w:tc>
          <w:tcPr>
            <w:tcW w:w="1329" w:type="pct"/>
            <w:tcBorders>
              <w:top w:val="nil"/>
              <w:bottom w:val="single" w:sz="4" w:space="0" w:color="auto"/>
            </w:tcBorders>
            <w:vAlign w:val="center"/>
          </w:tcPr>
          <w:p w14:paraId="29A75C44" w14:textId="77777777" w:rsidR="001A3FFE" w:rsidRPr="00BC4D82" w:rsidRDefault="001A3FFE" w:rsidP="001A3FFE">
            <w:pPr>
              <w:spacing w:after="0" w:line="240" w:lineRule="auto"/>
              <w:contextualSpacing/>
              <w:jc w:val="center"/>
              <w:rPr>
                <w:rFonts w:ascii="Times New Roman" w:hAnsi="Times New Roman" w:cs="Times New Roman"/>
                <w:b/>
                <w:bCs/>
                <w:szCs w:val="24"/>
              </w:rPr>
            </w:pPr>
            <w:r w:rsidRPr="00BC4D82">
              <w:rPr>
                <w:rFonts w:ascii="Times New Roman" w:hAnsi="Times New Roman" w:cs="Times New Roman"/>
                <w:b/>
                <w:bCs/>
                <w:szCs w:val="24"/>
              </w:rPr>
              <w:t>(%)</w:t>
            </w:r>
          </w:p>
        </w:tc>
      </w:tr>
      <w:tr w:rsidR="001A3FFE" w:rsidRPr="00BC4D82" w14:paraId="4EB4F68F" w14:textId="77777777" w:rsidTr="001A3FFE">
        <w:trPr>
          <w:trHeight w:val="350"/>
        </w:trPr>
        <w:tc>
          <w:tcPr>
            <w:tcW w:w="1509" w:type="pct"/>
            <w:tcBorders>
              <w:top w:val="single" w:sz="4" w:space="0" w:color="auto"/>
            </w:tcBorders>
            <w:vAlign w:val="center"/>
          </w:tcPr>
          <w:p w14:paraId="4363FA48" w14:textId="77777777" w:rsidR="001A3FFE" w:rsidRPr="00BC4D82" w:rsidRDefault="001A3FFE" w:rsidP="001A3FFE">
            <w:pPr>
              <w:spacing w:after="0" w:line="240" w:lineRule="auto"/>
              <w:ind w:left="388" w:hanging="284"/>
              <w:rPr>
                <w:rFonts w:ascii="Times New Roman" w:hAnsi="Times New Roman" w:cs="Times New Roman"/>
                <w:b/>
                <w:szCs w:val="24"/>
              </w:rPr>
            </w:pPr>
            <w:r w:rsidRPr="00BC4D82">
              <w:rPr>
                <w:rFonts w:ascii="Times New Roman" w:hAnsi="Times New Roman" w:cs="Times New Roman"/>
                <w:b/>
                <w:szCs w:val="24"/>
              </w:rPr>
              <w:t>Nitrogen levels</w:t>
            </w:r>
          </w:p>
        </w:tc>
        <w:tc>
          <w:tcPr>
            <w:tcW w:w="1006" w:type="pct"/>
            <w:tcBorders>
              <w:top w:val="single" w:sz="4" w:space="0" w:color="auto"/>
            </w:tcBorders>
            <w:vAlign w:val="center"/>
          </w:tcPr>
          <w:p w14:paraId="6D8583B4" w14:textId="77777777" w:rsidR="001A3FFE" w:rsidRPr="00BC4D82" w:rsidRDefault="001A3FFE" w:rsidP="001A3FFE">
            <w:pPr>
              <w:spacing w:after="0" w:line="240" w:lineRule="auto"/>
              <w:contextualSpacing/>
              <w:jc w:val="center"/>
              <w:rPr>
                <w:rFonts w:ascii="Times New Roman" w:hAnsi="Times New Roman" w:cs="Times New Roman"/>
                <w:szCs w:val="24"/>
              </w:rPr>
            </w:pPr>
          </w:p>
        </w:tc>
        <w:tc>
          <w:tcPr>
            <w:tcW w:w="1156" w:type="pct"/>
            <w:tcBorders>
              <w:top w:val="single" w:sz="4" w:space="0" w:color="auto"/>
            </w:tcBorders>
            <w:vAlign w:val="center"/>
          </w:tcPr>
          <w:p w14:paraId="361A91A5" w14:textId="77777777" w:rsidR="001A3FFE" w:rsidRPr="00BC4D82" w:rsidRDefault="001A3FFE" w:rsidP="001A3FFE">
            <w:pPr>
              <w:spacing w:after="0" w:line="240" w:lineRule="auto"/>
              <w:contextualSpacing/>
              <w:jc w:val="center"/>
              <w:rPr>
                <w:rFonts w:ascii="Times New Roman" w:hAnsi="Times New Roman" w:cs="Times New Roman"/>
                <w:szCs w:val="24"/>
              </w:rPr>
            </w:pPr>
          </w:p>
        </w:tc>
        <w:tc>
          <w:tcPr>
            <w:tcW w:w="1329" w:type="pct"/>
            <w:tcBorders>
              <w:top w:val="single" w:sz="4" w:space="0" w:color="auto"/>
            </w:tcBorders>
            <w:vAlign w:val="center"/>
          </w:tcPr>
          <w:p w14:paraId="34522728" w14:textId="77777777" w:rsidR="001A3FFE" w:rsidRPr="00BC4D82" w:rsidRDefault="001A3FFE" w:rsidP="001A3FFE">
            <w:pPr>
              <w:spacing w:after="0" w:line="240" w:lineRule="auto"/>
              <w:contextualSpacing/>
              <w:jc w:val="center"/>
              <w:rPr>
                <w:rFonts w:ascii="Times New Roman" w:hAnsi="Times New Roman" w:cs="Times New Roman"/>
                <w:szCs w:val="24"/>
              </w:rPr>
            </w:pPr>
          </w:p>
        </w:tc>
      </w:tr>
      <w:tr w:rsidR="001A3FFE" w:rsidRPr="00BC4D82" w14:paraId="36B006D3" w14:textId="77777777" w:rsidTr="001A3FFE">
        <w:trPr>
          <w:trHeight w:val="318"/>
        </w:trPr>
        <w:tc>
          <w:tcPr>
            <w:tcW w:w="1509" w:type="pct"/>
            <w:vAlign w:val="center"/>
          </w:tcPr>
          <w:p w14:paraId="0F639B4D" w14:textId="77777777" w:rsidR="001A3FFE" w:rsidRPr="00B17E3D" w:rsidRDefault="001A3FFE" w:rsidP="001A3FFE">
            <w:pPr>
              <w:spacing w:after="0" w:line="240" w:lineRule="auto"/>
              <w:ind w:left="388"/>
              <w:rPr>
                <w:rFonts w:ascii="Times New Roman" w:hAnsi="Times New Roman" w:cs="Times New Roman"/>
                <w:szCs w:val="24"/>
              </w:rPr>
            </w:pPr>
            <w:r w:rsidRPr="00B17E3D">
              <w:rPr>
                <w:rFonts w:ascii="Times New Roman" w:hAnsi="Times New Roman" w:cs="Times New Roman"/>
                <w:color w:val="000000"/>
                <w:szCs w:val="24"/>
              </w:rPr>
              <w:t>N</w:t>
            </w:r>
            <w:r w:rsidRPr="00B17E3D">
              <w:rPr>
                <w:rFonts w:ascii="Times New Roman" w:hAnsi="Times New Roman" w:cs="Times New Roman"/>
                <w:color w:val="000000"/>
                <w:szCs w:val="24"/>
                <w:vertAlign w:val="subscript"/>
              </w:rPr>
              <w:t>0</w:t>
            </w:r>
          </w:p>
        </w:tc>
        <w:tc>
          <w:tcPr>
            <w:tcW w:w="1006" w:type="pct"/>
            <w:vAlign w:val="bottom"/>
          </w:tcPr>
          <w:p w14:paraId="7B499A28"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1249</w:t>
            </w:r>
          </w:p>
        </w:tc>
        <w:tc>
          <w:tcPr>
            <w:tcW w:w="1156" w:type="pct"/>
            <w:vAlign w:val="bottom"/>
          </w:tcPr>
          <w:p w14:paraId="51ABF1C8"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4856</w:t>
            </w:r>
          </w:p>
        </w:tc>
        <w:tc>
          <w:tcPr>
            <w:tcW w:w="1329" w:type="pct"/>
            <w:vAlign w:val="bottom"/>
          </w:tcPr>
          <w:p w14:paraId="4C676C3C"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25.73</w:t>
            </w:r>
          </w:p>
        </w:tc>
      </w:tr>
      <w:tr w:rsidR="001A3FFE" w:rsidRPr="00BC4D82" w14:paraId="2C4805C7" w14:textId="77777777" w:rsidTr="001A3FFE">
        <w:trPr>
          <w:trHeight w:val="286"/>
        </w:trPr>
        <w:tc>
          <w:tcPr>
            <w:tcW w:w="1509" w:type="pct"/>
            <w:vAlign w:val="center"/>
          </w:tcPr>
          <w:p w14:paraId="1A029C01" w14:textId="77777777" w:rsidR="001A3FFE" w:rsidRPr="00B17E3D" w:rsidRDefault="001A3FFE" w:rsidP="001A3FFE">
            <w:pPr>
              <w:spacing w:after="0" w:line="240" w:lineRule="auto"/>
              <w:ind w:left="389"/>
              <w:rPr>
                <w:rFonts w:ascii="Times New Roman" w:hAnsi="Times New Roman" w:cs="Times New Roman"/>
                <w:szCs w:val="24"/>
              </w:rPr>
            </w:pPr>
            <w:r w:rsidRPr="00B17E3D">
              <w:rPr>
                <w:rFonts w:ascii="Times New Roman" w:hAnsi="Times New Roman" w:cs="Times New Roman"/>
                <w:color w:val="000000"/>
                <w:szCs w:val="24"/>
              </w:rPr>
              <w:t>N</w:t>
            </w:r>
            <w:r w:rsidRPr="00B17E3D">
              <w:rPr>
                <w:rFonts w:ascii="Times New Roman" w:hAnsi="Times New Roman" w:cs="Times New Roman"/>
                <w:color w:val="000000"/>
                <w:szCs w:val="24"/>
                <w:vertAlign w:val="subscript"/>
              </w:rPr>
              <w:t>50</w:t>
            </w:r>
          </w:p>
        </w:tc>
        <w:tc>
          <w:tcPr>
            <w:tcW w:w="1006" w:type="pct"/>
            <w:vAlign w:val="bottom"/>
          </w:tcPr>
          <w:p w14:paraId="7127938C"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1565</w:t>
            </w:r>
          </w:p>
        </w:tc>
        <w:tc>
          <w:tcPr>
            <w:tcW w:w="1156" w:type="pct"/>
            <w:vAlign w:val="bottom"/>
          </w:tcPr>
          <w:p w14:paraId="1654631D"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5436</w:t>
            </w:r>
          </w:p>
        </w:tc>
        <w:tc>
          <w:tcPr>
            <w:tcW w:w="1329" w:type="pct"/>
            <w:vAlign w:val="bottom"/>
          </w:tcPr>
          <w:p w14:paraId="3E6B0FC0"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28.74</w:t>
            </w:r>
          </w:p>
        </w:tc>
      </w:tr>
      <w:tr w:rsidR="001A3FFE" w:rsidRPr="00BC4D82" w14:paraId="67123DAA" w14:textId="77777777" w:rsidTr="001A3FFE">
        <w:trPr>
          <w:trHeight w:val="254"/>
        </w:trPr>
        <w:tc>
          <w:tcPr>
            <w:tcW w:w="1509" w:type="pct"/>
            <w:vAlign w:val="center"/>
          </w:tcPr>
          <w:p w14:paraId="621272A4" w14:textId="77777777" w:rsidR="001A3FFE" w:rsidRPr="00B17E3D" w:rsidRDefault="001A3FFE" w:rsidP="001A3FFE">
            <w:pPr>
              <w:spacing w:after="0" w:line="240" w:lineRule="auto"/>
              <w:ind w:left="388"/>
              <w:rPr>
                <w:rFonts w:ascii="Times New Roman" w:hAnsi="Times New Roman" w:cs="Times New Roman"/>
                <w:szCs w:val="24"/>
              </w:rPr>
            </w:pPr>
            <w:r w:rsidRPr="00B17E3D">
              <w:rPr>
                <w:rFonts w:ascii="Times New Roman" w:hAnsi="Times New Roman" w:cs="Times New Roman"/>
                <w:color w:val="000000"/>
                <w:szCs w:val="24"/>
              </w:rPr>
              <w:t>N</w:t>
            </w:r>
            <w:r w:rsidRPr="00B17E3D">
              <w:rPr>
                <w:rFonts w:ascii="Times New Roman" w:hAnsi="Times New Roman" w:cs="Times New Roman"/>
                <w:color w:val="000000"/>
                <w:szCs w:val="24"/>
                <w:vertAlign w:val="subscript"/>
              </w:rPr>
              <w:t>100</w:t>
            </w:r>
          </w:p>
        </w:tc>
        <w:tc>
          <w:tcPr>
            <w:tcW w:w="1006" w:type="pct"/>
            <w:vAlign w:val="bottom"/>
          </w:tcPr>
          <w:p w14:paraId="78C4E520"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1682</w:t>
            </w:r>
          </w:p>
        </w:tc>
        <w:tc>
          <w:tcPr>
            <w:tcW w:w="1156" w:type="pct"/>
            <w:vAlign w:val="bottom"/>
          </w:tcPr>
          <w:p w14:paraId="3496FDE1"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5734</w:t>
            </w:r>
          </w:p>
        </w:tc>
        <w:tc>
          <w:tcPr>
            <w:tcW w:w="1329" w:type="pct"/>
            <w:vAlign w:val="bottom"/>
          </w:tcPr>
          <w:p w14:paraId="1F9660F4"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29.46</w:t>
            </w:r>
          </w:p>
        </w:tc>
      </w:tr>
      <w:tr w:rsidR="001A3FFE" w:rsidRPr="00BC4D82" w14:paraId="36488BE0" w14:textId="77777777" w:rsidTr="001A3FFE">
        <w:trPr>
          <w:trHeight w:val="310"/>
        </w:trPr>
        <w:tc>
          <w:tcPr>
            <w:tcW w:w="1509" w:type="pct"/>
            <w:vAlign w:val="center"/>
          </w:tcPr>
          <w:p w14:paraId="41D49878" w14:textId="77777777" w:rsidR="001A3FFE" w:rsidRPr="00B17E3D" w:rsidRDefault="001A3FFE" w:rsidP="001A3FFE">
            <w:pPr>
              <w:spacing w:after="0" w:line="240" w:lineRule="auto"/>
              <w:ind w:left="388"/>
              <w:rPr>
                <w:rFonts w:ascii="Times New Roman" w:hAnsi="Times New Roman" w:cs="Times New Roman"/>
                <w:color w:val="000000"/>
                <w:szCs w:val="24"/>
              </w:rPr>
            </w:pPr>
            <w:r w:rsidRPr="00B17E3D">
              <w:rPr>
                <w:rFonts w:ascii="Times New Roman" w:hAnsi="Times New Roman" w:cs="Times New Roman"/>
                <w:color w:val="000000"/>
                <w:szCs w:val="24"/>
              </w:rPr>
              <w:t>N</w:t>
            </w:r>
            <w:r w:rsidRPr="00B17E3D">
              <w:rPr>
                <w:rFonts w:ascii="Times New Roman" w:hAnsi="Times New Roman" w:cs="Times New Roman"/>
                <w:color w:val="000000"/>
                <w:szCs w:val="24"/>
                <w:vertAlign w:val="subscript"/>
              </w:rPr>
              <w:t>150</w:t>
            </w:r>
          </w:p>
        </w:tc>
        <w:tc>
          <w:tcPr>
            <w:tcW w:w="1006" w:type="pct"/>
            <w:vAlign w:val="bottom"/>
          </w:tcPr>
          <w:p w14:paraId="13EA1B26"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1742</w:t>
            </w:r>
          </w:p>
        </w:tc>
        <w:tc>
          <w:tcPr>
            <w:tcW w:w="1156" w:type="pct"/>
            <w:vAlign w:val="bottom"/>
          </w:tcPr>
          <w:p w14:paraId="17203555"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5881</w:t>
            </w:r>
          </w:p>
        </w:tc>
        <w:tc>
          <w:tcPr>
            <w:tcW w:w="1329" w:type="pct"/>
            <w:vAlign w:val="bottom"/>
          </w:tcPr>
          <w:p w14:paraId="49AABE04"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29.85</w:t>
            </w:r>
          </w:p>
        </w:tc>
      </w:tr>
      <w:tr w:rsidR="001A3FFE" w:rsidRPr="00BC4D82" w14:paraId="7692243C" w14:textId="77777777" w:rsidTr="001A3FFE">
        <w:trPr>
          <w:trHeight w:val="206"/>
        </w:trPr>
        <w:tc>
          <w:tcPr>
            <w:tcW w:w="1509" w:type="pct"/>
            <w:vAlign w:val="center"/>
          </w:tcPr>
          <w:p w14:paraId="182AE3D9" w14:textId="77777777" w:rsidR="001A3FFE" w:rsidRPr="00B17E3D" w:rsidRDefault="001A3FFE" w:rsidP="001A3FFE">
            <w:pPr>
              <w:spacing w:after="0" w:line="240" w:lineRule="auto"/>
              <w:ind w:left="388"/>
              <w:rPr>
                <w:rFonts w:ascii="Times New Roman" w:hAnsi="Times New Roman" w:cs="Times New Roman"/>
                <w:szCs w:val="24"/>
              </w:rPr>
            </w:pPr>
            <w:proofErr w:type="spellStart"/>
            <w:r w:rsidRPr="00B17E3D">
              <w:rPr>
                <w:rFonts w:ascii="Times New Roman" w:hAnsi="Times New Roman" w:cs="Times New Roman"/>
                <w:szCs w:val="24"/>
              </w:rPr>
              <w:t>SEm</w:t>
            </w:r>
            <w:proofErr w:type="spellEnd"/>
            <w:r w:rsidRPr="00B17E3D">
              <w:rPr>
                <w:rFonts w:ascii="Times New Roman" w:hAnsi="Times New Roman" w:cs="Times New Roman"/>
                <w:szCs w:val="24"/>
              </w:rPr>
              <w:t>±</w:t>
            </w:r>
          </w:p>
        </w:tc>
        <w:tc>
          <w:tcPr>
            <w:tcW w:w="1006" w:type="pct"/>
            <w:vAlign w:val="bottom"/>
          </w:tcPr>
          <w:p w14:paraId="4073BCA5"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40</w:t>
            </w:r>
          </w:p>
        </w:tc>
        <w:tc>
          <w:tcPr>
            <w:tcW w:w="1156" w:type="pct"/>
            <w:vAlign w:val="bottom"/>
          </w:tcPr>
          <w:p w14:paraId="3318E45A"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145</w:t>
            </w:r>
          </w:p>
        </w:tc>
        <w:tc>
          <w:tcPr>
            <w:tcW w:w="1329" w:type="pct"/>
            <w:vAlign w:val="bottom"/>
          </w:tcPr>
          <w:p w14:paraId="5CFD2570"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1.19</w:t>
            </w:r>
          </w:p>
        </w:tc>
      </w:tr>
      <w:tr w:rsidR="001A3FFE" w:rsidRPr="00BC4D82" w14:paraId="0A11C554" w14:textId="77777777" w:rsidTr="001A3FFE">
        <w:trPr>
          <w:trHeight w:val="182"/>
        </w:trPr>
        <w:tc>
          <w:tcPr>
            <w:tcW w:w="1509" w:type="pct"/>
            <w:vAlign w:val="center"/>
          </w:tcPr>
          <w:p w14:paraId="5F84F6E0" w14:textId="77777777" w:rsidR="001A3FFE" w:rsidRPr="00B17E3D" w:rsidRDefault="001A3FFE" w:rsidP="001A3FFE">
            <w:pPr>
              <w:spacing w:after="0" w:line="240" w:lineRule="auto"/>
              <w:ind w:left="388"/>
              <w:rPr>
                <w:rFonts w:ascii="Times New Roman" w:hAnsi="Times New Roman" w:cs="Times New Roman"/>
                <w:szCs w:val="24"/>
              </w:rPr>
            </w:pPr>
            <w:r w:rsidRPr="00B17E3D">
              <w:rPr>
                <w:rFonts w:ascii="Times New Roman" w:hAnsi="Times New Roman" w:cs="Times New Roman"/>
                <w:szCs w:val="24"/>
              </w:rPr>
              <w:t>CD(P=0.05)</w:t>
            </w:r>
          </w:p>
        </w:tc>
        <w:tc>
          <w:tcPr>
            <w:tcW w:w="1006" w:type="pct"/>
            <w:vAlign w:val="bottom"/>
          </w:tcPr>
          <w:p w14:paraId="0AFFCA91"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116</w:t>
            </w:r>
          </w:p>
        </w:tc>
        <w:tc>
          <w:tcPr>
            <w:tcW w:w="1156" w:type="pct"/>
            <w:vAlign w:val="bottom"/>
          </w:tcPr>
          <w:p w14:paraId="120AD254"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425</w:t>
            </w:r>
          </w:p>
        </w:tc>
        <w:tc>
          <w:tcPr>
            <w:tcW w:w="1329" w:type="pct"/>
            <w:vAlign w:val="bottom"/>
          </w:tcPr>
          <w:p w14:paraId="44339617"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NS</w:t>
            </w:r>
          </w:p>
        </w:tc>
      </w:tr>
      <w:tr w:rsidR="001A3FFE" w:rsidRPr="00BC4D82" w14:paraId="7E55E05F" w14:textId="77777777" w:rsidTr="001A3FFE">
        <w:trPr>
          <w:trHeight w:val="238"/>
        </w:trPr>
        <w:tc>
          <w:tcPr>
            <w:tcW w:w="1509" w:type="pct"/>
            <w:vAlign w:val="center"/>
          </w:tcPr>
          <w:p w14:paraId="66CBDA3D" w14:textId="77777777" w:rsidR="001A3FFE" w:rsidRPr="00BC4D82" w:rsidRDefault="001A3FFE" w:rsidP="001A3FFE">
            <w:pPr>
              <w:spacing w:after="0" w:line="240" w:lineRule="auto"/>
              <w:ind w:left="142"/>
              <w:rPr>
                <w:rFonts w:ascii="Times New Roman" w:hAnsi="Times New Roman" w:cs="Times New Roman"/>
                <w:b/>
                <w:szCs w:val="24"/>
              </w:rPr>
            </w:pPr>
            <w:r w:rsidRPr="00BC4D82">
              <w:rPr>
                <w:rFonts w:ascii="Times New Roman" w:hAnsi="Times New Roman" w:cs="Times New Roman"/>
                <w:b/>
                <w:szCs w:val="24"/>
              </w:rPr>
              <w:t>Sulphur levels</w:t>
            </w:r>
          </w:p>
        </w:tc>
        <w:tc>
          <w:tcPr>
            <w:tcW w:w="1006" w:type="pct"/>
            <w:vAlign w:val="center"/>
          </w:tcPr>
          <w:p w14:paraId="3580553D" w14:textId="77777777" w:rsidR="001A3FFE" w:rsidRPr="00BC4D82" w:rsidRDefault="001A3FFE" w:rsidP="001A3FFE">
            <w:pPr>
              <w:spacing w:after="0" w:line="240" w:lineRule="auto"/>
              <w:contextualSpacing/>
              <w:jc w:val="center"/>
              <w:rPr>
                <w:rFonts w:ascii="Times New Roman" w:hAnsi="Times New Roman" w:cs="Times New Roman"/>
                <w:szCs w:val="24"/>
              </w:rPr>
            </w:pPr>
          </w:p>
        </w:tc>
        <w:tc>
          <w:tcPr>
            <w:tcW w:w="1156" w:type="pct"/>
            <w:vAlign w:val="center"/>
          </w:tcPr>
          <w:p w14:paraId="1752E166" w14:textId="77777777" w:rsidR="001A3FFE" w:rsidRPr="00BC4D82" w:rsidRDefault="001A3FFE" w:rsidP="001A3FFE">
            <w:pPr>
              <w:spacing w:after="0" w:line="240" w:lineRule="auto"/>
              <w:contextualSpacing/>
              <w:jc w:val="center"/>
              <w:rPr>
                <w:rFonts w:ascii="Times New Roman" w:hAnsi="Times New Roman" w:cs="Times New Roman"/>
                <w:szCs w:val="24"/>
              </w:rPr>
            </w:pPr>
          </w:p>
        </w:tc>
        <w:tc>
          <w:tcPr>
            <w:tcW w:w="1329" w:type="pct"/>
            <w:vAlign w:val="center"/>
          </w:tcPr>
          <w:p w14:paraId="619DD088" w14:textId="77777777" w:rsidR="001A3FFE" w:rsidRPr="00BC4D82" w:rsidRDefault="001A3FFE" w:rsidP="001A3FFE">
            <w:pPr>
              <w:spacing w:after="0" w:line="240" w:lineRule="auto"/>
              <w:contextualSpacing/>
              <w:jc w:val="center"/>
              <w:rPr>
                <w:rFonts w:ascii="Times New Roman" w:hAnsi="Times New Roman" w:cs="Times New Roman"/>
                <w:szCs w:val="24"/>
              </w:rPr>
            </w:pPr>
          </w:p>
        </w:tc>
      </w:tr>
      <w:tr w:rsidR="001A3FFE" w:rsidRPr="00BC4D82" w14:paraId="38831605" w14:textId="77777777" w:rsidTr="001A3FFE">
        <w:trPr>
          <w:trHeight w:val="286"/>
        </w:trPr>
        <w:tc>
          <w:tcPr>
            <w:tcW w:w="1509" w:type="pct"/>
            <w:vAlign w:val="center"/>
          </w:tcPr>
          <w:p w14:paraId="3F8D9D17" w14:textId="77777777" w:rsidR="001A3FFE" w:rsidRPr="00B17E3D" w:rsidRDefault="001A3FFE" w:rsidP="001A3FFE">
            <w:pPr>
              <w:spacing w:after="0" w:line="240" w:lineRule="auto"/>
              <w:ind w:left="388"/>
              <w:rPr>
                <w:rFonts w:ascii="Times New Roman" w:hAnsi="Times New Roman" w:cs="Times New Roman"/>
                <w:szCs w:val="24"/>
              </w:rPr>
            </w:pPr>
            <w:r w:rsidRPr="00B17E3D">
              <w:rPr>
                <w:rFonts w:ascii="Times New Roman" w:hAnsi="Times New Roman" w:cs="Times New Roman"/>
                <w:color w:val="000000"/>
                <w:szCs w:val="24"/>
              </w:rPr>
              <w:t>S</w:t>
            </w:r>
            <w:r w:rsidRPr="00B17E3D">
              <w:rPr>
                <w:rFonts w:ascii="Times New Roman" w:hAnsi="Times New Roman" w:cs="Times New Roman"/>
                <w:color w:val="000000"/>
                <w:szCs w:val="24"/>
                <w:vertAlign w:val="subscript"/>
              </w:rPr>
              <w:t>0</w:t>
            </w:r>
          </w:p>
        </w:tc>
        <w:tc>
          <w:tcPr>
            <w:tcW w:w="1006" w:type="pct"/>
            <w:vAlign w:val="bottom"/>
          </w:tcPr>
          <w:p w14:paraId="36D04982"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1306</w:t>
            </w:r>
          </w:p>
        </w:tc>
        <w:tc>
          <w:tcPr>
            <w:tcW w:w="1156" w:type="pct"/>
            <w:vAlign w:val="bottom"/>
          </w:tcPr>
          <w:p w14:paraId="6FA0C502"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4748</w:t>
            </w:r>
          </w:p>
        </w:tc>
        <w:tc>
          <w:tcPr>
            <w:tcW w:w="1329" w:type="pct"/>
            <w:vAlign w:val="bottom"/>
          </w:tcPr>
          <w:p w14:paraId="05B2D431"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27.72</w:t>
            </w:r>
          </w:p>
        </w:tc>
      </w:tr>
      <w:tr w:rsidR="001A3FFE" w:rsidRPr="00BC4D82" w14:paraId="4B1EC350" w14:textId="77777777" w:rsidTr="001A3FFE">
        <w:trPr>
          <w:trHeight w:val="57"/>
        </w:trPr>
        <w:tc>
          <w:tcPr>
            <w:tcW w:w="1509" w:type="pct"/>
            <w:vAlign w:val="center"/>
          </w:tcPr>
          <w:p w14:paraId="17F09CD4" w14:textId="77777777" w:rsidR="001A3FFE" w:rsidRPr="00B17E3D" w:rsidRDefault="001A3FFE" w:rsidP="001A3FFE">
            <w:pPr>
              <w:spacing w:after="0" w:line="240" w:lineRule="auto"/>
              <w:ind w:left="389"/>
              <w:rPr>
                <w:rFonts w:ascii="Times New Roman" w:hAnsi="Times New Roman" w:cs="Times New Roman"/>
                <w:szCs w:val="24"/>
              </w:rPr>
            </w:pPr>
            <w:r w:rsidRPr="00B17E3D">
              <w:rPr>
                <w:rFonts w:ascii="Times New Roman" w:hAnsi="Times New Roman" w:cs="Times New Roman"/>
                <w:color w:val="000000"/>
                <w:szCs w:val="24"/>
              </w:rPr>
              <w:t>S</w:t>
            </w:r>
            <w:r w:rsidRPr="00B17E3D">
              <w:rPr>
                <w:rFonts w:ascii="Times New Roman" w:hAnsi="Times New Roman" w:cs="Times New Roman"/>
                <w:color w:val="000000"/>
                <w:szCs w:val="24"/>
                <w:vertAlign w:val="subscript"/>
              </w:rPr>
              <w:t>20</w:t>
            </w:r>
          </w:p>
        </w:tc>
        <w:tc>
          <w:tcPr>
            <w:tcW w:w="1006" w:type="pct"/>
            <w:vAlign w:val="bottom"/>
          </w:tcPr>
          <w:p w14:paraId="04BD30C9"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1563</w:t>
            </w:r>
          </w:p>
        </w:tc>
        <w:tc>
          <w:tcPr>
            <w:tcW w:w="1156" w:type="pct"/>
            <w:vAlign w:val="bottom"/>
          </w:tcPr>
          <w:p w14:paraId="6905323C"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5481</w:t>
            </w:r>
          </w:p>
        </w:tc>
        <w:tc>
          <w:tcPr>
            <w:tcW w:w="1329" w:type="pct"/>
            <w:vAlign w:val="bottom"/>
          </w:tcPr>
          <w:p w14:paraId="07650FE0"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28.49</w:t>
            </w:r>
          </w:p>
        </w:tc>
      </w:tr>
      <w:tr w:rsidR="001A3FFE" w:rsidRPr="00BC4D82" w14:paraId="69A7124A" w14:textId="77777777" w:rsidTr="001A3FFE">
        <w:trPr>
          <w:trHeight w:val="318"/>
        </w:trPr>
        <w:tc>
          <w:tcPr>
            <w:tcW w:w="1509" w:type="pct"/>
            <w:vAlign w:val="center"/>
          </w:tcPr>
          <w:p w14:paraId="7637C414" w14:textId="77777777" w:rsidR="001A3FFE" w:rsidRPr="00B17E3D" w:rsidRDefault="001A3FFE" w:rsidP="001A3FFE">
            <w:pPr>
              <w:spacing w:after="0" w:line="240" w:lineRule="auto"/>
              <w:ind w:left="388"/>
              <w:rPr>
                <w:rFonts w:ascii="Times New Roman" w:hAnsi="Times New Roman" w:cs="Times New Roman"/>
                <w:szCs w:val="24"/>
              </w:rPr>
            </w:pPr>
            <w:r w:rsidRPr="00B17E3D">
              <w:rPr>
                <w:rFonts w:ascii="Times New Roman" w:hAnsi="Times New Roman" w:cs="Times New Roman"/>
                <w:color w:val="000000"/>
                <w:szCs w:val="24"/>
              </w:rPr>
              <w:t>S</w:t>
            </w:r>
            <w:r w:rsidRPr="00B17E3D">
              <w:rPr>
                <w:rFonts w:ascii="Times New Roman" w:hAnsi="Times New Roman" w:cs="Times New Roman"/>
                <w:color w:val="000000"/>
                <w:szCs w:val="24"/>
                <w:vertAlign w:val="subscript"/>
              </w:rPr>
              <w:t>40</w:t>
            </w:r>
          </w:p>
        </w:tc>
        <w:tc>
          <w:tcPr>
            <w:tcW w:w="1006" w:type="pct"/>
            <w:vAlign w:val="bottom"/>
          </w:tcPr>
          <w:p w14:paraId="546A224F"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1810</w:t>
            </w:r>
          </w:p>
        </w:tc>
        <w:tc>
          <w:tcPr>
            <w:tcW w:w="1156" w:type="pct"/>
            <w:vAlign w:val="bottom"/>
          </w:tcPr>
          <w:p w14:paraId="06B31209"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6202</w:t>
            </w:r>
          </w:p>
        </w:tc>
        <w:tc>
          <w:tcPr>
            <w:tcW w:w="1329" w:type="pct"/>
            <w:vAlign w:val="bottom"/>
          </w:tcPr>
          <w:p w14:paraId="1EC794E0"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29.13</w:t>
            </w:r>
          </w:p>
        </w:tc>
      </w:tr>
      <w:tr w:rsidR="001A3FFE" w:rsidRPr="00BC4D82" w14:paraId="58002D09" w14:textId="77777777" w:rsidTr="001A3FFE">
        <w:trPr>
          <w:trHeight w:val="286"/>
        </w:trPr>
        <w:tc>
          <w:tcPr>
            <w:tcW w:w="1509" w:type="pct"/>
            <w:vAlign w:val="center"/>
          </w:tcPr>
          <w:p w14:paraId="49759492" w14:textId="77777777" w:rsidR="001A3FFE" w:rsidRPr="00B17E3D" w:rsidRDefault="001A3FFE" w:rsidP="001A3FFE">
            <w:pPr>
              <w:spacing w:after="0" w:line="240" w:lineRule="auto"/>
              <w:ind w:left="388"/>
              <w:rPr>
                <w:rFonts w:ascii="Times New Roman" w:hAnsi="Times New Roman" w:cs="Times New Roman"/>
                <w:szCs w:val="24"/>
              </w:rPr>
            </w:pPr>
            <w:proofErr w:type="spellStart"/>
            <w:r w:rsidRPr="00B17E3D">
              <w:rPr>
                <w:rFonts w:ascii="Times New Roman" w:hAnsi="Times New Roman" w:cs="Times New Roman"/>
                <w:szCs w:val="24"/>
              </w:rPr>
              <w:t>SEm</w:t>
            </w:r>
            <w:proofErr w:type="spellEnd"/>
            <w:r w:rsidRPr="00B17E3D">
              <w:rPr>
                <w:rFonts w:ascii="Times New Roman" w:hAnsi="Times New Roman" w:cs="Times New Roman"/>
                <w:szCs w:val="24"/>
              </w:rPr>
              <w:t>±</w:t>
            </w:r>
          </w:p>
        </w:tc>
        <w:tc>
          <w:tcPr>
            <w:tcW w:w="1006" w:type="pct"/>
            <w:vAlign w:val="bottom"/>
          </w:tcPr>
          <w:p w14:paraId="3ED19043"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34</w:t>
            </w:r>
          </w:p>
        </w:tc>
        <w:tc>
          <w:tcPr>
            <w:tcW w:w="1156" w:type="pct"/>
            <w:vAlign w:val="bottom"/>
          </w:tcPr>
          <w:p w14:paraId="08983169"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125</w:t>
            </w:r>
          </w:p>
        </w:tc>
        <w:tc>
          <w:tcPr>
            <w:tcW w:w="1329" w:type="pct"/>
            <w:vAlign w:val="bottom"/>
          </w:tcPr>
          <w:p w14:paraId="51AC3F2B"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1.03</w:t>
            </w:r>
          </w:p>
        </w:tc>
      </w:tr>
      <w:tr w:rsidR="001A3FFE" w:rsidRPr="00BC4D82" w14:paraId="2242A907" w14:textId="77777777" w:rsidTr="001A3FFE">
        <w:trPr>
          <w:trHeight w:val="57"/>
        </w:trPr>
        <w:tc>
          <w:tcPr>
            <w:tcW w:w="1509" w:type="pct"/>
            <w:vAlign w:val="center"/>
          </w:tcPr>
          <w:p w14:paraId="19CC9900" w14:textId="77777777" w:rsidR="001A3FFE" w:rsidRPr="00B17E3D" w:rsidRDefault="001A3FFE" w:rsidP="001A3FFE">
            <w:pPr>
              <w:spacing w:after="0" w:line="240" w:lineRule="auto"/>
              <w:ind w:left="388"/>
              <w:rPr>
                <w:rFonts w:ascii="Times New Roman" w:hAnsi="Times New Roman" w:cs="Times New Roman"/>
                <w:szCs w:val="24"/>
              </w:rPr>
            </w:pPr>
            <w:r w:rsidRPr="00B17E3D">
              <w:rPr>
                <w:rFonts w:ascii="Times New Roman" w:hAnsi="Times New Roman" w:cs="Times New Roman"/>
                <w:szCs w:val="24"/>
              </w:rPr>
              <w:t>CD (P=0.05)</w:t>
            </w:r>
          </w:p>
        </w:tc>
        <w:tc>
          <w:tcPr>
            <w:tcW w:w="1006" w:type="pct"/>
            <w:vAlign w:val="bottom"/>
          </w:tcPr>
          <w:p w14:paraId="59164999"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101</w:t>
            </w:r>
          </w:p>
        </w:tc>
        <w:tc>
          <w:tcPr>
            <w:tcW w:w="1156" w:type="pct"/>
            <w:vAlign w:val="bottom"/>
          </w:tcPr>
          <w:p w14:paraId="4712600D"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368</w:t>
            </w:r>
          </w:p>
        </w:tc>
        <w:tc>
          <w:tcPr>
            <w:tcW w:w="1329" w:type="pct"/>
            <w:vAlign w:val="bottom"/>
          </w:tcPr>
          <w:p w14:paraId="26FBBB06"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NS</w:t>
            </w:r>
          </w:p>
        </w:tc>
      </w:tr>
    </w:tbl>
    <w:p w14:paraId="0FFC8965" w14:textId="77777777" w:rsidR="00FA15A8" w:rsidRDefault="00FA15A8" w:rsidP="00716763">
      <w:pPr>
        <w:rPr>
          <w:rFonts w:ascii="Times New Roman" w:hAnsi="Times New Roman" w:cs="Times New Roman"/>
          <w:szCs w:val="24"/>
        </w:rPr>
      </w:pPr>
    </w:p>
    <w:p w14:paraId="256D21D2" w14:textId="77777777" w:rsidR="004151F4" w:rsidRDefault="004151F4" w:rsidP="00716763">
      <w:pPr>
        <w:rPr>
          <w:rFonts w:ascii="Times New Roman" w:hAnsi="Times New Roman" w:cs="Times New Roman"/>
          <w:szCs w:val="24"/>
        </w:rPr>
      </w:pPr>
    </w:p>
    <w:p w14:paraId="1CE88A43" w14:textId="0F0AD0EB" w:rsidR="004151F4" w:rsidRPr="004151F4" w:rsidRDefault="004151F4" w:rsidP="004151F4">
      <w:pPr>
        <w:autoSpaceDE w:val="0"/>
        <w:autoSpaceDN w:val="0"/>
        <w:adjustRightInd w:val="0"/>
        <w:spacing w:before="240" w:line="240" w:lineRule="auto"/>
        <w:rPr>
          <w:rFonts w:ascii="Times New Roman" w:hAnsi="Times New Roman" w:cs="Times New Roman"/>
          <w:b/>
          <w:bCs/>
          <w:szCs w:val="24"/>
        </w:rPr>
      </w:pPr>
      <w:r w:rsidRPr="00BC4D82">
        <w:rPr>
          <w:rFonts w:ascii="Times New Roman" w:hAnsi="Times New Roman" w:cs="Times New Roman"/>
          <w:b/>
          <w:bCs/>
          <w:szCs w:val="24"/>
        </w:rPr>
        <w:t xml:space="preserve">Table </w:t>
      </w:r>
      <w:r>
        <w:rPr>
          <w:rFonts w:ascii="Times New Roman" w:hAnsi="Times New Roman" w:cs="Times New Roman"/>
          <w:b/>
          <w:bCs/>
          <w:szCs w:val="24"/>
        </w:rPr>
        <w:t>6.</w:t>
      </w:r>
      <w:r w:rsidRPr="00BC4D82">
        <w:rPr>
          <w:rFonts w:ascii="Times New Roman" w:hAnsi="Times New Roman" w:cs="Times New Roman"/>
          <w:b/>
          <w:bCs/>
          <w:szCs w:val="24"/>
        </w:rPr>
        <w:t xml:space="preserve"> </w:t>
      </w:r>
      <w:r w:rsidRPr="00605CF0">
        <w:rPr>
          <w:rFonts w:ascii="Times New Roman" w:eastAsia="Calibri" w:hAnsi="Times New Roman" w:cs="Times New Roman"/>
          <w:b/>
          <w:szCs w:val="24"/>
        </w:rPr>
        <w:t>Effect of nitrogen and sulphur levels on economics of mustard</w:t>
      </w:r>
      <w:r>
        <w:rPr>
          <w:rFonts w:ascii="Times New Roman" w:eastAsia="Calibri" w:hAnsi="Times New Roman" w:cs="Times New Roman"/>
          <w:b/>
          <w:szCs w:val="24"/>
        </w:rPr>
        <w:t xml:space="preserve"> </w:t>
      </w:r>
      <w:r w:rsidRPr="00605CF0">
        <w:rPr>
          <w:rFonts w:ascii="Times New Roman" w:eastAsia="Calibri" w:hAnsi="Times New Roman" w:cs="Times New Roman"/>
          <w:b/>
          <w:szCs w:val="24"/>
        </w:rPr>
        <w:t>crop</w:t>
      </w:r>
    </w:p>
    <w:tbl>
      <w:tblPr>
        <w:tblW w:w="5000" w:type="pct"/>
        <w:jc w:val="center"/>
        <w:tblBorders>
          <w:top w:val="single" w:sz="4" w:space="0" w:color="auto"/>
          <w:bottom w:val="single" w:sz="4" w:space="0" w:color="auto"/>
        </w:tblBorders>
        <w:tblLook w:val="0000" w:firstRow="0" w:lastRow="0" w:firstColumn="0" w:lastColumn="0" w:noHBand="0" w:noVBand="0"/>
      </w:tblPr>
      <w:tblGrid>
        <w:gridCol w:w="2051"/>
        <w:gridCol w:w="2294"/>
        <w:gridCol w:w="1791"/>
        <w:gridCol w:w="1529"/>
        <w:gridCol w:w="1361"/>
      </w:tblGrid>
      <w:tr w:rsidR="004151F4" w:rsidRPr="00BC4D82" w14:paraId="53FA7C09" w14:textId="77777777" w:rsidTr="005347C4">
        <w:trPr>
          <w:trHeight w:val="317"/>
          <w:jc w:val="center"/>
        </w:trPr>
        <w:tc>
          <w:tcPr>
            <w:tcW w:w="1136" w:type="pct"/>
            <w:vMerge w:val="restart"/>
            <w:vAlign w:val="center"/>
          </w:tcPr>
          <w:p w14:paraId="2B34B767" w14:textId="77777777" w:rsidR="004151F4" w:rsidRPr="00BC4D82" w:rsidRDefault="004151F4" w:rsidP="004151F4">
            <w:pPr>
              <w:spacing w:after="0" w:line="240" w:lineRule="auto"/>
              <w:rPr>
                <w:rFonts w:ascii="Times New Roman" w:hAnsi="Times New Roman" w:cs="Times New Roman"/>
                <w:b/>
                <w:szCs w:val="24"/>
              </w:rPr>
            </w:pPr>
            <w:r w:rsidRPr="00BC4D82">
              <w:rPr>
                <w:rFonts w:ascii="Times New Roman" w:hAnsi="Times New Roman" w:cs="Times New Roman"/>
                <w:b/>
                <w:szCs w:val="24"/>
              </w:rPr>
              <w:t>Treatment</w:t>
            </w:r>
          </w:p>
        </w:tc>
        <w:tc>
          <w:tcPr>
            <w:tcW w:w="1271" w:type="pct"/>
            <w:vAlign w:val="center"/>
          </w:tcPr>
          <w:p w14:paraId="206CC1B6" w14:textId="77777777" w:rsidR="004151F4" w:rsidRPr="00BC4D82" w:rsidRDefault="004151F4" w:rsidP="004151F4">
            <w:pPr>
              <w:spacing w:after="0" w:line="240" w:lineRule="auto"/>
              <w:jc w:val="center"/>
              <w:rPr>
                <w:rFonts w:ascii="Times New Roman" w:hAnsi="Times New Roman" w:cs="Times New Roman"/>
                <w:b/>
                <w:szCs w:val="24"/>
              </w:rPr>
            </w:pPr>
            <w:r w:rsidRPr="00BC4D82">
              <w:rPr>
                <w:rFonts w:ascii="Times New Roman" w:hAnsi="Times New Roman" w:cs="Times New Roman"/>
                <w:b/>
                <w:szCs w:val="24"/>
              </w:rPr>
              <w:t>Cost of cultivation</w:t>
            </w:r>
          </w:p>
        </w:tc>
        <w:tc>
          <w:tcPr>
            <w:tcW w:w="992" w:type="pct"/>
            <w:vAlign w:val="center"/>
          </w:tcPr>
          <w:p w14:paraId="07502E0D" w14:textId="77777777" w:rsidR="004151F4" w:rsidRPr="00BC4D82" w:rsidRDefault="004151F4" w:rsidP="004151F4">
            <w:pPr>
              <w:spacing w:after="0" w:line="240" w:lineRule="auto"/>
              <w:jc w:val="center"/>
              <w:rPr>
                <w:rFonts w:ascii="Times New Roman" w:hAnsi="Times New Roman" w:cs="Times New Roman"/>
                <w:b/>
                <w:szCs w:val="24"/>
              </w:rPr>
            </w:pPr>
            <w:r w:rsidRPr="00BC4D82">
              <w:rPr>
                <w:rFonts w:ascii="Times New Roman" w:hAnsi="Times New Roman" w:cs="Times New Roman"/>
                <w:b/>
                <w:szCs w:val="24"/>
              </w:rPr>
              <w:t>Gross returns</w:t>
            </w:r>
          </w:p>
        </w:tc>
        <w:tc>
          <w:tcPr>
            <w:tcW w:w="847" w:type="pct"/>
            <w:vAlign w:val="center"/>
          </w:tcPr>
          <w:p w14:paraId="2A034E6A" w14:textId="77777777" w:rsidR="004151F4" w:rsidRPr="00BC4D82" w:rsidRDefault="004151F4" w:rsidP="004151F4">
            <w:pPr>
              <w:spacing w:after="0" w:line="240" w:lineRule="auto"/>
              <w:jc w:val="center"/>
              <w:rPr>
                <w:rFonts w:ascii="Times New Roman" w:hAnsi="Times New Roman" w:cs="Times New Roman"/>
                <w:b/>
                <w:szCs w:val="24"/>
              </w:rPr>
            </w:pPr>
            <w:r w:rsidRPr="00BC4D82">
              <w:rPr>
                <w:rFonts w:ascii="Times New Roman" w:hAnsi="Times New Roman" w:cs="Times New Roman"/>
                <w:b/>
                <w:szCs w:val="24"/>
              </w:rPr>
              <w:t>Net returns</w:t>
            </w:r>
          </w:p>
        </w:tc>
        <w:tc>
          <w:tcPr>
            <w:tcW w:w="754" w:type="pct"/>
            <w:vAlign w:val="center"/>
          </w:tcPr>
          <w:p w14:paraId="5BE3F9FE" w14:textId="0DA8498A" w:rsidR="004151F4" w:rsidRPr="00BC4D82" w:rsidRDefault="004151F4" w:rsidP="004151F4">
            <w:pPr>
              <w:spacing w:after="0" w:line="240" w:lineRule="auto"/>
              <w:jc w:val="center"/>
              <w:rPr>
                <w:rFonts w:ascii="Times New Roman" w:hAnsi="Times New Roman" w:cs="Times New Roman"/>
                <w:b/>
                <w:szCs w:val="24"/>
              </w:rPr>
            </w:pPr>
            <w:r w:rsidRPr="00BC4D82">
              <w:rPr>
                <w:rFonts w:ascii="Times New Roman" w:hAnsi="Times New Roman" w:cs="Times New Roman"/>
                <w:b/>
                <w:szCs w:val="24"/>
              </w:rPr>
              <w:t>B:C ratio</w:t>
            </w:r>
          </w:p>
        </w:tc>
      </w:tr>
      <w:tr w:rsidR="004151F4" w:rsidRPr="00BC4D82" w14:paraId="4475717B" w14:textId="77777777" w:rsidTr="005347C4">
        <w:trPr>
          <w:trHeight w:val="82"/>
          <w:jc w:val="center"/>
        </w:trPr>
        <w:tc>
          <w:tcPr>
            <w:tcW w:w="1136" w:type="pct"/>
            <w:vMerge/>
            <w:tcBorders>
              <w:bottom w:val="single" w:sz="4" w:space="0" w:color="auto"/>
            </w:tcBorders>
            <w:vAlign w:val="center"/>
          </w:tcPr>
          <w:p w14:paraId="4B753B49" w14:textId="77777777" w:rsidR="004151F4" w:rsidRPr="00BC4D82" w:rsidRDefault="004151F4" w:rsidP="004151F4">
            <w:pPr>
              <w:spacing w:after="0" w:line="240" w:lineRule="auto"/>
              <w:rPr>
                <w:rFonts w:ascii="Times New Roman" w:hAnsi="Times New Roman" w:cs="Times New Roman"/>
                <w:b/>
                <w:szCs w:val="24"/>
              </w:rPr>
            </w:pPr>
          </w:p>
        </w:tc>
        <w:tc>
          <w:tcPr>
            <w:tcW w:w="1271" w:type="pct"/>
            <w:tcBorders>
              <w:bottom w:val="single" w:sz="4" w:space="0" w:color="auto"/>
            </w:tcBorders>
            <w:vAlign w:val="center"/>
          </w:tcPr>
          <w:p w14:paraId="6B704D70" w14:textId="77777777" w:rsidR="004151F4" w:rsidRPr="00BC4D82" w:rsidRDefault="004151F4" w:rsidP="004151F4">
            <w:pPr>
              <w:spacing w:after="0" w:line="240" w:lineRule="auto"/>
              <w:jc w:val="center"/>
              <w:rPr>
                <w:rFonts w:ascii="Times New Roman" w:hAnsi="Times New Roman" w:cs="Times New Roman"/>
                <w:b/>
                <w:szCs w:val="24"/>
              </w:rPr>
            </w:pPr>
            <w:r w:rsidRPr="00BC4D82">
              <w:rPr>
                <w:rFonts w:ascii="Times New Roman" w:hAnsi="Times New Roman" w:cs="Times New Roman"/>
                <w:b/>
                <w:szCs w:val="24"/>
              </w:rPr>
              <w:t>(₹/ha)</w:t>
            </w:r>
          </w:p>
        </w:tc>
        <w:tc>
          <w:tcPr>
            <w:tcW w:w="992" w:type="pct"/>
            <w:tcBorders>
              <w:bottom w:val="single" w:sz="4" w:space="0" w:color="auto"/>
            </w:tcBorders>
            <w:vAlign w:val="center"/>
          </w:tcPr>
          <w:p w14:paraId="4E57AD6F" w14:textId="77777777" w:rsidR="004151F4" w:rsidRPr="00BC4D82" w:rsidRDefault="004151F4" w:rsidP="004151F4">
            <w:pPr>
              <w:spacing w:after="0" w:line="240" w:lineRule="auto"/>
              <w:jc w:val="center"/>
              <w:rPr>
                <w:rFonts w:ascii="Times New Roman" w:hAnsi="Times New Roman" w:cs="Times New Roman"/>
                <w:b/>
                <w:szCs w:val="24"/>
              </w:rPr>
            </w:pPr>
            <w:r w:rsidRPr="00BC4D82">
              <w:rPr>
                <w:rFonts w:ascii="Times New Roman" w:hAnsi="Times New Roman" w:cs="Times New Roman"/>
                <w:b/>
                <w:szCs w:val="24"/>
              </w:rPr>
              <w:t>(₹/ha)</w:t>
            </w:r>
          </w:p>
        </w:tc>
        <w:tc>
          <w:tcPr>
            <w:tcW w:w="847" w:type="pct"/>
            <w:tcBorders>
              <w:bottom w:val="single" w:sz="4" w:space="0" w:color="auto"/>
            </w:tcBorders>
            <w:vAlign w:val="center"/>
          </w:tcPr>
          <w:p w14:paraId="14A55CF5" w14:textId="77777777" w:rsidR="004151F4" w:rsidRPr="00BC4D82" w:rsidRDefault="004151F4" w:rsidP="004151F4">
            <w:pPr>
              <w:spacing w:after="0" w:line="240" w:lineRule="auto"/>
              <w:jc w:val="center"/>
              <w:rPr>
                <w:rFonts w:ascii="Times New Roman" w:hAnsi="Times New Roman" w:cs="Times New Roman"/>
                <w:b/>
                <w:szCs w:val="24"/>
              </w:rPr>
            </w:pPr>
            <w:r w:rsidRPr="00BC4D82">
              <w:rPr>
                <w:rFonts w:ascii="Times New Roman" w:hAnsi="Times New Roman" w:cs="Times New Roman"/>
                <w:b/>
                <w:szCs w:val="24"/>
              </w:rPr>
              <w:t>(₹/ha)</w:t>
            </w:r>
          </w:p>
        </w:tc>
        <w:tc>
          <w:tcPr>
            <w:tcW w:w="754" w:type="pct"/>
            <w:tcBorders>
              <w:bottom w:val="single" w:sz="4" w:space="0" w:color="auto"/>
            </w:tcBorders>
            <w:vAlign w:val="center"/>
          </w:tcPr>
          <w:p w14:paraId="26EBF07B" w14:textId="77777777" w:rsidR="004151F4" w:rsidRPr="00BC4D82" w:rsidRDefault="004151F4" w:rsidP="004151F4">
            <w:pPr>
              <w:spacing w:after="0" w:line="240" w:lineRule="auto"/>
              <w:jc w:val="center"/>
              <w:rPr>
                <w:rFonts w:ascii="Times New Roman" w:hAnsi="Times New Roman" w:cs="Times New Roman"/>
                <w:b/>
                <w:szCs w:val="24"/>
              </w:rPr>
            </w:pPr>
          </w:p>
        </w:tc>
      </w:tr>
      <w:tr w:rsidR="004151F4" w:rsidRPr="00BC4D82" w14:paraId="01381ED1" w14:textId="77777777" w:rsidTr="005347C4">
        <w:trPr>
          <w:trHeight w:val="394"/>
          <w:jc w:val="center"/>
        </w:trPr>
        <w:tc>
          <w:tcPr>
            <w:tcW w:w="1136" w:type="pct"/>
            <w:tcBorders>
              <w:top w:val="single" w:sz="4" w:space="0" w:color="auto"/>
              <w:bottom w:val="nil"/>
            </w:tcBorders>
            <w:vAlign w:val="center"/>
          </w:tcPr>
          <w:p w14:paraId="688F4A82" w14:textId="77777777" w:rsidR="004151F4" w:rsidRPr="00BC4D82" w:rsidRDefault="004151F4" w:rsidP="004151F4">
            <w:pPr>
              <w:spacing w:after="0" w:line="240" w:lineRule="auto"/>
              <w:ind w:left="388" w:hanging="284"/>
              <w:rPr>
                <w:rFonts w:ascii="Times New Roman" w:hAnsi="Times New Roman" w:cs="Times New Roman"/>
                <w:b/>
                <w:szCs w:val="24"/>
              </w:rPr>
            </w:pPr>
            <w:r w:rsidRPr="00BC4D82">
              <w:rPr>
                <w:rFonts w:ascii="Times New Roman" w:hAnsi="Times New Roman" w:cs="Times New Roman"/>
                <w:b/>
                <w:szCs w:val="24"/>
              </w:rPr>
              <w:t>Nitrogen levels</w:t>
            </w:r>
          </w:p>
        </w:tc>
        <w:tc>
          <w:tcPr>
            <w:tcW w:w="1271" w:type="pct"/>
            <w:tcBorders>
              <w:top w:val="single" w:sz="4" w:space="0" w:color="auto"/>
              <w:bottom w:val="nil"/>
            </w:tcBorders>
            <w:vAlign w:val="center"/>
          </w:tcPr>
          <w:p w14:paraId="5C2A3A5C" w14:textId="77777777" w:rsidR="004151F4" w:rsidRPr="00BC4D82" w:rsidRDefault="004151F4" w:rsidP="004151F4">
            <w:pPr>
              <w:spacing w:after="0" w:line="240" w:lineRule="auto"/>
              <w:jc w:val="center"/>
              <w:rPr>
                <w:rFonts w:ascii="Times New Roman" w:hAnsi="Times New Roman" w:cs="Times New Roman"/>
                <w:szCs w:val="24"/>
              </w:rPr>
            </w:pPr>
          </w:p>
        </w:tc>
        <w:tc>
          <w:tcPr>
            <w:tcW w:w="992" w:type="pct"/>
            <w:tcBorders>
              <w:top w:val="single" w:sz="4" w:space="0" w:color="auto"/>
              <w:bottom w:val="nil"/>
            </w:tcBorders>
            <w:vAlign w:val="center"/>
          </w:tcPr>
          <w:p w14:paraId="5B0DD328" w14:textId="77777777" w:rsidR="004151F4" w:rsidRPr="00BC4D82" w:rsidRDefault="004151F4" w:rsidP="004151F4">
            <w:pPr>
              <w:spacing w:after="0" w:line="240" w:lineRule="auto"/>
              <w:jc w:val="center"/>
              <w:rPr>
                <w:rFonts w:ascii="Times New Roman" w:hAnsi="Times New Roman" w:cs="Times New Roman"/>
                <w:szCs w:val="24"/>
              </w:rPr>
            </w:pPr>
          </w:p>
        </w:tc>
        <w:tc>
          <w:tcPr>
            <w:tcW w:w="847" w:type="pct"/>
            <w:tcBorders>
              <w:top w:val="single" w:sz="4" w:space="0" w:color="auto"/>
              <w:bottom w:val="nil"/>
            </w:tcBorders>
            <w:vAlign w:val="center"/>
          </w:tcPr>
          <w:p w14:paraId="3C6A8969" w14:textId="77777777" w:rsidR="004151F4" w:rsidRPr="00BC4D82" w:rsidRDefault="004151F4" w:rsidP="004151F4">
            <w:pPr>
              <w:spacing w:after="0" w:line="240" w:lineRule="auto"/>
              <w:jc w:val="center"/>
              <w:rPr>
                <w:rFonts w:ascii="Times New Roman" w:hAnsi="Times New Roman" w:cs="Times New Roman"/>
                <w:szCs w:val="24"/>
              </w:rPr>
            </w:pPr>
          </w:p>
        </w:tc>
        <w:tc>
          <w:tcPr>
            <w:tcW w:w="754" w:type="pct"/>
            <w:tcBorders>
              <w:top w:val="single" w:sz="4" w:space="0" w:color="auto"/>
              <w:bottom w:val="nil"/>
            </w:tcBorders>
            <w:vAlign w:val="center"/>
          </w:tcPr>
          <w:p w14:paraId="5E265FDA" w14:textId="77777777" w:rsidR="004151F4" w:rsidRPr="00BC4D82" w:rsidRDefault="004151F4" w:rsidP="004151F4">
            <w:pPr>
              <w:spacing w:after="0" w:line="240" w:lineRule="auto"/>
              <w:jc w:val="center"/>
              <w:rPr>
                <w:rFonts w:ascii="Times New Roman" w:hAnsi="Times New Roman" w:cs="Times New Roman"/>
                <w:szCs w:val="24"/>
              </w:rPr>
            </w:pPr>
          </w:p>
        </w:tc>
      </w:tr>
      <w:tr w:rsidR="004151F4" w:rsidRPr="00BC4D82" w14:paraId="4AC03F1A" w14:textId="77777777" w:rsidTr="005347C4">
        <w:trPr>
          <w:trHeight w:val="336"/>
          <w:jc w:val="center"/>
        </w:trPr>
        <w:tc>
          <w:tcPr>
            <w:tcW w:w="1136" w:type="pct"/>
            <w:tcBorders>
              <w:top w:val="nil"/>
              <w:bottom w:val="nil"/>
            </w:tcBorders>
            <w:vAlign w:val="center"/>
          </w:tcPr>
          <w:p w14:paraId="6102EBA0" w14:textId="77777777" w:rsidR="004151F4" w:rsidRPr="00B17E3D" w:rsidRDefault="004151F4" w:rsidP="004151F4">
            <w:pPr>
              <w:spacing w:after="0" w:line="240" w:lineRule="auto"/>
              <w:ind w:left="388"/>
              <w:rPr>
                <w:rFonts w:ascii="Times New Roman" w:hAnsi="Times New Roman" w:cs="Times New Roman"/>
                <w:szCs w:val="24"/>
              </w:rPr>
            </w:pPr>
            <w:r w:rsidRPr="00B17E3D">
              <w:rPr>
                <w:rFonts w:ascii="Times New Roman" w:hAnsi="Times New Roman" w:cs="Times New Roman"/>
                <w:color w:val="000000"/>
                <w:szCs w:val="24"/>
              </w:rPr>
              <w:t>N</w:t>
            </w:r>
            <w:r w:rsidRPr="00B17E3D">
              <w:rPr>
                <w:rFonts w:ascii="Times New Roman" w:hAnsi="Times New Roman" w:cs="Times New Roman"/>
                <w:color w:val="000000"/>
                <w:szCs w:val="24"/>
                <w:vertAlign w:val="subscript"/>
              </w:rPr>
              <w:t>0</w:t>
            </w:r>
          </w:p>
        </w:tc>
        <w:tc>
          <w:tcPr>
            <w:tcW w:w="1271" w:type="pct"/>
            <w:tcBorders>
              <w:top w:val="nil"/>
              <w:bottom w:val="nil"/>
            </w:tcBorders>
            <w:vAlign w:val="center"/>
          </w:tcPr>
          <w:p w14:paraId="48163FB4" w14:textId="77777777" w:rsidR="004151F4" w:rsidRPr="00BC4D82" w:rsidRDefault="004151F4" w:rsidP="004151F4">
            <w:pPr>
              <w:spacing w:after="0" w:line="240" w:lineRule="auto"/>
              <w:jc w:val="center"/>
              <w:rPr>
                <w:rFonts w:ascii="Times New Roman" w:hAnsi="Times New Roman" w:cs="Times New Roman"/>
                <w:color w:val="000000"/>
                <w:szCs w:val="24"/>
              </w:rPr>
            </w:pPr>
            <w:r w:rsidRPr="00BC4D82">
              <w:rPr>
                <w:rFonts w:ascii="Times New Roman" w:hAnsi="Times New Roman" w:cs="Times New Roman"/>
                <w:color w:val="000000"/>
                <w:szCs w:val="24"/>
              </w:rPr>
              <w:t>34087</w:t>
            </w:r>
          </w:p>
        </w:tc>
        <w:tc>
          <w:tcPr>
            <w:tcW w:w="992" w:type="pct"/>
            <w:tcBorders>
              <w:top w:val="nil"/>
              <w:bottom w:val="nil"/>
            </w:tcBorders>
            <w:vAlign w:val="center"/>
          </w:tcPr>
          <w:p w14:paraId="1896B4E2" w14:textId="77777777" w:rsidR="004151F4" w:rsidRPr="00BC4D82" w:rsidRDefault="004151F4" w:rsidP="004151F4">
            <w:pPr>
              <w:spacing w:after="0" w:line="240" w:lineRule="auto"/>
              <w:jc w:val="center"/>
              <w:rPr>
                <w:rFonts w:ascii="Times New Roman" w:hAnsi="Times New Roman" w:cs="Times New Roman"/>
                <w:color w:val="000000"/>
                <w:szCs w:val="24"/>
              </w:rPr>
            </w:pPr>
            <w:r w:rsidRPr="00BC4D82">
              <w:rPr>
                <w:rFonts w:ascii="Times New Roman" w:hAnsi="Times New Roman" w:cs="Times New Roman"/>
                <w:color w:val="000000"/>
                <w:szCs w:val="24"/>
              </w:rPr>
              <w:t>82639</w:t>
            </w:r>
          </w:p>
        </w:tc>
        <w:tc>
          <w:tcPr>
            <w:tcW w:w="847" w:type="pct"/>
            <w:tcBorders>
              <w:top w:val="nil"/>
              <w:bottom w:val="nil"/>
            </w:tcBorders>
            <w:vAlign w:val="center"/>
          </w:tcPr>
          <w:p w14:paraId="68A6096E" w14:textId="77777777" w:rsidR="004151F4" w:rsidRPr="00BC4D82" w:rsidRDefault="004151F4" w:rsidP="004151F4">
            <w:pPr>
              <w:spacing w:after="0" w:line="240" w:lineRule="auto"/>
              <w:jc w:val="center"/>
              <w:rPr>
                <w:rFonts w:ascii="Times New Roman" w:hAnsi="Times New Roman" w:cs="Times New Roman"/>
                <w:color w:val="000000"/>
                <w:szCs w:val="24"/>
              </w:rPr>
            </w:pPr>
            <w:r w:rsidRPr="00BC4D82">
              <w:rPr>
                <w:rFonts w:ascii="Times New Roman" w:hAnsi="Times New Roman" w:cs="Times New Roman"/>
                <w:color w:val="000000"/>
                <w:szCs w:val="24"/>
              </w:rPr>
              <w:t>48552</w:t>
            </w:r>
          </w:p>
        </w:tc>
        <w:tc>
          <w:tcPr>
            <w:tcW w:w="754" w:type="pct"/>
            <w:tcBorders>
              <w:top w:val="nil"/>
              <w:bottom w:val="nil"/>
            </w:tcBorders>
            <w:vAlign w:val="center"/>
          </w:tcPr>
          <w:p w14:paraId="44C4BE2B" w14:textId="77777777" w:rsidR="004151F4" w:rsidRPr="00BC4D82" w:rsidRDefault="004151F4" w:rsidP="004151F4">
            <w:pPr>
              <w:spacing w:after="0" w:line="240" w:lineRule="auto"/>
              <w:jc w:val="center"/>
              <w:rPr>
                <w:rFonts w:ascii="Times New Roman" w:hAnsi="Times New Roman" w:cs="Times New Roman"/>
                <w:color w:val="000000"/>
                <w:szCs w:val="24"/>
              </w:rPr>
            </w:pPr>
            <w:r w:rsidRPr="00BC4D82">
              <w:rPr>
                <w:rFonts w:ascii="Times New Roman" w:hAnsi="Times New Roman" w:cs="Times New Roman"/>
                <w:color w:val="000000"/>
                <w:szCs w:val="24"/>
              </w:rPr>
              <w:t>1.42</w:t>
            </w:r>
          </w:p>
        </w:tc>
      </w:tr>
      <w:tr w:rsidR="004151F4" w:rsidRPr="00BC4D82" w14:paraId="4A3CF6ED" w14:textId="77777777" w:rsidTr="00B17E3D">
        <w:trPr>
          <w:trHeight w:val="151"/>
          <w:jc w:val="center"/>
        </w:trPr>
        <w:tc>
          <w:tcPr>
            <w:tcW w:w="1136" w:type="pct"/>
            <w:tcBorders>
              <w:top w:val="nil"/>
              <w:bottom w:val="nil"/>
            </w:tcBorders>
            <w:vAlign w:val="center"/>
          </w:tcPr>
          <w:p w14:paraId="4C41AD39" w14:textId="77777777" w:rsidR="004151F4" w:rsidRPr="00B17E3D" w:rsidRDefault="004151F4" w:rsidP="004151F4">
            <w:pPr>
              <w:spacing w:after="0" w:line="240" w:lineRule="auto"/>
              <w:ind w:left="389"/>
              <w:rPr>
                <w:rFonts w:ascii="Times New Roman" w:hAnsi="Times New Roman" w:cs="Times New Roman"/>
                <w:szCs w:val="24"/>
              </w:rPr>
            </w:pPr>
            <w:r w:rsidRPr="00B17E3D">
              <w:rPr>
                <w:rFonts w:ascii="Times New Roman" w:hAnsi="Times New Roman" w:cs="Times New Roman"/>
                <w:color w:val="000000"/>
                <w:szCs w:val="24"/>
              </w:rPr>
              <w:t>N</w:t>
            </w:r>
            <w:r w:rsidRPr="00B17E3D">
              <w:rPr>
                <w:rFonts w:ascii="Times New Roman" w:hAnsi="Times New Roman" w:cs="Times New Roman"/>
                <w:color w:val="000000"/>
                <w:szCs w:val="24"/>
                <w:vertAlign w:val="subscript"/>
              </w:rPr>
              <w:t>50</w:t>
            </w:r>
          </w:p>
        </w:tc>
        <w:tc>
          <w:tcPr>
            <w:tcW w:w="1271" w:type="pct"/>
            <w:tcBorders>
              <w:top w:val="nil"/>
              <w:bottom w:val="nil"/>
            </w:tcBorders>
            <w:vAlign w:val="center"/>
          </w:tcPr>
          <w:p w14:paraId="0E9F4950" w14:textId="77777777" w:rsidR="004151F4" w:rsidRPr="00BC4D82" w:rsidRDefault="004151F4" w:rsidP="004151F4">
            <w:pPr>
              <w:spacing w:after="0" w:line="240" w:lineRule="auto"/>
              <w:jc w:val="center"/>
              <w:rPr>
                <w:rFonts w:ascii="Times New Roman" w:hAnsi="Times New Roman" w:cs="Times New Roman"/>
                <w:color w:val="000000"/>
                <w:szCs w:val="24"/>
              </w:rPr>
            </w:pPr>
            <w:r w:rsidRPr="00BC4D82">
              <w:rPr>
                <w:rFonts w:ascii="Times New Roman" w:hAnsi="Times New Roman" w:cs="Times New Roman"/>
                <w:color w:val="000000"/>
                <w:szCs w:val="24"/>
              </w:rPr>
              <w:t>34739</w:t>
            </w:r>
          </w:p>
        </w:tc>
        <w:tc>
          <w:tcPr>
            <w:tcW w:w="992" w:type="pct"/>
            <w:tcBorders>
              <w:top w:val="nil"/>
              <w:bottom w:val="nil"/>
            </w:tcBorders>
            <w:vAlign w:val="center"/>
          </w:tcPr>
          <w:p w14:paraId="0FCC413B" w14:textId="77777777" w:rsidR="004151F4" w:rsidRPr="00BC4D82" w:rsidRDefault="004151F4" w:rsidP="004151F4">
            <w:pPr>
              <w:spacing w:after="0" w:line="240" w:lineRule="auto"/>
              <w:jc w:val="center"/>
              <w:rPr>
                <w:rFonts w:ascii="Times New Roman" w:hAnsi="Times New Roman" w:cs="Times New Roman"/>
                <w:color w:val="000000"/>
                <w:szCs w:val="24"/>
              </w:rPr>
            </w:pPr>
            <w:r w:rsidRPr="00BC4D82">
              <w:rPr>
                <w:rFonts w:ascii="Times New Roman" w:hAnsi="Times New Roman" w:cs="Times New Roman"/>
                <w:color w:val="000000"/>
                <w:szCs w:val="24"/>
              </w:rPr>
              <w:t>101601</w:t>
            </w:r>
          </w:p>
        </w:tc>
        <w:tc>
          <w:tcPr>
            <w:tcW w:w="847" w:type="pct"/>
            <w:tcBorders>
              <w:top w:val="nil"/>
              <w:bottom w:val="nil"/>
            </w:tcBorders>
            <w:vAlign w:val="center"/>
          </w:tcPr>
          <w:p w14:paraId="29EF2CA2" w14:textId="77777777" w:rsidR="004151F4" w:rsidRPr="00BC4D82" w:rsidRDefault="004151F4" w:rsidP="004151F4">
            <w:pPr>
              <w:spacing w:after="0" w:line="240" w:lineRule="auto"/>
              <w:jc w:val="center"/>
              <w:rPr>
                <w:rFonts w:ascii="Times New Roman" w:hAnsi="Times New Roman" w:cs="Times New Roman"/>
                <w:color w:val="000000"/>
                <w:szCs w:val="24"/>
              </w:rPr>
            </w:pPr>
            <w:r w:rsidRPr="00BC4D82">
              <w:rPr>
                <w:rFonts w:ascii="Times New Roman" w:hAnsi="Times New Roman" w:cs="Times New Roman"/>
                <w:color w:val="000000"/>
                <w:szCs w:val="24"/>
              </w:rPr>
              <w:t>66862</w:t>
            </w:r>
          </w:p>
        </w:tc>
        <w:tc>
          <w:tcPr>
            <w:tcW w:w="754" w:type="pct"/>
            <w:tcBorders>
              <w:top w:val="nil"/>
              <w:bottom w:val="nil"/>
            </w:tcBorders>
            <w:vAlign w:val="center"/>
          </w:tcPr>
          <w:p w14:paraId="578FFF2B" w14:textId="77777777" w:rsidR="004151F4" w:rsidRPr="00BC4D82" w:rsidRDefault="004151F4" w:rsidP="004151F4">
            <w:pPr>
              <w:spacing w:after="0" w:line="240" w:lineRule="auto"/>
              <w:jc w:val="center"/>
              <w:rPr>
                <w:rFonts w:ascii="Times New Roman" w:hAnsi="Times New Roman" w:cs="Times New Roman"/>
                <w:color w:val="000000"/>
                <w:szCs w:val="24"/>
              </w:rPr>
            </w:pPr>
            <w:r w:rsidRPr="00BC4D82">
              <w:rPr>
                <w:rFonts w:ascii="Times New Roman" w:hAnsi="Times New Roman" w:cs="Times New Roman"/>
                <w:color w:val="000000"/>
                <w:szCs w:val="24"/>
              </w:rPr>
              <w:t>1.92</w:t>
            </w:r>
          </w:p>
        </w:tc>
      </w:tr>
      <w:tr w:rsidR="004151F4" w:rsidRPr="00BC4D82" w14:paraId="2EB7AF4F" w14:textId="77777777" w:rsidTr="00B17E3D">
        <w:trPr>
          <w:trHeight w:val="155"/>
          <w:jc w:val="center"/>
        </w:trPr>
        <w:tc>
          <w:tcPr>
            <w:tcW w:w="1136" w:type="pct"/>
            <w:tcBorders>
              <w:top w:val="nil"/>
              <w:bottom w:val="nil"/>
            </w:tcBorders>
            <w:vAlign w:val="center"/>
          </w:tcPr>
          <w:p w14:paraId="1FD9C7ED" w14:textId="77777777" w:rsidR="004151F4" w:rsidRPr="00B17E3D" w:rsidRDefault="004151F4" w:rsidP="004151F4">
            <w:pPr>
              <w:spacing w:after="0" w:line="240" w:lineRule="auto"/>
              <w:ind w:left="388"/>
              <w:rPr>
                <w:rFonts w:ascii="Times New Roman" w:hAnsi="Times New Roman" w:cs="Times New Roman"/>
                <w:szCs w:val="24"/>
              </w:rPr>
            </w:pPr>
            <w:r w:rsidRPr="00B17E3D">
              <w:rPr>
                <w:rFonts w:ascii="Times New Roman" w:hAnsi="Times New Roman" w:cs="Times New Roman"/>
                <w:color w:val="000000"/>
                <w:szCs w:val="24"/>
              </w:rPr>
              <w:t>N</w:t>
            </w:r>
            <w:r w:rsidRPr="00B17E3D">
              <w:rPr>
                <w:rFonts w:ascii="Times New Roman" w:hAnsi="Times New Roman" w:cs="Times New Roman"/>
                <w:color w:val="000000"/>
                <w:szCs w:val="24"/>
                <w:vertAlign w:val="subscript"/>
              </w:rPr>
              <w:t>100</w:t>
            </w:r>
          </w:p>
        </w:tc>
        <w:tc>
          <w:tcPr>
            <w:tcW w:w="1271" w:type="pct"/>
            <w:tcBorders>
              <w:top w:val="nil"/>
              <w:bottom w:val="nil"/>
            </w:tcBorders>
            <w:vAlign w:val="center"/>
          </w:tcPr>
          <w:p w14:paraId="00D7A32C" w14:textId="77777777" w:rsidR="004151F4" w:rsidRPr="00BC4D82" w:rsidRDefault="004151F4" w:rsidP="004151F4">
            <w:pPr>
              <w:spacing w:after="0" w:line="240" w:lineRule="auto"/>
              <w:jc w:val="center"/>
              <w:rPr>
                <w:rFonts w:ascii="Times New Roman" w:hAnsi="Times New Roman" w:cs="Times New Roman"/>
                <w:color w:val="000000"/>
                <w:szCs w:val="24"/>
              </w:rPr>
            </w:pPr>
            <w:r w:rsidRPr="00BC4D82">
              <w:rPr>
                <w:rFonts w:ascii="Times New Roman" w:hAnsi="Times New Roman" w:cs="Times New Roman"/>
                <w:color w:val="000000"/>
                <w:szCs w:val="24"/>
              </w:rPr>
              <w:t>35391</w:t>
            </w:r>
          </w:p>
        </w:tc>
        <w:tc>
          <w:tcPr>
            <w:tcW w:w="992" w:type="pct"/>
            <w:tcBorders>
              <w:top w:val="nil"/>
              <w:bottom w:val="nil"/>
            </w:tcBorders>
            <w:vAlign w:val="center"/>
          </w:tcPr>
          <w:p w14:paraId="6B9B7AD1" w14:textId="77777777" w:rsidR="004151F4" w:rsidRPr="00BC4D82" w:rsidRDefault="004151F4" w:rsidP="004151F4">
            <w:pPr>
              <w:spacing w:after="0" w:line="240" w:lineRule="auto"/>
              <w:jc w:val="center"/>
              <w:rPr>
                <w:rFonts w:ascii="Times New Roman" w:hAnsi="Times New Roman" w:cs="Times New Roman"/>
                <w:color w:val="000000"/>
                <w:szCs w:val="24"/>
              </w:rPr>
            </w:pPr>
            <w:r w:rsidRPr="00BC4D82">
              <w:rPr>
                <w:rFonts w:ascii="Times New Roman" w:hAnsi="Times New Roman" w:cs="Times New Roman"/>
                <w:color w:val="000000"/>
                <w:szCs w:val="24"/>
              </w:rPr>
              <w:t>108871</w:t>
            </w:r>
          </w:p>
        </w:tc>
        <w:tc>
          <w:tcPr>
            <w:tcW w:w="847" w:type="pct"/>
            <w:tcBorders>
              <w:top w:val="nil"/>
              <w:bottom w:val="nil"/>
            </w:tcBorders>
            <w:vAlign w:val="center"/>
          </w:tcPr>
          <w:p w14:paraId="46C387BB" w14:textId="77777777" w:rsidR="004151F4" w:rsidRPr="00BC4D82" w:rsidRDefault="004151F4" w:rsidP="004151F4">
            <w:pPr>
              <w:spacing w:after="0" w:line="240" w:lineRule="auto"/>
              <w:jc w:val="center"/>
              <w:rPr>
                <w:rFonts w:ascii="Times New Roman" w:hAnsi="Times New Roman" w:cs="Times New Roman"/>
                <w:color w:val="000000"/>
                <w:szCs w:val="24"/>
              </w:rPr>
            </w:pPr>
            <w:r w:rsidRPr="00BC4D82">
              <w:rPr>
                <w:rFonts w:ascii="Times New Roman" w:hAnsi="Times New Roman" w:cs="Times New Roman"/>
                <w:color w:val="000000"/>
                <w:szCs w:val="24"/>
              </w:rPr>
              <w:t>73480</w:t>
            </w:r>
          </w:p>
        </w:tc>
        <w:tc>
          <w:tcPr>
            <w:tcW w:w="754" w:type="pct"/>
            <w:tcBorders>
              <w:top w:val="nil"/>
              <w:bottom w:val="nil"/>
            </w:tcBorders>
            <w:vAlign w:val="center"/>
          </w:tcPr>
          <w:p w14:paraId="563AF436" w14:textId="77777777" w:rsidR="004151F4" w:rsidRPr="00BC4D82" w:rsidRDefault="004151F4" w:rsidP="004151F4">
            <w:pPr>
              <w:spacing w:after="0" w:line="240" w:lineRule="auto"/>
              <w:jc w:val="center"/>
              <w:rPr>
                <w:rFonts w:ascii="Times New Roman" w:hAnsi="Times New Roman" w:cs="Times New Roman"/>
                <w:color w:val="000000"/>
                <w:szCs w:val="24"/>
              </w:rPr>
            </w:pPr>
            <w:r w:rsidRPr="00BC4D82">
              <w:rPr>
                <w:rFonts w:ascii="Times New Roman" w:hAnsi="Times New Roman" w:cs="Times New Roman"/>
                <w:color w:val="000000"/>
                <w:szCs w:val="24"/>
              </w:rPr>
              <w:t>2.07</w:t>
            </w:r>
          </w:p>
        </w:tc>
      </w:tr>
      <w:tr w:rsidR="004151F4" w:rsidRPr="00BC4D82" w14:paraId="14360FDA" w14:textId="77777777" w:rsidTr="005347C4">
        <w:trPr>
          <w:trHeight w:val="375"/>
          <w:jc w:val="center"/>
        </w:trPr>
        <w:tc>
          <w:tcPr>
            <w:tcW w:w="1136" w:type="pct"/>
            <w:tcBorders>
              <w:top w:val="nil"/>
              <w:bottom w:val="nil"/>
            </w:tcBorders>
            <w:vAlign w:val="center"/>
          </w:tcPr>
          <w:p w14:paraId="57CD2E8F" w14:textId="77777777" w:rsidR="004151F4" w:rsidRPr="00B17E3D" w:rsidRDefault="004151F4" w:rsidP="004151F4">
            <w:pPr>
              <w:spacing w:after="0" w:line="240" w:lineRule="auto"/>
              <w:ind w:left="388"/>
              <w:rPr>
                <w:rFonts w:ascii="Times New Roman" w:hAnsi="Times New Roman" w:cs="Times New Roman"/>
                <w:color w:val="000000"/>
                <w:szCs w:val="24"/>
              </w:rPr>
            </w:pPr>
            <w:r w:rsidRPr="00B17E3D">
              <w:rPr>
                <w:rFonts w:ascii="Times New Roman" w:hAnsi="Times New Roman" w:cs="Times New Roman"/>
                <w:color w:val="000000"/>
                <w:szCs w:val="24"/>
              </w:rPr>
              <w:t>N</w:t>
            </w:r>
            <w:r w:rsidRPr="00B17E3D">
              <w:rPr>
                <w:rFonts w:ascii="Times New Roman" w:hAnsi="Times New Roman" w:cs="Times New Roman"/>
                <w:color w:val="000000"/>
                <w:szCs w:val="24"/>
                <w:vertAlign w:val="subscript"/>
              </w:rPr>
              <w:t>150</w:t>
            </w:r>
          </w:p>
        </w:tc>
        <w:tc>
          <w:tcPr>
            <w:tcW w:w="1271" w:type="pct"/>
            <w:tcBorders>
              <w:top w:val="nil"/>
              <w:bottom w:val="nil"/>
            </w:tcBorders>
            <w:vAlign w:val="center"/>
          </w:tcPr>
          <w:p w14:paraId="757FFB03" w14:textId="77777777" w:rsidR="004151F4" w:rsidRPr="00BC4D82" w:rsidRDefault="004151F4" w:rsidP="004151F4">
            <w:pPr>
              <w:spacing w:after="0" w:line="240" w:lineRule="auto"/>
              <w:jc w:val="center"/>
              <w:rPr>
                <w:rFonts w:ascii="Times New Roman" w:hAnsi="Times New Roman" w:cs="Times New Roman"/>
                <w:color w:val="000000"/>
                <w:szCs w:val="24"/>
              </w:rPr>
            </w:pPr>
            <w:r w:rsidRPr="00BC4D82">
              <w:rPr>
                <w:rFonts w:ascii="Times New Roman" w:hAnsi="Times New Roman" w:cs="Times New Roman"/>
                <w:color w:val="000000"/>
                <w:szCs w:val="24"/>
              </w:rPr>
              <w:t>36043</w:t>
            </w:r>
          </w:p>
        </w:tc>
        <w:tc>
          <w:tcPr>
            <w:tcW w:w="992" w:type="pct"/>
            <w:tcBorders>
              <w:top w:val="nil"/>
              <w:bottom w:val="nil"/>
            </w:tcBorders>
            <w:vAlign w:val="center"/>
          </w:tcPr>
          <w:p w14:paraId="49CDA4D7" w14:textId="77777777" w:rsidR="004151F4" w:rsidRPr="00BC4D82" w:rsidRDefault="004151F4" w:rsidP="004151F4">
            <w:pPr>
              <w:spacing w:after="0" w:line="240" w:lineRule="auto"/>
              <w:jc w:val="center"/>
              <w:rPr>
                <w:rFonts w:ascii="Times New Roman" w:hAnsi="Times New Roman" w:cs="Times New Roman"/>
                <w:color w:val="000000"/>
                <w:szCs w:val="24"/>
              </w:rPr>
            </w:pPr>
            <w:r w:rsidRPr="00BC4D82">
              <w:rPr>
                <w:rFonts w:ascii="Times New Roman" w:hAnsi="Times New Roman" w:cs="Times New Roman"/>
                <w:color w:val="000000"/>
                <w:szCs w:val="24"/>
              </w:rPr>
              <w:t>112582</w:t>
            </w:r>
          </w:p>
        </w:tc>
        <w:tc>
          <w:tcPr>
            <w:tcW w:w="847" w:type="pct"/>
            <w:tcBorders>
              <w:top w:val="nil"/>
              <w:bottom w:val="nil"/>
            </w:tcBorders>
            <w:vAlign w:val="center"/>
          </w:tcPr>
          <w:p w14:paraId="7139A498" w14:textId="77777777" w:rsidR="004151F4" w:rsidRPr="00BC4D82" w:rsidRDefault="004151F4" w:rsidP="004151F4">
            <w:pPr>
              <w:spacing w:after="0" w:line="240" w:lineRule="auto"/>
              <w:jc w:val="center"/>
              <w:rPr>
                <w:rFonts w:ascii="Times New Roman" w:hAnsi="Times New Roman" w:cs="Times New Roman"/>
                <w:color w:val="000000"/>
                <w:szCs w:val="24"/>
              </w:rPr>
            </w:pPr>
            <w:r w:rsidRPr="00BC4D82">
              <w:rPr>
                <w:rFonts w:ascii="Times New Roman" w:hAnsi="Times New Roman" w:cs="Times New Roman"/>
                <w:color w:val="000000"/>
                <w:szCs w:val="24"/>
              </w:rPr>
              <w:t>76539</w:t>
            </w:r>
          </w:p>
        </w:tc>
        <w:tc>
          <w:tcPr>
            <w:tcW w:w="754" w:type="pct"/>
            <w:tcBorders>
              <w:top w:val="nil"/>
              <w:bottom w:val="nil"/>
            </w:tcBorders>
            <w:vAlign w:val="center"/>
          </w:tcPr>
          <w:p w14:paraId="4B6C48EA" w14:textId="77777777" w:rsidR="004151F4" w:rsidRPr="00BC4D82" w:rsidRDefault="004151F4" w:rsidP="004151F4">
            <w:pPr>
              <w:spacing w:after="0" w:line="240" w:lineRule="auto"/>
              <w:jc w:val="center"/>
              <w:rPr>
                <w:rFonts w:ascii="Times New Roman" w:hAnsi="Times New Roman" w:cs="Times New Roman"/>
                <w:color w:val="000000"/>
                <w:szCs w:val="24"/>
              </w:rPr>
            </w:pPr>
            <w:r w:rsidRPr="00BC4D82">
              <w:rPr>
                <w:rFonts w:ascii="Times New Roman" w:hAnsi="Times New Roman" w:cs="Times New Roman"/>
                <w:color w:val="000000"/>
                <w:szCs w:val="24"/>
              </w:rPr>
              <w:t>2.11</w:t>
            </w:r>
          </w:p>
        </w:tc>
      </w:tr>
      <w:tr w:rsidR="004151F4" w:rsidRPr="00BC4D82" w14:paraId="1336798A" w14:textId="77777777" w:rsidTr="005347C4">
        <w:trPr>
          <w:trHeight w:val="15"/>
          <w:jc w:val="center"/>
        </w:trPr>
        <w:tc>
          <w:tcPr>
            <w:tcW w:w="1136" w:type="pct"/>
            <w:vAlign w:val="center"/>
          </w:tcPr>
          <w:p w14:paraId="790AE5AC" w14:textId="77777777" w:rsidR="004151F4" w:rsidRPr="00BC4D82" w:rsidRDefault="004151F4" w:rsidP="004151F4">
            <w:pPr>
              <w:spacing w:after="0" w:line="240" w:lineRule="auto"/>
              <w:ind w:left="142"/>
              <w:rPr>
                <w:rFonts w:ascii="Times New Roman" w:hAnsi="Times New Roman" w:cs="Times New Roman"/>
                <w:b/>
                <w:szCs w:val="24"/>
              </w:rPr>
            </w:pPr>
            <w:r w:rsidRPr="00BC4D82">
              <w:rPr>
                <w:rFonts w:ascii="Times New Roman" w:hAnsi="Times New Roman" w:cs="Times New Roman"/>
                <w:b/>
                <w:szCs w:val="24"/>
              </w:rPr>
              <w:t>Sulphur levels</w:t>
            </w:r>
          </w:p>
        </w:tc>
        <w:tc>
          <w:tcPr>
            <w:tcW w:w="1271" w:type="pct"/>
            <w:vAlign w:val="center"/>
          </w:tcPr>
          <w:p w14:paraId="321A02A1" w14:textId="77777777" w:rsidR="004151F4" w:rsidRPr="00BC4D82" w:rsidRDefault="004151F4" w:rsidP="004151F4">
            <w:pPr>
              <w:spacing w:after="0" w:line="240" w:lineRule="auto"/>
              <w:jc w:val="center"/>
              <w:rPr>
                <w:rFonts w:ascii="Times New Roman" w:hAnsi="Times New Roman" w:cs="Times New Roman"/>
                <w:color w:val="000000"/>
                <w:szCs w:val="24"/>
              </w:rPr>
            </w:pPr>
          </w:p>
        </w:tc>
        <w:tc>
          <w:tcPr>
            <w:tcW w:w="992" w:type="pct"/>
            <w:vAlign w:val="center"/>
          </w:tcPr>
          <w:p w14:paraId="2AE399CE" w14:textId="77777777" w:rsidR="004151F4" w:rsidRPr="00BC4D82" w:rsidRDefault="004151F4" w:rsidP="004151F4">
            <w:pPr>
              <w:spacing w:after="0" w:line="240" w:lineRule="auto"/>
              <w:jc w:val="center"/>
              <w:rPr>
                <w:rFonts w:ascii="Times New Roman" w:hAnsi="Times New Roman" w:cs="Times New Roman"/>
                <w:color w:val="000000"/>
                <w:szCs w:val="24"/>
              </w:rPr>
            </w:pPr>
          </w:p>
        </w:tc>
        <w:tc>
          <w:tcPr>
            <w:tcW w:w="847" w:type="pct"/>
            <w:vAlign w:val="center"/>
          </w:tcPr>
          <w:p w14:paraId="789039F7" w14:textId="77777777" w:rsidR="004151F4" w:rsidRPr="00BC4D82" w:rsidRDefault="004151F4" w:rsidP="004151F4">
            <w:pPr>
              <w:spacing w:after="0" w:line="240" w:lineRule="auto"/>
              <w:jc w:val="center"/>
              <w:rPr>
                <w:rFonts w:ascii="Times New Roman" w:hAnsi="Times New Roman" w:cs="Times New Roman"/>
                <w:color w:val="000000"/>
                <w:szCs w:val="24"/>
              </w:rPr>
            </w:pPr>
          </w:p>
        </w:tc>
        <w:tc>
          <w:tcPr>
            <w:tcW w:w="754" w:type="pct"/>
            <w:vAlign w:val="center"/>
          </w:tcPr>
          <w:p w14:paraId="500CB988" w14:textId="77777777" w:rsidR="004151F4" w:rsidRPr="00BC4D82" w:rsidRDefault="004151F4" w:rsidP="004151F4">
            <w:pPr>
              <w:spacing w:after="0" w:line="240" w:lineRule="auto"/>
              <w:jc w:val="center"/>
              <w:rPr>
                <w:rFonts w:ascii="Times New Roman" w:hAnsi="Times New Roman" w:cs="Times New Roman"/>
                <w:color w:val="000000"/>
                <w:szCs w:val="24"/>
              </w:rPr>
            </w:pPr>
          </w:p>
        </w:tc>
      </w:tr>
      <w:tr w:rsidR="004151F4" w:rsidRPr="00BC4D82" w14:paraId="6BD70DD6" w14:textId="77777777" w:rsidTr="005347C4">
        <w:trPr>
          <w:trHeight w:val="15"/>
          <w:jc w:val="center"/>
        </w:trPr>
        <w:tc>
          <w:tcPr>
            <w:tcW w:w="1136" w:type="pct"/>
            <w:vAlign w:val="center"/>
          </w:tcPr>
          <w:p w14:paraId="2BE16286" w14:textId="77777777" w:rsidR="004151F4" w:rsidRPr="00B17E3D" w:rsidRDefault="004151F4" w:rsidP="004151F4">
            <w:pPr>
              <w:spacing w:after="0" w:line="240" w:lineRule="auto"/>
              <w:ind w:left="388"/>
              <w:rPr>
                <w:rFonts w:ascii="Times New Roman" w:hAnsi="Times New Roman" w:cs="Times New Roman"/>
                <w:szCs w:val="24"/>
              </w:rPr>
            </w:pPr>
            <w:r w:rsidRPr="00B17E3D">
              <w:rPr>
                <w:rFonts w:ascii="Times New Roman" w:hAnsi="Times New Roman" w:cs="Times New Roman"/>
                <w:color w:val="000000"/>
                <w:szCs w:val="24"/>
              </w:rPr>
              <w:t>S</w:t>
            </w:r>
            <w:r w:rsidRPr="00B17E3D">
              <w:rPr>
                <w:rFonts w:ascii="Times New Roman" w:hAnsi="Times New Roman" w:cs="Times New Roman"/>
                <w:color w:val="000000"/>
                <w:szCs w:val="24"/>
                <w:vertAlign w:val="subscript"/>
              </w:rPr>
              <w:t>0</w:t>
            </w:r>
          </w:p>
        </w:tc>
        <w:tc>
          <w:tcPr>
            <w:tcW w:w="1271" w:type="pct"/>
            <w:vAlign w:val="center"/>
          </w:tcPr>
          <w:p w14:paraId="008D7BC9" w14:textId="77777777" w:rsidR="004151F4" w:rsidRPr="00BC4D82" w:rsidRDefault="004151F4" w:rsidP="004151F4">
            <w:pPr>
              <w:spacing w:after="0" w:line="240" w:lineRule="auto"/>
              <w:jc w:val="center"/>
              <w:rPr>
                <w:rFonts w:ascii="Times New Roman" w:hAnsi="Times New Roman" w:cs="Times New Roman"/>
                <w:szCs w:val="24"/>
              </w:rPr>
            </w:pPr>
            <w:r w:rsidRPr="00BC4D82">
              <w:rPr>
                <w:rFonts w:ascii="Times New Roman" w:hAnsi="Times New Roman" w:cs="Times New Roman"/>
                <w:szCs w:val="24"/>
              </w:rPr>
              <w:t>33998</w:t>
            </w:r>
          </w:p>
        </w:tc>
        <w:tc>
          <w:tcPr>
            <w:tcW w:w="992" w:type="pct"/>
            <w:vAlign w:val="center"/>
          </w:tcPr>
          <w:p w14:paraId="4ED27DF9" w14:textId="77777777" w:rsidR="004151F4" w:rsidRPr="00BC4D82" w:rsidRDefault="004151F4" w:rsidP="004151F4">
            <w:pPr>
              <w:spacing w:after="0" w:line="240" w:lineRule="auto"/>
              <w:jc w:val="center"/>
              <w:rPr>
                <w:rFonts w:ascii="Times New Roman" w:hAnsi="Times New Roman" w:cs="Times New Roman"/>
                <w:color w:val="000000"/>
                <w:szCs w:val="24"/>
              </w:rPr>
            </w:pPr>
            <w:r w:rsidRPr="00BC4D82">
              <w:rPr>
                <w:rFonts w:ascii="Times New Roman" w:hAnsi="Times New Roman" w:cs="Times New Roman"/>
                <w:color w:val="000000"/>
                <w:szCs w:val="24"/>
              </w:rPr>
              <w:t>85417</w:t>
            </w:r>
          </w:p>
        </w:tc>
        <w:tc>
          <w:tcPr>
            <w:tcW w:w="847" w:type="pct"/>
            <w:vAlign w:val="center"/>
          </w:tcPr>
          <w:p w14:paraId="7C379CE2" w14:textId="77777777" w:rsidR="004151F4" w:rsidRPr="00BC4D82" w:rsidRDefault="004151F4" w:rsidP="004151F4">
            <w:pPr>
              <w:spacing w:after="0" w:line="240" w:lineRule="auto"/>
              <w:jc w:val="center"/>
              <w:rPr>
                <w:rFonts w:ascii="Times New Roman" w:hAnsi="Times New Roman" w:cs="Times New Roman"/>
                <w:color w:val="000000"/>
                <w:szCs w:val="24"/>
              </w:rPr>
            </w:pPr>
            <w:r w:rsidRPr="00BC4D82">
              <w:rPr>
                <w:rFonts w:ascii="Times New Roman" w:hAnsi="Times New Roman" w:cs="Times New Roman"/>
                <w:color w:val="000000"/>
                <w:szCs w:val="24"/>
              </w:rPr>
              <w:t>51419</w:t>
            </w:r>
          </w:p>
        </w:tc>
        <w:tc>
          <w:tcPr>
            <w:tcW w:w="754" w:type="pct"/>
            <w:vAlign w:val="center"/>
          </w:tcPr>
          <w:p w14:paraId="7C8A9730" w14:textId="77777777" w:rsidR="004151F4" w:rsidRPr="00BC4D82" w:rsidRDefault="004151F4" w:rsidP="004151F4">
            <w:pPr>
              <w:spacing w:after="0" w:line="240" w:lineRule="auto"/>
              <w:jc w:val="center"/>
              <w:rPr>
                <w:rFonts w:ascii="Times New Roman" w:hAnsi="Times New Roman" w:cs="Times New Roman"/>
                <w:color w:val="000000"/>
                <w:szCs w:val="24"/>
              </w:rPr>
            </w:pPr>
            <w:r w:rsidRPr="00BC4D82">
              <w:rPr>
                <w:rFonts w:ascii="Times New Roman" w:hAnsi="Times New Roman" w:cs="Times New Roman"/>
                <w:color w:val="000000"/>
                <w:szCs w:val="24"/>
              </w:rPr>
              <w:t>1.51</w:t>
            </w:r>
          </w:p>
        </w:tc>
      </w:tr>
      <w:tr w:rsidR="004151F4" w:rsidRPr="00BC4D82" w14:paraId="2F9FA102" w14:textId="77777777" w:rsidTr="005347C4">
        <w:trPr>
          <w:trHeight w:val="15"/>
          <w:jc w:val="center"/>
        </w:trPr>
        <w:tc>
          <w:tcPr>
            <w:tcW w:w="1136" w:type="pct"/>
            <w:vAlign w:val="center"/>
          </w:tcPr>
          <w:p w14:paraId="343ABF42" w14:textId="77777777" w:rsidR="004151F4" w:rsidRPr="00B17E3D" w:rsidRDefault="004151F4" w:rsidP="004151F4">
            <w:pPr>
              <w:spacing w:after="0" w:line="240" w:lineRule="auto"/>
              <w:ind w:left="389"/>
              <w:rPr>
                <w:rFonts w:ascii="Times New Roman" w:hAnsi="Times New Roman" w:cs="Times New Roman"/>
                <w:szCs w:val="24"/>
              </w:rPr>
            </w:pPr>
            <w:r w:rsidRPr="00B17E3D">
              <w:rPr>
                <w:rFonts w:ascii="Times New Roman" w:hAnsi="Times New Roman" w:cs="Times New Roman"/>
                <w:color w:val="000000"/>
                <w:szCs w:val="24"/>
              </w:rPr>
              <w:t>S</w:t>
            </w:r>
            <w:r w:rsidRPr="00B17E3D">
              <w:rPr>
                <w:rFonts w:ascii="Times New Roman" w:hAnsi="Times New Roman" w:cs="Times New Roman"/>
                <w:color w:val="000000"/>
                <w:szCs w:val="24"/>
                <w:vertAlign w:val="subscript"/>
              </w:rPr>
              <w:t>20</w:t>
            </w:r>
          </w:p>
        </w:tc>
        <w:tc>
          <w:tcPr>
            <w:tcW w:w="1271" w:type="pct"/>
            <w:vAlign w:val="center"/>
          </w:tcPr>
          <w:p w14:paraId="4CC80BD6" w14:textId="77777777" w:rsidR="004151F4" w:rsidRPr="00BC4D82" w:rsidRDefault="004151F4" w:rsidP="004151F4">
            <w:pPr>
              <w:spacing w:after="0" w:line="240" w:lineRule="auto"/>
              <w:jc w:val="center"/>
              <w:rPr>
                <w:rFonts w:ascii="Times New Roman" w:hAnsi="Times New Roman" w:cs="Times New Roman"/>
                <w:szCs w:val="24"/>
              </w:rPr>
            </w:pPr>
            <w:r w:rsidRPr="00BC4D82">
              <w:rPr>
                <w:rFonts w:ascii="Times New Roman" w:hAnsi="Times New Roman" w:cs="Times New Roman"/>
                <w:szCs w:val="24"/>
              </w:rPr>
              <w:t>35065</w:t>
            </w:r>
          </w:p>
        </w:tc>
        <w:tc>
          <w:tcPr>
            <w:tcW w:w="992" w:type="pct"/>
            <w:vAlign w:val="center"/>
          </w:tcPr>
          <w:p w14:paraId="317AE7CF" w14:textId="77777777" w:rsidR="004151F4" w:rsidRPr="00BC4D82" w:rsidRDefault="004151F4" w:rsidP="004151F4">
            <w:pPr>
              <w:spacing w:after="0" w:line="240" w:lineRule="auto"/>
              <w:jc w:val="center"/>
              <w:rPr>
                <w:rFonts w:ascii="Times New Roman" w:hAnsi="Times New Roman" w:cs="Times New Roman"/>
                <w:color w:val="000000"/>
                <w:szCs w:val="24"/>
              </w:rPr>
            </w:pPr>
            <w:r w:rsidRPr="00BC4D82">
              <w:rPr>
                <w:rFonts w:ascii="Times New Roman" w:hAnsi="Times New Roman" w:cs="Times New Roman"/>
                <w:color w:val="000000"/>
                <w:szCs w:val="24"/>
              </w:rPr>
              <w:t>101608</w:t>
            </w:r>
          </w:p>
        </w:tc>
        <w:tc>
          <w:tcPr>
            <w:tcW w:w="847" w:type="pct"/>
            <w:vAlign w:val="center"/>
          </w:tcPr>
          <w:p w14:paraId="531BCC96" w14:textId="77777777" w:rsidR="004151F4" w:rsidRPr="00BC4D82" w:rsidRDefault="004151F4" w:rsidP="004151F4">
            <w:pPr>
              <w:spacing w:after="0" w:line="240" w:lineRule="auto"/>
              <w:jc w:val="center"/>
              <w:rPr>
                <w:rFonts w:ascii="Times New Roman" w:hAnsi="Times New Roman" w:cs="Times New Roman"/>
                <w:color w:val="000000"/>
                <w:szCs w:val="24"/>
              </w:rPr>
            </w:pPr>
            <w:r w:rsidRPr="00BC4D82">
              <w:rPr>
                <w:rFonts w:ascii="Times New Roman" w:hAnsi="Times New Roman" w:cs="Times New Roman"/>
                <w:color w:val="000000"/>
                <w:szCs w:val="24"/>
              </w:rPr>
              <w:t>66543</w:t>
            </w:r>
          </w:p>
        </w:tc>
        <w:tc>
          <w:tcPr>
            <w:tcW w:w="754" w:type="pct"/>
            <w:vAlign w:val="center"/>
          </w:tcPr>
          <w:p w14:paraId="6C846EE8" w14:textId="77777777" w:rsidR="004151F4" w:rsidRPr="00BC4D82" w:rsidRDefault="004151F4" w:rsidP="004151F4">
            <w:pPr>
              <w:spacing w:after="0" w:line="240" w:lineRule="auto"/>
              <w:jc w:val="center"/>
              <w:rPr>
                <w:rFonts w:ascii="Times New Roman" w:hAnsi="Times New Roman" w:cs="Times New Roman"/>
                <w:color w:val="000000"/>
                <w:szCs w:val="24"/>
              </w:rPr>
            </w:pPr>
            <w:r w:rsidRPr="00BC4D82">
              <w:rPr>
                <w:rFonts w:ascii="Times New Roman" w:hAnsi="Times New Roman" w:cs="Times New Roman"/>
                <w:color w:val="000000"/>
                <w:szCs w:val="24"/>
              </w:rPr>
              <w:t>1.89</w:t>
            </w:r>
          </w:p>
        </w:tc>
      </w:tr>
      <w:tr w:rsidR="004151F4" w:rsidRPr="00BC4D82" w14:paraId="1D340CC0" w14:textId="77777777" w:rsidTr="00B17E3D">
        <w:trPr>
          <w:trHeight w:val="68"/>
          <w:jc w:val="center"/>
        </w:trPr>
        <w:tc>
          <w:tcPr>
            <w:tcW w:w="1136" w:type="pct"/>
            <w:vAlign w:val="center"/>
          </w:tcPr>
          <w:p w14:paraId="19F0A4C4" w14:textId="77777777" w:rsidR="004151F4" w:rsidRPr="00B17E3D" w:rsidRDefault="004151F4" w:rsidP="004151F4">
            <w:pPr>
              <w:spacing w:after="0" w:line="240" w:lineRule="auto"/>
              <w:ind w:left="388"/>
              <w:rPr>
                <w:rFonts w:ascii="Times New Roman" w:hAnsi="Times New Roman" w:cs="Times New Roman"/>
                <w:szCs w:val="24"/>
              </w:rPr>
            </w:pPr>
            <w:r w:rsidRPr="00B17E3D">
              <w:rPr>
                <w:rFonts w:ascii="Times New Roman" w:hAnsi="Times New Roman" w:cs="Times New Roman"/>
                <w:color w:val="000000"/>
                <w:szCs w:val="24"/>
              </w:rPr>
              <w:t>S</w:t>
            </w:r>
            <w:r w:rsidRPr="00B17E3D">
              <w:rPr>
                <w:rFonts w:ascii="Times New Roman" w:hAnsi="Times New Roman" w:cs="Times New Roman"/>
                <w:color w:val="000000"/>
                <w:szCs w:val="24"/>
                <w:vertAlign w:val="subscript"/>
              </w:rPr>
              <w:t>40</w:t>
            </w:r>
          </w:p>
        </w:tc>
        <w:tc>
          <w:tcPr>
            <w:tcW w:w="1271" w:type="pct"/>
            <w:vAlign w:val="center"/>
          </w:tcPr>
          <w:p w14:paraId="3FEDC147" w14:textId="77777777" w:rsidR="004151F4" w:rsidRPr="00BC4D82" w:rsidRDefault="004151F4" w:rsidP="004151F4">
            <w:pPr>
              <w:spacing w:after="0" w:line="240" w:lineRule="auto"/>
              <w:jc w:val="center"/>
              <w:rPr>
                <w:rFonts w:ascii="Times New Roman" w:hAnsi="Times New Roman" w:cs="Times New Roman"/>
                <w:szCs w:val="24"/>
              </w:rPr>
            </w:pPr>
            <w:r w:rsidRPr="00BC4D82">
              <w:rPr>
                <w:rFonts w:ascii="Times New Roman" w:hAnsi="Times New Roman" w:cs="Times New Roman"/>
                <w:szCs w:val="24"/>
              </w:rPr>
              <w:t>36131</w:t>
            </w:r>
          </w:p>
        </w:tc>
        <w:tc>
          <w:tcPr>
            <w:tcW w:w="992" w:type="pct"/>
            <w:vAlign w:val="center"/>
          </w:tcPr>
          <w:p w14:paraId="1F1CA4F9" w14:textId="77777777" w:rsidR="004151F4" w:rsidRPr="00BC4D82" w:rsidRDefault="004151F4" w:rsidP="004151F4">
            <w:pPr>
              <w:spacing w:after="0" w:line="240" w:lineRule="auto"/>
              <w:jc w:val="center"/>
              <w:rPr>
                <w:rFonts w:ascii="Times New Roman" w:hAnsi="Times New Roman" w:cs="Times New Roman"/>
                <w:color w:val="000000"/>
                <w:szCs w:val="24"/>
              </w:rPr>
            </w:pPr>
            <w:r w:rsidRPr="00BC4D82">
              <w:rPr>
                <w:rFonts w:ascii="Times New Roman" w:hAnsi="Times New Roman" w:cs="Times New Roman"/>
                <w:color w:val="000000"/>
                <w:szCs w:val="24"/>
              </w:rPr>
              <w:t>117243</w:t>
            </w:r>
          </w:p>
        </w:tc>
        <w:tc>
          <w:tcPr>
            <w:tcW w:w="847" w:type="pct"/>
            <w:vAlign w:val="center"/>
          </w:tcPr>
          <w:p w14:paraId="28F1B8AE" w14:textId="77777777" w:rsidR="004151F4" w:rsidRPr="00BC4D82" w:rsidRDefault="004151F4" w:rsidP="004151F4">
            <w:pPr>
              <w:spacing w:after="0" w:line="240" w:lineRule="auto"/>
              <w:jc w:val="center"/>
              <w:rPr>
                <w:rFonts w:ascii="Times New Roman" w:hAnsi="Times New Roman" w:cs="Times New Roman"/>
                <w:color w:val="000000"/>
                <w:szCs w:val="24"/>
              </w:rPr>
            </w:pPr>
            <w:r w:rsidRPr="00BC4D82">
              <w:rPr>
                <w:rFonts w:ascii="Times New Roman" w:hAnsi="Times New Roman" w:cs="Times New Roman"/>
                <w:color w:val="000000"/>
                <w:szCs w:val="24"/>
              </w:rPr>
              <w:t>81112</w:t>
            </w:r>
          </w:p>
        </w:tc>
        <w:tc>
          <w:tcPr>
            <w:tcW w:w="754" w:type="pct"/>
            <w:vAlign w:val="center"/>
          </w:tcPr>
          <w:p w14:paraId="5C46A4FB" w14:textId="77777777" w:rsidR="004151F4" w:rsidRPr="00BC4D82" w:rsidRDefault="004151F4" w:rsidP="004151F4">
            <w:pPr>
              <w:spacing w:after="0" w:line="240" w:lineRule="auto"/>
              <w:jc w:val="center"/>
              <w:rPr>
                <w:rFonts w:ascii="Times New Roman" w:hAnsi="Times New Roman" w:cs="Times New Roman"/>
                <w:color w:val="000000"/>
                <w:szCs w:val="24"/>
              </w:rPr>
            </w:pPr>
            <w:r w:rsidRPr="00BC4D82">
              <w:rPr>
                <w:rFonts w:ascii="Times New Roman" w:hAnsi="Times New Roman" w:cs="Times New Roman"/>
                <w:color w:val="000000"/>
                <w:szCs w:val="24"/>
              </w:rPr>
              <w:t>2.24</w:t>
            </w:r>
          </w:p>
        </w:tc>
      </w:tr>
    </w:tbl>
    <w:p w14:paraId="4E6B8F3F" w14:textId="77777777" w:rsidR="00FA15A8" w:rsidRPr="00FA15A8" w:rsidRDefault="00FA15A8" w:rsidP="00716763">
      <w:pPr>
        <w:rPr>
          <w:rFonts w:ascii="Times New Roman" w:hAnsi="Times New Roman" w:cs="Times New Roman"/>
          <w:szCs w:val="24"/>
        </w:rPr>
      </w:pPr>
    </w:p>
    <w:p w14:paraId="6C8EC263" w14:textId="77777777" w:rsidR="00FA15A8" w:rsidRPr="00FA15A8" w:rsidRDefault="00FA15A8" w:rsidP="00716763">
      <w:pPr>
        <w:rPr>
          <w:rFonts w:ascii="Times New Roman" w:hAnsi="Times New Roman" w:cs="Times New Roman"/>
          <w:szCs w:val="24"/>
        </w:rPr>
      </w:pPr>
    </w:p>
    <w:p w14:paraId="73DD039B" w14:textId="77777777" w:rsidR="00FA15A8" w:rsidRPr="00FA15A8" w:rsidRDefault="00FA15A8" w:rsidP="00716763">
      <w:pPr>
        <w:rPr>
          <w:rFonts w:ascii="Times New Roman" w:hAnsi="Times New Roman" w:cs="Times New Roman"/>
          <w:szCs w:val="24"/>
        </w:rPr>
      </w:pPr>
    </w:p>
    <w:p w14:paraId="375F0F07" w14:textId="77777777" w:rsidR="00FA15A8" w:rsidRPr="00FA15A8" w:rsidRDefault="00FA15A8" w:rsidP="00716763">
      <w:pPr>
        <w:rPr>
          <w:rFonts w:ascii="Times New Roman" w:hAnsi="Times New Roman" w:cs="Times New Roman"/>
          <w:szCs w:val="24"/>
        </w:rPr>
      </w:pPr>
    </w:p>
    <w:p w14:paraId="5513A37E" w14:textId="77777777" w:rsidR="00FA15A8" w:rsidRPr="00FA15A8" w:rsidRDefault="00FA15A8" w:rsidP="00716763">
      <w:pPr>
        <w:rPr>
          <w:rFonts w:ascii="Times New Roman" w:hAnsi="Times New Roman" w:cs="Times New Roman"/>
          <w:szCs w:val="24"/>
        </w:rPr>
      </w:pPr>
    </w:p>
    <w:p w14:paraId="13210EDE" w14:textId="77777777" w:rsidR="00FA15A8" w:rsidRPr="00FA15A8" w:rsidRDefault="00FA15A8" w:rsidP="00716763">
      <w:pPr>
        <w:rPr>
          <w:rFonts w:ascii="Times New Roman" w:hAnsi="Times New Roman" w:cs="Times New Roman"/>
          <w:szCs w:val="24"/>
        </w:rPr>
      </w:pPr>
    </w:p>
    <w:p w14:paraId="695AE440" w14:textId="77777777" w:rsidR="00BF2E27" w:rsidRPr="00FA15A8" w:rsidRDefault="00BF2E27">
      <w:pPr>
        <w:rPr>
          <w:rFonts w:ascii="Times New Roman" w:hAnsi="Times New Roman" w:cs="Times New Roman"/>
          <w:szCs w:val="24"/>
        </w:rPr>
      </w:pPr>
    </w:p>
    <w:sectPr w:rsidR="00BF2E27" w:rsidRPr="00FA15A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Dr. ." w:date="2025-03-16T22:51:00Z" w:initials="S. Z.">
    <w:p w14:paraId="517F1879" w14:textId="01F78DBE" w:rsidR="00683FE3" w:rsidRDefault="00683FE3">
      <w:pPr>
        <w:pStyle w:val="CommentText"/>
      </w:pPr>
      <w:r>
        <w:rPr>
          <w:rStyle w:val="CommentReference"/>
        </w:rPr>
        <w:annotationRef/>
      </w:r>
      <w:r>
        <w:t>It should be start first sentence by the importance of subject</w:t>
      </w:r>
    </w:p>
  </w:comment>
  <w:comment w:id="1" w:author="Dr. ." w:date="2025-03-16T22:55:00Z" w:initials="S. Z.">
    <w:p w14:paraId="5DC311F9" w14:textId="3DC73E20" w:rsidR="00683FE3" w:rsidRDefault="00683FE3">
      <w:pPr>
        <w:pStyle w:val="CommentText"/>
      </w:pPr>
      <w:r>
        <w:rPr>
          <w:rStyle w:val="CommentReference"/>
        </w:rPr>
        <w:annotationRef/>
      </w:r>
      <w:r>
        <w:t xml:space="preserve">In the part of materials of abstract it should be reported the levels of N &amp; S </w:t>
      </w:r>
      <w:r w:rsidR="0085306B">
        <w:t>and also</w:t>
      </w:r>
      <w:r>
        <w:t xml:space="preserve"> </w:t>
      </w:r>
      <w:proofErr w:type="spellStart"/>
      <w:r>
        <w:t>it</w:t>
      </w:r>
      <w:r>
        <w:rPr>
          <w:rFonts w:ascii="Mangal" w:hAnsi="Mangal" w:cs="Mangal"/>
        </w:rPr>
        <w:t>'</w:t>
      </w:r>
      <w:r w:rsidRPr="0085306B">
        <w:rPr>
          <w:rFonts w:cs="Mangal"/>
        </w:rPr>
        <w:t>s</w:t>
      </w:r>
      <w:proofErr w:type="spellEnd"/>
      <w:r>
        <w:t xml:space="preserve"> source</w:t>
      </w:r>
    </w:p>
  </w:comment>
  <w:comment w:id="2" w:author="Dr. ." w:date="2025-03-16T22:53:00Z" w:initials="S. Z.">
    <w:p w14:paraId="11056E32" w14:textId="75872C80" w:rsidR="00683FE3" w:rsidRDefault="00683FE3">
      <w:pPr>
        <w:pStyle w:val="CommentText"/>
      </w:pPr>
      <w:r>
        <w:rPr>
          <w:rStyle w:val="CommentReference"/>
        </w:rPr>
        <w:annotationRef/>
      </w:r>
      <w:r>
        <w:t xml:space="preserve">Please report </w:t>
      </w:r>
      <w:proofErr w:type="spellStart"/>
      <w:r>
        <w:t>ECe</w:t>
      </w:r>
      <w:proofErr w:type="spellEnd"/>
      <w:r>
        <w:t xml:space="preserve"> of soil(</w:t>
      </w:r>
      <w:proofErr w:type="spellStart"/>
      <w:r>
        <w:t>dS</w:t>
      </w:r>
      <w:proofErr w:type="spellEnd"/>
      <w:r>
        <w:t>/m)</w:t>
      </w:r>
    </w:p>
  </w:comment>
  <w:comment w:id="3" w:author="Dr. ." w:date="2025-03-16T22:59:00Z" w:initials="S. Z.">
    <w:p w14:paraId="1FA71D3B" w14:textId="09C20217" w:rsidR="0085306B" w:rsidRDefault="0085306B">
      <w:pPr>
        <w:pStyle w:val="CommentText"/>
      </w:pPr>
      <w:r>
        <w:rPr>
          <w:rStyle w:val="CommentReference"/>
        </w:rPr>
        <w:annotationRef/>
      </w:r>
      <w:r>
        <w:t>For first time it should be explained N</w:t>
      </w:r>
      <w:proofErr w:type="gramStart"/>
      <w:r>
        <w:t>150  and</w:t>
      </w:r>
      <w:proofErr w:type="gramEnd"/>
      <w:r>
        <w:t xml:space="preserve"> S40, what is this?</w:t>
      </w:r>
    </w:p>
  </w:comment>
  <w:comment w:id="4" w:author="Dr. ." w:date="2025-03-16T23:05:00Z" w:initials="S. Z.">
    <w:p w14:paraId="72D6E5D3" w14:textId="64CF3024" w:rsidR="0085306B" w:rsidRDefault="0085306B">
      <w:pPr>
        <w:pStyle w:val="CommentText"/>
      </w:pPr>
      <w:r>
        <w:rPr>
          <w:rStyle w:val="CommentReference"/>
        </w:rPr>
        <w:annotationRef/>
      </w:r>
      <w:r>
        <w:t>It should be reported here!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17F1879" w15:done="0"/>
  <w15:commentEx w15:paraId="5DC311F9" w15:done="0"/>
  <w15:commentEx w15:paraId="11056E32" w15:done="0"/>
  <w15:commentEx w15:paraId="1FA71D3B" w15:done="0"/>
  <w15:commentEx w15:paraId="72D6E5D3"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928ECC" w14:textId="77777777" w:rsidR="006A7093" w:rsidRDefault="006A7093" w:rsidP="00E14B58">
      <w:pPr>
        <w:spacing w:after="0" w:line="240" w:lineRule="auto"/>
      </w:pPr>
      <w:r>
        <w:separator/>
      </w:r>
    </w:p>
  </w:endnote>
  <w:endnote w:type="continuationSeparator" w:id="0">
    <w:p w14:paraId="2190C036" w14:textId="77777777" w:rsidR="006A7093" w:rsidRDefault="006A7093" w:rsidP="00E14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A2734" w14:textId="77777777" w:rsidR="00E14B58" w:rsidRDefault="00E14B5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C4D0C" w14:textId="77777777" w:rsidR="00E14B58" w:rsidRDefault="00E14B5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E0098" w14:textId="77777777" w:rsidR="00E14B58" w:rsidRDefault="00E14B5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9DDCF" w14:textId="77777777" w:rsidR="006A7093" w:rsidRDefault="006A7093" w:rsidP="00E14B58">
      <w:pPr>
        <w:spacing w:after="0" w:line="240" w:lineRule="auto"/>
      </w:pPr>
      <w:r>
        <w:separator/>
      </w:r>
    </w:p>
  </w:footnote>
  <w:footnote w:type="continuationSeparator" w:id="0">
    <w:p w14:paraId="2D8DA5A7" w14:textId="77777777" w:rsidR="006A7093" w:rsidRDefault="006A7093" w:rsidP="00E14B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10A03" w14:textId="4EC77BDE" w:rsidR="00E14B58" w:rsidRDefault="006A7093">
    <w:pPr>
      <w:pStyle w:val="Header"/>
    </w:pPr>
    <w:r>
      <w:rPr>
        <w:noProof/>
      </w:rPr>
      <w:pict w14:anchorId="6498A3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51023" w14:textId="208EEF5A" w:rsidR="00E14B58" w:rsidRDefault="006A7093">
    <w:pPr>
      <w:pStyle w:val="Header"/>
    </w:pPr>
    <w:r>
      <w:rPr>
        <w:noProof/>
      </w:rPr>
      <w:pict w14:anchorId="300A91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782C5" w14:textId="271A94D1" w:rsidR="00E14B58" w:rsidRDefault="006A7093">
    <w:pPr>
      <w:pStyle w:val="Header"/>
    </w:pPr>
    <w:r>
      <w:rPr>
        <w:noProof/>
      </w:rPr>
      <w:pict w14:anchorId="1068FF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955D1"/>
    <w:multiLevelType w:val="multilevel"/>
    <w:tmpl w:val="0F020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421C72"/>
    <w:multiLevelType w:val="multilevel"/>
    <w:tmpl w:val="F3E67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A049F8"/>
    <w:multiLevelType w:val="hybridMultilevel"/>
    <w:tmpl w:val="42D096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52E4063"/>
    <w:multiLevelType w:val="hybridMultilevel"/>
    <w:tmpl w:val="F878C78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r. .">
    <w15:presenceInfo w15:providerId="None" w15:userId="Dr.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LW0NDAyNzc2NTM2MDRS0lEKTi0uzszPAykwrAUAYDwQ9CwAAAA="/>
  </w:docVars>
  <w:rsids>
    <w:rsidRoot w:val="00716763"/>
    <w:rsid w:val="0003647B"/>
    <w:rsid w:val="00047621"/>
    <w:rsid w:val="0006615B"/>
    <w:rsid w:val="000B76B1"/>
    <w:rsid w:val="000C09EB"/>
    <w:rsid w:val="000E5D10"/>
    <w:rsid w:val="00102FB4"/>
    <w:rsid w:val="0014720C"/>
    <w:rsid w:val="00185FD1"/>
    <w:rsid w:val="001928DA"/>
    <w:rsid w:val="001A3FFE"/>
    <w:rsid w:val="0023019A"/>
    <w:rsid w:val="00256CF6"/>
    <w:rsid w:val="002A56FE"/>
    <w:rsid w:val="002E44AF"/>
    <w:rsid w:val="003360B7"/>
    <w:rsid w:val="00395832"/>
    <w:rsid w:val="003E527F"/>
    <w:rsid w:val="003E7409"/>
    <w:rsid w:val="004151F4"/>
    <w:rsid w:val="00521111"/>
    <w:rsid w:val="00541277"/>
    <w:rsid w:val="005B43AF"/>
    <w:rsid w:val="00683FE3"/>
    <w:rsid w:val="00696D45"/>
    <w:rsid w:val="006A7093"/>
    <w:rsid w:val="006D2201"/>
    <w:rsid w:val="00703352"/>
    <w:rsid w:val="00716763"/>
    <w:rsid w:val="007C7297"/>
    <w:rsid w:val="007E5E5B"/>
    <w:rsid w:val="007F5D04"/>
    <w:rsid w:val="0082160F"/>
    <w:rsid w:val="00831357"/>
    <w:rsid w:val="00847138"/>
    <w:rsid w:val="0085306B"/>
    <w:rsid w:val="008F6045"/>
    <w:rsid w:val="00901E19"/>
    <w:rsid w:val="00974084"/>
    <w:rsid w:val="00986BAC"/>
    <w:rsid w:val="009C4FCF"/>
    <w:rsid w:val="00A21663"/>
    <w:rsid w:val="00AB2405"/>
    <w:rsid w:val="00B17E3D"/>
    <w:rsid w:val="00B36E95"/>
    <w:rsid w:val="00BB3EC7"/>
    <w:rsid w:val="00BF2E27"/>
    <w:rsid w:val="00C91F2B"/>
    <w:rsid w:val="00CC1358"/>
    <w:rsid w:val="00D55F6C"/>
    <w:rsid w:val="00D71A90"/>
    <w:rsid w:val="00D726AE"/>
    <w:rsid w:val="00DC7586"/>
    <w:rsid w:val="00E14B58"/>
    <w:rsid w:val="00E67B74"/>
    <w:rsid w:val="00E973E8"/>
    <w:rsid w:val="00EB6530"/>
    <w:rsid w:val="00FA15A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76441FF"/>
  <w15:chartTrackingRefBased/>
  <w15:docId w15:val="{5CC0B65C-A90F-4777-B2FB-B6C3D0552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1"/>
        <w:lang w:val="en-IN" w:eastAsia="en-US" w:bidi="hi-IN"/>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27F"/>
  </w:style>
  <w:style w:type="paragraph" w:styleId="Heading1">
    <w:name w:val="heading 1"/>
    <w:basedOn w:val="Normal"/>
    <w:next w:val="Normal"/>
    <w:link w:val="Heading1Char"/>
    <w:uiPriority w:val="9"/>
    <w:qFormat/>
    <w:rsid w:val="00716763"/>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716763"/>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716763"/>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71676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1676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167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67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67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67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6763"/>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716763"/>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716763"/>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71676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1676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167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67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67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6763"/>
    <w:rPr>
      <w:rFonts w:eastAsiaTheme="majorEastAsia" w:cstheme="majorBidi"/>
      <w:color w:val="272727" w:themeColor="text1" w:themeTint="D8"/>
    </w:rPr>
  </w:style>
  <w:style w:type="paragraph" w:styleId="Title">
    <w:name w:val="Title"/>
    <w:basedOn w:val="Normal"/>
    <w:next w:val="Normal"/>
    <w:link w:val="TitleChar"/>
    <w:uiPriority w:val="10"/>
    <w:qFormat/>
    <w:rsid w:val="00716763"/>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716763"/>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716763"/>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716763"/>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716763"/>
    <w:pPr>
      <w:spacing w:before="160"/>
      <w:jc w:val="center"/>
    </w:pPr>
    <w:rPr>
      <w:i/>
      <w:iCs/>
      <w:color w:val="404040" w:themeColor="text1" w:themeTint="BF"/>
    </w:rPr>
  </w:style>
  <w:style w:type="character" w:customStyle="1" w:styleId="QuoteChar">
    <w:name w:val="Quote Char"/>
    <w:basedOn w:val="DefaultParagraphFont"/>
    <w:link w:val="Quote"/>
    <w:uiPriority w:val="29"/>
    <w:rsid w:val="00716763"/>
    <w:rPr>
      <w:i/>
      <w:iCs/>
      <w:color w:val="404040" w:themeColor="text1" w:themeTint="BF"/>
    </w:rPr>
  </w:style>
  <w:style w:type="paragraph" w:styleId="ListParagraph">
    <w:name w:val="List Paragraph"/>
    <w:basedOn w:val="Normal"/>
    <w:uiPriority w:val="34"/>
    <w:qFormat/>
    <w:rsid w:val="00716763"/>
    <w:pPr>
      <w:ind w:left="720"/>
      <w:contextualSpacing/>
    </w:pPr>
  </w:style>
  <w:style w:type="character" w:styleId="IntenseEmphasis">
    <w:name w:val="Intense Emphasis"/>
    <w:basedOn w:val="DefaultParagraphFont"/>
    <w:uiPriority w:val="21"/>
    <w:qFormat/>
    <w:rsid w:val="00716763"/>
    <w:rPr>
      <w:i/>
      <w:iCs/>
      <w:color w:val="2F5496" w:themeColor="accent1" w:themeShade="BF"/>
    </w:rPr>
  </w:style>
  <w:style w:type="paragraph" w:styleId="IntenseQuote">
    <w:name w:val="Intense Quote"/>
    <w:basedOn w:val="Normal"/>
    <w:next w:val="Normal"/>
    <w:link w:val="IntenseQuoteChar"/>
    <w:uiPriority w:val="30"/>
    <w:qFormat/>
    <w:rsid w:val="007167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16763"/>
    <w:rPr>
      <w:i/>
      <w:iCs/>
      <w:color w:val="2F5496" w:themeColor="accent1" w:themeShade="BF"/>
    </w:rPr>
  </w:style>
  <w:style w:type="character" w:styleId="IntenseReference">
    <w:name w:val="Intense Reference"/>
    <w:basedOn w:val="DefaultParagraphFont"/>
    <w:uiPriority w:val="32"/>
    <w:qFormat/>
    <w:rsid w:val="00716763"/>
    <w:rPr>
      <w:b/>
      <w:bCs/>
      <w:smallCaps/>
      <w:color w:val="2F5496" w:themeColor="accent1" w:themeShade="BF"/>
      <w:spacing w:val="5"/>
    </w:rPr>
  </w:style>
  <w:style w:type="character" w:styleId="Hyperlink">
    <w:name w:val="Hyperlink"/>
    <w:basedOn w:val="DefaultParagraphFont"/>
    <w:uiPriority w:val="99"/>
    <w:unhideWhenUsed/>
    <w:rsid w:val="00395832"/>
    <w:rPr>
      <w:color w:val="0563C1" w:themeColor="hyperlink"/>
      <w:u w:val="single"/>
    </w:rPr>
  </w:style>
  <w:style w:type="character" w:customStyle="1" w:styleId="UnresolvedMention">
    <w:name w:val="Unresolved Mention"/>
    <w:basedOn w:val="DefaultParagraphFont"/>
    <w:uiPriority w:val="99"/>
    <w:semiHidden/>
    <w:unhideWhenUsed/>
    <w:rsid w:val="00395832"/>
    <w:rPr>
      <w:color w:val="605E5C"/>
      <w:shd w:val="clear" w:color="auto" w:fill="E1DFDD"/>
    </w:rPr>
  </w:style>
  <w:style w:type="table" w:styleId="TableGrid">
    <w:name w:val="Table Grid"/>
    <w:basedOn w:val="TableNormal"/>
    <w:uiPriority w:val="39"/>
    <w:rsid w:val="003E5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4B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B58"/>
  </w:style>
  <w:style w:type="paragraph" w:styleId="Footer">
    <w:name w:val="footer"/>
    <w:basedOn w:val="Normal"/>
    <w:link w:val="FooterChar"/>
    <w:uiPriority w:val="99"/>
    <w:unhideWhenUsed/>
    <w:rsid w:val="00E14B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B58"/>
  </w:style>
  <w:style w:type="character" w:styleId="CommentReference">
    <w:name w:val="annotation reference"/>
    <w:basedOn w:val="DefaultParagraphFont"/>
    <w:uiPriority w:val="99"/>
    <w:semiHidden/>
    <w:unhideWhenUsed/>
    <w:rsid w:val="00683FE3"/>
    <w:rPr>
      <w:sz w:val="16"/>
      <w:szCs w:val="16"/>
    </w:rPr>
  </w:style>
  <w:style w:type="paragraph" w:styleId="CommentText">
    <w:name w:val="annotation text"/>
    <w:basedOn w:val="Normal"/>
    <w:link w:val="CommentTextChar"/>
    <w:uiPriority w:val="99"/>
    <w:semiHidden/>
    <w:unhideWhenUsed/>
    <w:rsid w:val="00683FE3"/>
    <w:pPr>
      <w:spacing w:line="240" w:lineRule="auto"/>
    </w:pPr>
    <w:rPr>
      <w:sz w:val="20"/>
      <w:szCs w:val="18"/>
    </w:rPr>
  </w:style>
  <w:style w:type="character" w:customStyle="1" w:styleId="CommentTextChar">
    <w:name w:val="Comment Text Char"/>
    <w:basedOn w:val="DefaultParagraphFont"/>
    <w:link w:val="CommentText"/>
    <w:uiPriority w:val="99"/>
    <w:semiHidden/>
    <w:rsid w:val="00683FE3"/>
    <w:rPr>
      <w:sz w:val="20"/>
      <w:szCs w:val="18"/>
    </w:rPr>
  </w:style>
  <w:style w:type="paragraph" w:styleId="CommentSubject">
    <w:name w:val="annotation subject"/>
    <w:basedOn w:val="CommentText"/>
    <w:next w:val="CommentText"/>
    <w:link w:val="CommentSubjectChar"/>
    <w:uiPriority w:val="99"/>
    <w:semiHidden/>
    <w:unhideWhenUsed/>
    <w:rsid w:val="00683FE3"/>
    <w:rPr>
      <w:b/>
      <w:bCs/>
    </w:rPr>
  </w:style>
  <w:style w:type="character" w:customStyle="1" w:styleId="CommentSubjectChar">
    <w:name w:val="Comment Subject Char"/>
    <w:basedOn w:val="CommentTextChar"/>
    <w:link w:val="CommentSubject"/>
    <w:uiPriority w:val="99"/>
    <w:semiHidden/>
    <w:rsid w:val="00683FE3"/>
    <w:rPr>
      <w:b/>
      <w:bCs/>
      <w:sz w:val="20"/>
      <w:szCs w:val="18"/>
    </w:rPr>
  </w:style>
  <w:style w:type="paragraph" w:styleId="BalloonText">
    <w:name w:val="Balloon Text"/>
    <w:basedOn w:val="Normal"/>
    <w:link w:val="BalloonTextChar"/>
    <w:uiPriority w:val="99"/>
    <w:semiHidden/>
    <w:unhideWhenUsed/>
    <w:rsid w:val="00683FE3"/>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683FE3"/>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85671">
      <w:bodyDiv w:val="1"/>
      <w:marLeft w:val="0"/>
      <w:marRight w:val="0"/>
      <w:marTop w:val="0"/>
      <w:marBottom w:val="0"/>
      <w:divBdr>
        <w:top w:val="none" w:sz="0" w:space="0" w:color="auto"/>
        <w:left w:val="none" w:sz="0" w:space="0" w:color="auto"/>
        <w:bottom w:val="none" w:sz="0" w:space="0" w:color="auto"/>
        <w:right w:val="none" w:sz="0" w:space="0" w:color="auto"/>
      </w:divBdr>
    </w:div>
    <w:div w:id="148793637">
      <w:bodyDiv w:val="1"/>
      <w:marLeft w:val="0"/>
      <w:marRight w:val="0"/>
      <w:marTop w:val="0"/>
      <w:marBottom w:val="0"/>
      <w:divBdr>
        <w:top w:val="none" w:sz="0" w:space="0" w:color="auto"/>
        <w:left w:val="none" w:sz="0" w:space="0" w:color="auto"/>
        <w:bottom w:val="none" w:sz="0" w:space="0" w:color="auto"/>
        <w:right w:val="none" w:sz="0" w:space="0" w:color="auto"/>
      </w:divBdr>
    </w:div>
    <w:div w:id="424811309">
      <w:bodyDiv w:val="1"/>
      <w:marLeft w:val="0"/>
      <w:marRight w:val="0"/>
      <w:marTop w:val="0"/>
      <w:marBottom w:val="0"/>
      <w:divBdr>
        <w:top w:val="none" w:sz="0" w:space="0" w:color="auto"/>
        <w:left w:val="none" w:sz="0" w:space="0" w:color="auto"/>
        <w:bottom w:val="none" w:sz="0" w:space="0" w:color="auto"/>
        <w:right w:val="none" w:sz="0" w:space="0" w:color="auto"/>
      </w:divBdr>
    </w:div>
    <w:div w:id="500699000">
      <w:bodyDiv w:val="1"/>
      <w:marLeft w:val="0"/>
      <w:marRight w:val="0"/>
      <w:marTop w:val="0"/>
      <w:marBottom w:val="0"/>
      <w:divBdr>
        <w:top w:val="none" w:sz="0" w:space="0" w:color="auto"/>
        <w:left w:val="none" w:sz="0" w:space="0" w:color="auto"/>
        <w:bottom w:val="none" w:sz="0" w:space="0" w:color="auto"/>
        <w:right w:val="none" w:sz="0" w:space="0" w:color="auto"/>
      </w:divBdr>
    </w:div>
    <w:div w:id="812605507">
      <w:bodyDiv w:val="1"/>
      <w:marLeft w:val="0"/>
      <w:marRight w:val="0"/>
      <w:marTop w:val="0"/>
      <w:marBottom w:val="0"/>
      <w:divBdr>
        <w:top w:val="none" w:sz="0" w:space="0" w:color="auto"/>
        <w:left w:val="none" w:sz="0" w:space="0" w:color="auto"/>
        <w:bottom w:val="none" w:sz="0" w:space="0" w:color="auto"/>
        <w:right w:val="none" w:sz="0" w:space="0" w:color="auto"/>
      </w:divBdr>
    </w:div>
    <w:div w:id="986981473">
      <w:bodyDiv w:val="1"/>
      <w:marLeft w:val="0"/>
      <w:marRight w:val="0"/>
      <w:marTop w:val="0"/>
      <w:marBottom w:val="0"/>
      <w:divBdr>
        <w:top w:val="none" w:sz="0" w:space="0" w:color="auto"/>
        <w:left w:val="none" w:sz="0" w:space="0" w:color="auto"/>
        <w:bottom w:val="none" w:sz="0" w:space="0" w:color="auto"/>
        <w:right w:val="none" w:sz="0" w:space="0" w:color="auto"/>
      </w:divBdr>
    </w:div>
    <w:div w:id="1019966375">
      <w:bodyDiv w:val="1"/>
      <w:marLeft w:val="0"/>
      <w:marRight w:val="0"/>
      <w:marTop w:val="0"/>
      <w:marBottom w:val="0"/>
      <w:divBdr>
        <w:top w:val="none" w:sz="0" w:space="0" w:color="auto"/>
        <w:left w:val="none" w:sz="0" w:space="0" w:color="auto"/>
        <w:bottom w:val="none" w:sz="0" w:space="0" w:color="auto"/>
        <w:right w:val="none" w:sz="0" w:space="0" w:color="auto"/>
      </w:divBdr>
    </w:div>
    <w:div w:id="1059675092">
      <w:bodyDiv w:val="1"/>
      <w:marLeft w:val="0"/>
      <w:marRight w:val="0"/>
      <w:marTop w:val="0"/>
      <w:marBottom w:val="0"/>
      <w:divBdr>
        <w:top w:val="none" w:sz="0" w:space="0" w:color="auto"/>
        <w:left w:val="none" w:sz="0" w:space="0" w:color="auto"/>
        <w:bottom w:val="none" w:sz="0" w:space="0" w:color="auto"/>
        <w:right w:val="none" w:sz="0" w:space="0" w:color="auto"/>
      </w:divBdr>
    </w:div>
    <w:div w:id="1277517789">
      <w:bodyDiv w:val="1"/>
      <w:marLeft w:val="0"/>
      <w:marRight w:val="0"/>
      <w:marTop w:val="0"/>
      <w:marBottom w:val="0"/>
      <w:divBdr>
        <w:top w:val="none" w:sz="0" w:space="0" w:color="auto"/>
        <w:left w:val="none" w:sz="0" w:space="0" w:color="auto"/>
        <w:bottom w:val="none" w:sz="0" w:space="0" w:color="auto"/>
        <w:right w:val="none" w:sz="0" w:space="0" w:color="auto"/>
      </w:divBdr>
    </w:div>
    <w:div w:id="1369374767">
      <w:bodyDiv w:val="1"/>
      <w:marLeft w:val="0"/>
      <w:marRight w:val="0"/>
      <w:marTop w:val="0"/>
      <w:marBottom w:val="0"/>
      <w:divBdr>
        <w:top w:val="none" w:sz="0" w:space="0" w:color="auto"/>
        <w:left w:val="none" w:sz="0" w:space="0" w:color="auto"/>
        <w:bottom w:val="none" w:sz="0" w:space="0" w:color="auto"/>
        <w:right w:val="none" w:sz="0" w:space="0" w:color="auto"/>
      </w:divBdr>
    </w:div>
    <w:div w:id="1443063484">
      <w:bodyDiv w:val="1"/>
      <w:marLeft w:val="0"/>
      <w:marRight w:val="0"/>
      <w:marTop w:val="0"/>
      <w:marBottom w:val="0"/>
      <w:divBdr>
        <w:top w:val="none" w:sz="0" w:space="0" w:color="auto"/>
        <w:left w:val="none" w:sz="0" w:space="0" w:color="auto"/>
        <w:bottom w:val="none" w:sz="0" w:space="0" w:color="auto"/>
        <w:right w:val="none" w:sz="0" w:space="0" w:color="auto"/>
      </w:divBdr>
    </w:div>
    <w:div w:id="1577593433">
      <w:bodyDiv w:val="1"/>
      <w:marLeft w:val="0"/>
      <w:marRight w:val="0"/>
      <w:marTop w:val="0"/>
      <w:marBottom w:val="0"/>
      <w:divBdr>
        <w:top w:val="none" w:sz="0" w:space="0" w:color="auto"/>
        <w:left w:val="none" w:sz="0" w:space="0" w:color="auto"/>
        <w:bottom w:val="none" w:sz="0" w:space="0" w:color="auto"/>
        <w:right w:val="none" w:sz="0" w:space="0" w:color="auto"/>
      </w:divBdr>
    </w:div>
    <w:div w:id="1579441843">
      <w:bodyDiv w:val="1"/>
      <w:marLeft w:val="0"/>
      <w:marRight w:val="0"/>
      <w:marTop w:val="0"/>
      <w:marBottom w:val="0"/>
      <w:divBdr>
        <w:top w:val="none" w:sz="0" w:space="0" w:color="auto"/>
        <w:left w:val="none" w:sz="0" w:space="0" w:color="auto"/>
        <w:bottom w:val="none" w:sz="0" w:space="0" w:color="auto"/>
        <w:right w:val="none" w:sz="0" w:space="0" w:color="auto"/>
      </w:divBdr>
    </w:div>
    <w:div w:id="1730348485">
      <w:bodyDiv w:val="1"/>
      <w:marLeft w:val="0"/>
      <w:marRight w:val="0"/>
      <w:marTop w:val="0"/>
      <w:marBottom w:val="0"/>
      <w:divBdr>
        <w:top w:val="none" w:sz="0" w:space="0" w:color="auto"/>
        <w:left w:val="none" w:sz="0" w:space="0" w:color="auto"/>
        <w:bottom w:val="none" w:sz="0" w:space="0" w:color="auto"/>
        <w:right w:val="none" w:sz="0" w:space="0" w:color="auto"/>
      </w:divBdr>
    </w:div>
    <w:div w:id="1753427473">
      <w:bodyDiv w:val="1"/>
      <w:marLeft w:val="0"/>
      <w:marRight w:val="0"/>
      <w:marTop w:val="0"/>
      <w:marBottom w:val="0"/>
      <w:divBdr>
        <w:top w:val="none" w:sz="0" w:space="0" w:color="auto"/>
        <w:left w:val="none" w:sz="0" w:space="0" w:color="auto"/>
        <w:bottom w:val="none" w:sz="0" w:space="0" w:color="auto"/>
        <w:right w:val="none" w:sz="0" w:space="0" w:color="auto"/>
      </w:divBdr>
    </w:div>
    <w:div w:id="1772779530">
      <w:bodyDiv w:val="1"/>
      <w:marLeft w:val="0"/>
      <w:marRight w:val="0"/>
      <w:marTop w:val="0"/>
      <w:marBottom w:val="0"/>
      <w:divBdr>
        <w:top w:val="none" w:sz="0" w:space="0" w:color="auto"/>
        <w:left w:val="none" w:sz="0" w:space="0" w:color="auto"/>
        <w:bottom w:val="none" w:sz="0" w:space="0" w:color="auto"/>
        <w:right w:val="none" w:sz="0" w:space="0" w:color="auto"/>
      </w:divBdr>
    </w:div>
    <w:div w:id="1908758821">
      <w:bodyDiv w:val="1"/>
      <w:marLeft w:val="0"/>
      <w:marRight w:val="0"/>
      <w:marTop w:val="0"/>
      <w:marBottom w:val="0"/>
      <w:divBdr>
        <w:top w:val="none" w:sz="0" w:space="0" w:color="auto"/>
        <w:left w:val="none" w:sz="0" w:space="0" w:color="auto"/>
        <w:bottom w:val="none" w:sz="0" w:space="0" w:color="auto"/>
        <w:right w:val="none" w:sz="0" w:space="0" w:color="auto"/>
      </w:divBdr>
    </w:div>
    <w:div w:id="1974289013">
      <w:bodyDiv w:val="1"/>
      <w:marLeft w:val="0"/>
      <w:marRight w:val="0"/>
      <w:marTop w:val="0"/>
      <w:marBottom w:val="0"/>
      <w:divBdr>
        <w:top w:val="none" w:sz="0" w:space="0" w:color="auto"/>
        <w:left w:val="none" w:sz="0" w:space="0" w:color="auto"/>
        <w:bottom w:val="none" w:sz="0" w:space="0" w:color="auto"/>
        <w:right w:val="none" w:sz="0" w:space="0" w:color="auto"/>
      </w:divBdr>
    </w:div>
    <w:div w:id="2001931017">
      <w:bodyDiv w:val="1"/>
      <w:marLeft w:val="0"/>
      <w:marRight w:val="0"/>
      <w:marTop w:val="0"/>
      <w:marBottom w:val="0"/>
      <w:divBdr>
        <w:top w:val="none" w:sz="0" w:space="0" w:color="auto"/>
        <w:left w:val="none" w:sz="0" w:space="0" w:color="auto"/>
        <w:bottom w:val="none" w:sz="0" w:space="0" w:color="auto"/>
        <w:right w:val="none" w:sz="0" w:space="0" w:color="auto"/>
      </w:divBdr>
    </w:div>
    <w:div w:id="209076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dx.doi.org/10.9734/ijpss/2024/v36i7480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x.doi.org/10.51470/PLANTARCHIVES.2025.v25.supplement-1.388"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1475</TotalTime>
  <Pages>13</Pages>
  <Words>4548</Words>
  <Characters>25928</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Bhushan .</dc:creator>
  <cp:keywords/>
  <dc:description/>
  <cp:lastModifiedBy>Dr. .</cp:lastModifiedBy>
  <cp:revision>40</cp:revision>
  <dcterms:created xsi:type="dcterms:W3CDTF">2025-03-08T09:58:00Z</dcterms:created>
  <dcterms:modified xsi:type="dcterms:W3CDTF">2025-03-16T19:46:00Z</dcterms:modified>
</cp:coreProperties>
</file>